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5D212" w14:textId="2C6595F6" w:rsidR="00846040" w:rsidRDefault="007F0D5E" w:rsidP="007F0D5E">
      <w:pPr>
        <w:pStyle w:val="Documenttitledarkgreen"/>
        <w:tabs>
          <w:tab w:val="left" w:pos="8523"/>
        </w:tabs>
      </w:pPr>
      <w:r>
        <w:tab/>
      </w:r>
    </w:p>
    <w:p w14:paraId="4338BABB" w14:textId="33565ECD" w:rsidR="00846040" w:rsidRPr="00B500C2" w:rsidRDefault="00846040" w:rsidP="00DE436E">
      <w:pPr>
        <w:pStyle w:val="Documenttitledarkgreen"/>
        <w:tabs>
          <w:tab w:val="left" w:pos="7761"/>
        </w:tabs>
        <w:ind w:left="0"/>
      </w:pPr>
      <w:r w:rsidRPr="00B500C2"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960DF0D" wp14:editId="02B9F407">
                <wp:simplePos x="0" y="0"/>
                <wp:positionH relativeFrom="page">
                  <wp:posOffset>152400</wp:posOffset>
                </wp:positionH>
                <wp:positionV relativeFrom="paragraph">
                  <wp:posOffset>380365</wp:posOffset>
                </wp:positionV>
                <wp:extent cx="7598410" cy="257175"/>
                <wp:effectExtent l="0" t="0" r="2540" b="952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8410" cy="257175"/>
                        </a:xfrm>
                        <a:prstGeom prst="rect">
                          <a:avLst/>
                        </a:prstGeom>
                        <a:solidFill>
                          <a:srgbClr val="CFEAF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3147F8" id="Rectangle 30" o:spid="_x0000_s1026" style="position:absolute;margin-left:12pt;margin-top:29.95pt;width:598.3pt;height:20.25pt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" fillcolor="#cfeaf3" stroked="f" strokeweight="1pt">
                <w10:wrap anchorx="page"/>
              </v:rect>
            </w:pict>
          </mc:Fallback>
        </mc:AlternateContent>
      </w:r>
      <w:r w:rsidR="00D2432F">
        <w:t xml:space="preserve">Naburn </w:t>
      </w:r>
      <w:r w:rsidR="001B21D4">
        <w:t>F</w:t>
      </w:r>
      <w:r w:rsidR="006334EB">
        <w:t xml:space="preserve">lood </w:t>
      </w:r>
      <w:r w:rsidR="001B21D4" w:rsidRPr="00C4162C">
        <w:t>A</w:t>
      </w:r>
      <w:r w:rsidR="006334EB" w:rsidRPr="00C4162C">
        <w:t xml:space="preserve">lleviation </w:t>
      </w:r>
      <w:r w:rsidR="001B21D4" w:rsidRPr="00C4162C">
        <w:t>S</w:t>
      </w:r>
      <w:r w:rsidR="006334EB" w:rsidRPr="00C4162C">
        <w:t>cheme</w:t>
      </w:r>
      <w:r w:rsidR="00DE436E">
        <w:tab/>
      </w:r>
    </w:p>
    <w:p w14:paraId="726068A1" w14:textId="2878C674" w:rsidR="00846040" w:rsidRPr="003814B0" w:rsidRDefault="001556B1" w:rsidP="00846040">
      <w:pPr>
        <w:pStyle w:val="Documenttitledarkgreen"/>
      </w:pPr>
      <w:r w:rsidRPr="003814B0"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4294B0A" wp14:editId="32D36645">
                <wp:simplePos x="0" y="0"/>
                <wp:positionH relativeFrom="page">
                  <wp:posOffset>6124575</wp:posOffset>
                </wp:positionH>
                <wp:positionV relativeFrom="paragraph">
                  <wp:posOffset>90805</wp:posOffset>
                </wp:positionV>
                <wp:extent cx="1274445" cy="299085"/>
                <wp:effectExtent l="0" t="0" r="0" b="571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4445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A524A1" w14:textId="4D826DC0" w:rsidR="00846040" w:rsidRPr="00930666" w:rsidRDefault="008C5F51" w:rsidP="00846040">
                            <w:pPr>
                              <w:rPr>
                                <w:rFonts w:ascii="Arial" w:hAnsi="Arial" w:cs="Arial"/>
                                <w:b/>
                                <w:color w:val="066EA5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66EA5"/>
                              </w:rPr>
                              <w:t>November</w:t>
                            </w:r>
                            <w:r w:rsidR="005E427B">
                              <w:rPr>
                                <w:rFonts w:ascii="Arial" w:hAnsi="Arial" w:cs="Arial"/>
                                <w:b/>
                                <w:color w:val="066EA5"/>
                              </w:rPr>
                              <w:t xml:space="preserve"> </w:t>
                            </w:r>
                            <w:r w:rsidR="004922FE">
                              <w:rPr>
                                <w:rFonts w:ascii="Arial" w:hAnsi="Arial" w:cs="Arial"/>
                                <w:b/>
                                <w:color w:val="066EA5"/>
                              </w:rPr>
                              <w:t>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294B0A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482.25pt;margin-top:7.15pt;width:100.35pt;height:23.55pt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" filled="f" stroked="f" strokeweight=".5pt">
                <v:textbox>
                  <w:txbxContent>
                    <w:p w14:paraId="2CA524A1" w14:textId="4D826DC0" w:rsidR="00846040" w:rsidRPr="00930666" w:rsidRDefault="008C5F51" w:rsidP="00846040">
                      <w:pPr>
                        <w:rPr>
                          <w:rFonts w:ascii="Arial" w:hAnsi="Arial" w:cs="Arial"/>
                          <w:b/>
                          <w:color w:val="066EA5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66EA5"/>
                        </w:rPr>
                        <w:t>November</w:t>
                      </w:r>
                      <w:r w:rsidR="005E427B">
                        <w:rPr>
                          <w:rFonts w:ascii="Arial" w:hAnsi="Arial" w:cs="Arial"/>
                          <w:b/>
                          <w:color w:val="066EA5"/>
                        </w:rPr>
                        <w:t xml:space="preserve"> </w:t>
                      </w:r>
                      <w:r w:rsidR="004922FE">
                        <w:rPr>
                          <w:rFonts w:ascii="Arial" w:hAnsi="Arial" w:cs="Arial"/>
                          <w:b/>
                          <w:color w:val="066EA5"/>
                        </w:rPr>
                        <w:t>2020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911FA" w:rsidRPr="003814B0"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49397F4" wp14:editId="73072FFB">
                <wp:simplePos x="0" y="0"/>
                <wp:positionH relativeFrom="page">
                  <wp:posOffset>380390</wp:posOffset>
                </wp:positionH>
                <wp:positionV relativeFrom="paragraph">
                  <wp:posOffset>103607</wp:posOffset>
                </wp:positionV>
                <wp:extent cx="2457908" cy="299085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908" cy="299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0909BA" w14:textId="2428C0EB" w:rsidR="00B500C2" w:rsidRPr="00930666" w:rsidRDefault="006334EB" w:rsidP="00B500C2">
                            <w:pPr>
                              <w:rPr>
                                <w:rFonts w:ascii="Arial" w:hAnsi="Arial" w:cs="Arial"/>
                                <w:b/>
                                <w:color w:val="066EA5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66EA5"/>
                              </w:rPr>
                              <w:t>P</w:t>
                            </w:r>
                            <w:r w:rsidR="004922FE">
                              <w:rPr>
                                <w:rFonts w:ascii="Arial" w:hAnsi="Arial" w:cs="Arial"/>
                                <w:b/>
                                <w:color w:val="066EA5"/>
                              </w:rPr>
                              <w:t>roject u</w:t>
                            </w:r>
                            <w:r w:rsidR="008A7EDE">
                              <w:rPr>
                                <w:rFonts w:ascii="Arial" w:hAnsi="Arial" w:cs="Arial"/>
                                <w:b/>
                                <w:color w:val="066EA5"/>
                              </w:rPr>
                              <w:t>pdate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397F4" id="Text Box 1" o:spid="_x0000_s1027" type="#_x0000_t202" style="position:absolute;left:0;text-align:left;margin-left:29.95pt;margin-top:8.15pt;width:193.55pt;height:23.5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" filled="f" stroked="f" strokeweight=".5pt">
                <v:textbox>
                  <w:txbxContent>
                    <w:p w14:paraId="400909BA" w14:textId="2428C0EB" w:rsidR="00B500C2" w:rsidRPr="00930666" w:rsidRDefault="006334EB" w:rsidP="00B500C2">
                      <w:pPr>
                        <w:rPr>
                          <w:rFonts w:ascii="Arial" w:hAnsi="Arial" w:cs="Arial"/>
                          <w:b/>
                          <w:color w:val="066EA5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66EA5"/>
                        </w:rPr>
                        <w:t>P</w:t>
                      </w:r>
                      <w:r w:rsidR="004922FE">
                        <w:rPr>
                          <w:rFonts w:ascii="Arial" w:hAnsi="Arial" w:cs="Arial"/>
                          <w:b/>
                          <w:color w:val="066EA5"/>
                        </w:rPr>
                        <w:t>roject u</w:t>
                      </w:r>
                      <w:r w:rsidR="008A7EDE">
                        <w:rPr>
                          <w:rFonts w:ascii="Arial" w:hAnsi="Arial" w:cs="Arial"/>
                          <w:b/>
                          <w:color w:val="066EA5"/>
                        </w:rPr>
                        <w:t>pdate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46040" w:rsidRPr="003814B0">
        <w:drawing>
          <wp:anchor distT="0" distB="0" distL="114300" distR="114300" simplePos="0" relativeHeight="251641856" behindDoc="1" locked="1" layoutInCell="1" allowOverlap="1" wp14:anchorId="5000F491" wp14:editId="75C8A2B5">
            <wp:simplePos x="0" y="0"/>
            <wp:positionH relativeFrom="column">
              <wp:posOffset>4775200</wp:posOffset>
            </wp:positionH>
            <wp:positionV relativeFrom="page">
              <wp:posOffset>285750</wp:posOffset>
            </wp:positionV>
            <wp:extent cx="2113280" cy="588010"/>
            <wp:effectExtent l="0" t="0" r="1270" b="2540"/>
            <wp:wrapNone/>
            <wp:docPr id="32" name="Picture 0" descr="EA_logo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EA_logo_Blu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588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81DBBB" w14:textId="77777777" w:rsidR="00ED53C4" w:rsidRDefault="00D2432F" w:rsidP="00ED53C4">
      <w:pPr>
        <w:pStyle w:val="IntenseQuote"/>
        <w:spacing w:before="120" w:after="120" w:line="240" w:lineRule="auto"/>
        <w:ind w:left="142" w:right="79"/>
      </w:pPr>
      <w:r w:rsidRPr="00D2432F">
        <w:t xml:space="preserve">We are </w:t>
      </w:r>
      <w:r w:rsidR="008707DF">
        <w:t>planning</w:t>
      </w:r>
      <w:r w:rsidRPr="00D2432F">
        <w:t xml:space="preserve"> an event to provide information about Property Flood Resilience </w:t>
      </w:r>
      <w:r w:rsidR="00A276B1">
        <w:t xml:space="preserve">(PFR) </w:t>
      </w:r>
      <w:r w:rsidR="00000962">
        <w:t xml:space="preserve">measures available </w:t>
      </w:r>
      <w:r w:rsidR="008707DF">
        <w:t>for homes at risk of flooding</w:t>
      </w:r>
      <w:r w:rsidR="00000962">
        <w:t xml:space="preserve"> in Naburn </w:t>
      </w:r>
      <w:r w:rsidRPr="00D2432F">
        <w:t>and to</w:t>
      </w:r>
      <w:r w:rsidR="00000962">
        <w:t xml:space="preserve"> give</w:t>
      </w:r>
      <w:r w:rsidRPr="00D2432F">
        <w:t xml:space="preserve"> an opportunity for the community to ask us questions. If you would like to receive future updates, </w:t>
      </w:r>
      <w:r w:rsidR="008C5F51">
        <w:t>you can join our mailing list</w:t>
      </w:r>
      <w:r w:rsidRPr="00D2432F">
        <w:t xml:space="preserve"> by sending us</w:t>
      </w:r>
      <w:r w:rsidR="00ED53C4">
        <w:t xml:space="preserve"> an email at</w:t>
      </w:r>
    </w:p>
    <w:p w14:paraId="0E192C53" w14:textId="07D77B11" w:rsidR="004922FE" w:rsidRDefault="00D2432F" w:rsidP="00ED53C4">
      <w:pPr>
        <w:pStyle w:val="IntenseQuote"/>
        <w:spacing w:before="120" w:after="120" w:line="240" w:lineRule="auto"/>
        <w:ind w:left="142" w:right="79"/>
      </w:pPr>
      <w:r w:rsidRPr="00D2432F">
        <w:t xml:space="preserve"> </w:t>
      </w:r>
      <w:hyperlink r:id="rId9" w:history="1">
        <w:r w:rsidR="00B44AB9" w:rsidRPr="005F6BC4">
          <w:rPr>
            <w:rStyle w:val="Hyperlink"/>
          </w:rPr>
          <w:t>yorkfloodplan@environment-agency.gov.uk</w:t>
        </w:r>
      </w:hyperlink>
      <w:r w:rsidR="00B44AB9">
        <w:t xml:space="preserve"> </w:t>
      </w:r>
    </w:p>
    <w:p w14:paraId="3A9B9EF2" w14:textId="27B765CE" w:rsidR="004922FE" w:rsidRDefault="00D2432F" w:rsidP="00675607">
      <w:pPr>
        <w:pStyle w:val="Heading1"/>
      </w:pPr>
      <w:r>
        <w:t>Background</w:t>
      </w:r>
    </w:p>
    <w:p w14:paraId="3A86F2FA" w14:textId="559E1D83" w:rsidR="0076480C" w:rsidRDefault="0076480C" w:rsidP="00D2432F">
      <w:pPr>
        <w:rPr>
          <w:rFonts w:cs="Arial"/>
        </w:rPr>
      </w:pPr>
      <w:r w:rsidRPr="0076480C">
        <w:rPr>
          <w:rFonts w:cs="Arial"/>
        </w:rPr>
        <w:t>Following the floods of December 2015, the government allocated an additional £45.2 million to the Environment Agency to better p</w:t>
      </w:r>
      <w:r>
        <w:rPr>
          <w:rFonts w:cs="Arial"/>
        </w:rPr>
        <w:t xml:space="preserve">rotect 2,000 properties in York. </w:t>
      </w:r>
      <w:r w:rsidR="00D2432F" w:rsidRPr="00D2432F">
        <w:rPr>
          <w:rFonts w:cs="Arial"/>
        </w:rPr>
        <w:t>Since 2015</w:t>
      </w:r>
      <w:r>
        <w:rPr>
          <w:rFonts w:cs="Arial"/>
        </w:rPr>
        <w:t>,</w:t>
      </w:r>
      <w:r w:rsidR="00D2432F" w:rsidRPr="00D2432F">
        <w:rPr>
          <w:rFonts w:cs="Arial"/>
        </w:rPr>
        <w:t xml:space="preserve"> a significant amount of work has been undertaken to </w:t>
      </w:r>
      <w:r w:rsidR="00AF7836">
        <w:rPr>
          <w:rFonts w:cs="Arial"/>
        </w:rPr>
        <w:t>identify</w:t>
      </w:r>
      <w:r w:rsidR="00AF7836" w:rsidRPr="00D2432F">
        <w:rPr>
          <w:rFonts w:cs="Arial"/>
        </w:rPr>
        <w:t xml:space="preserve"> </w:t>
      </w:r>
      <w:r w:rsidR="00D2432F" w:rsidRPr="00D2432F">
        <w:rPr>
          <w:rFonts w:cs="Arial"/>
        </w:rPr>
        <w:t xml:space="preserve">an economically </w:t>
      </w:r>
      <w:r w:rsidR="00446798" w:rsidRPr="00D2432F">
        <w:rPr>
          <w:rFonts w:cs="Arial"/>
        </w:rPr>
        <w:t>viable, large</w:t>
      </w:r>
      <w:r w:rsidR="00230A8E">
        <w:rPr>
          <w:rFonts w:cs="Arial"/>
        </w:rPr>
        <w:t>-</w:t>
      </w:r>
      <w:r w:rsidR="00AF7836">
        <w:rPr>
          <w:rFonts w:cs="Arial"/>
        </w:rPr>
        <w:t xml:space="preserve">scale </w:t>
      </w:r>
      <w:r w:rsidR="00D2432F" w:rsidRPr="00D2432F">
        <w:rPr>
          <w:rFonts w:cs="Arial"/>
        </w:rPr>
        <w:t>engin</w:t>
      </w:r>
      <w:r w:rsidR="00B72D95">
        <w:rPr>
          <w:rFonts w:cs="Arial"/>
        </w:rPr>
        <w:t xml:space="preserve">eered flood defence </w:t>
      </w:r>
      <w:r w:rsidR="00A276B1">
        <w:rPr>
          <w:rFonts w:cs="Arial"/>
        </w:rPr>
        <w:t xml:space="preserve">scheme </w:t>
      </w:r>
      <w:r w:rsidR="00B72D95">
        <w:rPr>
          <w:rFonts w:cs="Arial"/>
        </w:rPr>
        <w:t>for Naburn which would qualify for the additional funding that was made available. Throughout this process we have been in co</w:t>
      </w:r>
      <w:r w:rsidR="00D262F5">
        <w:rPr>
          <w:rFonts w:cs="Arial"/>
        </w:rPr>
        <w:t xml:space="preserve">mmunication </w:t>
      </w:r>
      <w:r w:rsidR="00B72D95">
        <w:rPr>
          <w:rFonts w:cs="Arial"/>
        </w:rPr>
        <w:t xml:space="preserve">with </w:t>
      </w:r>
      <w:r w:rsidR="00ED53C4">
        <w:rPr>
          <w:rFonts w:cs="Arial"/>
        </w:rPr>
        <w:t xml:space="preserve">Naburn </w:t>
      </w:r>
      <w:r w:rsidR="00B72D95">
        <w:rPr>
          <w:rFonts w:cs="Arial"/>
        </w:rPr>
        <w:t xml:space="preserve">Flood </w:t>
      </w:r>
      <w:r w:rsidR="00E65966">
        <w:rPr>
          <w:rFonts w:cs="Arial"/>
        </w:rPr>
        <w:t xml:space="preserve">Action </w:t>
      </w:r>
      <w:r w:rsidR="00B72D95">
        <w:rPr>
          <w:rFonts w:cs="Arial"/>
        </w:rPr>
        <w:t>Group.</w:t>
      </w:r>
    </w:p>
    <w:p w14:paraId="6ABAA7F4" w14:textId="7C420F77" w:rsidR="00872073" w:rsidRDefault="00872073" w:rsidP="00D2432F">
      <w:pPr>
        <w:rPr>
          <w:rFonts w:ascii="Arial" w:hAnsi="Arial" w:cs="Arial"/>
        </w:rPr>
      </w:pPr>
      <w:r>
        <w:rPr>
          <w:rFonts w:cs="Arial"/>
        </w:rPr>
        <w:t xml:space="preserve">We have looked to address a range of challenges including the nature of the flood risk to the village, the </w:t>
      </w:r>
      <w:r w:rsidR="00605ADB">
        <w:rPr>
          <w:rFonts w:cs="Arial"/>
        </w:rPr>
        <w:t>value of</w:t>
      </w:r>
      <w:r>
        <w:rPr>
          <w:rFonts w:cs="Arial"/>
        </w:rPr>
        <w:t xml:space="preserve"> available </w:t>
      </w:r>
      <w:r w:rsidR="00605ADB">
        <w:rPr>
          <w:rFonts w:cs="Arial"/>
        </w:rPr>
        <w:t xml:space="preserve">benefits </w:t>
      </w:r>
      <w:r>
        <w:rPr>
          <w:rFonts w:cs="Arial"/>
        </w:rPr>
        <w:t xml:space="preserve">and the technical challenges of a large engineered scheme in that </w:t>
      </w:r>
      <w:r w:rsidR="00230A8E">
        <w:rPr>
          <w:rFonts w:cs="Arial"/>
        </w:rPr>
        <w:t>area</w:t>
      </w:r>
      <w:r>
        <w:rPr>
          <w:rFonts w:cs="Arial"/>
        </w:rPr>
        <w:t xml:space="preserve">.  </w:t>
      </w:r>
      <w:r w:rsidR="00B72D95">
        <w:rPr>
          <w:rFonts w:cs="Arial"/>
        </w:rPr>
        <w:t xml:space="preserve">Unfortunately, </w:t>
      </w:r>
      <w:r w:rsidR="005166AB">
        <w:rPr>
          <w:rFonts w:cs="Arial"/>
        </w:rPr>
        <w:t>there is no</w:t>
      </w:r>
      <w:r w:rsidRPr="00872073">
        <w:rPr>
          <w:rFonts w:cs="Arial"/>
        </w:rPr>
        <w:t xml:space="preserve"> option where the </w:t>
      </w:r>
      <w:r w:rsidR="00ED53C4">
        <w:rPr>
          <w:rFonts w:cs="Arial"/>
        </w:rPr>
        <w:t>benefits</w:t>
      </w:r>
      <w:r w:rsidRPr="00872073">
        <w:rPr>
          <w:rFonts w:cs="Arial"/>
        </w:rPr>
        <w:t xml:space="preserve"> of constructing a </w:t>
      </w:r>
      <w:r w:rsidR="00605ADB">
        <w:rPr>
          <w:rFonts w:cs="Arial"/>
        </w:rPr>
        <w:t xml:space="preserve">large </w:t>
      </w:r>
      <w:r w:rsidRPr="00872073">
        <w:rPr>
          <w:rFonts w:cs="Arial"/>
        </w:rPr>
        <w:t xml:space="preserve">flood defence for Naburn would </w:t>
      </w:r>
      <w:r w:rsidR="004231CA">
        <w:rPr>
          <w:rFonts w:cs="Arial"/>
        </w:rPr>
        <w:t>exce</w:t>
      </w:r>
      <w:r w:rsidR="004D408D">
        <w:rPr>
          <w:rFonts w:cs="Arial"/>
        </w:rPr>
        <w:t>e</w:t>
      </w:r>
      <w:r w:rsidR="004231CA">
        <w:rPr>
          <w:rFonts w:cs="Arial"/>
        </w:rPr>
        <w:t>d</w:t>
      </w:r>
      <w:r w:rsidRPr="00872073">
        <w:rPr>
          <w:rFonts w:cs="Arial"/>
        </w:rPr>
        <w:t xml:space="preserve"> the </w:t>
      </w:r>
      <w:r w:rsidR="00ED53C4">
        <w:rPr>
          <w:rFonts w:cs="Arial"/>
        </w:rPr>
        <w:t>costs</w:t>
      </w:r>
      <w:r w:rsidRPr="00872073">
        <w:rPr>
          <w:rFonts w:cs="Arial"/>
        </w:rPr>
        <w:t>. As such</w:t>
      </w:r>
      <w:r w:rsidR="005166AB">
        <w:rPr>
          <w:rFonts w:cs="Arial"/>
        </w:rPr>
        <w:t>,</w:t>
      </w:r>
      <w:r w:rsidRPr="00872073">
        <w:rPr>
          <w:rFonts w:cs="Arial"/>
        </w:rPr>
        <w:t xml:space="preserve"> any large scale scheme would not </w:t>
      </w:r>
      <w:r w:rsidR="00ED53C4">
        <w:rPr>
          <w:rFonts w:cs="Arial"/>
        </w:rPr>
        <w:t>meet</w:t>
      </w:r>
      <w:r w:rsidRPr="00872073">
        <w:rPr>
          <w:rFonts w:cs="Arial"/>
        </w:rPr>
        <w:t xml:space="preserve"> the </w:t>
      </w:r>
      <w:r w:rsidR="00605ADB">
        <w:rPr>
          <w:rFonts w:cs="Arial"/>
        </w:rPr>
        <w:t xml:space="preserve">strict government spending </w:t>
      </w:r>
      <w:r w:rsidRPr="00872073">
        <w:rPr>
          <w:rFonts w:cs="Arial"/>
        </w:rPr>
        <w:t xml:space="preserve">criteria we need to meet to </w:t>
      </w:r>
      <w:r w:rsidR="00605ADB">
        <w:rPr>
          <w:rFonts w:cs="Arial"/>
        </w:rPr>
        <w:t>allow the spending</w:t>
      </w:r>
      <w:r w:rsidRPr="00872073">
        <w:rPr>
          <w:rFonts w:cs="Arial"/>
        </w:rPr>
        <w:t xml:space="preserve"> of </w:t>
      </w:r>
      <w:r>
        <w:rPr>
          <w:rFonts w:cs="Arial"/>
        </w:rPr>
        <w:t xml:space="preserve">public </w:t>
      </w:r>
      <w:r w:rsidRPr="00872073">
        <w:rPr>
          <w:rFonts w:cs="Arial"/>
        </w:rPr>
        <w:t>money</w:t>
      </w:r>
      <w:r>
        <w:rPr>
          <w:rFonts w:ascii="Arial" w:hAnsi="Arial" w:cs="Arial"/>
        </w:rPr>
        <w:t>.</w:t>
      </w:r>
    </w:p>
    <w:p w14:paraId="79AD2E08" w14:textId="54A8AEAE" w:rsidR="00EE4D39" w:rsidRDefault="008707DF" w:rsidP="00D2432F">
      <w:pPr>
        <w:rPr>
          <w:rFonts w:cs="Arial"/>
        </w:rPr>
      </w:pPr>
      <w:r w:rsidRPr="008707DF">
        <w:rPr>
          <w:rFonts w:cs="Arial"/>
        </w:rPr>
        <w:t>While we appreciate thi</w:t>
      </w:r>
      <w:r w:rsidR="005166AB">
        <w:rPr>
          <w:rFonts w:cs="Arial"/>
        </w:rPr>
        <w:t>s is disappointing for</w:t>
      </w:r>
      <w:r w:rsidRPr="008707DF">
        <w:rPr>
          <w:rFonts w:cs="Arial"/>
        </w:rPr>
        <w:t xml:space="preserve"> members of the community, we are able to offer the Property Flood Resili</w:t>
      </w:r>
      <w:r w:rsidR="000E5891">
        <w:rPr>
          <w:rFonts w:cs="Arial"/>
        </w:rPr>
        <w:t xml:space="preserve">ence (PFR) </w:t>
      </w:r>
      <w:r w:rsidR="00ED53C4">
        <w:rPr>
          <w:rFonts w:cs="Arial"/>
        </w:rPr>
        <w:t xml:space="preserve">Scheme </w:t>
      </w:r>
      <w:r w:rsidR="000E5891">
        <w:rPr>
          <w:rFonts w:cs="Arial"/>
        </w:rPr>
        <w:t xml:space="preserve">to owners of </w:t>
      </w:r>
      <w:r w:rsidRPr="008707DF">
        <w:rPr>
          <w:rFonts w:cs="Arial"/>
        </w:rPr>
        <w:t xml:space="preserve">properties at risk which will better protect them against flooding. </w:t>
      </w:r>
      <w:r>
        <w:rPr>
          <w:rFonts w:cs="Arial"/>
        </w:rPr>
        <w:t>Measures</w:t>
      </w:r>
      <w:r w:rsidRPr="008707DF">
        <w:rPr>
          <w:rFonts w:cs="Arial"/>
        </w:rPr>
        <w:t xml:space="preserve"> </w:t>
      </w:r>
      <w:r w:rsidR="00ED53C4">
        <w:rPr>
          <w:rFonts w:cs="Arial"/>
        </w:rPr>
        <w:t xml:space="preserve">on offer </w:t>
      </w:r>
      <w:r w:rsidRPr="008707DF">
        <w:rPr>
          <w:rFonts w:cs="Arial"/>
        </w:rPr>
        <w:t>can include providing flood doors, temporary barriers, pumps and valves which reduce the chance of flood water getting into a property.</w:t>
      </w:r>
      <w:r>
        <w:rPr>
          <w:rFonts w:cs="Arial"/>
        </w:rPr>
        <w:t xml:space="preserve">  </w:t>
      </w:r>
      <w:r w:rsidR="00B72D95">
        <w:rPr>
          <w:rFonts w:cs="Arial"/>
        </w:rPr>
        <w:t>This newsletter provide</w:t>
      </w:r>
      <w:r>
        <w:rPr>
          <w:rFonts w:cs="Arial"/>
        </w:rPr>
        <w:t>s</w:t>
      </w:r>
      <w:r w:rsidR="00B72D95">
        <w:rPr>
          <w:rFonts w:cs="Arial"/>
        </w:rPr>
        <w:t xml:space="preserve"> an overview of what </w:t>
      </w:r>
      <w:r>
        <w:rPr>
          <w:rFonts w:cs="Arial"/>
        </w:rPr>
        <w:t xml:space="preserve">the </w:t>
      </w:r>
      <w:r w:rsidR="00B72D95">
        <w:rPr>
          <w:rFonts w:cs="Arial"/>
        </w:rPr>
        <w:t xml:space="preserve">PFR </w:t>
      </w:r>
      <w:r>
        <w:rPr>
          <w:rFonts w:cs="Arial"/>
        </w:rPr>
        <w:t>scheme can provide</w:t>
      </w:r>
      <w:r w:rsidR="00B72D95">
        <w:rPr>
          <w:rFonts w:cs="Arial"/>
        </w:rPr>
        <w:t>,</w:t>
      </w:r>
      <w:r>
        <w:rPr>
          <w:rFonts w:cs="Arial"/>
        </w:rPr>
        <w:t xml:space="preserve"> and detai</w:t>
      </w:r>
      <w:r w:rsidR="00605ADB">
        <w:rPr>
          <w:rFonts w:cs="Arial"/>
        </w:rPr>
        <w:t>l</w:t>
      </w:r>
      <w:r>
        <w:rPr>
          <w:rFonts w:cs="Arial"/>
        </w:rPr>
        <w:t xml:space="preserve">s of </w:t>
      </w:r>
      <w:r w:rsidR="00605ADB" w:rsidRPr="001C6084">
        <w:rPr>
          <w:rFonts w:cs="Arial"/>
        </w:rPr>
        <w:t>an online</w:t>
      </w:r>
      <w:r w:rsidRPr="001C6084">
        <w:rPr>
          <w:rFonts w:cs="Arial"/>
        </w:rPr>
        <w:t xml:space="preserve"> public meeting </w:t>
      </w:r>
      <w:r w:rsidR="00ED53C4">
        <w:rPr>
          <w:rFonts w:cs="Arial"/>
        </w:rPr>
        <w:t xml:space="preserve">planned </w:t>
      </w:r>
      <w:r w:rsidRPr="001C6084">
        <w:rPr>
          <w:rFonts w:cs="Arial"/>
        </w:rPr>
        <w:t xml:space="preserve">to provide the community with further information and to answer </w:t>
      </w:r>
      <w:r w:rsidR="00446798" w:rsidRPr="00446798">
        <w:rPr>
          <w:rFonts w:cs="Arial"/>
        </w:rPr>
        <w:t>questions</w:t>
      </w:r>
      <w:r>
        <w:rPr>
          <w:rFonts w:cs="Arial"/>
        </w:rPr>
        <w:t>.</w:t>
      </w:r>
    </w:p>
    <w:p w14:paraId="63F308D4" w14:textId="29338106" w:rsidR="00607D0B" w:rsidRDefault="00D2432F" w:rsidP="00607D0B">
      <w:pPr>
        <w:pStyle w:val="Heading2"/>
      </w:pPr>
      <w:r>
        <w:t>What is PFR?</w:t>
      </w:r>
    </w:p>
    <w:p w14:paraId="3E97DC4E" w14:textId="5F8A3EF5" w:rsidR="00434776" w:rsidRDefault="00434776" w:rsidP="00607D0B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Property Flood Resilience involves modifying existing properties to reduce the chance of water entering the building. </w:t>
      </w:r>
      <w:r w:rsidR="00605ADB">
        <w:rPr>
          <w:rFonts w:ascii="Calibri" w:hAnsi="Calibri" w:cs="Calibri"/>
          <w:color w:val="000000"/>
        </w:rPr>
        <w:t xml:space="preserve">Our </w:t>
      </w:r>
      <w:r>
        <w:rPr>
          <w:rFonts w:ascii="Calibri" w:hAnsi="Calibri" w:cs="Calibri"/>
          <w:color w:val="000000"/>
        </w:rPr>
        <w:t xml:space="preserve">PFR </w:t>
      </w:r>
      <w:r w:rsidR="00605ADB">
        <w:rPr>
          <w:rFonts w:ascii="Calibri" w:hAnsi="Calibri" w:cs="Calibri"/>
          <w:color w:val="000000"/>
        </w:rPr>
        <w:t xml:space="preserve">scheme </w:t>
      </w:r>
      <w:r>
        <w:rPr>
          <w:rFonts w:ascii="Calibri" w:hAnsi="Calibri" w:cs="Calibri"/>
          <w:color w:val="000000"/>
        </w:rPr>
        <w:t>looks at individual properties</w:t>
      </w:r>
      <w:r w:rsidR="00605ADB"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</w:rPr>
        <w:t xml:space="preserve"> to identify the best solution for reducing the</w:t>
      </w:r>
      <w:r w:rsidR="00605ADB">
        <w:rPr>
          <w:rFonts w:ascii="Calibri" w:hAnsi="Calibri" w:cs="Calibri"/>
          <w:color w:val="000000"/>
        </w:rPr>
        <w:t xml:space="preserve"> risk of flood water entering your home</w:t>
      </w:r>
      <w:r>
        <w:rPr>
          <w:rFonts w:ascii="Calibri" w:hAnsi="Calibri" w:cs="Calibri"/>
          <w:color w:val="000000"/>
        </w:rPr>
        <w:t>.</w:t>
      </w:r>
    </w:p>
    <w:p w14:paraId="189C6FC5" w14:textId="07C2A20D" w:rsidR="00B214EB" w:rsidRDefault="00434776" w:rsidP="00607D0B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Under the PFR scheme, an eligible property would be offered </w:t>
      </w:r>
      <w:r w:rsidR="00B214EB">
        <w:rPr>
          <w:rFonts w:ascii="Calibri" w:hAnsi="Calibri" w:cs="Calibri"/>
          <w:color w:val="000000"/>
        </w:rPr>
        <w:t xml:space="preserve">advice and fitting of </w:t>
      </w:r>
      <w:r>
        <w:rPr>
          <w:rFonts w:ascii="Calibri" w:hAnsi="Calibri" w:cs="Calibri"/>
          <w:color w:val="000000"/>
        </w:rPr>
        <w:t>resistance measures</w:t>
      </w:r>
      <w:r w:rsidR="00B214EB">
        <w:rPr>
          <w:rFonts w:ascii="Calibri" w:hAnsi="Calibri" w:cs="Calibri"/>
          <w:color w:val="000000"/>
        </w:rPr>
        <w:t xml:space="preserve"> up to a value of £7,500</w:t>
      </w:r>
      <w:r>
        <w:rPr>
          <w:rFonts w:ascii="Calibri" w:hAnsi="Calibri" w:cs="Calibri"/>
          <w:color w:val="000000"/>
        </w:rPr>
        <w:t xml:space="preserve">. These are measures that help to keep water out </w:t>
      </w:r>
      <w:r w:rsidR="00B214EB">
        <w:rPr>
          <w:rFonts w:ascii="Calibri" w:hAnsi="Calibri" w:cs="Calibri"/>
          <w:color w:val="000000"/>
        </w:rPr>
        <w:t xml:space="preserve">of </w:t>
      </w:r>
      <w:r>
        <w:rPr>
          <w:rFonts w:ascii="Calibri" w:hAnsi="Calibri" w:cs="Calibri"/>
          <w:color w:val="000000"/>
        </w:rPr>
        <w:t xml:space="preserve">or away from properties </w:t>
      </w:r>
      <w:r w:rsidR="001C6084">
        <w:rPr>
          <w:rFonts w:ascii="Calibri" w:hAnsi="Calibri" w:cs="Calibri"/>
          <w:color w:val="000000"/>
        </w:rPr>
        <w:t>and include</w:t>
      </w:r>
      <w:r>
        <w:rPr>
          <w:rFonts w:ascii="Calibri" w:hAnsi="Calibri" w:cs="Calibri"/>
          <w:color w:val="000000"/>
        </w:rPr>
        <w:t xml:space="preserve"> flood doors, temporary barriers</w:t>
      </w:r>
      <w:r w:rsidR="00605ADB"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</w:rPr>
        <w:t xml:space="preserve"> pumps and valves. </w:t>
      </w:r>
    </w:p>
    <w:p w14:paraId="6C0CB65F" w14:textId="72F7F479" w:rsidR="00434776" w:rsidRDefault="00B214EB" w:rsidP="00607D0B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scheme can also provide advice on </w:t>
      </w:r>
      <w:r w:rsidR="00ED53C4">
        <w:rPr>
          <w:rFonts w:ascii="Calibri" w:hAnsi="Calibri" w:cs="Calibri"/>
          <w:color w:val="000000"/>
        </w:rPr>
        <w:t>r</w:t>
      </w:r>
      <w:r w:rsidR="00434776">
        <w:rPr>
          <w:rFonts w:ascii="Calibri" w:hAnsi="Calibri" w:cs="Calibri"/>
          <w:color w:val="000000"/>
        </w:rPr>
        <w:t xml:space="preserve">esilience measures </w:t>
      </w:r>
      <w:r>
        <w:rPr>
          <w:rFonts w:ascii="Calibri" w:hAnsi="Calibri" w:cs="Calibri"/>
          <w:color w:val="000000"/>
        </w:rPr>
        <w:t xml:space="preserve">that </w:t>
      </w:r>
      <w:r w:rsidR="005166AB">
        <w:rPr>
          <w:rFonts w:ascii="Calibri" w:hAnsi="Calibri" w:cs="Calibri"/>
          <w:color w:val="000000"/>
        </w:rPr>
        <w:t>help</w:t>
      </w:r>
      <w:r w:rsidR="00434776">
        <w:rPr>
          <w:rFonts w:ascii="Calibri" w:hAnsi="Calibri" w:cs="Calibri"/>
          <w:color w:val="000000"/>
        </w:rPr>
        <w:t xml:space="preserve"> reduce the impact if </w:t>
      </w:r>
      <w:r w:rsidR="005166AB">
        <w:rPr>
          <w:rFonts w:ascii="Calibri" w:hAnsi="Calibri" w:cs="Calibri"/>
          <w:color w:val="000000"/>
        </w:rPr>
        <w:t>water enters</w:t>
      </w:r>
      <w:r w:rsidR="00565B5D">
        <w:rPr>
          <w:rFonts w:ascii="Calibri" w:hAnsi="Calibri" w:cs="Calibri"/>
          <w:color w:val="000000"/>
        </w:rPr>
        <w:t xml:space="preserve"> </w:t>
      </w:r>
      <w:r w:rsidR="00434776">
        <w:rPr>
          <w:rFonts w:ascii="Calibri" w:hAnsi="Calibri" w:cs="Calibri"/>
          <w:color w:val="000000"/>
        </w:rPr>
        <w:t xml:space="preserve">and speed up the time it takes </w:t>
      </w:r>
      <w:r w:rsidR="005166AB">
        <w:rPr>
          <w:rFonts w:ascii="Calibri" w:hAnsi="Calibri" w:cs="Calibri"/>
          <w:color w:val="000000"/>
        </w:rPr>
        <w:t>to return to normal. Measures include</w:t>
      </w:r>
      <w:r w:rsidR="00434776">
        <w:rPr>
          <w:rFonts w:ascii="Calibri" w:hAnsi="Calibri" w:cs="Calibri"/>
          <w:color w:val="000000"/>
        </w:rPr>
        <w:t xml:space="preserve"> waterproof flooring, removable carpet, raised white goods and flood-proof storage. It should be noted that resilience measures are not offered under the PFR scheme</w:t>
      </w:r>
      <w:r w:rsidR="00565B5D">
        <w:rPr>
          <w:rFonts w:ascii="Calibri" w:hAnsi="Calibri" w:cs="Calibri"/>
          <w:color w:val="000000"/>
        </w:rPr>
        <w:t>, but advice on such measures is included in the property survey</w:t>
      </w:r>
      <w:r w:rsidR="00434776">
        <w:rPr>
          <w:rFonts w:ascii="Calibri" w:hAnsi="Calibri" w:cs="Calibri"/>
          <w:color w:val="000000"/>
        </w:rPr>
        <w:t>.</w:t>
      </w:r>
      <w:r w:rsidR="00EA3107">
        <w:rPr>
          <w:rFonts w:ascii="Calibri" w:hAnsi="Calibri" w:cs="Calibri"/>
          <w:color w:val="000000"/>
        </w:rPr>
        <w:t xml:space="preserve"> Please see Figure 1 for further examples of resistance and resilience measures.</w:t>
      </w:r>
    </w:p>
    <w:p w14:paraId="6757B2DE" w14:textId="77777777" w:rsidR="00D2432F" w:rsidRPr="00D2432F" w:rsidRDefault="00D2432F" w:rsidP="00D2432F">
      <w:pPr>
        <w:rPr>
          <w:rFonts w:ascii="Calibri" w:hAnsi="Calibri" w:cs="Calibri"/>
          <w:color w:val="000000"/>
        </w:rPr>
      </w:pPr>
      <w:r w:rsidRPr="00D2432F">
        <w:rPr>
          <w:rFonts w:ascii="Calibri" w:hAnsi="Calibri" w:cs="Calibri"/>
          <w:color w:val="000000"/>
        </w:rPr>
        <w:t>A property is eligible for our PFR scheme if:</w:t>
      </w:r>
    </w:p>
    <w:p w14:paraId="04C9E761" w14:textId="61429D6F" w:rsidR="00D2432F" w:rsidRPr="00D2432F" w:rsidRDefault="00D2432F" w:rsidP="00D2432F">
      <w:pPr>
        <w:pStyle w:val="ListParagraph"/>
        <w:numPr>
          <w:ilvl w:val="0"/>
          <w:numId w:val="24"/>
        </w:numPr>
        <w:rPr>
          <w:color w:val="000000"/>
        </w:rPr>
      </w:pPr>
      <w:r w:rsidRPr="00D2432F">
        <w:rPr>
          <w:color w:val="000000"/>
        </w:rPr>
        <w:t>It is situated within a flood risk area and the property thresholds</w:t>
      </w:r>
      <w:r w:rsidR="00230A8E">
        <w:rPr>
          <w:color w:val="000000"/>
        </w:rPr>
        <w:t xml:space="preserve"> (the point above which flooding happens)</w:t>
      </w:r>
      <w:r w:rsidRPr="00D2432F">
        <w:rPr>
          <w:color w:val="000000"/>
        </w:rPr>
        <w:t xml:space="preserve"> are lower than the predicted water level during extreme flood events and where the property doesn’t benefit from a formal flood defence such as a flood wall;</w:t>
      </w:r>
    </w:p>
    <w:p w14:paraId="50BE186E" w14:textId="04F7C768" w:rsidR="00D2432F" w:rsidRPr="00D2432F" w:rsidRDefault="00EA3107" w:rsidP="00D2432F">
      <w:pPr>
        <w:pStyle w:val="ListParagraph"/>
        <w:numPr>
          <w:ilvl w:val="0"/>
          <w:numId w:val="24"/>
        </w:numPr>
        <w:rPr>
          <w:color w:val="000000"/>
        </w:rPr>
      </w:pPr>
      <w:r>
        <w:rPr>
          <w:color w:val="000000"/>
        </w:rPr>
        <w:lastRenderedPageBreak/>
        <w:t>It h</w:t>
      </w:r>
      <w:r w:rsidR="00D2432F" w:rsidRPr="00D2432F">
        <w:rPr>
          <w:color w:val="000000"/>
        </w:rPr>
        <w:t xml:space="preserve">as </w:t>
      </w:r>
      <w:r>
        <w:rPr>
          <w:color w:val="000000"/>
        </w:rPr>
        <w:t xml:space="preserve">experienced </w:t>
      </w:r>
      <w:r w:rsidR="00D2432F" w:rsidRPr="00D2432F">
        <w:rPr>
          <w:color w:val="000000"/>
        </w:rPr>
        <w:t xml:space="preserve"> river flooding</w:t>
      </w:r>
      <w:r>
        <w:rPr>
          <w:color w:val="000000"/>
        </w:rPr>
        <w:t xml:space="preserve"> in the past</w:t>
      </w:r>
      <w:r w:rsidR="00D2432F" w:rsidRPr="00D2432F">
        <w:rPr>
          <w:color w:val="000000"/>
        </w:rPr>
        <w:t>;</w:t>
      </w:r>
      <w:r w:rsidR="00000962">
        <w:rPr>
          <w:color w:val="000000"/>
        </w:rPr>
        <w:t xml:space="preserve"> </w:t>
      </w:r>
      <w:r w:rsidR="00605ADB">
        <w:rPr>
          <w:color w:val="000000"/>
        </w:rPr>
        <w:t>or</w:t>
      </w:r>
    </w:p>
    <w:p w14:paraId="27BC0389" w14:textId="0647B58B" w:rsidR="00D2432F" w:rsidRPr="00D2432F" w:rsidRDefault="00D2432F" w:rsidP="00D2432F">
      <w:pPr>
        <w:pStyle w:val="ListParagraph"/>
        <w:numPr>
          <w:ilvl w:val="0"/>
          <w:numId w:val="24"/>
        </w:numPr>
        <w:rPr>
          <w:color w:val="000000"/>
        </w:rPr>
      </w:pPr>
      <w:r w:rsidRPr="00D2432F">
        <w:rPr>
          <w:color w:val="000000"/>
        </w:rPr>
        <w:t>Has eligible properties</w:t>
      </w:r>
      <w:r w:rsidR="00D262F5">
        <w:rPr>
          <w:color w:val="000000"/>
        </w:rPr>
        <w:t xml:space="preserve"> next door</w:t>
      </w:r>
      <w:r w:rsidRPr="00D2432F">
        <w:rPr>
          <w:color w:val="000000"/>
        </w:rPr>
        <w:t>.</w:t>
      </w:r>
    </w:p>
    <w:p w14:paraId="3F83983C" w14:textId="792C147F" w:rsidR="00D2432F" w:rsidRDefault="00D2432F" w:rsidP="00D2432F">
      <w:pPr>
        <w:rPr>
          <w:rFonts w:ascii="Calibri" w:hAnsi="Calibri" w:cs="Calibri"/>
          <w:color w:val="000000"/>
        </w:rPr>
      </w:pPr>
      <w:r w:rsidRPr="00D2432F">
        <w:rPr>
          <w:rFonts w:ascii="Calibri" w:hAnsi="Calibri" w:cs="Calibri"/>
          <w:color w:val="000000"/>
        </w:rPr>
        <w:t xml:space="preserve">We are offering PFR according to principles defined nationally, following government rules on funding. Under this scheme, we are able to offer a free </w:t>
      </w:r>
      <w:r w:rsidR="00EA3107">
        <w:rPr>
          <w:rFonts w:ascii="Calibri" w:hAnsi="Calibri" w:cs="Calibri"/>
          <w:color w:val="000000"/>
        </w:rPr>
        <w:t xml:space="preserve">initial </w:t>
      </w:r>
      <w:r w:rsidRPr="00D2432F">
        <w:rPr>
          <w:rFonts w:ascii="Calibri" w:hAnsi="Calibri" w:cs="Calibri"/>
          <w:color w:val="000000"/>
        </w:rPr>
        <w:t>survey to eligible properties to assess their suitability for PFR</w:t>
      </w:r>
      <w:r w:rsidR="00EA3107">
        <w:rPr>
          <w:rFonts w:ascii="Calibri" w:hAnsi="Calibri" w:cs="Calibri"/>
          <w:color w:val="000000"/>
        </w:rPr>
        <w:t>. Following the survey</w:t>
      </w:r>
      <w:r w:rsidR="00ED53C4">
        <w:rPr>
          <w:rFonts w:ascii="Calibri" w:hAnsi="Calibri" w:cs="Calibri"/>
          <w:color w:val="000000"/>
        </w:rPr>
        <w:t>,</w:t>
      </w:r>
      <w:r w:rsidR="00EA3107">
        <w:rPr>
          <w:rFonts w:ascii="Calibri" w:hAnsi="Calibri" w:cs="Calibri"/>
          <w:color w:val="000000"/>
        </w:rPr>
        <w:t xml:space="preserve"> a report will be produced recommending appropriate resistance measures for the individual property and shared with the homeowner. </w:t>
      </w:r>
      <w:r w:rsidRPr="00D2432F">
        <w:rPr>
          <w:rFonts w:ascii="Calibri" w:hAnsi="Calibri" w:cs="Calibri"/>
          <w:color w:val="000000"/>
        </w:rPr>
        <w:t xml:space="preserve">  If homeowners wish to proceed, we can install </w:t>
      </w:r>
      <w:r w:rsidR="00EA3107">
        <w:rPr>
          <w:rFonts w:ascii="Calibri" w:hAnsi="Calibri" w:cs="Calibri"/>
          <w:color w:val="000000"/>
        </w:rPr>
        <w:t>resistance measures</w:t>
      </w:r>
      <w:r w:rsidR="00EA3107" w:rsidRPr="00D2432F">
        <w:rPr>
          <w:rFonts w:ascii="Calibri" w:hAnsi="Calibri" w:cs="Calibri"/>
          <w:color w:val="000000"/>
        </w:rPr>
        <w:t xml:space="preserve"> </w:t>
      </w:r>
      <w:r w:rsidRPr="00D2432F">
        <w:rPr>
          <w:rFonts w:ascii="Calibri" w:hAnsi="Calibri" w:cs="Calibri"/>
          <w:color w:val="000000"/>
        </w:rPr>
        <w:t>costing up to £7,500 per property</w:t>
      </w:r>
      <w:r w:rsidR="00EA3107">
        <w:rPr>
          <w:rFonts w:ascii="Calibri" w:hAnsi="Calibri" w:cs="Calibri"/>
          <w:color w:val="000000"/>
        </w:rPr>
        <w:t xml:space="preserve"> which can help prevent water from entering the property</w:t>
      </w:r>
      <w:r w:rsidRPr="00D2432F">
        <w:rPr>
          <w:rFonts w:ascii="Calibri" w:hAnsi="Calibri" w:cs="Calibri"/>
          <w:color w:val="000000"/>
        </w:rPr>
        <w:t>.</w:t>
      </w:r>
    </w:p>
    <w:p w14:paraId="544DC3CB" w14:textId="2B1B4DB0" w:rsidR="005166AB" w:rsidRDefault="00B914F5" w:rsidP="005166AB">
      <w:pPr>
        <w:keepNext/>
      </w:pPr>
      <w:r>
        <w:t>Residents are</w:t>
      </w:r>
      <w:r w:rsidR="00ED53C4">
        <w:t xml:space="preserve"> also</w:t>
      </w:r>
      <w:r>
        <w:t xml:space="preserve"> strongly advised to sign up to our free flood warning service</w:t>
      </w:r>
      <w:r w:rsidR="00446798">
        <w:t>.</w:t>
      </w:r>
      <w:r w:rsidR="00D2432F">
        <w:rPr>
          <w:noProof/>
          <w:lang w:eastAsia="en-GB"/>
        </w:rPr>
        <w:drawing>
          <wp:inline distT="0" distB="0" distL="0" distR="0" wp14:anchorId="4FCEE439" wp14:editId="30F12A3A">
            <wp:extent cx="6619875" cy="46766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4676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EC8107" w14:textId="3ED485F4" w:rsidR="00D2432F" w:rsidRDefault="005166AB" w:rsidP="005166AB">
      <w:pPr>
        <w:pStyle w:val="Caption"/>
      </w:pPr>
      <w:r>
        <w:t xml:space="preserve">Figure </w:t>
      </w:r>
      <w:r w:rsidR="00087DD1">
        <w:rPr>
          <w:noProof/>
        </w:rPr>
        <w:fldChar w:fldCharType="begin"/>
      </w:r>
      <w:r w:rsidR="00087DD1">
        <w:rPr>
          <w:noProof/>
        </w:rPr>
        <w:instrText xml:space="preserve"> SEQ Figure \* ARABIC </w:instrText>
      </w:r>
      <w:r w:rsidR="00087DD1">
        <w:rPr>
          <w:noProof/>
        </w:rPr>
        <w:fldChar w:fldCharType="separate"/>
      </w:r>
      <w:r>
        <w:rPr>
          <w:noProof/>
        </w:rPr>
        <w:t>1</w:t>
      </w:r>
      <w:r w:rsidR="00087DD1">
        <w:rPr>
          <w:noProof/>
        </w:rPr>
        <w:fldChar w:fldCharType="end"/>
      </w:r>
      <w:r>
        <w:t xml:space="preserve"> - Illustration showing various resistance and resilience measures</w:t>
      </w:r>
    </w:p>
    <w:p w14:paraId="16D1DE27" w14:textId="0F23BDEE" w:rsidR="00E27B3B" w:rsidRDefault="00D2432F" w:rsidP="00D2432F">
      <w:pPr>
        <w:pStyle w:val="Heading1"/>
      </w:pPr>
      <w:r>
        <w:t>Public Event</w:t>
      </w:r>
    </w:p>
    <w:p w14:paraId="16973E09" w14:textId="77777777" w:rsidR="00247764" w:rsidRDefault="00247764" w:rsidP="00E27B3B">
      <w:pPr>
        <w:rPr>
          <w:rFonts w:ascii="Calibri" w:hAnsi="Calibri" w:cs="Calibri"/>
          <w:color w:val="000000"/>
          <w:highlight w:val="yellow"/>
        </w:rPr>
        <w:sectPr w:rsidR="00247764" w:rsidSect="008861B3">
          <w:footerReference w:type="default" r:id="rId11"/>
          <w:headerReference w:type="first" r:id="rId12"/>
          <w:footerReference w:type="first" r:id="rId13"/>
          <w:type w:val="continuous"/>
          <w:pgSz w:w="11899" w:h="16838" w:code="9"/>
          <w:pgMar w:top="737" w:right="737" w:bottom="1418" w:left="737" w:header="340" w:footer="340" w:gutter="0"/>
          <w:cols w:space="708"/>
          <w:docGrid w:linePitch="299"/>
        </w:sectPr>
      </w:pPr>
    </w:p>
    <w:p w14:paraId="58F1ACD7" w14:textId="1224B5A5" w:rsidR="00E65966" w:rsidRDefault="00B72D95" w:rsidP="00D2432F">
      <w:pPr>
        <w:rPr>
          <w:rFonts w:ascii="Calibri" w:hAnsi="Calibri" w:cs="Calibri"/>
          <w:color w:val="000000"/>
        </w:rPr>
      </w:pPr>
      <w:r w:rsidRPr="00B72D95">
        <w:rPr>
          <w:rFonts w:ascii="Calibri" w:hAnsi="Calibri" w:cs="Calibri"/>
          <w:color w:val="000000"/>
        </w:rPr>
        <w:t xml:space="preserve">It was the </w:t>
      </w:r>
      <w:r w:rsidR="00230A8E">
        <w:rPr>
          <w:rFonts w:ascii="Calibri" w:hAnsi="Calibri" w:cs="Calibri"/>
          <w:color w:val="000000"/>
        </w:rPr>
        <w:t>aim</w:t>
      </w:r>
      <w:r w:rsidRPr="00B72D95">
        <w:rPr>
          <w:rFonts w:ascii="Calibri" w:hAnsi="Calibri" w:cs="Calibri"/>
          <w:color w:val="000000"/>
        </w:rPr>
        <w:t xml:space="preserve"> of the Environment Agency and the</w:t>
      </w:r>
      <w:r w:rsidR="00464FCF">
        <w:rPr>
          <w:rFonts w:ascii="Calibri" w:hAnsi="Calibri" w:cs="Calibri"/>
          <w:color w:val="000000"/>
        </w:rPr>
        <w:t xml:space="preserve"> Naburn</w:t>
      </w:r>
      <w:r w:rsidRPr="00B72D95">
        <w:rPr>
          <w:rFonts w:ascii="Calibri" w:hAnsi="Calibri" w:cs="Calibri"/>
          <w:color w:val="000000"/>
        </w:rPr>
        <w:t xml:space="preserve"> Flood </w:t>
      </w:r>
      <w:r w:rsidR="00E65966">
        <w:rPr>
          <w:rFonts w:ascii="Calibri" w:hAnsi="Calibri" w:cs="Calibri"/>
          <w:color w:val="000000"/>
        </w:rPr>
        <w:t xml:space="preserve">Action </w:t>
      </w:r>
      <w:r w:rsidRPr="00B72D95">
        <w:rPr>
          <w:rFonts w:ascii="Calibri" w:hAnsi="Calibri" w:cs="Calibri"/>
          <w:color w:val="000000"/>
        </w:rPr>
        <w:t xml:space="preserve">Group to hold a public meeting in the Village Hall in March of this year to </w:t>
      </w:r>
      <w:r w:rsidR="00E65966">
        <w:rPr>
          <w:rFonts w:ascii="Calibri" w:hAnsi="Calibri" w:cs="Calibri"/>
          <w:color w:val="000000"/>
        </w:rPr>
        <w:t xml:space="preserve">provide an </w:t>
      </w:r>
      <w:r w:rsidRPr="00B72D95">
        <w:rPr>
          <w:rFonts w:ascii="Calibri" w:hAnsi="Calibri" w:cs="Calibri"/>
          <w:color w:val="000000"/>
        </w:rPr>
        <w:t xml:space="preserve">update on the latest situation regarding flood protection for </w:t>
      </w:r>
      <w:r w:rsidR="0051401D">
        <w:rPr>
          <w:rFonts w:ascii="Calibri" w:hAnsi="Calibri" w:cs="Calibri"/>
          <w:color w:val="000000"/>
        </w:rPr>
        <w:t>Naburn</w:t>
      </w:r>
      <w:r w:rsidRPr="00B72D95">
        <w:rPr>
          <w:rFonts w:ascii="Calibri" w:hAnsi="Calibri" w:cs="Calibri"/>
          <w:color w:val="000000"/>
        </w:rPr>
        <w:t xml:space="preserve">.  This was not able to go ahead because of </w:t>
      </w:r>
      <w:r w:rsidR="00E65966">
        <w:rPr>
          <w:rFonts w:ascii="Calibri" w:hAnsi="Calibri" w:cs="Calibri"/>
          <w:color w:val="000000"/>
        </w:rPr>
        <w:t xml:space="preserve">restrictions put in place for the </w:t>
      </w:r>
      <w:r w:rsidRPr="00B72D95">
        <w:rPr>
          <w:rFonts w:ascii="Calibri" w:hAnsi="Calibri" w:cs="Calibri"/>
          <w:color w:val="000000"/>
        </w:rPr>
        <w:t>C</w:t>
      </w:r>
      <w:r w:rsidR="00ED53C4">
        <w:rPr>
          <w:rFonts w:ascii="Calibri" w:hAnsi="Calibri" w:cs="Calibri"/>
          <w:color w:val="000000"/>
        </w:rPr>
        <w:t>OVID</w:t>
      </w:r>
      <w:r w:rsidR="00E65966">
        <w:rPr>
          <w:rFonts w:ascii="Calibri" w:hAnsi="Calibri" w:cs="Calibri"/>
          <w:color w:val="000000"/>
        </w:rPr>
        <w:t xml:space="preserve"> health emergency</w:t>
      </w:r>
      <w:r w:rsidRPr="00B72D95">
        <w:rPr>
          <w:rFonts w:ascii="Calibri" w:hAnsi="Calibri" w:cs="Calibri"/>
          <w:color w:val="000000"/>
        </w:rPr>
        <w:t xml:space="preserve">. </w:t>
      </w:r>
    </w:p>
    <w:p w14:paraId="7BD53457" w14:textId="2559456C" w:rsidR="00A92AD9" w:rsidRDefault="00B72D95">
      <w:pPr>
        <w:rPr>
          <w:rFonts w:ascii="Calibri" w:hAnsi="Calibri" w:cs="Calibri"/>
          <w:color w:val="000000"/>
        </w:rPr>
      </w:pPr>
      <w:r w:rsidRPr="00B72D95">
        <w:rPr>
          <w:rFonts w:ascii="Calibri" w:hAnsi="Calibri" w:cs="Calibri"/>
          <w:color w:val="000000"/>
        </w:rPr>
        <w:t xml:space="preserve">We </w:t>
      </w:r>
      <w:r w:rsidR="00230A8E">
        <w:rPr>
          <w:rFonts w:ascii="Calibri" w:hAnsi="Calibri" w:cs="Calibri"/>
          <w:color w:val="000000"/>
        </w:rPr>
        <w:t>then hoped</w:t>
      </w:r>
      <w:r w:rsidRPr="00B72D95">
        <w:rPr>
          <w:rFonts w:ascii="Calibri" w:hAnsi="Calibri" w:cs="Calibri"/>
          <w:color w:val="000000"/>
        </w:rPr>
        <w:t xml:space="preserve"> to re-schedule </w:t>
      </w:r>
      <w:r w:rsidR="00E65966">
        <w:rPr>
          <w:rFonts w:ascii="Calibri" w:hAnsi="Calibri" w:cs="Calibri"/>
          <w:color w:val="000000"/>
        </w:rPr>
        <w:t>for</w:t>
      </w:r>
      <w:r w:rsidRPr="00B72D95">
        <w:rPr>
          <w:rFonts w:ascii="Calibri" w:hAnsi="Calibri" w:cs="Calibri"/>
          <w:color w:val="000000"/>
        </w:rPr>
        <w:t xml:space="preserve"> the autumn but</w:t>
      </w:r>
      <w:r w:rsidR="00230A8E">
        <w:rPr>
          <w:rFonts w:ascii="Calibri" w:hAnsi="Calibri" w:cs="Calibri"/>
          <w:color w:val="000000"/>
        </w:rPr>
        <w:t>,</w:t>
      </w:r>
      <w:r w:rsidRPr="00B72D95">
        <w:rPr>
          <w:rFonts w:ascii="Calibri" w:hAnsi="Calibri" w:cs="Calibri"/>
          <w:color w:val="000000"/>
        </w:rPr>
        <w:t xml:space="preserve"> </w:t>
      </w:r>
      <w:r w:rsidR="00E65966">
        <w:rPr>
          <w:rFonts w:ascii="Calibri" w:hAnsi="Calibri" w:cs="Calibri"/>
          <w:color w:val="000000"/>
        </w:rPr>
        <w:t xml:space="preserve">as </w:t>
      </w:r>
      <w:r w:rsidRPr="00B72D95">
        <w:rPr>
          <w:rFonts w:ascii="Calibri" w:hAnsi="Calibri" w:cs="Calibri"/>
          <w:color w:val="000000"/>
        </w:rPr>
        <w:t xml:space="preserve">this </w:t>
      </w:r>
      <w:r w:rsidR="00E65966">
        <w:rPr>
          <w:rFonts w:ascii="Calibri" w:hAnsi="Calibri" w:cs="Calibri"/>
          <w:color w:val="000000"/>
        </w:rPr>
        <w:t xml:space="preserve">is </w:t>
      </w:r>
      <w:r w:rsidRPr="00B72D95">
        <w:rPr>
          <w:rFonts w:ascii="Calibri" w:hAnsi="Calibri" w:cs="Calibri"/>
          <w:color w:val="000000"/>
        </w:rPr>
        <w:t>no</w:t>
      </w:r>
      <w:r w:rsidR="00E65966">
        <w:rPr>
          <w:rFonts w:ascii="Calibri" w:hAnsi="Calibri" w:cs="Calibri"/>
          <w:color w:val="000000"/>
        </w:rPr>
        <w:t xml:space="preserve"> longer possible</w:t>
      </w:r>
      <w:r w:rsidR="0058619E">
        <w:rPr>
          <w:rFonts w:ascii="Calibri" w:hAnsi="Calibri" w:cs="Calibri"/>
          <w:color w:val="000000"/>
        </w:rPr>
        <w:t>,</w:t>
      </w:r>
      <w:r w:rsidR="00E65966">
        <w:rPr>
          <w:rFonts w:ascii="Calibri" w:hAnsi="Calibri" w:cs="Calibri"/>
          <w:color w:val="000000"/>
        </w:rPr>
        <w:t xml:space="preserve"> </w:t>
      </w:r>
      <w:r w:rsidRPr="00B72D95">
        <w:rPr>
          <w:rFonts w:ascii="Calibri" w:hAnsi="Calibri" w:cs="Calibri"/>
          <w:color w:val="000000"/>
        </w:rPr>
        <w:t xml:space="preserve">we </w:t>
      </w:r>
      <w:r w:rsidR="00230A8E">
        <w:rPr>
          <w:rFonts w:ascii="Calibri" w:hAnsi="Calibri" w:cs="Calibri"/>
          <w:color w:val="000000"/>
        </w:rPr>
        <w:t xml:space="preserve">now </w:t>
      </w:r>
      <w:r w:rsidRPr="00B72D95">
        <w:rPr>
          <w:rFonts w:ascii="Calibri" w:hAnsi="Calibri" w:cs="Calibri"/>
          <w:color w:val="000000"/>
        </w:rPr>
        <w:t>propose to hold</w:t>
      </w:r>
      <w:r>
        <w:rPr>
          <w:rFonts w:ascii="Calibri" w:hAnsi="Calibri" w:cs="Calibri"/>
          <w:color w:val="000000"/>
        </w:rPr>
        <w:t xml:space="preserve"> a meeting online</w:t>
      </w:r>
      <w:r w:rsidR="00D2432F" w:rsidRPr="00D2432F">
        <w:rPr>
          <w:rFonts w:ascii="Calibri" w:hAnsi="Calibri" w:cs="Calibri"/>
          <w:color w:val="000000"/>
        </w:rPr>
        <w:t>.</w:t>
      </w:r>
      <w:r w:rsidR="00E65966">
        <w:rPr>
          <w:rFonts w:ascii="Calibri" w:hAnsi="Calibri" w:cs="Calibri"/>
          <w:color w:val="000000"/>
        </w:rPr>
        <w:t xml:space="preserve"> This will involve</w:t>
      </w:r>
      <w:r w:rsidR="00D2432F" w:rsidRPr="00D2432F">
        <w:rPr>
          <w:rFonts w:ascii="Calibri" w:hAnsi="Calibri" w:cs="Calibri"/>
          <w:color w:val="000000"/>
        </w:rPr>
        <w:t xml:space="preserve"> a presentation about PFR and give </w:t>
      </w:r>
      <w:r w:rsidR="00ED53C4">
        <w:rPr>
          <w:rFonts w:ascii="Calibri" w:hAnsi="Calibri" w:cs="Calibri"/>
          <w:color w:val="000000"/>
        </w:rPr>
        <w:t xml:space="preserve">residents </w:t>
      </w:r>
      <w:r w:rsidR="00D2432F" w:rsidRPr="00D2432F">
        <w:rPr>
          <w:rFonts w:ascii="Calibri" w:hAnsi="Calibri" w:cs="Calibri"/>
          <w:color w:val="000000"/>
        </w:rPr>
        <w:t xml:space="preserve">an opportunity to ask </w:t>
      </w:r>
      <w:r w:rsidR="0058619E">
        <w:rPr>
          <w:rFonts w:ascii="Calibri" w:hAnsi="Calibri" w:cs="Calibri"/>
          <w:color w:val="000000"/>
        </w:rPr>
        <w:t xml:space="preserve">us </w:t>
      </w:r>
      <w:r w:rsidR="00D2432F" w:rsidRPr="00D2432F">
        <w:rPr>
          <w:rFonts w:ascii="Calibri" w:hAnsi="Calibri" w:cs="Calibri"/>
          <w:color w:val="000000"/>
        </w:rPr>
        <w:t>questions</w:t>
      </w:r>
      <w:r w:rsidR="00D2432F" w:rsidRPr="003E5191">
        <w:rPr>
          <w:rFonts w:ascii="Calibri" w:hAnsi="Calibri" w:cs="Calibri"/>
          <w:color w:val="000000"/>
        </w:rPr>
        <w:t xml:space="preserve">. To help us prepare, we have developed a quick survey to gather information on the topics you feel require further information. You can access the survey via </w:t>
      </w:r>
      <w:r w:rsidR="00D2432F" w:rsidRPr="00A92AD9">
        <w:rPr>
          <w:rFonts w:ascii="Calibri" w:hAnsi="Calibri" w:cs="Calibri"/>
          <w:color w:val="000000"/>
        </w:rPr>
        <w:t xml:space="preserve">this </w:t>
      </w:r>
      <w:hyperlink r:id="rId14" w:history="1">
        <w:r w:rsidR="00D2432F" w:rsidRPr="00230A8E">
          <w:rPr>
            <w:rStyle w:val="Hyperlink"/>
            <w:rFonts w:ascii="Calibri" w:hAnsi="Calibri" w:cs="Calibri"/>
          </w:rPr>
          <w:t>link</w:t>
        </w:r>
      </w:hyperlink>
      <w:r w:rsidR="002E7327">
        <w:rPr>
          <w:rFonts w:ascii="Calibri" w:hAnsi="Calibri" w:cs="Calibri"/>
          <w:color w:val="000000"/>
        </w:rPr>
        <w:t>.</w:t>
      </w:r>
    </w:p>
    <w:p w14:paraId="62809AF0" w14:textId="066C03BD" w:rsidR="00D2432F" w:rsidRPr="00D2432F" w:rsidRDefault="00D2432F">
      <w:pPr>
        <w:rPr>
          <w:rFonts w:ascii="Calibri" w:hAnsi="Calibri" w:cs="Calibri"/>
          <w:color w:val="000000"/>
        </w:rPr>
      </w:pPr>
      <w:r w:rsidRPr="003E5191">
        <w:rPr>
          <w:rFonts w:ascii="Calibri" w:hAnsi="Calibri" w:cs="Calibri"/>
          <w:color w:val="000000"/>
        </w:rPr>
        <w:t>We will take the responses to this survey into consideration when preparing the event.</w:t>
      </w:r>
      <w:r w:rsidR="00B72D95" w:rsidRPr="003E5191">
        <w:rPr>
          <w:rFonts w:ascii="Calibri" w:hAnsi="Calibri" w:cs="Calibri"/>
          <w:color w:val="000000"/>
        </w:rPr>
        <w:t xml:space="preserve"> </w:t>
      </w:r>
      <w:r w:rsidRPr="003E5191">
        <w:rPr>
          <w:rFonts w:ascii="Calibri" w:hAnsi="Calibri" w:cs="Calibri"/>
          <w:color w:val="000000"/>
        </w:rPr>
        <w:t>The event</w:t>
      </w:r>
      <w:r w:rsidRPr="00D2432F">
        <w:rPr>
          <w:rFonts w:ascii="Calibri" w:hAnsi="Calibri" w:cs="Calibri"/>
          <w:color w:val="000000"/>
        </w:rPr>
        <w:t xml:space="preserve"> will be held via Zoom</w:t>
      </w:r>
      <w:r w:rsidR="002E7327">
        <w:rPr>
          <w:rFonts w:ascii="Calibri" w:hAnsi="Calibri" w:cs="Calibri"/>
          <w:color w:val="000000"/>
        </w:rPr>
        <w:t>, with details to be shared via our mailing list, our social media and via the V</w:t>
      </w:r>
      <w:r w:rsidR="002E7327" w:rsidRPr="002E7327">
        <w:rPr>
          <w:rFonts w:ascii="Calibri" w:hAnsi="Calibri" w:cs="Calibri"/>
          <w:color w:val="000000"/>
        </w:rPr>
        <w:t>illage Flood Action Group</w:t>
      </w:r>
      <w:r w:rsidR="002E7327">
        <w:rPr>
          <w:rFonts w:ascii="Calibri" w:hAnsi="Calibri" w:cs="Calibri"/>
          <w:color w:val="000000"/>
        </w:rPr>
        <w:t>.</w:t>
      </w:r>
    </w:p>
    <w:p w14:paraId="1EE44E67" w14:textId="77777777" w:rsidR="00B914F5" w:rsidRPr="00C40665" w:rsidRDefault="00B914F5" w:rsidP="00B914F5">
      <w:pPr>
        <w:pStyle w:val="Heading1"/>
      </w:pPr>
      <w:r w:rsidRPr="00C40665">
        <w:lastRenderedPageBreak/>
        <w:t xml:space="preserve">Where can I find out more about PFR? </w:t>
      </w:r>
    </w:p>
    <w:p w14:paraId="37A0863B" w14:textId="77777777" w:rsidR="00B914F5" w:rsidRPr="00C40665" w:rsidRDefault="00B914F5" w:rsidP="00B914F5">
      <w:r w:rsidRPr="00C40665">
        <w:t xml:space="preserve">You can find out more information about PFR on the National Flood Forum website. They have also developed a directory, the Blue Pages, of property flood products and services to advise and inform you of what is available to help reduce the risk of flooding to your home. </w:t>
      </w:r>
    </w:p>
    <w:p w14:paraId="244A63D8" w14:textId="77777777" w:rsidR="00B914F5" w:rsidRDefault="00B914F5" w:rsidP="00B914F5">
      <w:pPr>
        <w:pStyle w:val="Bulletroundblue"/>
        <w:sectPr w:rsidR="00B914F5" w:rsidSect="00087DD1">
          <w:type w:val="continuous"/>
          <w:pgSz w:w="11899" w:h="16838" w:code="9"/>
          <w:pgMar w:top="737" w:right="737" w:bottom="1701" w:left="737" w:header="340" w:footer="340" w:gutter="0"/>
          <w:cols w:space="708"/>
          <w:docGrid w:linePitch="299"/>
        </w:sectPr>
      </w:pPr>
    </w:p>
    <w:p w14:paraId="54E52A36" w14:textId="77777777" w:rsidR="00B914F5" w:rsidRPr="00C40665" w:rsidRDefault="00B914F5" w:rsidP="00B914F5">
      <w:pPr>
        <w:pStyle w:val="Bulletroundblue"/>
      </w:pPr>
      <w:r w:rsidRPr="00C40665">
        <w:t xml:space="preserve">National flood forum: </w:t>
      </w:r>
      <w:hyperlink r:id="rId15" w:history="1">
        <w:r w:rsidRPr="0008662F">
          <w:rPr>
            <w:rStyle w:val="Hyperlink"/>
          </w:rPr>
          <w:t>https://nationalfloodforum.org.uk/about-flooding/reducing-your-risk/protecting-your-property/</w:t>
        </w:r>
      </w:hyperlink>
      <w:r>
        <w:t xml:space="preserve"> </w:t>
      </w:r>
      <w:r w:rsidRPr="00C40665">
        <w:t xml:space="preserve"> </w:t>
      </w:r>
    </w:p>
    <w:p w14:paraId="7691442A" w14:textId="77777777" w:rsidR="00B914F5" w:rsidRDefault="00B914F5" w:rsidP="00B914F5">
      <w:pPr>
        <w:pStyle w:val="Bulletroundblue"/>
      </w:pPr>
      <w:r w:rsidRPr="00C40665">
        <w:t xml:space="preserve">Blue Pages: </w:t>
      </w:r>
      <w:hyperlink r:id="rId16" w:history="1">
        <w:r w:rsidRPr="0008662F">
          <w:rPr>
            <w:rStyle w:val="Hyperlink"/>
          </w:rPr>
          <w:t>http://bluepages.org.uk/</w:t>
        </w:r>
      </w:hyperlink>
      <w:r>
        <w:t xml:space="preserve"> </w:t>
      </w:r>
      <w:r w:rsidRPr="00C40665">
        <w:t xml:space="preserve"> </w:t>
      </w:r>
    </w:p>
    <w:p w14:paraId="22FF6E3E" w14:textId="67326DE1" w:rsidR="00CB1DAD" w:rsidRDefault="00CB1DAD" w:rsidP="00A92AD9">
      <w:pPr>
        <w:pStyle w:val="Bulletroundblue"/>
        <w:numPr>
          <w:ilvl w:val="0"/>
          <w:numId w:val="0"/>
        </w:numPr>
        <w:ind w:left="357"/>
      </w:pPr>
    </w:p>
    <w:p w14:paraId="3DF0E456" w14:textId="77777777" w:rsidR="00B914F5" w:rsidRDefault="00B914F5" w:rsidP="00B914F5">
      <w:pPr>
        <w:pStyle w:val="Bulletroundblue"/>
        <w:numPr>
          <w:ilvl w:val="0"/>
          <w:numId w:val="0"/>
        </w:numPr>
        <w:ind w:left="357" w:hanging="357"/>
        <w:sectPr w:rsidR="00B914F5" w:rsidSect="00087DD1">
          <w:type w:val="continuous"/>
          <w:pgSz w:w="11899" w:h="16838" w:code="9"/>
          <w:pgMar w:top="737" w:right="737" w:bottom="1701" w:left="737" w:header="340" w:footer="340" w:gutter="0"/>
          <w:cols w:num="2" w:space="708"/>
          <w:docGrid w:linePitch="299"/>
        </w:sectPr>
      </w:pPr>
      <w:r w:rsidRPr="00C40665">
        <w:rPr>
          <w:noProof/>
          <w:lang w:eastAsia="en-GB"/>
        </w:rPr>
        <w:drawing>
          <wp:inline distT="0" distB="0" distL="0" distR="0" wp14:anchorId="6F4D587B" wp14:editId="054865C4">
            <wp:extent cx="3084830" cy="948313"/>
            <wp:effectExtent l="0" t="0" r="127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30" cy="948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261F9" w14:textId="61C946F7" w:rsidR="00B914F5" w:rsidRDefault="00B914F5" w:rsidP="00B914F5">
      <w:r w:rsidRPr="00C40665">
        <w:t>These links provide a great opportunity to learn more about PFR from an independent source. To view real life examples of how PFR can be used, including examples in York, please</w:t>
      </w:r>
      <w:r w:rsidR="002E7327">
        <w:t xml:space="preserve"> click on this </w:t>
      </w:r>
      <w:hyperlink r:id="rId18" w:history="1">
        <w:r w:rsidR="002E7327" w:rsidRPr="002E7327">
          <w:rPr>
            <w:rStyle w:val="Hyperlink"/>
          </w:rPr>
          <w:t>li</w:t>
        </w:r>
        <w:bookmarkStart w:id="0" w:name="_GoBack"/>
        <w:bookmarkEnd w:id="0"/>
        <w:r w:rsidR="002E7327" w:rsidRPr="002E7327">
          <w:rPr>
            <w:rStyle w:val="Hyperlink"/>
          </w:rPr>
          <w:t>nk</w:t>
        </w:r>
      </w:hyperlink>
      <w:r w:rsidR="002E7327">
        <w:t>.</w:t>
      </w:r>
      <w:r w:rsidRPr="00C40665">
        <w:t xml:space="preserve"> </w:t>
      </w:r>
    </w:p>
    <w:p w14:paraId="64CF9008" w14:textId="547B8597" w:rsidR="00675607" w:rsidRPr="00675607" w:rsidRDefault="00675607" w:rsidP="00675607">
      <w:pPr>
        <w:pStyle w:val="Heading1"/>
      </w:pPr>
      <w:r w:rsidRPr="00675607">
        <w:t xml:space="preserve">How can I </w:t>
      </w:r>
      <w:r w:rsidR="00331296">
        <w:t>contact the Environment Agency</w:t>
      </w:r>
      <w:r w:rsidRPr="00675607">
        <w:t>?</w:t>
      </w:r>
    </w:p>
    <w:p w14:paraId="7DD61162" w14:textId="262C8FAD" w:rsidR="00DE0F75" w:rsidRDefault="00675607" w:rsidP="0028728C">
      <w:pPr>
        <w:rPr>
          <w:rFonts w:cs="Arial"/>
        </w:rPr>
      </w:pPr>
      <w:r w:rsidRPr="005C732D">
        <w:rPr>
          <w:rFonts w:cs="Arial"/>
        </w:rPr>
        <w:t>If you have any questions about any information in this update, or</w:t>
      </w:r>
      <w:r w:rsidR="00D3529C">
        <w:rPr>
          <w:rFonts w:cs="Arial"/>
        </w:rPr>
        <w:t xml:space="preserve"> any other aspect of the </w:t>
      </w:r>
      <w:r w:rsidR="00805502">
        <w:rPr>
          <w:rFonts w:cs="Arial"/>
        </w:rPr>
        <w:t>scheme</w:t>
      </w:r>
      <w:r w:rsidR="00223E62" w:rsidRPr="005C732D">
        <w:rPr>
          <w:rFonts w:cs="Arial"/>
        </w:rPr>
        <w:t xml:space="preserve"> </w:t>
      </w:r>
      <w:r w:rsidRPr="005C732D">
        <w:rPr>
          <w:rFonts w:cs="Arial"/>
        </w:rPr>
        <w:t>please contact us</w:t>
      </w:r>
      <w:r w:rsidR="00805502">
        <w:rPr>
          <w:rFonts w:cs="Arial"/>
        </w:rPr>
        <w:t xml:space="preserve"> via email. You can also sign up to our mailing list to get future correspondence via email.</w:t>
      </w:r>
      <w:r w:rsidR="008861B3">
        <w:rPr>
          <w:rFonts w:cs="Arial"/>
        </w:rPr>
        <w:t xml:space="preserve"> </w:t>
      </w:r>
      <w:r w:rsidR="0049246D" w:rsidRPr="0049246D">
        <w:rPr>
          <w:rFonts w:cs="Arial"/>
        </w:rPr>
        <w:t xml:space="preserve">We will be sharing updates on our scheme via our website, email newsletters and social media pages. </w:t>
      </w:r>
    </w:p>
    <w:p w14:paraId="59D88DCA" w14:textId="1FD9F4A1" w:rsidR="00805502" w:rsidRDefault="00805502" w:rsidP="00805502">
      <w:pPr>
        <w:pStyle w:val="ListParagraph"/>
        <w:numPr>
          <w:ilvl w:val="0"/>
          <w:numId w:val="10"/>
        </w:numPr>
        <w:rPr>
          <w:rFonts w:cs="Arial"/>
        </w:rPr>
      </w:pPr>
      <w:r>
        <w:rPr>
          <w:rFonts w:cs="Arial"/>
        </w:rPr>
        <w:t xml:space="preserve">Email: </w:t>
      </w:r>
      <w:hyperlink r:id="rId19" w:history="1">
        <w:r w:rsidRPr="005C732D">
          <w:rPr>
            <w:rStyle w:val="Hyperlink"/>
            <w:rFonts w:cs="Arial"/>
          </w:rPr>
          <w:t>yorkfloodplan@environment-agency.gov.uk</w:t>
        </w:r>
      </w:hyperlink>
    </w:p>
    <w:p w14:paraId="1A29F22F" w14:textId="331D2116" w:rsidR="0049246D" w:rsidRDefault="0049246D" w:rsidP="00805502">
      <w:pPr>
        <w:pStyle w:val="ListParagraph"/>
        <w:numPr>
          <w:ilvl w:val="0"/>
          <w:numId w:val="10"/>
        </w:numPr>
        <w:rPr>
          <w:rFonts w:cs="Arial"/>
        </w:rPr>
      </w:pPr>
      <w:r>
        <w:rPr>
          <w:rFonts w:cs="Arial"/>
        </w:rPr>
        <w:t xml:space="preserve">Webpages: </w:t>
      </w:r>
      <w:hyperlink r:id="rId20" w:history="1"/>
      <w:r w:rsidR="00805502">
        <w:rPr>
          <w:rFonts w:cs="Arial"/>
        </w:rPr>
        <w:t xml:space="preserve"> </w:t>
      </w:r>
      <w:hyperlink r:id="rId21" w:history="1">
        <w:r w:rsidR="00805502" w:rsidRPr="00805502">
          <w:rPr>
            <w:rStyle w:val="Hyperlink"/>
            <w:rFonts w:cs="Arial"/>
          </w:rPr>
          <w:t>https://consult.environment-agency.gov.uk/yorkshire/yorkfas/</w:t>
        </w:r>
      </w:hyperlink>
    </w:p>
    <w:p w14:paraId="6F42AB1C" w14:textId="4BED240C" w:rsidR="00805502" w:rsidRDefault="00805502" w:rsidP="00805502">
      <w:pPr>
        <w:pStyle w:val="ListParagraph"/>
        <w:numPr>
          <w:ilvl w:val="0"/>
          <w:numId w:val="10"/>
        </w:numPr>
        <w:rPr>
          <w:rFonts w:cs="Arial"/>
        </w:rPr>
      </w:pPr>
      <w:r>
        <w:rPr>
          <w:rFonts w:cs="Arial"/>
        </w:rPr>
        <w:t>Facebook: search</w:t>
      </w:r>
      <w:r w:rsidR="004E2047">
        <w:rPr>
          <w:rFonts w:cs="Arial"/>
        </w:rPr>
        <w:t xml:space="preserve"> for</w:t>
      </w:r>
      <w:r>
        <w:rPr>
          <w:rFonts w:cs="Arial"/>
        </w:rPr>
        <w:t xml:space="preserve"> </w:t>
      </w:r>
      <w:r w:rsidR="004E2047">
        <w:rPr>
          <w:rFonts w:cs="Arial"/>
        </w:rPr>
        <w:t>‘</w:t>
      </w:r>
      <w:r>
        <w:rPr>
          <w:rFonts w:cs="Arial"/>
        </w:rPr>
        <w:t>York Flood Alleviation Scheme</w:t>
      </w:r>
      <w:r w:rsidR="004E2047">
        <w:rPr>
          <w:rFonts w:cs="Arial"/>
        </w:rPr>
        <w:t>’</w:t>
      </w:r>
    </w:p>
    <w:p w14:paraId="6BAB4DED" w14:textId="165405E4" w:rsidR="00805502" w:rsidRDefault="00805502" w:rsidP="00805502">
      <w:pPr>
        <w:pStyle w:val="ListParagraph"/>
        <w:numPr>
          <w:ilvl w:val="0"/>
          <w:numId w:val="10"/>
        </w:numPr>
        <w:rPr>
          <w:rFonts w:cs="Arial"/>
        </w:rPr>
      </w:pPr>
      <w:r>
        <w:rPr>
          <w:rFonts w:cs="Arial"/>
        </w:rPr>
        <w:t>Twitter: @</w:t>
      </w:r>
      <w:proofErr w:type="spellStart"/>
      <w:r>
        <w:rPr>
          <w:rFonts w:cs="Arial"/>
        </w:rPr>
        <w:t>EnvAgencyYNE</w:t>
      </w:r>
      <w:proofErr w:type="spellEnd"/>
    </w:p>
    <w:p w14:paraId="2E5C2DFB" w14:textId="77777777" w:rsidR="00DF00AB" w:rsidRPr="00DF00AB" w:rsidRDefault="00DF00AB" w:rsidP="00DF00AB">
      <w:pPr>
        <w:rPr>
          <w:rFonts w:cs="Arial"/>
        </w:rPr>
      </w:pPr>
    </w:p>
    <w:sectPr w:rsidR="00DF00AB" w:rsidRPr="00DF00AB" w:rsidSect="008861B3">
      <w:type w:val="continuous"/>
      <w:pgSz w:w="11899" w:h="16838" w:code="9"/>
      <w:pgMar w:top="737" w:right="737" w:bottom="1418" w:left="737" w:header="340" w:footer="34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D97A41" w14:textId="77777777" w:rsidR="00087DD1" w:rsidRDefault="00087DD1">
      <w:pPr>
        <w:spacing w:after="0" w:line="240" w:lineRule="auto"/>
      </w:pPr>
      <w:r>
        <w:separator/>
      </w:r>
    </w:p>
  </w:endnote>
  <w:endnote w:type="continuationSeparator" w:id="0">
    <w:p w14:paraId="6D7BE53A" w14:textId="77777777" w:rsidR="00087DD1" w:rsidRDefault="00087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2DE24F" w14:textId="77777777" w:rsidR="007425BF" w:rsidRPr="0040593C" w:rsidRDefault="00846040" w:rsidP="007425BF">
    <w:pPr>
      <w:pStyle w:val="Footer"/>
      <w:ind w:hanging="709"/>
      <w:jc w:val="center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4875DE90" wp14:editId="5E105401">
          <wp:simplePos x="0" y="0"/>
          <wp:positionH relativeFrom="page">
            <wp:posOffset>-197485</wp:posOffset>
          </wp:positionH>
          <wp:positionV relativeFrom="paragraph">
            <wp:posOffset>-361315</wp:posOffset>
          </wp:positionV>
          <wp:extent cx="7753350" cy="733425"/>
          <wp:effectExtent l="0" t="0" r="0" b="952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3CBEA" w14:textId="77777777" w:rsidR="007425BF" w:rsidRDefault="007425BF">
    <w:pPr>
      <w:pStyle w:val="Footer"/>
    </w:pPr>
  </w:p>
  <w:p w14:paraId="0302AC2D" w14:textId="77777777" w:rsidR="007425BF" w:rsidRPr="006D40B2" w:rsidRDefault="00846040" w:rsidP="007425BF">
    <w:pPr>
      <w:pStyle w:val="Footer"/>
      <w:tabs>
        <w:tab w:val="right" w:pos="10425"/>
      </w:tabs>
      <w:ind w:left="-709"/>
      <w:jc w:val="center"/>
    </w:pPr>
    <w:r>
      <w:rPr>
        <w:noProof/>
        <w:lang w:eastAsia="en-GB"/>
      </w:rPr>
      <w:drawing>
        <wp:anchor distT="0" distB="0" distL="114300" distR="114300" simplePos="0" relativeHeight="251656704" behindDoc="1" locked="0" layoutInCell="1" allowOverlap="1" wp14:anchorId="1BC4CB96" wp14:editId="67C307A4">
          <wp:simplePos x="0" y="0"/>
          <wp:positionH relativeFrom="margin">
            <wp:align>center</wp:align>
          </wp:positionH>
          <wp:positionV relativeFrom="paragraph">
            <wp:posOffset>-675005</wp:posOffset>
          </wp:positionV>
          <wp:extent cx="7117333" cy="998984"/>
          <wp:effectExtent l="0" t="0" r="762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York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7333" cy="9989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C57CC" w14:textId="77777777" w:rsidR="00087DD1" w:rsidRDefault="00087DD1">
      <w:pPr>
        <w:spacing w:after="0" w:line="240" w:lineRule="auto"/>
      </w:pPr>
      <w:r>
        <w:separator/>
      </w:r>
    </w:p>
  </w:footnote>
  <w:footnote w:type="continuationSeparator" w:id="0">
    <w:p w14:paraId="43F53919" w14:textId="77777777" w:rsidR="00087DD1" w:rsidRDefault="00087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7C4C7" w14:textId="77777777" w:rsidR="007425BF" w:rsidRDefault="00846040" w:rsidP="007425BF">
    <w:pPr>
      <w:pStyle w:val="Header"/>
      <w:tabs>
        <w:tab w:val="right" w:pos="10425"/>
      </w:tabs>
      <w:jc w:val="center"/>
    </w:pPr>
    <w:r>
      <w:tab/>
    </w:r>
  </w:p>
  <w:p w14:paraId="3BA4F1BE" w14:textId="77777777" w:rsidR="007425BF" w:rsidRDefault="00846040" w:rsidP="007425BF">
    <w:pPr>
      <w:pStyle w:val="Header"/>
      <w:tabs>
        <w:tab w:val="left" w:pos="9090"/>
      </w:tabs>
    </w:pPr>
    <w:r>
      <w:tab/>
    </w:r>
  </w:p>
  <w:p w14:paraId="41DACBA2" w14:textId="77777777" w:rsidR="007425BF" w:rsidRPr="002C0DAA" w:rsidRDefault="007425BF" w:rsidP="007425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A00F4"/>
    <w:multiLevelType w:val="hybridMultilevel"/>
    <w:tmpl w:val="90A22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D5588"/>
    <w:multiLevelType w:val="hybridMultilevel"/>
    <w:tmpl w:val="38B02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33B01"/>
    <w:multiLevelType w:val="hybridMultilevel"/>
    <w:tmpl w:val="C0224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32C88"/>
    <w:multiLevelType w:val="hybridMultilevel"/>
    <w:tmpl w:val="3C169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85651"/>
    <w:multiLevelType w:val="hybridMultilevel"/>
    <w:tmpl w:val="76D085D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6F20EF"/>
    <w:multiLevelType w:val="hybridMultilevel"/>
    <w:tmpl w:val="57DCF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25EAF"/>
    <w:multiLevelType w:val="hybridMultilevel"/>
    <w:tmpl w:val="314EE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10675"/>
    <w:multiLevelType w:val="hybridMultilevel"/>
    <w:tmpl w:val="E0640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82B52"/>
    <w:multiLevelType w:val="hybridMultilevel"/>
    <w:tmpl w:val="3C285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EF0C58"/>
    <w:multiLevelType w:val="hybridMultilevel"/>
    <w:tmpl w:val="0D4695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03D48"/>
    <w:multiLevelType w:val="hybridMultilevel"/>
    <w:tmpl w:val="6038A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2A44FC"/>
    <w:multiLevelType w:val="hybridMultilevel"/>
    <w:tmpl w:val="8EA0271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73566"/>
    <w:multiLevelType w:val="hybridMultilevel"/>
    <w:tmpl w:val="74205EE4"/>
    <w:lvl w:ilvl="0" w:tplc="CDA81CE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D9F75CE"/>
    <w:multiLevelType w:val="hybridMultilevel"/>
    <w:tmpl w:val="EEE2D3AA"/>
    <w:lvl w:ilvl="0" w:tplc="BA3AD9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AA119B"/>
    <w:multiLevelType w:val="hybridMultilevel"/>
    <w:tmpl w:val="1C5EB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0A665C"/>
    <w:multiLevelType w:val="hybridMultilevel"/>
    <w:tmpl w:val="51548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2F53E1"/>
    <w:multiLevelType w:val="hybridMultilevel"/>
    <w:tmpl w:val="CCA8FC4C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7" w15:restartNumberingAfterBreak="0">
    <w:nsid w:val="6A7E38C8"/>
    <w:multiLevelType w:val="hybridMultilevel"/>
    <w:tmpl w:val="1A628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6337A"/>
    <w:multiLevelType w:val="hybridMultilevel"/>
    <w:tmpl w:val="EB3C1BE6"/>
    <w:lvl w:ilvl="0" w:tplc="AAAE89D4">
      <w:start w:val="1"/>
      <w:numFmt w:val="bullet"/>
      <w:pStyle w:val="Bulletroundblue"/>
      <w:lvlText w:val="•"/>
      <w:lvlJc w:val="left"/>
      <w:pPr>
        <w:ind w:left="720" w:hanging="360"/>
      </w:pPr>
      <w:rPr>
        <w:rFonts w:ascii="Arial" w:hAnsi="Arial" w:hint="default"/>
        <w:color w:val="002B5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E0196E"/>
    <w:multiLevelType w:val="hybridMultilevel"/>
    <w:tmpl w:val="ABFC5A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8B5960"/>
    <w:multiLevelType w:val="hybridMultilevel"/>
    <w:tmpl w:val="DE8C2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F95B17"/>
    <w:multiLevelType w:val="hybridMultilevel"/>
    <w:tmpl w:val="A54E4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3256E2"/>
    <w:multiLevelType w:val="hybridMultilevel"/>
    <w:tmpl w:val="E070B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FC5AF1"/>
    <w:multiLevelType w:val="hybridMultilevel"/>
    <w:tmpl w:val="31283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C196B"/>
    <w:multiLevelType w:val="hybridMultilevel"/>
    <w:tmpl w:val="9F3AD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9"/>
  </w:num>
  <w:num w:numId="5">
    <w:abstractNumId w:val="4"/>
  </w:num>
  <w:num w:numId="6">
    <w:abstractNumId w:val="1"/>
  </w:num>
  <w:num w:numId="7">
    <w:abstractNumId w:val="19"/>
  </w:num>
  <w:num w:numId="8">
    <w:abstractNumId w:val="22"/>
  </w:num>
  <w:num w:numId="9">
    <w:abstractNumId w:val="21"/>
  </w:num>
  <w:num w:numId="10">
    <w:abstractNumId w:val="2"/>
  </w:num>
  <w:num w:numId="11">
    <w:abstractNumId w:val="5"/>
  </w:num>
  <w:num w:numId="12">
    <w:abstractNumId w:val="14"/>
  </w:num>
  <w:num w:numId="13">
    <w:abstractNumId w:val="24"/>
  </w:num>
  <w:num w:numId="14">
    <w:abstractNumId w:val="17"/>
  </w:num>
  <w:num w:numId="15">
    <w:abstractNumId w:val="23"/>
  </w:num>
  <w:num w:numId="16">
    <w:abstractNumId w:val="10"/>
  </w:num>
  <w:num w:numId="17">
    <w:abstractNumId w:val="15"/>
  </w:num>
  <w:num w:numId="18">
    <w:abstractNumId w:val="20"/>
  </w:num>
  <w:num w:numId="19">
    <w:abstractNumId w:val="8"/>
  </w:num>
  <w:num w:numId="20">
    <w:abstractNumId w:val="11"/>
  </w:num>
  <w:num w:numId="21">
    <w:abstractNumId w:val="16"/>
  </w:num>
  <w:num w:numId="22">
    <w:abstractNumId w:val="0"/>
  </w:num>
  <w:num w:numId="23">
    <w:abstractNumId w:val="12"/>
  </w:num>
  <w:num w:numId="24">
    <w:abstractNumId w:val="7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40"/>
    <w:rsid w:val="00000917"/>
    <w:rsid w:val="00000962"/>
    <w:rsid w:val="00001103"/>
    <w:rsid w:val="0000449A"/>
    <w:rsid w:val="00005B83"/>
    <w:rsid w:val="00007BDE"/>
    <w:rsid w:val="00017414"/>
    <w:rsid w:val="00017B5E"/>
    <w:rsid w:val="00024008"/>
    <w:rsid w:val="00024123"/>
    <w:rsid w:val="00042C1C"/>
    <w:rsid w:val="00053D28"/>
    <w:rsid w:val="00055833"/>
    <w:rsid w:val="00073A2E"/>
    <w:rsid w:val="00074B37"/>
    <w:rsid w:val="00075663"/>
    <w:rsid w:val="00077311"/>
    <w:rsid w:val="00081154"/>
    <w:rsid w:val="000864E9"/>
    <w:rsid w:val="00087DD1"/>
    <w:rsid w:val="00087DD4"/>
    <w:rsid w:val="00096498"/>
    <w:rsid w:val="0009720F"/>
    <w:rsid w:val="000A016D"/>
    <w:rsid w:val="000A122D"/>
    <w:rsid w:val="000A26A9"/>
    <w:rsid w:val="000B133A"/>
    <w:rsid w:val="000B165C"/>
    <w:rsid w:val="000B360D"/>
    <w:rsid w:val="000C2E37"/>
    <w:rsid w:val="000D1A76"/>
    <w:rsid w:val="000D4619"/>
    <w:rsid w:val="000D6867"/>
    <w:rsid w:val="000E5891"/>
    <w:rsid w:val="000E700B"/>
    <w:rsid w:val="000E778A"/>
    <w:rsid w:val="000F6329"/>
    <w:rsid w:val="00105330"/>
    <w:rsid w:val="001372C4"/>
    <w:rsid w:val="00151EFA"/>
    <w:rsid w:val="00153D47"/>
    <w:rsid w:val="001556B1"/>
    <w:rsid w:val="00157A82"/>
    <w:rsid w:val="00160155"/>
    <w:rsid w:val="001667D7"/>
    <w:rsid w:val="00167C09"/>
    <w:rsid w:val="00174F07"/>
    <w:rsid w:val="00175A0F"/>
    <w:rsid w:val="00197D36"/>
    <w:rsid w:val="001B21D4"/>
    <w:rsid w:val="001C6084"/>
    <w:rsid w:val="001E144A"/>
    <w:rsid w:val="001E27B2"/>
    <w:rsid w:val="001E3E49"/>
    <w:rsid w:val="001E4378"/>
    <w:rsid w:val="001F2444"/>
    <w:rsid w:val="002063CC"/>
    <w:rsid w:val="00223E62"/>
    <w:rsid w:val="00225DBB"/>
    <w:rsid w:val="00230A8E"/>
    <w:rsid w:val="00242236"/>
    <w:rsid w:val="00247764"/>
    <w:rsid w:val="00252614"/>
    <w:rsid w:val="00260595"/>
    <w:rsid w:val="00266404"/>
    <w:rsid w:val="00274246"/>
    <w:rsid w:val="00274DAF"/>
    <w:rsid w:val="00280293"/>
    <w:rsid w:val="0028728C"/>
    <w:rsid w:val="00290834"/>
    <w:rsid w:val="00292B2F"/>
    <w:rsid w:val="002A17CA"/>
    <w:rsid w:val="002C0F76"/>
    <w:rsid w:val="002C1EAB"/>
    <w:rsid w:val="002C23F3"/>
    <w:rsid w:val="002D1EE0"/>
    <w:rsid w:val="002E0691"/>
    <w:rsid w:val="002E7327"/>
    <w:rsid w:val="002F121B"/>
    <w:rsid w:val="002F506F"/>
    <w:rsid w:val="00301337"/>
    <w:rsid w:val="00305398"/>
    <w:rsid w:val="00312C28"/>
    <w:rsid w:val="00323E33"/>
    <w:rsid w:val="00331296"/>
    <w:rsid w:val="0033285D"/>
    <w:rsid w:val="00337673"/>
    <w:rsid w:val="00344AEC"/>
    <w:rsid w:val="0034526E"/>
    <w:rsid w:val="003462F3"/>
    <w:rsid w:val="003513D7"/>
    <w:rsid w:val="003667FB"/>
    <w:rsid w:val="003948B1"/>
    <w:rsid w:val="00394AC8"/>
    <w:rsid w:val="00396DE0"/>
    <w:rsid w:val="003A3AD5"/>
    <w:rsid w:val="003A3C41"/>
    <w:rsid w:val="003A406B"/>
    <w:rsid w:val="003B289B"/>
    <w:rsid w:val="003B6105"/>
    <w:rsid w:val="003C67AB"/>
    <w:rsid w:val="003D0F19"/>
    <w:rsid w:val="003D63B7"/>
    <w:rsid w:val="003E1B56"/>
    <w:rsid w:val="003E1D44"/>
    <w:rsid w:val="003E5191"/>
    <w:rsid w:val="00400597"/>
    <w:rsid w:val="00400618"/>
    <w:rsid w:val="004231CA"/>
    <w:rsid w:val="004235DB"/>
    <w:rsid w:val="004243D4"/>
    <w:rsid w:val="00434776"/>
    <w:rsid w:val="004377D9"/>
    <w:rsid w:val="00446798"/>
    <w:rsid w:val="00447488"/>
    <w:rsid w:val="004512A3"/>
    <w:rsid w:val="00453CB6"/>
    <w:rsid w:val="00464FCF"/>
    <w:rsid w:val="00466E48"/>
    <w:rsid w:val="0046735C"/>
    <w:rsid w:val="00473911"/>
    <w:rsid w:val="004745D5"/>
    <w:rsid w:val="00480CF6"/>
    <w:rsid w:val="004843CC"/>
    <w:rsid w:val="004922FE"/>
    <w:rsid w:val="0049246D"/>
    <w:rsid w:val="00493BE2"/>
    <w:rsid w:val="00497E93"/>
    <w:rsid w:val="004A1ED1"/>
    <w:rsid w:val="004A5BAA"/>
    <w:rsid w:val="004A757E"/>
    <w:rsid w:val="004B3F2D"/>
    <w:rsid w:val="004B4D52"/>
    <w:rsid w:val="004D408D"/>
    <w:rsid w:val="004E2047"/>
    <w:rsid w:val="004F06D3"/>
    <w:rsid w:val="004F1D9E"/>
    <w:rsid w:val="004F7FDD"/>
    <w:rsid w:val="005018A0"/>
    <w:rsid w:val="005053E3"/>
    <w:rsid w:val="00511DDB"/>
    <w:rsid w:val="005129FD"/>
    <w:rsid w:val="0051401D"/>
    <w:rsid w:val="00516493"/>
    <w:rsid w:val="005166AB"/>
    <w:rsid w:val="005257DE"/>
    <w:rsid w:val="00545C87"/>
    <w:rsid w:val="00553436"/>
    <w:rsid w:val="00565B5D"/>
    <w:rsid w:val="00571A82"/>
    <w:rsid w:val="0057262E"/>
    <w:rsid w:val="005743A7"/>
    <w:rsid w:val="00576989"/>
    <w:rsid w:val="00582573"/>
    <w:rsid w:val="0058619E"/>
    <w:rsid w:val="005922BE"/>
    <w:rsid w:val="00593162"/>
    <w:rsid w:val="005A265B"/>
    <w:rsid w:val="005A41C7"/>
    <w:rsid w:val="005C4CDD"/>
    <w:rsid w:val="005C732D"/>
    <w:rsid w:val="005C740B"/>
    <w:rsid w:val="005E427B"/>
    <w:rsid w:val="005E4C19"/>
    <w:rsid w:val="005F49B0"/>
    <w:rsid w:val="005F5110"/>
    <w:rsid w:val="005F6D2F"/>
    <w:rsid w:val="00602DEC"/>
    <w:rsid w:val="006053DE"/>
    <w:rsid w:val="00605ADB"/>
    <w:rsid w:val="00607D0B"/>
    <w:rsid w:val="00621592"/>
    <w:rsid w:val="00625E52"/>
    <w:rsid w:val="006334EB"/>
    <w:rsid w:val="006360B2"/>
    <w:rsid w:val="0063740D"/>
    <w:rsid w:val="00637934"/>
    <w:rsid w:val="00646F7D"/>
    <w:rsid w:val="00663363"/>
    <w:rsid w:val="00675607"/>
    <w:rsid w:val="0067648E"/>
    <w:rsid w:val="00685764"/>
    <w:rsid w:val="006902BC"/>
    <w:rsid w:val="006910F0"/>
    <w:rsid w:val="006911FA"/>
    <w:rsid w:val="006B144C"/>
    <w:rsid w:val="006C3E50"/>
    <w:rsid w:val="007062A4"/>
    <w:rsid w:val="00713264"/>
    <w:rsid w:val="0071558A"/>
    <w:rsid w:val="00715888"/>
    <w:rsid w:val="007158E2"/>
    <w:rsid w:val="00724E9F"/>
    <w:rsid w:val="00727F3D"/>
    <w:rsid w:val="007375AF"/>
    <w:rsid w:val="007425BF"/>
    <w:rsid w:val="007440D9"/>
    <w:rsid w:val="00746667"/>
    <w:rsid w:val="0076480C"/>
    <w:rsid w:val="007715E9"/>
    <w:rsid w:val="00774996"/>
    <w:rsid w:val="00795319"/>
    <w:rsid w:val="007A1A85"/>
    <w:rsid w:val="007A280A"/>
    <w:rsid w:val="007A5883"/>
    <w:rsid w:val="007A7F5C"/>
    <w:rsid w:val="007B4EFC"/>
    <w:rsid w:val="007C7E13"/>
    <w:rsid w:val="007D1260"/>
    <w:rsid w:val="007D4825"/>
    <w:rsid w:val="007D63E0"/>
    <w:rsid w:val="007E261E"/>
    <w:rsid w:val="007E6719"/>
    <w:rsid w:val="007F0D5E"/>
    <w:rsid w:val="007F1AFE"/>
    <w:rsid w:val="007F2A5E"/>
    <w:rsid w:val="007F34DE"/>
    <w:rsid w:val="00801451"/>
    <w:rsid w:val="00805502"/>
    <w:rsid w:val="00820A4A"/>
    <w:rsid w:val="00840D69"/>
    <w:rsid w:val="00846040"/>
    <w:rsid w:val="00866EB3"/>
    <w:rsid w:val="008707DF"/>
    <w:rsid w:val="00872073"/>
    <w:rsid w:val="0087621C"/>
    <w:rsid w:val="00882027"/>
    <w:rsid w:val="008861B3"/>
    <w:rsid w:val="00892F4E"/>
    <w:rsid w:val="008A4A41"/>
    <w:rsid w:val="008A7EDE"/>
    <w:rsid w:val="008B130E"/>
    <w:rsid w:val="008B66F1"/>
    <w:rsid w:val="008C5F51"/>
    <w:rsid w:val="008D493F"/>
    <w:rsid w:val="008E4752"/>
    <w:rsid w:val="008E7E92"/>
    <w:rsid w:val="00904EC1"/>
    <w:rsid w:val="00917F7E"/>
    <w:rsid w:val="00921DE0"/>
    <w:rsid w:val="009243FC"/>
    <w:rsid w:val="00931806"/>
    <w:rsid w:val="00933B0E"/>
    <w:rsid w:val="00934427"/>
    <w:rsid w:val="009410BD"/>
    <w:rsid w:val="00944155"/>
    <w:rsid w:val="00946404"/>
    <w:rsid w:val="00964A1C"/>
    <w:rsid w:val="00970A4C"/>
    <w:rsid w:val="00971801"/>
    <w:rsid w:val="00972FC9"/>
    <w:rsid w:val="009B2C39"/>
    <w:rsid w:val="009C2F25"/>
    <w:rsid w:val="009C4E59"/>
    <w:rsid w:val="009C7B4E"/>
    <w:rsid w:val="009C7F62"/>
    <w:rsid w:val="009D1E72"/>
    <w:rsid w:val="009D210B"/>
    <w:rsid w:val="009D6C05"/>
    <w:rsid w:val="009E72E9"/>
    <w:rsid w:val="00A276B1"/>
    <w:rsid w:val="00A47891"/>
    <w:rsid w:val="00A53183"/>
    <w:rsid w:val="00A534A2"/>
    <w:rsid w:val="00A545B9"/>
    <w:rsid w:val="00A60F58"/>
    <w:rsid w:val="00A6409D"/>
    <w:rsid w:val="00A92AD9"/>
    <w:rsid w:val="00A936D1"/>
    <w:rsid w:val="00A94894"/>
    <w:rsid w:val="00A97BC6"/>
    <w:rsid w:val="00AA0345"/>
    <w:rsid w:val="00AB7E18"/>
    <w:rsid w:val="00AC4402"/>
    <w:rsid w:val="00AC4C5D"/>
    <w:rsid w:val="00AC68AC"/>
    <w:rsid w:val="00AD5800"/>
    <w:rsid w:val="00AE6222"/>
    <w:rsid w:val="00AF65CE"/>
    <w:rsid w:val="00AF7836"/>
    <w:rsid w:val="00B009CD"/>
    <w:rsid w:val="00B02429"/>
    <w:rsid w:val="00B13620"/>
    <w:rsid w:val="00B13788"/>
    <w:rsid w:val="00B214EB"/>
    <w:rsid w:val="00B266B4"/>
    <w:rsid w:val="00B310B2"/>
    <w:rsid w:val="00B341B5"/>
    <w:rsid w:val="00B344CF"/>
    <w:rsid w:val="00B44AB9"/>
    <w:rsid w:val="00B500C2"/>
    <w:rsid w:val="00B57F9E"/>
    <w:rsid w:val="00B723DB"/>
    <w:rsid w:val="00B72D95"/>
    <w:rsid w:val="00B80E79"/>
    <w:rsid w:val="00B83CE0"/>
    <w:rsid w:val="00B914F5"/>
    <w:rsid w:val="00BC094E"/>
    <w:rsid w:val="00BC3302"/>
    <w:rsid w:val="00BE50FB"/>
    <w:rsid w:val="00BE7A4B"/>
    <w:rsid w:val="00BF5CF3"/>
    <w:rsid w:val="00C03FFD"/>
    <w:rsid w:val="00C13DB0"/>
    <w:rsid w:val="00C16F74"/>
    <w:rsid w:val="00C22B23"/>
    <w:rsid w:val="00C2655C"/>
    <w:rsid w:val="00C26AF5"/>
    <w:rsid w:val="00C4162C"/>
    <w:rsid w:val="00C43338"/>
    <w:rsid w:val="00C448BB"/>
    <w:rsid w:val="00C51132"/>
    <w:rsid w:val="00C519C7"/>
    <w:rsid w:val="00C51EBC"/>
    <w:rsid w:val="00C57CE9"/>
    <w:rsid w:val="00C62307"/>
    <w:rsid w:val="00C747C4"/>
    <w:rsid w:val="00C74BA3"/>
    <w:rsid w:val="00C7636B"/>
    <w:rsid w:val="00C85ACB"/>
    <w:rsid w:val="00CB1DAD"/>
    <w:rsid w:val="00CD07E7"/>
    <w:rsid w:val="00CD40C2"/>
    <w:rsid w:val="00CD7E41"/>
    <w:rsid w:val="00CE44BE"/>
    <w:rsid w:val="00CF0412"/>
    <w:rsid w:val="00D123FE"/>
    <w:rsid w:val="00D20913"/>
    <w:rsid w:val="00D2432F"/>
    <w:rsid w:val="00D262F5"/>
    <w:rsid w:val="00D3529C"/>
    <w:rsid w:val="00D70E34"/>
    <w:rsid w:val="00D74780"/>
    <w:rsid w:val="00DD19C3"/>
    <w:rsid w:val="00DE0F75"/>
    <w:rsid w:val="00DE436E"/>
    <w:rsid w:val="00DE60DC"/>
    <w:rsid w:val="00DF00AB"/>
    <w:rsid w:val="00E027E7"/>
    <w:rsid w:val="00E0736F"/>
    <w:rsid w:val="00E11CB2"/>
    <w:rsid w:val="00E13FDB"/>
    <w:rsid w:val="00E144A6"/>
    <w:rsid w:val="00E17205"/>
    <w:rsid w:val="00E26E2B"/>
    <w:rsid w:val="00E27B3B"/>
    <w:rsid w:val="00E32963"/>
    <w:rsid w:val="00E32DEF"/>
    <w:rsid w:val="00E455F3"/>
    <w:rsid w:val="00E45D3C"/>
    <w:rsid w:val="00E4636E"/>
    <w:rsid w:val="00E46610"/>
    <w:rsid w:val="00E60FF0"/>
    <w:rsid w:val="00E65871"/>
    <w:rsid w:val="00E65966"/>
    <w:rsid w:val="00E9720E"/>
    <w:rsid w:val="00EA17F1"/>
    <w:rsid w:val="00EA19AB"/>
    <w:rsid w:val="00EA3107"/>
    <w:rsid w:val="00EA3E79"/>
    <w:rsid w:val="00EA520A"/>
    <w:rsid w:val="00EB0999"/>
    <w:rsid w:val="00EB55F3"/>
    <w:rsid w:val="00EB7C57"/>
    <w:rsid w:val="00EC7F87"/>
    <w:rsid w:val="00ED53C4"/>
    <w:rsid w:val="00EE26B1"/>
    <w:rsid w:val="00EE4D39"/>
    <w:rsid w:val="00EF72D3"/>
    <w:rsid w:val="00F225B8"/>
    <w:rsid w:val="00F33C79"/>
    <w:rsid w:val="00F34DC9"/>
    <w:rsid w:val="00F41174"/>
    <w:rsid w:val="00F43C8D"/>
    <w:rsid w:val="00F47240"/>
    <w:rsid w:val="00F55918"/>
    <w:rsid w:val="00F71592"/>
    <w:rsid w:val="00F7538A"/>
    <w:rsid w:val="00F853B5"/>
    <w:rsid w:val="00F87C94"/>
    <w:rsid w:val="00FA18B2"/>
    <w:rsid w:val="00FA421D"/>
    <w:rsid w:val="00FD743E"/>
    <w:rsid w:val="00FE51D2"/>
    <w:rsid w:val="00FF035D"/>
    <w:rsid w:val="00FF0C64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19DA9E61"/>
  <w15:chartTrackingRefBased/>
  <w15:docId w15:val="{68342A2F-B179-4723-B943-5747DF64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040"/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60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60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52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60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460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46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040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46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040"/>
    <w:rPr>
      <w:rFonts w:asciiTheme="minorHAnsi" w:hAnsiTheme="minorHAnsi" w:cstheme="minorBidi"/>
      <w:sz w:val="22"/>
      <w:szCs w:val="22"/>
    </w:rPr>
  </w:style>
  <w:style w:type="paragraph" w:customStyle="1" w:styleId="Documenttitledarkgreen">
    <w:name w:val="Document title (dark green)"/>
    <w:autoRedefine/>
    <w:qFormat/>
    <w:rsid w:val="00B500C2"/>
    <w:pPr>
      <w:spacing w:after="0" w:line="240" w:lineRule="auto"/>
      <w:ind w:left="-142"/>
    </w:pPr>
    <w:rPr>
      <w:rFonts w:eastAsia="Times New Roman"/>
      <w:b/>
      <w:bCs/>
      <w:noProof/>
      <w:color w:val="2F5496" w:themeColor="accent5" w:themeShade="BF"/>
      <w:kern w:val="32"/>
      <w:sz w:val="40"/>
      <w:szCs w:val="40"/>
      <w:lang w:eastAsia="en-GB"/>
    </w:rPr>
  </w:style>
  <w:style w:type="paragraph" w:customStyle="1" w:styleId="Maintextblue">
    <w:name w:val="Main text blue"/>
    <w:basedOn w:val="Normal"/>
    <w:qFormat/>
    <w:rsid w:val="00846040"/>
    <w:pPr>
      <w:spacing w:after="120" w:line="240" w:lineRule="auto"/>
    </w:pPr>
    <w:rPr>
      <w:rFonts w:ascii="Arial" w:eastAsia="Arial" w:hAnsi="Arial" w:cs="Calibri"/>
      <w:color w:val="002B54"/>
    </w:rPr>
  </w:style>
  <w:style w:type="character" w:customStyle="1" w:styleId="Boldtextblue">
    <w:name w:val="Bold text blue"/>
    <w:basedOn w:val="DefaultParagraphFont"/>
    <w:uiPriority w:val="1"/>
    <w:qFormat/>
    <w:rsid w:val="00846040"/>
    <w:rPr>
      <w:b/>
      <w:color w:val="002B54"/>
    </w:rPr>
  </w:style>
  <w:style w:type="character" w:customStyle="1" w:styleId="Boldtextblack">
    <w:name w:val="Bold text black"/>
    <w:basedOn w:val="DefaultParagraphFont"/>
    <w:uiPriority w:val="1"/>
    <w:qFormat/>
    <w:rsid w:val="00846040"/>
    <w:rPr>
      <w:b/>
    </w:rPr>
  </w:style>
  <w:style w:type="paragraph" w:styleId="ListParagraph">
    <w:name w:val="List Paragraph"/>
    <w:basedOn w:val="Normal"/>
    <w:uiPriority w:val="34"/>
    <w:qFormat/>
    <w:rsid w:val="00FD743E"/>
    <w:pPr>
      <w:spacing w:line="252" w:lineRule="auto"/>
      <w:ind w:left="720"/>
    </w:pPr>
    <w:rPr>
      <w:rFonts w:ascii="Calibri" w:hAnsi="Calibri" w:cs="Calibri"/>
    </w:rPr>
  </w:style>
  <w:style w:type="character" w:customStyle="1" w:styleId="Heading3Char">
    <w:name w:val="Heading 3 Char"/>
    <w:basedOn w:val="DefaultParagraphFont"/>
    <w:link w:val="Heading3"/>
    <w:uiPriority w:val="9"/>
    <w:rsid w:val="00EA520A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91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172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72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7205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72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7205"/>
    <w:rPr>
      <w:rFonts w:asciiTheme="minorHAnsi" w:hAnsiTheme="minorHAnsi" w:cstheme="minorBidi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75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75607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22F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22FE"/>
    <w:rPr>
      <w:rFonts w:asciiTheme="minorHAnsi" w:hAnsiTheme="minorHAnsi" w:cstheme="minorBidi"/>
      <w:i/>
      <w:iCs/>
      <w:color w:val="5B9BD5" w:themeColor="accent1"/>
      <w:sz w:val="22"/>
      <w:szCs w:val="22"/>
    </w:rPr>
  </w:style>
  <w:style w:type="paragraph" w:customStyle="1" w:styleId="Maintextblack">
    <w:name w:val="Main text black"/>
    <w:basedOn w:val="Normal"/>
    <w:qFormat/>
    <w:rsid w:val="00946404"/>
    <w:pPr>
      <w:spacing w:after="120" w:line="240" w:lineRule="auto"/>
    </w:pPr>
    <w:rPr>
      <w:rFonts w:ascii="Arial" w:eastAsia="Arial" w:hAnsi="Arial" w:cs="Calibri"/>
      <w:color w:val="000000" w:themeColor="text1"/>
    </w:rPr>
  </w:style>
  <w:style w:type="table" w:styleId="TableGrid">
    <w:name w:val="Table Grid"/>
    <w:basedOn w:val="TableNormal"/>
    <w:uiPriority w:val="39"/>
    <w:rsid w:val="00946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E144A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5Dark-Accent3">
    <w:name w:val="Grid Table 5 Dark Accent 3"/>
    <w:basedOn w:val="TableNormal"/>
    <w:uiPriority w:val="50"/>
    <w:rsid w:val="00E144A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Default">
    <w:name w:val="Default"/>
    <w:rsid w:val="006334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paragraph" w:styleId="Caption">
    <w:name w:val="caption"/>
    <w:basedOn w:val="Normal"/>
    <w:next w:val="Normal"/>
    <w:uiPriority w:val="35"/>
    <w:unhideWhenUsed/>
    <w:qFormat/>
    <w:rsid w:val="00E27B3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Revision">
    <w:name w:val="Revision"/>
    <w:hidden/>
    <w:uiPriority w:val="99"/>
    <w:semiHidden/>
    <w:rsid w:val="00E27B3B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customStyle="1" w:styleId="Bulletroundblue">
    <w:name w:val="Bullet round blue"/>
    <w:qFormat/>
    <w:rsid w:val="00B914F5"/>
    <w:pPr>
      <w:numPr>
        <w:numId w:val="25"/>
      </w:numPr>
      <w:spacing w:after="80" w:line="240" w:lineRule="auto"/>
      <w:ind w:left="357" w:hanging="357"/>
    </w:pPr>
    <w:rPr>
      <w:rFonts w:eastAsia="Arial" w:cs="Times New Roman"/>
      <w:color w:val="002B54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0E58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6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9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yperlink" Target="http://edition.pagesuite-professional.co.uk/html5/reader/production/default.aspx?pubname=&amp;edid=659cb024-a5d5-4004-acbf-1d9236228817" TargetMode="External"/><Relationship Id="rId3" Type="http://schemas.openxmlformats.org/officeDocument/2006/relationships/styles" Target="styles.xml"/><Relationship Id="rId21" Type="http://schemas.openxmlformats.org/officeDocument/2006/relationships/hyperlink" Target="https://consult.environment-agency.gov.uk/yorkshire/yorkfas/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hyperlink" Target="http://bluepages.org.uk/" TargetMode="External"/><Relationship Id="rId20" Type="http://schemas.openxmlformats.org/officeDocument/2006/relationships/hyperlink" Target="https://consult.environment-agency.gov.uk/yorkshire/yorkfa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nationalfloodforum.org.uk/about-flooding/reducing-your-risk/protecting-your-property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mailto:yorkfloodplan@environment-agency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orkfloodplan@environment-agency.gov.uk" TargetMode="External"/><Relationship Id="rId14" Type="http://schemas.openxmlformats.org/officeDocument/2006/relationships/hyperlink" Target="https://forms.office.com/Pages/ResponsePage.aspx?id=UCQKdycCYkyQx044U38RAl8qES82m4RKug-9fO-2ec9UOUFGNk1RUldaRk9GUkEyOFJMUjk3TVk1Sy4u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1B1F1-62FC-4E1E-970C-199CC7A09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 Agency</Company>
  <LinksUpToDate>false</LinksUpToDate>
  <CharactersWithSpaces>6934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Vikki McCausland</dc:creator>
  <cp:keywords/>
  <dc:description/>
  <cp:lastModifiedBy>Wilson, Nikky</cp:lastModifiedBy>
  <cp:revision>2</cp:revision>
  <cp:lastPrinted>2020-09-21T15:21:00Z</cp:lastPrinted>
  <dcterms:created xsi:type="dcterms:W3CDTF">2020-11-06T15:56:00Z</dcterms:created>
  <dcterms:modified xsi:type="dcterms:W3CDTF">2020-11-06T15:56:00Z</dcterms:modified>
</cp:coreProperties>
</file>