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B5C9" w14:textId="77777777" w:rsidR="00315764" w:rsidRDefault="00315764" w:rsidP="00BD76C0">
      <w:pPr>
        <w:pStyle w:val="AgencySubHeadings"/>
      </w:pPr>
    </w:p>
    <w:p w14:paraId="7238C5FF" w14:textId="77777777" w:rsidR="00BD76C0" w:rsidRDefault="00BD76C0" w:rsidP="00BD76C0">
      <w:pPr>
        <w:pStyle w:val="AgencySubHeadings"/>
      </w:pPr>
    </w:p>
    <w:p w14:paraId="0710A9A6" w14:textId="77777777" w:rsidR="00BD76C0" w:rsidRDefault="00BD76C0" w:rsidP="00BD76C0">
      <w:pPr>
        <w:pStyle w:val="AgencySubHeadings"/>
      </w:pPr>
    </w:p>
    <w:p w14:paraId="2548E8E6" w14:textId="77777777" w:rsidR="00BD76C0" w:rsidRDefault="00BD76C0" w:rsidP="00BD76C0">
      <w:pPr>
        <w:pStyle w:val="AgencySubHeadings"/>
      </w:pPr>
    </w:p>
    <w:p w14:paraId="791B7DBE" w14:textId="77777777" w:rsidR="00BD76C0" w:rsidRDefault="00BD76C0" w:rsidP="00BD76C0">
      <w:pPr>
        <w:pStyle w:val="AgencySubHeadings"/>
      </w:pPr>
    </w:p>
    <w:p w14:paraId="2EB3D916" w14:textId="77777777" w:rsidR="00315764" w:rsidRPr="00BD76C0" w:rsidRDefault="00C22FE0" w:rsidP="00BD76C0">
      <w:pPr>
        <w:pStyle w:val="AgencySubHeadings"/>
      </w:pPr>
      <w:r w:rsidRPr="00BD76C0">
        <w:t>SITE CONDITION REPORT</w:t>
      </w:r>
      <w:r w:rsidR="00315764" w:rsidRPr="00BD76C0">
        <w:t xml:space="preserve"> TEMPLATE</w:t>
      </w:r>
    </w:p>
    <w:p w14:paraId="449BEC98" w14:textId="77777777" w:rsidR="00315764" w:rsidRDefault="00315764">
      <w:pPr>
        <w:pStyle w:val="BodyText3"/>
        <w:jc w:val="both"/>
      </w:pPr>
    </w:p>
    <w:p w14:paraId="2CD067A0" w14:textId="77777777" w:rsidR="00BD76C0" w:rsidRDefault="00BD76C0">
      <w:pPr>
        <w:pStyle w:val="BodyText3"/>
        <w:jc w:val="both"/>
      </w:pPr>
    </w:p>
    <w:p w14:paraId="522427E3"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501B033C" w14:textId="77777777" w:rsidR="00BD76C0" w:rsidRDefault="00BD76C0">
      <w:pPr>
        <w:pStyle w:val="BodyText3"/>
        <w:jc w:val="both"/>
      </w:pPr>
    </w:p>
    <w:p w14:paraId="3757F17C" w14:textId="77777777" w:rsidR="00BD76C0" w:rsidRDefault="00BD76C0">
      <w:pPr>
        <w:pStyle w:val="BodyText3"/>
        <w:jc w:val="both"/>
      </w:pPr>
    </w:p>
    <w:p w14:paraId="43D7EFF9" w14:textId="77777777" w:rsidR="00BD76C0" w:rsidRDefault="00BD76C0">
      <w:pPr>
        <w:pStyle w:val="BodyText3"/>
        <w:jc w:val="both"/>
      </w:pPr>
    </w:p>
    <w:p w14:paraId="4E1DF9B3" w14:textId="77777777" w:rsidR="00BD76C0" w:rsidRDefault="00BD76C0">
      <w:pPr>
        <w:pStyle w:val="BodyText3"/>
        <w:jc w:val="both"/>
      </w:pPr>
    </w:p>
    <w:p w14:paraId="6F01247C" w14:textId="77777777" w:rsidR="00BD76C0" w:rsidRDefault="00BD76C0">
      <w:pPr>
        <w:pStyle w:val="BodyText3"/>
        <w:jc w:val="both"/>
      </w:pPr>
    </w:p>
    <w:p w14:paraId="19E1AECC" w14:textId="77777777" w:rsidR="00C22FE0" w:rsidRDefault="00C22FE0">
      <w:pPr>
        <w:pStyle w:val="BodyText3"/>
        <w:jc w:val="both"/>
        <w:rPr>
          <w:b/>
        </w:rPr>
      </w:pPr>
      <w:r w:rsidRPr="00C22FE0">
        <w:rPr>
          <w:b/>
        </w:rPr>
        <w:t>COMPLETE</w:t>
      </w:r>
      <w:r w:rsidR="00FC32F5">
        <w:rPr>
          <w:b/>
        </w:rPr>
        <w:t xml:space="preserve"> SECTIONS 1-3 AND SUBMIT WITH APPLICATION</w:t>
      </w:r>
    </w:p>
    <w:p w14:paraId="01FB846E" w14:textId="77777777" w:rsidR="00BD76C0" w:rsidRDefault="00BD76C0">
      <w:pPr>
        <w:pStyle w:val="BodyText3"/>
        <w:jc w:val="both"/>
        <w:rPr>
          <w:b/>
        </w:rPr>
      </w:pPr>
    </w:p>
    <w:p w14:paraId="29142BE8"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05E522C0" w14:textId="77777777" w:rsidR="00BD76C0" w:rsidRDefault="00BD76C0">
      <w:pPr>
        <w:pStyle w:val="BodyText3"/>
        <w:jc w:val="both"/>
        <w:rPr>
          <w:b/>
        </w:rPr>
      </w:pPr>
    </w:p>
    <w:p w14:paraId="4272E476"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CB34BFF" w14:textId="77777777" w:rsidR="00BD76C0" w:rsidRDefault="00BD76C0">
      <w:pPr>
        <w:pStyle w:val="BodyText3"/>
        <w:jc w:val="both"/>
        <w:rPr>
          <w:b/>
        </w:rPr>
      </w:pPr>
    </w:p>
    <w:p w14:paraId="15775A45" w14:textId="77777777" w:rsidR="00BD76C0" w:rsidRDefault="00BD76C0">
      <w:pPr>
        <w:pStyle w:val="BodyText3"/>
        <w:jc w:val="both"/>
        <w:rPr>
          <w:b/>
        </w:rPr>
      </w:pPr>
    </w:p>
    <w:p w14:paraId="1ECEBA5F" w14:textId="77777777" w:rsidR="00BD76C0" w:rsidRDefault="00BD76C0">
      <w:pPr>
        <w:pStyle w:val="BodyText3"/>
        <w:jc w:val="both"/>
        <w:rPr>
          <w:b/>
        </w:rPr>
      </w:pPr>
    </w:p>
    <w:p w14:paraId="7BD095EA" w14:textId="77777777" w:rsidR="00BD76C0" w:rsidRPr="00C22FE0" w:rsidRDefault="00BD76C0">
      <w:pPr>
        <w:pStyle w:val="BodyText3"/>
        <w:jc w:val="both"/>
        <w:rPr>
          <w:b/>
        </w:rPr>
      </w:pPr>
    </w:p>
    <w:p w14:paraId="0C14362F" w14:textId="77777777" w:rsidR="00BD76C0" w:rsidRDefault="00BD76C0">
      <w:pPr>
        <w:pStyle w:val="BodyText3"/>
        <w:jc w:val="both"/>
        <w:sectPr w:rsidR="00BD76C0" w:rsidSect="00693B27">
          <w:headerReference w:type="default" r:id="rId11"/>
          <w:footerReference w:type="default" r:id="rId12"/>
          <w:type w:val="nextColumn"/>
          <w:pgSz w:w="11907" w:h="16840" w:code="9"/>
          <w:pgMar w:top="1134" w:right="1417" w:bottom="1134" w:left="1985" w:header="720" w:footer="720" w:gutter="0"/>
          <w:cols w:space="720"/>
        </w:sectPr>
      </w:pPr>
    </w:p>
    <w:p w14:paraId="7E6F6C6E"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115AC6F9" w14:textId="77777777" w:rsidTr="008339FC">
        <w:tc>
          <w:tcPr>
            <w:tcW w:w="8188" w:type="dxa"/>
            <w:gridSpan w:val="2"/>
            <w:tcBorders>
              <w:right w:val="nil"/>
            </w:tcBorders>
            <w:shd w:val="clear" w:color="auto" w:fill="E0E0E0"/>
          </w:tcPr>
          <w:p w14:paraId="139FC37B" w14:textId="77777777" w:rsidR="00C22FE0" w:rsidRPr="00FC32F5" w:rsidRDefault="00FC32F5" w:rsidP="00FC32F5">
            <w:pPr>
              <w:jc w:val="both"/>
              <w:rPr>
                <w:rFonts w:ascii="Arial" w:hAnsi="Arial"/>
                <w:b/>
              </w:rPr>
            </w:pPr>
            <w:r w:rsidRPr="00FC32F5">
              <w:rPr>
                <w:rFonts w:ascii="Arial" w:hAnsi="Arial"/>
                <w:b/>
              </w:rPr>
              <w:t>1.0 SITE DETAILS</w:t>
            </w:r>
          </w:p>
          <w:p w14:paraId="731B018C"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6E175D14" w14:textId="77777777" w:rsidR="00C22FE0" w:rsidRDefault="00C22FE0">
            <w:pPr>
              <w:pStyle w:val="StyleBodyText38pt"/>
              <w:tabs>
                <w:tab w:val="clear" w:pos="720"/>
              </w:tabs>
              <w:ind w:left="0" w:firstLine="0"/>
              <w:rPr>
                <w:sz w:val="20"/>
              </w:rPr>
            </w:pPr>
          </w:p>
        </w:tc>
      </w:tr>
      <w:tr w:rsidR="00315764" w14:paraId="5BD5BD7D" w14:textId="77777777">
        <w:tc>
          <w:tcPr>
            <w:tcW w:w="4360" w:type="dxa"/>
            <w:shd w:val="pct12" w:color="auto" w:fill="FFFFFF"/>
          </w:tcPr>
          <w:p w14:paraId="628FF7ED"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48272526" w14:textId="77777777" w:rsidR="00315764" w:rsidRDefault="00315764">
            <w:pPr>
              <w:pStyle w:val="StyleBodyText38pt"/>
              <w:tabs>
                <w:tab w:val="clear" w:pos="720"/>
              </w:tabs>
              <w:ind w:left="0" w:firstLine="0"/>
              <w:rPr>
                <w:sz w:val="20"/>
              </w:rPr>
            </w:pPr>
          </w:p>
        </w:tc>
        <w:tc>
          <w:tcPr>
            <w:tcW w:w="4253" w:type="dxa"/>
            <w:gridSpan w:val="2"/>
          </w:tcPr>
          <w:p w14:paraId="20C90BC8" w14:textId="29C5AA90" w:rsidR="00315764" w:rsidRDefault="00F82BD1">
            <w:pPr>
              <w:pStyle w:val="StyleBodyText38pt"/>
              <w:tabs>
                <w:tab w:val="clear" w:pos="720"/>
              </w:tabs>
              <w:ind w:left="0" w:firstLine="0"/>
              <w:rPr>
                <w:sz w:val="20"/>
              </w:rPr>
            </w:pPr>
            <w:r>
              <w:rPr>
                <w:sz w:val="20"/>
              </w:rPr>
              <w:t>PJ &amp; C Barley</w:t>
            </w:r>
          </w:p>
        </w:tc>
      </w:tr>
      <w:tr w:rsidR="00F224B1" w14:paraId="0ECDD0DD" w14:textId="77777777">
        <w:tc>
          <w:tcPr>
            <w:tcW w:w="4360" w:type="dxa"/>
            <w:shd w:val="pct12" w:color="auto" w:fill="FFFFFF"/>
          </w:tcPr>
          <w:p w14:paraId="31D34957" w14:textId="77777777" w:rsidR="00794CC6" w:rsidRDefault="00794CC6" w:rsidP="00794CC6">
            <w:pPr>
              <w:pStyle w:val="BodyText3"/>
              <w:jc w:val="both"/>
            </w:pPr>
            <w:r>
              <w:t>Activity address</w:t>
            </w:r>
          </w:p>
          <w:p w14:paraId="11B15BC9" w14:textId="77777777" w:rsidR="00F224B1" w:rsidRDefault="00F224B1">
            <w:pPr>
              <w:pStyle w:val="StyleBodyText38pt"/>
              <w:tabs>
                <w:tab w:val="clear" w:pos="720"/>
              </w:tabs>
              <w:ind w:left="0" w:firstLine="0"/>
              <w:rPr>
                <w:sz w:val="20"/>
              </w:rPr>
            </w:pPr>
          </w:p>
        </w:tc>
        <w:tc>
          <w:tcPr>
            <w:tcW w:w="4253" w:type="dxa"/>
            <w:gridSpan w:val="2"/>
          </w:tcPr>
          <w:p w14:paraId="5C1AE4F1" w14:textId="69F5335F" w:rsidR="00F224B1" w:rsidRDefault="00F82BD1">
            <w:pPr>
              <w:pStyle w:val="StyleBodyText38pt"/>
              <w:tabs>
                <w:tab w:val="clear" w:pos="720"/>
              </w:tabs>
              <w:ind w:left="0" w:firstLine="0"/>
              <w:rPr>
                <w:sz w:val="20"/>
              </w:rPr>
            </w:pPr>
            <w:r>
              <w:rPr>
                <w:sz w:val="20"/>
              </w:rPr>
              <w:t>Manor Farm Eggs, The Manor, Sinderby, Thirsk, North Yorkshire, YO74JD</w:t>
            </w:r>
          </w:p>
        </w:tc>
      </w:tr>
      <w:tr w:rsidR="00F224B1" w14:paraId="658A0146" w14:textId="77777777">
        <w:tc>
          <w:tcPr>
            <w:tcW w:w="4360" w:type="dxa"/>
            <w:shd w:val="pct12" w:color="auto" w:fill="FFFFFF"/>
          </w:tcPr>
          <w:p w14:paraId="08D26390" w14:textId="77777777" w:rsidR="00794CC6" w:rsidRDefault="00794CC6" w:rsidP="00794CC6">
            <w:pPr>
              <w:pStyle w:val="BodyText3"/>
              <w:jc w:val="both"/>
            </w:pPr>
            <w:r>
              <w:t>National grid reference</w:t>
            </w:r>
          </w:p>
          <w:p w14:paraId="0A424469" w14:textId="77777777" w:rsidR="00F224B1" w:rsidRDefault="00F224B1">
            <w:pPr>
              <w:pStyle w:val="StyleBodyText38pt"/>
              <w:tabs>
                <w:tab w:val="clear" w:pos="720"/>
              </w:tabs>
              <w:ind w:left="0" w:firstLine="0"/>
              <w:rPr>
                <w:sz w:val="20"/>
              </w:rPr>
            </w:pPr>
          </w:p>
        </w:tc>
        <w:tc>
          <w:tcPr>
            <w:tcW w:w="4253" w:type="dxa"/>
            <w:gridSpan w:val="2"/>
          </w:tcPr>
          <w:p w14:paraId="2B47335B" w14:textId="42A01EBC" w:rsidR="00F224B1" w:rsidRDefault="00D11A75">
            <w:pPr>
              <w:pStyle w:val="StyleBodyText38pt"/>
              <w:tabs>
                <w:tab w:val="clear" w:pos="720"/>
              </w:tabs>
              <w:ind w:left="0" w:firstLine="0"/>
              <w:rPr>
                <w:sz w:val="20"/>
              </w:rPr>
            </w:pPr>
            <w:r w:rsidRPr="00D11A75">
              <w:rPr>
                <w:sz w:val="20"/>
              </w:rPr>
              <w:t>SE 34220 81791</w:t>
            </w:r>
          </w:p>
        </w:tc>
      </w:tr>
    </w:tbl>
    <w:p w14:paraId="7A5FC4C0"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3BE426FE" w14:textId="77777777">
        <w:tc>
          <w:tcPr>
            <w:tcW w:w="4360" w:type="dxa"/>
            <w:shd w:val="pct12" w:color="auto" w:fill="FFFFFF"/>
          </w:tcPr>
          <w:p w14:paraId="470BF049"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300E0826" w14:textId="77777777" w:rsidR="00315764" w:rsidRDefault="00315764">
            <w:pPr>
              <w:pStyle w:val="StyleBodyText38pt"/>
              <w:tabs>
                <w:tab w:val="clear" w:pos="720"/>
              </w:tabs>
              <w:ind w:left="0" w:firstLine="0"/>
              <w:rPr>
                <w:sz w:val="20"/>
              </w:rPr>
            </w:pPr>
          </w:p>
        </w:tc>
        <w:tc>
          <w:tcPr>
            <w:tcW w:w="4253" w:type="dxa"/>
          </w:tcPr>
          <w:p w14:paraId="255B554D" w14:textId="77777777" w:rsidR="00315764" w:rsidRDefault="00315764">
            <w:pPr>
              <w:pStyle w:val="StyleBodyText38pt"/>
              <w:tabs>
                <w:tab w:val="clear" w:pos="720"/>
              </w:tabs>
              <w:ind w:left="0" w:firstLine="0"/>
              <w:rPr>
                <w:sz w:val="20"/>
              </w:rPr>
            </w:pPr>
          </w:p>
        </w:tc>
      </w:tr>
    </w:tbl>
    <w:p w14:paraId="3AB8A4B5"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789C64CD" w14:textId="77777777" w:rsidTr="00B647FA">
        <w:tc>
          <w:tcPr>
            <w:tcW w:w="4360" w:type="dxa"/>
            <w:shd w:val="pct12" w:color="auto" w:fill="FFFFFF"/>
          </w:tcPr>
          <w:p w14:paraId="589383B4"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2E3062F7" w14:textId="77777777" w:rsidR="0056528A" w:rsidRDefault="0056528A" w:rsidP="00B647FA">
            <w:pPr>
              <w:pStyle w:val="StyleBodyText38pt"/>
              <w:tabs>
                <w:tab w:val="clear" w:pos="720"/>
              </w:tabs>
              <w:ind w:left="0" w:firstLine="0"/>
              <w:rPr>
                <w:sz w:val="20"/>
              </w:rPr>
            </w:pPr>
          </w:p>
        </w:tc>
        <w:tc>
          <w:tcPr>
            <w:tcW w:w="4253" w:type="dxa"/>
          </w:tcPr>
          <w:p w14:paraId="115157A7" w14:textId="6153403E" w:rsidR="0056528A" w:rsidRDefault="00B16B64" w:rsidP="00B647FA">
            <w:pPr>
              <w:pStyle w:val="StyleBodyText38pt"/>
              <w:tabs>
                <w:tab w:val="clear" w:pos="720"/>
              </w:tabs>
              <w:ind w:left="0" w:firstLine="0"/>
              <w:rPr>
                <w:sz w:val="20"/>
              </w:rPr>
            </w:pPr>
            <w:r>
              <w:rPr>
                <w:sz w:val="20"/>
              </w:rPr>
              <w:t>DOC 3 SP</w:t>
            </w:r>
          </w:p>
        </w:tc>
      </w:tr>
    </w:tbl>
    <w:p w14:paraId="22D40316" w14:textId="77777777" w:rsidR="0056528A" w:rsidRDefault="0056528A">
      <w:pPr>
        <w:jc w:val="both"/>
        <w:rPr>
          <w:rFonts w:ascii="Arial" w:hAnsi="Arial"/>
          <w:b/>
          <w:sz w:val="20"/>
        </w:rPr>
      </w:pPr>
    </w:p>
    <w:p w14:paraId="3A872B26" w14:textId="77777777" w:rsidR="00122116" w:rsidRDefault="00122116" w:rsidP="00122116">
      <w:pPr>
        <w:jc w:val="both"/>
        <w:rPr>
          <w:rFonts w:ascii="Arial" w:hAnsi="Arial"/>
          <w:b/>
          <w:sz w:val="20"/>
        </w:rPr>
      </w:pPr>
      <w:r>
        <w:rPr>
          <w:rFonts w:ascii="Arial" w:hAnsi="Arial"/>
          <w:b/>
          <w:sz w:val="20"/>
        </w:rPr>
        <w:t>Note:</w:t>
      </w:r>
    </w:p>
    <w:p w14:paraId="6E8F2792"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04EDF2EB" w14:textId="77777777" w:rsidR="005F4E5D" w:rsidRPr="00FF0BF4" w:rsidRDefault="005F4E5D" w:rsidP="00122116">
      <w:pPr>
        <w:jc w:val="both"/>
        <w:rPr>
          <w:rFonts w:ascii="Arial" w:hAnsi="Arial"/>
          <w:sz w:val="20"/>
        </w:rPr>
      </w:pPr>
    </w:p>
    <w:p w14:paraId="378CE3FC"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33130062"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B026E2A"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274934CD"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3E7B538C" w14:textId="77777777" w:rsidR="005F4E5D" w:rsidRDefault="005F4E5D">
      <w:pPr>
        <w:jc w:val="both"/>
        <w:rPr>
          <w:rFonts w:ascii="Arial" w:hAnsi="Arial"/>
          <w:sz w:val="20"/>
        </w:rPr>
      </w:pPr>
    </w:p>
    <w:p w14:paraId="1C40E8BE" w14:textId="77777777" w:rsidR="00315764"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w:t>
      </w:r>
      <w:proofErr w:type="gramStart"/>
      <w:r>
        <w:rPr>
          <w:rFonts w:ascii="Arial" w:hAnsi="Arial"/>
          <w:sz w:val="20"/>
        </w:rPr>
        <w:t>form</w:t>
      </w:r>
      <w:proofErr w:type="gramEnd"/>
      <w:r>
        <w:rPr>
          <w:rFonts w:ascii="Arial" w:hAnsi="Arial"/>
          <w:sz w:val="20"/>
        </w:rPr>
        <w:t xml:space="preserve"> </w:t>
      </w:r>
      <w:r w:rsidR="00633359">
        <w:rPr>
          <w:rFonts w:ascii="Arial" w:hAnsi="Arial"/>
          <w:sz w:val="20"/>
        </w:rPr>
        <w:t xml:space="preserve">then you should submit the additional plan or plans with this site condition report. </w:t>
      </w:r>
    </w:p>
    <w:p w14:paraId="554181E7" w14:textId="77777777" w:rsidR="004B10A1" w:rsidRDefault="004B10A1">
      <w:pPr>
        <w:jc w:val="both"/>
        <w:rPr>
          <w:rFonts w:ascii="Arial" w:hAnsi="Arial"/>
          <w:sz w:val="20"/>
        </w:rPr>
      </w:pPr>
    </w:p>
    <w:p w14:paraId="13A91D8C" w14:textId="77777777" w:rsidR="004B10A1" w:rsidRDefault="004B10A1">
      <w:pPr>
        <w:jc w:val="both"/>
        <w:rPr>
          <w:rFonts w:ascii="Arial" w:hAnsi="Arial"/>
          <w:sz w:val="20"/>
        </w:rPr>
      </w:pPr>
    </w:p>
    <w:p w14:paraId="64632404" w14:textId="77777777" w:rsidR="004B10A1" w:rsidRDefault="004B10A1">
      <w:pPr>
        <w:jc w:val="both"/>
        <w:rPr>
          <w:rFonts w:ascii="Arial" w:hAnsi="Arial"/>
          <w:sz w:val="20"/>
        </w:rPr>
      </w:pPr>
    </w:p>
    <w:p w14:paraId="4E1352EF" w14:textId="77777777" w:rsidR="004B10A1" w:rsidRDefault="004B10A1">
      <w:pPr>
        <w:jc w:val="both"/>
        <w:rPr>
          <w:rFonts w:ascii="Arial" w:hAnsi="Arial"/>
          <w:sz w:val="20"/>
        </w:rPr>
      </w:pPr>
    </w:p>
    <w:p w14:paraId="74D96303" w14:textId="77777777" w:rsidR="004B10A1" w:rsidRDefault="004B10A1">
      <w:pPr>
        <w:jc w:val="both"/>
        <w:rPr>
          <w:rFonts w:ascii="Arial" w:hAnsi="Arial"/>
          <w:sz w:val="20"/>
        </w:rPr>
      </w:pPr>
    </w:p>
    <w:p w14:paraId="05F56677" w14:textId="77777777" w:rsidR="004B10A1" w:rsidRDefault="004B10A1">
      <w:pPr>
        <w:jc w:val="both"/>
        <w:rPr>
          <w:rFonts w:ascii="Arial" w:hAnsi="Arial"/>
          <w:sz w:val="20"/>
        </w:rPr>
      </w:pPr>
    </w:p>
    <w:p w14:paraId="716D4F4B" w14:textId="77777777" w:rsidR="004B10A1" w:rsidRDefault="004B10A1">
      <w:pPr>
        <w:jc w:val="both"/>
        <w:rPr>
          <w:rFonts w:ascii="Arial" w:hAnsi="Arial"/>
          <w:sz w:val="20"/>
        </w:rPr>
      </w:pPr>
    </w:p>
    <w:p w14:paraId="3E70E57D" w14:textId="77777777" w:rsidR="004B10A1" w:rsidRDefault="004B10A1">
      <w:pPr>
        <w:jc w:val="both"/>
        <w:rPr>
          <w:rFonts w:ascii="Arial" w:hAnsi="Arial"/>
          <w:sz w:val="20"/>
        </w:rPr>
      </w:pPr>
    </w:p>
    <w:p w14:paraId="5FD57D42" w14:textId="77777777" w:rsidR="004B10A1" w:rsidRDefault="004B10A1">
      <w:pPr>
        <w:jc w:val="both"/>
        <w:rPr>
          <w:rFonts w:ascii="Arial" w:hAnsi="Arial"/>
          <w:sz w:val="20"/>
        </w:rPr>
      </w:pPr>
    </w:p>
    <w:p w14:paraId="72D7C0E9" w14:textId="77777777" w:rsidR="004B10A1" w:rsidRDefault="004B10A1">
      <w:pPr>
        <w:jc w:val="both"/>
        <w:rPr>
          <w:rFonts w:ascii="Arial" w:hAnsi="Arial"/>
          <w:sz w:val="20"/>
        </w:rPr>
      </w:pPr>
    </w:p>
    <w:p w14:paraId="4D37AFFD" w14:textId="77777777" w:rsidR="004B10A1" w:rsidRDefault="004B10A1">
      <w:pPr>
        <w:jc w:val="both"/>
        <w:rPr>
          <w:rFonts w:ascii="Arial" w:hAnsi="Arial"/>
          <w:sz w:val="20"/>
        </w:rPr>
      </w:pPr>
    </w:p>
    <w:p w14:paraId="545AEB34" w14:textId="77777777" w:rsidR="004B10A1" w:rsidRDefault="004B10A1">
      <w:pPr>
        <w:jc w:val="both"/>
        <w:rPr>
          <w:rFonts w:ascii="Arial" w:hAnsi="Arial"/>
          <w:sz w:val="20"/>
        </w:rPr>
      </w:pPr>
    </w:p>
    <w:p w14:paraId="34C78D3E" w14:textId="77777777" w:rsidR="004B10A1" w:rsidRDefault="004B10A1">
      <w:pPr>
        <w:jc w:val="both"/>
        <w:rPr>
          <w:rFonts w:ascii="Arial" w:hAnsi="Arial"/>
          <w:sz w:val="20"/>
        </w:rPr>
      </w:pPr>
    </w:p>
    <w:p w14:paraId="2E173A91" w14:textId="77777777" w:rsidR="004B10A1" w:rsidRDefault="004B10A1">
      <w:pPr>
        <w:jc w:val="both"/>
        <w:rPr>
          <w:rFonts w:ascii="Arial" w:hAnsi="Arial"/>
          <w:sz w:val="20"/>
        </w:rPr>
      </w:pPr>
    </w:p>
    <w:p w14:paraId="346C2AFD" w14:textId="77777777" w:rsidR="004B10A1" w:rsidRDefault="004B10A1">
      <w:pPr>
        <w:jc w:val="both"/>
        <w:rPr>
          <w:rFonts w:ascii="Arial" w:hAnsi="Arial"/>
          <w:sz w:val="20"/>
        </w:rPr>
      </w:pPr>
    </w:p>
    <w:p w14:paraId="5E3976E8" w14:textId="77777777" w:rsidR="004B10A1" w:rsidRDefault="004B10A1">
      <w:pPr>
        <w:jc w:val="both"/>
        <w:rPr>
          <w:rFonts w:ascii="Arial" w:hAnsi="Arial"/>
          <w:sz w:val="20"/>
        </w:rPr>
      </w:pPr>
    </w:p>
    <w:p w14:paraId="7E2A41A3" w14:textId="77777777" w:rsidR="004B10A1" w:rsidRDefault="004B10A1">
      <w:pPr>
        <w:jc w:val="both"/>
        <w:rPr>
          <w:rFonts w:ascii="Arial" w:hAnsi="Arial"/>
          <w:sz w:val="20"/>
        </w:rPr>
      </w:pPr>
    </w:p>
    <w:p w14:paraId="458F024F" w14:textId="77777777" w:rsidR="004B10A1" w:rsidRDefault="004B10A1">
      <w:pPr>
        <w:jc w:val="both"/>
        <w:rPr>
          <w:rFonts w:ascii="Arial" w:hAnsi="Arial"/>
          <w:sz w:val="20"/>
        </w:rPr>
      </w:pPr>
    </w:p>
    <w:p w14:paraId="4C63A8A9" w14:textId="77777777" w:rsidR="004B10A1" w:rsidRDefault="004B10A1">
      <w:pPr>
        <w:jc w:val="both"/>
        <w:rPr>
          <w:rFonts w:ascii="Arial" w:hAnsi="Arial"/>
          <w:sz w:val="20"/>
        </w:rPr>
      </w:pPr>
    </w:p>
    <w:p w14:paraId="0614858D" w14:textId="77777777" w:rsidR="004B10A1" w:rsidRDefault="004B10A1">
      <w:pPr>
        <w:jc w:val="both"/>
        <w:rPr>
          <w:rFonts w:ascii="Arial" w:hAnsi="Arial"/>
          <w:sz w:val="20"/>
        </w:rPr>
      </w:pPr>
    </w:p>
    <w:p w14:paraId="261414B9" w14:textId="77777777" w:rsidR="004B10A1" w:rsidRDefault="004B10A1">
      <w:pPr>
        <w:jc w:val="both"/>
        <w:rPr>
          <w:rFonts w:ascii="Arial" w:hAnsi="Arial"/>
          <w:sz w:val="20"/>
        </w:rPr>
      </w:pPr>
    </w:p>
    <w:p w14:paraId="20D2B3CE" w14:textId="77777777" w:rsidR="004B10A1" w:rsidRDefault="004B10A1">
      <w:pPr>
        <w:jc w:val="both"/>
        <w:rPr>
          <w:rFonts w:ascii="Arial" w:hAnsi="Arial"/>
          <w:sz w:val="20"/>
        </w:rPr>
      </w:pPr>
    </w:p>
    <w:p w14:paraId="537BD4BB" w14:textId="77777777" w:rsidR="004B10A1" w:rsidRDefault="004B10A1">
      <w:pPr>
        <w:jc w:val="both"/>
        <w:rPr>
          <w:rFonts w:ascii="Arial" w:hAnsi="Arial"/>
          <w:sz w:val="20"/>
        </w:rPr>
      </w:pPr>
    </w:p>
    <w:p w14:paraId="30E311AF" w14:textId="77777777" w:rsidR="004B10A1" w:rsidRDefault="004B10A1">
      <w:pPr>
        <w:jc w:val="both"/>
        <w:rPr>
          <w:rFonts w:ascii="Arial" w:hAnsi="Arial"/>
          <w:sz w:val="20"/>
        </w:rPr>
      </w:pPr>
    </w:p>
    <w:p w14:paraId="79DEF536" w14:textId="77777777" w:rsidR="004B10A1" w:rsidRDefault="004B10A1">
      <w:pPr>
        <w:jc w:val="both"/>
        <w:rPr>
          <w:rFonts w:ascii="Arial" w:hAnsi="Arial"/>
          <w:sz w:val="20"/>
        </w:rPr>
      </w:pPr>
    </w:p>
    <w:p w14:paraId="284ECC20" w14:textId="77777777" w:rsidR="004B10A1" w:rsidRDefault="004B10A1">
      <w:pPr>
        <w:jc w:val="both"/>
        <w:rPr>
          <w:rFonts w:ascii="Arial" w:hAnsi="Arial"/>
          <w:sz w:val="20"/>
        </w:rPr>
      </w:pPr>
    </w:p>
    <w:p w14:paraId="12EAA1A6" w14:textId="77777777" w:rsidR="004B10A1" w:rsidRPr="0056528A" w:rsidRDefault="004B10A1">
      <w:pPr>
        <w:jc w:val="both"/>
        <w:rPr>
          <w:rFonts w:ascii="Arial" w:hAnsi="Arial"/>
          <w:sz w:val="20"/>
        </w:rPr>
      </w:pPr>
    </w:p>
    <w:p w14:paraId="012D946C" w14:textId="77777777" w:rsidR="00315764" w:rsidRDefault="00315764">
      <w:pPr>
        <w:ind w:left="1418" w:hanging="1418"/>
        <w:jc w:val="both"/>
        <w:rPr>
          <w:rFonts w:ascii="Arial" w:hAnsi="Arial"/>
          <w:b/>
          <w:sz w:val="20"/>
        </w:rPr>
      </w:pPr>
    </w:p>
    <w:p w14:paraId="4CA3AD14" w14:textId="77777777" w:rsidR="005F4E5D" w:rsidRDefault="005F4E5D" w:rsidP="002E7678"/>
    <w:p w14:paraId="77167E42" w14:textId="77777777" w:rsidR="00B16B64" w:rsidRPr="00B16B64" w:rsidRDefault="00B16B64" w:rsidP="00B16B64">
      <w:pPr>
        <w:jc w:val="right"/>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499"/>
      </w:tblGrid>
      <w:tr w:rsidR="00315764" w14:paraId="673F6EEB" w14:textId="77777777" w:rsidTr="001141A4">
        <w:trPr>
          <w:cantSplit/>
        </w:trPr>
        <w:tc>
          <w:tcPr>
            <w:tcW w:w="8647" w:type="dxa"/>
            <w:gridSpan w:val="2"/>
            <w:shd w:val="pct12" w:color="auto" w:fill="FFFFFF"/>
          </w:tcPr>
          <w:p w14:paraId="3E33BACC" w14:textId="77777777" w:rsidR="00315764" w:rsidRDefault="00315764" w:rsidP="00BD7208">
            <w:pPr>
              <w:rPr>
                <w:rFonts w:ascii="Arial" w:hAnsi="Arial"/>
                <w:b/>
                <w:sz w:val="20"/>
              </w:rPr>
            </w:pPr>
          </w:p>
          <w:p w14:paraId="619203F1" w14:textId="77777777" w:rsidR="00315764" w:rsidRDefault="00FC32F5" w:rsidP="00BD7208">
            <w:pPr>
              <w:rPr>
                <w:rFonts w:ascii="Arial" w:hAnsi="Arial"/>
                <w:b/>
              </w:rPr>
            </w:pPr>
            <w:r>
              <w:rPr>
                <w:rFonts w:ascii="Arial" w:hAnsi="Arial"/>
                <w:b/>
              </w:rPr>
              <w:t>2</w:t>
            </w:r>
            <w:r w:rsidR="00315764">
              <w:rPr>
                <w:rFonts w:ascii="Arial" w:hAnsi="Arial"/>
                <w:b/>
              </w:rPr>
              <w:t>.0 Condition of the land at permit issue</w:t>
            </w:r>
          </w:p>
          <w:p w14:paraId="39AE1A9B" w14:textId="77777777" w:rsidR="00315764" w:rsidRDefault="00315764" w:rsidP="00BD7208">
            <w:pPr>
              <w:rPr>
                <w:rFonts w:ascii="Arial" w:hAnsi="Arial"/>
                <w:b/>
                <w:sz w:val="20"/>
              </w:rPr>
            </w:pPr>
          </w:p>
        </w:tc>
      </w:tr>
      <w:tr w:rsidR="00315764" w14:paraId="32E5ECFF" w14:textId="77777777" w:rsidTr="00001239">
        <w:tc>
          <w:tcPr>
            <w:tcW w:w="3148" w:type="dxa"/>
            <w:shd w:val="pct12" w:color="auto" w:fill="FFFFFF"/>
          </w:tcPr>
          <w:p w14:paraId="078F1992"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7D4B49B" w14:textId="77777777" w:rsidR="003E6A24" w:rsidRDefault="003E6A24">
            <w:pPr>
              <w:jc w:val="both"/>
              <w:rPr>
                <w:rFonts w:ascii="Arial" w:hAnsi="Arial"/>
                <w:sz w:val="20"/>
              </w:rPr>
            </w:pPr>
          </w:p>
          <w:p w14:paraId="56216B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5B255155"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1AE0930"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4CA35213" w14:textId="77777777" w:rsidR="003E6A24" w:rsidRDefault="003E6A24" w:rsidP="003E6A24">
            <w:pPr>
              <w:jc w:val="both"/>
              <w:rPr>
                <w:rFonts w:ascii="Arial" w:hAnsi="Arial"/>
                <w:sz w:val="20"/>
              </w:rPr>
            </w:pPr>
          </w:p>
        </w:tc>
        <w:tc>
          <w:tcPr>
            <w:tcW w:w="5499" w:type="dxa"/>
          </w:tcPr>
          <w:p w14:paraId="79D387AB" w14:textId="77777777" w:rsidR="00480ADB" w:rsidRDefault="00480ADB" w:rsidP="00BD7208">
            <w:pPr>
              <w:rPr>
                <w:rFonts w:ascii="Arial" w:hAnsi="Arial"/>
                <w:sz w:val="20"/>
              </w:rPr>
            </w:pPr>
            <w:r w:rsidRPr="00480ADB">
              <w:rPr>
                <w:rFonts w:ascii="Arial" w:hAnsi="Arial"/>
                <w:sz w:val="20"/>
              </w:rPr>
              <w:t>• Geology – The site is underlain by typical North Yorkshire glacial till and clay with some underlying sandstone. These soils are of low permeability and provide natural protection to groundwater.</w:t>
            </w:r>
          </w:p>
          <w:p w14:paraId="1109DDF0" w14:textId="553342C5" w:rsidR="00B36A2A" w:rsidRPr="00480ADB" w:rsidRDefault="004B10A1" w:rsidP="00BD7208">
            <w:pPr>
              <w:rPr>
                <w:rFonts w:ascii="Arial" w:hAnsi="Arial"/>
                <w:sz w:val="20"/>
              </w:rPr>
            </w:pPr>
            <w:hyperlink r:id="rId13" w:history="1">
              <w:proofErr w:type="spellStart"/>
              <w:r w:rsidRPr="004B10A1">
                <w:rPr>
                  <w:rStyle w:val="Hyperlink"/>
                  <w:sz w:val="20"/>
                </w:rPr>
                <w:t>GeoIndex</w:t>
              </w:r>
              <w:proofErr w:type="spellEnd"/>
              <w:r w:rsidRPr="004B10A1">
                <w:rPr>
                  <w:rStyle w:val="Hyperlink"/>
                  <w:sz w:val="20"/>
                </w:rPr>
                <w:t xml:space="preserve"> - British Geological Survey</w:t>
              </w:r>
            </w:hyperlink>
          </w:p>
          <w:p w14:paraId="3CE3D4DF" w14:textId="77777777" w:rsidR="00480ADB" w:rsidRPr="00480ADB" w:rsidRDefault="00480ADB" w:rsidP="00BD7208">
            <w:pPr>
              <w:rPr>
                <w:rFonts w:ascii="Arial" w:hAnsi="Arial"/>
                <w:sz w:val="20"/>
              </w:rPr>
            </w:pPr>
            <w:r w:rsidRPr="00480ADB">
              <w:rPr>
                <w:rFonts w:ascii="Arial" w:hAnsi="Arial"/>
                <w:sz w:val="20"/>
              </w:rPr>
              <w:br/>
              <w:t>• Hydrogeology – The farm is not located within a groundwater source protection zone. Groundwater is expected to occur at depth beneath clay deposits with limited connectivity to surface drainage.</w:t>
            </w:r>
          </w:p>
          <w:p w14:paraId="263D7BCB" w14:textId="77777777" w:rsidR="004B10A1" w:rsidRDefault="004B10A1" w:rsidP="00BD7208">
            <w:pPr>
              <w:rPr>
                <w:rFonts w:ascii="Arial" w:hAnsi="Arial"/>
                <w:sz w:val="20"/>
              </w:rPr>
            </w:pPr>
          </w:p>
          <w:p w14:paraId="3090825D" w14:textId="5A3B0BB8" w:rsidR="00315764" w:rsidRPr="00480ADB" w:rsidRDefault="00480ADB" w:rsidP="00BD7208">
            <w:pPr>
              <w:rPr>
                <w:rFonts w:ascii="Arial" w:hAnsi="Arial"/>
                <w:sz w:val="20"/>
              </w:rPr>
            </w:pPr>
            <w:r w:rsidRPr="00480ADB">
              <w:rPr>
                <w:rFonts w:ascii="Arial" w:hAnsi="Arial"/>
                <w:sz w:val="20"/>
              </w:rPr>
              <w:br/>
              <w:t>• Surface waters – There are no surface watercourses within or immediately adjacent to the installation boundary. Clean surface water from roofs and yards drains to soakaways; dirty water is directed to collection</w:t>
            </w:r>
          </w:p>
        </w:tc>
      </w:tr>
      <w:tr w:rsidR="00315764" w14:paraId="4D29E23A" w14:textId="77777777" w:rsidTr="00001239">
        <w:tc>
          <w:tcPr>
            <w:tcW w:w="3148" w:type="dxa"/>
            <w:shd w:val="pct12" w:color="auto" w:fill="FFFFFF"/>
          </w:tcPr>
          <w:p w14:paraId="39C1C9DB" w14:textId="77777777" w:rsidR="00315764" w:rsidRDefault="00315764">
            <w:pPr>
              <w:jc w:val="both"/>
              <w:rPr>
                <w:rFonts w:ascii="Arial" w:hAnsi="Arial"/>
                <w:sz w:val="20"/>
              </w:rPr>
            </w:pPr>
            <w:r>
              <w:rPr>
                <w:rFonts w:ascii="Arial" w:hAnsi="Arial"/>
                <w:sz w:val="20"/>
              </w:rPr>
              <w:t>Pollution history including:</w:t>
            </w:r>
          </w:p>
          <w:p w14:paraId="5A699A84" w14:textId="77777777" w:rsidR="003E6A24" w:rsidRDefault="003E6A24">
            <w:pPr>
              <w:jc w:val="both"/>
              <w:rPr>
                <w:rFonts w:ascii="Arial" w:hAnsi="Arial"/>
                <w:sz w:val="20"/>
              </w:rPr>
            </w:pPr>
          </w:p>
          <w:p w14:paraId="2059B07E"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2BD492E3"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1513E263"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36E0B43A"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656EDAC0" w14:textId="77777777" w:rsidR="00315764" w:rsidRDefault="00315764">
            <w:pPr>
              <w:jc w:val="both"/>
              <w:rPr>
                <w:rFonts w:ascii="Arial" w:hAnsi="Arial"/>
                <w:sz w:val="20"/>
              </w:rPr>
            </w:pPr>
          </w:p>
        </w:tc>
        <w:tc>
          <w:tcPr>
            <w:tcW w:w="5499" w:type="dxa"/>
          </w:tcPr>
          <w:p w14:paraId="3C8D6ABD" w14:textId="77777777" w:rsidR="00480ADB" w:rsidRPr="00480ADB" w:rsidRDefault="00480ADB" w:rsidP="00BD7208">
            <w:pPr>
              <w:rPr>
                <w:rFonts w:ascii="Arial" w:hAnsi="Arial"/>
                <w:sz w:val="20"/>
              </w:rPr>
            </w:pPr>
            <w:r w:rsidRPr="00480ADB">
              <w:rPr>
                <w:rFonts w:ascii="Arial" w:hAnsi="Arial"/>
                <w:sz w:val="20"/>
              </w:rPr>
              <w:t>• Pollution incidents that may have affected land – None known.</w:t>
            </w:r>
          </w:p>
          <w:p w14:paraId="1A85FD1A" w14:textId="77777777" w:rsidR="00480ADB" w:rsidRPr="00480ADB" w:rsidRDefault="00480ADB" w:rsidP="00BD7208">
            <w:pPr>
              <w:rPr>
                <w:rFonts w:ascii="Arial" w:hAnsi="Arial"/>
                <w:sz w:val="20"/>
              </w:rPr>
            </w:pPr>
            <w:r w:rsidRPr="00480ADB">
              <w:rPr>
                <w:rFonts w:ascii="Arial" w:hAnsi="Arial"/>
                <w:sz w:val="20"/>
              </w:rPr>
              <w:br/>
              <w:t>• Historical land uses and associated contaminants – The site has operated as agricultural land and poultry housing for many years. No industrial or contaminative uses are recorded.</w:t>
            </w:r>
          </w:p>
          <w:p w14:paraId="6A9E5711" w14:textId="77777777" w:rsidR="00480ADB" w:rsidRPr="00480ADB" w:rsidRDefault="00480ADB" w:rsidP="00BD7208">
            <w:pPr>
              <w:rPr>
                <w:rFonts w:ascii="Arial" w:hAnsi="Arial"/>
                <w:sz w:val="20"/>
              </w:rPr>
            </w:pPr>
            <w:r w:rsidRPr="00480ADB">
              <w:rPr>
                <w:rFonts w:ascii="Arial" w:hAnsi="Arial"/>
                <w:sz w:val="20"/>
              </w:rPr>
              <w:br/>
              <w:t>• Any visual/olfactory evidence of existing contamination – None observed. Ground and surfaces are clean and stable with no staining or odours present.</w:t>
            </w:r>
          </w:p>
          <w:p w14:paraId="68CAF51A" w14:textId="214B8E49" w:rsidR="00315764" w:rsidRPr="00480ADB" w:rsidRDefault="00480ADB" w:rsidP="00BD7208">
            <w:pPr>
              <w:rPr>
                <w:rFonts w:ascii="Arial" w:hAnsi="Arial"/>
                <w:sz w:val="20"/>
              </w:rPr>
            </w:pPr>
            <w:r w:rsidRPr="00480ADB">
              <w:rPr>
                <w:rFonts w:ascii="Arial" w:hAnsi="Arial"/>
                <w:sz w:val="20"/>
              </w:rPr>
              <w:br/>
              <w:t>• Evidence of damage to pollution prevention measures – None. Concrete yards and shed bases are intact with no visible cracking or deterioration.</w:t>
            </w:r>
          </w:p>
        </w:tc>
      </w:tr>
      <w:tr w:rsidR="00A50C31" w14:paraId="2C04C374" w14:textId="77777777" w:rsidTr="00001239">
        <w:tc>
          <w:tcPr>
            <w:tcW w:w="3148" w:type="dxa"/>
            <w:shd w:val="pct12" w:color="auto" w:fill="FFFFFF"/>
          </w:tcPr>
          <w:p w14:paraId="5AD8A79B"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44A2CBA9" w14:textId="77777777" w:rsidR="00A50C31" w:rsidRDefault="00A50C31">
            <w:pPr>
              <w:jc w:val="both"/>
              <w:rPr>
                <w:rFonts w:ascii="Arial" w:hAnsi="Arial"/>
                <w:sz w:val="20"/>
              </w:rPr>
            </w:pPr>
          </w:p>
        </w:tc>
        <w:tc>
          <w:tcPr>
            <w:tcW w:w="5499" w:type="dxa"/>
          </w:tcPr>
          <w:p w14:paraId="346BF0E1" w14:textId="5BFD252B" w:rsidR="00A50C31" w:rsidRPr="00480ADB" w:rsidRDefault="00480ADB" w:rsidP="00BD7208">
            <w:pPr>
              <w:rPr>
                <w:rFonts w:ascii="Arial" w:hAnsi="Arial"/>
                <w:bCs/>
                <w:sz w:val="20"/>
              </w:rPr>
            </w:pPr>
            <w:r w:rsidRPr="00480ADB">
              <w:rPr>
                <w:rFonts w:ascii="Arial" w:hAnsi="Arial"/>
                <w:bCs/>
                <w:sz w:val="20"/>
              </w:rPr>
              <w:t>No previous site investigation or remediation work has been required or undertaken. There is no evidence of historical contamination.</w:t>
            </w:r>
          </w:p>
        </w:tc>
      </w:tr>
      <w:tr w:rsidR="00A50C31" w14:paraId="7C4DECD3" w14:textId="77777777" w:rsidTr="00001239">
        <w:tc>
          <w:tcPr>
            <w:tcW w:w="3148" w:type="dxa"/>
            <w:shd w:val="pct12" w:color="auto" w:fill="FFFFFF"/>
          </w:tcPr>
          <w:p w14:paraId="4DCAF934" w14:textId="77777777" w:rsidR="00A50C31" w:rsidRDefault="00A50C31" w:rsidP="00A50C31">
            <w:pPr>
              <w:jc w:val="both"/>
              <w:rPr>
                <w:rFonts w:ascii="Arial" w:hAnsi="Arial"/>
                <w:sz w:val="20"/>
              </w:rPr>
            </w:pPr>
            <w:r>
              <w:rPr>
                <w:rFonts w:ascii="Arial" w:hAnsi="Arial"/>
                <w:sz w:val="20"/>
              </w:rPr>
              <w:t>Baseline soil and groundwater reference data</w:t>
            </w:r>
          </w:p>
          <w:p w14:paraId="7EC72557" w14:textId="77777777" w:rsidR="00A50C31" w:rsidRDefault="00A50C31">
            <w:pPr>
              <w:jc w:val="both"/>
              <w:rPr>
                <w:rFonts w:ascii="Arial" w:hAnsi="Arial"/>
                <w:sz w:val="20"/>
              </w:rPr>
            </w:pPr>
          </w:p>
        </w:tc>
        <w:tc>
          <w:tcPr>
            <w:tcW w:w="5499" w:type="dxa"/>
          </w:tcPr>
          <w:p w14:paraId="38F07890" w14:textId="534A0B55" w:rsidR="00A50C31" w:rsidRPr="001141A4" w:rsidRDefault="001141A4" w:rsidP="00BD7208">
            <w:pPr>
              <w:rPr>
                <w:rFonts w:ascii="Arial" w:hAnsi="Arial"/>
                <w:bCs/>
                <w:sz w:val="20"/>
              </w:rPr>
            </w:pPr>
            <w:r w:rsidRPr="001141A4">
              <w:rPr>
                <w:rFonts w:ascii="Arial" w:hAnsi="Arial"/>
                <w:bCs/>
                <w:sz w:val="20"/>
              </w:rPr>
              <w:t>No specific soil or groundwater sampling has been carried out, as the site has a long-standing agricultural use with no identified contamination risk. The current condition of land and groundwater is considered uncontaminated.</w:t>
            </w:r>
          </w:p>
        </w:tc>
      </w:tr>
      <w:tr w:rsidR="00A50C31" w14:paraId="580A6798" w14:textId="77777777" w:rsidTr="00001239">
        <w:tc>
          <w:tcPr>
            <w:tcW w:w="3148" w:type="dxa"/>
            <w:shd w:val="pct12" w:color="auto" w:fill="FFFFFF"/>
          </w:tcPr>
          <w:p w14:paraId="5483438D" w14:textId="77777777" w:rsidR="00A50C31" w:rsidRDefault="001D4DE6" w:rsidP="00A50C31">
            <w:pPr>
              <w:jc w:val="both"/>
              <w:rPr>
                <w:rFonts w:ascii="Arial" w:hAnsi="Arial"/>
                <w:sz w:val="20"/>
              </w:rPr>
            </w:pPr>
            <w:r>
              <w:rPr>
                <w:rFonts w:ascii="Arial" w:hAnsi="Arial"/>
                <w:b/>
                <w:sz w:val="20"/>
              </w:rPr>
              <w:t>Supporting information</w:t>
            </w:r>
          </w:p>
        </w:tc>
        <w:tc>
          <w:tcPr>
            <w:tcW w:w="5499" w:type="dxa"/>
          </w:tcPr>
          <w:p w14:paraId="47BA79AA" w14:textId="77777777" w:rsidR="004B10A1" w:rsidRDefault="004B10A1" w:rsidP="00BD7208">
            <w:pPr>
              <w:rPr>
                <w:rFonts w:ascii="Arial" w:hAnsi="Arial"/>
                <w:bCs/>
                <w:sz w:val="20"/>
                <w:lang w:val="en-US"/>
              </w:rPr>
            </w:pPr>
            <w:r w:rsidRPr="004B10A1">
              <w:rPr>
                <w:rFonts w:ascii="Arial" w:hAnsi="Arial"/>
                <w:bCs/>
                <w:sz w:val="20"/>
                <w:lang w:val="en-US"/>
              </w:rPr>
              <w:t>The following sources of information were reviewed to describe the environmental setting, hydrogeology, pollution history, and baseline condition of land at Manor Farm Eggs, The Manor, Sinderby, Thirsk YO7 4JD. This section demonstrates that the site has a long-established agricultural use and no evidence of contamination.</w:t>
            </w:r>
          </w:p>
          <w:p w14:paraId="058F604B" w14:textId="77777777" w:rsidR="004B10A1" w:rsidRPr="004B10A1" w:rsidRDefault="004B10A1" w:rsidP="00BD7208">
            <w:pPr>
              <w:rPr>
                <w:rFonts w:ascii="Arial" w:hAnsi="Arial"/>
                <w:bCs/>
                <w:sz w:val="20"/>
                <w:lang w:val="en-US"/>
              </w:rPr>
            </w:pPr>
          </w:p>
          <w:p w14:paraId="57DA3783" w14:textId="77777777" w:rsidR="004B10A1" w:rsidRPr="004B10A1" w:rsidRDefault="004B10A1" w:rsidP="00BD7208">
            <w:pPr>
              <w:rPr>
                <w:rFonts w:ascii="Arial" w:hAnsi="Arial"/>
                <w:bCs/>
                <w:sz w:val="20"/>
                <w:lang w:val="en-US"/>
              </w:rPr>
            </w:pPr>
            <w:r w:rsidRPr="004B10A1">
              <w:rPr>
                <w:rFonts w:ascii="Arial" w:hAnsi="Arial"/>
                <w:bCs/>
                <w:sz w:val="20"/>
                <w:lang w:val="en-US"/>
              </w:rPr>
              <w:t>1. Environmental setting and hydrogeology</w:t>
            </w:r>
          </w:p>
          <w:p w14:paraId="11F14A69" w14:textId="5BCCF44F" w:rsidR="00001239" w:rsidRDefault="004B10A1" w:rsidP="00BD7208">
            <w:pPr>
              <w:rPr>
                <w:rFonts w:ascii="Arial" w:hAnsi="Arial"/>
                <w:bCs/>
                <w:sz w:val="20"/>
                <w:lang w:val="en-US"/>
              </w:rPr>
            </w:pPr>
            <w:r w:rsidRPr="004B10A1">
              <w:rPr>
                <w:rFonts w:ascii="Arial" w:hAnsi="Arial"/>
                <w:bCs/>
                <w:sz w:val="20"/>
                <w:lang w:val="en-US"/>
              </w:rPr>
              <w:t xml:space="preserve">British Geological Survey (BGS) </w:t>
            </w:r>
            <w:proofErr w:type="spellStart"/>
            <w:r w:rsidRPr="004B10A1">
              <w:rPr>
                <w:rFonts w:ascii="Arial" w:hAnsi="Arial"/>
                <w:bCs/>
                <w:sz w:val="20"/>
                <w:lang w:val="en-US"/>
              </w:rPr>
              <w:t>GeoIndex</w:t>
            </w:r>
            <w:proofErr w:type="spellEnd"/>
            <w:r w:rsidRPr="004B10A1">
              <w:rPr>
                <w:rFonts w:ascii="Arial" w:hAnsi="Arial"/>
                <w:bCs/>
                <w:sz w:val="20"/>
                <w:lang w:val="en-US"/>
              </w:rPr>
              <w:t xml:space="preserve"> mapping – Used to identify local geology and hydrogeology. Data confirms the site lies on glacial till and clay (superficial deposits)</w:t>
            </w:r>
            <w:r>
              <w:rPr>
                <w:rFonts w:ascii="Arial" w:hAnsi="Arial"/>
                <w:bCs/>
                <w:sz w:val="20"/>
                <w:lang w:val="en-US"/>
              </w:rPr>
              <w:t xml:space="preserve"> </w:t>
            </w:r>
            <w:r w:rsidRPr="004B10A1">
              <w:rPr>
                <w:rFonts w:ascii="Arial" w:hAnsi="Arial"/>
                <w:bCs/>
                <w:sz w:val="20"/>
                <w:lang w:val="en-US"/>
              </w:rPr>
              <w:t>over Sherwood Sandstone Group (bedrock).</w:t>
            </w:r>
            <w:r w:rsidR="00001239">
              <w:rPr>
                <w:rFonts w:ascii="Arial" w:hAnsi="Arial"/>
                <w:bCs/>
                <w:sz w:val="20"/>
                <w:lang w:val="en-US"/>
              </w:rPr>
              <w:t xml:space="preserve"> </w:t>
            </w:r>
            <w:r w:rsidRPr="004B10A1">
              <w:rPr>
                <w:rFonts w:ascii="Arial" w:hAnsi="Arial"/>
                <w:bCs/>
                <w:sz w:val="20"/>
                <w:lang w:val="en-US"/>
              </w:rPr>
              <w:t>These deposits are of low permeability, providing natural protection to groundwater.</w:t>
            </w:r>
          </w:p>
          <w:p w14:paraId="699084BD" w14:textId="689F8A44" w:rsidR="004B10A1" w:rsidRDefault="004B10A1" w:rsidP="00BD7208">
            <w:pPr>
              <w:rPr>
                <w:rFonts w:ascii="Arial" w:hAnsi="Arial"/>
                <w:bCs/>
                <w:sz w:val="20"/>
                <w:lang w:val="en-US"/>
              </w:rPr>
            </w:pPr>
            <w:r w:rsidRPr="004B10A1">
              <w:rPr>
                <w:rFonts w:ascii="Arial" w:hAnsi="Arial"/>
                <w:bCs/>
                <w:sz w:val="20"/>
                <w:lang w:val="en-US"/>
              </w:rPr>
              <w:t>Source:</w:t>
            </w:r>
            <w:r w:rsidR="00001239">
              <w:rPr>
                <w:rFonts w:ascii="Arial" w:hAnsi="Arial"/>
                <w:bCs/>
                <w:sz w:val="20"/>
                <w:lang w:val="en-US"/>
              </w:rPr>
              <w:t xml:space="preserve"> </w:t>
            </w:r>
            <w:hyperlink r:id="rId14" w:history="1">
              <w:proofErr w:type="spellStart"/>
              <w:r w:rsidR="00001239" w:rsidRPr="00522F66">
                <w:rPr>
                  <w:rStyle w:val="Hyperlink"/>
                  <w:bCs/>
                  <w:color w:val="17365D" w:themeColor="text2" w:themeShade="BF"/>
                  <w:sz w:val="20"/>
                </w:rPr>
                <w:t>GeoIndex</w:t>
              </w:r>
              <w:proofErr w:type="spellEnd"/>
              <w:r w:rsidR="00001239" w:rsidRPr="00522F66">
                <w:rPr>
                  <w:rStyle w:val="Hyperlink"/>
                  <w:bCs/>
                  <w:color w:val="17365D" w:themeColor="text2" w:themeShade="BF"/>
                  <w:sz w:val="20"/>
                </w:rPr>
                <w:t xml:space="preserve"> - British Geological Survey</w:t>
              </w:r>
            </w:hyperlink>
            <w:r w:rsidR="00001239">
              <w:rPr>
                <w:rFonts w:ascii="Arial" w:hAnsi="Arial"/>
                <w:bCs/>
                <w:sz w:val="20"/>
                <w:lang w:val="en-US"/>
              </w:rPr>
              <w:t xml:space="preserve">  </w:t>
            </w:r>
            <w:r w:rsidR="00001239" w:rsidRPr="00001239">
              <w:rPr>
                <w:rFonts w:ascii="Arial" w:hAnsi="Arial"/>
                <w:bCs/>
                <w:i/>
                <w:iCs/>
                <w:sz w:val="20"/>
                <w:lang w:val="en-US"/>
              </w:rPr>
              <w:t>(DocSC01</w:t>
            </w:r>
            <w:r w:rsidR="00001239">
              <w:rPr>
                <w:rFonts w:ascii="Arial" w:hAnsi="Arial"/>
                <w:bCs/>
                <w:i/>
                <w:iCs/>
                <w:sz w:val="20"/>
                <w:lang w:val="en-US"/>
              </w:rPr>
              <w:t xml:space="preserve"> &amp; </w:t>
            </w:r>
            <w:r w:rsidR="00001239" w:rsidRPr="00001239">
              <w:rPr>
                <w:rFonts w:ascii="Arial" w:hAnsi="Arial"/>
                <w:bCs/>
                <w:i/>
                <w:iCs/>
                <w:sz w:val="20"/>
                <w:lang w:val="en-US"/>
              </w:rPr>
              <w:t>DocSC</w:t>
            </w:r>
            <w:r w:rsidR="00001239">
              <w:rPr>
                <w:rFonts w:ascii="Arial" w:hAnsi="Arial"/>
                <w:bCs/>
                <w:i/>
                <w:iCs/>
                <w:sz w:val="20"/>
                <w:lang w:val="en-US"/>
              </w:rPr>
              <w:t>0</w:t>
            </w:r>
            <w:r w:rsidR="00001239" w:rsidRPr="00001239">
              <w:rPr>
                <w:rFonts w:ascii="Arial" w:hAnsi="Arial"/>
                <w:bCs/>
                <w:i/>
                <w:iCs/>
                <w:sz w:val="20"/>
                <w:lang w:val="en-US"/>
              </w:rPr>
              <w:t>2</w:t>
            </w:r>
            <w:r w:rsidR="00001239">
              <w:rPr>
                <w:rFonts w:ascii="Arial" w:hAnsi="Arial"/>
                <w:bCs/>
                <w:i/>
                <w:iCs/>
                <w:sz w:val="20"/>
                <w:lang w:val="en-US"/>
              </w:rPr>
              <w:t xml:space="preserve"> attached</w:t>
            </w:r>
            <w:r w:rsidR="00001239" w:rsidRPr="00001239">
              <w:rPr>
                <w:rFonts w:ascii="Arial" w:hAnsi="Arial"/>
                <w:bCs/>
                <w:i/>
                <w:iCs/>
                <w:sz w:val="20"/>
                <w:lang w:val="en-US"/>
              </w:rPr>
              <w:t>)</w:t>
            </w:r>
          </w:p>
          <w:p w14:paraId="4CC8B461" w14:textId="45BE32FC" w:rsidR="00001239" w:rsidRPr="004B10A1" w:rsidRDefault="002E7678" w:rsidP="002E7678">
            <w:pPr>
              <w:tabs>
                <w:tab w:val="left" w:pos="1110"/>
              </w:tabs>
              <w:rPr>
                <w:rFonts w:ascii="Arial" w:hAnsi="Arial"/>
                <w:bCs/>
                <w:sz w:val="20"/>
                <w:lang w:val="en-US"/>
              </w:rPr>
            </w:pPr>
            <w:r>
              <w:rPr>
                <w:rFonts w:ascii="Arial" w:hAnsi="Arial"/>
                <w:bCs/>
                <w:sz w:val="20"/>
                <w:lang w:val="en-US"/>
              </w:rPr>
              <w:tab/>
            </w:r>
          </w:p>
          <w:p w14:paraId="6926CE1E" w14:textId="77777777" w:rsidR="00E15697" w:rsidRPr="00522F66" w:rsidRDefault="004B10A1" w:rsidP="00BD7208">
            <w:pPr>
              <w:rPr>
                <w:rFonts w:ascii="Arial" w:hAnsi="Arial"/>
                <w:bCs/>
                <w:sz w:val="20"/>
                <w:lang w:val="en-US"/>
              </w:rPr>
            </w:pPr>
            <w:r w:rsidRPr="004B10A1">
              <w:rPr>
                <w:rFonts w:ascii="Arial" w:hAnsi="Arial"/>
                <w:bCs/>
                <w:sz w:val="20"/>
                <w:lang w:val="en-US"/>
              </w:rPr>
              <w:lastRenderedPageBreak/>
              <w:t xml:space="preserve">Environment Agency MAGIC Map – Confirms the site is not located within a Groundwater Source Protection Zone (SPZ) and that there are no main surface-watercourses or abstraction points within or immediately adjacent to the installation boundary. </w:t>
            </w:r>
          </w:p>
          <w:p w14:paraId="2E2CC5F8" w14:textId="671CF352" w:rsidR="006E5C2F" w:rsidRPr="00522F66" w:rsidRDefault="004B10A1" w:rsidP="00BD7208">
            <w:pPr>
              <w:rPr>
                <w:rFonts w:ascii="Arial" w:hAnsi="Arial"/>
                <w:bCs/>
                <w:sz w:val="20"/>
                <w:lang w:val="en-US"/>
              </w:rPr>
            </w:pPr>
            <w:r w:rsidRPr="004B10A1">
              <w:rPr>
                <w:rFonts w:ascii="Arial" w:hAnsi="Arial"/>
                <w:bCs/>
                <w:sz w:val="20"/>
                <w:lang w:val="en-US"/>
              </w:rPr>
              <w:t>Source</w:t>
            </w:r>
            <w:r w:rsidR="00522F66">
              <w:rPr>
                <w:rFonts w:ascii="Arial" w:hAnsi="Arial"/>
                <w:bCs/>
                <w:sz w:val="20"/>
                <w:lang w:val="en-US"/>
              </w:rPr>
              <w:t xml:space="preserve">: </w:t>
            </w:r>
            <w:hyperlink r:id="rId15" w:history="1">
              <w:r w:rsidR="00522F66" w:rsidRPr="00522F66">
                <w:rPr>
                  <w:rStyle w:val="Hyperlink"/>
                  <w:bCs/>
                  <w:sz w:val="20"/>
                </w:rPr>
                <w:t>MAGIC</w:t>
              </w:r>
            </w:hyperlink>
            <w:r w:rsidR="006E5C2F" w:rsidRPr="00522F66">
              <w:rPr>
                <w:rFonts w:ascii="Arial" w:hAnsi="Arial"/>
                <w:bCs/>
                <w:sz w:val="20"/>
                <w:lang w:val="en-US"/>
              </w:rPr>
              <w:t xml:space="preserve"> (Doc SC03)</w:t>
            </w:r>
          </w:p>
          <w:p w14:paraId="2E719405" w14:textId="77777777" w:rsidR="006E5C2F" w:rsidRPr="00522F66" w:rsidRDefault="006E5C2F" w:rsidP="00BD7208">
            <w:pPr>
              <w:rPr>
                <w:rFonts w:ascii="Arial" w:hAnsi="Arial"/>
                <w:bCs/>
                <w:sz w:val="20"/>
                <w:lang w:val="en-US"/>
              </w:rPr>
            </w:pPr>
          </w:p>
          <w:p w14:paraId="7D1F5279" w14:textId="0A426979" w:rsidR="004B10A1" w:rsidRPr="00522F66" w:rsidRDefault="006E5C2F" w:rsidP="00BD7208">
            <w:pPr>
              <w:rPr>
                <w:rFonts w:ascii="Arial" w:hAnsi="Arial"/>
                <w:bCs/>
                <w:sz w:val="20"/>
                <w:lang w:val="en-US"/>
              </w:rPr>
            </w:pPr>
            <w:r w:rsidRPr="00522F66">
              <w:rPr>
                <w:rFonts w:ascii="Arial" w:hAnsi="Arial"/>
                <w:bCs/>
                <w:sz w:val="20"/>
                <w:lang w:val="en-US"/>
              </w:rPr>
              <w:t>R</w:t>
            </w:r>
            <w:r w:rsidR="004B10A1" w:rsidRPr="004B10A1">
              <w:rPr>
                <w:rFonts w:ascii="Arial" w:hAnsi="Arial"/>
                <w:bCs/>
                <w:sz w:val="20"/>
                <w:lang w:val="en-US"/>
              </w:rPr>
              <w:t>egional geological summary – Supports that the Vale of York deposits comprise glacial till and clays over sandstone and mudstone bedrock, forming naturally impermeable soils. Source</w:t>
            </w:r>
            <w:r w:rsidR="00320A17">
              <w:rPr>
                <w:rFonts w:ascii="Arial" w:hAnsi="Arial"/>
                <w:bCs/>
                <w:sz w:val="20"/>
                <w:lang w:val="en-US"/>
              </w:rPr>
              <w:t xml:space="preserve">: </w:t>
            </w:r>
            <w:hyperlink r:id="rId16" w:history="1">
              <w:r w:rsidR="00320A17" w:rsidRPr="00320A17">
                <w:rPr>
                  <w:rStyle w:val="Hyperlink"/>
                  <w:bCs/>
                  <w:sz w:val="20"/>
                </w:rPr>
                <w:t>Regional geological summaries - British Geological Survey</w:t>
              </w:r>
            </w:hyperlink>
          </w:p>
          <w:p w14:paraId="0B89F320" w14:textId="77777777" w:rsidR="008C0AD0" w:rsidRPr="004B10A1" w:rsidRDefault="008C0AD0" w:rsidP="00BD7208">
            <w:pPr>
              <w:rPr>
                <w:rFonts w:ascii="Arial" w:hAnsi="Arial"/>
                <w:bCs/>
                <w:sz w:val="20"/>
                <w:lang w:val="en-US"/>
              </w:rPr>
            </w:pPr>
          </w:p>
          <w:p w14:paraId="35ABEFFB" w14:textId="77777777" w:rsidR="004B10A1" w:rsidRPr="004B10A1" w:rsidRDefault="004B10A1" w:rsidP="00BD7208">
            <w:pPr>
              <w:rPr>
                <w:rFonts w:ascii="Arial" w:hAnsi="Arial"/>
                <w:bCs/>
                <w:sz w:val="20"/>
                <w:lang w:val="en-US"/>
              </w:rPr>
            </w:pPr>
            <w:r w:rsidRPr="004B10A1">
              <w:rPr>
                <w:rFonts w:ascii="Arial" w:hAnsi="Arial"/>
                <w:bCs/>
                <w:sz w:val="20"/>
                <w:lang w:val="en-US"/>
              </w:rPr>
              <w:t>2. Site and pollution history</w:t>
            </w:r>
          </w:p>
          <w:p w14:paraId="09708EC0" w14:textId="693B9C35" w:rsidR="00337B55" w:rsidRDefault="004B10A1" w:rsidP="00BD7208">
            <w:pPr>
              <w:rPr>
                <w:rFonts w:ascii="Arial" w:hAnsi="Arial"/>
                <w:bCs/>
                <w:sz w:val="20"/>
                <w:lang w:val="en-US"/>
              </w:rPr>
            </w:pPr>
            <w:r w:rsidRPr="004B10A1">
              <w:rPr>
                <w:rFonts w:ascii="Arial" w:hAnsi="Arial"/>
                <w:bCs/>
                <w:sz w:val="20"/>
                <w:lang w:val="en-US"/>
              </w:rPr>
              <w:t>Historic Ordnance Survey mapping (National Library of Scotland viewer) – Shows agricultural land use since early editions; poultry houses present for several decades. No evidence of industrial or contaminative uses. Source:</w:t>
            </w:r>
            <w:r w:rsidR="00337B55" w:rsidRPr="00337B55">
              <w:rPr>
                <w:rFonts w:ascii="Arial" w:hAnsi="Arial"/>
                <w:bCs/>
                <w:sz w:val="20"/>
              </w:rPr>
              <w:t xml:space="preserve"> </w:t>
            </w:r>
            <w:hyperlink r:id="rId17" w:anchor="zoom=16.5&amp;lat=54.23089&amp;lon=-1.47596&amp;layers=168&amp;right=GoogleSat" w:history="1">
              <w:r w:rsidR="00337B55" w:rsidRPr="00337B55">
                <w:rPr>
                  <w:rStyle w:val="Hyperlink"/>
                  <w:bCs/>
                  <w:sz w:val="20"/>
                </w:rPr>
                <w:t>Side by side georeferenced maps viewer - Map images - National Library of Scotland</w:t>
              </w:r>
            </w:hyperlink>
            <w:r w:rsidR="00337B55">
              <w:rPr>
                <w:rFonts w:ascii="Arial" w:hAnsi="Arial"/>
                <w:bCs/>
                <w:sz w:val="20"/>
                <w:lang w:val="en-US"/>
              </w:rPr>
              <w:t xml:space="preserve"> (Doc SC04)</w:t>
            </w:r>
          </w:p>
          <w:p w14:paraId="60FC702E" w14:textId="77777777" w:rsidR="00320A17" w:rsidRPr="004B10A1" w:rsidRDefault="00320A17" w:rsidP="00BD7208">
            <w:pPr>
              <w:rPr>
                <w:rFonts w:ascii="Arial" w:hAnsi="Arial"/>
                <w:bCs/>
                <w:sz w:val="20"/>
                <w:lang w:val="en-US"/>
              </w:rPr>
            </w:pPr>
          </w:p>
          <w:p w14:paraId="105D2701" w14:textId="32D5EBCC" w:rsidR="00337B55" w:rsidRPr="00BD7208" w:rsidRDefault="00BD7208" w:rsidP="00BD7208">
            <w:pPr>
              <w:rPr>
                <w:rFonts w:ascii="Arial" w:hAnsi="Arial"/>
                <w:sz w:val="20"/>
              </w:rPr>
            </w:pPr>
            <w:r w:rsidRPr="00BD7208">
              <w:rPr>
                <w:rFonts w:ascii="Arial" w:hAnsi="Arial"/>
                <w:sz w:val="20"/>
              </w:rPr>
              <w:t>Environment Agency and Local Authority Pollution Incident Registers</w:t>
            </w:r>
            <w:r>
              <w:rPr>
                <w:rFonts w:ascii="Arial" w:hAnsi="Arial"/>
                <w:sz w:val="20"/>
              </w:rPr>
              <w:t xml:space="preserve"> </w:t>
            </w:r>
            <w:r w:rsidRPr="00BD7208">
              <w:rPr>
                <w:rFonts w:ascii="Arial" w:hAnsi="Arial"/>
                <w:sz w:val="20"/>
              </w:rPr>
              <w:t>Publicly available datasets (Environment Agency Pollution Incident Register, Category 1 &amp; 2 Environmental Pollution Incidents, data.gov.uk) were reviewed.</w:t>
            </w:r>
            <w:r w:rsidRPr="00BD7208">
              <w:rPr>
                <w:rFonts w:ascii="Arial" w:hAnsi="Arial"/>
                <w:sz w:val="20"/>
              </w:rPr>
              <w:br/>
              <w:t>No recorded pollution incidents are present within postcode YO7 4JD or the immediate surrounding 1 km grid square</w:t>
            </w:r>
          </w:p>
          <w:p w14:paraId="5801B127" w14:textId="77777777" w:rsidR="00BD7208" w:rsidRDefault="00BD7208" w:rsidP="00BD7208">
            <w:pPr>
              <w:rPr>
                <w:rFonts w:ascii="Arial" w:hAnsi="Arial"/>
                <w:bCs/>
                <w:sz w:val="20"/>
              </w:rPr>
            </w:pPr>
          </w:p>
          <w:p w14:paraId="4994AE86" w14:textId="5B9C6120" w:rsidR="004B10A1" w:rsidRDefault="004B10A1" w:rsidP="00BD7208">
            <w:pPr>
              <w:rPr>
                <w:rFonts w:ascii="Arial" w:hAnsi="Arial"/>
                <w:bCs/>
                <w:sz w:val="20"/>
                <w:lang w:val="en-US"/>
              </w:rPr>
            </w:pPr>
            <w:r w:rsidRPr="004B10A1">
              <w:rPr>
                <w:rFonts w:ascii="Arial" w:hAnsi="Arial"/>
                <w:bCs/>
                <w:sz w:val="20"/>
                <w:lang w:val="en-US"/>
              </w:rPr>
              <w:t xml:space="preserve">Site reconnaissance and operator knowledge – Visual inspection by </w:t>
            </w:r>
            <w:r w:rsidR="00337B55">
              <w:rPr>
                <w:rFonts w:ascii="Arial" w:hAnsi="Arial"/>
                <w:bCs/>
                <w:sz w:val="20"/>
                <w:lang w:val="en-US"/>
              </w:rPr>
              <w:t>Barley Family</w:t>
            </w:r>
            <w:r w:rsidRPr="004B10A1">
              <w:rPr>
                <w:rFonts w:ascii="Arial" w:hAnsi="Arial"/>
                <w:bCs/>
                <w:sz w:val="20"/>
                <w:lang w:val="en-US"/>
              </w:rPr>
              <w:t xml:space="preserve"> (operators) </w:t>
            </w:r>
            <w:proofErr w:type="gramStart"/>
            <w:r w:rsidRPr="004B10A1">
              <w:rPr>
                <w:rFonts w:ascii="Arial" w:hAnsi="Arial"/>
                <w:bCs/>
                <w:sz w:val="20"/>
                <w:lang w:val="en-US"/>
              </w:rPr>
              <w:t>confirms:</w:t>
            </w:r>
            <w:proofErr w:type="gramEnd"/>
            <w:r w:rsidRPr="004B10A1">
              <w:rPr>
                <w:rFonts w:ascii="Arial" w:hAnsi="Arial"/>
                <w:bCs/>
                <w:sz w:val="20"/>
                <w:lang w:val="en-US"/>
              </w:rPr>
              <w:t xml:space="preserve"> concrete bases and yards are intact, without cracking or staining; fuel and kerosene tanks are bunded and well maintained; no visible or olfactory evidence of contamination or pollution prevention failure.</w:t>
            </w:r>
          </w:p>
          <w:p w14:paraId="05E7277C" w14:textId="77777777" w:rsidR="00337B55" w:rsidRPr="004B10A1" w:rsidRDefault="00337B55" w:rsidP="00BD7208">
            <w:pPr>
              <w:rPr>
                <w:rFonts w:ascii="Arial" w:hAnsi="Arial"/>
                <w:bCs/>
                <w:sz w:val="20"/>
                <w:lang w:val="en-US"/>
              </w:rPr>
            </w:pPr>
          </w:p>
          <w:p w14:paraId="67F82365" w14:textId="77777777" w:rsidR="004B10A1" w:rsidRPr="004B10A1" w:rsidRDefault="004B10A1" w:rsidP="00BD7208">
            <w:pPr>
              <w:rPr>
                <w:rFonts w:ascii="Arial" w:hAnsi="Arial"/>
                <w:bCs/>
                <w:sz w:val="20"/>
                <w:lang w:val="en-US"/>
              </w:rPr>
            </w:pPr>
            <w:r w:rsidRPr="004B10A1">
              <w:rPr>
                <w:rFonts w:ascii="Arial" w:hAnsi="Arial"/>
                <w:bCs/>
                <w:sz w:val="20"/>
                <w:lang w:val="en-US"/>
              </w:rPr>
              <w:t>3. Baseline condition</w:t>
            </w:r>
          </w:p>
          <w:p w14:paraId="3572B5EE" w14:textId="68B4C8A1" w:rsidR="004B10A1" w:rsidRDefault="004B10A1" w:rsidP="00BD7208">
            <w:pPr>
              <w:rPr>
                <w:rFonts w:ascii="Arial" w:hAnsi="Arial"/>
                <w:bCs/>
                <w:sz w:val="20"/>
                <w:lang w:val="en-US"/>
              </w:rPr>
            </w:pPr>
            <w:r w:rsidRPr="004B10A1">
              <w:rPr>
                <w:rFonts w:ascii="Arial" w:hAnsi="Arial"/>
                <w:bCs/>
                <w:sz w:val="20"/>
                <w:lang w:val="en-US"/>
              </w:rPr>
              <w:t xml:space="preserve">No soil or groundwater sampling has been undertaken, as the site has a long-term agricultural use and presents no identified risk of contamination. The baseline condition is considered uncontaminated. Supporting documentation, including photographs, site layout plan, and BGS/MAGIC map screenshots, </w:t>
            </w:r>
            <w:proofErr w:type="gramStart"/>
            <w:r w:rsidRPr="004B10A1">
              <w:rPr>
                <w:rFonts w:ascii="Arial" w:hAnsi="Arial"/>
                <w:bCs/>
                <w:sz w:val="20"/>
                <w:lang w:val="en-US"/>
              </w:rPr>
              <w:t>illustrate</w:t>
            </w:r>
            <w:proofErr w:type="gramEnd"/>
            <w:r w:rsidRPr="004B10A1">
              <w:rPr>
                <w:rFonts w:ascii="Arial" w:hAnsi="Arial"/>
                <w:bCs/>
                <w:sz w:val="20"/>
                <w:lang w:val="en-US"/>
              </w:rPr>
              <w:t xml:space="preserve"> the geological and hydrogeological context.</w:t>
            </w:r>
          </w:p>
          <w:p w14:paraId="3169E060" w14:textId="77777777" w:rsidR="00337B55" w:rsidRPr="004B10A1" w:rsidRDefault="00337B55" w:rsidP="00BD7208">
            <w:pPr>
              <w:rPr>
                <w:rFonts w:ascii="Arial" w:hAnsi="Arial"/>
                <w:bCs/>
                <w:sz w:val="20"/>
                <w:lang w:val="en-US"/>
              </w:rPr>
            </w:pPr>
          </w:p>
          <w:p w14:paraId="0CBA35F1" w14:textId="77777777" w:rsidR="004B10A1" w:rsidRPr="004B10A1" w:rsidRDefault="004B10A1" w:rsidP="00BD7208">
            <w:pPr>
              <w:rPr>
                <w:rFonts w:ascii="Arial" w:hAnsi="Arial"/>
                <w:bCs/>
                <w:sz w:val="20"/>
                <w:lang w:val="en-US"/>
              </w:rPr>
            </w:pPr>
            <w:r w:rsidRPr="004B10A1">
              <w:rPr>
                <w:rFonts w:ascii="Arial" w:hAnsi="Arial"/>
                <w:bCs/>
                <w:sz w:val="20"/>
                <w:lang w:val="en-US"/>
              </w:rPr>
              <w:t>4. Summary</w:t>
            </w:r>
          </w:p>
          <w:p w14:paraId="5EB42728" w14:textId="0F5BE6A6" w:rsidR="004B10A1" w:rsidRPr="004B10A1" w:rsidRDefault="004B10A1" w:rsidP="00BD7208">
            <w:pPr>
              <w:rPr>
                <w:rFonts w:ascii="Arial" w:hAnsi="Arial"/>
                <w:bCs/>
                <w:sz w:val="20"/>
                <w:lang w:val="en-US"/>
              </w:rPr>
            </w:pPr>
            <w:r w:rsidRPr="004B10A1">
              <w:rPr>
                <w:rFonts w:ascii="Arial" w:hAnsi="Arial"/>
                <w:bCs/>
                <w:sz w:val="20"/>
                <w:lang w:val="en-US"/>
              </w:rPr>
              <w:t>The</w:t>
            </w:r>
            <w:r w:rsidR="00337B55">
              <w:rPr>
                <w:rFonts w:ascii="Arial" w:hAnsi="Arial"/>
                <w:bCs/>
                <w:sz w:val="20"/>
                <w:lang w:val="en-US"/>
              </w:rPr>
              <w:t xml:space="preserve"> </w:t>
            </w:r>
            <w:r w:rsidRPr="004B10A1">
              <w:rPr>
                <w:rFonts w:ascii="Arial" w:hAnsi="Arial"/>
                <w:bCs/>
                <w:sz w:val="20"/>
                <w:lang w:val="en-US"/>
              </w:rPr>
              <w:t>information reviewed demonstrates that:</w:t>
            </w:r>
            <w:r w:rsidRPr="004B10A1">
              <w:rPr>
                <w:rFonts w:ascii="Arial" w:hAnsi="Arial"/>
                <w:bCs/>
                <w:sz w:val="20"/>
                <w:lang w:val="en-US"/>
              </w:rPr>
              <w:br/>
              <w:t>- The site is underlain by low-permeability glacial clay and sandstone strata with limited groundwater connectivity.</w:t>
            </w:r>
            <w:r w:rsidRPr="004B10A1">
              <w:rPr>
                <w:rFonts w:ascii="Arial" w:hAnsi="Arial"/>
                <w:bCs/>
                <w:sz w:val="20"/>
                <w:lang w:val="en-US"/>
              </w:rPr>
              <w:br/>
              <w:t>- It lies outside any Groundwater Source Protection Zone.</w:t>
            </w:r>
            <w:r w:rsidRPr="004B10A1">
              <w:rPr>
                <w:rFonts w:ascii="Arial" w:hAnsi="Arial"/>
                <w:bCs/>
                <w:sz w:val="20"/>
                <w:lang w:val="en-US"/>
              </w:rPr>
              <w:br/>
              <w:t>- The land has an established agricultural use, with no recorded or</w:t>
            </w:r>
            <w:r w:rsidR="00337B55">
              <w:rPr>
                <w:rFonts w:ascii="Arial" w:hAnsi="Arial"/>
                <w:bCs/>
                <w:sz w:val="20"/>
                <w:lang w:val="en-US"/>
              </w:rPr>
              <w:t xml:space="preserve"> </w:t>
            </w:r>
            <w:r w:rsidRPr="004B10A1">
              <w:rPr>
                <w:rFonts w:ascii="Arial" w:hAnsi="Arial"/>
                <w:bCs/>
                <w:sz w:val="20"/>
                <w:lang w:val="en-US"/>
              </w:rPr>
              <w:t>visible contamination.</w:t>
            </w:r>
            <w:r w:rsidRPr="004B10A1">
              <w:rPr>
                <w:rFonts w:ascii="Arial" w:hAnsi="Arial"/>
                <w:bCs/>
                <w:sz w:val="20"/>
                <w:lang w:val="en-US"/>
              </w:rPr>
              <w:br/>
            </w:r>
            <w:r w:rsidRPr="004B10A1">
              <w:rPr>
                <w:rFonts w:ascii="Arial" w:hAnsi="Arial"/>
                <w:bCs/>
                <w:sz w:val="20"/>
                <w:lang w:val="en-US"/>
              </w:rPr>
              <w:br/>
              <w:t>On this basis, the baseline soil and groundwater condition at Manor Farm Eggs is considered good, and the risk of land or groundwater pollution from current or historical activities is very low.</w:t>
            </w:r>
          </w:p>
          <w:p w14:paraId="794E9DD8" w14:textId="3EB013E6" w:rsidR="00A50C31" w:rsidRDefault="00A50C31" w:rsidP="00BD7208">
            <w:pPr>
              <w:rPr>
                <w:rFonts w:ascii="Arial" w:hAnsi="Arial"/>
                <w:b/>
                <w:sz w:val="20"/>
              </w:rPr>
            </w:pPr>
          </w:p>
        </w:tc>
      </w:tr>
    </w:tbl>
    <w:p w14:paraId="22352370" w14:textId="77777777" w:rsidR="00910852" w:rsidRDefault="00910852"/>
    <w:p w14:paraId="6B9D44C5"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296D1798" w14:textId="77777777">
        <w:trPr>
          <w:cantSplit/>
        </w:trPr>
        <w:tc>
          <w:tcPr>
            <w:tcW w:w="8647" w:type="dxa"/>
            <w:gridSpan w:val="2"/>
            <w:shd w:val="pct12" w:color="auto" w:fill="FFFFFF"/>
          </w:tcPr>
          <w:p w14:paraId="0B64258B" w14:textId="77777777" w:rsidR="00315764" w:rsidRDefault="00315764">
            <w:pPr>
              <w:pStyle w:val="BodyText3"/>
              <w:jc w:val="both"/>
            </w:pPr>
          </w:p>
          <w:p w14:paraId="1C00EF3C" w14:textId="77777777" w:rsidR="00315764" w:rsidRDefault="00FC32F5">
            <w:pPr>
              <w:pStyle w:val="BodyText3"/>
              <w:jc w:val="both"/>
              <w:rPr>
                <w:b/>
                <w:sz w:val="24"/>
              </w:rPr>
            </w:pPr>
            <w:r>
              <w:rPr>
                <w:b/>
                <w:sz w:val="24"/>
              </w:rPr>
              <w:t>3</w:t>
            </w:r>
            <w:r w:rsidR="00315764">
              <w:rPr>
                <w:b/>
                <w:sz w:val="24"/>
              </w:rPr>
              <w:t>.0 Permitted activities</w:t>
            </w:r>
          </w:p>
          <w:p w14:paraId="21906F22" w14:textId="77777777" w:rsidR="00315764" w:rsidRDefault="00315764">
            <w:pPr>
              <w:pStyle w:val="BodyText3"/>
              <w:jc w:val="both"/>
            </w:pPr>
          </w:p>
          <w:p w14:paraId="6AE68AF0" w14:textId="77777777" w:rsidR="00693B27" w:rsidRPr="00693B27" w:rsidRDefault="00693B27" w:rsidP="00693B27"/>
        </w:tc>
      </w:tr>
      <w:tr w:rsidR="00315764" w14:paraId="7A5564C2" w14:textId="77777777">
        <w:tc>
          <w:tcPr>
            <w:tcW w:w="4394" w:type="dxa"/>
            <w:shd w:val="pct12" w:color="auto" w:fill="FFFFFF"/>
          </w:tcPr>
          <w:p w14:paraId="592EE62D" w14:textId="77777777" w:rsidR="00315764" w:rsidRDefault="00315764">
            <w:pPr>
              <w:pStyle w:val="BodyText3"/>
              <w:jc w:val="both"/>
            </w:pPr>
            <w:r>
              <w:t xml:space="preserve">Permitted activities </w:t>
            </w:r>
          </w:p>
          <w:p w14:paraId="774142E2" w14:textId="77777777" w:rsidR="00315764" w:rsidRDefault="00315764">
            <w:pPr>
              <w:pStyle w:val="BodyText3"/>
              <w:jc w:val="both"/>
            </w:pPr>
          </w:p>
        </w:tc>
        <w:tc>
          <w:tcPr>
            <w:tcW w:w="4253" w:type="dxa"/>
          </w:tcPr>
          <w:p w14:paraId="7892D575" w14:textId="2F17DD4C" w:rsidR="00F82BD1" w:rsidRDefault="00F82BD1" w:rsidP="00F82BD1">
            <w:pPr>
              <w:pStyle w:val="BodyText3"/>
            </w:pPr>
            <w:r w:rsidRPr="00F82BD1">
              <w:t>Permitted activities</w:t>
            </w:r>
            <w:r w:rsidRPr="00F82BD1">
              <w:br/>
              <w:t>Intensive rearing of poultry (laying hens) within an installation exceeding the threshold of 40,000 bird places</w:t>
            </w:r>
          </w:p>
          <w:p w14:paraId="04647809" w14:textId="77777777" w:rsidR="00F82BD1" w:rsidRPr="00F82BD1" w:rsidRDefault="00F82BD1" w:rsidP="00F82BD1">
            <w:pPr>
              <w:pStyle w:val="BodyText3"/>
            </w:pPr>
          </w:p>
          <w:p w14:paraId="3413F0D3" w14:textId="2AF67709" w:rsidR="00F82BD1" w:rsidRPr="00F82BD1" w:rsidRDefault="00F82BD1" w:rsidP="00F82BD1">
            <w:pPr>
              <w:pStyle w:val="BodyText3"/>
            </w:pPr>
            <w:r w:rsidRPr="00F82BD1">
              <w:t>Activities include:</w:t>
            </w:r>
            <w:r w:rsidRPr="00F82BD1">
              <w:br/>
              <w:t>• Housing and management of laying hens in colony/enriched cage</w:t>
            </w:r>
            <w:r w:rsidRPr="00F82BD1">
              <w:br/>
              <w:t>• Feed storage and handling</w:t>
            </w:r>
            <w:r w:rsidRPr="00F82BD1">
              <w:br/>
              <w:t>• Egg collection, grading, and packing</w:t>
            </w:r>
            <w:r w:rsidRPr="00F82BD1">
              <w:br/>
              <w:t>• Manure collection via belt systems, temporary storage, and off-site removal</w:t>
            </w:r>
            <w:r w:rsidRPr="00F82BD1">
              <w:br/>
              <w:t>• Wash water and surface-water management via sealed drainage system</w:t>
            </w:r>
          </w:p>
          <w:p w14:paraId="1DAFBF94" w14:textId="77777777" w:rsidR="00315764" w:rsidRDefault="00315764">
            <w:pPr>
              <w:pStyle w:val="BodyText3"/>
              <w:jc w:val="both"/>
            </w:pPr>
          </w:p>
        </w:tc>
      </w:tr>
      <w:tr w:rsidR="00315764" w14:paraId="01D31577" w14:textId="77777777">
        <w:tc>
          <w:tcPr>
            <w:tcW w:w="4394" w:type="dxa"/>
            <w:shd w:val="pct12" w:color="auto" w:fill="FFFFFF"/>
          </w:tcPr>
          <w:p w14:paraId="39075812" w14:textId="77777777" w:rsidR="00315764" w:rsidRDefault="00315764">
            <w:pPr>
              <w:pStyle w:val="BodyText3"/>
              <w:jc w:val="both"/>
            </w:pPr>
            <w:r>
              <w:t>Non-permitted activities undertaken</w:t>
            </w:r>
          </w:p>
          <w:p w14:paraId="69CA6C19" w14:textId="77777777" w:rsidR="00315764" w:rsidRDefault="00315764">
            <w:pPr>
              <w:pStyle w:val="BodyText3"/>
              <w:jc w:val="both"/>
            </w:pPr>
          </w:p>
        </w:tc>
        <w:tc>
          <w:tcPr>
            <w:tcW w:w="4253" w:type="dxa"/>
          </w:tcPr>
          <w:p w14:paraId="15A1F8D1" w14:textId="0AB01471" w:rsidR="00315764" w:rsidRDefault="00F82BD1">
            <w:pPr>
              <w:pStyle w:val="BodyText3"/>
              <w:jc w:val="both"/>
            </w:pPr>
            <w:r w:rsidRPr="00F82BD1">
              <w:t>None. All activities on site relate to permitted poultry rearing and associated agricultural operations. No other industrial or waste operations occur within the installation boundary</w:t>
            </w:r>
          </w:p>
        </w:tc>
      </w:tr>
      <w:tr w:rsidR="00794DBD" w14:paraId="114F608D" w14:textId="77777777">
        <w:tc>
          <w:tcPr>
            <w:tcW w:w="4394" w:type="dxa"/>
            <w:shd w:val="pct12" w:color="auto" w:fill="FFFFFF"/>
          </w:tcPr>
          <w:p w14:paraId="19EB17CD" w14:textId="77777777" w:rsidR="00794DBD" w:rsidRDefault="00794DBD">
            <w:pPr>
              <w:pStyle w:val="BodyText3"/>
              <w:jc w:val="both"/>
            </w:pPr>
            <w:r>
              <w:t>Document references for:</w:t>
            </w:r>
          </w:p>
          <w:p w14:paraId="6AFCD556" w14:textId="77777777" w:rsidR="00794DBD" w:rsidRDefault="00794DBD">
            <w:pPr>
              <w:pStyle w:val="BodyText3"/>
              <w:jc w:val="both"/>
            </w:pPr>
          </w:p>
          <w:p w14:paraId="00912820"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5BBD0C0B" w14:textId="77777777" w:rsidR="00794DBD" w:rsidRDefault="00794DBD" w:rsidP="00794DBD">
            <w:pPr>
              <w:pStyle w:val="BodyText3"/>
              <w:numPr>
                <w:ilvl w:val="0"/>
                <w:numId w:val="19"/>
              </w:numPr>
              <w:jc w:val="both"/>
            </w:pPr>
            <w:r>
              <w:t>environmental risk assessment</w:t>
            </w:r>
            <w:r w:rsidR="00A85F6E">
              <w:t>.</w:t>
            </w:r>
          </w:p>
          <w:p w14:paraId="7E83F994" w14:textId="77777777" w:rsidR="00794DBD" w:rsidRDefault="00794DBD">
            <w:pPr>
              <w:pStyle w:val="BodyText3"/>
              <w:jc w:val="both"/>
            </w:pPr>
          </w:p>
          <w:p w14:paraId="280AAA8A" w14:textId="77777777" w:rsidR="00794DBD" w:rsidRDefault="00794DBD">
            <w:pPr>
              <w:pStyle w:val="BodyText3"/>
              <w:jc w:val="both"/>
            </w:pPr>
          </w:p>
        </w:tc>
        <w:tc>
          <w:tcPr>
            <w:tcW w:w="4253" w:type="dxa"/>
          </w:tcPr>
          <w:p w14:paraId="3C3D28B4" w14:textId="77777777" w:rsidR="00794DBD" w:rsidRDefault="00794DBD">
            <w:pPr>
              <w:pStyle w:val="BodyText3"/>
              <w:jc w:val="both"/>
            </w:pPr>
          </w:p>
        </w:tc>
      </w:tr>
    </w:tbl>
    <w:p w14:paraId="2D37CEED" w14:textId="77777777" w:rsidR="00437BE6" w:rsidRDefault="00437BE6" w:rsidP="00437BE6">
      <w:pPr>
        <w:pStyle w:val="AgencyStdParagraph"/>
      </w:pPr>
    </w:p>
    <w:p w14:paraId="510A1B6F" w14:textId="77777777" w:rsidR="00016426" w:rsidRDefault="00016426" w:rsidP="00016426">
      <w:pPr>
        <w:jc w:val="both"/>
        <w:rPr>
          <w:rFonts w:ascii="Arial" w:hAnsi="Arial"/>
          <w:b/>
          <w:sz w:val="20"/>
        </w:rPr>
      </w:pPr>
      <w:r>
        <w:rPr>
          <w:rFonts w:ascii="Arial" w:hAnsi="Arial"/>
          <w:b/>
          <w:sz w:val="20"/>
        </w:rPr>
        <w:t>Note:</w:t>
      </w:r>
    </w:p>
    <w:p w14:paraId="0BCB5A27" w14:textId="77777777" w:rsidR="00016426" w:rsidRDefault="00016426" w:rsidP="00D24090">
      <w:pPr>
        <w:jc w:val="both"/>
        <w:rPr>
          <w:rFonts w:ascii="Arial" w:hAnsi="Arial"/>
          <w:sz w:val="20"/>
        </w:rPr>
      </w:pPr>
    </w:p>
    <w:p w14:paraId="134E4211"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C494CFC" w14:textId="77777777" w:rsidR="00D24090" w:rsidRDefault="00D24090" w:rsidP="00D24090">
      <w:pPr>
        <w:jc w:val="both"/>
        <w:rPr>
          <w:rFonts w:ascii="Arial" w:hAnsi="Arial"/>
          <w:sz w:val="20"/>
        </w:rPr>
      </w:pPr>
    </w:p>
    <w:p w14:paraId="631B2BF9"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2472D3CA" w14:textId="77777777" w:rsidR="00D24090" w:rsidRPr="008101DD" w:rsidRDefault="00D24090" w:rsidP="00D24090">
      <w:pPr>
        <w:jc w:val="both"/>
        <w:rPr>
          <w:rFonts w:ascii="Arial" w:hAnsi="Arial"/>
          <w:sz w:val="20"/>
        </w:rPr>
      </w:pPr>
    </w:p>
    <w:p w14:paraId="6433A82C"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w:t>
      </w:r>
      <w:proofErr w:type="gramStart"/>
      <w:r>
        <w:rPr>
          <w:rFonts w:ascii="Arial" w:hAnsi="Arial"/>
          <w:sz w:val="20"/>
        </w:rPr>
        <w:t>and also</w:t>
      </w:r>
      <w:proofErr w:type="gramEnd"/>
      <w:r>
        <w:rPr>
          <w:rFonts w:ascii="Arial" w:hAnsi="Arial"/>
          <w:sz w:val="20"/>
        </w:rPr>
        <w:t xml:space="preserve"> </w:t>
      </w:r>
      <w:r w:rsidRPr="008101DD">
        <w:rPr>
          <w:rFonts w:ascii="Arial" w:hAnsi="Arial"/>
          <w:sz w:val="20"/>
        </w:rPr>
        <w:t xml:space="preserve">raw materials, fuels, intermediates, products, wastes and effluents. </w:t>
      </w:r>
    </w:p>
    <w:p w14:paraId="2CC79E3D" w14:textId="77777777" w:rsidR="00D24090" w:rsidRDefault="00D24090" w:rsidP="00D24090">
      <w:pPr>
        <w:jc w:val="both"/>
        <w:rPr>
          <w:rFonts w:ascii="Arial" w:hAnsi="Arial"/>
          <w:sz w:val="20"/>
        </w:rPr>
      </w:pPr>
    </w:p>
    <w:p w14:paraId="010E667A" w14:textId="77777777" w:rsidR="00D24090" w:rsidRPr="008101DD" w:rsidRDefault="00D24090" w:rsidP="00D24090">
      <w:pPr>
        <w:jc w:val="both"/>
        <w:rPr>
          <w:rFonts w:ascii="Arial" w:hAnsi="Arial"/>
          <w:sz w:val="20"/>
        </w:rPr>
      </w:pPr>
      <w:r>
        <w:rPr>
          <w:rFonts w:ascii="Arial" w:hAnsi="Arial"/>
          <w:sz w:val="20"/>
        </w:rPr>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207E0168" w14:textId="77777777" w:rsidR="00315764" w:rsidRDefault="00315764">
      <w:pPr>
        <w:pStyle w:val="AgencyStdParagraph"/>
      </w:pPr>
    </w:p>
    <w:p w14:paraId="1D08B745" w14:textId="77777777" w:rsidR="00FC32F5" w:rsidRDefault="00FC32F5">
      <w:pPr>
        <w:pStyle w:val="AgencyStdParagraph"/>
      </w:pPr>
    </w:p>
    <w:p w14:paraId="726B91CA" w14:textId="77777777" w:rsidR="00FC32F5" w:rsidRDefault="00FC32F5">
      <w:pPr>
        <w:pStyle w:val="AgencyStdParagraph"/>
        <w:sectPr w:rsidR="00FC32F5" w:rsidSect="00693B27">
          <w:footerReference w:type="default" r:id="rId18"/>
          <w:pgSz w:w="11907" w:h="16840" w:code="9"/>
          <w:pgMar w:top="1134" w:right="1417" w:bottom="1134" w:left="1985" w:header="720" w:footer="720" w:gutter="0"/>
          <w:cols w:space="720"/>
          <w:docGrid w:linePitch="326"/>
        </w:sectPr>
      </w:pPr>
    </w:p>
    <w:p w14:paraId="23C4F206" w14:textId="77777777" w:rsidR="00315764" w:rsidRDefault="00315764">
      <w:pPr>
        <w:pStyle w:val="AgencyStdParagraph"/>
      </w:pPr>
    </w:p>
    <w:p w14:paraId="5585A72C"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791C27C1" w14:textId="77777777">
        <w:trPr>
          <w:cantSplit/>
        </w:trPr>
        <w:tc>
          <w:tcPr>
            <w:tcW w:w="8647" w:type="dxa"/>
            <w:gridSpan w:val="3"/>
            <w:shd w:val="pct12" w:color="auto" w:fill="FFFFFF"/>
          </w:tcPr>
          <w:p w14:paraId="036B1868" w14:textId="77777777" w:rsidR="00315764" w:rsidRDefault="00315764">
            <w:pPr>
              <w:pStyle w:val="AgencyStdParagraph"/>
            </w:pPr>
          </w:p>
          <w:p w14:paraId="3E9403F4"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4F688DFE" w14:textId="77777777" w:rsidR="00315764" w:rsidRDefault="00315764">
            <w:pPr>
              <w:pStyle w:val="AgencyStdParagraph"/>
            </w:pPr>
          </w:p>
        </w:tc>
      </w:tr>
      <w:tr w:rsidR="00315764" w14:paraId="05318FA8" w14:textId="77777777">
        <w:tc>
          <w:tcPr>
            <w:tcW w:w="4496" w:type="dxa"/>
            <w:gridSpan w:val="2"/>
            <w:shd w:val="pct12" w:color="auto" w:fill="FFFFFF"/>
          </w:tcPr>
          <w:p w14:paraId="482E1930" w14:textId="77777777" w:rsidR="00315764" w:rsidRDefault="00315764">
            <w:pPr>
              <w:pStyle w:val="AgencyStdParagraph"/>
            </w:pPr>
          </w:p>
          <w:p w14:paraId="2B892CDE" w14:textId="77777777" w:rsidR="00315764" w:rsidRDefault="00315764">
            <w:pPr>
              <w:pStyle w:val="AgencyStdParagraph"/>
            </w:pPr>
            <w:r>
              <w:t xml:space="preserve">Have there been any changes to the </w:t>
            </w:r>
            <w:r w:rsidR="00916C0A">
              <w:t>activity</w:t>
            </w:r>
            <w:r>
              <w:t xml:space="preserve"> boundary?</w:t>
            </w:r>
          </w:p>
          <w:p w14:paraId="488AFFBD" w14:textId="77777777" w:rsidR="00315764" w:rsidRDefault="00315764">
            <w:pPr>
              <w:pStyle w:val="AgencyStdParagraph"/>
            </w:pPr>
          </w:p>
        </w:tc>
        <w:tc>
          <w:tcPr>
            <w:tcW w:w="4151" w:type="dxa"/>
          </w:tcPr>
          <w:p w14:paraId="1781CD41" w14:textId="77777777" w:rsidR="00315764" w:rsidRDefault="00315764">
            <w:pPr>
              <w:pStyle w:val="AgencyStdParagraph"/>
              <w:rPr>
                <w:b w:val="0"/>
              </w:rPr>
            </w:pPr>
          </w:p>
          <w:p w14:paraId="69ABF70D"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065F6CFF" w14:textId="77777777">
        <w:tc>
          <w:tcPr>
            <w:tcW w:w="4496" w:type="dxa"/>
            <w:gridSpan w:val="2"/>
            <w:shd w:val="pct12" w:color="auto" w:fill="FFFFFF"/>
          </w:tcPr>
          <w:p w14:paraId="5960E304" w14:textId="77777777" w:rsidR="00315764" w:rsidRDefault="00315764">
            <w:pPr>
              <w:pStyle w:val="AgencyStdParagraph"/>
            </w:pPr>
          </w:p>
          <w:p w14:paraId="74F1F920" w14:textId="77777777" w:rsidR="00315764" w:rsidRDefault="00315764">
            <w:pPr>
              <w:pStyle w:val="AgencyStdParagraph"/>
            </w:pPr>
            <w:r>
              <w:t>Have there been any changes to the permitted activities?</w:t>
            </w:r>
          </w:p>
          <w:p w14:paraId="01EF3751" w14:textId="77777777" w:rsidR="00315764" w:rsidRDefault="00315764">
            <w:pPr>
              <w:pStyle w:val="AgencyStdParagraph"/>
            </w:pPr>
          </w:p>
        </w:tc>
        <w:tc>
          <w:tcPr>
            <w:tcW w:w="4151" w:type="dxa"/>
          </w:tcPr>
          <w:p w14:paraId="5129C71C" w14:textId="77777777" w:rsidR="00315764" w:rsidRDefault="00315764">
            <w:pPr>
              <w:pStyle w:val="AgencyStdParagraph"/>
              <w:rPr>
                <w:b w:val="0"/>
              </w:rPr>
            </w:pPr>
          </w:p>
          <w:p w14:paraId="4AC86F37"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1A62DB4F" w14:textId="77777777">
        <w:tc>
          <w:tcPr>
            <w:tcW w:w="4496" w:type="dxa"/>
            <w:gridSpan w:val="2"/>
            <w:shd w:val="pct12" w:color="auto" w:fill="FFFFFF"/>
          </w:tcPr>
          <w:p w14:paraId="15E52837" w14:textId="77777777" w:rsidR="00315764" w:rsidRDefault="00315764">
            <w:pPr>
              <w:pStyle w:val="AgencyStdParagraph"/>
            </w:pPr>
          </w:p>
          <w:p w14:paraId="13447497"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w:t>
            </w:r>
            <w:proofErr w:type="gramStart"/>
            <w:r>
              <w:t>as a result of</w:t>
            </w:r>
            <w:proofErr w:type="gramEnd"/>
            <w:r>
              <w:t xml:space="preserve"> the permitted activities?</w:t>
            </w:r>
          </w:p>
          <w:p w14:paraId="44397795" w14:textId="77777777" w:rsidR="00315764" w:rsidRDefault="00315764">
            <w:pPr>
              <w:pStyle w:val="AgencyStdParagraph"/>
            </w:pPr>
          </w:p>
        </w:tc>
        <w:tc>
          <w:tcPr>
            <w:tcW w:w="4151" w:type="dxa"/>
          </w:tcPr>
          <w:p w14:paraId="6BAD67D7" w14:textId="77777777" w:rsidR="00315764" w:rsidRDefault="00315764">
            <w:pPr>
              <w:pStyle w:val="AgencyStdParagraph"/>
              <w:rPr>
                <w:b w:val="0"/>
              </w:rPr>
            </w:pPr>
          </w:p>
          <w:p w14:paraId="7675A5B4"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4FAA4A2E" w14:textId="77777777">
        <w:tc>
          <w:tcPr>
            <w:tcW w:w="1701" w:type="dxa"/>
            <w:shd w:val="pct12" w:color="auto" w:fill="FFFFFF"/>
          </w:tcPr>
          <w:p w14:paraId="5D843559" w14:textId="77777777" w:rsidR="00315764" w:rsidRDefault="00923FB8">
            <w:pPr>
              <w:pStyle w:val="AgencyStdParagraph"/>
            </w:pPr>
            <w:r>
              <w:t>Checklist of s</w:t>
            </w:r>
            <w:r w:rsidR="005C6927">
              <w:t>upporting i</w:t>
            </w:r>
            <w:r w:rsidR="00315764">
              <w:t>nformation</w:t>
            </w:r>
          </w:p>
        </w:tc>
        <w:tc>
          <w:tcPr>
            <w:tcW w:w="6946" w:type="dxa"/>
            <w:gridSpan w:val="2"/>
          </w:tcPr>
          <w:p w14:paraId="33FF7465" w14:textId="77777777" w:rsidR="00315764" w:rsidRDefault="00315764">
            <w:pPr>
              <w:pStyle w:val="AgencyStdParagraph"/>
              <w:numPr>
                <w:ilvl w:val="0"/>
                <w:numId w:val="8"/>
              </w:numPr>
              <w:rPr>
                <w:b w:val="0"/>
              </w:rPr>
            </w:pPr>
            <w:r>
              <w:rPr>
                <w:b w:val="0"/>
              </w:rPr>
              <w:t xml:space="preserve">Plan </w:t>
            </w:r>
            <w:proofErr w:type="gramStart"/>
            <w:r>
              <w:rPr>
                <w:b w:val="0"/>
              </w:rPr>
              <w:t>showing</w:t>
            </w:r>
            <w:proofErr w:type="gramEnd"/>
            <w:r>
              <w:rPr>
                <w:b w:val="0"/>
              </w:rPr>
              <w:t xml:space="preserve"> any changes to the boundary (where relevant)</w:t>
            </w:r>
          </w:p>
          <w:p w14:paraId="6A211118" w14:textId="77777777" w:rsidR="00315764" w:rsidRDefault="00315764">
            <w:pPr>
              <w:pStyle w:val="AgencyStdParagraph"/>
              <w:numPr>
                <w:ilvl w:val="0"/>
                <w:numId w:val="8"/>
              </w:numPr>
              <w:rPr>
                <w:b w:val="0"/>
              </w:rPr>
            </w:pPr>
            <w:r>
              <w:rPr>
                <w:b w:val="0"/>
              </w:rPr>
              <w:t>Description of the changes to the permitted activities (where relevant)</w:t>
            </w:r>
          </w:p>
          <w:p w14:paraId="1199ADB9"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w:t>
            </w:r>
            <w:proofErr w:type="gramStart"/>
            <w:r w:rsidR="00943681">
              <w:rPr>
                <w:b w:val="0"/>
              </w:rPr>
              <w:t xml:space="preserve">Report  </w:t>
            </w:r>
            <w:r>
              <w:rPr>
                <w:b w:val="0"/>
              </w:rPr>
              <w:t>(</w:t>
            </w:r>
            <w:proofErr w:type="gramEnd"/>
            <w:r>
              <w:rPr>
                <w:b w:val="0"/>
              </w:rPr>
              <w:t>where relevant)</w:t>
            </w:r>
          </w:p>
        </w:tc>
      </w:tr>
    </w:tbl>
    <w:p w14:paraId="52EC947C" w14:textId="77777777" w:rsidR="00315764" w:rsidRDefault="00315764">
      <w:pPr>
        <w:pStyle w:val="AgencyStdParagraph"/>
      </w:pPr>
    </w:p>
    <w:p w14:paraId="590947B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CDA0F9A" w14:textId="77777777">
        <w:trPr>
          <w:cantSplit/>
        </w:trPr>
        <w:tc>
          <w:tcPr>
            <w:tcW w:w="8647" w:type="dxa"/>
            <w:gridSpan w:val="2"/>
            <w:shd w:val="pct12" w:color="auto" w:fill="FFFFFF"/>
          </w:tcPr>
          <w:p w14:paraId="54111C2F" w14:textId="77777777" w:rsidR="00315764" w:rsidRDefault="00315764">
            <w:pPr>
              <w:pStyle w:val="AgencyStdParagraph"/>
            </w:pPr>
          </w:p>
          <w:p w14:paraId="2F7315B6" w14:textId="77777777" w:rsidR="00315764" w:rsidRDefault="00437BE6">
            <w:pPr>
              <w:pStyle w:val="AgencyStdParagraph"/>
              <w:rPr>
                <w:sz w:val="24"/>
              </w:rPr>
            </w:pPr>
            <w:proofErr w:type="gramStart"/>
            <w:r>
              <w:rPr>
                <w:sz w:val="24"/>
              </w:rPr>
              <w:t>5</w:t>
            </w:r>
            <w:r w:rsidR="00315764">
              <w:rPr>
                <w:sz w:val="24"/>
              </w:rPr>
              <w:t>.0  Measures</w:t>
            </w:r>
            <w:proofErr w:type="gramEnd"/>
            <w:r w:rsidR="00315764">
              <w:rPr>
                <w:sz w:val="24"/>
              </w:rPr>
              <w:t xml:space="preserve"> taken to protect land</w:t>
            </w:r>
          </w:p>
          <w:p w14:paraId="6D14AA66" w14:textId="77777777" w:rsidR="00315764" w:rsidRDefault="00315764">
            <w:pPr>
              <w:pStyle w:val="AgencyStdParagraph"/>
            </w:pPr>
          </w:p>
        </w:tc>
      </w:tr>
      <w:tr w:rsidR="00315764" w14:paraId="55DC292F" w14:textId="77777777">
        <w:trPr>
          <w:cantSplit/>
        </w:trPr>
        <w:tc>
          <w:tcPr>
            <w:tcW w:w="8647" w:type="dxa"/>
            <w:gridSpan w:val="2"/>
          </w:tcPr>
          <w:p w14:paraId="64956D38" w14:textId="77777777" w:rsidR="00315764" w:rsidRDefault="00315764">
            <w:pPr>
              <w:pStyle w:val="AgencyStdParagraph"/>
            </w:pPr>
          </w:p>
          <w:p w14:paraId="538BFB39"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C31998A" w14:textId="77777777" w:rsidR="00315764" w:rsidRDefault="00315764">
            <w:pPr>
              <w:pStyle w:val="AgencyStdParagraph"/>
            </w:pPr>
          </w:p>
        </w:tc>
      </w:tr>
      <w:tr w:rsidR="00315764" w14:paraId="74B94634" w14:textId="77777777">
        <w:tc>
          <w:tcPr>
            <w:tcW w:w="1701" w:type="dxa"/>
            <w:shd w:val="pct12" w:color="auto" w:fill="FFFFFF"/>
          </w:tcPr>
          <w:p w14:paraId="7A24D90C" w14:textId="77777777" w:rsidR="00315764" w:rsidRDefault="007D7313">
            <w:pPr>
              <w:pStyle w:val="AgencyStdParagraph"/>
            </w:pPr>
            <w:r>
              <w:t>Checklist of s</w:t>
            </w:r>
            <w:r w:rsidR="005C6927">
              <w:t>upporting i</w:t>
            </w:r>
            <w:r w:rsidR="00315764">
              <w:t>nformation</w:t>
            </w:r>
          </w:p>
        </w:tc>
        <w:tc>
          <w:tcPr>
            <w:tcW w:w="6946" w:type="dxa"/>
          </w:tcPr>
          <w:p w14:paraId="72A78D8E"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20EE6584" w14:textId="77777777" w:rsidR="00315764" w:rsidRDefault="00315764">
            <w:pPr>
              <w:pStyle w:val="AgencyStdParagraph"/>
              <w:numPr>
                <w:ilvl w:val="0"/>
                <w:numId w:val="9"/>
              </w:numPr>
            </w:pPr>
            <w:r>
              <w:rPr>
                <w:b w:val="0"/>
              </w:rPr>
              <w:t>Records of maintenance, repair and replacement of pollution prevention measures</w:t>
            </w:r>
          </w:p>
        </w:tc>
      </w:tr>
    </w:tbl>
    <w:p w14:paraId="02C71D26" w14:textId="77777777" w:rsidR="00315764" w:rsidRDefault="00315764">
      <w:pPr>
        <w:pStyle w:val="AgencyStdParagraph"/>
      </w:pPr>
    </w:p>
    <w:p w14:paraId="2BB5EFC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2BC9F4A" w14:textId="77777777">
        <w:trPr>
          <w:cantSplit/>
        </w:trPr>
        <w:tc>
          <w:tcPr>
            <w:tcW w:w="8647" w:type="dxa"/>
            <w:gridSpan w:val="2"/>
            <w:shd w:val="pct12" w:color="auto" w:fill="FFFFFF"/>
          </w:tcPr>
          <w:p w14:paraId="7DBC8F3E" w14:textId="77777777" w:rsidR="00315764" w:rsidRDefault="00315764">
            <w:pPr>
              <w:pStyle w:val="AgencyStdParagraph"/>
            </w:pPr>
          </w:p>
          <w:p w14:paraId="45D02839"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5DA3DF5B" w14:textId="77777777" w:rsidR="00315764" w:rsidRDefault="00315764">
            <w:pPr>
              <w:pStyle w:val="AgencyStdParagraph"/>
            </w:pPr>
          </w:p>
        </w:tc>
      </w:tr>
      <w:tr w:rsidR="00315764" w14:paraId="6AF52CF8" w14:textId="77777777">
        <w:trPr>
          <w:cantSplit/>
        </w:trPr>
        <w:tc>
          <w:tcPr>
            <w:tcW w:w="8647" w:type="dxa"/>
            <w:gridSpan w:val="2"/>
          </w:tcPr>
          <w:p w14:paraId="4937D60A" w14:textId="77777777" w:rsidR="00315764" w:rsidRDefault="00315764">
            <w:pPr>
              <w:pStyle w:val="AgencyStdParagraph"/>
            </w:pPr>
          </w:p>
          <w:p w14:paraId="7E1B16B8"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70438FEB" w14:textId="77777777" w:rsidR="00315764" w:rsidRDefault="00315764">
            <w:pPr>
              <w:pStyle w:val="AgencyStdParagraph"/>
            </w:pPr>
          </w:p>
        </w:tc>
      </w:tr>
      <w:tr w:rsidR="00315764" w14:paraId="402ADB9C" w14:textId="77777777">
        <w:tc>
          <w:tcPr>
            <w:tcW w:w="1701" w:type="dxa"/>
            <w:shd w:val="pct12" w:color="auto" w:fill="FFFFFF"/>
          </w:tcPr>
          <w:p w14:paraId="5ACB1702" w14:textId="77777777" w:rsidR="00315764" w:rsidRDefault="007D7313">
            <w:pPr>
              <w:pStyle w:val="AgencyStdParagraph"/>
            </w:pPr>
            <w:r>
              <w:t>Checklist of s</w:t>
            </w:r>
            <w:r w:rsidR="005C6927">
              <w:t>upporting i</w:t>
            </w:r>
            <w:r w:rsidR="00315764">
              <w:t>nformation</w:t>
            </w:r>
          </w:p>
        </w:tc>
        <w:tc>
          <w:tcPr>
            <w:tcW w:w="6946" w:type="dxa"/>
          </w:tcPr>
          <w:p w14:paraId="3C3E9DBD" w14:textId="77777777" w:rsidR="00315764" w:rsidRDefault="00315764">
            <w:pPr>
              <w:pStyle w:val="AgencyStdParagraph"/>
              <w:numPr>
                <w:ilvl w:val="0"/>
                <w:numId w:val="9"/>
              </w:numPr>
              <w:rPr>
                <w:b w:val="0"/>
              </w:rPr>
            </w:pPr>
            <w:r>
              <w:rPr>
                <w:b w:val="0"/>
              </w:rPr>
              <w:t>Records of pollution incidents that may have impacted on land</w:t>
            </w:r>
          </w:p>
          <w:p w14:paraId="493638B9" w14:textId="77777777" w:rsidR="00315764" w:rsidRDefault="00315764">
            <w:pPr>
              <w:pStyle w:val="AgencyStdParagraph"/>
              <w:numPr>
                <w:ilvl w:val="0"/>
                <w:numId w:val="9"/>
              </w:numPr>
            </w:pPr>
            <w:r>
              <w:rPr>
                <w:b w:val="0"/>
              </w:rPr>
              <w:t>Records of their investigation and remediation</w:t>
            </w:r>
          </w:p>
        </w:tc>
      </w:tr>
    </w:tbl>
    <w:p w14:paraId="4737D7AC" w14:textId="77777777" w:rsidR="00315764" w:rsidRDefault="00315764">
      <w:pPr>
        <w:jc w:val="both"/>
        <w:rPr>
          <w:rFonts w:ascii="Arial" w:hAnsi="Arial"/>
          <w:b/>
          <w:sz w:val="20"/>
        </w:rPr>
      </w:pPr>
    </w:p>
    <w:p w14:paraId="4459BFD2" w14:textId="77777777" w:rsidR="0013205E" w:rsidRDefault="0013205E">
      <w:pPr>
        <w:jc w:val="both"/>
        <w:rPr>
          <w:rFonts w:ascii="Arial" w:hAnsi="Arial"/>
          <w:b/>
          <w:sz w:val="20"/>
        </w:rPr>
        <w:sectPr w:rsidR="0013205E" w:rsidSect="00693B27">
          <w:footerReference w:type="default" r:id="rId19"/>
          <w:pgSz w:w="11907" w:h="16840" w:code="9"/>
          <w:pgMar w:top="1134" w:right="363" w:bottom="1134" w:left="1134" w:header="720" w:footer="720" w:gutter="0"/>
          <w:cols w:space="720"/>
        </w:sectPr>
      </w:pPr>
    </w:p>
    <w:p w14:paraId="4220A911"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761033B" w14:textId="77777777">
        <w:trPr>
          <w:cantSplit/>
        </w:trPr>
        <w:tc>
          <w:tcPr>
            <w:tcW w:w="8647" w:type="dxa"/>
            <w:gridSpan w:val="2"/>
            <w:shd w:val="pct12" w:color="auto" w:fill="FFFFFF"/>
          </w:tcPr>
          <w:p w14:paraId="7A02B97A" w14:textId="77777777" w:rsidR="00315764" w:rsidRDefault="00315764">
            <w:pPr>
              <w:pStyle w:val="AgencyStdParagraph"/>
            </w:pPr>
          </w:p>
          <w:p w14:paraId="55928863" w14:textId="77777777" w:rsidR="00315764" w:rsidRDefault="00437BE6">
            <w:pPr>
              <w:pStyle w:val="AgencyStdParagraph"/>
              <w:rPr>
                <w:sz w:val="24"/>
              </w:rPr>
            </w:pPr>
            <w:r>
              <w:rPr>
                <w:sz w:val="24"/>
              </w:rPr>
              <w:t>7</w:t>
            </w:r>
            <w:r w:rsidR="00315764">
              <w:rPr>
                <w:sz w:val="24"/>
              </w:rPr>
              <w:t>.0 Soil gas and water quality monitoring (where undertaken)</w:t>
            </w:r>
          </w:p>
          <w:p w14:paraId="71871C99" w14:textId="77777777" w:rsidR="00315764" w:rsidRDefault="00315764">
            <w:pPr>
              <w:pStyle w:val="AgencyStdParagraph"/>
            </w:pPr>
          </w:p>
        </w:tc>
      </w:tr>
      <w:tr w:rsidR="00315764" w14:paraId="4915A122" w14:textId="77777777">
        <w:trPr>
          <w:cantSplit/>
        </w:trPr>
        <w:tc>
          <w:tcPr>
            <w:tcW w:w="8647" w:type="dxa"/>
            <w:gridSpan w:val="2"/>
          </w:tcPr>
          <w:p w14:paraId="0FC5CCC6" w14:textId="77777777" w:rsidR="00315764" w:rsidRDefault="00315764">
            <w:pPr>
              <w:pStyle w:val="AgencyStdParagraph"/>
            </w:pPr>
          </w:p>
          <w:p w14:paraId="324D6F58"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proofErr w:type="gramStart"/>
            <w:r>
              <w:rPr>
                <w:b w:val="0"/>
                <w:color w:val="FF0000"/>
              </w:rPr>
              <w:t>as a result of</w:t>
            </w:r>
            <w:proofErr w:type="gramEnd"/>
            <w:r>
              <w:rPr>
                <w:b w:val="0"/>
                <w:color w:val="FF0000"/>
              </w:rPr>
              <w:t xml:space="preserve">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5FB54B46" w14:textId="77777777" w:rsidR="00315764" w:rsidRDefault="00315764">
            <w:pPr>
              <w:pStyle w:val="AgencyStdParagraph"/>
            </w:pPr>
          </w:p>
        </w:tc>
      </w:tr>
      <w:tr w:rsidR="00315764" w14:paraId="1EA3BC89" w14:textId="77777777">
        <w:tc>
          <w:tcPr>
            <w:tcW w:w="1701" w:type="dxa"/>
            <w:shd w:val="pct12" w:color="auto" w:fill="FFFFFF"/>
          </w:tcPr>
          <w:p w14:paraId="5DD373FC" w14:textId="77777777" w:rsidR="00315764" w:rsidRDefault="007D7313">
            <w:pPr>
              <w:pStyle w:val="AgencyStdParagraph"/>
            </w:pPr>
            <w:r>
              <w:t>Checklist of s</w:t>
            </w:r>
            <w:r w:rsidR="005C6927">
              <w:t>upporting i</w:t>
            </w:r>
            <w:r w:rsidR="00315764">
              <w:t>nformation</w:t>
            </w:r>
          </w:p>
        </w:tc>
        <w:tc>
          <w:tcPr>
            <w:tcW w:w="6946" w:type="dxa"/>
          </w:tcPr>
          <w:p w14:paraId="14157433" w14:textId="77777777" w:rsidR="00315764" w:rsidRDefault="00315764">
            <w:pPr>
              <w:pStyle w:val="AgencyStdParagraph"/>
              <w:numPr>
                <w:ilvl w:val="0"/>
                <w:numId w:val="9"/>
              </w:numPr>
            </w:pPr>
            <w:r>
              <w:t>Description of soil gas and/or water monitoring undertaken</w:t>
            </w:r>
          </w:p>
          <w:p w14:paraId="1617805A" w14:textId="77777777" w:rsidR="00315764" w:rsidRDefault="00315764">
            <w:pPr>
              <w:pStyle w:val="AgencyStdParagraph"/>
              <w:numPr>
                <w:ilvl w:val="0"/>
                <w:numId w:val="9"/>
              </w:numPr>
            </w:pPr>
            <w:r>
              <w:t>Monitoring results (including graphs)</w:t>
            </w:r>
          </w:p>
        </w:tc>
      </w:tr>
    </w:tbl>
    <w:p w14:paraId="0A84A452" w14:textId="77777777" w:rsidR="00315764" w:rsidRDefault="00315764">
      <w:pPr>
        <w:jc w:val="both"/>
        <w:rPr>
          <w:rFonts w:ascii="Arial" w:hAnsi="Arial"/>
          <w:b/>
          <w:sz w:val="20"/>
        </w:rPr>
      </w:pPr>
    </w:p>
    <w:p w14:paraId="1DA09B62" w14:textId="77777777" w:rsidR="00C835FC" w:rsidRDefault="00C835FC">
      <w:pPr>
        <w:jc w:val="both"/>
        <w:rPr>
          <w:rFonts w:ascii="Arial" w:hAnsi="Arial"/>
          <w:b/>
          <w:sz w:val="20"/>
        </w:rPr>
        <w:sectPr w:rsidR="00C835FC" w:rsidSect="00693B27">
          <w:footerReference w:type="default" r:id="rId20"/>
          <w:pgSz w:w="11907" w:h="16840" w:code="9"/>
          <w:pgMar w:top="1134" w:right="363" w:bottom="1134" w:left="1134" w:header="720" w:footer="720" w:gutter="0"/>
          <w:cols w:space="720"/>
        </w:sectPr>
      </w:pPr>
    </w:p>
    <w:p w14:paraId="3575BDEB"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3D5B4D2" w14:textId="77777777">
        <w:trPr>
          <w:cantSplit/>
        </w:trPr>
        <w:tc>
          <w:tcPr>
            <w:tcW w:w="8647" w:type="dxa"/>
            <w:gridSpan w:val="2"/>
            <w:shd w:val="pct12" w:color="auto" w:fill="FFFFFF"/>
          </w:tcPr>
          <w:p w14:paraId="0103A682" w14:textId="77777777" w:rsidR="00315764" w:rsidRDefault="00315764">
            <w:pPr>
              <w:pStyle w:val="AgencyStdParagraph"/>
            </w:pPr>
          </w:p>
          <w:p w14:paraId="04177D4E" w14:textId="77777777" w:rsidR="00315764" w:rsidRDefault="00437BE6">
            <w:pPr>
              <w:pStyle w:val="AgencyStdParagraph"/>
              <w:rPr>
                <w:sz w:val="24"/>
              </w:rPr>
            </w:pPr>
            <w:r>
              <w:rPr>
                <w:sz w:val="24"/>
              </w:rPr>
              <w:t>8</w:t>
            </w:r>
            <w:r w:rsidR="00315764">
              <w:rPr>
                <w:sz w:val="24"/>
              </w:rPr>
              <w:t>.0 Decommissioning and removal of pollution risk</w:t>
            </w:r>
          </w:p>
          <w:p w14:paraId="142ED608" w14:textId="77777777" w:rsidR="00315764" w:rsidRDefault="00315764">
            <w:pPr>
              <w:pStyle w:val="AgencyStdParagraph"/>
            </w:pPr>
          </w:p>
        </w:tc>
      </w:tr>
      <w:tr w:rsidR="00315764" w14:paraId="0667EC3B" w14:textId="77777777">
        <w:trPr>
          <w:cantSplit/>
        </w:trPr>
        <w:tc>
          <w:tcPr>
            <w:tcW w:w="8647" w:type="dxa"/>
            <w:gridSpan w:val="2"/>
          </w:tcPr>
          <w:p w14:paraId="1886DAE7" w14:textId="77777777" w:rsidR="00315764" w:rsidRDefault="00315764">
            <w:pPr>
              <w:pStyle w:val="AgencyStdParagraph"/>
            </w:pPr>
          </w:p>
          <w:p w14:paraId="08888A37"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792B1F97" w14:textId="77777777" w:rsidR="00315764" w:rsidRDefault="00315764">
            <w:pPr>
              <w:pStyle w:val="AgencyStdParagraph"/>
              <w:rPr>
                <w:b w:val="0"/>
              </w:rPr>
            </w:pPr>
          </w:p>
        </w:tc>
      </w:tr>
      <w:tr w:rsidR="00315764" w14:paraId="3BC47791" w14:textId="77777777">
        <w:tc>
          <w:tcPr>
            <w:tcW w:w="1701" w:type="dxa"/>
            <w:shd w:val="pct12" w:color="auto" w:fill="FFFFFF"/>
          </w:tcPr>
          <w:p w14:paraId="5BDE3706"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76F1C5BB"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343B8DFF" w14:textId="77777777" w:rsidR="00315764" w:rsidRDefault="00315764">
            <w:pPr>
              <w:pStyle w:val="AgencyStdParagraph"/>
              <w:numPr>
                <w:ilvl w:val="0"/>
                <w:numId w:val="9"/>
              </w:numPr>
            </w:pPr>
            <w:r>
              <w:t>List of potential sources of pollution risk</w:t>
            </w:r>
          </w:p>
          <w:p w14:paraId="6BC33B3D" w14:textId="77777777" w:rsidR="00315764" w:rsidRDefault="00315764">
            <w:pPr>
              <w:pStyle w:val="AgencyStdParagraph"/>
              <w:numPr>
                <w:ilvl w:val="0"/>
                <w:numId w:val="9"/>
              </w:numPr>
            </w:pPr>
            <w:r>
              <w:t>Investigation and remediation reports (where relevant)</w:t>
            </w:r>
          </w:p>
        </w:tc>
      </w:tr>
    </w:tbl>
    <w:p w14:paraId="7B2BB86F" w14:textId="77777777" w:rsidR="00315764" w:rsidRDefault="00315764">
      <w:pPr>
        <w:jc w:val="both"/>
        <w:rPr>
          <w:rFonts w:ascii="Arial" w:hAnsi="Arial"/>
          <w:b/>
          <w:sz w:val="20"/>
        </w:rPr>
      </w:pPr>
    </w:p>
    <w:p w14:paraId="574F7475"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0C98236F" w14:textId="77777777">
        <w:trPr>
          <w:cantSplit/>
        </w:trPr>
        <w:tc>
          <w:tcPr>
            <w:tcW w:w="8647" w:type="dxa"/>
            <w:gridSpan w:val="2"/>
            <w:shd w:val="pct12" w:color="auto" w:fill="FFFFFF"/>
          </w:tcPr>
          <w:p w14:paraId="1E338958" w14:textId="77777777" w:rsidR="00315764" w:rsidRDefault="00315764">
            <w:pPr>
              <w:pStyle w:val="AgencyStdParagraph"/>
            </w:pPr>
          </w:p>
          <w:p w14:paraId="3A28AA78" w14:textId="77777777" w:rsidR="00315764" w:rsidRDefault="00437BE6">
            <w:pPr>
              <w:pStyle w:val="AgencyStdParagraph"/>
              <w:rPr>
                <w:sz w:val="24"/>
              </w:rPr>
            </w:pPr>
            <w:r>
              <w:rPr>
                <w:sz w:val="24"/>
              </w:rPr>
              <w:t>9</w:t>
            </w:r>
            <w:r w:rsidR="00315764">
              <w:rPr>
                <w:sz w:val="24"/>
              </w:rPr>
              <w:t>.0 Reference data and remediation (where relevant)</w:t>
            </w:r>
          </w:p>
          <w:p w14:paraId="45208B98" w14:textId="77777777" w:rsidR="00315764" w:rsidRDefault="00315764">
            <w:pPr>
              <w:pStyle w:val="AgencyStdParagraph"/>
            </w:pPr>
          </w:p>
        </w:tc>
      </w:tr>
      <w:tr w:rsidR="00315764" w14:paraId="3F2B20A9" w14:textId="77777777">
        <w:trPr>
          <w:cantSplit/>
        </w:trPr>
        <w:tc>
          <w:tcPr>
            <w:tcW w:w="8647" w:type="dxa"/>
            <w:gridSpan w:val="2"/>
          </w:tcPr>
          <w:p w14:paraId="43940B4D" w14:textId="77777777" w:rsidR="00315764" w:rsidRDefault="00315764">
            <w:pPr>
              <w:pStyle w:val="AgencyStdParagraph"/>
            </w:pPr>
          </w:p>
          <w:p w14:paraId="218268BC"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22F8AD05" w14:textId="77777777" w:rsidR="00315764" w:rsidRDefault="00315764">
            <w:pPr>
              <w:pStyle w:val="AgencyStdParagraph"/>
              <w:rPr>
                <w:b w:val="0"/>
                <w:color w:val="FF0000"/>
              </w:rPr>
            </w:pPr>
          </w:p>
          <w:p w14:paraId="39125F8D"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10E869AF" w14:textId="77777777" w:rsidR="00315764" w:rsidRDefault="00315764">
            <w:pPr>
              <w:pStyle w:val="AgencyStdParagraph"/>
              <w:rPr>
                <w:b w:val="0"/>
              </w:rPr>
            </w:pPr>
          </w:p>
        </w:tc>
      </w:tr>
      <w:tr w:rsidR="00315764" w14:paraId="41882386" w14:textId="77777777">
        <w:tc>
          <w:tcPr>
            <w:tcW w:w="1701" w:type="dxa"/>
            <w:shd w:val="pct12" w:color="auto" w:fill="FFFFFF"/>
          </w:tcPr>
          <w:p w14:paraId="7490D52C" w14:textId="77777777" w:rsidR="00315764" w:rsidRDefault="007D7313">
            <w:pPr>
              <w:pStyle w:val="AgencyStdParagraph"/>
            </w:pPr>
            <w:r>
              <w:t>Checklist of s</w:t>
            </w:r>
            <w:r w:rsidR="005C6927">
              <w:t>upporting i</w:t>
            </w:r>
            <w:r w:rsidR="00315764">
              <w:t>nformation</w:t>
            </w:r>
          </w:p>
        </w:tc>
        <w:tc>
          <w:tcPr>
            <w:tcW w:w="6946" w:type="dxa"/>
          </w:tcPr>
          <w:p w14:paraId="734EFAC2"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37F6D565"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13655358" w14:textId="77777777" w:rsidR="00315764" w:rsidRDefault="00315764">
            <w:pPr>
              <w:pStyle w:val="AgencyStdParagraph"/>
              <w:numPr>
                <w:ilvl w:val="0"/>
                <w:numId w:val="9"/>
              </w:numPr>
              <w:rPr>
                <w:b w:val="0"/>
              </w:rPr>
            </w:pPr>
            <w:r>
              <w:rPr>
                <w:b w:val="0"/>
              </w:rPr>
              <w:t>Assessment of satisfactory state</w:t>
            </w:r>
          </w:p>
          <w:p w14:paraId="313B0DAB" w14:textId="77777777" w:rsidR="00315764" w:rsidRDefault="00315764">
            <w:pPr>
              <w:pStyle w:val="AgencyStdParagraph"/>
              <w:numPr>
                <w:ilvl w:val="0"/>
                <w:numId w:val="9"/>
              </w:numPr>
            </w:pPr>
            <w:r>
              <w:rPr>
                <w:b w:val="0"/>
              </w:rPr>
              <w:t>Remediation and verification reports (where undertaken)</w:t>
            </w:r>
          </w:p>
        </w:tc>
      </w:tr>
    </w:tbl>
    <w:p w14:paraId="1EC7B3AF" w14:textId="77777777" w:rsidR="00315764" w:rsidRDefault="00315764">
      <w:pPr>
        <w:pStyle w:val="AgencyStdParagraph"/>
      </w:pPr>
    </w:p>
    <w:p w14:paraId="6E44F88B"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0F30163D" w14:textId="77777777">
        <w:trPr>
          <w:cantSplit/>
        </w:trPr>
        <w:tc>
          <w:tcPr>
            <w:tcW w:w="8647" w:type="dxa"/>
            <w:shd w:val="pct12" w:color="auto" w:fill="FFFFFF"/>
          </w:tcPr>
          <w:p w14:paraId="66FFE0A2" w14:textId="77777777" w:rsidR="00315764" w:rsidRDefault="00315764">
            <w:pPr>
              <w:pStyle w:val="AgencyStdParagraph"/>
            </w:pPr>
          </w:p>
          <w:p w14:paraId="015995AD"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4CFB3C2" w14:textId="77777777" w:rsidR="00315764" w:rsidRDefault="00315764">
            <w:pPr>
              <w:pStyle w:val="AgencyStdParagraph"/>
            </w:pPr>
          </w:p>
        </w:tc>
      </w:tr>
      <w:tr w:rsidR="00315764" w14:paraId="0C20C964" w14:textId="77777777">
        <w:trPr>
          <w:cantSplit/>
        </w:trPr>
        <w:tc>
          <w:tcPr>
            <w:tcW w:w="8647" w:type="dxa"/>
          </w:tcPr>
          <w:p w14:paraId="42D1CB4C" w14:textId="77777777" w:rsidR="00315764" w:rsidRDefault="00315764">
            <w:pPr>
              <w:pStyle w:val="AgencyStdParagraph"/>
            </w:pPr>
          </w:p>
          <w:p w14:paraId="0570F1BD"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58F68BF1" w14:textId="77777777" w:rsidR="00E40296" w:rsidRDefault="00E40296">
            <w:pPr>
              <w:pStyle w:val="AgencyStdParagraph"/>
              <w:rPr>
                <w:b w:val="0"/>
                <w:color w:val="FF0000"/>
              </w:rPr>
            </w:pPr>
          </w:p>
          <w:p w14:paraId="056383CE"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55C434DA"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32C5FD1"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3864BFD9" w14:textId="77777777" w:rsidR="00315764" w:rsidRDefault="00315764">
            <w:pPr>
              <w:pStyle w:val="AgencyStdParagraph"/>
              <w:rPr>
                <w:b w:val="0"/>
              </w:rPr>
            </w:pPr>
          </w:p>
        </w:tc>
      </w:tr>
    </w:tbl>
    <w:p w14:paraId="60DAC7D5" w14:textId="77777777" w:rsidR="00315764" w:rsidRDefault="00315764">
      <w:pPr>
        <w:pStyle w:val="AgencyStdParagraph"/>
      </w:pPr>
    </w:p>
    <w:p w14:paraId="443133A9" w14:textId="77777777" w:rsidR="00315764" w:rsidRDefault="00315764">
      <w:pPr>
        <w:pStyle w:val="AgencyStdParagraph"/>
      </w:pPr>
    </w:p>
    <w:p w14:paraId="2E97A8D9" w14:textId="77777777" w:rsidR="00315764" w:rsidRDefault="00315764"/>
    <w:sectPr w:rsidR="00315764" w:rsidSect="00693B27">
      <w:footerReference w:type="default" r:id="rId21"/>
      <w:pgSz w:w="11907" w:h="16840" w:code="9"/>
      <w:pgMar w:top="1134" w:right="363"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69F5" w14:textId="77777777" w:rsidR="0022636E" w:rsidRDefault="0022636E">
      <w:r>
        <w:separator/>
      </w:r>
    </w:p>
  </w:endnote>
  <w:endnote w:type="continuationSeparator" w:id="0">
    <w:p w14:paraId="5509C058" w14:textId="77777777" w:rsidR="0022636E" w:rsidRDefault="0022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55903"/>
      <w:docPartObj>
        <w:docPartGallery w:val="Page Numbers (Bottom of Page)"/>
        <w:docPartUnique/>
      </w:docPartObj>
    </w:sdtPr>
    <w:sdtEndPr/>
    <w:sdtContent>
      <w:sdt>
        <w:sdtPr>
          <w:id w:val="-1705238520"/>
          <w:docPartObj>
            <w:docPartGallery w:val="Page Numbers (Top of Page)"/>
            <w:docPartUnique/>
          </w:docPartObj>
        </w:sdtPr>
        <w:sdtEndPr/>
        <w:sdtContent>
          <w:p w14:paraId="07405B6A" w14:textId="7661B8DA" w:rsidR="00693B27" w:rsidRDefault="00693B27" w:rsidP="00693B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8AE4BE0" w14:textId="7587FE6E" w:rsidR="0067249C" w:rsidRPr="00693B27" w:rsidRDefault="0067249C" w:rsidP="0069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983450"/>
      <w:docPartObj>
        <w:docPartGallery w:val="Page Numbers (Bottom of Page)"/>
        <w:docPartUnique/>
      </w:docPartObj>
    </w:sdtPr>
    <w:sdtEndPr/>
    <w:sdtContent>
      <w:sdt>
        <w:sdtPr>
          <w:id w:val="1243224895"/>
          <w:docPartObj>
            <w:docPartGallery w:val="Page Numbers (Top of Page)"/>
            <w:docPartUnique/>
          </w:docPartObj>
        </w:sdtPr>
        <w:sdtEndPr/>
        <w:sdtContent>
          <w:p w14:paraId="43715C92" w14:textId="295CA2D3" w:rsidR="00693B27" w:rsidRDefault="00693B27" w:rsidP="00693B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430180C" w14:textId="77777777" w:rsidR="00693B27" w:rsidRPr="00BD76C0" w:rsidRDefault="00693B27" w:rsidP="00BD76C0">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35243"/>
      <w:docPartObj>
        <w:docPartGallery w:val="Page Numbers (Bottom of Page)"/>
        <w:docPartUnique/>
      </w:docPartObj>
    </w:sdtPr>
    <w:sdtEndPr/>
    <w:sdtContent>
      <w:sdt>
        <w:sdtPr>
          <w:id w:val="18056446"/>
          <w:docPartObj>
            <w:docPartGallery w:val="Page Numbers (Top of Page)"/>
            <w:docPartUnique/>
          </w:docPartObj>
        </w:sdtPr>
        <w:sdtEndPr/>
        <w:sdtContent>
          <w:p w14:paraId="2A040793" w14:textId="2D9FD705" w:rsidR="00693B27" w:rsidRDefault="00693B27" w:rsidP="00693B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EA4D8D6" w14:textId="77777777" w:rsidR="0067249C" w:rsidRDefault="0067249C">
    <w:pPr>
      <w:pStyle w:val="Footer"/>
      <w:ind w:right="360"/>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16647"/>
      <w:docPartObj>
        <w:docPartGallery w:val="Page Numbers (Bottom of Page)"/>
        <w:docPartUnique/>
      </w:docPartObj>
    </w:sdtPr>
    <w:sdtEndPr/>
    <w:sdtContent>
      <w:sdt>
        <w:sdtPr>
          <w:id w:val="-1527476317"/>
          <w:docPartObj>
            <w:docPartGallery w:val="Page Numbers (Top of Page)"/>
            <w:docPartUnique/>
          </w:docPartObj>
        </w:sdtPr>
        <w:sdtEndPr/>
        <w:sdtContent>
          <w:p w14:paraId="5DCF0C2A" w14:textId="2E412AE3" w:rsidR="00693B27" w:rsidRDefault="00693B27" w:rsidP="00693B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355791B" w14:textId="77777777" w:rsidR="0067249C" w:rsidRDefault="0067249C">
    <w:pPr>
      <w:pStyle w:val="Footer"/>
      <w:ind w:right="360"/>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402124"/>
      <w:docPartObj>
        <w:docPartGallery w:val="Page Numbers (Bottom of Page)"/>
        <w:docPartUnique/>
      </w:docPartObj>
    </w:sdtPr>
    <w:sdtEndPr/>
    <w:sdtContent>
      <w:sdt>
        <w:sdtPr>
          <w:id w:val="-1252422354"/>
          <w:docPartObj>
            <w:docPartGallery w:val="Page Numbers (Top of Page)"/>
            <w:docPartUnique/>
          </w:docPartObj>
        </w:sdtPr>
        <w:sdtEndPr/>
        <w:sdtContent>
          <w:p w14:paraId="3E049305" w14:textId="4AE003DA" w:rsidR="00693B27" w:rsidRDefault="00693B27" w:rsidP="00693B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3DDCDE" w14:textId="77777777" w:rsidR="00693B27" w:rsidRDefault="00693B27">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EF17" w14:textId="77777777" w:rsidR="0022636E" w:rsidRDefault="0022636E">
      <w:r>
        <w:separator/>
      </w:r>
    </w:p>
  </w:footnote>
  <w:footnote w:type="continuationSeparator" w:id="0">
    <w:p w14:paraId="312FCFEF" w14:textId="77777777" w:rsidR="0022636E" w:rsidRDefault="0022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3604" w14:textId="50BF0F50" w:rsidR="002E7678" w:rsidRDefault="002E7678" w:rsidP="002E7678">
    <w:pPr>
      <w:pStyle w:val="Header"/>
      <w:jc w:val="right"/>
    </w:pPr>
    <w:r>
      <w:t>DOC 4 SCR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50818411">
    <w:abstractNumId w:val="4"/>
  </w:num>
  <w:num w:numId="2" w16cid:durableId="1088888218">
    <w:abstractNumId w:val="19"/>
  </w:num>
  <w:num w:numId="3" w16cid:durableId="1455638426">
    <w:abstractNumId w:val="3"/>
  </w:num>
  <w:num w:numId="4" w16cid:durableId="226649622">
    <w:abstractNumId w:val="10"/>
  </w:num>
  <w:num w:numId="5" w16cid:durableId="1996254832">
    <w:abstractNumId w:val="1"/>
  </w:num>
  <w:num w:numId="6" w16cid:durableId="213466513">
    <w:abstractNumId w:val="16"/>
  </w:num>
  <w:num w:numId="7" w16cid:durableId="1172646953">
    <w:abstractNumId w:val="13"/>
  </w:num>
  <w:num w:numId="8" w16cid:durableId="118494674">
    <w:abstractNumId w:val="12"/>
  </w:num>
  <w:num w:numId="9" w16cid:durableId="1950971385">
    <w:abstractNumId w:val="18"/>
  </w:num>
  <w:num w:numId="10" w16cid:durableId="88695955">
    <w:abstractNumId w:val="7"/>
  </w:num>
  <w:num w:numId="11" w16cid:durableId="1855417786">
    <w:abstractNumId w:val="14"/>
  </w:num>
  <w:num w:numId="12" w16cid:durableId="1829200961">
    <w:abstractNumId w:val="5"/>
  </w:num>
  <w:num w:numId="13" w16cid:durableId="1366176408">
    <w:abstractNumId w:val="8"/>
  </w:num>
  <w:num w:numId="14" w16cid:durableId="545028209">
    <w:abstractNumId w:val="17"/>
  </w:num>
  <w:num w:numId="15" w16cid:durableId="67727385">
    <w:abstractNumId w:val="2"/>
  </w:num>
  <w:num w:numId="16" w16cid:durableId="1949434516">
    <w:abstractNumId w:val="9"/>
  </w:num>
  <w:num w:numId="17" w16cid:durableId="1984578258">
    <w:abstractNumId w:val="0"/>
  </w:num>
  <w:num w:numId="18" w16cid:durableId="628588511">
    <w:abstractNumId w:val="6"/>
  </w:num>
  <w:num w:numId="19" w16cid:durableId="830297230">
    <w:abstractNumId w:val="11"/>
  </w:num>
  <w:num w:numId="20" w16cid:durableId="13046935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0123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141A4"/>
    <w:rsid w:val="00122116"/>
    <w:rsid w:val="0013205E"/>
    <w:rsid w:val="00132741"/>
    <w:rsid w:val="00133DAC"/>
    <w:rsid w:val="00136F18"/>
    <w:rsid w:val="00137EE1"/>
    <w:rsid w:val="00141C94"/>
    <w:rsid w:val="001433DB"/>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2636E"/>
    <w:rsid w:val="00241646"/>
    <w:rsid w:val="002443C2"/>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73F7"/>
    <w:rsid w:val="002E7678"/>
    <w:rsid w:val="002F0887"/>
    <w:rsid w:val="002F7370"/>
    <w:rsid w:val="00303DAC"/>
    <w:rsid w:val="00304C89"/>
    <w:rsid w:val="00307BAD"/>
    <w:rsid w:val="00315764"/>
    <w:rsid w:val="0031674D"/>
    <w:rsid w:val="00320A17"/>
    <w:rsid w:val="003228A7"/>
    <w:rsid w:val="00324FCF"/>
    <w:rsid w:val="00337B55"/>
    <w:rsid w:val="003474D7"/>
    <w:rsid w:val="00373F84"/>
    <w:rsid w:val="00386A98"/>
    <w:rsid w:val="00394D6F"/>
    <w:rsid w:val="0039649C"/>
    <w:rsid w:val="003A5297"/>
    <w:rsid w:val="003B2BF2"/>
    <w:rsid w:val="003B4DC3"/>
    <w:rsid w:val="003C3050"/>
    <w:rsid w:val="003D114C"/>
    <w:rsid w:val="003D2717"/>
    <w:rsid w:val="003D5BE6"/>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0ADB"/>
    <w:rsid w:val="004862DD"/>
    <w:rsid w:val="004920B3"/>
    <w:rsid w:val="004A20B2"/>
    <w:rsid w:val="004A42A1"/>
    <w:rsid w:val="004B0EE7"/>
    <w:rsid w:val="004B10A1"/>
    <w:rsid w:val="004D710B"/>
    <w:rsid w:val="004D7719"/>
    <w:rsid w:val="004E3814"/>
    <w:rsid w:val="004F1238"/>
    <w:rsid w:val="004F2D20"/>
    <w:rsid w:val="00501BA9"/>
    <w:rsid w:val="00505869"/>
    <w:rsid w:val="00505A11"/>
    <w:rsid w:val="005104CC"/>
    <w:rsid w:val="00511A63"/>
    <w:rsid w:val="00513F8E"/>
    <w:rsid w:val="00522F66"/>
    <w:rsid w:val="0053131D"/>
    <w:rsid w:val="00554834"/>
    <w:rsid w:val="0056288E"/>
    <w:rsid w:val="0056528A"/>
    <w:rsid w:val="00573B2D"/>
    <w:rsid w:val="0057443F"/>
    <w:rsid w:val="005776F5"/>
    <w:rsid w:val="0058494C"/>
    <w:rsid w:val="0059347C"/>
    <w:rsid w:val="005B0AD3"/>
    <w:rsid w:val="005B17E8"/>
    <w:rsid w:val="005B2753"/>
    <w:rsid w:val="005B54A4"/>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93B27"/>
    <w:rsid w:val="006A2F46"/>
    <w:rsid w:val="006B38CB"/>
    <w:rsid w:val="006B38D9"/>
    <w:rsid w:val="006C2721"/>
    <w:rsid w:val="006C3253"/>
    <w:rsid w:val="006C69A8"/>
    <w:rsid w:val="006D5710"/>
    <w:rsid w:val="006E5C2F"/>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5577A"/>
    <w:rsid w:val="00760EF7"/>
    <w:rsid w:val="00774509"/>
    <w:rsid w:val="00781E70"/>
    <w:rsid w:val="00794CC6"/>
    <w:rsid w:val="00794DBD"/>
    <w:rsid w:val="00797BA3"/>
    <w:rsid w:val="007A0D13"/>
    <w:rsid w:val="007A2D49"/>
    <w:rsid w:val="007A443B"/>
    <w:rsid w:val="007A6D23"/>
    <w:rsid w:val="007B11BE"/>
    <w:rsid w:val="007C14CA"/>
    <w:rsid w:val="007C6ADF"/>
    <w:rsid w:val="007D0065"/>
    <w:rsid w:val="007D3D83"/>
    <w:rsid w:val="007D5528"/>
    <w:rsid w:val="007D730D"/>
    <w:rsid w:val="007D7313"/>
    <w:rsid w:val="007E5250"/>
    <w:rsid w:val="007F0080"/>
    <w:rsid w:val="007F204D"/>
    <w:rsid w:val="007F6AF4"/>
    <w:rsid w:val="008101DD"/>
    <w:rsid w:val="0081222F"/>
    <w:rsid w:val="00814B05"/>
    <w:rsid w:val="00815747"/>
    <w:rsid w:val="00815778"/>
    <w:rsid w:val="00824A26"/>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6D3D"/>
    <w:rsid w:val="008A7CF6"/>
    <w:rsid w:val="008C0AD0"/>
    <w:rsid w:val="008E0123"/>
    <w:rsid w:val="008E3CD6"/>
    <w:rsid w:val="00902654"/>
    <w:rsid w:val="00910852"/>
    <w:rsid w:val="00916C0A"/>
    <w:rsid w:val="00923FB8"/>
    <w:rsid w:val="00943681"/>
    <w:rsid w:val="00951EEB"/>
    <w:rsid w:val="0096107A"/>
    <w:rsid w:val="009661C2"/>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531C"/>
    <w:rsid w:val="00A36C16"/>
    <w:rsid w:val="00A41F90"/>
    <w:rsid w:val="00A50C31"/>
    <w:rsid w:val="00A603B7"/>
    <w:rsid w:val="00A624C1"/>
    <w:rsid w:val="00A631F7"/>
    <w:rsid w:val="00A6715B"/>
    <w:rsid w:val="00A67691"/>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16B64"/>
    <w:rsid w:val="00B21621"/>
    <w:rsid w:val="00B26299"/>
    <w:rsid w:val="00B36A2A"/>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B7EA8"/>
    <w:rsid w:val="00BC738D"/>
    <w:rsid w:val="00BD7208"/>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85BE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CF7AAD"/>
    <w:rsid w:val="00D04EB8"/>
    <w:rsid w:val="00D113C1"/>
    <w:rsid w:val="00D11A75"/>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E7F9D"/>
    <w:rsid w:val="00DF3988"/>
    <w:rsid w:val="00E06140"/>
    <w:rsid w:val="00E15697"/>
    <w:rsid w:val="00E2115E"/>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82BD1"/>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6AB2A"/>
  <w15:docId w15:val="{13F2028A-42C5-4146-8C25-F52E2CF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AAD"/>
    <w:rPr>
      <w:sz w:val="24"/>
    </w:rPr>
  </w:style>
  <w:style w:type="character" w:styleId="UnresolvedMention">
    <w:name w:val="Unresolved Mention"/>
    <w:basedOn w:val="DefaultParagraphFont"/>
    <w:uiPriority w:val="99"/>
    <w:semiHidden/>
    <w:unhideWhenUsed/>
    <w:rsid w:val="004B10A1"/>
    <w:rPr>
      <w:color w:val="605E5C"/>
      <w:shd w:val="clear" w:color="auto" w:fill="E1DFDD"/>
    </w:rPr>
  </w:style>
  <w:style w:type="character" w:customStyle="1" w:styleId="FooterChar">
    <w:name w:val="Footer Char"/>
    <w:basedOn w:val="DefaultParagraphFont"/>
    <w:link w:val="Footer"/>
    <w:uiPriority w:val="99"/>
    <w:rsid w:val="002E76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apps2.bgs.ac.uk/geoindex/home.html?_ga=2.63915052.2082467335.1760387995-1854118425.176038799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ps.nls.uk/geo/explore/side-by-side/" TargetMode="External"/><Relationship Id="rId2" Type="http://schemas.openxmlformats.org/officeDocument/2006/relationships/customXml" Target="../customXml/item2.xml"/><Relationship Id="rId16" Type="http://schemas.openxmlformats.org/officeDocument/2006/relationships/hyperlink" Target="https://www.bgs.ac.uk/geology-projects/regional-geological-summari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gic.defra.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apps2.bgs.ac.uk/geoindex/home.html?_ga=2.237579584.1141554980.1760388889-1647088982.17603888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7D559-541F-473F-859A-CBBCB1CA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3775D-B114-41FC-8068-FCDB4E44227D}">
  <ds:schemaRefs>
    <ds:schemaRef ds:uri="http://schemas.openxmlformats.org/officeDocument/2006/bibliography"/>
  </ds:schemaRefs>
</ds:datastoreItem>
</file>

<file path=customXml/itemProps3.xml><?xml version="1.0" encoding="utf-8"?>
<ds:datastoreItem xmlns:ds="http://schemas.openxmlformats.org/officeDocument/2006/customXml" ds:itemID="{E527CFB3-84E5-42DB-AA83-0451EC29F717}">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47765e72-4413-4cff-aa40-50e617b95c52"/>
    <ds:schemaRef ds:uri="662745e8-e224-48e8-a2e3-254862b8c2f5"/>
  </ds:schemaRefs>
</ds:datastoreItem>
</file>

<file path=customXml/itemProps4.xml><?xml version="1.0" encoding="utf-8"?>
<ds:datastoreItem xmlns:ds="http://schemas.openxmlformats.org/officeDocument/2006/customXml" ds:itemID="{C3DD2C9A-C8DE-4F15-B251-27507AE4C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10724</Characters>
  <Application>Microsoft Office Word</Application>
  <DocSecurity>0</DocSecurity>
  <Lines>466</Lines>
  <Paragraphs>187</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Joel Robson</cp:lastModifiedBy>
  <cp:revision>2</cp:revision>
  <cp:lastPrinted>2025-12-15T13:37:00Z</cp:lastPrinted>
  <dcterms:created xsi:type="dcterms:W3CDTF">2026-02-17T15:08:00Z</dcterms:created>
  <dcterms:modified xsi:type="dcterms:W3CDTF">2026-02-17T15:08:00Z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PermitDocumentType">
    <vt:lpwstr/>
  </property>
  <property fmtid="{D5CDD505-2E9C-101B-9397-08002B2CF9AE}" pid="10" name="MediaServiceImageTags">
    <vt:lpwstr/>
  </property>
  <property fmtid="{D5CDD505-2E9C-101B-9397-08002B2CF9AE}" pid="11" name="TypeofPermit">
    <vt:lpwstr>556;#To be confirmed|848d856d-b418-408d-977a-0b756acaad6b</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49;#Installations|645f1c9c-65df-490a-9ce3-4a2aa7c5ff7f</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