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67AA" w14:textId="77777777" w:rsidR="00724B07" w:rsidRPr="00724B07" w:rsidRDefault="00724B07" w:rsidP="00724B07">
      <w:pPr>
        <w:rPr>
          <w:b/>
          <w:bCs/>
        </w:rPr>
      </w:pPr>
      <w:r w:rsidRPr="00724B07">
        <w:rPr>
          <w:b/>
          <w:bCs/>
        </w:rPr>
        <w:t>Manor Farm Eggs – Environmental Management System Summary</w:t>
      </w:r>
    </w:p>
    <w:p w14:paraId="2F18C5DE" w14:textId="3AED3169" w:rsidR="00724B07" w:rsidRPr="00724B07" w:rsidRDefault="00724B07" w:rsidP="00724B07">
      <w:r w:rsidRPr="00724B07">
        <w:rPr>
          <w:b/>
          <w:bCs/>
        </w:rPr>
        <w:t>Site name:</w:t>
      </w:r>
      <w:r w:rsidRPr="00724B07">
        <w:t xml:space="preserve"> Manor Farm Eggs</w:t>
      </w:r>
      <w:r w:rsidRPr="00724B07">
        <w:br/>
      </w:r>
      <w:r w:rsidRPr="00724B07">
        <w:rPr>
          <w:b/>
          <w:bCs/>
        </w:rPr>
        <w:t>Location:</w:t>
      </w:r>
      <w:r w:rsidRPr="00724B07">
        <w:t xml:space="preserve"> The Manor, Sinderby, Thirsk, YO7 </w:t>
      </w:r>
      <w:r>
        <w:t>4</w:t>
      </w:r>
      <w:r w:rsidRPr="00724B07">
        <w:t>JD</w:t>
      </w:r>
      <w:r w:rsidRPr="00724B07">
        <w:br/>
      </w:r>
      <w:r w:rsidRPr="00724B07">
        <w:rPr>
          <w:b/>
          <w:bCs/>
        </w:rPr>
        <w:t>Operator:</w:t>
      </w:r>
      <w:r w:rsidRPr="00724B07">
        <w:t xml:space="preserve"> </w:t>
      </w:r>
      <w:r>
        <w:t xml:space="preserve">PJ &amp; C Barley </w:t>
      </w:r>
      <w:r w:rsidRPr="00724B07">
        <w:br/>
      </w:r>
      <w:r w:rsidRPr="00724B07">
        <w:rPr>
          <w:b/>
          <w:bCs/>
        </w:rPr>
        <w:t>Activity type:</w:t>
      </w:r>
      <w:r w:rsidRPr="00724B07">
        <w:t xml:space="preserve"> Intensive rearing of poultry – 78,840 laying hens and 20,000 rearing pullets</w:t>
      </w:r>
      <w:r w:rsidRPr="00724B07">
        <w:br/>
      </w:r>
      <w:r w:rsidRPr="00724B07">
        <w:rPr>
          <w:b/>
          <w:bCs/>
        </w:rPr>
        <w:t>Housing type:</w:t>
      </w:r>
      <w:r w:rsidRPr="00724B07">
        <w:t xml:space="preserve"> Enriched colony housing</w:t>
      </w:r>
      <w:r w:rsidRPr="00724B07">
        <w:br/>
      </w:r>
      <w:r w:rsidRPr="00724B07">
        <w:rPr>
          <w:b/>
          <w:bCs/>
        </w:rPr>
        <w:t>Application type:</w:t>
      </w:r>
      <w:r w:rsidRPr="00724B07">
        <w:t xml:space="preserve"> Environmental Permit – Intensive Farming</w:t>
      </w:r>
    </w:p>
    <w:p w14:paraId="646B98B5" w14:textId="77777777" w:rsidR="00724B07" w:rsidRPr="00724B07" w:rsidRDefault="001F3A20" w:rsidP="00724B07">
      <w:r>
        <w:pict w14:anchorId="7D10156E">
          <v:rect id="_x0000_i1025" style="width:0;height:1.5pt" o:hralign="center" o:hrstd="t" o:hr="t" fillcolor="#a0a0a0" stroked="f"/>
        </w:pict>
      </w:r>
    </w:p>
    <w:p w14:paraId="0ECE4766" w14:textId="77777777" w:rsidR="00724B07" w:rsidRPr="00724B07" w:rsidRDefault="00724B07" w:rsidP="00724B07">
      <w:pPr>
        <w:rPr>
          <w:b/>
          <w:bCs/>
        </w:rPr>
      </w:pPr>
      <w:r w:rsidRPr="00724B07">
        <w:rPr>
          <w:b/>
          <w:bCs/>
        </w:rPr>
        <w:t>1. Introduction</w:t>
      </w:r>
    </w:p>
    <w:p w14:paraId="1A95E042" w14:textId="25704C0D" w:rsidR="00724B07" w:rsidRPr="00724B07" w:rsidRDefault="00724B07" w:rsidP="00724B07">
      <w:r w:rsidRPr="00724B07">
        <w:t xml:space="preserve">Manor Farm Eggs is a family-run poultry enterprise operating </w:t>
      </w:r>
      <w:r>
        <w:t>eleven</w:t>
      </w:r>
      <w:r w:rsidRPr="00724B07">
        <w:t xml:space="preserve"> laying houses and </w:t>
      </w:r>
      <w:r>
        <w:t>three</w:t>
      </w:r>
      <w:r w:rsidRPr="00724B07">
        <w:t xml:space="preserve"> rearing </w:t>
      </w:r>
      <w:proofErr w:type="gramStart"/>
      <w:r w:rsidRPr="00724B07">
        <w:t>house</w:t>
      </w:r>
      <w:proofErr w:type="gramEnd"/>
      <w:r w:rsidRPr="00724B07">
        <w:t xml:space="preserve"> within a single installation boundary. The management system has been developed in accordance with the Environment Agency guidance </w:t>
      </w:r>
      <w:r w:rsidRPr="00724B07">
        <w:rPr>
          <w:i/>
          <w:iCs/>
        </w:rPr>
        <w:t>“Develop a management system: environmental permits”</w:t>
      </w:r>
      <w:r w:rsidRPr="00724B07">
        <w:t xml:space="preserve"> and </w:t>
      </w:r>
      <w:r w:rsidRPr="00724B07">
        <w:rPr>
          <w:i/>
          <w:iCs/>
        </w:rPr>
        <w:t>Sector Guidance Note EPR 6.09 – Intensive Farming</w:t>
      </w:r>
      <w:r w:rsidRPr="00724B07">
        <w:t>.</w:t>
      </w:r>
    </w:p>
    <w:p w14:paraId="02C91368" w14:textId="77777777" w:rsidR="00724B07" w:rsidRPr="00724B07" w:rsidRDefault="00724B07" w:rsidP="00724B07">
      <w:r w:rsidRPr="00724B07">
        <w:t>The system ensures that all farm activities are managed to prevent pollution, protect the environment, and maintain high standards of animal welfare and biosecurity.</w:t>
      </w:r>
    </w:p>
    <w:p w14:paraId="76FA1E92" w14:textId="77777777" w:rsidR="00724B07" w:rsidRPr="00724B07" w:rsidRDefault="001F3A20" w:rsidP="00724B07">
      <w:r>
        <w:pict w14:anchorId="6D131152">
          <v:rect id="_x0000_i1026" style="width:0;height:1.5pt" o:hralign="center" o:hrstd="t" o:hr="t" fillcolor="#a0a0a0" stroked="f"/>
        </w:pict>
      </w:r>
    </w:p>
    <w:p w14:paraId="7473C42B" w14:textId="77777777" w:rsidR="00724B07" w:rsidRPr="00724B07" w:rsidRDefault="00724B07" w:rsidP="00724B07">
      <w:pPr>
        <w:rPr>
          <w:b/>
          <w:bCs/>
        </w:rPr>
      </w:pPr>
      <w:r w:rsidRPr="00724B07">
        <w:rPr>
          <w:b/>
          <w:bCs/>
        </w:rPr>
        <w:t>2. Scope of the Management System</w:t>
      </w:r>
    </w:p>
    <w:p w14:paraId="1839A394" w14:textId="77777777" w:rsidR="00724B07" w:rsidRPr="00724B07" w:rsidRDefault="00724B07" w:rsidP="00724B07">
      <w:r w:rsidRPr="00724B07">
        <w:t>The system covers the following key areas:</w:t>
      </w:r>
    </w:p>
    <w:p w14:paraId="76452547" w14:textId="77777777" w:rsidR="00724B07" w:rsidRPr="00724B07" w:rsidRDefault="00724B07" w:rsidP="00724B07">
      <w:pPr>
        <w:numPr>
          <w:ilvl w:val="0"/>
          <w:numId w:val="1"/>
        </w:numPr>
      </w:pPr>
      <w:r w:rsidRPr="00724B07">
        <w:t>Normal operations</w:t>
      </w:r>
    </w:p>
    <w:p w14:paraId="55B3FDB1" w14:textId="77777777" w:rsidR="00724B07" w:rsidRPr="00724B07" w:rsidRDefault="00724B07" w:rsidP="00724B07">
      <w:pPr>
        <w:numPr>
          <w:ilvl w:val="0"/>
          <w:numId w:val="1"/>
        </w:numPr>
      </w:pPr>
      <w:r w:rsidRPr="00724B07">
        <w:t>Maintenance</w:t>
      </w:r>
    </w:p>
    <w:p w14:paraId="75185487" w14:textId="77777777" w:rsidR="00724B07" w:rsidRPr="00724B07" w:rsidRDefault="00724B07" w:rsidP="00724B07">
      <w:pPr>
        <w:numPr>
          <w:ilvl w:val="0"/>
          <w:numId w:val="1"/>
        </w:numPr>
      </w:pPr>
      <w:r w:rsidRPr="00724B07">
        <w:t>Accidents and emergencies</w:t>
      </w:r>
    </w:p>
    <w:p w14:paraId="416FA818" w14:textId="77777777" w:rsidR="00724B07" w:rsidRPr="00724B07" w:rsidRDefault="00724B07" w:rsidP="00724B07">
      <w:pPr>
        <w:numPr>
          <w:ilvl w:val="0"/>
          <w:numId w:val="1"/>
        </w:numPr>
      </w:pPr>
      <w:r w:rsidRPr="00724B07">
        <w:t>Incidents and abnormal operation</w:t>
      </w:r>
    </w:p>
    <w:p w14:paraId="73906DAB" w14:textId="77777777" w:rsidR="00724B07" w:rsidRPr="00724B07" w:rsidRDefault="00724B07" w:rsidP="00724B07">
      <w:pPr>
        <w:numPr>
          <w:ilvl w:val="0"/>
          <w:numId w:val="1"/>
        </w:numPr>
      </w:pPr>
      <w:r w:rsidRPr="00724B07">
        <w:t>Complaints</w:t>
      </w:r>
    </w:p>
    <w:p w14:paraId="06CC27DE" w14:textId="77777777" w:rsidR="00724B07" w:rsidRPr="00724B07" w:rsidRDefault="00724B07" w:rsidP="00724B07">
      <w:pPr>
        <w:numPr>
          <w:ilvl w:val="0"/>
          <w:numId w:val="1"/>
        </w:numPr>
      </w:pPr>
      <w:r w:rsidRPr="00724B07">
        <w:t>Staff and contractor responsibilities</w:t>
      </w:r>
    </w:p>
    <w:p w14:paraId="6122351B" w14:textId="77777777" w:rsidR="00724B07" w:rsidRPr="00724B07" w:rsidRDefault="00724B07" w:rsidP="00724B07">
      <w:pPr>
        <w:numPr>
          <w:ilvl w:val="0"/>
          <w:numId w:val="1"/>
        </w:numPr>
      </w:pPr>
      <w:r w:rsidRPr="00724B07">
        <w:t>Site closure plan</w:t>
      </w:r>
    </w:p>
    <w:p w14:paraId="785C3541" w14:textId="77777777" w:rsidR="00724B07" w:rsidRPr="00724B07" w:rsidRDefault="00724B07" w:rsidP="00724B07">
      <w:pPr>
        <w:numPr>
          <w:ilvl w:val="0"/>
          <w:numId w:val="1"/>
        </w:numPr>
      </w:pPr>
      <w:r w:rsidRPr="00724B07">
        <w:t>Staff instructions and training</w:t>
      </w:r>
    </w:p>
    <w:p w14:paraId="047406C3" w14:textId="77777777" w:rsidR="00724B07" w:rsidRPr="00724B07" w:rsidRDefault="00724B07" w:rsidP="00724B07">
      <w:pPr>
        <w:numPr>
          <w:ilvl w:val="0"/>
          <w:numId w:val="1"/>
        </w:numPr>
      </w:pPr>
      <w:r w:rsidRPr="00724B07">
        <w:t>Climate-change adaptation</w:t>
      </w:r>
    </w:p>
    <w:p w14:paraId="72341BF6" w14:textId="77777777" w:rsidR="00724B07" w:rsidRPr="00724B07" w:rsidRDefault="001F3A20" w:rsidP="00724B07">
      <w:r>
        <w:pict w14:anchorId="0F8C7A71">
          <v:rect id="_x0000_i1027" style="width:0;height:1.5pt" o:hralign="center" o:hrstd="t" o:hr="t" fillcolor="#a0a0a0" stroked="f"/>
        </w:pict>
      </w:r>
    </w:p>
    <w:p w14:paraId="5421A440" w14:textId="77777777" w:rsidR="00724B07" w:rsidRPr="00724B07" w:rsidRDefault="00724B07" w:rsidP="00724B07">
      <w:pPr>
        <w:rPr>
          <w:b/>
          <w:bCs/>
        </w:rPr>
      </w:pPr>
      <w:r w:rsidRPr="00724B07">
        <w:rPr>
          <w:b/>
          <w:bCs/>
        </w:rPr>
        <w:t>3. Normal Operations</w:t>
      </w:r>
    </w:p>
    <w:p w14:paraId="29A71D11" w14:textId="77777777" w:rsidR="00724B07" w:rsidRPr="00724B07" w:rsidRDefault="00724B07" w:rsidP="00724B07">
      <w:r w:rsidRPr="00724B07">
        <w:t>Routine daily checks are carried out on feed, water, temperature, ventilation, lighting, egg belts and bird welfare. Any deviations are recorded and rectified immediately.</w:t>
      </w:r>
      <w:r w:rsidRPr="00724B07">
        <w:br/>
        <w:t>Manure belts are run every two days, ensuring 50 % of sheds are cleaned each cycle to maintain hygiene and minimise ammonia emissions. Eggs are collected, graded, and packaged in an on-site grading and dispatch area.</w:t>
      </w:r>
    </w:p>
    <w:p w14:paraId="0B12EBA6" w14:textId="77777777" w:rsidR="00724B07" w:rsidRPr="00724B07" w:rsidRDefault="001F3A20" w:rsidP="00724B07">
      <w:r>
        <w:pict w14:anchorId="1B41FA13">
          <v:rect id="_x0000_i1028" style="width:0;height:1.5pt" o:hralign="center" o:hrstd="t" o:hr="t" fillcolor="#a0a0a0" stroked="f"/>
        </w:pict>
      </w:r>
    </w:p>
    <w:p w14:paraId="6FE6E3F1" w14:textId="77777777" w:rsidR="00724B07" w:rsidRPr="00724B07" w:rsidRDefault="00724B07" w:rsidP="00724B07">
      <w:pPr>
        <w:rPr>
          <w:b/>
          <w:bCs/>
        </w:rPr>
      </w:pPr>
      <w:r w:rsidRPr="00724B07">
        <w:rPr>
          <w:b/>
          <w:bCs/>
        </w:rPr>
        <w:t>4. Maintenance</w:t>
      </w:r>
    </w:p>
    <w:p w14:paraId="07C38DF0" w14:textId="77777777" w:rsidR="00724B07" w:rsidRPr="00724B07" w:rsidRDefault="00724B07" w:rsidP="00724B07">
      <w:r w:rsidRPr="00724B07">
        <w:lastRenderedPageBreak/>
        <w:t>Preventative maintenance is scheduled for fans, augers, egg belts, and water lines. Equipment faults are repaired promptly by family members or approved contractors. Routine inspections identify wear or leaks from fuel or water systems.</w:t>
      </w:r>
    </w:p>
    <w:p w14:paraId="7428ED8D" w14:textId="77777777" w:rsidR="00724B07" w:rsidRPr="00724B07" w:rsidRDefault="001F3A20" w:rsidP="00724B07">
      <w:r>
        <w:pict w14:anchorId="4D236725">
          <v:rect id="_x0000_i1029" style="width:0;height:1.5pt" o:hralign="center" o:hrstd="t" o:hr="t" fillcolor="#a0a0a0" stroked="f"/>
        </w:pict>
      </w:r>
    </w:p>
    <w:p w14:paraId="612E315B" w14:textId="77777777" w:rsidR="00724B07" w:rsidRPr="00724B07" w:rsidRDefault="00724B07" w:rsidP="00724B07">
      <w:pPr>
        <w:rPr>
          <w:b/>
          <w:bCs/>
        </w:rPr>
      </w:pPr>
      <w:r w:rsidRPr="00724B07">
        <w:rPr>
          <w:b/>
          <w:bCs/>
        </w:rPr>
        <w:t>5. Accidents and Incidents</w:t>
      </w:r>
    </w:p>
    <w:p w14:paraId="44286911" w14:textId="77777777" w:rsidR="00724B07" w:rsidRPr="00724B07" w:rsidRDefault="00724B07" w:rsidP="00724B07">
      <w:r w:rsidRPr="00724B07">
        <w:t>The farm maintains spill kits and has emergency response procedures for fuel leaks, equipment breakdowns, or bird health incidents. A standby generator and alarm systems provide backup power to maintain ventilation and lighting during outages.</w:t>
      </w:r>
      <w:r w:rsidRPr="00724B07">
        <w:br/>
        <w:t>All incidents are recorded, investigated, and corrective action is taken to prevent recurrence.</w:t>
      </w:r>
    </w:p>
    <w:p w14:paraId="5D53986D" w14:textId="77777777" w:rsidR="00724B07" w:rsidRPr="00724B07" w:rsidRDefault="001F3A20" w:rsidP="00724B07">
      <w:r>
        <w:pict w14:anchorId="6238D1C7">
          <v:rect id="_x0000_i1030" style="width:0;height:1.5pt" o:hralign="center" o:hrstd="t" o:hr="t" fillcolor="#a0a0a0" stroked="f"/>
        </w:pict>
      </w:r>
    </w:p>
    <w:p w14:paraId="6B0B72F9" w14:textId="77777777" w:rsidR="00724B07" w:rsidRPr="00724B07" w:rsidRDefault="00724B07" w:rsidP="00724B07">
      <w:pPr>
        <w:rPr>
          <w:b/>
          <w:bCs/>
        </w:rPr>
      </w:pPr>
      <w:r w:rsidRPr="00724B07">
        <w:rPr>
          <w:b/>
          <w:bCs/>
        </w:rPr>
        <w:t>6. Complaints</w:t>
      </w:r>
    </w:p>
    <w:p w14:paraId="3146B172" w14:textId="77777777" w:rsidR="00724B07" w:rsidRPr="00724B07" w:rsidRDefault="00724B07" w:rsidP="00724B07">
      <w:r w:rsidRPr="00724B07">
        <w:t>Any odour, noise, or dust complaints are logged, investigated immediately, and corrective actions documented. All complaints are managed directly by the operator.</w:t>
      </w:r>
    </w:p>
    <w:p w14:paraId="001226FA" w14:textId="77777777" w:rsidR="00724B07" w:rsidRPr="00724B07" w:rsidRDefault="001F3A20" w:rsidP="00724B07">
      <w:r>
        <w:pict w14:anchorId="38D4A93E">
          <v:rect id="_x0000_i1031" style="width:0;height:1.5pt" o:hralign="center" o:hrstd="t" o:hr="t" fillcolor="#a0a0a0" stroked="f"/>
        </w:pict>
      </w:r>
    </w:p>
    <w:p w14:paraId="536E0003" w14:textId="77777777" w:rsidR="00724B07" w:rsidRPr="00724B07" w:rsidRDefault="00724B07" w:rsidP="00724B07">
      <w:pPr>
        <w:rPr>
          <w:b/>
          <w:bCs/>
        </w:rPr>
      </w:pPr>
      <w:r w:rsidRPr="00724B07">
        <w:rPr>
          <w:b/>
          <w:bCs/>
        </w:rPr>
        <w:t>7. Staff and Contractor Responsibilities</w:t>
      </w:r>
    </w:p>
    <w:p w14:paraId="3E035FF6" w14:textId="77777777" w:rsidR="00724B07" w:rsidRPr="00724B07" w:rsidRDefault="00724B07" w:rsidP="00724B07">
      <w:r w:rsidRPr="00724B07">
        <w:t xml:space="preserve">The site is operated by five family members who manage all husbandry and operational activities. </w:t>
      </w:r>
      <w:proofErr w:type="gramStart"/>
      <w:r w:rsidRPr="00724B07">
        <w:t>Each individual</w:t>
      </w:r>
      <w:proofErr w:type="gramEnd"/>
      <w:r w:rsidRPr="00724B07">
        <w:t xml:space="preserve"> has defined areas of responsibility such as feed management, egg collection, maintenance, and grading. Contractors are briefed on site rules and biosecurity before commencing any work.</w:t>
      </w:r>
    </w:p>
    <w:p w14:paraId="228544EC" w14:textId="77777777" w:rsidR="00724B07" w:rsidRPr="00724B07" w:rsidRDefault="001F3A20" w:rsidP="00724B07">
      <w:r>
        <w:pict w14:anchorId="516D8338">
          <v:rect id="_x0000_i1032" style="width:0;height:1.5pt" o:hralign="center" o:hrstd="t" o:hr="t" fillcolor="#a0a0a0" stroked="f"/>
        </w:pict>
      </w:r>
    </w:p>
    <w:p w14:paraId="6DB1E26E" w14:textId="77777777" w:rsidR="00724B07" w:rsidRPr="00724B07" w:rsidRDefault="00724B07" w:rsidP="00724B07">
      <w:pPr>
        <w:rPr>
          <w:b/>
          <w:bCs/>
        </w:rPr>
      </w:pPr>
      <w:r w:rsidRPr="00724B07">
        <w:rPr>
          <w:b/>
          <w:bCs/>
        </w:rPr>
        <w:t>8. Site Closure Plan</w:t>
      </w:r>
    </w:p>
    <w:p w14:paraId="5C4887DA" w14:textId="77777777" w:rsidR="00724B07" w:rsidRPr="00724B07" w:rsidRDefault="00724B07" w:rsidP="00724B07">
      <w:r w:rsidRPr="00724B07">
        <w:t>In the event of site closure or depopulation, all birds would be removed, sheds cleaned and disinfected, waste and manure removed, and feed, litter and chemicals disposed of appropriately. Records would be retained and all infrastructure made safe.</w:t>
      </w:r>
    </w:p>
    <w:p w14:paraId="659093A1" w14:textId="77777777" w:rsidR="00724B07" w:rsidRPr="00724B07" w:rsidRDefault="001F3A20" w:rsidP="00724B07">
      <w:r>
        <w:pict w14:anchorId="714FD10F">
          <v:rect id="_x0000_i1033" style="width:0;height:1.5pt" o:hralign="center" o:hrstd="t" o:hr="t" fillcolor="#a0a0a0" stroked="f"/>
        </w:pict>
      </w:r>
    </w:p>
    <w:p w14:paraId="767C74BB" w14:textId="77777777" w:rsidR="00724B07" w:rsidRPr="00724B07" w:rsidRDefault="00724B07" w:rsidP="00724B07">
      <w:pPr>
        <w:rPr>
          <w:b/>
          <w:bCs/>
        </w:rPr>
      </w:pPr>
      <w:r w:rsidRPr="00724B07">
        <w:rPr>
          <w:b/>
          <w:bCs/>
        </w:rPr>
        <w:t>9. Training and Records</w:t>
      </w:r>
    </w:p>
    <w:p w14:paraId="1F9723B2" w14:textId="77777777" w:rsidR="00724B07" w:rsidRPr="00724B07" w:rsidRDefault="00724B07" w:rsidP="00724B07">
      <w:r w:rsidRPr="00724B07">
        <w:t>Although formal training logs are not kept, all staff are experienced and trained through ongoing family operations. Daily husbandry duties ensure all members remain competent in bird care, environmental control, and emergency procedures.</w:t>
      </w:r>
      <w:r w:rsidRPr="00724B07">
        <w:br/>
        <w:t>Timesheets are maintained on site for all work carried out.</w:t>
      </w:r>
    </w:p>
    <w:p w14:paraId="04411D96" w14:textId="77777777" w:rsidR="00724B07" w:rsidRPr="00724B07" w:rsidRDefault="001F3A20" w:rsidP="00724B07">
      <w:r>
        <w:pict w14:anchorId="1E1424DD">
          <v:rect id="_x0000_i1034" style="width:0;height:1.5pt" o:hralign="center" o:hrstd="t" o:hr="t" fillcolor="#a0a0a0" stroked="f"/>
        </w:pict>
      </w:r>
    </w:p>
    <w:p w14:paraId="5118C6A1" w14:textId="77777777" w:rsidR="00724B07" w:rsidRPr="00724B07" w:rsidRDefault="00724B07" w:rsidP="00724B07">
      <w:pPr>
        <w:rPr>
          <w:b/>
          <w:bCs/>
        </w:rPr>
      </w:pPr>
      <w:r w:rsidRPr="00724B07">
        <w:rPr>
          <w:b/>
          <w:bCs/>
        </w:rPr>
        <w:t>10. Climate Change Adaptation</w:t>
      </w:r>
    </w:p>
    <w:p w14:paraId="3E88DEBD" w14:textId="215FAB7F" w:rsidR="00724B07" w:rsidRPr="00724B07" w:rsidRDefault="00724B07" w:rsidP="00724B07">
      <w:r w:rsidRPr="00724B07">
        <w:t xml:space="preserve">The farm has contingency measures for extreme weather events including heat, cold, and flooding. Ventilation </w:t>
      </w:r>
      <w:r>
        <w:t>is</w:t>
      </w:r>
      <w:r w:rsidRPr="00724B07">
        <w:t xml:space="preserve"> routinely checked, and the generator provides emergency cover during power failures.</w:t>
      </w:r>
    </w:p>
    <w:p w14:paraId="23D5C0BE" w14:textId="77777777" w:rsidR="00724B07" w:rsidRPr="00724B07" w:rsidRDefault="001F3A20" w:rsidP="00724B07">
      <w:r>
        <w:pict w14:anchorId="05D6E1DE">
          <v:rect id="_x0000_i1035" style="width:0;height:1.5pt" o:hralign="center" o:hrstd="t" o:hr="t" fillcolor="#a0a0a0" stroked="f"/>
        </w:pict>
      </w:r>
    </w:p>
    <w:p w14:paraId="5A5008D2" w14:textId="77777777" w:rsidR="00724B07" w:rsidRPr="00724B07" w:rsidRDefault="00724B07" w:rsidP="00724B07">
      <w:pPr>
        <w:rPr>
          <w:b/>
          <w:bCs/>
        </w:rPr>
      </w:pPr>
      <w:r w:rsidRPr="00724B07">
        <w:rPr>
          <w:b/>
          <w:bCs/>
        </w:rPr>
        <w:t>11. Review and Continuous Improvement</w:t>
      </w:r>
    </w:p>
    <w:p w14:paraId="4B6F4B49" w14:textId="77777777" w:rsidR="00724B07" w:rsidRPr="00724B07" w:rsidRDefault="00724B07" w:rsidP="00724B07">
      <w:r w:rsidRPr="00724B07">
        <w:lastRenderedPageBreak/>
        <w:t>The management system is reviewed annually or following any incident or regulatory change. Records are updated to ensure compliance with current Environment Agency and welfare standards.</w:t>
      </w:r>
    </w:p>
    <w:p w14:paraId="07A8180C" w14:textId="77777777" w:rsidR="00724B07" w:rsidRPr="00724B07" w:rsidRDefault="001F3A20" w:rsidP="00724B07">
      <w:r>
        <w:pict w14:anchorId="1FA3C23D">
          <v:rect id="_x0000_i1036" style="width:0;height:1.5pt" o:hralign="center" o:hrstd="t" o:hr="t" fillcolor="#a0a0a0" stroked="f"/>
        </w:pict>
      </w:r>
    </w:p>
    <w:p w14:paraId="49EFFD8F" w14:textId="77777777" w:rsidR="000D18C2" w:rsidRDefault="000D18C2"/>
    <w:sectPr w:rsidR="000D18C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1B0F" w14:textId="77777777" w:rsidR="001F3A20" w:rsidRDefault="001F3A20" w:rsidP="001E5F7B">
      <w:pPr>
        <w:spacing w:after="0" w:line="240" w:lineRule="auto"/>
      </w:pPr>
      <w:r>
        <w:separator/>
      </w:r>
    </w:p>
  </w:endnote>
  <w:endnote w:type="continuationSeparator" w:id="0">
    <w:p w14:paraId="176653CA" w14:textId="77777777" w:rsidR="001F3A20" w:rsidRDefault="001F3A20" w:rsidP="001E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63DB" w14:textId="77777777" w:rsidR="001E5F7B" w:rsidRDefault="001E5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50291"/>
      <w:docPartObj>
        <w:docPartGallery w:val="Page Numbers (Bottom of Page)"/>
        <w:docPartUnique/>
      </w:docPartObj>
    </w:sdtPr>
    <w:sdtEndPr/>
    <w:sdtContent>
      <w:sdt>
        <w:sdtPr>
          <w:id w:val="-1769616900"/>
          <w:docPartObj>
            <w:docPartGallery w:val="Page Numbers (Top of Page)"/>
            <w:docPartUnique/>
          </w:docPartObj>
        </w:sdtPr>
        <w:sdtEndPr/>
        <w:sdtContent>
          <w:p w14:paraId="491AA8A6" w14:textId="49E1E4AA" w:rsidR="001E5F7B" w:rsidRDefault="001E5F7B" w:rsidP="001E5F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1AF7E3" w14:textId="77777777" w:rsidR="001E5F7B" w:rsidRDefault="001E5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CDC6" w14:textId="77777777" w:rsidR="001E5F7B" w:rsidRDefault="001E5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0137" w14:textId="77777777" w:rsidR="001F3A20" w:rsidRDefault="001F3A20" w:rsidP="001E5F7B">
      <w:pPr>
        <w:spacing w:after="0" w:line="240" w:lineRule="auto"/>
      </w:pPr>
      <w:r>
        <w:separator/>
      </w:r>
    </w:p>
  </w:footnote>
  <w:footnote w:type="continuationSeparator" w:id="0">
    <w:p w14:paraId="7F097C63" w14:textId="77777777" w:rsidR="001F3A20" w:rsidRDefault="001F3A20" w:rsidP="001E5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595C" w14:textId="77777777" w:rsidR="001E5F7B" w:rsidRDefault="001E5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77F1" w14:textId="149CC247" w:rsidR="001E5F7B" w:rsidRDefault="001E5F7B" w:rsidP="001E5F7B">
    <w:pPr>
      <w:pStyle w:val="Header"/>
      <w:jc w:val="right"/>
    </w:pPr>
    <w:r>
      <w:t>Doc 2 EMSS</w:t>
    </w:r>
  </w:p>
  <w:p w14:paraId="7784E137" w14:textId="77777777" w:rsidR="001E5F7B" w:rsidRDefault="001E5F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D4AF" w14:textId="77777777" w:rsidR="001E5F7B" w:rsidRDefault="001E5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C88"/>
    <w:multiLevelType w:val="multilevel"/>
    <w:tmpl w:val="947C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41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07"/>
    <w:rsid w:val="000D18C2"/>
    <w:rsid w:val="001A0CA3"/>
    <w:rsid w:val="001E5F7B"/>
    <w:rsid w:val="001F3A20"/>
    <w:rsid w:val="00484493"/>
    <w:rsid w:val="004E62DB"/>
    <w:rsid w:val="00724B07"/>
    <w:rsid w:val="00814B05"/>
    <w:rsid w:val="00A66151"/>
    <w:rsid w:val="00A67691"/>
    <w:rsid w:val="00B31625"/>
    <w:rsid w:val="00C85BE0"/>
    <w:rsid w:val="00CF5A5B"/>
    <w:rsid w:val="00DF7A44"/>
    <w:rsid w:val="00FE2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53A0"/>
  <w15:chartTrackingRefBased/>
  <w15:docId w15:val="{20CB80C6-05D9-4777-952C-69374CF4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Theme="minorHAnsi" w:hAnsi="Cambria Math"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B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B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4B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4B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4B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4B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4B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B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B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4B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4B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4B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4B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4B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4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B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B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4B07"/>
    <w:pPr>
      <w:spacing w:before="160"/>
      <w:jc w:val="center"/>
    </w:pPr>
    <w:rPr>
      <w:i/>
      <w:iCs/>
      <w:color w:val="404040" w:themeColor="text1" w:themeTint="BF"/>
    </w:rPr>
  </w:style>
  <w:style w:type="character" w:customStyle="1" w:styleId="QuoteChar">
    <w:name w:val="Quote Char"/>
    <w:basedOn w:val="DefaultParagraphFont"/>
    <w:link w:val="Quote"/>
    <w:uiPriority w:val="29"/>
    <w:rsid w:val="00724B07"/>
    <w:rPr>
      <w:i/>
      <w:iCs/>
      <w:color w:val="404040" w:themeColor="text1" w:themeTint="BF"/>
    </w:rPr>
  </w:style>
  <w:style w:type="paragraph" w:styleId="ListParagraph">
    <w:name w:val="List Paragraph"/>
    <w:basedOn w:val="Normal"/>
    <w:uiPriority w:val="34"/>
    <w:qFormat/>
    <w:rsid w:val="00724B07"/>
    <w:pPr>
      <w:ind w:left="720"/>
      <w:contextualSpacing/>
    </w:pPr>
  </w:style>
  <w:style w:type="character" w:styleId="IntenseEmphasis">
    <w:name w:val="Intense Emphasis"/>
    <w:basedOn w:val="DefaultParagraphFont"/>
    <w:uiPriority w:val="21"/>
    <w:qFormat/>
    <w:rsid w:val="00724B07"/>
    <w:rPr>
      <w:i/>
      <w:iCs/>
      <w:color w:val="0F4761" w:themeColor="accent1" w:themeShade="BF"/>
    </w:rPr>
  </w:style>
  <w:style w:type="paragraph" w:styleId="IntenseQuote">
    <w:name w:val="Intense Quote"/>
    <w:basedOn w:val="Normal"/>
    <w:next w:val="Normal"/>
    <w:link w:val="IntenseQuoteChar"/>
    <w:uiPriority w:val="30"/>
    <w:qFormat/>
    <w:rsid w:val="00724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B07"/>
    <w:rPr>
      <w:i/>
      <w:iCs/>
      <w:color w:val="0F4761" w:themeColor="accent1" w:themeShade="BF"/>
    </w:rPr>
  </w:style>
  <w:style w:type="character" w:styleId="IntenseReference">
    <w:name w:val="Intense Reference"/>
    <w:basedOn w:val="DefaultParagraphFont"/>
    <w:uiPriority w:val="32"/>
    <w:qFormat/>
    <w:rsid w:val="00724B07"/>
    <w:rPr>
      <w:b/>
      <w:bCs/>
      <w:smallCaps/>
      <w:color w:val="0F4761" w:themeColor="accent1" w:themeShade="BF"/>
      <w:spacing w:val="5"/>
    </w:rPr>
  </w:style>
  <w:style w:type="paragraph" w:styleId="Header">
    <w:name w:val="header"/>
    <w:basedOn w:val="Normal"/>
    <w:link w:val="HeaderChar"/>
    <w:uiPriority w:val="99"/>
    <w:unhideWhenUsed/>
    <w:rsid w:val="001E5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F7B"/>
  </w:style>
  <w:style w:type="paragraph" w:styleId="Footer">
    <w:name w:val="footer"/>
    <w:basedOn w:val="Normal"/>
    <w:link w:val="FooterChar"/>
    <w:uiPriority w:val="99"/>
    <w:unhideWhenUsed/>
    <w:rsid w:val="001E5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2025-12-18T00:00:00+00:00</EAReceivedDate>
    <ga477587807b4e8dbd9d142e03c014fa xmlns="dbe221e7-66db-4bdb-a92c-aa517c005f15">
      <Terms xmlns="http://schemas.microsoft.com/office/infopath/2007/PartnerControls"/>
    </ga477587807b4e8dbd9d142e03c014fa>
    <PermitNumber xmlns="eebef177-55b5-4448-a5fb-28ea454417ee">EPR-EP3727LS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EPR/EP3727LS</OtherReference>
    <EventLink xmlns="5ffd8e36-f429-4edc-ab50-c5be84842779" xsi:nil="true"/>
    <Customer_x002f_OperatorName xmlns="eebef177-55b5-4448-a5fb-28ea454417ee">Manor Farm Eggs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2025-12-18T00:00:00+00:00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EPR/EP3727LS</EPRNumber>
    <FacilityAddressPostcode xmlns="eebef177-55b5-4448-a5fb-28ea454417ee">YO7 4JD</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Jennifer Hirst</ExternalAuthor>
    <SiteName xmlns="eebef177-55b5-4448-a5fb-28ea454417ee">Manor Farm Eggs</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Manor Farm Eggs, Sinderby, Thirsk, North Yorkshire, YO7 4JD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3F07C-C682-4DD1-A2CD-30C858A0A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9D1A5-B7BB-4A94-A026-1125BF7FBC5B}">
  <ds:schemaRefs>
    <ds:schemaRef ds:uri="http://schemas.microsoft.com/office/2006/metadata/properties"/>
    <ds:schemaRef ds:uri="http://schemas.microsoft.com/office/infopath/2007/PartnerControls"/>
    <ds:schemaRef ds:uri="eebef177-55b5-4448-a5fb-28ea454417ee"/>
    <ds:schemaRef ds:uri="dbe221e7-66db-4bdb-a92c-aa517c005f15"/>
    <ds:schemaRef ds:uri="5ffd8e36-f429-4edc-ab50-c5be84842779"/>
    <ds:schemaRef ds:uri="47765e72-4413-4cff-aa40-50e617b95c52"/>
    <ds:schemaRef ds:uri="662745e8-e224-48e8-a2e3-254862b8c2f5"/>
  </ds:schemaRefs>
</ds:datastoreItem>
</file>

<file path=customXml/itemProps3.xml><?xml version="1.0" encoding="utf-8"?>
<ds:datastoreItem xmlns:ds="http://schemas.openxmlformats.org/officeDocument/2006/customXml" ds:itemID="{FB449D6D-91A7-4859-A8DC-D742BA018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3175</Characters>
  <Application>Microsoft Office Word</Application>
  <DocSecurity>0</DocSecurity>
  <Lines>138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Joel Robson</cp:lastModifiedBy>
  <cp:revision>2</cp:revision>
  <dcterms:created xsi:type="dcterms:W3CDTF">2026-02-17T15:09:00Z</dcterms:created>
  <dcterms:modified xsi:type="dcterms:W3CDTF">2026-02-17T15:09:00Z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