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E316" w14:textId="1C4CE71A" w:rsidR="000D18C2" w:rsidRPr="00E47108" w:rsidRDefault="00E47108">
      <w:pPr>
        <w:rPr>
          <w:sz w:val="52"/>
          <w:szCs w:val="52"/>
          <w:lang w:val="en-US"/>
        </w:rPr>
      </w:pPr>
      <w:r w:rsidRPr="00E47108">
        <w:rPr>
          <w:sz w:val="52"/>
          <w:szCs w:val="52"/>
          <w:lang w:val="en-US"/>
        </w:rPr>
        <w:t>Dust/Bioaerosol Management Plan</w:t>
      </w:r>
      <w:r w:rsidR="001D1F48">
        <w:rPr>
          <w:sz w:val="52"/>
          <w:szCs w:val="52"/>
          <w:lang w:val="en-US"/>
        </w:rPr>
        <w:t xml:space="preserve"> (DBMP)</w:t>
      </w:r>
      <w:r w:rsidRPr="00E47108">
        <w:rPr>
          <w:sz w:val="52"/>
          <w:szCs w:val="52"/>
          <w:lang w:val="en-US"/>
        </w:rPr>
        <w:t xml:space="preserve"> – Manor Farm Eggs</w:t>
      </w:r>
    </w:p>
    <w:p w14:paraId="7C106D1D" w14:textId="77777777" w:rsidR="00E47108" w:rsidRPr="00E47108" w:rsidRDefault="00E47108" w:rsidP="00E47108">
      <w:r w:rsidRPr="00E47108">
        <w:t>This Dust and Bioaerosol Management Plan (DBMP) has been prepared to identify potential sources of dust and bioaerosols arising from the operation of the installation and to set out the measures in place to minimise emissions and protect nearby receptors.</w:t>
      </w:r>
    </w:p>
    <w:p w14:paraId="1D36F1F7" w14:textId="77777777" w:rsidR="00E47108" w:rsidRDefault="00E47108" w:rsidP="00E47108">
      <w:r w:rsidRPr="00E47108">
        <w:t>The installation operates an enriched colony laying hen system. There is no littered housing, no bedding, no composting, no shredding or screening activities, and no long-term storage of manure or slurry on site. These factors result in a low potential for dust and bioaerosol emissions.</w:t>
      </w:r>
    </w:p>
    <w:p w14:paraId="5EDE7858" w14:textId="77777777" w:rsidR="00E47108" w:rsidRDefault="00E47108" w:rsidP="00E47108"/>
    <w:p w14:paraId="16747A44" w14:textId="75CA78AB" w:rsidR="00E47108" w:rsidRDefault="00E47108" w:rsidP="00E47108">
      <w:pPr>
        <w:rPr>
          <w:sz w:val="32"/>
          <w:szCs w:val="32"/>
        </w:rPr>
      </w:pPr>
      <w:r w:rsidRPr="00E47108">
        <w:rPr>
          <w:sz w:val="32"/>
          <w:szCs w:val="32"/>
        </w:rPr>
        <w:t>Sensitive Receptors</w:t>
      </w:r>
    </w:p>
    <w:tbl>
      <w:tblPr>
        <w:tblStyle w:val="TableGrid"/>
        <w:tblW w:w="0" w:type="auto"/>
        <w:tblLook w:val="04A0" w:firstRow="1" w:lastRow="0" w:firstColumn="1" w:lastColumn="0" w:noHBand="0" w:noVBand="1"/>
      </w:tblPr>
      <w:tblGrid>
        <w:gridCol w:w="3343"/>
        <w:gridCol w:w="3343"/>
        <w:gridCol w:w="3344"/>
        <w:gridCol w:w="3344"/>
      </w:tblGrid>
      <w:tr w:rsidR="00F34043" w14:paraId="5CE4C410" w14:textId="77777777" w:rsidTr="005A535F">
        <w:trPr>
          <w:trHeight w:val="257"/>
        </w:trPr>
        <w:tc>
          <w:tcPr>
            <w:tcW w:w="3343" w:type="dxa"/>
          </w:tcPr>
          <w:p w14:paraId="6C44C695" w14:textId="77777777" w:rsidR="00F34043" w:rsidRDefault="00F34043" w:rsidP="005A535F">
            <w:r>
              <w:t>Receptor Name</w:t>
            </w:r>
          </w:p>
        </w:tc>
        <w:tc>
          <w:tcPr>
            <w:tcW w:w="3343" w:type="dxa"/>
          </w:tcPr>
          <w:p w14:paraId="25833A8A" w14:textId="77777777" w:rsidR="00F34043" w:rsidRDefault="00F34043" w:rsidP="005A535F">
            <w:r>
              <w:t>Description</w:t>
            </w:r>
          </w:p>
        </w:tc>
        <w:tc>
          <w:tcPr>
            <w:tcW w:w="3344" w:type="dxa"/>
          </w:tcPr>
          <w:p w14:paraId="36699614" w14:textId="77777777" w:rsidR="00F34043" w:rsidRDefault="00F34043" w:rsidP="005A535F">
            <w:r>
              <w:t>Distance</w:t>
            </w:r>
          </w:p>
        </w:tc>
        <w:tc>
          <w:tcPr>
            <w:tcW w:w="3344" w:type="dxa"/>
          </w:tcPr>
          <w:p w14:paraId="0BAF3DDB" w14:textId="77777777" w:rsidR="00F34043" w:rsidRDefault="00F34043" w:rsidP="005A535F">
            <w:r>
              <w:t>Orientation</w:t>
            </w:r>
          </w:p>
        </w:tc>
      </w:tr>
      <w:tr w:rsidR="00F34043" w14:paraId="056E85E9" w14:textId="77777777" w:rsidTr="005A535F">
        <w:trPr>
          <w:trHeight w:val="269"/>
        </w:trPr>
        <w:tc>
          <w:tcPr>
            <w:tcW w:w="3343" w:type="dxa"/>
          </w:tcPr>
          <w:p w14:paraId="4F427AEB" w14:textId="77777777" w:rsidR="00F34043" w:rsidRDefault="00F34043" w:rsidP="005A535F">
            <w:r>
              <w:t xml:space="preserve">Manor Farm </w:t>
            </w:r>
          </w:p>
        </w:tc>
        <w:tc>
          <w:tcPr>
            <w:tcW w:w="3343" w:type="dxa"/>
          </w:tcPr>
          <w:p w14:paraId="447272CC" w14:textId="77777777" w:rsidR="00F34043" w:rsidRDefault="00F34043" w:rsidP="005A535F">
            <w:r>
              <w:t>Farm/staff property</w:t>
            </w:r>
          </w:p>
        </w:tc>
        <w:tc>
          <w:tcPr>
            <w:tcW w:w="3344" w:type="dxa"/>
          </w:tcPr>
          <w:p w14:paraId="75AAC563" w14:textId="77777777" w:rsidR="00F34043" w:rsidRDefault="00F34043" w:rsidP="005A535F">
            <w:r>
              <w:t>Onsite</w:t>
            </w:r>
          </w:p>
        </w:tc>
        <w:tc>
          <w:tcPr>
            <w:tcW w:w="3344" w:type="dxa"/>
          </w:tcPr>
          <w:p w14:paraId="33635988" w14:textId="77777777" w:rsidR="00F34043" w:rsidRDefault="00F34043" w:rsidP="005A535F"/>
        </w:tc>
      </w:tr>
      <w:tr w:rsidR="00F34043" w14:paraId="079E1C22" w14:textId="77777777" w:rsidTr="005A535F">
        <w:trPr>
          <w:trHeight w:val="269"/>
        </w:trPr>
        <w:tc>
          <w:tcPr>
            <w:tcW w:w="3343" w:type="dxa"/>
          </w:tcPr>
          <w:p w14:paraId="7C13E467" w14:textId="77777777" w:rsidR="00F34043" w:rsidRDefault="00F34043" w:rsidP="005A535F">
            <w:r>
              <w:t>The Granary</w:t>
            </w:r>
          </w:p>
        </w:tc>
        <w:tc>
          <w:tcPr>
            <w:tcW w:w="3343" w:type="dxa"/>
          </w:tcPr>
          <w:p w14:paraId="222E3C6E" w14:textId="77777777" w:rsidR="00F34043" w:rsidRDefault="00F34043" w:rsidP="005A535F">
            <w:r>
              <w:t>Farm/staff property</w:t>
            </w:r>
          </w:p>
        </w:tc>
        <w:tc>
          <w:tcPr>
            <w:tcW w:w="3344" w:type="dxa"/>
          </w:tcPr>
          <w:p w14:paraId="62D108EC" w14:textId="77777777" w:rsidR="00F34043" w:rsidRDefault="00F34043" w:rsidP="005A535F">
            <w:r>
              <w:t>Onsite</w:t>
            </w:r>
          </w:p>
        </w:tc>
        <w:tc>
          <w:tcPr>
            <w:tcW w:w="3344" w:type="dxa"/>
          </w:tcPr>
          <w:p w14:paraId="08503216" w14:textId="77777777" w:rsidR="00F34043" w:rsidRDefault="00F34043" w:rsidP="005A535F"/>
        </w:tc>
      </w:tr>
      <w:tr w:rsidR="00F34043" w14:paraId="61B1F3C0" w14:textId="77777777" w:rsidTr="005A535F">
        <w:trPr>
          <w:trHeight w:val="269"/>
        </w:trPr>
        <w:tc>
          <w:tcPr>
            <w:tcW w:w="3343" w:type="dxa"/>
          </w:tcPr>
          <w:p w14:paraId="57AA0949" w14:textId="77777777" w:rsidR="00F34043" w:rsidRDefault="00F34043" w:rsidP="005A535F"/>
        </w:tc>
        <w:tc>
          <w:tcPr>
            <w:tcW w:w="3343" w:type="dxa"/>
          </w:tcPr>
          <w:p w14:paraId="3133138E" w14:textId="77777777" w:rsidR="00F34043" w:rsidRDefault="00F34043" w:rsidP="005A535F"/>
        </w:tc>
        <w:tc>
          <w:tcPr>
            <w:tcW w:w="3344" w:type="dxa"/>
          </w:tcPr>
          <w:p w14:paraId="0F8206DB" w14:textId="77777777" w:rsidR="00F34043" w:rsidRDefault="00F34043" w:rsidP="005A535F"/>
        </w:tc>
        <w:tc>
          <w:tcPr>
            <w:tcW w:w="3344" w:type="dxa"/>
          </w:tcPr>
          <w:p w14:paraId="0A4DB1FD" w14:textId="77777777" w:rsidR="00F34043" w:rsidRDefault="00F34043" w:rsidP="005A535F"/>
        </w:tc>
      </w:tr>
      <w:tr w:rsidR="00F34043" w14:paraId="46DD6E49" w14:textId="77777777" w:rsidTr="005A535F">
        <w:trPr>
          <w:trHeight w:val="269"/>
        </w:trPr>
        <w:tc>
          <w:tcPr>
            <w:tcW w:w="3343" w:type="dxa"/>
          </w:tcPr>
          <w:p w14:paraId="02E0F97A" w14:textId="77777777" w:rsidR="00F34043" w:rsidRDefault="00F34043" w:rsidP="005A535F">
            <w:r>
              <w:t>The Grange</w:t>
            </w:r>
          </w:p>
        </w:tc>
        <w:tc>
          <w:tcPr>
            <w:tcW w:w="3343" w:type="dxa"/>
          </w:tcPr>
          <w:p w14:paraId="0BCF5FF1" w14:textId="77777777" w:rsidR="00F34043" w:rsidRDefault="00F34043" w:rsidP="005A535F">
            <w:r>
              <w:t>Residential</w:t>
            </w:r>
          </w:p>
        </w:tc>
        <w:tc>
          <w:tcPr>
            <w:tcW w:w="3344" w:type="dxa"/>
          </w:tcPr>
          <w:p w14:paraId="2DA050E2" w14:textId="77777777" w:rsidR="00F34043" w:rsidRDefault="00F34043" w:rsidP="005A535F">
            <w:r>
              <w:t>35m</w:t>
            </w:r>
          </w:p>
        </w:tc>
        <w:tc>
          <w:tcPr>
            <w:tcW w:w="3344" w:type="dxa"/>
          </w:tcPr>
          <w:p w14:paraId="7A4BBEA3" w14:textId="77777777" w:rsidR="00F34043" w:rsidRDefault="00F34043" w:rsidP="005A535F">
            <w:r>
              <w:t>SE</w:t>
            </w:r>
          </w:p>
        </w:tc>
      </w:tr>
      <w:tr w:rsidR="00F34043" w14:paraId="6170BF06" w14:textId="77777777" w:rsidTr="005A535F">
        <w:trPr>
          <w:trHeight w:val="257"/>
        </w:trPr>
        <w:tc>
          <w:tcPr>
            <w:tcW w:w="3343" w:type="dxa"/>
          </w:tcPr>
          <w:p w14:paraId="37DCBA84" w14:textId="77777777" w:rsidR="00F34043" w:rsidRDefault="00F34043" w:rsidP="005A535F">
            <w:r>
              <w:t>Sinderby Houe</w:t>
            </w:r>
          </w:p>
        </w:tc>
        <w:tc>
          <w:tcPr>
            <w:tcW w:w="3343" w:type="dxa"/>
          </w:tcPr>
          <w:p w14:paraId="29EC252F" w14:textId="77777777" w:rsidR="00F34043" w:rsidRDefault="00F34043" w:rsidP="005A535F">
            <w:r>
              <w:t>Residential</w:t>
            </w:r>
          </w:p>
        </w:tc>
        <w:tc>
          <w:tcPr>
            <w:tcW w:w="3344" w:type="dxa"/>
          </w:tcPr>
          <w:p w14:paraId="635B3DA2" w14:textId="77777777" w:rsidR="00F34043" w:rsidRDefault="00F34043" w:rsidP="005A535F">
            <w:r>
              <w:t>85m</w:t>
            </w:r>
          </w:p>
        </w:tc>
        <w:tc>
          <w:tcPr>
            <w:tcW w:w="3344" w:type="dxa"/>
          </w:tcPr>
          <w:p w14:paraId="3E586D95" w14:textId="77777777" w:rsidR="00F34043" w:rsidRDefault="00F34043" w:rsidP="005A535F">
            <w:r>
              <w:t>E</w:t>
            </w:r>
          </w:p>
        </w:tc>
      </w:tr>
      <w:tr w:rsidR="00F34043" w14:paraId="1F1A9485" w14:textId="77777777" w:rsidTr="005A535F">
        <w:trPr>
          <w:trHeight w:val="257"/>
        </w:trPr>
        <w:tc>
          <w:tcPr>
            <w:tcW w:w="3343" w:type="dxa"/>
          </w:tcPr>
          <w:p w14:paraId="3D5D377A" w14:textId="77777777" w:rsidR="00F34043" w:rsidRDefault="00F34043" w:rsidP="005A535F">
            <w:r>
              <w:t>Honeysuckle House</w:t>
            </w:r>
          </w:p>
        </w:tc>
        <w:tc>
          <w:tcPr>
            <w:tcW w:w="3343" w:type="dxa"/>
          </w:tcPr>
          <w:p w14:paraId="3C26052F" w14:textId="77777777" w:rsidR="00F34043" w:rsidRDefault="00F34043" w:rsidP="005A535F">
            <w:r>
              <w:t xml:space="preserve">Residential </w:t>
            </w:r>
          </w:p>
        </w:tc>
        <w:tc>
          <w:tcPr>
            <w:tcW w:w="3344" w:type="dxa"/>
          </w:tcPr>
          <w:p w14:paraId="19A1A8F4" w14:textId="77777777" w:rsidR="00F34043" w:rsidRDefault="00F34043" w:rsidP="005A535F">
            <w:r>
              <w:t>81m</w:t>
            </w:r>
          </w:p>
        </w:tc>
        <w:tc>
          <w:tcPr>
            <w:tcW w:w="3344" w:type="dxa"/>
          </w:tcPr>
          <w:p w14:paraId="69DB5A0D" w14:textId="77777777" w:rsidR="00F34043" w:rsidRDefault="00F34043" w:rsidP="005A535F">
            <w:r>
              <w:t>E</w:t>
            </w:r>
          </w:p>
        </w:tc>
      </w:tr>
      <w:tr w:rsidR="00F34043" w14:paraId="10BF73E8" w14:textId="77777777" w:rsidTr="005A535F">
        <w:trPr>
          <w:trHeight w:val="269"/>
        </w:trPr>
        <w:tc>
          <w:tcPr>
            <w:tcW w:w="3343" w:type="dxa"/>
          </w:tcPr>
          <w:p w14:paraId="59C06617" w14:textId="77777777" w:rsidR="00F34043" w:rsidRDefault="00F34043" w:rsidP="005A535F">
            <w:r>
              <w:t>Anfield</w:t>
            </w:r>
          </w:p>
        </w:tc>
        <w:tc>
          <w:tcPr>
            <w:tcW w:w="3343" w:type="dxa"/>
          </w:tcPr>
          <w:p w14:paraId="45196DE7" w14:textId="77777777" w:rsidR="00F34043" w:rsidRDefault="00F34043" w:rsidP="005A535F">
            <w:r>
              <w:t>Residential</w:t>
            </w:r>
          </w:p>
        </w:tc>
        <w:tc>
          <w:tcPr>
            <w:tcW w:w="3344" w:type="dxa"/>
          </w:tcPr>
          <w:p w14:paraId="7B99FFD2" w14:textId="77777777" w:rsidR="00F34043" w:rsidRDefault="00F34043" w:rsidP="005A535F">
            <w:r>
              <w:t>45m</w:t>
            </w:r>
          </w:p>
        </w:tc>
        <w:tc>
          <w:tcPr>
            <w:tcW w:w="3344" w:type="dxa"/>
          </w:tcPr>
          <w:p w14:paraId="5DF81160" w14:textId="77777777" w:rsidR="00F34043" w:rsidRDefault="00F34043" w:rsidP="005A535F">
            <w:r>
              <w:t>E</w:t>
            </w:r>
          </w:p>
        </w:tc>
      </w:tr>
      <w:tr w:rsidR="00F34043" w14:paraId="37E8C2B3" w14:textId="77777777" w:rsidTr="005A535F">
        <w:trPr>
          <w:trHeight w:val="257"/>
        </w:trPr>
        <w:tc>
          <w:tcPr>
            <w:tcW w:w="3343" w:type="dxa"/>
          </w:tcPr>
          <w:p w14:paraId="1BCE5191" w14:textId="77777777" w:rsidR="00F34043" w:rsidRDefault="00F34043" w:rsidP="005A535F">
            <w:r>
              <w:t>Waverley House</w:t>
            </w:r>
          </w:p>
        </w:tc>
        <w:tc>
          <w:tcPr>
            <w:tcW w:w="3343" w:type="dxa"/>
          </w:tcPr>
          <w:p w14:paraId="551BE9B0" w14:textId="77777777" w:rsidR="00F34043" w:rsidRDefault="00F34043" w:rsidP="005A535F">
            <w:r>
              <w:t>Residential</w:t>
            </w:r>
          </w:p>
        </w:tc>
        <w:tc>
          <w:tcPr>
            <w:tcW w:w="3344" w:type="dxa"/>
          </w:tcPr>
          <w:p w14:paraId="2AE0DFC1" w14:textId="77777777" w:rsidR="00F34043" w:rsidRDefault="00F34043" w:rsidP="005A535F">
            <w:r>
              <w:t>55m</w:t>
            </w:r>
          </w:p>
        </w:tc>
        <w:tc>
          <w:tcPr>
            <w:tcW w:w="3344" w:type="dxa"/>
          </w:tcPr>
          <w:p w14:paraId="0FF4A849" w14:textId="77777777" w:rsidR="00F34043" w:rsidRDefault="00F34043" w:rsidP="005A535F">
            <w:r>
              <w:t>NE</w:t>
            </w:r>
          </w:p>
        </w:tc>
      </w:tr>
      <w:tr w:rsidR="00F34043" w14:paraId="556DA4BB" w14:textId="77777777" w:rsidTr="005A535F">
        <w:trPr>
          <w:trHeight w:val="257"/>
        </w:trPr>
        <w:tc>
          <w:tcPr>
            <w:tcW w:w="3343" w:type="dxa"/>
          </w:tcPr>
          <w:p w14:paraId="7782201F" w14:textId="77777777" w:rsidR="00F34043" w:rsidRDefault="00F34043" w:rsidP="005A535F">
            <w:r>
              <w:t>Waverley Cottage</w:t>
            </w:r>
          </w:p>
        </w:tc>
        <w:tc>
          <w:tcPr>
            <w:tcW w:w="3343" w:type="dxa"/>
          </w:tcPr>
          <w:p w14:paraId="56172FF5" w14:textId="77777777" w:rsidR="00F34043" w:rsidRDefault="00F34043" w:rsidP="005A535F">
            <w:r>
              <w:t>Residential</w:t>
            </w:r>
          </w:p>
        </w:tc>
        <w:tc>
          <w:tcPr>
            <w:tcW w:w="3344" w:type="dxa"/>
          </w:tcPr>
          <w:p w14:paraId="5297BD05" w14:textId="77777777" w:rsidR="00F34043" w:rsidRDefault="00F34043" w:rsidP="005A535F">
            <w:r>
              <w:t>58m</w:t>
            </w:r>
          </w:p>
        </w:tc>
        <w:tc>
          <w:tcPr>
            <w:tcW w:w="3344" w:type="dxa"/>
          </w:tcPr>
          <w:p w14:paraId="223B3BB0" w14:textId="77777777" w:rsidR="00F34043" w:rsidRDefault="00F34043" w:rsidP="005A535F">
            <w:r>
              <w:t>NE</w:t>
            </w:r>
          </w:p>
        </w:tc>
      </w:tr>
      <w:tr w:rsidR="00F34043" w14:paraId="7488FC1A" w14:textId="77777777" w:rsidTr="005A535F">
        <w:trPr>
          <w:trHeight w:val="269"/>
        </w:trPr>
        <w:tc>
          <w:tcPr>
            <w:tcW w:w="3343" w:type="dxa"/>
          </w:tcPr>
          <w:p w14:paraId="6A5572F2" w14:textId="77777777" w:rsidR="00F34043" w:rsidRDefault="00F34043" w:rsidP="005A535F">
            <w:r>
              <w:t>Fairfield Cottage</w:t>
            </w:r>
          </w:p>
        </w:tc>
        <w:tc>
          <w:tcPr>
            <w:tcW w:w="3343" w:type="dxa"/>
          </w:tcPr>
          <w:p w14:paraId="6B27A606" w14:textId="77777777" w:rsidR="00F34043" w:rsidRDefault="00F34043" w:rsidP="005A535F">
            <w:r>
              <w:t>Residential</w:t>
            </w:r>
          </w:p>
        </w:tc>
        <w:tc>
          <w:tcPr>
            <w:tcW w:w="3344" w:type="dxa"/>
          </w:tcPr>
          <w:p w14:paraId="6B191489" w14:textId="77777777" w:rsidR="00F34043" w:rsidRDefault="00F34043" w:rsidP="005A535F">
            <w:r>
              <w:t>60m</w:t>
            </w:r>
          </w:p>
        </w:tc>
        <w:tc>
          <w:tcPr>
            <w:tcW w:w="3344" w:type="dxa"/>
          </w:tcPr>
          <w:p w14:paraId="3C35BC63" w14:textId="77777777" w:rsidR="00F34043" w:rsidRDefault="00F34043" w:rsidP="005A535F">
            <w:r>
              <w:t>NE</w:t>
            </w:r>
          </w:p>
        </w:tc>
      </w:tr>
      <w:tr w:rsidR="00F34043" w14:paraId="754E06BE" w14:textId="77777777" w:rsidTr="005A535F">
        <w:trPr>
          <w:trHeight w:val="257"/>
        </w:trPr>
        <w:tc>
          <w:tcPr>
            <w:tcW w:w="3343" w:type="dxa"/>
          </w:tcPr>
          <w:p w14:paraId="463C5EFE" w14:textId="77777777" w:rsidR="00F34043" w:rsidRDefault="00F34043" w:rsidP="005A535F">
            <w:proofErr w:type="spellStart"/>
            <w:r>
              <w:t>Fairfields</w:t>
            </w:r>
            <w:proofErr w:type="spellEnd"/>
          </w:p>
        </w:tc>
        <w:tc>
          <w:tcPr>
            <w:tcW w:w="3343" w:type="dxa"/>
          </w:tcPr>
          <w:p w14:paraId="1514FF55" w14:textId="77777777" w:rsidR="00F34043" w:rsidRDefault="00F34043" w:rsidP="005A535F">
            <w:r>
              <w:t>Residential</w:t>
            </w:r>
          </w:p>
        </w:tc>
        <w:tc>
          <w:tcPr>
            <w:tcW w:w="3344" w:type="dxa"/>
          </w:tcPr>
          <w:p w14:paraId="6194172D" w14:textId="77777777" w:rsidR="00F34043" w:rsidRDefault="00F34043" w:rsidP="005A535F">
            <w:r>
              <w:t>58m</w:t>
            </w:r>
          </w:p>
        </w:tc>
        <w:tc>
          <w:tcPr>
            <w:tcW w:w="3344" w:type="dxa"/>
          </w:tcPr>
          <w:p w14:paraId="0949F523" w14:textId="77777777" w:rsidR="00F34043" w:rsidRDefault="00F34043" w:rsidP="005A535F">
            <w:r>
              <w:t>N</w:t>
            </w:r>
          </w:p>
        </w:tc>
      </w:tr>
      <w:tr w:rsidR="00F34043" w14:paraId="44FA9C27" w14:textId="77777777" w:rsidTr="005A535F">
        <w:trPr>
          <w:trHeight w:val="257"/>
        </w:trPr>
        <w:tc>
          <w:tcPr>
            <w:tcW w:w="3343" w:type="dxa"/>
          </w:tcPr>
          <w:p w14:paraId="4D65AEB8" w14:textId="77777777" w:rsidR="00F34043" w:rsidRDefault="00F34043" w:rsidP="005A535F">
            <w:r>
              <w:t>1-</w:t>
            </w:r>
            <w:proofErr w:type="gramStart"/>
            <w:r>
              <w:t>5  Sinderby</w:t>
            </w:r>
            <w:proofErr w:type="gramEnd"/>
            <w:r>
              <w:t xml:space="preserve"> Cottage</w:t>
            </w:r>
          </w:p>
        </w:tc>
        <w:tc>
          <w:tcPr>
            <w:tcW w:w="3343" w:type="dxa"/>
          </w:tcPr>
          <w:p w14:paraId="50ECA0E2" w14:textId="77777777" w:rsidR="00F34043" w:rsidRDefault="00F34043" w:rsidP="005A535F">
            <w:r>
              <w:t>Residential</w:t>
            </w:r>
          </w:p>
        </w:tc>
        <w:tc>
          <w:tcPr>
            <w:tcW w:w="3344" w:type="dxa"/>
          </w:tcPr>
          <w:p w14:paraId="20E4E85A" w14:textId="77777777" w:rsidR="00F34043" w:rsidRDefault="00F34043" w:rsidP="005A535F">
            <w:r>
              <w:t>93- 101 m</w:t>
            </w:r>
          </w:p>
        </w:tc>
        <w:tc>
          <w:tcPr>
            <w:tcW w:w="3344" w:type="dxa"/>
          </w:tcPr>
          <w:p w14:paraId="08B28DE7" w14:textId="77777777" w:rsidR="00F34043" w:rsidRDefault="00F34043" w:rsidP="005A535F">
            <w:r>
              <w:t>NE</w:t>
            </w:r>
          </w:p>
        </w:tc>
      </w:tr>
      <w:tr w:rsidR="00F34043" w14:paraId="73423155" w14:textId="77777777" w:rsidTr="005A535F">
        <w:trPr>
          <w:trHeight w:val="257"/>
        </w:trPr>
        <w:tc>
          <w:tcPr>
            <w:tcW w:w="3343" w:type="dxa"/>
          </w:tcPr>
          <w:p w14:paraId="5D4557B6" w14:textId="77777777" w:rsidR="00F34043" w:rsidRDefault="00F34043" w:rsidP="005A535F">
            <w:r>
              <w:t>Waldon House</w:t>
            </w:r>
          </w:p>
        </w:tc>
        <w:tc>
          <w:tcPr>
            <w:tcW w:w="3343" w:type="dxa"/>
          </w:tcPr>
          <w:p w14:paraId="4842CF43" w14:textId="77777777" w:rsidR="00F34043" w:rsidRDefault="00F34043" w:rsidP="005A535F">
            <w:r>
              <w:t>Residential</w:t>
            </w:r>
          </w:p>
        </w:tc>
        <w:tc>
          <w:tcPr>
            <w:tcW w:w="3344" w:type="dxa"/>
          </w:tcPr>
          <w:p w14:paraId="461617A1" w14:textId="77777777" w:rsidR="00F34043" w:rsidRDefault="00F34043" w:rsidP="005A535F">
            <w:r>
              <w:t>77m</w:t>
            </w:r>
          </w:p>
        </w:tc>
        <w:tc>
          <w:tcPr>
            <w:tcW w:w="3344" w:type="dxa"/>
          </w:tcPr>
          <w:p w14:paraId="5895509B" w14:textId="77777777" w:rsidR="00F34043" w:rsidRDefault="00F34043" w:rsidP="005A535F">
            <w:r>
              <w:t>NE</w:t>
            </w:r>
          </w:p>
        </w:tc>
      </w:tr>
      <w:tr w:rsidR="00F34043" w14:paraId="28DDF420" w14:textId="77777777" w:rsidTr="005A535F">
        <w:trPr>
          <w:trHeight w:val="257"/>
        </w:trPr>
        <w:tc>
          <w:tcPr>
            <w:tcW w:w="3343" w:type="dxa"/>
          </w:tcPr>
          <w:p w14:paraId="4D6B80B7" w14:textId="77777777" w:rsidR="00F34043" w:rsidRDefault="00F34043" w:rsidP="005A535F">
            <w:r>
              <w:t>Aspen House</w:t>
            </w:r>
          </w:p>
        </w:tc>
        <w:tc>
          <w:tcPr>
            <w:tcW w:w="3343" w:type="dxa"/>
          </w:tcPr>
          <w:p w14:paraId="3035C99E" w14:textId="77777777" w:rsidR="00F34043" w:rsidRDefault="00F34043" w:rsidP="005A535F">
            <w:r>
              <w:t>Residential</w:t>
            </w:r>
          </w:p>
        </w:tc>
        <w:tc>
          <w:tcPr>
            <w:tcW w:w="3344" w:type="dxa"/>
          </w:tcPr>
          <w:p w14:paraId="1A8483C6" w14:textId="77777777" w:rsidR="00F34043" w:rsidRDefault="00F34043" w:rsidP="005A535F">
            <w:r>
              <w:t>88 m</w:t>
            </w:r>
          </w:p>
        </w:tc>
        <w:tc>
          <w:tcPr>
            <w:tcW w:w="3344" w:type="dxa"/>
          </w:tcPr>
          <w:p w14:paraId="68C00072" w14:textId="77777777" w:rsidR="00F34043" w:rsidRDefault="00F34043" w:rsidP="005A535F">
            <w:r>
              <w:t>NE</w:t>
            </w:r>
          </w:p>
        </w:tc>
      </w:tr>
      <w:tr w:rsidR="00F34043" w14:paraId="2FAB2D1A" w14:textId="77777777" w:rsidTr="005A535F">
        <w:trPr>
          <w:trHeight w:val="269"/>
        </w:trPr>
        <w:tc>
          <w:tcPr>
            <w:tcW w:w="3343" w:type="dxa"/>
          </w:tcPr>
          <w:p w14:paraId="65EB39E0" w14:textId="77777777" w:rsidR="00F34043" w:rsidRDefault="00F34043" w:rsidP="005A535F">
            <w:r>
              <w:t>Northgate Lodge</w:t>
            </w:r>
          </w:p>
        </w:tc>
        <w:tc>
          <w:tcPr>
            <w:tcW w:w="3343" w:type="dxa"/>
          </w:tcPr>
          <w:p w14:paraId="0C1846CE" w14:textId="77777777" w:rsidR="00F34043" w:rsidRDefault="00F34043" w:rsidP="005A535F">
            <w:r>
              <w:t>Residential</w:t>
            </w:r>
          </w:p>
        </w:tc>
        <w:tc>
          <w:tcPr>
            <w:tcW w:w="3344" w:type="dxa"/>
          </w:tcPr>
          <w:p w14:paraId="1A610D0D" w14:textId="77777777" w:rsidR="00F34043" w:rsidRDefault="00F34043" w:rsidP="005A535F">
            <w:r>
              <w:t>97m</w:t>
            </w:r>
          </w:p>
        </w:tc>
        <w:tc>
          <w:tcPr>
            <w:tcW w:w="3344" w:type="dxa"/>
          </w:tcPr>
          <w:p w14:paraId="183E78C0" w14:textId="77777777" w:rsidR="00F34043" w:rsidRDefault="00F34043" w:rsidP="005A535F">
            <w:r>
              <w:t>NE</w:t>
            </w:r>
          </w:p>
        </w:tc>
      </w:tr>
    </w:tbl>
    <w:p w14:paraId="3BAE107B" w14:textId="77777777" w:rsidR="00F34043" w:rsidRDefault="00F34043" w:rsidP="00E47108">
      <w:pPr>
        <w:rPr>
          <w:sz w:val="32"/>
          <w:szCs w:val="32"/>
        </w:rPr>
      </w:pPr>
    </w:p>
    <w:p w14:paraId="544F1179" w14:textId="77777777" w:rsidR="007A0988" w:rsidRDefault="007A0988">
      <w:pPr>
        <w:rPr>
          <w:lang w:val="en-US"/>
        </w:rPr>
      </w:pPr>
    </w:p>
    <w:p w14:paraId="52868394" w14:textId="4DFC543A" w:rsidR="007A0988" w:rsidRPr="007A0988" w:rsidRDefault="007A0988">
      <w:pPr>
        <w:rPr>
          <w:sz w:val="32"/>
          <w:szCs w:val="32"/>
          <w:lang w:val="en-US"/>
        </w:rPr>
      </w:pPr>
      <w:r w:rsidRPr="007A0988">
        <w:rPr>
          <w:sz w:val="32"/>
          <w:szCs w:val="32"/>
          <w:lang w:val="en-US"/>
        </w:rPr>
        <w:t>Potential Sources of Dust &amp; Bioaerosols</w:t>
      </w:r>
    </w:p>
    <w:p w14:paraId="75B666A4" w14:textId="77777777" w:rsidR="007A0988" w:rsidRPr="007A0988" w:rsidRDefault="007A0988" w:rsidP="007A0988">
      <w:r w:rsidRPr="007A0988">
        <w:t>The main potential sources of dust and bioaerosols associated with the installation are:</w:t>
      </w:r>
    </w:p>
    <w:p w14:paraId="718CA560" w14:textId="77777777" w:rsidR="007A0988" w:rsidRPr="007A0988" w:rsidRDefault="007A0988" w:rsidP="007A0988">
      <w:pPr>
        <w:numPr>
          <w:ilvl w:val="0"/>
          <w:numId w:val="1"/>
        </w:numPr>
        <w:spacing w:after="0"/>
      </w:pPr>
      <w:r w:rsidRPr="007A0988">
        <w:t>Feed deliveries</w:t>
      </w:r>
    </w:p>
    <w:p w14:paraId="3BB14132" w14:textId="77777777" w:rsidR="007A0988" w:rsidRPr="007A0988" w:rsidRDefault="007A0988" w:rsidP="007A0988">
      <w:pPr>
        <w:numPr>
          <w:ilvl w:val="0"/>
          <w:numId w:val="1"/>
        </w:numPr>
        <w:spacing w:after="0"/>
      </w:pPr>
      <w:r w:rsidRPr="007A0988">
        <w:t>Feed milling and mixing</w:t>
      </w:r>
    </w:p>
    <w:p w14:paraId="1A1EF59B" w14:textId="77777777" w:rsidR="007A0988" w:rsidRPr="007A0988" w:rsidRDefault="007A0988" w:rsidP="007A0988">
      <w:pPr>
        <w:numPr>
          <w:ilvl w:val="0"/>
          <w:numId w:val="1"/>
        </w:numPr>
        <w:spacing w:after="0"/>
      </w:pPr>
      <w:r w:rsidRPr="007A0988">
        <w:t>Feed distribution systems</w:t>
      </w:r>
    </w:p>
    <w:p w14:paraId="30C0F800" w14:textId="77777777" w:rsidR="007A0988" w:rsidRPr="007A0988" w:rsidRDefault="007A0988" w:rsidP="007A0988">
      <w:pPr>
        <w:numPr>
          <w:ilvl w:val="0"/>
          <w:numId w:val="1"/>
        </w:numPr>
        <w:spacing w:after="0"/>
      </w:pPr>
      <w:r w:rsidRPr="007A0988">
        <w:t>Bird activity</w:t>
      </w:r>
    </w:p>
    <w:p w14:paraId="75F6F6C8" w14:textId="77777777" w:rsidR="007A0988" w:rsidRPr="007A0988" w:rsidRDefault="007A0988" w:rsidP="007A0988">
      <w:pPr>
        <w:numPr>
          <w:ilvl w:val="0"/>
          <w:numId w:val="1"/>
        </w:numPr>
        <w:spacing w:after="0"/>
      </w:pPr>
      <w:r w:rsidRPr="007A0988">
        <w:t>Ventilation exhaust air</w:t>
      </w:r>
    </w:p>
    <w:p w14:paraId="1E664E3F" w14:textId="77777777" w:rsidR="007A0988" w:rsidRPr="007A0988" w:rsidRDefault="007A0988" w:rsidP="007A0988">
      <w:pPr>
        <w:numPr>
          <w:ilvl w:val="0"/>
          <w:numId w:val="1"/>
        </w:numPr>
        <w:spacing w:after="0"/>
      </w:pPr>
      <w:r w:rsidRPr="007A0988">
        <w:t>Manure handling and removal</w:t>
      </w:r>
    </w:p>
    <w:p w14:paraId="55D47677" w14:textId="77777777" w:rsidR="007A0988" w:rsidRPr="007A0988" w:rsidRDefault="007A0988" w:rsidP="007A0988">
      <w:pPr>
        <w:numPr>
          <w:ilvl w:val="0"/>
          <w:numId w:val="1"/>
        </w:numPr>
        <w:spacing w:after="0"/>
      </w:pPr>
      <w:r w:rsidRPr="007A0988">
        <w:t>Cleaning and washing operations</w:t>
      </w:r>
    </w:p>
    <w:p w14:paraId="52D19A2E" w14:textId="77777777" w:rsidR="007A0988" w:rsidRDefault="007A0988" w:rsidP="007A0988">
      <w:pPr>
        <w:spacing w:after="0"/>
      </w:pPr>
      <w:r w:rsidRPr="007A0988">
        <w:t>No bedding or litter management activities are undertaken.</w:t>
      </w:r>
    </w:p>
    <w:p w14:paraId="3635CA5E" w14:textId="77777777" w:rsidR="00F34043" w:rsidRDefault="00F34043" w:rsidP="007A0988">
      <w:pPr>
        <w:spacing w:after="0"/>
      </w:pPr>
    </w:p>
    <w:p w14:paraId="79DCF1BC" w14:textId="77777777" w:rsidR="00F34043" w:rsidRDefault="00F34043" w:rsidP="00F34043">
      <w:pPr>
        <w:spacing w:after="0"/>
        <w:rPr>
          <w:sz w:val="32"/>
          <w:szCs w:val="32"/>
        </w:rPr>
      </w:pPr>
      <w:r w:rsidRPr="00F34043">
        <w:rPr>
          <w:sz w:val="32"/>
          <w:szCs w:val="32"/>
        </w:rPr>
        <w:t>Feed Milling and Mixing – Dust Control Measures</w:t>
      </w:r>
    </w:p>
    <w:p w14:paraId="6CD91C67" w14:textId="77777777" w:rsidR="00F34043" w:rsidRPr="00F34043" w:rsidRDefault="00F34043" w:rsidP="00F34043">
      <w:pPr>
        <w:spacing w:after="0"/>
      </w:pPr>
    </w:p>
    <w:p w14:paraId="2C32A27F" w14:textId="77777777" w:rsidR="00F34043" w:rsidRPr="00F34043" w:rsidRDefault="00F34043" w:rsidP="00F34043">
      <w:pPr>
        <w:spacing w:after="0"/>
      </w:pPr>
      <w:r w:rsidRPr="00F34043">
        <w:t>Feed milling and mixing is undertaken within a fully enclosed building with solid walls and roof. The building has no open sides or permanent openings, and access doors are kept closed while milling and mixing operations are underway to ensure dust is contained within the structure.</w:t>
      </w:r>
    </w:p>
    <w:p w14:paraId="2D90BCE0" w14:textId="77777777" w:rsidR="00F34043" w:rsidRDefault="00F34043" w:rsidP="00F34043">
      <w:pPr>
        <w:spacing w:after="0"/>
      </w:pPr>
      <w:r w:rsidRPr="00F34043">
        <w:t xml:space="preserve">Dust generated during milling and mixing is controlled at source </w:t>
      </w:r>
      <w:proofErr w:type="gramStart"/>
      <w:r w:rsidRPr="00F34043">
        <w:t>through the use of</w:t>
      </w:r>
      <w:proofErr w:type="gramEnd"/>
      <w:r w:rsidRPr="00F34043">
        <w:t xml:space="preserve"> fabric dust socks fitted directly above the mill. These capture airborne particulate matter within the building and prevent the release of dusty air to the external environment. There are no external exhaust points, stacks or vents associated with the milling process. Although a fan is present within the building, it is not used during milling and mixing operations and does not act as an air discharge point.</w:t>
      </w:r>
    </w:p>
    <w:p w14:paraId="50134026" w14:textId="77777777" w:rsidR="00F34043" w:rsidRPr="00F34043" w:rsidRDefault="00F34043" w:rsidP="00F34043">
      <w:pPr>
        <w:spacing w:after="0"/>
      </w:pPr>
    </w:p>
    <w:p w14:paraId="24AAB5F1" w14:textId="77777777" w:rsidR="00F34043" w:rsidRPr="00F34043" w:rsidRDefault="00F34043" w:rsidP="00F34043">
      <w:pPr>
        <w:spacing w:after="0"/>
      </w:pPr>
      <w:r w:rsidRPr="00F34043">
        <w:t xml:space="preserve">The milling and mixing area </w:t>
      </w:r>
      <w:proofErr w:type="gramStart"/>
      <w:r w:rsidRPr="00F34043">
        <w:t>is</w:t>
      </w:r>
      <w:proofErr w:type="gramEnd"/>
      <w:r w:rsidRPr="00F34043">
        <w:t xml:space="preserve"> dry-operated. No process water is used, there are no internal drains, and rainwater cannot enter the building. As such, there is no pathway for dust or feed material to enter surface water or site drainage systems.</w:t>
      </w:r>
    </w:p>
    <w:p w14:paraId="4412ACDA" w14:textId="77777777" w:rsidR="00F34043" w:rsidRDefault="00F34043" w:rsidP="00F34043">
      <w:pPr>
        <w:spacing w:after="0"/>
      </w:pPr>
      <w:r w:rsidRPr="00F34043">
        <w:t>Good housekeeping is maintained within the milling building. Floors, ledges and equipment are kept clean to prevent dust accumulation. Dust collected via the dust socks and housekeeping activities is placed into the manure bucket and removed from site with manure for recovery via biomass.</w:t>
      </w:r>
    </w:p>
    <w:p w14:paraId="05F2B55A" w14:textId="77777777" w:rsidR="00F34043" w:rsidRPr="00F34043" w:rsidRDefault="00F34043" w:rsidP="00F34043">
      <w:pPr>
        <w:spacing w:after="0"/>
      </w:pPr>
    </w:p>
    <w:p w14:paraId="1B7DF9EB" w14:textId="77777777" w:rsidR="00F34043" w:rsidRPr="00F34043" w:rsidRDefault="00F34043" w:rsidP="00F34043">
      <w:pPr>
        <w:spacing w:after="0"/>
      </w:pPr>
      <w:r w:rsidRPr="00F34043">
        <w:t>In the event of excessive dust generation, milling activities are reviewed and corrective actions implemented. This may include cleaning or replacement of dust socks and additional housekeeping before normal operations resume.</w:t>
      </w:r>
    </w:p>
    <w:p w14:paraId="6F99AB2A" w14:textId="77777777" w:rsidR="00F34043" w:rsidRPr="007A0988" w:rsidRDefault="00F34043" w:rsidP="007A0988">
      <w:pPr>
        <w:spacing w:after="0"/>
      </w:pPr>
    </w:p>
    <w:p w14:paraId="149608F9" w14:textId="77777777" w:rsidR="007A0988" w:rsidRDefault="007A0988">
      <w:pPr>
        <w:rPr>
          <w:lang w:val="en-US"/>
        </w:rPr>
      </w:pPr>
    </w:p>
    <w:p w14:paraId="524C8961" w14:textId="72FAB9FA" w:rsidR="007A0988" w:rsidRDefault="007A0988">
      <w:pPr>
        <w:rPr>
          <w:sz w:val="32"/>
          <w:szCs w:val="32"/>
          <w:lang w:val="en-US"/>
        </w:rPr>
      </w:pPr>
      <w:r w:rsidRPr="007A0988">
        <w:rPr>
          <w:sz w:val="32"/>
          <w:szCs w:val="32"/>
          <w:lang w:val="en-US"/>
        </w:rPr>
        <w:t>Dust and Bioaerosol Control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7441"/>
        <w:gridCol w:w="1842"/>
      </w:tblGrid>
      <w:tr w:rsidR="006F79BC" w14:paraId="52598869" w14:textId="77777777" w:rsidTr="006F79BC">
        <w:tc>
          <w:tcPr>
            <w:tcW w:w="2160" w:type="dxa"/>
          </w:tcPr>
          <w:p w14:paraId="6C7D8BD5" w14:textId="77777777" w:rsidR="006F79BC" w:rsidRDefault="006F79BC" w:rsidP="00BD5511">
            <w:r>
              <w:t>Source</w:t>
            </w:r>
          </w:p>
        </w:tc>
        <w:tc>
          <w:tcPr>
            <w:tcW w:w="2160" w:type="dxa"/>
          </w:tcPr>
          <w:p w14:paraId="276A5527" w14:textId="77777777" w:rsidR="006F79BC" w:rsidRDefault="006F79BC" w:rsidP="00BD5511">
            <w:r>
              <w:t>Method</w:t>
            </w:r>
          </w:p>
        </w:tc>
        <w:tc>
          <w:tcPr>
            <w:tcW w:w="7441" w:type="dxa"/>
          </w:tcPr>
          <w:p w14:paraId="35518CDD" w14:textId="77777777" w:rsidR="006F79BC" w:rsidRDefault="006F79BC" w:rsidP="00BD5511">
            <w:r>
              <w:t>Reduction Technique</w:t>
            </w:r>
          </w:p>
        </w:tc>
        <w:tc>
          <w:tcPr>
            <w:tcW w:w="1842" w:type="dxa"/>
          </w:tcPr>
          <w:p w14:paraId="1495D002" w14:textId="77777777" w:rsidR="006F79BC" w:rsidRDefault="006F79BC" w:rsidP="00BD5511">
            <w:r>
              <w:t>Implementation</w:t>
            </w:r>
          </w:p>
        </w:tc>
      </w:tr>
      <w:tr w:rsidR="006F79BC" w14:paraId="2DF976E0" w14:textId="77777777" w:rsidTr="006F79BC">
        <w:tc>
          <w:tcPr>
            <w:tcW w:w="2160" w:type="dxa"/>
          </w:tcPr>
          <w:p w14:paraId="4FD2FA03" w14:textId="77777777" w:rsidR="006F79BC" w:rsidRDefault="006F79BC" w:rsidP="00BD5511">
            <w:r>
              <w:t>Feed deliveries</w:t>
            </w:r>
          </w:p>
        </w:tc>
        <w:tc>
          <w:tcPr>
            <w:tcW w:w="2160" w:type="dxa"/>
          </w:tcPr>
          <w:p w14:paraId="6BCE2512" w14:textId="77777777" w:rsidR="006F79BC" w:rsidRDefault="006F79BC" w:rsidP="00BD5511">
            <w:r>
              <w:t>Delivery to silos</w:t>
            </w:r>
          </w:p>
        </w:tc>
        <w:tc>
          <w:tcPr>
            <w:tcW w:w="7441" w:type="dxa"/>
          </w:tcPr>
          <w:p w14:paraId="5E711787" w14:textId="77777777" w:rsidR="006F79BC" w:rsidRDefault="006F79BC" w:rsidP="00BD5511">
            <w:r>
              <w:t>Feed delivered into sealed silos; delivery pipework enclosed to minimise dust release</w:t>
            </w:r>
          </w:p>
        </w:tc>
        <w:tc>
          <w:tcPr>
            <w:tcW w:w="1842" w:type="dxa"/>
          </w:tcPr>
          <w:p w14:paraId="33A076C7" w14:textId="77777777" w:rsidR="006F79BC" w:rsidRDefault="006F79BC" w:rsidP="00BD5511">
            <w:r>
              <w:t>In place</w:t>
            </w:r>
          </w:p>
        </w:tc>
      </w:tr>
      <w:tr w:rsidR="006F79BC" w14:paraId="0544A388" w14:textId="77777777" w:rsidTr="006F79BC">
        <w:tc>
          <w:tcPr>
            <w:tcW w:w="2160" w:type="dxa"/>
          </w:tcPr>
          <w:p w14:paraId="56524D42" w14:textId="77777777" w:rsidR="006F79BC" w:rsidRDefault="006F79BC" w:rsidP="00BD5511">
            <w:r>
              <w:t>Feed milling and mixing</w:t>
            </w:r>
          </w:p>
        </w:tc>
        <w:tc>
          <w:tcPr>
            <w:tcW w:w="2160" w:type="dxa"/>
          </w:tcPr>
          <w:p w14:paraId="2E6ACDAC" w14:textId="77777777" w:rsidR="006F79BC" w:rsidRDefault="006F79BC" w:rsidP="00BD5511">
            <w:r>
              <w:t>On-site processing</w:t>
            </w:r>
          </w:p>
        </w:tc>
        <w:tc>
          <w:tcPr>
            <w:tcW w:w="7441" w:type="dxa"/>
          </w:tcPr>
          <w:p w14:paraId="5260FA27" w14:textId="69E4F42F" w:rsidR="00F34043" w:rsidRDefault="00F34043" w:rsidP="00BD5511">
            <w:r w:rsidRPr="00F34043">
              <w:t>Milling and mixing undertaken using controlled equipment within an enclosed building; handling minimised; work areas kept clean and dry; doors kept closed while operational; dust captured at source using fabric dust socks</w:t>
            </w:r>
          </w:p>
        </w:tc>
        <w:tc>
          <w:tcPr>
            <w:tcW w:w="1842" w:type="dxa"/>
          </w:tcPr>
          <w:p w14:paraId="6D698C9F" w14:textId="77777777" w:rsidR="006F79BC" w:rsidRDefault="006F79BC" w:rsidP="00BD5511">
            <w:r>
              <w:t>Continuous</w:t>
            </w:r>
          </w:p>
        </w:tc>
      </w:tr>
      <w:tr w:rsidR="006F79BC" w14:paraId="145FB594" w14:textId="77777777" w:rsidTr="006F79BC">
        <w:tc>
          <w:tcPr>
            <w:tcW w:w="2160" w:type="dxa"/>
          </w:tcPr>
          <w:p w14:paraId="35423DF2" w14:textId="77777777" w:rsidR="006F79BC" w:rsidRDefault="006F79BC" w:rsidP="00BD5511">
            <w:r>
              <w:t>Feed distribution</w:t>
            </w:r>
          </w:p>
        </w:tc>
        <w:tc>
          <w:tcPr>
            <w:tcW w:w="2160" w:type="dxa"/>
          </w:tcPr>
          <w:p w14:paraId="494F46D4" w14:textId="77777777" w:rsidR="006F79BC" w:rsidRDefault="006F79BC" w:rsidP="00BD5511">
            <w:r>
              <w:t>Internal feed systems</w:t>
            </w:r>
          </w:p>
        </w:tc>
        <w:tc>
          <w:tcPr>
            <w:tcW w:w="7441" w:type="dxa"/>
          </w:tcPr>
          <w:p w14:paraId="015D0BA9" w14:textId="77777777" w:rsidR="006F79BC" w:rsidRDefault="006F79BC" w:rsidP="00BD5511">
            <w:r>
              <w:t>Enclosed feed transfer systems; controlled feeding rates to prevent overfilling and spillage</w:t>
            </w:r>
          </w:p>
        </w:tc>
        <w:tc>
          <w:tcPr>
            <w:tcW w:w="1842" w:type="dxa"/>
          </w:tcPr>
          <w:p w14:paraId="6995014C" w14:textId="77777777" w:rsidR="006F79BC" w:rsidRDefault="006F79BC" w:rsidP="00BD5511">
            <w:r>
              <w:t>Continuous</w:t>
            </w:r>
          </w:p>
        </w:tc>
      </w:tr>
      <w:tr w:rsidR="006F79BC" w14:paraId="732FB90E" w14:textId="77777777" w:rsidTr="006F79BC">
        <w:tc>
          <w:tcPr>
            <w:tcW w:w="2160" w:type="dxa"/>
          </w:tcPr>
          <w:p w14:paraId="36C59C19" w14:textId="77777777" w:rsidR="006F79BC" w:rsidRDefault="006F79BC" w:rsidP="00BD5511">
            <w:r>
              <w:t>Feed spillages</w:t>
            </w:r>
          </w:p>
        </w:tc>
        <w:tc>
          <w:tcPr>
            <w:tcW w:w="2160" w:type="dxa"/>
          </w:tcPr>
          <w:p w14:paraId="560240CD" w14:textId="77777777" w:rsidR="006F79BC" w:rsidRDefault="006F79BC" w:rsidP="00BD5511">
            <w:r>
              <w:t>Housekeeping</w:t>
            </w:r>
          </w:p>
        </w:tc>
        <w:tc>
          <w:tcPr>
            <w:tcW w:w="7441" w:type="dxa"/>
          </w:tcPr>
          <w:p w14:paraId="2F7CCA85" w14:textId="77777777" w:rsidR="006F79BC" w:rsidRDefault="006F79BC" w:rsidP="00BD5511">
            <w:r>
              <w:t>Any feed spillages cleared immediately to prevent dust generation</w:t>
            </w:r>
          </w:p>
        </w:tc>
        <w:tc>
          <w:tcPr>
            <w:tcW w:w="1842" w:type="dxa"/>
          </w:tcPr>
          <w:p w14:paraId="6172262F" w14:textId="77777777" w:rsidR="006F79BC" w:rsidRDefault="006F79BC" w:rsidP="00BD5511">
            <w:r>
              <w:t>Continuous</w:t>
            </w:r>
          </w:p>
        </w:tc>
      </w:tr>
      <w:tr w:rsidR="006F79BC" w14:paraId="3DB5DDF7" w14:textId="77777777" w:rsidTr="006F79BC">
        <w:tc>
          <w:tcPr>
            <w:tcW w:w="2160" w:type="dxa"/>
          </w:tcPr>
          <w:p w14:paraId="08DB4214" w14:textId="77777777" w:rsidR="006F79BC" w:rsidRDefault="006F79BC" w:rsidP="00BD5511">
            <w:r>
              <w:t>Bins and pipework</w:t>
            </w:r>
          </w:p>
        </w:tc>
        <w:tc>
          <w:tcPr>
            <w:tcW w:w="2160" w:type="dxa"/>
          </w:tcPr>
          <w:p w14:paraId="5E82B3A2" w14:textId="77777777" w:rsidR="006F79BC" w:rsidRDefault="006F79BC" w:rsidP="00BD5511">
            <w:r>
              <w:t>Equipment integrity</w:t>
            </w:r>
          </w:p>
        </w:tc>
        <w:tc>
          <w:tcPr>
            <w:tcW w:w="7441" w:type="dxa"/>
          </w:tcPr>
          <w:p w14:paraId="57323ACC" w14:textId="77777777" w:rsidR="006F79BC" w:rsidRDefault="006F79BC" w:rsidP="00BD5511">
            <w:r>
              <w:t>Daily visual inspection of bins and pipework; defective equipment isolated and repaired</w:t>
            </w:r>
          </w:p>
        </w:tc>
        <w:tc>
          <w:tcPr>
            <w:tcW w:w="1842" w:type="dxa"/>
          </w:tcPr>
          <w:p w14:paraId="3D0681FF" w14:textId="77777777" w:rsidR="006F79BC" w:rsidRDefault="006F79BC" w:rsidP="00BD5511">
            <w:r>
              <w:t>In place</w:t>
            </w:r>
          </w:p>
        </w:tc>
      </w:tr>
      <w:tr w:rsidR="006F79BC" w14:paraId="716D2D42" w14:textId="77777777" w:rsidTr="006F79BC">
        <w:tc>
          <w:tcPr>
            <w:tcW w:w="2160" w:type="dxa"/>
          </w:tcPr>
          <w:p w14:paraId="05112DC4" w14:textId="77777777" w:rsidR="006F79BC" w:rsidRDefault="006F79BC" w:rsidP="00BD5511">
            <w:r>
              <w:t>Bird activity</w:t>
            </w:r>
          </w:p>
        </w:tc>
        <w:tc>
          <w:tcPr>
            <w:tcW w:w="2160" w:type="dxa"/>
          </w:tcPr>
          <w:p w14:paraId="7F15744B" w14:textId="77777777" w:rsidR="006F79BC" w:rsidRDefault="006F79BC" w:rsidP="00BD5511">
            <w:r>
              <w:t>Housing system</w:t>
            </w:r>
          </w:p>
        </w:tc>
        <w:tc>
          <w:tcPr>
            <w:tcW w:w="7441" w:type="dxa"/>
          </w:tcPr>
          <w:p w14:paraId="751B5502" w14:textId="77777777" w:rsidR="006F79BC" w:rsidRDefault="006F79BC" w:rsidP="00BD5511">
            <w:r>
              <w:t>Enriched colony system limits bird contact with manure; stocking densities within permit limits</w:t>
            </w:r>
          </w:p>
        </w:tc>
        <w:tc>
          <w:tcPr>
            <w:tcW w:w="1842" w:type="dxa"/>
          </w:tcPr>
          <w:p w14:paraId="34991FFE" w14:textId="77777777" w:rsidR="006F79BC" w:rsidRDefault="006F79BC" w:rsidP="00BD5511">
            <w:r>
              <w:t>In place</w:t>
            </w:r>
          </w:p>
        </w:tc>
      </w:tr>
      <w:tr w:rsidR="006F79BC" w14:paraId="24128AAB" w14:textId="77777777" w:rsidTr="006F79BC">
        <w:tc>
          <w:tcPr>
            <w:tcW w:w="2160" w:type="dxa"/>
          </w:tcPr>
          <w:p w14:paraId="046E42F4" w14:textId="77777777" w:rsidR="006F79BC" w:rsidRDefault="006F79BC" w:rsidP="00BD5511">
            <w:r>
              <w:t>Ventilation</w:t>
            </w:r>
          </w:p>
        </w:tc>
        <w:tc>
          <w:tcPr>
            <w:tcW w:w="2160" w:type="dxa"/>
          </w:tcPr>
          <w:p w14:paraId="150B356D" w14:textId="77777777" w:rsidR="006F79BC" w:rsidRDefault="006F79BC" w:rsidP="00BD5511">
            <w:r>
              <w:t>Exhaust air</w:t>
            </w:r>
          </w:p>
        </w:tc>
        <w:tc>
          <w:tcPr>
            <w:tcW w:w="7441" w:type="dxa"/>
          </w:tcPr>
          <w:p w14:paraId="6A0D6592" w14:textId="77777777" w:rsidR="006F79BC" w:rsidRDefault="006F79BC" w:rsidP="00BD5511">
            <w:r>
              <w:t>Mechanical ventilation maintained and adjusted to bird age; exhaust air released at height to aid dispersion</w:t>
            </w:r>
          </w:p>
        </w:tc>
        <w:tc>
          <w:tcPr>
            <w:tcW w:w="1842" w:type="dxa"/>
          </w:tcPr>
          <w:p w14:paraId="1EFE7D1D" w14:textId="77777777" w:rsidR="006F79BC" w:rsidRDefault="006F79BC" w:rsidP="00BD5511">
            <w:r>
              <w:t>Continuous</w:t>
            </w:r>
          </w:p>
        </w:tc>
      </w:tr>
      <w:tr w:rsidR="006F79BC" w14:paraId="3368D887" w14:textId="77777777" w:rsidTr="006F79BC">
        <w:tc>
          <w:tcPr>
            <w:tcW w:w="2160" w:type="dxa"/>
          </w:tcPr>
          <w:p w14:paraId="765E8062" w14:textId="77777777" w:rsidR="006F79BC" w:rsidRDefault="006F79BC" w:rsidP="00BD5511">
            <w:r>
              <w:t>Manure handling</w:t>
            </w:r>
          </w:p>
        </w:tc>
        <w:tc>
          <w:tcPr>
            <w:tcW w:w="2160" w:type="dxa"/>
          </w:tcPr>
          <w:p w14:paraId="22702DA2" w14:textId="77777777" w:rsidR="006F79BC" w:rsidRDefault="006F79BC" w:rsidP="00BD5511">
            <w:r>
              <w:t>Belt removal</w:t>
            </w:r>
          </w:p>
        </w:tc>
        <w:tc>
          <w:tcPr>
            <w:tcW w:w="7441" w:type="dxa"/>
          </w:tcPr>
          <w:p w14:paraId="44936768" w14:textId="7562EB65" w:rsidR="006F79BC" w:rsidRDefault="006F79BC" w:rsidP="00BD5511">
            <w:r>
              <w:t>Manure removed frequently via belt systems; no long-term storage; manure transferred directly to covered transport and removed promptly. No storage of manure ono site</w:t>
            </w:r>
          </w:p>
        </w:tc>
        <w:tc>
          <w:tcPr>
            <w:tcW w:w="1842" w:type="dxa"/>
          </w:tcPr>
          <w:p w14:paraId="65F2EC87" w14:textId="77777777" w:rsidR="006F79BC" w:rsidRDefault="006F79BC" w:rsidP="00BD5511">
            <w:r>
              <w:t>In place</w:t>
            </w:r>
          </w:p>
        </w:tc>
      </w:tr>
      <w:tr w:rsidR="006F79BC" w14:paraId="2325F6B1" w14:textId="77777777" w:rsidTr="006F79BC">
        <w:tc>
          <w:tcPr>
            <w:tcW w:w="2160" w:type="dxa"/>
          </w:tcPr>
          <w:p w14:paraId="58477295" w14:textId="77777777" w:rsidR="006F79BC" w:rsidRDefault="006F79BC" w:rsidP="00BD5511">
            <w:r>
              <w:t>Cleaning and washing</w:t>
            </w:r>
          </w:p>
        </w:tc>
        <w:tc>
          <w:tcPr>
            <w:tcW w:w="2160" w:type="dxa"/>
          </w:tcPr>
          <w:p w14:paraId="4803992B" w14:textId="77777777" w:rsidR="006F79BC" w:rsidRDefault="006F79BC" w:rsidP="00BD5511">
            <w:r>
              <w:t>Wash-down operations</w:t>
            </w:r>
          </w:p>
        </w:tc>
        <w:tc>
          <w:tcPr>
            <w:tcW w:w="7441" w:type="dxa"/>
          </w:tcPr>
          <w:p w14:paraId="4D17D4B2" w14:textId="77777777" w:rsidR="006F79BC" w:rsidRDefault="006F79BC" w:rsidP="00BD5511">
            <w:r>
              <w:t>Houses pre-soaked prior to washing; washing undertaken in a controlled manner; wash water collected and removed off site</w:t>
            </w:r>
          </w:p>
        </w:tc>
        <w:tc>
          <w:tcPr>
            <w:tcW w:w="1842" w:type="dxa"/>
          </w:tcPr>
          <w:p w14:paraId="264794D8" w14:textId="77777777" w:rsidR="006F79BC" w:rsidRDefault="006F79BC" w:rsidP="00BD5511">
            <w:r>
              <w:t>In place</w:t>
            </w:r>
          </w:p>
        </w:tc>
      </w:tr>
    </w:tbl>
    <w:p w14:paraId="5F60F7D3" w14:textId="77777777" w:rsidR="007A0988" w:rsidRDefault="007A0988">
      <w:pPr>
        <w:rPr>
          <w:lang w:val="en-US"/>
        </w:rPr>
      </w:pPr>
    </w:p>
    <w:p w14:paraId="6E122A95" w14:textId="030EFC8A" w:rsidR="006F79BC" w:rsidRPr="006F79BC" w:rsidRDefault="006F79BC">
      <w:pPr>
        <w:rPr>
          <w:sz w:val="32"/>
          <w:szCs w:val="32"/>
          <w:lang w:val="en-US"/>
        </w:rPr>
      </w:pPr>
      <w:r w:rsidRPr="006F79BC">
        <w:rPr>
          <w:sz w:val="32"/>
          <w:szCs w:val="32"/>
          <w:lang w:val="en-US"/>
        </w:rPr>
        <w:t xml:space="preserve">Bioaerosol Risk </w:t>
      </w:r>
      <w:proofErr w:type="spellStart"/>
      <w:r w:rsidRPr="006F79BC">
        <w:rPr>
          <w:sz w:val="32"/>
          <w:szCs w:val="32"/>
          <w:lang w:val="en-US"/>
        </w:rPr>
        <w:t>Assesment</w:t>
      </w:r>
      <w:proofErr w:type="spellEnd"/>
    </w:p>
    <w:p w14:paraId="490FC6C3" w14:textId="77777777" w:rsidR="006F79BC" w:rsidRPr="006F79BC" w:rsidRDefault="006F79BC" w:rsidP="006F79BC">
      <w:r w:rsidRPr="006F79BC">
        <w:t>The installation is considered to have a low bioaerosol risk profile due to:</w:t>
      </w:r>
    </w:p>
    <w:p w14:paraId="7D48FF2D" w14:textId="77777777" w:rsidR="006F79BC" w:rsidRPr="006F79BC" w:rsidRDefault="006F79BC" w:rsidP="006F79BC">
      <w:pPr>
        <w:numPr>
          <w:ilvl w:val="0"/>
          <w:numId w:val="2"/>
        </w:numPr>
      </w:pPr>
      <w:r w:rsidRPr="006F79BC">
        <w:t>Enriched colony housing system (no litter)</w:t>
      </w:r>
    </w:p>
    <w:p w14:paraId="74726777" w14:textId="77777777" w:rsidR="006F79BC" w:rsidRPr="006F79BC" w:rsidRDefault="006F79BC" w:rsidP="006F79BC">
      <w:pPr>
        <w:numPr>
          <w:ilvl w:val="0"/>
          <w:numId w:val="2"/>
        </w:numPr>
      </w:pPr>
      <w:r w:rsidRPr="006F79BC">
        <w:t>No composting, shredding or screening activities</w:t>
      </w:r>
    </w:p>
    <w:p w14:paraId="63F845D3" w14:textId="77777777" w:rsidR="006F79BC" w:rsidRPr="006F79BC" w:rsidRDefault="006F79BC" w:rsidP="006F79BC">
      <w:pPr>
        <w:numPr>
          <w:ilvl w:val="0"/>
          <w:numId w:val="2"/>
        </w:numPr>
      </w:pPr>
      <w:r w:rsidRPr="006F79BC">
        <w:t>No on-site storage of manure or slurry</w:t>
      </w:r>
    </w:p>
    <w:p w14:paraId="469BAAC2" w14:textId="77777777" w:rsidR="006F79BC" w:rsidRPr="006F79BC" w:rsidRDefault="006F79BC" w:rsidP="006F79BC">
      <w:pPr>
        <w:numPr>
          <w:ilvl w:val="0"/>
          <w:numId w:val="2"/>
        </w:numPr>
      </w:pPr>
      <w:r w:rsidRPr="006F79BC">
        <w:t>Frequent manure removal and prompt removal of wash water</w:t>
      </w:r>
    </w:p>
    <w:p w14:paraId="5CF2BF06" w14:textId="77777777" w:rsidR="006F79BC" w:rsidRPr="006F79BC" w:rsidRDefault="006F79BC" w:rsidP="006F79BC">
      <w:pPr>
        <w:numPr>
          <w:ilvl w:val="0"/>
          <w:numId w:val="2"/>
        </w:numPr>
      </w:pPr>
      <w:r w:rsidRPr="006F79BC">
        <w:t>Controlled ventilation and good housekeeping</w:t>
      </w:r>
    </w:p>
    <w:p w14:paraId="67972E42" w14:textId="77777777" w:rsidR="006F79BC" w:rsidRPr="006F79BC" w:rsidRDefault="006F79BC" w:rsidP="006F79BC">
      <w:r w:rsidRPr="006F79BC">
        <w:t>Bioaerosol emissions are therefore controlled through standard good husbandry, hygiene and ventilation practices.</w:t>
      </w:r>
    </w:p>
    <w:p w14:paraId="28918075" w14:textId="25746F1C" w:rsidR="006F79BC" w:rsidRPr="006F79BC" w:rsidRDefault="006F79BC">
      <w:pPr>
        <w:rPr>
          <w:sz w:val="32"/>
          <w:szCs w:val="32"/>
          <w:lang w:val="en-US"/>
        </w:rPr>
      </w:pPr>
      <w:r w:rsidRPr="006F79BC">
        <w:rPr>
          <w:sz w:val="32"/>
          <w:szCs w:val="32"/>
          <w:lang w:val="en-US"/>
        </w:rPr>
        <w:t xml:space="preserve">Monitoring </w:t>
      </w:r>
    </w:p>
    <w:p w14:paraId="6B1DF7CE" w14:textId="77777777" w:rsidR="006F79BC" w:rsidRPr="006F79BC" w:rsidRDefault="006F79BC" w:rsidP="006F79BC">
      <w:r w:rsidRPr="006F79BC">
        <w:t>Routine instrumental monitoring of dust or bioaerosols is not considered necessary or proportionate given the low risk profile of the installation.</w:t>
      </w:r>
    </w:p>
    <w:p w14:paraId="77B87B04" w14:textId="77777777" w:rsidR="006F79BC" w:rsidRPr="006F79BC" w:rsidRDefault="006F79BC" w:rsidP="006F79BC">
      <w:r w:rsidRPr="006F79BC">
        <w:t>Monitoring is undertaken through:</w:t>
      </w:r>
    </w:p>
    <w:p w14:paraId="7B5438EB" w14:textId="77777777" w:rsidR="006F79BC" w:rsidRPr="006F79BC" w:rsidRDefault="006F79BC" w:rsidP="006F79BC">
      <w:pPr>
        <w:numPr>
          <w:ilvl w:val="0"/>
          <w:numId w:val="3"/>
        </w:numPr>
      </w:pPr>
      <w:r w:rsidRPr="006F79BC">
        <w:t>Operator awareness</w:t>
      </w:r>
    </w:p>
    <w:p w14:paraId="691881EF" w14:textId="77777777" w:rsidR="006F79BC" w:rsidRPr="006F79BC" w:rsidRDefault="006F79BC" w:rsidP="006F79BC">
      <w:pPr>
        <w:numPr>
          <w:ilvl w:val="0"/>
          <w:numId w:val="3"/>
        </w:numPr>
      </w:pPr>
      <w:r w:rsidRPr="006F79BC">
        <w:t>Routine site inspections</w:t>
      </w:r>
    </w:p>
    <w:p w14:paraId="6C3DA3AF" w14:textId="77777777" w:rsidR="006F79BC" w:rsidRPr="006F79BC" w:rsidRDefault="006F79BC" w:rsidP="006F79BC">
      <w:pPr>
        <w:numPr>
          <w:ilvl w:val="0"/>
          <w:numId w:val="3"/>
        </w:numPr>
      </w:pPr>
      <w:r w:rsidRPr="006F79BC">
        <w:t>Observation of abnormal conditions or activities</w:t>
      </w:r>
    </w:p>
    <w:p w14:paraId="13BD6611" w14:textId="77777777" w:rsidR="006F79BC" w:rsidRPr="006F79BC" w:rsidRDefault="006F79BC" w:rsidP="006F79BC">
      <w:r w:rsidRPr="006F79BC">
        <w:t>Further investigation would be undertaken in response to any substantiated complaint or abnormal operational conditions.</w:t>
      </w:r>
    </w:p>
    <w:p w14:paraId="58C4C07F" w14:textId="77777777" w:rsidR="006F79BC" w:rsidRDefault="006F79BC">
      <w:pPr>
        <w:rPr>
          <w:lang w:val="en-US"/>
        </w:rPr>
      </w:pPr>
    </w:p>
    <w:p w14:paraId="2500834F" w14:textId="105ECA71" w:rsidR="006F79BC" w:rsidRPr="006F79BC" w:rsidRDefault="006F79BC">
      <w:pPr>
        <w:rPr>
          <w:sz w:val="32"/>
          <w:szCs w:val="32"/>
          <w:lang w:val="en-US"/>
        </w:rPr>
      </w:pPr>
      <w:r w:rsidRPr="006F79BC">
        <w:rPr>
          <w:sz w:val="32"/>
          <w:szCs w:val="32"/>
          <w:lang w:val="en-US"/>
        </w:rPr>
        <w:t>Complaints Procedure</w:t>
      </w:r>
    </w:p>
    <w:p w14:paraId="54B0F2B2" w14:textId="77777777" w:rsidR="006F79BC" w:rsidRPr="006F79BC" w:rsidRDefault="006F79BC" w:rsidP="006F79BC">
      <w:r w:rsidRPr="006F79BC">
        <w:t>In the event of a dust or bioaerosol complaint being received:</w:t>
      </w:r>
    </w:p>
    <w:p w14:paraId="235B7FB7" w14:textId="77777777" w:rsidR="006F79BC" w:rsidRPr="006F79BC" w:rsidRDefault="006F79BC" w:rsidP="006F79BC">
      <w:pPr>
        <w:numPr>
          <w:ilvl w:val="0"/>
          <w:numId w:val="4"/>
        </w:numPr>
      </w:pPr>
      <w:r w:rsidRPr="006F79BC">
        <w:t>The source of the complaint will be investigated immediately</w:t>
      </w:r>
    </w:p>
    <w:p w14:paraId="083F5C49" w14:textId="77777777" w:rsidR="006F79BC" w:rsidRPr="006F79BC" w:rsidRDefault="006F79BC" w:rsidP="006F79BC">
      <w:pPr>
        <w:numPr>
          <w:ilvl w:val="0"/>
          <w:numId w:val="4"/>
        </w:numPr>
      </w:pPr>
      <w:r w:rsidRPr="006F79BC">
        <w:lastRenderedPageBreak/>
        <w:t>Appropriate mitigation measures will be implemented to cease or minimise emissions</w:t>
      </w:r>
    </w:p>
    <w:p w14:paraId="01C416F8" w14:textId="77777777" w:rsidR="006F79BC" w:rsidRPr="006F79BC" w:rsidRDefault="006F79BC" w:rsidP="006F79BC">
      <w:pPr>
        <w:numPr>
          <w:ilvl w:val="0"/>
          <w:numId w:val="4"/>
        </w:numPr>
      </w:pPr>
      <w:r w:rsidRPr="006F79BC">
        <w:t>The Environment Agency Area Officer will be notified if required</w:t>
      </w:r>
    </w:p>
    <w:p w14:paraId="5AB1CF48" w14:textId="77777777" w:rsidR="006F79BC" w:rsidRPr="006F79BC" w:rsidRDefault="006F79BC" w:rsidP="006F79BC">
      <w:pPr>
        <w:numPr>
          <w:ilvl w:val="0"/>
          <w:numId w:val="4"/>
        </w:numPr>
      </w:pPr>
      <w:r w:rsidRPr="006F79BC">
        <w:t>The complainant will be contacted following the investigation and informed of the findings and remedial actions taken</w:t>
      </w:r>
    </w:p>
    <w:p w14:paraId="7269D6EC" w14:textId="77777777" w:rsidR="006F79BC" w:rsidRPr="006F79BC" w:rsidRDefault="006F79BC" w:rsidP="006F79BC">
      <w:pPr>
        <w:numPr>
          <w:ilvl w:val="0"/>
          <w:numId w:val="4"/>
        </w:numPr>
      </w:pPr>
      <w:r w:rsidRPr="006F79BC">
        <w:t>A complaint record will be completed and retained on site</w:t>
      </w:r>
    </w:p>
    <w:p w14:paraId="6166FD70" w14:textId="77777777" w:rsidR="006F79BC" w:rsidRPr="006F79BC" w:rsidRDefault="006F79BC" w:rsidP="006F79BC">
      <w:pPr>
        <w:numPr>
          <w:ilvl w:val="0"/>
          <w:numId w:val="4"/>
        </w:numPr>
      </w:pPr>
      <w:r w:rsidRPr="006F79BC">
        <w:t>The Dust and Bioaerosol Management Plan will be reviewed and updated if necessary, with any changes submitted to the Environment Agency for approval</w:t>
      </w:r>
    </w:p>
    <w:p w14:paraId="65CA68DC" w14:textId="70F779C8" w:rsidR="006F79BC" w:rsidRDefault="006F79BC">
      <w:r w:rsidRPr="006F79BC">
        <w:t xml:space="preserve">This plan will be reviewed </w:t>
      </w:r>
      <w:r w:rsidRPr="006F79BC">
        <w:rPr>
          <w:b/>
          <w:bCs/>
        </w:rPr>
        <w:t>every four years</w:t>
      </w:r>
      <w:r w:rsidRPr="006F79BC">
        <w:t xml:space="preserve"> or following any substantiated dust or bioaerosol complaint. Any changes will be communicated to the Environment Agency Area Officer for approval.</w:t>
      </w:r>
    </w:p>
    <w:p w14:paraId="75F801C9" w14:textId="77777777" w:rsidR="002A1A9F" w:rsidRDefault="002A1A9F"/>
    <w:p w14:paraId="32BC2C3E" w14:textId="77777777" w:rsidR="002A1A9F" w:rsidRDefault="002A1A9F" w:rsidP="002A1A9F">
      <w:pPr>
        <w:rPr>
          <w:sz w:val="52"/>
          <w:szCs w:val="52"/>
        </w:rPr>
      </w:pPr>
      <w:r w:rsidRPr="0026408B">
        <w:rPr>
          <w:sz w:val="52"/>
          <w:szCs w:val="52"/>
        </w:rPr>
        <w:t>Dust/Bioaerosol</w:t>
      </w:r>
      <w:r>
        <w:rPr>
          <w:sz w:val="24"/>
          <w:szCs w:val="24"/>
        </w:rPr>
        <w:t xml:space="preserve"> </w:t>
      </w:r>
      <w:r w:rsidRPr="008F2E58">
        <w:rPr>
          <w:sz w:val="52"/>
          <w:szCs w:val="52"/>
        </w:rPr>
        <w:t>Complaint Form _ Manor Farm Eggs</w:t>
      </w:r>
    </w:p>
    <w:p w14:paraId="77FA274A" w14:textId="77777777" w:rsidR="002A1A9F" w:rsidRDefault="002A1A9F" w:rsidP="002A1A9F">
      <w:pPr>
        <w:keepNext/>
        <w:spacing w:before="240" w:after="60"/>
        <w:rPr>
          <w:rFonts w:ascii="Arial" w:eastAsia="Times New Roman" w:hAnsi="Arial" w:cs="Arial"/>
          <w:b/>
          <w:bCs/>
          <w:kern w:val="3"/>
          <w:sz w:val="32"/>
          <w:szCs w:val="32"/>
        </w:rPr>
      </w:pPr>
    </w:p>
    <w:tbl>
      <w:tblPr>
        <w:tblW w:w="13892" w:type="dxa"/>
        <w:tblInd w:w="-147" w:type="dxa"/>
        <w:tblCellMar>
          <w:left w:w="10" w:type="dxa"/>
          <w:right w:w="10" w:type="dxa"/>
        </w:tblCellMar>
        <w:tblLook w:val="0000" w:firstRow="0" w:lastRow="0" w:firstColumn="0" w:lastColumn="0" w:noHBand="0" w:noVBand="0"/>
      </w:tblPr>
      <w:tblGrid>
        <w:gridCol w:w="2169"/>
        <w:gridCol w:w="3643"/>
        <w:gridCol w:w="1701"/>
        <w:gridCol w:w="426"/>
        <w:gridCol w:w="5953"/>
      </w:tblGrid>
      <w:tr w:rsidR="002A1A9F" w:rsidRPr="008F2E58" w14:paraId="7F25E436" w14:textId="77777777" w:rsidTr="00BD5511">
        <w:tc>
          <w:tcPr>
            <w:tcW w:w="5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2457E" w14:textId="77777777" w:rsidR="002A1A9F" w:rsidRPr="008F2E58" w:rsidRDefault="002A1A9F" w:rsidP="00BD5511">
            <w:pPr>
              <w:spacing w:after="0"/>
              <w:ind w:right="-694"/>
              <w:rPr>
                <w:sz w:val="24"/>
                <w:szCs w:val="24"/>
              </w:rPr>
            </w:pPr>
            <w:r w:rsidRPr="008F2E58">
              <w:rPr>
                <w:sz w:val="24"/>
                <w:szCs w:val="24"/>
              </w:rPr>
              <w:t>Installation Name</w:t>
            </w:r>
          </w:p>
          <w:p w14:paraId="01F0E1E5" w14:textId="77777777" w:rsidR="002A1A9F" w:rsidRPr="008F2E58" w:rsidRDefault="002A1A9F" w:rsidP="00BD5511">
            <w:pPr>
              <w:spacing w:after="0"/>
              <w:ind w:right="-694"/>
              <w:rPr>
                <w:sz w:val="24"/>
                <w:szCs w:val="24"/>
              </w:rPr>
            </w:pP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6CFFB" w14:textId="77777777" w:rsidR="002A1A9F" w:rsidRPr="008F2E58" w:rsidRDefault="002A1A9F" w:rsidP="00BD5511">
            <w:pPr>
              <w:spacing w:after="0"/>
              <w:ind w:right="-694"/>
              <w:rPr>
                <w:sz w:val="24"/>
                <w:szCs w:val="24"/>
              </w:rPr>
            </w:pPr>
            <w:r w:rsidRPr="008F2E58">
              <w:rPr>
                <w:sz w:val="24"/>
                <w:szCs w:val="24"/>
              </w:rPr>
              <w:t>Date Recorded</w:t>
            </w:r>
          </w:p>
          <w:p w14:paraId="33359618" w14:textId="77777777" w:rsidR="002A1A9F" w:rsidRPr="008F2E58" w:rsidRDefault="002A1A9F" w:rsidP="00BD5511">
            <w:pPr>
              <w:spacing w:after="0"/>
              <w:ind w:right="-694"/>
              <w:rPr>
                <w:sz w:val="24"/>
                <w:szCs w:val="24"/>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BF342" w14:textId="77777777" w:rsidR="002A1A9F" w:rsidRPr="008F2E58" w:rsidRDefault="002A1A9F" w:rsidP="00BD5511">
            <w:pPr>
              <w:spacing w:after="0"/>
              <w:ind w:right="-694"/>
              <w:rPr>
                <w:sz w:val="24"/>
                <w:szCs w:val="24"/>
              </w:rPr>
            </w:pPr>
            <w:r w:rsidRPr="008F2E58">
              <w:rPr>
                <w:sz w:val="24"/>
                <w:szCs w:val="24"/>
              </w:rPr>
              <w:t>Reference Number</w:t>
            </w:r>
          </w:p>
          <w:p w14:paraId="103FEAF8" w14:textId="77777777" w:rsidR="002A1A9F" w:rsidRPr="008F2E58" w:rsidRDefault="002A1A9F" w:rsidP="00BD5511">
            <w:pPr>
              <w:spacing w:after="0"/>
              <w:ind w:right="-694"/>
              <w:rPr>
                <w:sz w:val="24"/>
                <w:szCs w:val="24"/>
              </w:rPr>
            </w:pPr>
          </w:p>
        </w:tc>
      </w:tr>
      <w:tr w:rsidR="002A1A9F" w:rsidRPr="008F2E58" w14:paraId="7D9B85B9" w14:textId="77777777" w:rsidTr="00BD5511">
        <w:tc>
          <w:tcPr>
            <w:tcW w:w="1389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0EDB1" w14:textId="77777777" w:rsidR="002A1A9F" w:rsidRPr="008F2E58" w:rsidRDefault="002A1A9F" w:rsidP="00BD5511">
            <w:pPr>
              <w:spacing w:after="0"/>
              <w:ind w:right="-694"/>
              <w:rPr>
                <w:b/>
                <w:bCs/>
                <w:sz w:val="24"/>
                <w:szCs w:val="24"/>
              </w:rPr>
            </w:pPr>
            <w:r w:rsidRPr="008F2E58">
              <w:rPr>
                <w:b/>
                <w:bCs/>
                <w:sz w:val="24"/>
                <w:szCs w:val="24"/>
              </w:rPr>
              <w:t>Complainant Details</w:t>
            </w:r>
          </w:p>
        </w:tc>
      </w:tr>
      <w:tr w:rsidR="002A1A9F" w:rsidRPr="008F2E58" w14:paraId="61E4A521" w14:textId="77777777" w:rsidTr="00BD5511">
        <w:trPr>
          <w:trHeight w:val="464"/>
        </w:trPr>
        <w:tc>
          <w:tcPr>
            <w:tcW w:w="5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61619" w14:textId="77777777" w:rsidR="002A1A9F" w:rsidRPr="008F2E58" w:rsidRDefault="002A1A9F" w:rsidP="00BD5511">
            <w:pPr>
              <w:spacing w:after="0"/>
              <w:ind w:right="-694"/>
              <w:rPr>
                <w:sz w:val="24"/>
                <w:szCs w:val="24"/>
              </w:rPr>
            </w:pPr>
            <w:r w:rsidRPr="008F2E58">
              <w:rPr>
                <w:sz w:val="24"/>
                <w:szCs w:val="24"/>
              </w:rPr>
              <w:t>Name</w:t>
            </w:r>
          </w:p>
        </w:tc>
        <w:tc>
          <w:tcPr>
            <w:tcW w:w="80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A9BB8" w14:textId="77777777" w:rsidR="002A1A9F" w:rsidRPr="008F2E58" w:rsidRDefault="002A1A9F" w:rsidP="00BD5511">
            <w:pPr>
              <w:spacing w:after="0"/>
              <w:ind w:right="-694"/>
              <w:rPr>
                <w:sz w:val="24"/>
                <w:szCs w:val="24"/>
              </w:rPr>
            </w:pPr>
          </w:p>
        </w:tc>
      </w:tr>
      <w:tr w:rsidR="002A1A9F" w:rsidRPr="008F2E58" w14:paraId="76C850FB" w14:textId="77777777" w:rsidTr="00BD5511">
        <w:trPr>
          <w:trHeight w:val="1461"/>
        </w:trPr>
        <w:tc>
          <w:tcPr>
            <w:tcW w:w="5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FC12D" w14:textId="77777777" w:rsidR="002A1A9F" w:rsidRPr="008F2E58" w:rsidRDefault="002A1A9F" w:rsidP="00BD5511">
            <w:pPr>
              <w:spacing w:after="0"/>
              <w:ind w:right="-694"/>
              <w:rPr>
                <w:sz w:val="24"/>
                <w:szCs w:val="24"/>
              </w:rPr>
            </w:pPr>
            <w:r w:rsidRPr="008F2E58">
              <w:rPr>
                <w:sz w:val="24"/>
                <w:szCs w:val="24"/>
              </w:rPr>
              <w:t>Address</w:t>
            </w:r>
          </w:p>
        </w:tc>
        <w:tc>
          <w:tcPr>
            <w:tcW w:w="80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29B2F" w14:textId="77777777" w:rsidR="002A1A9F" w:rsidRPr="008F2E58" w:rsidRDefault="002A1A9F" w:rsidP="00BD5511">
            <w:pPr>
              <w:spacing w:after="0"/>
              <w:ind w:right="-694"/>
              <w:rPr>
                <w:sz w:val="24"/>
                <w:szCs w:val="24"/>
              </w:rPr>
            </w:pPr>
          </w:p>
        </w:tc>
      </w:tr>
      <w:tr w:rsidR="002A1A9F" w:rsidRPr="008F2E58" w14:paraId="52325DA9" w14:textId="77777777" w:rsidTr="00BD5511">
        <w:trPr>
          <w:trHeight w:val="418"/>
        </w:trPr>
        <w:tc>
          <w:tcPr>
            <w:tcW w:w="5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7B77F" w14:textId="77777777" w:rsidR="002A1A9F" w:rsidRPr="008F2E58" w:rsidRDefault="002A1A9F" w:rsidP="00BD5511">
            <w:pPr>
              <w:spacing w:after="0"/>
              <w:ind w:right="-694"/>
              <w:rPr>
                <w:sz w:val="24"/>
                <w:szCs w:val="24"/>
              </w:rPr>
            </w:pPr>
            <w:r w:rsidRPr="008F2E58">
              <w:rPr>
                <w:sz w:val="24"/>
                <w:szCs w:val="24"/>
              </w:rPr>
              <w:t>Tel. No. of</w:t>
            </w:r>
          </w:p>
        </w:tc>
        <w:tc>
          <w:tcPr>
            <w:tcW w:w="80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78F54" w14:textId="77777777" w:rsidR="002A1A9F" w:rsidRPr="008F2E58" w:rsidRDefault="002A1A9F" w:rsidP="00BD5511">
            <w:pPr>
              <w:spacing w:after="0"/>
              <w:ind w:right="-694"/>
              <w:rPr>
                <w:sz w:val="24"/>
                <w:szCs w:val="24"/>
              </w:rPr>
            </w:pPr>
          </w:p>
        </w:tc>
      </w:tr>
      <w:tr w:rsidR="002A1A9F" w:rsidRPr="008F2E58" w14:paraId="7C21750A" w14:textId="77777777" w:rsidTr="00BD5511">
        <w:trPr>
          <w:trHeight w:val="551"/>
        </w:trPr>
        <w:tc>
          <w:tcPr>
            <w:tcW w:w="5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FF58E" w14:textId="77777777" w:rsidR="002A1A9F" w:rsidRPr="008F2E58" w:rsidRDefault="002A1A9F" w:rsidP="00BD5511">
            <w:pPr>
              <w:spacing w:after="0"/>
              <w:ind w:right="-694"/>
              <w:rPr>
                <w:sz w:val="24"/>
                <w:szCs w:val="24"/>
              </w:rPr>
            </w:pPr>
            <w:r w:rsidRPr="008F2E58">
              <w:rPr>
                <w:sz w:val="24"/>
                <w:szCs w:val="24"/>
              </w:rPr>
              <w:t>Location of caller in relation to installation</w:t>
            </w:r>
          </w:p>
        </w:tc>
        <w:tc>
          <w:tcPr>
            <w:tcW w:w="80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C4EA2" w14:textId="77777777" w:rsidR="002A1A9F" w:rsidRPr="008F2E58" w:rsidRDefault="002A1A9F" w:rsidP="00BD5511">
            <w:pPr>
              <w:spacing w:after="0"/>
              <w:ind w:right="-694"/>
              <w:rPr>
                <w:sz w:val="24"/>
                <w:szCs w:val="24"/>
              </w:rPr>
            </w:pPr>
          </w:p>
        </w:tc>
      </w:tr>
      <w:tr w:rsidR="002A1A9F" w:rsidRPr="008F2E58" w14:paraId="3EE2F099" w14:textId="77777777" w:rsidTr="00BD5511">
        <w:trPr>
          <w:trHeight w:val="560"/>
        </w:trPr>
        <w:tc>
          <w:tcPr>
            <w:tcW w:w="5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3F8D2" w14:textId="77777777" w:rsidR="002A1A9F" w:rsidRPr="008F2E58" w:rsidRDefault="002A1A9F" w:rsidP="00BD5511">
            <w:pPr>
              <w:spacing w:after="0"/>
              <w:ind w:right="-694"/>
              <w:rPr>
                <w:sz w:val="24"/>
                <w:szCs w:val="24"/>
              </w:rPr>
            </w:pPr>
            <w:r w:rsidRPr="008F2E58">
              <w:rPr>
                <w:sz w:val="24"/>
                <w:szCs w:val="24"/>
              </w:rPr>
              <w:lastRenderedPageBreak/>
              <w:t>Time and Date of complaint</w:t>
            </w:r>
          </w:p>
        </w:tc>
        <w:tc>
          <w:tcPr>
            <w:tcW w:w="80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D5141" w14:textId="77777777" w:rsidR="002A1A9F" w:rsidRPr="008F2E58" w:rsidRDefault="002A1A9F" w:rsidP="00BD5511">
            <w:pPr>
              <w:spacing w:after="0"/>
              <w:ind w:right="-694"/>
              <w:rPr>
                <w:sz w:val="24"/>
                <w:szCs w:val="24"/>
              </w:rPr>
            </w:pPr>
          </w:p>
        </w:tc>
      </w:tr>
      <w:tr w:rsidR="002A1A9F" w:rsidRPr="008F2E58" w14:paraId="1DB3EC23" w14:textId="77777777" w:rsidTr="00BD5511">
        <w:trPr>
          <w:trHeight w:val="696"/>
        </w:trPr>
        <w:tc>
          <w:tcPr>
            <w:tcW w:w="5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4EA16" w14:textId="77777777" w:rsidR="002A1A9F" w:rsidRPr="008F2E58" w:rsidRDefault="002A1A9F" w:rsidP="00BD5511">
            <w:pPr>
              <w:spacing w:after="0"/>
              <w:ind w:right="-694"/>
              <w:rPr>
                <w:sz w:val="24"/>
                <w:szCs w:val="24"/>
              </w:rPr>
            </w:pPr>
            <w:r w:rsidRPr="008F2E58">
              <w:rPr>
                <w:sz w:val="24"/>
                <w:szCs w:val="24"/>
              </w:rPr>
              <w:t xml:space="preserve">Date, Time and duration of offending </w:t>
            </w:r>
            <w:r>
              <w:rPr>
                <w:sz w:val="24"/>
                <w:szCs w:val="24"/>
              </w:rPr>
              <w:t xml:space="preserve">Dust/Bioaerosol </w:t>
            </w:r>
          </w:p>
        </w:tc>
        <w:tc>
          <w:tcPr>
            <w:tcW w:w="80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512ED" w14:textId="77777777" w:rsidR="002A1A9F" w:rsidRPr="008F2E58" w:rsidRDefault="002A1A9F" w:rsidP="00BD5511">
            <w:pPr>
              <w:spacing w:after="0"/>
              <w:ind w:right="-694"/>
              <w:rPr>
                <w:sz w:val="24"/>
                <w:szCs w:val="24"/>
              </w:rPr>
            </w:pPr>
          </w:p>
        </w:tc>
      </w:tr>
      <w:tr w:rsidR="002A1A9F" w:rsidRPr="008F2E58" w14:paraId="1B65CEA5" w14:textId="77777777" w:rsidTr="00BD5511">
        <w:trPr>
          <w:trHeight w:val="1414"/>
        </w:trPr>
        <w:tc>
          <w:tcPr>
            <w:tcW w:w="5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6AC9F" w14:textId="77777777" w:rsidR="002A1A9F" w:rsidRPr="008F2E58" w:rsidRDefault="002A1A9F" w:rsidP="00BD5511">
            <w:pPr>
              <w:spacing w:after="0"/>
              <w:ind w:right="-694"/>
              <w:rPr>
                <w:sz w:val="24"/>
                <w:szCs w:val="24"/>
              </w:rPr>
            </w:pPr>
            <w:r w:rsidRPr="008F2E58">
              <w:rPr>
                <w:sz w:val="24"/>
                <w:szCs w:val="24"/>
              </w:rPr>
              <w:t xml:space="preserve">Has the caller any other comments about the </w:t>
            </w:r>
            <w:r>
              <w:rPr>
                <w:sz w:val="24"/>
                <w:szCs w:val="24"/>
              </w:rPr>
              <w:t>Dust/Bioaerosol</w:t>
            </w:r>
            <w:r w:rsidRPr="008F2E58">
              <w:rPr>
                <w:sz w:val="24"/>
                <w:szCs w:val="24"/>
              </w:rPr>
              <w:t>?</w:t>
            </w:r>
          </w:p>
        </w:tc>
        <w:tc>
          <w:tcPr>
            <w:tcW w:w="80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90230" w14:textId="77777777" w:rsidR="002A1A9F" w:rsidRPr="008F2E58" w:rsidRDefault="002A1A9F" w:rsidP="00BD5511">
            <w:pPr>
              <w:spacing w:after="0"/>
              <w:ind w:right="-694"/>
              <w:rPr>
                <w:sz w:val="24"/>
                <w:szCs w:val="24"/>
              </w:rPr>
            </w:pPr>
          </w:p>
        </w:tc>
      </w:tr>
      <w:tr w:rsidR="002A1A9F" w:rsidRPr="008F2E58" w14:paraId="21B317CA" w14:textId="77777777" w:rsidTr="00BD5511">
        <w:tc>
          <w:tcPr>
            <w:tcW w:w="5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5564D" w14:textId="77777777" w:rsidR="002A1A9F" w:rsidRDefault="002A1A9F" w:rsidP="00BD5511">
            <w:pPr>
              <w:spacing w:after="0"/>
              <w:ind w:right="-694"/>
              <w:rPr>
                <w:sz w:val="24"/>
                <w:szCs w:val="24"/>
              </w:rPr>
            </w:pPr>
            <w:r>
              <w:rPr>
                <w:sz w:val="24"/>
                <w:szCs w:val="24"/>
              </w:rPr>
              <w:t>W</w:t>
            </w:r>
            <w:r w:rsidRPr="008F2E58">
              <w:rPr>
                <w:sz w:val="24"/>
                <w:szCs w:val="24"/>
              </w:rPr>
              <w:t>eather conditions</w:t>
            </w:r>
            <w:r>
              <w:rPr>
                <w:sz w:val="24"/>
                <w:szCs w:val="24"/>
              </w:rPr>
              <w:t>/ Wind Speed &amp; Direction</w:t>
            </w:r>
          </w:p>
          <w:p w14:paraId="66BC90F3" w14:textId="77777777" w:rsidR="002A1A9F" w:rsidRPr="008F2E58" w:rsidRDefault="002A1A9F" w:rsidP="00BD5511">
            <w:pPr>
              <w:spacing w:after="0"/>
              <w:ind w:right="-694"/>
              <w:rPr>
                <w:sz w:val="24"/>
                <w:szCs w:val="24"/>
              </w:rPr>
            </w:pPr>
          </w:p>
        </w:tc>
        <w:tc>
          <w:tcPr>
            <w:tcW w:w="80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1B755" w14:textId="77777777" w:rsidR="002A1A9F" w:rsidRPr="008F2E58" w:rsidRDefault="002A1A9F" w:rsidP="00BD5511">
            <w:pPr>
              <w:spacing w:after="0"/>
              <w:ind w:right="-694"/>
              <w:rPr>
                <w:sz w:val="24"/>
                <w:szCs w:val="24"/>
              </w:rPr>
            </w:pPr>
          </w:p>
        </w:tc>
      </w:tr>
      <w:tr w:rsidR="002A1A9F" w:rsidRPr="008F2E58" w14:paraId="2A51B4C5" w14:textId="77777777" w:rsidTr="00BD5511">
        <w:trPr>
          <w:trHeight w:val="1114"/>
        </w:trPr>
        <w:tc>
          <w:tcPr>
            <w:tcW w:w="5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A4670A" w14:textId="77777777" w:rsidR="002A1A9F" w:rsidRPr="008F2E58" w:rsidRDefault="002A1A9F" w:rsidP="00BD5511">
            <w:pPr>
              <w:spacing w:after="0"/>
              <w:ind w:right="-694"/>
              <w:rPr>
                <w:sz w:val="24"/>
                <w:szCs w:val="24"/>
              </w:rPr>
            </w:pPr>
            <w:r w:rsidRPr="008F2E58">
              <w:rPr>
                <w:sz w:val="24"/>
                <w:szCs w:val="24"/>
              </w:rPr>
              <w:t xml:space="preserve">Any previous complaints relating to this </w:t>
            </w:r>
            <w:r>
              <w:rPr>
                <w:sz w:val="24"/>
                <w:szCs w:val="24"/>
              </w:rPr>
              <w:t>Dust/Bioaerosol</w:t>
            </w:r>
            <w:r w:rsidRPr="008F2E58">
              <w:rPr>
                <w:sz w:val="24"/>
                <w:szCs w:val="24"/>
              </w:rPr>
              <w:t>?</w:t>
            </w:r>
          </w:p>
        </w:tc>
        <w:tc>
          <w:tcPr>
            <w:tcW w:w="80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1CF7D" w14:textId="77777777" w:rsidR="002A1A9F" w:rsidRPr="008F2E58" w:rsidRDefault="002A1A9F" w:rsidP="00BD5511">
            <w:pPr>
              <w:spacing w:after="0"/>
              <w:ind w:right="-694"/>
              <w:rPr>
                <w:sz w:val="24"/>
                <w:szCs w:val="24"/>
              </w:rPr>
            </w:pPr>
          </w:p>
        </w:tc>
      </w:tr>
      <w:tr w:rsidR="002A1A9F" w:rsidRPr="008F2E58" w14:paraId="014FCF03" w14:textId="77777777" w:rsidTr="00BD5511">
        <w:tc>
          <w:tcPr>
            <w:tcW w:w="5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0B28D" w14:textId="77777777" w:rsidR="002A1A9F" w:rsidRPr="008F2E58" w:rsidRDefault="002A1A9F" w:rsidP="00BD5511">
            <w:pPr>
              <w:spacing w:after="0"/>
              <w:ind w:right="-694"/>
              <w:rPr>
                <w:sz w:val="24"/>
                <w:szCs w:val="24"/>
              </w:rPr>
            </w:pPr>
            <w:r w:rsidRPr="008F2E58">
              <w:rPr>
                <w:sz w:val="24"/>
                <w:szCs w:val="24"/>
              </w:rPr>
              <w:t>Any other relevant information</w:t>
            </w:r>
          </w:p>
          <w:p w14:paraId="191E7B8E" w14:textId="77777777" w:rsidR="002A1A9F" w:rsidRPr="008F2E58" w:rsidRDefault="002A1A9F" w:rsidP="00BD5511">
            <w:pPr>
              <w:spacing w:after="0"/>
              <w:ind w:right="-694"/>
              <w:rPr>
                <w:sz w:val="24"/>
                <w:szCs w:val="24"/>
              </w:rPr>
            </w:pPr>
          </w:p>
        </w:tc>
        <w:tc>
          <w:tcPr>
            <w:tcW w:w="80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6B022" w14:textId="77777777" w:rsidR="002A1A9F" w:rsidRPr="008F2E58" w:rsidRDefault="002A1A9F" w:rsidP="00BD5511">
            <w:pPr>
              <w:spacing w:after="0"/>
              <w:ind w:right="-694"/>
              <w:rPr>
                <w:sz w:val="24"/>
                <w:szCs w:val="24"/>
              </w:rPr>
            </w:pPr>
          </w:p>
        </w:tc>
      </w:tr>
      <w:tr w:rsidR="002A1A9F" w:rsidRPr="008F2E58" w14:paraId="2E13DD32" w14:textId="77777777" w:rsidTr="00BD5511">
        <w:tc>
          <w:tcPr>
            <w:tcW w:w="5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56494" w14:textId="77777777" w:rsidR="002A1A9F" w:rsidRPr="008F2E58" w:rsidRDefault="002A1A9F" w:rsidP="00BD5511">
            <w:pPr>
              <w:spacing w:after="0"/>
              <w:ind w:right="-694"/>
              <w:rPr>
                <w:sz w:val="24"/>
                <w:szCs w:val="24"/>
              </w:rPr>
            </w:pPr>
            <w:r w:rsidRPr="008F2E58">
              <w:rPr>
                <w:sz w:val="24"/>
                <w:szCs w:val="24"/>
              </w:rPr>
              <w:t xml:space="preserve">Potential </w:t>
            </w:r>
            <w:r>
              <w:rPr>
                <w:sz w:val="24"/>
                <w:szCs w:val="24"/>
              </w:rPr>
              <w:t xml:space="preserve">Dust/Bioaerosol </w:t>
            </w:r>
            <w:r w:rsidRPr="008F2E58">
              <w:rPr>
                <w:sz w:val="24"/>
                <w:szCs w:val="24"/>
              </w:rPr>
              <w:t>sources that could give rise to the complaint</w:t>
            </w:r>
          </w:p>
          <w:p w14:paraId="48B06E56" w14:textId="77777777" w:rsidR="002A1A9F" w:rsidRPr="008F2E58" w:rsidRDefault="002A1A9F" w:rsidP="00BD5511">
            <w:pPr>
              <w:spacing w:after="0"/>
              <w:ind w:right="-694"/>
              <w:rPr>
                <w:sz w:val="24"/>
                <w:szCs w:val="24"/>
              </w:rPr>
            </w:pPr>
          </w:p>
        </w:tc>
        <w:tc>
          <w:tcPr>
            <w:tcW w:w="80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5C644" w14:textId="77777777" w:rsidR="002A1A9F" w:rsidRPr="008F2E58" w:rsidRDefault="002A1A9F" w:rsidP="00BD5511">
            <w:pPr>
              <w:spacing w:after="0"/>
              <w:ind w:right="-694"/>
              <w:rPr>
                <w:sz w:val="24"/>
                <w:szCs w:val="24"/>
              </w:rPr>
            </w:pPr>
          </w:p>
        </w:tc>
      </w:tr>
      <w:tr w:rsidR="002A1A9F" w:rsidRPr="008F2E58" w14:paraId="300BBCD7" w14:textId="77777777" w:rsidTr="00BD5511">
        <w:tc>
          <w:tcPr>
            <w:tcW w:w="5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98D5F" w14:textId="77777777" w:rsidR="002A1A9F" w:rsidRDefault="002A1A9F" w:rsidP="00BD5511">
            <w:pPr>
              <w:spacing w:after="0"/>
              <w:ind w:right="-692"/>
              <w:rPr>
                <w:sz w:val="24"/>
                <w:szCs w:val="24"/>
              </w:rPr>
            </w:pPr>
            <w:r w:rsidRPr="008F2E58">
              <w:rPr>
                <w:sz w:val="24"/>
                <w:szCs w:val="24"/>
              </w:rPr>
              <w:t xml:space="preserve">Operating conditions at the time offending </w:t>
            </w:r>
            <w:r>
              <w:rPr>
                <w:sz w:val="24"/>
                <w:szCs w:val="24"/>
              </w:rPr>
              <w:t>Dust/Bioaerosol</w:t>
            </w:r>
          </w:p>
          <w:p w14:paraId="2E5156EB" w14:textId="77777777" w:rsidR="002A1A9F" w:rsidRPr="008F2E58" w:rsidRDefault="002A1A9F" w:rsidP="00BD5511">
            <w:pPr>
              <w:spacing w:after="0"/>
              <w:ind w:right="-692"/>
              <w:rPr>
                <w:sz w:val="24"/>
                <w:szCs w:val="24"/>
              </w:rPr>
            </w:pPr>
            <w:r w:rsidRPr="008F2E58">
              <w:rPr>
                <w:sz w:val="24"/>
                <w:szCs w:val="24"/>
              </w:rPr>
              <w:t>occurred</w:t>
            </w:r>
          </w:p>
          <w:p w14:paraId="0180544F" w14:textId="77777777" w:rsidR="002A1A9F" w:rsidRPr="008F2E58" w:rsidRDefault="002A1A9F" w:rsidP="00BD5511">
            <w:pPr>
              <w:spacing w:after="0"/>
              <w:ind w:right="-692"/>
              <w:rPr>
                <w:sz w:val="24"/>
                <w:szCs w:val="24"/>
              </w:rPr>
            </w:pPr>
          </w:p>
        </w:tc>
        <w:tc>
          <w:tcPr>
            <w:tcW w:w="80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F137F" w14:textId="77777777" w:rsidR="002A1A9F" w:rsidRPr="008F2E58" w:rsidRDefault="002A1A9F" w:rsidP="00BD5511">
            <w:pPr>
              <w:spacing w:after="0"/>
              <w:ind w:right="-694"/>
              <w:rPr>
                <w:sz w:val="24"/>
                <w:szCs w:val="24"/>
              </w:rPr>
            </w:pPr>
          </w:p>
        </w:tc>
      </w:tr>
      <w:tr w:rsidR="002A1A9F" w:rsidRPr="008F2E58" w14:paraId="2C8B3615" w14:textId="77777777" w:rsidTr="00BD5511">
        <w:tc>
          <w:tcPr>
            <w:tcW w:w="5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850F2" w14:textId="77777777" w:rsidR="002A1A9F" w:rsidRPr="008F2E58" w:rsidRDefault="002A1A9F" w:rsidP="00BD5511">
            <w:pPr>
              <w:spacing w:after="0"/>
              <w:ind w:right="-694"/>
              <w:rPr>
                <w:sz w:val="24"/>
                <w:szCs w:val="24"/>
              </w:rPr>
            </w:pPr>
            <w:r w:rsidRPr="008F2E58">
              <w:rPr>
                <w:sz w:val="24"/>
                <w:szCs w:val="24"/>
              </w:rPr>
              <w:t>Follow up</w:t>
            </w:r>
          </w:p>
          <w:p w14:paraId="50262506" w14:textId="77777777" w:rsidR="002A1A9F" w:rsidRPr="008F2E58" w:rsidRDefault="002A1A9F" w:rsidP="00BD5511">
            <w:pPr>
              <w:spacing w:after="0"/>
              <w:ind w:right="-694"/>
              <w:rPr>
                <w:sz w:val="24"/>
                <w:szCs w:val="24"/>
              </w:rPr>
            </w:pPr>
            <w:r w:rsidRPr="008F2E58">
              <w:rPr>
                <w:sz w:val="24"/>
                <w:szCs w:val="24"/>
              </w:rPr>
              <w:t>Date and time caller contacted</w:t>
            </w:r>
          </w:p>
        </w:tc>
        <w:tc>
          <w:tcPr>
            <w:tcW w:w="80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735E3" w14:textId="77777777" w:rsidR="002A1A9F" w:rsidRPr="008F2E58" w:rsidRDefault="002A1A9F" w:rsidP="00BD5511">
            <w:pPr>
              <w:spacing w:after="0"/>
              <w:ind w:right="-694"/>
              <w:rPr>
                <w:sz w:val="24"/>
                <w:szCs w:val="24"/>
              </w:rPr>
            </w:pPr>
          </w:p>
        </w:tc>
      </w:tr>
      <w:tr w:rsidR="002A1A9F" w:rsidRPr="008F2E58" w14:paraId="3743DF6C" w14:textId="77777777" w:rsidTr="00BD5511">
        <w:tc>
          <w:tcPr>
            <w:tcW w:w="5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69DB1" w14:textId="77777777" w:rsidR="002A1A9F" w:rsidRPr="008F2E58" w:rsidRDefault="002A1A9F" w:rsidP="00BD5511">
            <w:pPr>
              <w:spacing w:after="0"/>
              <w:ind w:right="-694"/>
              <w:rPr>
                <w:sz w:val="24"/>
                <w:szCs w:val="24"/>
              </w:rPr>
            </w:pPr>
            <w:r w:rsidRPr="008F2E58">
              <w:rPr>
                <w:sz w:val="24"/>
                <w:szCs w:val="24"/>
              </w:rPr>
              <w:t>Action taken</w:t>
            </w:r>
          </w:p>
          <w:p w14:paraId="59FC75E0" w14:textId="77777777" w:rsidR="002A1A9F" w:rsidRPr="008F2E58" w:rsidRDefault="002A1A9F" w:rsidP="00BD5511">
            <w:pPr>
              <w:spacing w:after="0"/>
              <w:ind w:right="-694"/>
              <w:rPr>
                <w:sz w:val="24"/>
                <w:szCs w:val="24"/>
              </w:rPr>
            </w:pPr>
          </w:p>
        </w:tc>
        <w:tc>
          <w:tcPr>
            <w:tcW w:w="80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305D7" w14:textId="77777777" w:rsidR="002A1A9F" w:rsidRPr="008F2E58" w:rsidRDefault="002A1A9F" w:rsidP="00BD5511">
            <w:pPr>
              <w:spacing w:after="0"/>
              <w:ind w:right="-694"/>
              <w:rPr>
                <w:sz w:val="24"/>
                <w:szCs w:val="24"/>
              </w:rPr>
            </w:pPr>
          </w:p>
        </w:tc>
      </w:tr>
      <w:tr w:rsidR="002A1A9F" w:rsidRPr="008F2E58" w14:paraId="5EC869EC" w14:textId="77777777" w:rsidTr="00BD5511">
        <w:tc>
          <w:tcPr>
            <w:tcW w:w="58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F15AA" w14:textId="77777777" w:rsidR="002A1A9F" w:rsidRDefault="002A1A9F" w:rsidP="00BD5511">
            <w:pPr>
              <w:spacing w:after="0"/>
              <w:ind w:right="-694"/>
              <w:rPr>
                <w:sz w:val="24"/>
                <w:szCs w:val="24"/>
              </w:rPr>
            </w:pPr>
            <w:r w:rsidRPr="008F2E58">
              <w:rPr>
                <w:sz w:val="24"/>
                <w:szCs w:val="24"/>
              </w:rPr>
              <w:t>Amendment requirement to</w:t>
            </w:r>
            <w:r>
              <w:rPr>
                <w:sz w:val="24"/>
                <w:szCs w:val="24"/>
              </w:rPr>
              <w:t xml:space="preserve"> </w:t>
            </w:r>
          </w:p>
          <w:p w14:paraId="264EF606" w14:textId="77777777" w:rsidR="002A1A9F" w:rsidRPr="008F2E58" w:rsidRDefault="002A1A9F" w:rsidP="00BD5511">
            <w:pPr>
              <w:spacing w:after="0"/>
              <w:ind w:right="-694"/>
              <w:rPr>
                <w:sz w:val="24"/>
                <w:szCs w:val="24"/>
              </w:rPr>
            </w:pPr>
            <w:r>
              <w:rPr>
                <w:sz w:val="24"/>
                <w:szCs w:val="24"/>
              </w:rPr>
              <w:t xml:space="preserve">Dust/Bioaerosol </w:t>
            </w:r>
            <w:r w:rsidRPr="008F2E58">
              <w:rPr>
                <w:sz w:val="24"/>
                <w:szCs w:val="24"/>
              </w:rPr>
              <w:t>Management Plan</w:t>
            </w:r>
          </w:p>
        </w:tc>
        <w:tc>
          <w:tcPr>
            <w:tcW w:w="80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100CC" w14:textId="77777777" w:rsidR="002A1A9F" w:rsidRPr="008F2E58" w:rsidRDefault="002A1A9F" w:rsidP="00BD5511">
            <w:pPr>
              <w:spacing w:after="0"/>
              <w:ind w:right="-694"/>
              <w:rPr>
                <w:sz w:val="24"/>
                <w:szCs w:val="24"/>
              </w:rPr>
            </w:pPr>
          </w:p>
        </w:tc>
      </w:tr>
      <w:tr w:rsidR="002A1A9F" w:rsidRPr="008F2E58" w14:paraId="0329BECF" w14:textId="77777777" w:rsidTr="00BD5511">
        <w:tc>
          <w:tcPr>
            <w:tcW w:w="21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47E71" w14:textId="77777777" w:rsidR="002A1A9F" w:rsidRPr="008F2E58" w:rsidRDefault="002A1A9F" w:rsidP="00BD5511">
            <w:pPr>
              <w:spacing w:after="0"/>
              <w:ind w:right="-154"/>
              <w:rPr>
                <w:sz w:val="24"/>
                <w:szCs w:val="24"/>
              </w:rPr>
            </w:pPr>
            <w:r w:rsidRPr="008F2E58">
              <w:rPr>
                <w:sz w:val="24"/>
                <w:szCs w:val="24"/>
              </w:rPr>
              <w:lastRenderedPageBreak/>
              <w:t>Form completed by</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38A9E" w14:textId="77777777" w:rsidR="002A1A9F" w:rsidRPr="008F2E58" w:rsidRDefault="002A1A9F" w:rsidP="00BD5511">
            <w:pPr>
              <w:spacing w:after="0"/>
              <w:ind w:right="-154"/>
              <w:rPr>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9B9DF" w14:textId="77777777" w:rsidR="002A1A9F" w:rsidRPr="008F2E58" w:rsidRDefault="002A1A9F" w:rsidP="00BD5511">
            <w:pPr>
              <w:spacing w:after="0"/>
              <w:ind w:right="-154"/>
              <w:rPr>
                <w:sz w:val="24"/>
                <w:szCs w:val="24"/>
              </w:rPr>
            </w:pPr>
            <w:r w:rsidRPr="008F2E58">
              <w:rPr>
                <w:sz w:val="24"/>
                <w:szCs w:val="24"/>
              </w:rPr>
              <w:t>Signed</w:t>
            </w:r>
          </w:p>
          <w:p w14:paraId="324C7E1F" w14:textId="77777777" w:rsidR="002A1A9F" w:rsidRPr="008F2E58" w:rsidRDefault="002A1A9F" w:rsidP="00BD5511">
            <w:pPr>
              <w:spacing w:after="0"/>
              <w:ind w:right="-154"/>
              <w:rPr>
                <w:sz w:val="24"/>
                <w:szCs w:val="24"/>
              </w:rPr>
            </w:pPr>
          </w:p>
        </w:tc>
        <w:tc>
          <w:tcPr>
            <w:tcW w:w="63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F4A7F" w14:textId="77777777" w:rsidR="002A1A9F" w:rsidRPr="008F2E58" w:rsidRDefault="002A1A9F" w:rsidP="00BD5511">
            <w:pPr>
              <w:spacing w:after="0"/>
              <w:ind w:right="-154"/>
              <w:rPr>
                <w:sz w:val="24"/>
                <w:szCs w:val="24"/>
              </w:rPr>
            </w:pPr>
          </w:p>
        </w:tc>
      </w:tr>
    </w:tbl>
    <w:p w14:paraId="7389C86A" w14:textId="77777777" w:rsidR="002A1A9F" w:rsidRPr="008F2E58" w:rsidRDefault="002A1A9F" w:rsidP="002A1A9F">
      <w:pPr>
        <w:spacing w:before="100" w:beforeAutospacing="1" w:after="100" w:afterAutospacing="1"/>
        <w:rPr>
          <w:sz w:val="52"/>
          <w:szCs w:val="52"/>
        </w:rPr>
      </w:pPr>
    </w:p>
    <w:p w14:paraId="588A3FF9" w14:textId="77777777" w:rsidR="002A1A9F" w:rsidRPr="007A0988" w:rsidRDefault="002A1A9F">
      <w:pPr>
        <w:rPr>
          <w:lang w:val="en-US"/>
        </w:rPr>
      </w:pPr>
    </w:p>
    <w:sectPr w:rsidR="002A1A9F" w:rsidRPr="007A0988" w:rsidSect="00E4710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67647"/>
    <w:multiLevelType w:val="multilevel"/>
    <w:tmpl w:val="C026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31190"/>
    <w:multiLevelType w:val="multilevel"/>
    <w:tmpl w:val="D1CE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90D54"/>
    <w:multiLevelType w:val="multilevel"/>
    <w:tmpl w:val="E292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F6AF6"/>
    <w:multiLevelType w:val="multilevel"/>
    <w:tmpl w:val="3ABA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379007">
    <w:abstractNumId w:val="3"/>
  </w:num>
  <w:num w:numId="2" w16cid:durableId="1784156785">
    <w:abstractNumId w:val="2"/>
  </w:num>
  <w:num w:numId="3" w16cid:durableId="1227112782">
    <w:abstractNumId w:val="0"/>
  </w:num>
  <w:num w:numId="4" w16cid:durableId="509028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08"/>
    <w:rsid w:val="000D18C2"/>
    <w:rsid w:val="001A0CA3"/>
    <w:rsid w:val="001D1F48"/>
    <w:rsid w:val="002A1A9F"/>
    <w:rsid w:val="002B67F0"/>
    <w:rsid w:val="003E384B"/>
    <w:rsid w:val="00484493"/>
    <w:rsid w:val="005949B1"/>
    <w:rsid w:val="005A2D93"/>
    <w:rsid w:val="006F79BC"/>
    <w:rsid w:val="007A0988"/>
    <w:rsid w:val="008914AD"/>
    <w:rsid w:val="00A33961"/>
    <w:rsid w:val="00A66151"/>
    <w:rsid w:val="00B31625"/>
    <w:rsid w:val="00C85BE0"/>
    <w:rsid w:val="00DF7A44"/>
    <w:rsid w:val="00E47108"/>
    <w:rsid w:val="00F34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425C"/>
  <w15:chartTrackingRefBased/>
  <w15:docId w15:val="{6E451838-11F2-4095-A5D7-BAC10B9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Theme="minorHAnsi" w:hAnsi="Cambria Math"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1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1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71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71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710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710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710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10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1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471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471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71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71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71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7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10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1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7108"/>
    <w:pPr>
      <w:spacing w:before="160"/>
      <w:jc w:val="center"/>
    </w:pPr>
    <w:rPr>
      <w:i/>
      <w:iCs/>
      <w:color w:val="404040" w:themeColor="text1" w:themeTint="BF"/>
    </w:rPr>
  </w:style>
  <w:style w:type="character" w:customStyle="1" w:styleId="QuoteChar">
    <w:name w:val="Quote Char"/>
    <w:basedOn w:val="DefaultParagraphFont"/>
    <w:link w:val="Quote"/>
    <w:uiPriority w:val="29"/>
    <w:rsid w:val="00E47108"/>
    <w:rPr>
      <w:i/>
      <w:iCs/>
      <w:color w:val="404040" w:themeColor="text1" w:themeTint="BF"/>
    </w:rPr>
  </w:style>
  <w:style w:type="paragraph" w:styleId="ListParagraph">
    <w:name w:val="List Paragraph"/>
    <w:basedOn w:val="Normal"/>
    <w:uiPriority w:val="34"/>
    <w:qFormat/>
    <w:rsid w:val="00E47108"/>
    <w:pPr>
      <w:ind w:left="720"/>
      <w:contextualSpacing/>
    </w:pPr>
  </w:style>
  <w:style w:type="character" w:styleId="IntenseEmphasis">
    <w:name w:val="Intense Emphasis"/>
    <w:basedOn w:val="DefaultParagraphFont"/>
    <w:uiPriority w:val="21"/>
    <w:qFormat/>
    <w:rsid w:val="00E47108"/>
    <w:rPr>
      <w:i/>
      <w:iCs/>
      <w:color w:val="0F4761" w:themeColor="accent1" w:themeShade="BF"/>
    </w:rPr>
  </w:style>
  <w:style w:type="paragraph" w:styleId="IntenseQuote">
    <w:name w:val="Intense Quote"/>
    <w:basedOn w:val="Normal"/>
    <w:next w:val="Normal"/>
    <w:link w:val="IntenseQuoteChar"/>
    <w:uiPriority w:val="30"/>
    <w:qFormat/>
    <w:rsid w:val="00E47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108"/>
    <w:rPr>
      <w:i/>
      <w:iCs/>
      <w:color w:val="0F4761" w:themeColor="accent1" w:themeShade="BF"/>
    </w:rPr>
  </w:style>
  <w:style w:type="character" w:styleId="IntenseReference">
    <w:name w:val="Intense Reference"/>
    <w:basedOn w:val="DefaultParagraphFont"/>
    <w:uiPriority w:val="32"/>
    <w:qFormat/>
    <w:rsid w:val="00E47108"/>
    <w:rPr>
      <w:b/>
      <w:bCs/>
      <w:smallCaps/>
      <w:color w:val="0F4761" w:themeColor="accent1" w:themeShade="BF"/>
      <w:spacing w:val="5"/>
    </w:rPr>
  </w:style>
  <w:style w:type="table" w:styleId="TableGrid">
    <w:name w:val="Table Grid"/>
    <w:basedOn w:val="TableNormal"/>
    <w:uiPriority w:val="39"/>
    <w:rsid w:val="00E47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49</Value>
      <Value>11</Value>
      <Value>556</Value>
      <Value>14</Value>
    </TaxCatchAll>
    <lcf76f155ced4ddcb4097134ff3c332f xmlns="47765e72-4413-4cff-aa40-50e617b95c52">
      <Terms xmlns="http://schemas.microsoft.com/office/infopath/2007/PartnerControls"/>
    </lcf76f155ced4ddcb4097134ff3c332f>
    <EAReceivedDate xmlns="eebef177-55b5-4448-a5fb-28ea454417ee">2026-02-01T00:00:00+00:00</EAReceivedDate>
    <ga477587807b4e8dbd9d142e03c014fa xmlns="dbe221e7-66db-4bdb-a92c-aa517c005f15">
      <Terms xmlns="http://schemas.microsoft.com/office/infopath/2007/PartnerControls"/>
    </ga477587807b4e8dbd9d142e03c014fa>
    <PermitNumber xmlns="eebef177-55b5-4448-a5fb-28ea454417ee">EPR-EP3727LS</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EPR/EP3727LS</OtherReference>
    <EventLink xmlns="5ffd8e36-f429-4edc-ab50-c5be84842779" xsi:nil="true"/>
    <Customer_x002f_OperatorName xmlns="eebef177-55b5-4448-a5fb-28ea454417ee">Manor Farm Eggs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2026-02-01T00:00:00+00:00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EPR/EP3727LS</EPRNumber>
    <FacilityAddressPostcode xmlns="eebef177-55b5-4448-a5fb-28ea454417ee">YO7 4JD</FacilityAddressPostcode>
    <ed3cfd1978f244c4af5dc9d642a18018 xmlns="dbe221e7-66db-4bdb-a92c-aa517c005f15">
      <Terms xmlns="http://schemas.microsoft.com/office/infopath/2007/PartnerControls"/>
    </ed3cfd1978f244c4af5dc9d642a18018>
    <ExternalAuthor xmlns="eebef177-55b5-4448-a5fb-28ea454417ee">Jennifer Hirst</ExternalAuthor>
    <SiteName xmlns="eebef177-55b5-4448-a5fb-28ea454417ee">Manor Farm Eggs</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Manor Farm Eggs, Sinderby, Thirsk, North Yorkshire, YO7 4JD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Props1.xml><?xml version="1.0" encoding="utf-8"?>
<ds:datastoreItem xmlns:ds="http://schemas.openxmlformats.org/officeDocument/2006/customXml" ds:itemID="{FDE64D2A-B74B-469A-8BB1-B31BFCE2F74C}">
  <ds:schemaRefs>
    <ds:schemaRef ds:uri="http://schemas.microsoft.com/sharepoint/v3/contenttype/forms"/>
  </ds:schemaRefs>
</ds:datastoreItem>
</file>

<file path=customXml/itemProps2.xml><?xml version="1.0" encoding="utf-8"?>
<ds:datastoreItem xmlns:ds="http://schemas.openxmlformats.org/officeDocument/2006/customXml" ds:itemID="{B8F6BE4F-39E6-43AB-BBD6-6CE22DBBE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47765e72-4413-4cff-aa40-50e617b95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2B2870-6870-4733-8640-ABDF415872DF}">
  <ds:schemaRefs>
    <ds:schemaRef ds:uri="http://schemas.microsoft.com/office/2006/metadata/properties"/>
    <ds:schemaRef ds:uri="http://schemas.microsoft.com/office/infopath/2007/PartnerControls"/>
    <ds:schemaRef ds:uri="662745e8-e224-48e8-a2e3-254862b8c2f5"/>
    <ds:schemaRef ds:uri="47765e72-4413-4cff-aa40-50e617b95c52"/>
    <ds:schemaRef ds:uri="eebef177-55b5-4448-a5fb-28ea454417ee"/>
    <ds:schemaRef ds:uri="dbe221e7-66db-4bdb-a92c-aa517c005f15"/>
    <ds:schemaRef ds:uri="5ffd8e36-f429-4edc-ab50-c5be8484277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1140</Words>
  <Characters>5985</Characters>
  <Application>Microsoft Office Word</Application>
  <DocSecurity>0</DocSecurity>
  <Lines>260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Hirst</dc:creator>
  <cp:keywords/>
  <dc:description/>
  <cp:lastModifiedBy>Joel Robson</cp:lastModifiedBy>
  <cp:revision>2</cp:revision>
  <dcterms:created xsi:type="dcterms:W3CDTF">2026-02-17T15:07:00Z</dcterms:created>
  <dcterms:modified xsi:type="dcterms:W3CDTF">2026-02-17T15:07:00Z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lae2bfa7b6474897ab4a53f76ea236c70">
    <vt:lpwstr>Official|14c80daa-741b-422c-9722-f71693c9ede4</vt:lpwstr>
  </property>
  <property fmtid="{D5CDD505-2E9C-101B-9397-08002B2CF9AE}" pid="4" name="ddeb1fd0a9ad4436a96525d34737dc440">
    <vt:lpwstr>Internal EA|b77da37e-7166-4741-8c12-4679faab22d9</vt:lpwstr>
  </property>
  <property fmtid="{D5CDD505-2E9C-101B-9397-08002B2CF9AE}" pid="5" name="n7493b4506bf40e28c373b1e51a334450">
    <vt:lpwstr>Team|ff0485df-0575-416f-802f-e999165821b7</vt:lpwstr>
  </property>
  <property fmtid="{D5CDD505-2E9C-101B-9397-08002B2CF9AE}" pid="6" name="fe59e9859d6a491389c5b03567f5dda50">
    <vt:lpwstr>EA|d5f78ddb-b1b6-4328-9877-d7e3ed06fdac</vt:lpwstr>
  </property>
  <property fmtid="{D5CDD505-2E9C-101B-9397-08002B2CF9AE}" pid="7" name="cf401361b24e474cb011be6eb76c0e760">
    <vt:lpwstr>Crown|69589897-2828-4761-976e-717fd8e631c9</vt:lpwstr>
  </property>
  <property fmtid="{D5CDD505-2E9C-101B-9397-08002B2CF9AE}" pid="8" name="InformationType">
    <vt:lpwstr/>
  </property>
  <property fmtid="{D5CDD505-2E9C-101B-9397-08002B2CF9AE}" pid="9" name="Distribution">
    <vt:lpwstr>9;#Internal EA|b77da37e-7166-4741-8c12-4679faab22d9</vt:lpwstr>
  </property>
  <property fmtid="{D5CDD505-2E9C-101B-9397-08002B2CF9AE}" pid="10" name="MediaServiceImageTags">
    <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k85d23755b3a46b5a51451cf336b2e9b0">
    <vt:lpwstr/>
  </property>
  <property fmtid="{D5CDD505-2E9C-101B-9397-08002B2CF9AE}" pid="14" name="OrganisationalUnit">
    <vt:lpwstr>8;#EA|d5f78ddb-b1b6-4328-9877-d7e3ed06fdac</vt:lpwstr>
  </property>
  <property fmtid="{D5CDD505-2E9C-101B-9397-08002B2CF9AE}" pid="15" name="HOSiteType">
    <vt:lpwstr>10;#Team|ff0485df-0575-416f-802f-e999165821b7</vt:lpwstr>
  </property>
  <property fmtid="{D5CDD505-2E9C-101B-9397-08002B2CF9AE}" pid="16" name="PermitDocumentType">
    <vt:lpwstr/>
  </property>
  <property fmtid="{D5CDD505-2E9C-101B-9397-08002B2CF9AE}" pid="17" name="TypeofPermit">
    <vt:lpwstr>556;#To be confirmed|848d856d-b418-408d-977a-0b756acaad6b</vt:lpwstr>
  </property>
  <property fmtid="{D5CDD505-2E9C-101B-9397-08002B2CF9AE}" pid="18" name="DisclosureStatus">
    <vt:lpwstr>41;#Public Register|f1fcf6a6-5d97-4f1d-964e-a2f916eb1f18</vt:lpwstr>
  </property>
  <property fmtid="{D5CDD505-2E9C-101B-9397-08002B2CF9AE}" pid="19" name="ActivityGrouping">
    <vt:lpwstr>14;#Application ＆ Associated Docs|5eadfd3c-6deb-44e1-b7e1-16accd427bec</vt:lpwstr>
  </property>
  <property fmtid="{D5CDD505-2E9C-101B-9397-08002B2CF9AE}" pid="20" name="Catchment">
    <vt:lpwstr/>
  </property>
  <property fmtid="{D5CDD505-2E9C-101B-9397-08002B2CF9AE}" pid="21" name="MajorProjectID">
    <vt:lpwstr/>
  </property>
  <property fmtid="{D5CDD505-2E9C-101B-9397-08002B2CF9AE}" pid="22" name="StandardRulesID">
    <vt:lpwstr/>
  </property>
  <property fmtid="{D5CDD505-2E9C-101B-9397-08002B2CF9AE}" pid="23" name="CessationStatus">
    <vt:lpwstr/>
  </property>
  <property fmtid="{D5CDD505-2E9C-101B-9397-08002B2CF9AE}" pid="24" name="Regime">
    <vt:lpwstr>11;#EPR|0e5af97d-1a8c-4d8f-a20b-528a11cab1f6</vt:lpwstr>
  </property>
  <property fmtid="{D5CDD505-2E9C-101B-9397-08002B2CF9AE}" pid="25" name="RegulatedActivitySub_x002d_Class">
    <vt:lpwstr/>
  </property>
  <property fmtid="{D5CDD505-2E9C-101B-9397-08002B2CF9AE}" pid="26" name="RegulatedActivitySub-Class">
    <vt:lpwstr/>
  </property>
  <property fmtid="{D5CDD505-2E9C-101B-9397-08002B2CF9AE}" pid="27" name="EventType1">
    <vt:lpwstr/>
  </property>
  <property fmtid="{D5CDD505-2E9C-101B-9397-08002B2CF9AE}" pid="28" name="RegulatedActivityClass">
    <vt:lpwstr>49;#Installations|645f1c9c-65df-490a-9ce3-4a2aa7c5ff7f</vt:lpwstr>
  </property>
</Properties>
</file>