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75"/>
        <w:tblW w:w="99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4"/>
        <w:gridCol w:w="4527"/>
      </w:tblGrid>
      <w:tr w:rsidR="00C604BB" w:rsidRPr="00C604BB" w14:paraId="0A38FD6D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1E856" w14:textId="77777777" w:rsidR="00C604BB" w:rsidRDefault="00CA563E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Energy usage at </w:t>
            </w:r>
            <w:r w:rsidR="004A253B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Marl</w:t>
            </w:r>
            <w:r w:rsidR="00A32874" w:rsidRPr="00A32874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 Farm</w:t>
            </w:r>
          </w:p>
          <w:p w14:paraId="11AAFE31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Energy source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E65432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Use </w:t>
            </w:r>
          </w:p>
        </w:tc>
      </w:tr>
      <w:tr w:rsidR="00C604BB" w:rsidRPr="00C604BB" w14:paraId="14F10A0E" w14:textId="77777777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EEA5B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Electricity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5181E6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Lighting, ventilation, computer control systems, feed augers, water pumps </w:t>
            </w:r>
          </w:p>
        </w:tc>
      </w:tr>
      <w:tr w:rsidR="00C604BB" w:rsidRPr="00C604BB" w14:paraId="64CD193B" w14:textId="77777777" w:rsidTr="00CA563E">
        <w:trPr>
          <w:trHeight w:val="159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B8915" w14:textId="77777777" w:rsidR="00C604BB" w:rsidRPr="00C604BB" w:rsidRDefault="00AF3561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LPG </w:t>
            </w:r>
            <w:r w:rsidR="00CA550E">
              <w:rPr>
                <w:rFonts w:ascii="Arial" w:hAnsi="Arial" w:cs="Arial"/>
                <w:color w:val="000000"/>
                <w:sz w:val="23"/>
                <w:szCs w:val="23"/>
              </w:rPr>
              <w:t>boilers</w:t>
            </w:r>
            <w:r w:rsidR="00C604BB"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66EE35" w14:textId="77777777" w:rsidR="00C604BB" w:rsidRPr="00C604BB" w:rsidRDefault="00181EFF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Heating shed</w:t>
            </w:r>
            <w:r w:rsidR="006D0708">
              <w:rPr>
                <w:rFonts w:ascii="Arial" w:hAnsi="Arial" w:cs="Arial"/>
                <w:color w:val="000000"/>
                <w:sz w:val="23"/>
                <w:szCs w:val="23"/>
              </w:rPr>
              <w:t>s</w:t>
            </w:r>
            <w:r w:rsidR="00C604BB"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</w:tc>
      </w:tr>
      <w:tr w:rsidR="006D0708" w:rsidRPr="00C604BB" w14:paraId="16F3616A" w14:textId="77777777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CC32" w14:textId="77777777" w:rsidR="006D0708" w:rsidRPr="00C604BB" w:rsidRDefault="006D0708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9F5E59" w14:textId="77777777" w:rsidR="006D0708" w:rsidRDefault="006D0708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604BB" w:rsidRPr="00C604BB" w14:paraId="693B48DF" w14:textId="77777777" w:rsidTr="00CA563E">
        <w:trPr>
          <w:trHeight w:val="297"/>
        </w:trPr>
        <w:tc>
          <w:tcPr>
            <w:tcW w:w="5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CD443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Diesel </w:t>
            </w:r>
          </w:p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97BD05" w14:textId="77777777" w:rsidR="00C604BB" w:rsidRPr="00C604BB" w:rsidRDefault="00C604BB" w:rsidP="00CA56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</w:t>
            </w:r>
            <w:r w:rsidRPr="00C604BB">
              <w:rPr>
                <w:rFonts w:ascii="Arial" w:hAnsi="Arial" w:cs="Arial"/>
                <w:color w:val="000000"/>
                <w:sz w:val="23"/>
                <w:szCs w:val="23"/>
              </w:rPr>
              <w:t xml:space="preserve">tandby generator. </w:t>
            </w:r>
          </w:p>
        </w:tc>
      </w:tr>
    </w:tbl>
    <w:p w14:paraId="22678DF9" w14:textId="77777777" w:rsidR="00A55842" w:rsidRPr="00CA563E" w:rsidRDefault="00CA56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Energy Efficiency</w:t>
      </w:r>
    </w:p>
    <w:p w14:paraId="79BE3FB4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29EC9B7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70AD258E" w14:textId="77777777" w:rsidR="00CA563E" w:rsidRDefault="00CA563E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D869BA4" w14:textId="19FFD800" w:rsidR="006D0708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correct environment for the birds is maintained in the sheds through a combination of </w:t>
      </w:r>
      <w:r w:rsidR="006D0708">
        <w:rPr>
          <w:rFonts w:ascii="Arial" w:hAnsi="Arial" w:cs="Arial"/>
          <w:color w:val="000000"/>
          <w:sz w:val="23"/>
          <w:szCs w:val="23"/>
        </w:rPr>
        <w:t>Hot water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 heaters and ventilation fans located in </w:t>
      </w:r>
      <w:r>
        <w:rPr>
          <w:rFonts w:ascii="Arial" w:hAnsi="Arial" w:cs="Arial"/>
          <w:color w:val="000000"/>
          <w:sz w:val="23"/>
          <w:szCs w:val="23"/>
        </w:rPr>
        <w:t>roofs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>of all poultry houses</w:t>
      </w:r>
      <w:r w:rsidRPr="00C604BB">
        <w:rPr>
          <w:rFonts w:ascii="Arial" w:hAnsi="Arial" w:cs="Arial"/>
          <w:color w:val="000000"/>
          <w:sz w:val="23"/>
          <w:szCs w:val="23"/>
        </w:rPr>
        <w:t>.</w:t>
      </w:r>
    </w:p>
    <w:p w14:paraId="700DC182" w14:textId="77777777" w:rsidR="00C604BB" w:rsidRPr="00C604BB" w:rsidRDefault="006D0708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LPG </w:t>
      </w:r>
      <w:r w:rsidR="00CA550E">
        <w:rPr>
          <w:rFonts w:ascii="Arial" w:hAnsi="Arial" w:cs="Arial"/>
          <w:color w:val="000000"/>
          <w:sz w:val="23"/>
          <w:szCs w:val="23"/>
        </w:rPr>
        <w:t>hot water boilers</w:t>
      </w:r>
      <w:r>
        <w:rPr>
          <w:rFonts w:ascii="Arial" w:hAnsi="Arial" w:cs="Arial"/>
          <w:color w:val="000000"/>
          <w:sz w:val="23"/>
          <w:szCs w:val="23"/>
        </w:rPr>
        <w:t>.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5AC59DBF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be monitored by a computer system, which automatically controls and records the humidity and the temperature. </w:t>
      </w:r>
    </w:p>
    <w:p w14:paraId="6A419C99" w14:textId="77777777" w:rsidR="00C604BB" w:rsidRPr="00C604BB" w:rsidRDefault="006D0708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Hot water</w:t>
      </w:r>
      <w:r w:rsidR="00C604BB" w:rsidRPr="00C604BB">
        <w:rPr>
          <w:rFonts w:ascii="Arial" w:hAnsi="Arial" w:cs="Arial"/>
          <w:color w:val="000000"/>
          <w:sz w:val="23"/>
          <w:szCs w:val="23"/>
        </w:rPr>
        <w:t xml:space="preserve"> heaters will be equally distributed though the housing to prevent cold spots and sensors triggering and activating the heaters unnecessarily. </w:t>
      </w:r>
    </w:p>
    <w:p w14:paraId="72218F37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Control sensors will be checked regularly and kept clean so they are able to detect the temperature at the stock level. </w:t>
      </w:r>
    </w:p>
    <w:p w14:paraId="0C8037EE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Ventilation rates will be computer controlled to minimise, as far as the indoor requirements allow heat losses from the sheds. </w:t>
      </w:r>
    </w:p>
    <w:p w14:paraId="2DEE5E2F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Fans will be fitted with back draft shutters to reduce heat loss. </w:t>
      </w:r>
    </w:p>
    <w:p w14:paraId="2C9FF7CF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maintained in good condition, cracks and open seams will be repaired. </w:t>
      </w:r>
    </w:p>
    <w:p w14:paraId="0FF285A9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sheds will be fully insulated with a U-Value of approximately 0.4 W/m</w:t>
      </w:r>
      <w:r w:rsidRPr="00C604BB">
        <w:rPr>
          <w:rFonts w:ascii="Arial" w:hAnsi="Arial" w:cs="Arial"/>
          <w:color w:val="000000"/>
          <w:sz w:val="16"/>
          <w:szCs w:val="16"/>
        </w:rPr>
        <w:t>2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/°C to reduce condensation and heat lost. </w:t>
      </w:r>
    </w:p>
    <w:p w14:paraId="65FE667B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sheds will be constructed to ensure litter is dry and friable, and reduce the need to heat the sheds to keep the litter dry. </w:t>
      </w:r>
    </w:p>
    <w:p w14:paraId="6BAE5E76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concrete flooring will be maintained and cracks will be repaired. </w:t>
      </w:r>
    </w:p>
    <w:p w14:paraId="1B6AD6A5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Each shed will have a damp proof course. </w:t>
      </w:r>
    </w:p>
    <w:p w14:paraId="6CB9427E" w14:textId="77777777"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Nipple drinking system reduces spillage of water. </w:t>
      </w:r>
    </w:p>
    <w:p w14:paraId="1A38D1B7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0D2095D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Electricity </w:t>
      </w:r>
    </w:p>
    <w:p w14:paraId="64BDEAE2" w14:textId="77777777" w:rsidR="00C604BB" w:rsidRP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ventilation fans in the new sheds have bee</w:t>
      </w:r>
      <w:r>
        <w:rPr>
          <w:rFonts w:ascii="Arial" w:hAnsi="Arial" w:cs="Arial"/>
          <w:color w:val="000000"/>
          <w:sz w:val="23"/>
          <w:szCs w:val="23"/>
        </w:rPr>
        <w:t xml:space="preserve">n selected so 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that they are appropriate power and size for the sheds. </w:t>
      </w:r>
    </w:p>
    <w:p w14:paraId="64E8BF7C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computer control systems control the ventilation for maximum efficiency i.e. one fan operating at full capacity rather than two operating at half their capacity. </w:t>
      </w:r>
    </w:p>
    <w:p w14:paraId="5006DAA7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fans are low energy per m</w:t>
      </w:r>
      <w:r w:rsidRPr="00C604BB">
        <w:rPr>
          <w:rFonts w:ascii="Arial" w:hAnsi="Arial" w:cs="Arial"/>
          <w:color w:val="000000"/>
          <w:sz w:val="16"/>
          <w:szCs w:val="16"/>
        </w:rPr>
        <w:t xml:space="preserve">3 </w:t>
      </w:r>
      <w:r w:rsidRPr="00C604BB">
        <w:rPr>
          <w:rFonts w:ascii="Arial" w:hAnsi="Arial" w:cs="Arial"/>
          <w:color w:val="000000"/>
          <w:sz w:val="23"/>
          <w:szCs w:val="23"/>
        </w:rPr>
        <w:t xml:space="preserve">of air. </w:t>
      </w:r>
    </w:p>
    <w:p w14:paraId="31FF1402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The fans are regularly maintained, and cleared of debris. </w:t>
      </w:r>
    </w:p>
    <w:p w14:paraId="21AF5450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Low energy light bulbs will be used in the control/vestibule areas, the office and stores. </w:t>
      </w:r>
    </w:p>
    <w:p w14:paraId="5E4254C2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Fluorescent lights will be used in the sheds. </w:t>
      </w:r>
    </w:p>
    <w:p w14:paraId="31BA6C32" w14:textId="77777777" w:rsid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We operate a variable lighting period during the crop cycle.</w:t>
      </w:r>
    </w:p>
    <w:p w14:paraId="57D58C36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670C97C" w14:textId="77777777" w:rsidR="00C604BB" w:rsidRPr="00C604BB" w:rsidRDefault="00C604BB" w:rsidP="00C604B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b/>
          <w:bCs/>
          <w:color w:val="000000"/>
          <w:sz w:val="23"/>
          <w:szCs w:val="23"/>
        </w:rPr>
        <w:t xml:space="preserve">Fuel Oil </w:t>
      </w:r>
    </w:p>
    <w:p w14:paraId="1FEE7A08" w14:textId="4B6CBAAF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t>The standby generator is regularly maintained in accordance with the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604BB">
        <w:rPr>
          <w:rFonts w:ascii="Arial" w:hAnsi="Arial" w:cs="Arial"/>
          <w:color w:val="000000"/>
          <w:sz w:val="23"/>
          <w:szCs w:val="23"/>
        </w:rPr>
        <w:t>manufacturers’ instructions to ensure it operates efficiently.</w:t>
      </w:r>
      <w:r w:rsidR="004A253B">
        <w:rPr>
          <w:rFonts w:ascii="Arial" w:hAnsi="Arial" w:cs="Arial"/>
          <w:color w:val="000000"/>
          <w:sz w:val="23"/>
          <w:szCs w:val="23"/>
        </w:rPr>
        <w:t xml:space="preserve"> (not on site)</w:t>
      </w:r>
      <w:bookmarkStart w:id="0" w:name="_GoBack"/>
      <w:bookmarkEnd w:id="0"/>
    </w:p>
    <w:p w14:paraId="1ACC5289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14:paraId="2B870C24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  <w:r w:rsidRPr="00C604BB">
        <w:rPr>
          <w:rFonts w:ascii="Arial" w:hAnsi="Arial" w:cs="Arial"/>
          <w:color w:val="000000"/>
          <w:sz w:val="23"/>
          <w:szCs w:val="23"/>
        </w:rPr>
        <w:lastRenderedPageBreak/>
        <w:t>A breakdown of delivered and primary energy consumption will be recorded and provided to the Environment Agency annually in the following format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A563E" w14:paraId="0DDC3607" w14:textId="77777777" w:rsidTr="00CA563E">
        <w:tc>
          <w:tcPr>
            <w:tcW w:w="3005" w:type="dxa"/>
          </w:tcPr>
          <w:p w14:paraId="76E987A8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Source Delivered</w:t>
            </w:r>
          </w:p>
        </w:tc>
        <w:tc>
          <w:tcPr>
            <w:tcW w:w="3005" w:type="dxa"/>
          </w:tcPr>
          <w:p w14:paraId="78063C47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Energy Consumption Units</w:t>
            </w:r>
          </w:p>
        </w:tc>
        <w:tc>
          <w:tcPr>
            <w:tcW w:w="3006" w:type="dxa"/>
          </w:tcPr>
          <w:p w14:paraId="22436090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% of Total</w:t>
            </w:r>
          </w:p>
        </w:tc>
      </w:tr>
      <w:tr w:rsidR="00CA563E" w14:paraId="3EB2E8B9" w14:textId="77777777" w:rsidTr="00CA563E">
        <w:tc>
          <w:tcPr>
            <w:tcW w:w="3005" w:type="dxa"/>
          </w:tcPr>
          <w:p w14:paraId="5411697B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Electricity</w:t>
            </w:r>
          </w:p>
        </w:tc>
        <w:tc>
          <w:tcPr>
            <w:tcW w:w="3005" w:type="dxa"/>
          </w:tcPr>
          <w:p w14:paraId="3B0883B4" w14:textId="77777777"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Kwh</w:t>
            </w:r>
          </w:p>
        </w:tc>
        <w:tc>
          <w:tcPr>
            <w:tcW w:w="3006" w:type="dxa"/>
          </w:tcPr>
          <w:p w14:paraId="50B15912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4741A7EC" w14:textId="77777777" w:rsidTr="00CA563E">
        <w:tc>
          <w:tcPr>
            <w:tcW w:w="3005" w:type="dxa"/>
          </w:tcPr>
          <w:p w14:paraId="7096CB3C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Gas Oil</w:t>
            </w:r>
          </w:p>
        </w:tc>
        <w:tc>
          <w:tcPr>
            <w:tcW w:w="3005" w:type="dxa"/>
          </w:tcPr>
          <w:p w14:paraId="63FFA851" w14:textId="77777777" w:rsidR="00CA563E" w:rsidRDefault="00CA563E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Litres</w:t>
            </w:r>
          </w:p>
        </w:tc>
        <w:tc>
          <w:tcPr>
            <w:tcW w:w="3006" w:type="dxa"/>
          </w:tcPr>
          <w:p w14:paraId="61E91E70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00639587" w14:textId="77777777" w:rsidTr="00CA563E">
        <w:tc>
          <w:tcPr>
            <w:tcW w:w="3005" w:type="dxa"/>
          </w:tcPr>
          <w:p w14:paraId="3CD3DE87" w14:textId="77777777" w:rsidR="00CA563E" w:rsidRDefault="00AF3561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LPG</w:t>
            </w:r>
          </w:p>
        </w:tc>
        <w:tc>
          <w:tcPr>
            <w:tcW w:w="3005" w:type="dxa"/>
          </w:tcPr>
          <w:p w14:paraId="270CBA0F" w14:textId="77777777" w:rsidR="00CA563E" w:rsidRDefault="00AF3561" w:rsidP="00CA563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Litres</w:t>
            </w:r>
          </w:p>
        </w:tc>
        <w:tc>
          <w:tcPr>
            <w:tcW w:w="3006" w:type="dxa"/>
          </w:tcPr>
          <w:p w14:paraId="2E4AA333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3B9631C6" w14:textId="77777777" w:rsidTr="00CA563E">
        <w:tc>
          <w:tcPr>
            <w:tcW w:w="3005" w:type="dxa"/>
          </w:tcPr>
          <w:p w14:paraId="076BFFCA" w14:textId="77777777" w:rsidR="00CA563E" w:rsidRDefault="006D0708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Wood chip</w:t>
            </w:r>
          </w:p>
        </w:tc>
        <w:tc>
          <w:tcPr>
            <w:tcW w:w="3005" w:type="dxa"/>
          </w:tcPr>
          <w:p w14:paraId="55408E26" w14:textId="77777777" w:rsidR="006D0708" w:rsidRDefault="006D0708" w:rsidP="006D0708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Tonnes</w:t>
            </w:r>
          </w:p>
        </w:tc>
        <w:tc>
          <w:tcPr>
            <w:tcW w:w="3006" w:type="dxa"/>
          </w:tcPr>
          <w:p w14:paraId="289A1EA4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CA563E" w14:paraId="4C64B960" w14:textId="77777777" w:rsidTr="00CA563E">
        <w:tc>
          <w:tcPr>
            <w:tcW w:w="3005" w:type="dxa"/>
          </w:tcPr>
          <w:p w14:paraId="0C005B9D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5" w:type="dxa"/>
          </w:tcPr>
          <w:p w14:paraId="04C751FB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006" w:type="dxa"/>
          </w:tcPr>
          <w:p w14:paraId="6DA0C9A5" w14:textId="77777777" w:rsidR="00CA563E" w:rsidRDefault="00CA563E" w:rsidP="00C604B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4F286A38" w14:textId="77777777" w:rsid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p w14:paraId="5C7FD815" w14:textId="77777777" w:rsidR="00C604BB" w:rsidRPr="00C604BB" w:rsidRDefault="00C604BB" w:rsidP="00C604BB">
      <w:pPr>
        <w:rPr>
          <w:rFonts w:ascii="Arial" w:hAnsi="Arial" w:cs="Arial"/>
          <w:color w:val="000000"/>
          <w:sz w:val="23"/>
          <w:szCs w:val="23"/>
        </w:rPr>
      </w:pPr>
    </w:p>
    <w:sectPr w:rsidR="00C604BB" w:rsidRPr="00C60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4BB"/>
    <w:rsid w:val="00174E7D"/>
    <w:rsid w:val="00181EFF"/>
    <w:rsid w:val="0021524C"/>
    <w:rsid w:val="004A253B"/>
    <w:rsid w:val="006D0708"/>
    <w:rsid w:val="00A11331"/>
    <w:rsid w:val="00A32874"/>
    <w:rsid w:val="00A55842"/>
    <w:rsid w:val="00A6383A"/>
    <w:rsid w:val="00A87BFB"/>
    <w:rsid w:val="00AF3561"/>
    <w:rsid w:val="00B10936"/>
    <w:rsid w:val="00C604BB"/>
    <w:rsid w:val="00CA550E"/>
    <w:rsid w:val="00CA563E"/>
    <w:rsid w:val="00E9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A534"/>
  <w15:docId w15:val="{7A82679A-834B-426D-B857-CE156D2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5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2025-12-22T00:00:00+00:00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epr-zp3432jx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Mr Richard Towse and Mrs Helen Towse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2025-12-22T00:00:00+00:00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EPR/ZP3432JX/V002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YO43 4EB</FacilityAddressPostcode>
    <TaxCatchAll xmlns="662745e8-e224-48e8-a2e3-254862b8c2f5">
      <Value>181</Value>
      <Value>12</Value>
      <Value>10</Value>
      <Value>9</Value>
      <Value>38</Value>
    </TaxCatchAll>
    <ExternalAuthor xmlns="eebef177-55b5-4448-a5fb-28ea454417ee">R Towse</ExternalAuthor>
    <SiteName xmlns="eebef177-55b5-4448-a5fb-28ea454417ee">Marl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f2b7f3ca-46f3-45f8-8338-025c3a7cf089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Marl Farm Cliffe Lane Holme-on-Spalding-Moor Yorkshire YO43 4EB</FacilityAddress>
  </documentManagement>
</p:properties>
</file>

<file path=customXml/itemProps1.xml><?xml version="1.0" encoding="utf-8"?>
<ds:datastoreItem xmlns:ds="http://schemas.openxmlformats.org/officeDocument/2006/customXml" ds:itemID="{CC18E569-22B7-4C86-AD0C-B3BAF51B2792}"/>
</file>

<file path=customXml/itemProps2.xml><?xml version="1.0" encoding="utf-8"?>
<ds:datastoreItem xmlns:ds="http://schemas.openxmlformats.org/officeDocument/2006/customXml" ds:itemID="{EC5F519D-3925-4963-86E1-B24ACEEDA590}"/>
</file>

<file path=customXml/itemProps3.xml><?xml version="1.0" encoding="utf-8"?>
<ds:datastoreItem xmlns:ds="http://schemas.openxmlformats.org/officeDocument/2006/customXml" ds:itemID="{AEB9CBCE-6B3C-44F4-80C1-393BF929F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13</cp:revision>
  <dcterms:created xsi:type="dcterms:W3CDTF">2016-03-02T19:24:00Z</dcterms:created>
  <dcterms:modified xsi:type="dcterms:W3CDTF">2018-03-05T06:16:00Z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181;#Public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