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7E182" w14:textId="77777777" w:rsidR="00E942D3" w:rsidRDefault="00E942D3" w:rsidP="000E3C5B">
      <w:pPr>
        <w:pStyle w:val="Heading1"/>
        <w:shd w:val="clear" w:color="auto" w:fill="FFFFFF"/>
        <w:spacing w:before="0" w:after="240" w:line="240" w:lineRule="auto"/>
        <w:rPr>
          <w:rFonts w:ascii="Calibri" w:eastAsia="Times New Roman" w:hAnsi="Calibri" w:cs="Calibri"/>
          <w:b/>
          <w:bCs/>
          <w:color w:val="242424"/>
          <w:kern w:val="36"/>
          <w:sz w:val="28"/>
          <w:szCs w:val="28"/>
          <w:u w:val="single"/>
          <w:lang w:eastAsia="en-GB"/>
        </w:rPr>
      </w:pPr>
    </w:p>
    <w:p w14:paraId="2CCE2143" w14:textId="287660F4" w:rsidR="000E3C5B" w:rsidRPr="00E942D3" w:rsidRDefault="00E942D3" w:rsidP="000E3C5B">
      <w:pPr>
        <w:pStyle w:val="Heading1"/>
        <w:shd w:val="clear" w:color="auto" w:fill="FFFFFF"/>
        <w:spacing w:before="0" w:after="240" w:line="240" w:lineRule="auto"/>
        <w:rPr>
          <w:rFonts w:ascii="Calibri" w:eastAsia="Times New Roman" w:hAnsi="Calibri" w:cs="Calibri"/>
          <w:b/>
          <w:bCs/>
          <w:color w:val="242424"/>
          <w:kern w:val="36"/>
          <w:sz w:val="28"/>
          <w:szCs w:val="28"/>
          <w:u w:val="single"/>
          <w:lang w:eastAsia="en-GB"/>
        </w:rPr>
      </w:pPr>
      <w:r>
        <w:rPr>
          <w:rFonts w:ascii="Calibri" w:eastAsia="Times New Roman" w:hAnsi="Calibri" w:cs="Calibri"/>
          <w:b/>
          <w:bCs/>
          <w:color w:val="242424"/>
          <w:kern w:val="36"/>
          <w:sz w:val="28"/>
          <w:szCs w:val="28"/>
          <w:u w:val="single"/>
          <w:lang w:eastAsia="en-GB"/>
        </w:rPr>
        <w:t>E</w:t>
      </w:r>
      <w:r w:rsidR="000E3C5B" w:rsidRPr="00E942D3">
        <w:rPr>
          <w:rFonts w:ascii="Calibri" w:eastAsia="Times New Roman" w:hAnsi="Calibri" w:cs="Calibri"/>
          <w:b/>
          <w:bCs/>
          <w:color w:val="242424"/>
          <w:kern w:val="36"/>
          <w:sz w:val="28"/>
          <w:szCs w:val="28"/>
          <w:u w:val="single"/>
          <w:lang w:eastAsia="en-GB"/>
        </w:rPr>
        <w:t>PR/NP3329LG/A001 Duly Making Questions</w:t>
      </w:r>
    </w:p>
    <w:p w14:paraId="7ADEDE67" w14:textId="02B6BECB" w:rsidR="000E3C5B" w:rsidRPr="009340CE" w:rsidRDefault="000E3C5B" w:rsidP="000E3C5B">
      <w:pPr>
        <w:pStyle w:val="ListParagraph"/>
        <w:numPr>
          <w:ilvl w:val="0"/>
          <w:numId w:val="1"/>
        </w:numPr>
        <w:ind w:left="0" w:firstLine="0"/>
        <w:rPr>
          <w:rFonts w:ascii="Calibri" w:hAnsi="Calibri" w:cs="Calibri"/>
        </w:rPr>
      </w:pPr>
      <w:r w:rsidRPr="009340CE">
        <w:rPr>
          <w:rFonts w:ascii="Calibri" w:hAnsi="Calibri" w:cs="Calibri"/>
          <w:b/>
          <w:bCs/>
        </w:rPr>
        <w:t>Non-Tech</w:t>
      </w:r>
      <w:r w:rsidR="001D5660">
        <w:rPr>
          <w:rFonts w:ascii="Calibri" w:hAnsi="Calibri" w:cs="Calibri"/>
          <w:b/>
          <w:bCs/>
        </w:rPr>
        <w:t>nical</w:t>
      </w:r>
      <w:r w:rsidRPr="009340CE">
        <w:rPr>
          <w:rFonts w:ascii="Calibri" w:hAnsi="Calibri" w:cs="Calibri"/>
          <w:b/>
          <w:bCs/>
        </w:rPr>
        <w:t xml:space="preserve"> Summary</w:t>
      </w:r>
    </w:p>
    <w:p w14:paraId="07C7415B" w14:textId="77777777" w:rsidR="000E3C5B" w:rsidRPr="009340CE" w:rsidRDefault="000E3C5B" w:rsidP="000E3C5B">
      <w:pPr>
        <w:pStyle w:val="ListParagraph"/>
        <w:ind w:left="0"/>
        <w:rPr>
          <w:rFonts w:ascii="Calibri" w:hAnsi="Calibri" w:cs="Calibri"/>
        </w:rPr>
      </w:pPr>
    </w:p>
    <w:p w14:paraId="07AFDEDE" w14:textId="03F712D4" w:rsidR="000E3C5B" w:rsidRPr="001D5660" w:rsidRDefault="001D5660" w:rsidP="001D5660">
      <w:pPr>
        <w:pStyle w:val="ListParagraph"/>
        <w:spacing w:after="240"/>
        <w:ind w:left="0"/>
        <w:jc w:val="center"/>
        <w:rPr>
          <w:rFonts w:ascii="Calibri" w:hAnsi="Calibri" w:cs="Calibri"/>
          <w:b/>
          <w:bCs/>
        </w:rPr>
      </w:pPr>
      <w:r w:rsidRPr="001D5660">
        <w:rPr>
          <w:rFonts w:ascii="Calibri" w:hAnsi="Calibri" w:cs="Calibri"/>
          <w:b/>
          <w:bCs/>
        </w:rPr>
        <w:t>Table 1. Summary of Facilities</w:t>
      </w:r>
    </w:p>
    <w:p w14:paraId="5E2B6C11" w14:textId="77777777" w:rsidR="001D5660" w:rsidRPr="009340CE" w:rsidRDefault="001D5660" w:rsidP="001D5660">
      <w:pPr>
        <w:pStyle w:val="ListParagraph"/>
        <w:spacing w:after="240"/>
        <w:ind w:left="0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43"/>
        <w:gridCol w:w="2551"/>
        <w:gridCol w:w="2835"/>
      </w:tblGrid>
      <w:tr w:rsidR="007B55BF" w:rsidRPr="009340CE" w14:paraId="25513A23" w14:textId="77777777" w:rsidTr="007B55BF">
        <w:trPr>
          <w:jc w:val="center"/>
        </w:trPr>
        <w:tc>
          <w:tcPr>
            <w:tcW w:w="1271" w:type="dxa"/>
          </w:tcPr>
          <w:p w14:paraId="009B2353" w14:textId="1A1C2E25" w:rsidR="007B55BF" w:rsidRPr="009340CE" w:rsidRDefault="007B55BF" w:rsidP="000E3C5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Building Number</w:t>
            </w:r>
          </w:p>
        </w:tc>
        <w:tc>
          <w:tcPr>
            <w:tcW w:w="1843" w:type="dxa"/>
          </w:tcPr>
          <w:p w14:paraId="4EDEBB7F" w14:textId="60E4B25B" w:rsidR="007B55BF" w:rsidRPr="009340CE" w:rsidRDefault="007B55BF" w:rsidP="000E3C5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No of pig places</w:t>
            </w:r>
          </w:p>
        </w:tc>
        <w:tc>
          <w:tcPr>
            <w:tcW w:w="2551" w:type="dxa"/>
          </w:tcPr>
          <w:p w14:paraId="51CBD46C" w14:textId="5B9821B3" w:rsidR="007B55BF" w:rsidRPr="009340CE" w:rsidRDefault="007B55BF" w:rsidP="000E3C5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Ventilation</w:t>
            </w:r>
          </w:p>
        </w:tc>
        <w:tc>
          <w:tcPr>
            <w:tcW w:w="2835" w:type="dxa"/>
          </w:tcPr>
          <w:p w14:paraId="13A1128C" w14:textId="3B25E535" w:rsidR="007B55BF" w:rsidRPr="009340CE" w:rsidRDefault="007B55BF" w:rsidP="000E3C5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Flooring Type</w:t>
            </w:r>
          </w:p>
        </w:tc>
      </w:tr>
      <w:tr w:rsidR="009E6C1B" w:rsidRPr="009340CE" w14:paraId="25276C5A" w14:textId="77777777" w:rsidTr="007B55BF">
        <w:trPr>
          <w:jc w:val="center"/>
        </w:trPr>
        <w:tc>
          <w:tcPr>
            <w:tcW w:w="1271" w:type="dxa"/>
          </w:tcPr>
          <w:p w14:paraId="383009D0" w14:textId="618AC792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1</w:t>
            </w:r>
          </w:p>
        </w:tc>
        <w:tc>
          <w:tcPr>
            <w:tcW w:w="1843" w:type="dxa"/>
          </w:tcPr>
          <w:p w14:paraId="4AD00A25" w14:textId="3C4B3696" w:rsidR="009E6C1B" w:rsidRPr="009340CE" w:rsidRDefault="009E6C1B" w:rsidP="009E6C1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1,400</w:t>
            </w:r>
          </w:p>
        </w:tc>
        <w:tc>
          <w:tcPr>
            <w:tcW w:w="2551" w:type="dxa"/>
          </w:tcPr>
          <w:p w14:paraId="2A2217C4" w14:textId="6EC8F388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 xml:space="preserve">High Speed Fans – </w:t>
            </w:r>
            <w:r w:rsidR="001C715B">
              <w:rPr>
                <w:rFonts w:ascii="Calibri" w:hAnsi="Calibri" w:cs="Calibri"/>
              </w:rPr>
              <w:t>11</w:t>
            </w:r>
            <w:r w:rsidRPr="009340CE">
              <w:rPr>
                <w:rFonts w:ascii="Calibri" w:hAnsi="Calibri" w:cs="Calibri"/>
              </w:rPr>
              <w:t>m/s</w:t>
            </w:r>
          </w:p>
        </w:tc>
        <w:tc>
          <w:tcPr>
            <w:tcW w:w="2835" w:type="dxa"/>
          </w:tcPr>
          <w:p w14:paraId="78F68A60" w14:textId="0097A35D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Solid with straw bedding</w:t>
            </w:r>
          </w:p>
        </w:tc>
      </w:tr>
      <w:tr w:rsidR="009E6C1B" w:rsidRPr="009340CE" w14:paraId="723520D0" w14:textId="77777777" w:rsidTr="007B55BF">
        <w:trPr>
          <w:jc w:val="center"/>
        </w:trPr>
        <w:tc>
          <w:tcPr>
            <w:tcW w:w="1271" w:type="dxa"/>
          </w:tcPr>
          <w:p w14:paraId="4726E8EC" w14:textId="17E6D332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2</w:t>
            </w:r>
          </w:p>
        </w:tc>
        <w:tc>
          <w:tcPr>
            <w:tcW w:w="1843" w:type="dxa"/>
          </w:tcPr>
          <w:p w14:paraId="52AD9BAF" w14:textId="319A907F" w:rsidR="009E6C1B" w:rsidRPr="009340CE" w:rsidRDefault="009E6C1B" w:rsidP="009E6C1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2,000</w:t>
            </w:r>
          </w:p>
        </w:tc>
        <w:tc>
          <w:tcPr>
            <w:tcW w:w="2551" w:type="dxa"/>
          </w:tcPr>
          <w:p w14:paraId="693A7BF6" w14:textId="67C0CCC6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 xml:space="preserve">High Speed Fans – </w:t>
            </w:r>
            <w:r w:rsidR="001C715B">
              <w:rPr>
                <w:rFonts w:ascii="Calibri" w:hAnsi="Calibri" w:cs="Calibri"/>
              </w:rPr>
              <w:t>11</w:t>
            </w:r>
            <w:r w:rsidRPr="009340CE">
              <w:rPr>
                <w:rFonts w:ascii="Calibri" w:hAnsi="Calibri" w:cs="Calibri"/>
              </w:rPr>
              <w:t>m/s</w:t>
            </w:r>
          </w:p>
        </w:tc>
        <w:tc>
          <w:tcPr>
            <w:tcW w:w="2835" w:type="dxa"/>
          </w:tcPr>
          <w:p w14:paraId="03B28215" w14:textId="1B58B6EB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Solid with straw bedding</w:t>
            </w:r>
          </w:p>
        </w:tc>
      </w:tr>
      <w:tr w:rsidR="009E6C1B" w:rsidRPr="009340CE" w14:paraId="013B2818" w14:textId="77777777" w:rsidTr="007B55BF">
        <w:trPr>
          <w:jc w:val="center"/>
        </w:trPr>
        <w:tc>
          <w:tcPr>
            <w:tcW w:w="1271" w:type="dxa"/>
          </w:tcPr>
          <w:p w14:paraId="239FD550" w14:textId="739F6BE4" w:rsidR="009E6C1B" w:rsidRPr="009340CE" w:rsidRDefault="009E6C1B" w:rsidP="009E6C1B">
            <w:pPr>
              <w:pStyle w:val="ListParagraph"/>
              <w:ind w:left="0"/>
              <w:jc w:val="right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Total</w:t>
            </w:r>
          </w:p>
        </w:tc>
        <w:tc>
          <w:tcPr>
            <w:tcW w:w="1843" w:type="dxa"/>
          </w:tcPr>
          <w:p w14:paraId="05EC53C7" w14:textId="058F4B2E" w:rsidR="009E6C1B" w:rsidRPr="009340CE" w:rsidRDefault="009E6C1B" w:rsidP="009E6C1B">
            <w:pPr>
              <w:pStyle w:val="ListParagraph"/>
              <w:ind w:left="0"/>
              <w:jc w:val="center"/>
              <w:rPr>
                <w:rFonts w:ascii="Calibri" w:hAnsi="Calibri" w:cs="Calibri"/>
              </w:rPr>
            </w:pPr>
            <w:r w:rsidRPr="009340CE">
              <w:rPr>
                <w:rFonts w:ascii="Calibri" w:hAnsi="Calibri" w:cs="Calibri"/>
              </w:rPr>
              <w:t>3,400</w:t>
            </w:r>
          </w:p>
        </w:tc>
        <w:tc>
          <w:tcPr>
            <w:tcW w:w="2551" w:type="dxa"/>
          </w:tcPr>
          <w:p w14:paraId="56569E02" w14:textId="77777777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53F88CB7" w14:textId="77777777" w:rsidR="009E6C1B" w:rsidRPr="009340CE" w:rsidRDefault="009E6C1B" w:rsidP="009E6C1B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14:paraId="1CB468D9" w14:textId="77777777" w:rsidR="000E3C5B" w:rsidRPr="009340CE" w:rsidRDefault="000E3C5B" w:rsidP="000E3C5B">
      <w:pPr>
        <w:pStyle w:val="ListParagraph"/>
        <w:ind w:left="0"/>
        <w:rPr>
          <w:rFonts w:ascii="Calibri" w:hAnsi="Calibri" w:cs="Calibri"/>
        </w:rPr>
      </w:pPr>
    </w:p>
    <w:p w14:paraId="52C27D45" w14:textId="43CF1ACB" w:rsidR="000E3C5B" w:rsidRPr="009340CE" w:rsidRDefault="000E3C5B" w:rsidP="000E3C5B">
      <w:pPr>
        <w:pStyle w:val="ListParagraph"/>
        <w:ind w:left="0"/>
        <w:rPr>
          <w:rFonts w:ascii="Calibri" w:hAnsi="Calibri" w:cs="Calibri"/>
        </w:rPr>
      </w:pPr>
      <w:r w:rsidRPr="009340CE">
        <w:rPr>
          <w:rFonts w:ascii="Calibri" w:hAnsi="Calibri" w:cs="Calibri"/>
        </w:rPr>
        <w:t>I can confirm there will be no carcass incinerator in the future.</w:t>
      </w:r>
    </w:p>
    <w:p w14:paraId="0B6D89BF" w14:textId="7F4759FB" w:rsidR="007B55BF" w:rsidRPr="009340CE" w:rsidRDefault="007B55BF" w:rsidP="007B55BF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>The NGR is SE 92265 43460.</w:t>
      </w:r>
    </w:p>
    <w:p w14:paraId="431FFA60" w14:textId="289FFD44" w:rsidR="007B55BF" w:rsidRPr="009340CE" w:rsidRDefault="007B55BF" w:rsidP="007B55BF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>There will be no pigs &lt;30kg.</w:t>
      </w:r>
    </w:p>
    <w:p w14:paraId="2291421F" w14:textId="324CD7A1" w:rsidR="007B55BF" w:rsidRPr="009340CE" w:rsidRDefault="003332E4" w:rsidP="007B55BF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 xml:space="preserve">Clean roof and yard water will be directed to soakaways but I’d be grateful for clarification </w:t>
      </w:r>
      <w:r w:rsidR="00E942D3">
        <w:rPr>
          <w:rFonts w:ascii="Calibri" w:hAnsi="Calibri" w:cs="Calibri"/>
        </w:rPr>
        <w:t xml:space="preserve">on </w:t>
      </w:r>
      <w:r w:rsidRPr="009340CE">
        <w:rPr>
          <w:rFonts w:ascii="Calibri" w:hAnsi="Calibri" w:cs="Calibri"/>
        </w:rPr>
        <w:t xml:space="preserve">what is required for attenuation </w:t>
      </w:r>
      <w:r w:rsidR="004E15A4" w:rsidRPr="009340CE">
        <w:rPr>
          <w:rFonts w:ascii="Calibri" w:hAnsi="Calibri" w:cs="Calibri"/>
        </w:rPr>
        <w:t xml:space="preserve">prior to </w:t>
      </w:r>
      <w:r w:rsidRPr="009340CE">
        <w:rPr>
          <w:rFonts w:ascii="Calibri" w:hAnsi="Calibri" w:cs="Calibri"/>
        </w:rPr>
        <w:t>a soakaway</w:t>
      </w:r>
      <w:r w:rsidR="004E15A4" w:rsidRPr="009340CE">
        <w:rPr>
          <w:rFonts w:ascii="Calibri" w:hAnsi="Calibri" w:cs="Calibri"/>
        </w:rPr>
        <w:t>.</w:t>
      </w:r>
      <w:r w:rsidR="009340CE" w:rsidRPr="009340CE">
        <w:rPr>
          <w:rFonts w:ascii="Calibri" w:hAnsi="Calibri" w:cs="Calibri"/>
        </w:rPr>
        <w:t xml:space="preserve">  Will a ‘french drain’ </w:t>
      </w:r>
      <w:proofErr w:type="spellStart"/>
      <w:r w:rsidR="009340CE" w:rsidRPr="009340CE">
        <w:rPr>
          <w:rFonts w:ascii="Calibri" w:hAnsi="Calibri" w:cs="Calibri"/>
        </w:rPr>
        <w:t>ie</w:t>
      </w:r>
      <w:proofErr w:type="spellEnd"/>
      <w:r w:rsidR="009340CE" w:rsidRPr="009340CE">
        <w:rPr>
          <w:rFonts w:ascii="Calibri" w:hAnsi="Calibri" w:cs="Calibri"/>
        </w:rPr>
        <w:t xml:space="preserve"> chalk stone </w:t>
      </w:r>
      <w:r w:rsidR="001D5660">
        <w:rPr>
          <w:rFonts w:ascii="Calibri" w:hAnsi="Calibri" w:cs="Calibri"/>
        </w:rPr>
        <w:t>used as part of a</w:t>
      </w:r>
      <w:r w:rsidR="009340CE" w:rsidRPr="009340CE">
        <w:rPr>
          <w:rFonts w:ascii="Calibri" w:hAnsi="Calibri" w:cs="Calibri"/>
        </w:rPr>
        <w:t xml:space="preserve"> soakaway</w:t>
      </w:r>
      <w:r w:rsidR="001D5660">
        <w:rPr>
          <w:rFonts w:ascii="Calibri" w:hAnsi="Calibri" w:cs="Calibri"/>
        </w:rPr>
        <w:t xml:space="preserve"> structure</w:t>
      </w:r>
      <w:r w:rsidR="009340CE" w:rsidRPr="009340CE">
        <w:rPr>
          <w:rFonts w:ascii="Calibri" w:hAnsi="Calibri" w:cs="Calibri"/>
        </w:rPr>
        <w:t xml:space="preserve"> be sufficient attenuation?</w:t>
      </w:r>
    </w:p>
    <w:p w14:paraId="16531855" w14:textId="51E01068" w:rsidR="004E15A4" w:rsidRPr="009340CE" w:rsidRDefault="004E15A4" w:rsidP="007B55BF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>Dirty water tanks will be installed at the positions detailed on the plan as necessary.</w:t>
      </w:r>
    </w:p>
    <w:p w14:paraId="71E97FAD" w14:textId="309586DE" w:rsidR="004E15A4" w:rsidRPr="009340CE" w:rsidRDefault="004E15A4" w:rsidP="004E15A4">
      <w:pPr>
        <w:ind w:right="-472"/>
        <w:rPr>
          <w:rFonts w:ascii="Calibri" w:hAnsi="Calibri" w:cs="Calibri"/>
          <w:b/>
          <w:bCs/>
        </w:rPr>
      </w:pPr>
      <w:r w:rsidRPr="009340CE">
        <w:rPr>
          <w:rFonts w:ascii="Calibri" w:hAnsi="Calibri" w:cs="Calibri"/>
        </w:rPr>
        <w:t>2.</w:t>
      </w:r>
      <w:r w:rsidRPr="009340CE">
        <w:rPr>
          <w:rFonts w:ascii="Calibri" w:hAnsi="Calibri" w:cs="Calibri"/>
        </w:rPr>
        <w:tab/>
      </w:r>
      <w:r w:rsidRPr="009340CE">
        <w:rPr>
          <w:rFonts w:ascii="Calibri" w:hAnsi="Calibri" w:cs="Calibri"/>
          <w:b/>
          <w:bCs/>
        </w:rPr>
        <w:t>Operator definition</w:t>
      </w:r>
    </w:p>
    <w:p w14:paraId="5594B57F" w14:textId="75E0CC00" w:rsidR="004E15A4" w:rsidRPr="009340CE" w:rsidRDefault="004E15A4" w:rsidP="004E15A4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 xml:space="preserve">There is no legal partnership listed at </w:t>
      </w:r>
      <w:r w:rsidR="000D1B68" w:rsidRPr="009340CE">
        <w:rPr>
          <w:rFonts w:ascii="Calibri" w:hAnsi="Calibri" w:cs="Calibri"/>
        </w:rPr>
        <w:t>C</w:t>
      </w:r>
      <w:r w:rsidRPr="009340CE">
        <w:rPr>
          <w:rFonts w:ascii="Calibri" w:hAnsi="Calibri" w:cs="Calibri"/>
        </w:rPr>
        <w:t xml:space="preserve">ompany </w:t>
      </w:r>
      <w:r w:rsidR="000D1B68" w:rsidRPr="009340CE">
        <w:rPr>
          <w:rFonts w:ascii="Calibri" w:hAnsi="Calibri" w:cs="Calibri"/>
        </w:rPr>
        <w:t>H</w:t>
      </w:r>
      <w:r w:rsidRPr="009340CE">
        <w:rPr>
          <w:rFonts w:ascii="Calibri" w:hAnsi="Calibri" w:cs="Calibri"/>
        </w:rPr>
        <w:t xml:space="preserve">ouse but Mr Alan and David Hiles run the </w:t>
      </w:r>
      <w:r w:rsidR="000D1B68" w:rsidRPr="009340CE">
        <w:rPr>
          <w:rFonts w:ascii="Calibri" w:hAnsi="Calibri" w:cs="Calibri"/>
        </w:rPr>
        <w:t xml:space="preserve">farm </w:t>
      </w:r>
      <w:r w:rsidRPr="009340CE">
        <w:rPr>
          <w:rFonts w:ascii="Calibri" w:hAnsi="Calibri" w:cs="Calibri"/>
        </w:rPr>
        <w:t>as</w:t>
      </w:r>
      <w:r w:rsidR="000D1B68" w:rsidRPr="009340CE">
        <w:rPr>
          <w:rFonts w:ascii="Calibri" w:hAnsi="Calibri" w:cs="Calibri"/>
        </w:rPr>
        <w:t xml:space="preserve"> business partners and therefore both wish to be named as operators.</w:t>
      </w:r>
    </w:p>
    <w:p w14:paraId="12A802B6" w14:textId="287B4393" w:rsidR="000D1B68" w:rsidRPr="009340CE" w:rsidRDefault="000D1B68" w:rsidP="000D1B68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>5.</w:t>
      </w:r>
      <w:r w:rsidRPr="009340CE">
        <w:rPr>
          <w:rFonts w:ascii="Calibri" w:hAnsi="Calibri" w:cs="Calibri"/>
        </w:rPr>
        <w:tab/>
      </w:r>
      <w:r w:rsidRPr="009340CE">
        <w:rPr>
          <w:rFonts w:ascii="Calibri" w:hAnsi="Calibri" w:cs="Calibri"/>
          <w:b/>
          <w:bCs/>
        </w:rPr>
        <w:t>BAT</w:t>
      </w:r>
    </w:p>
    <w:p w14:paraId="34BE787F" w14:textId="77777777" w:rsidR="00B82EBA" w:rsidRPr="009340CE" w:rsidRDefault="00B82EBA" w:rsidP="00B82EBA">
      <w:pPr>
        <w:rPr>
          <w:rFonts w:ascii="Calibri" w:hAnsi="Calibri" w:cs="Calibri"/>
          <w:color w:val="000000" w:themeColor="text1"/>
        </w:rPr>
      </w:pPr>
      <w:r w:rsidRPr="009340CE">
        <w:rPr>
          <w:rFonts w:ascii="Calibri" w:hAnsi="Calibri" w:cs="Calibri"/>
          <w:color w:val="000000" w:themeColor="text1"/>
        </w:rPr>
        <w:t>As sensitive receptors are present within 400m, a minimum of weekly sniff testing will take place at the boundary.</w:t>
      </w:r>
    </w:p>
    <w:p w14:paraId="6A74D38C" w14:textId="0954C6DD" w:rsidR="000D1B68" w:rsidRPr="009340CE" w:rsidRDefault="00A318C1" w:rsidP="000D1B68">
      <w:pPr>
        <w:ind w:right="-472"/>
        <w:rPr>
          <w:rFonts w:ascii="Calibri" w:hAnsi="Calibri" w:cs="Calibri"/>
          <w:b/>
          <w:bCs/>
        </w:rPr>
      </w:pPr>
      <w:r w:rsidRPr="009340CE">
        <w:rPr>
          <w:rFonts w:ascii="Calibri" w:hAnsi="Calibri" w:cs="Calibri"/>
        </w:rPr>
        <w:t>6.</w:t>
      </w:r>
      <w:r w:rsidRPr="009340CE">
        <w:rPr>
          <w:rFonts w:ascii="Calibri" w:hAnsi="Calibri" w:cs="Calibri"/>
        </w:rPr>
        <w:tab/>
      </w:r>
      <w:r w:rsidRPr="009340CE">
        <w:rPr>
          <w:rFonts w:ascii="Calibri" w:hAnsi="Calibri" w:cs="Calibri"/>
          <w:b/>
          <w:bCs/>
        </w:rPr>
        <w:t>Installation Boundary</w:t>
      </w:r>
    </w:p>
    <w:p w14:paraId="751202C1" w14:textId="0BCE63AF" w:rsidR="00A318C1" w:rsidRPr="009340CE" w:rsidRDefault="00A318C1" w:rsidP="000D1B68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>I can confirm that the biomass boiler is not linked to the installation and the plan has been updated to clarify inclusion of the dirty water tanks.</w:t>
      </w:r>
    </w:p>
    <w:p w14:paraId="359B7BAE" w14:textId="7CA3FFEA" w:rsidR="00A318C1" w:rsidRPr="009340CE" w:rsidRDefault="00A318C1" w:rsidP="000D1B68">
      <w:pPr>
        <w:ind w:right="-472"/>
        <w:rPr>
          <w:rFonts w:ascii="Calibri" w:hAnsi="Calibri" w:cs="Calibri"/>
          <w:b/>
          <w:bCs/>
        </w:rPr>
      </w:pPr>
      <w:r w:rsidRPr="009340CE">
        <w:rPr>
          <w:rFonts w:ascii="Calibri" w:hAnsi="Calibri" w:cs="Calibri"/>
        </w:rPr>
        <w:t>7.</w:t>
      </w:r>
      <w:r w:rsidRPr="009340CE">
        <w:rPr>
          <w:rFonts w:ascii="Calibri" w:hAnsi="Calibri" w:cs="Calibri"/>
        </w:rPr>
        <w:tab/>
      </w:r>
      <w:r w:rsidRPr="009340CE">
        <w:rPr>
          <w:rFonts w:ascii="Calibri" w:hAnsi="Calibri" w:cs="Calibri"/>
          <w:b/>
          <w:bCs/>
        </w:rPr>
        <w:t>Site Drainage Plan</w:t>
      </w:r>
    </w:p>
    <w:p w14:paraId="73CEF175" w14:textId="4804D37D" w:rsidR="009340CE" w:rsidRPr="009340CE" w:rsidRDefault="009340CE" w:rsidP="000D1B68">
      <w:pPr>
        <w:ind w:right="-472"/>
        <w:rPr>
          <w:rFonts w:ascii="Calibri" w:hAnsi="Calibri" w:cs="Calibri"/>
        </w:rPr>
      </w:pPr>
      <w:r w:rsidRPr="009340CE">
        <w:rPr>
          <w:rFonts w:ascii="Calibri" w:hAnsi="Calibri" w:cs="Calibri"/>
        </w:rPr>
        <w:t>The attached plan has been revised to show:</w:t>
      </w:r>
    </w:p>
    <w:p w14:paraId="1F7F1E00" w14:textId="77777777" w:rsidR="00A318C1" w:rsidRPr="009340CE" w:rsidRDefault="00A318C1" w:rsidP="00A318C1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color w:val="000000" w:themeColor="text1"/>
        </w:rPr>
      </w:pPr>
      <w:r w:rsidRPr="009340CE">
        <w:rPr>
          <w:rFonts w:ascii="Calibri" w:hAnsi="Calibri" w:cs="Calibri"/>
          <w:color w:val="000000" w:themeColor="text1"/>
        </w:rPr>
        <w:t>Installation boundary in green</w:t>
      </w:r>
    </w:p>
    <w:p w14:paraId="6AAEB1C0" w14:textId="77777777" w:rsidR="00A318C1" w:rsidRPr="009340CE" w:rsidRDefault="00A318C1" w:rsidP="00A318C1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color w:val="000000" w:themeColor="text1"/>
        </w:rPr>
      </w:pPr>
      <w:r w:rsidRPr="009340CE">
        <w:rPr>
          <w:rFonts w:ascii="Calibri" w:hAnsi="Calibri" w:cs="Calibri"/>
          <w:color w:val="000000" w:themeColor="text1"/>
        </w:rPr>
        <w:t>Numbered pig houses</w:t>
      </w:r>
    </w:p>
    <w:p w14:paraId="4AE60517" w14:textId="1F1299A0" w:rsidR="00A318C1" w:rsidRPr="009340CE" w:rsidRDefault="00A318C1" w:rsidP="00A318C1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color w:val="000000" w:themeColor="text1"/>
        </w:rPr>
      </w:pPr>
      <w:r w:rsidRPr="009340CE">
        <w:rPr>
          <w:rFonts w:ascii="Calibri" w:hAnsi="Calibri" w:cs="Calibri"/>
          <w:color w:val="000000" w:themeColor="text1"/>
        </w:rPr>
        <w:t>Ventilation (HV) fan</w:t>
      </w:r>
      <w:r w:rsidR="009E6C1B">
        <w:rPr>
          <w:rFonts w:ascii="Calibri" w:hAnsi="Calibri" w:cs="Calibri"/>
          <w:color w:val="000000" w:themeColor="text1"/>
        </w:rPr>
        <w:t xml:space="preserve"> ven</w:t>
      </w:r>
      <w:r w:rsidRPr="009340CE">
        <w:rPr>
          <w:rFonts w:ascii="Calibri" w:hAnsi="Calibri" w:cs="Calibri"/>
          <w:color w:val="000000" w:themeColor="text1"/>
        </w:rPr>
        <w:t xml:space="preserve">tilation with </w:t>
      </w:r>
      <w:r w:rsidR="009340CE">
        <w:rPr>
          <w:rFonts w:ascii="Calibri" w:hAnsi="Calibri" w:cs="Calibri"/>
          <w:color w:val="000000" w:themeColor="text1"/>
        </w:rPr>
        <w:t xml:space="preserve">a vertical </w:t>
      </w:r>
      <w:r w:rsidRPr="009340CE">
        <w:rPr>
          <w:rFonts w:ascii="Calibri" w:hAnsi="Calibri" w:cs="Calibri"/>
          <w:color w:val="000000" w:themeColor="text1"/>
        </w:rPr>
        <w:t>direction of outlet.</w:t>
      </w:r>
    </w:p>
    <w:p w14:paraId="755E243C" w14:textId="027159C9" w:rsidR="00A318C1" w:rsidRPr="009340CE" w:rsidRDefault="00A318C1" w:rsidP="00A318C1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color w:val="000000" w:themeColor="text1"/>
        </w:rPr>
      </w:pPr>
      <w:r w:rsidRPr="009340CE">
        <w:rPr>
          <w:rFonts w:ascii="Calibri" w:hAnsi="Calibri" w:cs="Calibri"/>
          <w:color w:val="000000" w:themeColor="text1"/>
        </w:rPr>
        <w:t>Generator</w:t>
      </w:r>
      <w:r w:rsidR="00EC5385">
        <w:rPr>
          <w:rFonts w:ascii="Calibri" w:hAnsi="Calibri" w:cs="Calibri"/>
          <w:color w:val="000000" w:themeColor="text1"/>
        </w:rPr>
        <w:t xml:space="preserve"> and</w:t>
      </w:r>
      <w:r w:rsidRPr="009340CE">
        <w:rPr>
          <w:rFonts w:ascii="Calibri" w:hAnsi="Calibri" w:cs="Calibri"/>
          <w:color w:val="000000" w:themeColor="text1"/>
        </w:rPr>
        <w:t xml:space="preserve"> carcass store location</w:t>
      </w:r>
      <w:r w:rsidR="00EC5385">
        <w:rPr>
          <w:rFonts w:ascii="Calibri" w:hAnsi="Calibri" w:cs="Calibri"/>
          <w:color w:val="000000" w:themeColor="text1"/>
        </w:rPr>
        <w:t>s are marked.</w:t>
      </w:r>
    </w:p>
    <w:p w14:paraId="5A01E4EF" w14:textId="0955174E" w:rsidR="00EC5385" w:rsidRPr="00EC5385" w:rsidRDefault="009340CE" w:rsidP="00EC5385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color w:val="000000" w:themeColor="text1"/>
        </w:rPr>
      </w:pPr>
      <w:r w:rsidRPr="009340CE">
        <w:rPr>
          <w:rFonts w:ascii="Calibri" w:hAnsi="Calibri" w:cs="Calibri"/>
          <w:color w:val="000000" w:themeColor="text1"/>
        </w:rPr>
        <w:t>Roof and yard water is directly piped to soakaways and therefore does not require use of pipework</w:t>
      </w:r>
      <w:r w:rsidR="00E942D3">
        <w:rPr>
          <w:rFonts w:ascii="Calibri" w:hAnsi="Calibri" w:cs="Calibri"/>
          <w:color w:val="000000" w:themeColor="text1"/>
        </w:rPr>
        <w:t xml:space="preserve"> more than that indicated on the buildings</w:t>
      </w:r>
      <w:r w:rsidR="00A318C1" w:rsidRPr="009340CE">
        <w:rPr>
          <w:rFonts w:ascii="Calibri" w:hAnsi="Calibri" w:cs="Calibri"/>
          <w:color w:val="000000" w:themeColor="text1"/>
        </w:rPr>
        <w:t xml:space="preserve">. </w:t>
      </w:r>
      <w:r w:rsidR="009E6C1B">
        <w:rPr>
          <w:rFonts w:ascii="Calibri" w:hAnsi="Calibri" w:cs="Calibri"/>
          <w:color w:val="000000" w:themeColor="text1"/>
        </w:rPr>
        <w:t xml:space="preserve"> </w:t>
      </w:r>
      <w:r w:rsidRPr="009340CE">
        <w:rPr>
          <w:rFonts w:ascii="Calibri" w:hAnsi="Calibri" w:cs="Calibri"/>
          <w:color w:val="000000" w:themeColor="text1"/>
        </w:rPr>
        <w:t>All</w:t>
      </w:r>
      <w:r w:rsidR="00A318C1" w:rsidRPr="009340CE">
        <w:rPr>
          <w:rFonts w:ascii="Calibri" w:hAnsi="Calibri" w:cs="Calibri"/>
          <w:color w:val="000000" w:themeColor="text1"/>
        </w:rPr>
        <w:t xml:space="preserve"> clean water discharges to soakaways within</w:t>
      </w:r>
      <w:r w:rsidR="00E942D3">
        <w:rPr>
          <w:rFonts w:ascii="Calibri" w:hAnsi="Calibri" w:cs="Calibri"/>
          <w:color w:val="000000" w:themeColor="text1"/>
        </w:rPr>
        <w:t xml:space="preserve"> the</w:t>
      </w:r>
      <w:r w:rsidR="00A318C1" w:rsidRPr="009340CE">
        <w:rPr>
          <w:rFonts w:ascii="Calibri" w:hAnsi="Calibri" w:cs="Calibri"/>
          <w:color w:val="000000" w:themeColor="text1"/>
        </w:rPr>
        <w:t xml:space="preserve"> boundary</w:t>
      </w:r>
      <w:r w:rsidR="00E942D3">
        <w:rPr>
          <w:rFonts w:ascii="Calibri" w:hAnsi="Calibri" w:cs="Calibri"/>
          <w:color w:val="000000" w:themeColor="text1"/>
        </w:rPr>
        <w:t>.</w:t>
      </w:r>
    </w:p>
    <w:p w14:paraId="387044DB" w14:textId="3B27E1CD" w:rsidR="00A318C1" w:rsidRPr="009340CE" w:rsidRDefault="00EC5385" w:rsidP="00A318C1">
      <w:pPr>
        <w:pStyle w:val="ListParagraph"/>
        <w:numPr>
          <w:ilvl w:val="0"/>
          <w:numId w:val="3"/>
        </w:numPr>
        <w:spacing w:after="0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Dotted r</w:t>
      </w:r>
      <w:r w:rsidR="00A318C1" w:rsidRPr="009340CE">
        <w:rPr>
          <w:rFonts w:ascii="Calibri" w:hAnsi="Calibri" w:cs="Calibri"/>
          <w:color w:val="000000" w:themeColor="text1"/>
        </w:rPr>
        <w:t>ed lines</w:t>
      </w:r>
      <w:r>
        <w:rPr>
          <w:rFonts w:ascii="Calibri" w:hAnsi="Calibri" w:cs="Calibri"/>
          <w:color w:val="000000" w:themeColor="text1"/>
        </w:rPr>
        <w:t xml:space="preserve"> have been used</w:t>
      </w:r>
      <w:r w:rsidR="00A318C1" w:rsidRPr="009340CE">
        <w:rPr>
          <w:rFonts w:ascii="Calibri" w:hAnsi="Calibri" w:cs="Calibri"/>
          <w:color w:val="000000" w:themeColor="text1"/>
        </w:rPr>
        <w:t xml:space="preserve"> for dirty water drainage with locations of dirty water tanks.</w:t>
      </w:r>
    </w:p>
    <w:p w14:paraId="27BD90C6" w14:textId="77777777" w:rsidR="009E6C1B" w:rsidRDefault="009E6C1B" w:rsidP="009E6C1B">
      <w:pPr>
        <w:spacing w:after="0"/>
        <w:ind w:right="-471"/>
        <w:rPr>
          <w:rFonts w:ascii="Calibri" w:hAnsi="Calibri" w:cs="Calibri"/>
        </w:rPr>
      </w:pPr>
    </w:p>
    <w:p w14:paraId="7950526F" w14:textId="23C3C086" w:rsidR="00EC5385" w:rsidRDefault="00EC5385" w:rsidP="00EC5385">
      <w:pPr>
        <w:ind w:right="-472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8</w:t>
      </w:r>
      <w:r w:rsidRPr="009340CE">
        <w:rPr>
          <w:rFonts w:ascii="Calibri" w:hAnsi="Calibri" w:cs="Calibri"/>
        </w:rPr>
        <w:t>.</w:t>
      </w:r>
      <w:r w:rsidRPr="009340CE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Technical Standards</w:t>
      </w:r>
    </w:p>
    <w:p w14:paraId="4BEE537A" w14:textId="08203E94" w:rsidR="00EC5385" w:rsidRPr="00EC5385" w:rsidRDefault="00EC5385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Updated</w:t>
      </w:r>
    </w:p>
    <w:p w14:paraId="667F5E60" w14:textId="41A07F9F" w:rsidR="00EC5385" w:rsidRDefault="00EC5385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Pr="009340CE">
        <w:rPr>
          <w:rFonts w:ascii="Calibri" w:hAnsi="Calibri" w:cs="Calibri"/>
        </w:rPr>
        <w:t>.</w:t>
      </w:r>
      <w:r w:rsidRPr="009340CE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OMP/NMP</w:t>
      </w:r>
    </w:p>
    <w:p w14:paraId="1684DBD6" w14:textId="29CFCBA2" w:rsidR="00EC5385" w:rsidRPr="00EC5385" w:rsidRDefault="00EC5385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Farm properties excluded.</w:t>
      </w:r>
    </w:p>
    <w:p w14:paraId="50C3BC1A" w14:textId="257C88E0" w:rsidR="00EC5385" w:rsidRDefault="00EC5385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 w:rsidRPr="009340CE">
        <w:rPr>
          <w:rFonts w:ascii="Calibri" w:hAnsi="Calibri" w:cs="Calibri"/>
        </w:rPr>
        <w:t>.</w:t>
      </w:r>
      <w:r w:rsidRPr="009340CE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 xml:space="preserve">DBMP </w:t>
      </w:r>
    </w:p>
    <w:p w14:paraId="3C2A8006" w14:textId="4D225090" w:rsidR="00EC5385" w:rsidRDefault="00EC5385" w:rsidP="00E942D3">
      <w:pPr>
        <w:spacing w:after="0"/>
        <w:ind w:right="-471"/>
        <w:rPr>
          <w:rFonts w:ascii="Calibri" w:hAnsi="Calibri" w:cs="Calibri"/>
        </w:rPr>
      </w:pPr>
      <w:r>
        <w:rPr>
          <w:rFonts w:ascii="Calibri" w:hAnsi="Calibri" w:cs="Calibri"/>
        </w:rPr>
        <w:t>Farm properties included.</w:t>
      </w:r>
    </w:p>
    <w:p w14:paraId="270939EE" w14:textId="77777777" w:rsidR="009E6C1B" w:rsidRPr="00EC5385" w:rsidRDefault="009E6C1B" w:rsidP="009E6C1B">
      <w:pPr>
        <w:spacing w:after="0"/>
        <w:ind w:right="-471"/>
        <w:rPr>
          <w:rFonts w:ascii="Calibri" w:hAnsi="Calibri" w:cs="Calibri"/>
        </w:rPr>
      </w:pPr>
    </w:p>
    <w:p w14:paraId="0D0E40FD" w14:textId="32E4ABB9" w:rsidR="00EC5385" w:rsidRDefault="00EC5385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9340CE">
        <w:rPr>
          <w:rFonts w:ascii="Calibri" w:hAnsi="Calibri" w:cs="Calibri"/>
        </w:rPr>
        <w:t>.</w:t>
      </w:r>
      <w:r w:rsidRPr="009340CE">
        <w:rPr>
          <w:rFonts w:ascii="Calibri" w:hAnsi="Calibri" w:cs="Calibri"/>
        </w:rPr>
        <w:tab/>
      </w:r>
      <w:r w:rsidR="009E6C1B">
        <w:rPr>
          <w:rFonts w:ascii="Calibri" w:hAnsi="Calibri" w:cs="Calibri"/>
          <w:b/>
          <w:bCs/>
        </w:rPr>
        <w:t>Planning</w:t>
      </w:r>
      <w:r w:rsidR="00E942D3">
        <w:rPr>
          <w:rFonts w:ascii="Calibri" w:hAnsi="Calibri" w:cs="Calibri"/>
          <w:b/>
          <w:bCs/>
        </w:rPr>
        <w:t>/</w:t>
      </w:r>
      <w:r w:rsidR="009E6C1B">
        <w:rPr>
          <w:rFonts w:ascii="Calibri" w:hAnsi="Calibri" w:cs="Calibri"/>
          <w:b/>
          <w:bCs/>
        </w:rPr>
        <w:t>Target Date</w:t>
      </w:r>
    </w:p>
    <w:p w14:paraId="6369D923" w14:textId="084A25A4" w:rsidR="00EC5385" w:rsidRDefault="009E6C1B" w:rsidP="00E942D3">
      <w:pPr>
        <w:spacing w:after="0"/>
        <w:ind w:right="-471"/>
        <w:rPr>
          <w:rFonts w:ascii="Calibri" w:hAnsi="Calibri" w:cs="Calibri"/>
        </w:rPr>
      </w:pPr>
      <w:r>
        <w:rPr>
          <w:rFonts w:ascii="Calibri" w:hAnsi="Calibri" w:cs="Calibri"/>
        </w:rPr>
        <w:t>Planning permission has been granted.  The new building is not yet constructed</w:t>
      </w:r>
      <w:r w:rsidR="00D5619C">
        <w:rPr>
          <w:rFonts w:ascii="Calibri" w:hAnsi="Calibri" w:cs="Calibri"/>
        </w:rPr>
        <w:t xml:space="preserve"> but plans will be finalised on receipt of a permit.  There is no target date for completion of the new building.</w:t>
      </w:r>
    </w:p>
    <w:p w14:paraId="5D076799" w14:textId="77777777" w:rsidR="00E942D3" w:rsidRPr="00EC5385" w:rsidRDefault="00E942D3" w:rsidP="00E942D3">
      <w:pPr>
        <w:spacing w:after="0"/>
        <w:ind w:right="-471"/>
        <w:rPr>
          <w:rFonts w:ascii="Calibri" w:hAnsi="Calibri" w:cs="Calibri"/>
        </w:rPr>
      </w:pPr>
    </w:p>
    <w:p w14:paraId="18457608" w14:textId="5E006871" w:rsidR="00EC5385" w:rsidRDefault="00EC5385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12.</w:t>
      </w:r>
      <w:r w:rsidRPr="009340CE">
        <w:rPr>
          <w:rFonts w:ascii="Calibri" w:hAnsi="Calibri" w:cs="Calibri"/>
        </w:rPr>
        <w:tab/>
      </w:r>
      <w:r w:rsidR="00D5619C">
        <w:rPr>
          <w:rFonts w:ascii="Calibri" w:hAnsi="Calibri" w:cs="Calibri"/>
          <w:b/>
          <w:bCs/>
        </w:rPr>
        <w:t>Standby Generator</w:t>
      </w:r>
    </w:p>
    <w:p w14:paraId="1892D569" w14:textId="7F90FA53" w:rsidR="00D5619C" w:rsidRPr="00D5619C" w:rsidRDefault="00D5619C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The standby generator has a thermal capacity of 0.289MW which is</w:t>
      </w:r>
      <w:r w:rsidR="00E942D3">
        <w:rPr>
          <w:rFonts w:ascii="Calibri" w:hAnsi="Calibri" w:cs="Calibri"/>
        </w:rPr>
        <w:t xml:space="preserve"> tested weekly for a minimum amount of time, perhaps less than a minute on each occasion and significantly less than 500hrs/annum.</w:t>
      </w:r>
    </w:p>
    <w:p w14:paraId="0148D4B8" w14:textId="0182D07F" w:rsidR="00EC5385" w:rsidRDefault="00E942D3" w:rsidP="00EC5385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13.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Fees</w:t>
      </w:r>
    </w:p>
    <w:p w14:paraId="4C570D20" w14:textId="11F5D4FE" w:rsidR="00A318C1" w:rsidRPr="009340CE" w:rsidRDefault="00E942D3" w:rsidP="00E942D3">
      <w:pPr>
        <w:ind w:right="-472"/>
        <w:rPr>
          <w:rFonts w:ascii="Calibri" w:hAnsi="Calibri" w:cs="Calibri"/>
        </w:rPr>
      </w:pPr>
      <w:r>
        <w:rPr>
          <w:rFonts w:ascii="Calibri" w:hAnsi="Calibri" w:cs="Calibri"/>
        </w:rPr>
        <w:t>Please arrange for an invoice to be sent to Mr Hiles for the fees required.</w:t>
      </w:r>
    </w:p>
    <w:p w14:paraId="02EE0D0F" w14:textId="77777777" w:rsidR="007B55BF" w:rsidRPr="009340CE" w:rsidRDefault="007B55BF" w:rsidP="007B55BF">
      <w:pPr>
        <w:ind w:right="-472"/>
        <w:rPr>
          <w:rFonts w:ascii="Calibri" w:hAnsi="Calibri" w:cs="Calibri"/>
        </w:rPr>
      </w:pPr>
    </w:p>
    <w:p w14:paraId="3B403D54" w14:textId="044A1C10" w:rsidR="007B55BF" w:rsidRPr="009340CE" w:rsidRDefault="007B55BF" w:rsidP="000E3C5B">
      <w:pPr>
        <w:pStyle w:val="ListParagraph"/>
        <w:ind w:left="0"/>
        <w:rPr>
          <w:rFonts w:ascii="Calibri" w:hAnsi="Calibri" w:cs="Calibri"/>
        </w:rPr>
      </w:pPr>
    </w:p>
    <w:p w14:paraId="73DA3E2E" w14:textId="77777777" w:rsidR="007B55BF" w:rsidRPr="009340CE" w:rsidRDefault="007B55BF" w:rsidP="000E3C5B">
      <w:pPr>
        <w:pStyle w:val="ListParagraph"/>
        <w:ind w:left="0"/>
        <w:rPr>
          <w:rFonts w:ascii="Calibri" w:hAnsi="Calibri" w:cs="Calibri"/>
        </w:rPr>
      </w:pPr>
    </w:p>
    <w:p w14:paraId="6DD01F37" w14:textId="541C74E0" w:rsidR="000E3C5B" w:rsidRPr="009340CE" w:rsidRDefault="000E3C5B" w:rsidP="000E3C5B">
      <w:pPr>
        <w:pStyle w:val="ListParagraph"/>
        <w:ind w:left="0"/>
        <w:rPr>
          <w:rFonts w:ascii="Calibri" w:hAnsi="Calibri" w:cs="Calibri"/>
        </w:rPr>
      </w:pPr>
    </w:p>
    <w:p w14:paraId="56ECA01B" w14:textId="77777777" w:rsidR="00F173ED" w:rsidRPr="009340CE" w:rsidRDefault="00F173ED">
      <w:pPr>
        <w:rPr>
          <w:rFonts w:ascii="Calibri" w:hAnsi="Calibri" w:cs="Calibri"/>
        </w:rPr>
      </w:pPr>
    </w:p>
    <w:sectPr w:rsidR="00F173ED" w:rsidRPr="00934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EF2"/>
    <w:multiLevelType w:val="hybridMultilevel"/>
    <w:tmpl w:val="30186632"/>
    <w:lvl w:ilvl="0" w:tplc="5E38F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FE240F"/>
    <w:multiLevelType w:val="hybridMultilevel"/>
    <w:tmpl w:val="EAA45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17DE0"/>
    <w:multiLevelType w:val="hybridMultilevel"/>
    <w:tmpl w:val="93EE9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034328">
    <w:abstractNumId w:val="1"/>
  </w:num>
  <w:num w:numId="2" w16cid:durableId="307439936">
    <w:abstractNumId w:val="2"/>
  </w:num>
  <w:num w:numId="3" w16cid:durableId="5736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5B"/>
    <w:rsid w:val="00091805"/>
    <w:rsid w:val="000D1B68"/>
    <w:rsid w:val="000E3C5B"/>
    <w:rsid w:val="00187B77"/>
    <w:rsid w:val="001C715B"/>
    <w:rsid w:val="001D5660"/>
    <w:rsid w:val="002B19A9"/>
    <w:rsid w:val="003332E4"/>
    <w:rsid w:val="00403669"/>
    <w:rsid w:val="004E15A4"/>
    <w:rsid w:val="004E3C8A"/>
    <w:rsid w:val="007B55BF"/>
    <w:rsid w:val="009340CE"/>
    <w:rsid w:val="009525FE"/>
    <w:rsid w:val="009E6C1B"/>
    <w:rsid w:val="00A318C1"/>
    <w:rsid w:val="00A96722"/>
    <w:rsid w:val="00B82EBA"/>
    <w:rsid w:val="00D5619C"/>
    <w:rsid w:val="00D76CF7"/>
    <w:rsid w:val="00DB46C7"/>
    <w:rsid w:val="00E942D3"/>
    <w:rsid w:val="00EC5385"/>
    <w:rsid w:val="00F173ED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0ED0"/>
  <w15:chartTrackingRefBased/>
  <w15:docId w15:val="{BE6D0D4D-7AF9-4C32-B12D-37FC43D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85"/>
  </w:style>
  <w:style w:type="paragraph" w:styleId="Heading1">
    <w:name w:val="heading 1"/>
    <w:basedOn w:val="Normal"/>
    <w:next w:val="Normal"/>
    <w:link w:val="Heading1Char"/>
    <w:uiPriority w:val="9"/>
    <w:qFormat/>
    <w:rsid w:val="000E3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C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E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2" ma:contentTypeDescription="Create a new document." ma:contentTypeScope="" ma:versionID="828e487b36b74ccbe31f3de968b52eb9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041004ad572824033da60f748cb7740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2025-02-13T00:00:00+00:00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EPR-NP3329LG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EPR/NP3329LG</OtherReference>
    <EventLink xmlns="5ffd8e36-f429-4edc-ab50-c5be84842779" xsi:nil="true"/>
    <Customer_x002f_OperatorName xmlns="eebef177-55b5-4448-a5fb-28ea454417ee">L. Hiles &amp; Sons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2025-02-13T00:00:00+00:00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EPR/NP3329LG</EPRNumber>
    <FacilityAddressPostcode xmlns="eebef177-55b5-4448-a5fb-28ea454417ee">YO43 3NA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Operator</ExternalAuthor>
    <SiteName xmlns="eebef177-55b5-4448-a5fb-28ea454417ee">Goodmanham Lodge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Goodmanham, York, YO43 3NA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8A0315D6-7A03-466E-A0BB-682987974B5B}"/>
</file>

<file path=customXml/itemProps2.xml><?xml version="1.0" encoding="utf-8"?>
<ds:datastoreItem xmlns:ds="http://schemas.openxmlformats.org/officeDocument/2006/customXml" ds:itemID="{E2C12126-8913-4FC4-80A1-FA83120061C3}"/>
</file>

<file path=customXml/itemProps3.xml><?xml version="1.0" encoding="utf-8"?>
<ds:datastoreItem xmlns:ds="http://schemas.openxmlformats.org/officeDocument/2006/customXml" ds:itemID="{48904604-C244-4224-ABBF-D1D4A48278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Brook</dc:creator>
  <cp:keywords/>
  <dc:description/>
  <cp:lastModifiedBy>Wigglesworth, Simon</cp:lastModifiedBy>
  <cp:revision>2</cp:revision>
  <dcterms:created xsi:type="dcterms:W3CDTF">2025-02-13T16:01:00Z</dcterms:created>
  <dcterms:modified xsi:type="dcterms:W3CDTF">2025-02-13T16:01:00Z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