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CAD4" w14:textId="3FB6AB21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0A6136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132AA8">
        <w:rPr>
          <w:rFonts w:ascii="Arial" w:hAnsi="Arial" w:cs="Arial"/>
          <w:b/>
          <w:sz w:val="24"/>
          <w:szCs w:val="24"/>
        </w:rPr>
        <w:t>Kirkburn</w:t>
      </w:r>
      <w:proofErr w:type="spellEnd"/>
      <w:r w:rsidR="00132AA8">
        <w:rPr>
          <w:rFonts w:ascii="Arial" w:hAnsi="Arial" w:cs="Arial"/>
          <w:b/>
          <w:sz w:val="24"/>
          <w:szCs w:val="24"/>
        </w:rPr>
        <w:t xml:space="preserve"> Grange</w:t>
      </w:r>
      <w:r w:rsidR="000A6136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7A59C34C" w14:textId="77777777" w:rsidTr="00DE6C4B">
        <w:tc>
          <w:tcPr>
            <w:tcW w:w="1992" w:type="dxa"/>
          </w:tcPr>
          <w:p w14:paraId="28250DBE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308D0D10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2E3AECE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259EA4A5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521F2229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F6E5F08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18406B1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2E5A8AA" w14:textId="77777777" w:rsidTr="00DE6C4B">
        <w:tc>
          <w:tcPr>
            <w:tcW w:w="1992" w:type="dxa"/>
          </w:tcPr>
          <w:p w14:paraId="60A6284D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61650F2D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7D041F30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222D7F95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46843671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5929798C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2728CA4D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076BC4C" w14:textId="77777777" w:rsidTr="00DE6C4B">
        <w:tc>
          <w:tcPr>
            <w:tcW w:w="1992" w:type="dxa"/>
          </w:tcPr>
          <w:p w14:paraId="1F84608B" w14:textId="77777777" w:rsidR="00DE6C4B" w:rsidRPr="00DE6C4B" w:rsidRDefault="00C95159" w:rsidP="00C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Sources: Litter and Feed.</w:t>
            </w:r>
          </w:p>
        </w:tc>
        <w:tc>
          <w:tcPr>
            <w:tcW w:w="1992" w:type="dxa"/>
          </w:tcPr>
          <w:p w14:paraId="347885B8" w14:textId="793D81A2" w:rsidR="00DE6C4B" w:rsidRDefault="00C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6C4B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EAEB9CA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601A3AF8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69552BF6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45D7A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0802D463" w14:textId="77777777" w:rsidR="00DE6C4B" w:rsidRPr="00DE6C4B" w:rsidRDefault="00DE6C4B" w:rsidP="00C95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6F9A7CE1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</w:t>
            </w:r>
            <w:r w:rsidR="006650AF">
              <w:rPr>
                <w:rFonts w:ascii="Arial" w:hAnsi="Arial" w:cs="Arial"/>
                <w:sz w:val="20"/>
                <w:szCs w:val="20"/>
              </w:rPr>
              <w:t>tions (clean out approximately 2</w:t>
            </w:r>
            <w:r>
              <w:rPr>
                <w:rFonts w:ascii="Arial" w:hAnsi="Arial" w:cs="Arial"/>
                <w:sz w:val="20"/>
                <w:szCs w:val="20"/>
              </w:rPr>
              <w:t>0 days per year) Careful management</w:t>
            </w:r>
          </w:p>
          <w:p w14:paraId="14B5B64E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1A1F9DD6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9F6E9DE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19FC904F" w14:textId="77777777" w:rsidTr="00DE6C4B">
        <w:tc>
          <w:tcPr>
            <w:tcW w:w="1992" w:type="dxa"/>
          </w:tcPr>
          <w:p w14:paraId="06227080" w14:textId="0E6DF6B3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72429D83" w14:textId="3EC2E192" w:rsidR="00413A2A" w:rsidRDefault="00C95159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13A2A">
              <w:rPr>
                <w:rFonts w:ascii="Arial" w:hAnsi="Arial" w:cs="Arial"/>
                <w:sz w:val="20"/>
                <w:szCs w:val="20"/>
              </w:rPr>
              <w:t>eighbouring dwellings within 400m of Installation</w:t>
            </w:r>
          </w:p>
          <w:p w14:paraId="00A1A195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3C06F53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87BA4B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A6AAC1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8BD4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14AB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B7C4218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 as described in IPPC SRG 6.02 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00770D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41E3E997" w14:textId="77F24A7B" w:rsidR="00413A2A" w:rsidRDefault="007B7CAC" w:rsidP="00FE0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have been assessed using the H1 methodology and </w:t>
            </w:r>
            <w:r w:rsidR="00D80474">
              <w:rPr>
                <w:rFonts w:ascii="Arial" w:hAnsi="Arial" w:cs="Arial"/>
                <w:sz w:val="20"/>
                <w:szCs w:val="20"/>
              </w:rPr>
              <w:t>pre application shows no adverse effects on protected sites</w:t>
            </w:r>
          </w:p>
        </w:tc>
        <w:tc>
          <w:tcPr>
            <w:tcW w:w="2224" w:type="dxa"/>
          </w:tcPr>
          <w:p w14:paraId="5F8524B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11DE58AD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6C550FF6" w14:textId="77777777" w:rsidTr="00DE6C4B">
        <w:tc>
          <w:tcPr>
            <w:tcW w:w="1992" w:type="dxa"/>
          </w:tcPr>
          <w:p w14:paraId="0938E7AA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671C2ABD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3EA08787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2F7C0AFA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BDF6DB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</w:t>
            </w:r>
            <w:r w:rsidR="006650A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procedure.</w:t>
            </w:r>
          </w:p>
          <w:p w14:paraId="46B407D3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039D027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39738C4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20D88656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DA65A3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1E01366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15C42DBF" w14:textId="77777777" w:rsidTr="00DE6C4B">
        <w:tc>
          <w:tcPr>
            <w:tcW w:w="1992" w:type="dxa"/>
          </w:tcPr>
          <w:p w14:paraId="16523D64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6C09E3E4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278955E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7071495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5AD855F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CE2876B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9720204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00AD1CE2" w14:textId="77777777" w:rsidTr="00DE6C4B">
        <w:tc>
          <w:tcPr>
            <w:tcW w:w="1992" w:type="dxa"/>
          </w:tcPr>
          <w:p w14:paraId="221BA725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19E7F71B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72FF9747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25B8224" w14:textId="3C1C7996" w:rsidR="00FF1712" w:rsidRPr="00FF1712" w:rsidRDefault="003809CC" w:rsidP="00665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Lightly contaminated yard wash directed to underground tank. All </w:t>
            </w:r>
            <w:r w:rsidR="008725C4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596C32">
              <w:rPr>
                <w:rFonts w:ascii="Arial" w:hAnsi="Arial" w:cs="Arial"/>
                <w:sz w:val="20"/>
                <w:szCs w:val="20"/>
              </w:rPr>
              <w:t>offsite ditch</w:t>
            </w:r>
            <w:r w:rsidR="0087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1B9C88F4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5F3EC55E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062680FE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0E2F3B9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D9C85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A688B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9683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12B3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4311B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C94E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92F5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9289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8085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4F4B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D7EFB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81BFED4" w14:textId="77777777" w:rsidTr="00DE6C4B">
        <w:tc>
          <w:tcPr>
            <w:tcW w:w="1992" w:type="dxa"/>
          </w:tcPr>
          <w:p w14:paraId="0C39B856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1D61717E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E4BC13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B40DD71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027C3AE1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2EB82E8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009EED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0E72B7D8" w14:textId="77777777" w:rsidTr="00DE6C4B">
        <w:tc>
          <w:tcPr>
            <w:tcW w:w="1992" w:type="dxa"/>
          </w:tcPr>
          <w:p w14:paraId="550BCD40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DFFF8" w14:textId="7DC61AFF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E1A044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FCE1C02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41154142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67755438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1B2CE0F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23BFC198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99FBE8A" w14:textId="77777777" w:rsidTr="00DE6C4B">
        <w:tc>
          <w:tcPr>
            <w:tcW w:w="1992" w:type="dxa"/>
          </w:tcPr>
          <w:p w14:paraId="620381DA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3B9984BA" w14:textId="5C92DAB9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B85A911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B3AE52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05333BA9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19847AE5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0A6B5506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52A972A3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105DA07B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2E25B2F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70D1055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1DC7EB8D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19A43234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A6136"/>
    <w:rsid w:val="00132AA8"/>
    <w:rsid w:val="001C6139"/>
    <w:rsid w:val="001D7485"/>
    <w:rsid w:val="001F2C33"/>
    <w:rsid w:val="002667D9"/>
    <w:rsid w:val="002B4B8C"/>
    <w:rsid w:val="003809CC"/>
    <w:rsid w:val="00413A2A"/>
    <w:rsid w:val="00470AEF"/>
    <w:rsid w:val="00596C32"/>
    <w:rsid w:val="00607482"/>
    <w:rsid w:val="00614D53"/>
    <w:rsid w:val="006650AF"/>
    <w:rsid w:val="006A4871"/>
    <w:rsid w:val="007B7CAC"/>
    <w:rsid w:val="008725C4"/>
    <w:rsid w:val="00AD590E"/>
    <w:rsid w:val="00C33862"/>
    <w:rsid w:val="00C95159"/>
    <w:rsid w:val="00D544C4"/>
    <w:rsid w:val="00D80474"/>
    <w:rsid w:val="00DE6C4B"/>
    <w:rsid w:val="00E635BA"/>
    <w:rsid w:val="00FE0DC5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D20A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2023-02-27T00:00:00+00:00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2023-02-27T00:00:00+00:00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JKB Megginson &amp; Sons Ltd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C7B989D7-33AD-4822-B43C-D0808B40E6AB}"/>
</file>

<file path=customXml/itemProps2.xml><?xml version="1.0" encoding="utf-8"?>
<ds:datastoreItem xmlns:ds="http://schemas.openxmlformats.org/officeDocument/2006/customXml" ds:itemID="{0BE73C9E-8E10-4653-A8C4-88DD564635F5}"/>
</file>

<file path=customXml/itemProps3.xml><?xml version="1.0" encoding="utf-8"?>
<ds:datastoreItem xmlns:ds="http://schemas.openxmlformats.org/officeDocument/2006/customXml" ds:itemID="{119474DF-D864-48E9-B298-7984C20B0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15</cp:revision>
  <dcterms:created xsi:type="dcterms:W3CDTF">2014-07-07T06:34:00Z</dcterms:created>
  <dcterms:modified xsi:type="dcterms:W3CDTF">2023-02-26T11:26:00Z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