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C71DF" w14:textId="04235983" w:rsidR="00925297" w:rsidRPr="0080157C" w:rsidRDefault="0080157C" w:rsidP="0080157C">
      <w:pPr>
        <w:spacing w:after="0" w:line="100" w:lineRule="atLeast"/>
        <w:jc w:val="both"/>
        <w:rPr>
          <w:rFonts w:ascii="Times New Roman" w:hAnsi="Times New Roman" w:cs="Times New Roman"/>
          <w:b/>
          <w:sz w:val="24"/>
          <w:szCs w:val="24"/>
        </w:rPr>
      </w:pPr>
      <w:r w:rsidRPr="0080157C">
        <w:rPr>
          <w:rFonts w:ascii="Times New Roman" w:hAnsi="Times New Roman" w:cs="Times New Roman"/>
          <w:b/>
          <w:sz w:val="24"/>
          <w:szCs w:val="24"/>
        </w:rPr>
        <w:t>Appendix 10: Energy Efficiency</w:t>
      </w:r>
    </w:p>
    <w:p w14:paraId="059FCB8C" w14:textId="7776E0C0" w:rsidR="0080157C" w:rsidRPr="00D501CB" w:rsidRDefault="0080157C" w:rsidP="0080157C">
      <w:pPr>
        <w:spacing w:after="0" w:line="100" w:lineRule="atLeast"/>
        <w:jc w:val="both"/>
        <w:rPr>
          <w:rFonts w:ascii="Times New Roman" w:hAnsi="Times New Roman" w:cs="Times New Roman"/>
          <w:b/>
          <w:sz w:val="24"/>
          <w:szCs w:val="24"/>
        </w:rPr>
      </w:pPr>
    </w:p>
    <w:p w14:paraId="5E506983" w14:textId="77777777" w:rsidR="0080157C" w:rsidRPr="00D501CB" w:rsidRDefault="0080157C" w:rsidP="0080157C">
      <w:pPr>
        <w:spacing w:after="0" w:line="100" w:lineRule="atLeast"/>
        <w:jc w:val="both"/>
        <w:rPr>
          <w:rFonts w:ascii="Times New Roman" w:hAnsi="Times New Roman" w:cs="Times New Roman"/>
          <w:bCs/>
          <w:color w:val="000000"/>
          <w:sz w:val="24"/>
          <w:szCs w:val="24"/>
        </w:rPr>
      </w:pPr>
      <w:r w:rsidRPr="00D501CB">
        <w:rPr>
          <w:rFonts w:ascii="Times New Roman" w:hAnsi="Times New Roman" w:cs="Times New Roman"/>
          <w:bCs/>
          <w:color w:val="000000"/>
          <w:sz w:val="24"/>
          <w:szCs w:val="24"/>
        </w:rPr>
        <w:t xml:space="preserve">Energy usage at </w:t>
      </w:r>
      <w:r>
        <w:rPr>
          <w:rFonts w:ascii="Times New Roman" w:hAnsi="Times New Roman" w:cs="Times New Roman"/>
          <w:bCs/>
          <w:color w:val="000000"/>
          <w:sz w:val="24"/>
          <w:szCs w:val="24"/>
        </w:rPr>
        <w:t>Moorside Farm</w:t>
      </w:r>
      <w:r w:rsidRPr="00D501CB">
        <w:rPr>
          <w:rFonts w:ascii="Times New Roman" w:hAnsi="Times New Roman" w:cs="Times New Roman"/>
          <w:bCs/>
          <w:color w:val="000000"/>
          <w:sz w:val="24"/>
          <w:szCs w:val="24"/>
        </w:rPr>
        <w:t xml:space="preserve"> is as follows:</w:t>
      </w:r>
    </w:p>
    <w:p w14:paraId="4DECB482" w14:textId="77777777" w:rsidR="0080157C" w:rsidRPr="00D501CB" w:rsidRDefault="0080157C" w:rsidP="0080157C">
      <w:pPr>
        <w:spacing w:after="0" w:line="100" w:lineRule="atLeast"/>
        <w:rPr>
          <w:rFonts w:ascii="Times New Roman" w:hAnsi="Times New Roman" w:cs="Times New Roman"/>
          <w:sz w:val="24"/>
          <w:szCs w:val="24"/>
        </w:rPr>
      </w:pPr>
    </w:p>
    <w:tbl>
      <w:tblPr>
        <w:tblW w:w="0" w:type="auto"/>
        <w:tblInd w:w="14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2334"/>
        <w:gridCol w:w="5953"/>
      </w:tblGrid>
      <w:tr w:rsidR="0080157C" w:rsidRPr="00D501CB" w14:paraId="0FB04418" w14:textId="77777777" w:rsidTr="002D43DE">
        <w:trPr>
          <w:trHeight w:val="159"/>
        </w:trPr>
        <w:tc>
          <w:tcPr>
            <w:tcW w:w="2334" w:type="dxa"/>
            <w:tcBorders>
              <w:top w:val="single" w:sz="8" w:space="0" w:color="000001"/>
              <w:left w:val="single" w:sz="8" w:space="0" w:color="000001"/>
              <w:bottom w:val="single" w:sz="8" w:space="0" w:color="000001"/>
              <w:right w:val="single" w:sz="8" w:space="0" w:color="000001"/>
            </w:tcBorders>
            <w:shd w:val="clear" w:color="auto" w:fill="D9D9D9"/>
            <w:tcMar>
              <w:left w:w="67" w:type="dxa"/>
            </w:tcMar>
          </w:tcPr>
          <w:p w14:paraId="0CD5CAFA" w14:textId="77777777" w:rsidR="0080157C" w:rsidRPr="00D501CB" w:rsidRDefault="0080157C" w:rsidP="002D43DE">
            <w:pPr>
              <w:spacing w:after="0" w:line="100" w:lineRule="atLeast"/>
              <w:rPr>
                <w:rFonts w:ascii="Times New Roman" w:hAnsi="Times New Roman" w:cs="Times New Roman"/>
                <w:color w:val="000000"/>
                <w:sz w:val="24"/>
                <w:szCs w:val="24"/>
              </w:rPr>
            </w:pPr>
            <w:r w:rsidRPr="00D501CB">
              <w:rPr>
                <w:rFonts w:ascii="Times New Roman" w:hAnsi="Times New Roman" w:cs="Times New Roman"/>
                <w:color w:val="000000"/>
                <w:sz w:val="24"/>
                <w:szCs w:val="24"/>
              </w:rPr>
              <w:t xml:space="preserve">Energy source </w:t>
            </w:r>
          </w:p>
        </w:tc>
        <w:tc>
          <w:tcPr>
            <w:tcW w:w="5953" w:type="dxa"/>
            <w:tcBorders>
              <w:top w:val="single" w:sz="8" w:space="0" w:color="000001"/>
              <w:left w:val="single" w:sz="8" w:space="0" w:color="000001"/>
              <w:bottom w:val="single" w:sz="8" w:space="0" w:color="000001"/>
              <w:right w:val="single" w:sz="8" w:space="0" w:color="000001"/>
            </w:tcBorders>
            <w:shd w:val="clear" w:color="auto" w:fill="D9D9D9"/>
            <w:tcMar>
              <w:left w:w="67" w:type="dxa"/>
            </w:tcMar>
          </w:tcPr>
          <w:p w14:paraId="00D893F1" w14:textId="77777777" w:rsidR="0080157C" w:rsidRPr="00D501CB" w:rsidRDefault="0080157C" w:rsidP="002D43DE">
            <w:pPr>
              <w:spacing w:after="0" w:line="100" w:lineRule="atLeast"/>
              <w:rPr>
                <w:rFonts w:ascii="Times New Roman" w:hAnsi="Times New Roman" w:cs="Times New Roman"/>
                <w:color w:val="000000"/>
                <w:sz w:val="24"/>
                <w:szCs w:val="24"/>
              </w:rPr>
            </w:pPr>
            <w:r w:rsidRPr="00D501CB">
              <w:rPr>
                <w:rFonts w:ascii="Times New Roman" w:hAnsi="Times New Roman" w:cs="Times New Roman"/>
                <w:color w:val="000000"/>
                <w:sz w:val="24"/>
                <w:szCs w:val="24"/>
              </w:rPr>
              <w:t xml:space="preserve">Use </w:t>
            </w:r>
          </w:p>
        </w:tc>
      </w:tr>
      <w:tr w:rsidR="0080157C" w:rsidRPr="00D501CB" w14:paraId="66E07891" w14:textId="77777777" w:rsidTr="002D43DE">
        <w:trPr>
          <w:trHeight w:val="297"/>
        </w:trPr>
        <w:tc>
          <w:tcPr>
            <w:tcW w:w="2334" w:type="dxa"/>
            <w:tcBorders>
              <w:top w:val="single" w:sz="8" w:space="0" w:color="000001"/>
              <w:left w:val="single" w:sz="8" w:space="0" w:color="000001"/>
              <w:bottom w:val="single" w:sz="8" w:space="0" w:color="000001"/>
              <w:right w:val="single" w:sz="8" w:space="0" w:color="000001"/>
            </w:tcBorders>
            <w:shd w:val="clear" w:color="auto" w:fill="FFFFFF"/>
            <w:tcMar>
              <w:left w:w="67" w:type="dxa"/>
            </w:tcMar>
          </w:tcPr>
          <w:p w14:paraId="78310164" w14:textId="77777777" w:rsidR="0080157C" w:rsidRPr="00D501CB" w:rsidRDefault="0080157C" w:rsidP="002D43DE">
            <w:pPr>
              <w:spacing w:after="0" w:line="100" w:lineRule="atLeast"/>
              <w:rPr>
                <w:rFonts w:ascii="Times New Roman" w:hAnsi="Times New Roman" w:cs="Times New Roman"/>
                <w:color w:val="000000"/>
                <w:sz w:val="24"/>
                <w:szCs w:val="24"/>
              </w:rPr>
            </w:pPr>
            <w:r w:rsidRPr="00D501CB">
              <w:rPr>
                <w:rFonts w:ascii="Times New Roman" w:hAnsi="Times New Roman" w:cs="Times New Roman"/>
                <w:color w:val="000000"/>
                <w:sz w:val="24"/>
                <w:szCs w:val="24"/>
              </w:rPr>
              <w:t xml:space="preserve">Electricity </w:t>
            </w:r>
          </w:p>
        </w:tc>
        <w:tc>
          <w:tcPr>
            <w:tcW w:w="595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tcPr>
          <w:p w14:paraId="0B0F5946" w14:textId="77777777" w:rsidR="0080157C" w:rsidRPr="00D501CB" w:rsidRDefault="0080157C" w:rsidP="002D43DE">
            <w:pPr>
              <w:spacing w:after="0" w:line="100" w:lineRule="atLeast"/>
              <w:rPr>
                <w:rFonts w:ascii="Times New Roman" w:hAnsi="Times New Roman" w:cs="Times New Roman"/>
                <w:color w:val="000000"/>
                <w:sz w:val="24"/>
                <w:szCs w:val="24"/>
              </w:rPr>
            </w:pPr>
            <w:r w:rsidRPr="00D501CB">
              <w:rPr>
                <w:rFonts w:ascii="Times New Roman" w:hAnsi="Times New Roman" w:cs="Times New Roman"/>
                <w:color w:val="000000"/>
                <w:sz w:val="24"/>
                <w:szCs w:val="24"/>
              </w:rPr>
              <w:t>Lighting, computer control systems for feed delivery, feed augers, water pumps, changing/medicine room lighting and fridge</w:t>
            </w:r>
          </w:p>
        </w:tc>
      </w:tr>
      <w:tr w:rsidR="0080157C" w:rsidRPr="00D501CB" w14:paraId="3455550A" w14:textId="77777777" w:rsidTr="002D43DE">
        <w:trPr>
          <w:trHeight w:val="297"/>
        </w:trPr>
        <w:tc>
          <w:tcPr>
            <w:tcW w:w="2334" w:type="dxa"/>
            <w:tcBorders>
              <w:top w:val="single" w:sz="8" w:space="0" w:color="000001"/>
              <w:left w:val="single" w:sz="8" w:space="0" w:color="000001"/>
              <w:bottom w:val="single" w:sz="8" w:space="0" w:color="000001"/>
              <w:right w:val="single" w:sz="8" w:space="0" w:color="000001"/>
            </w:tcBorders>
            <w:shd w:val="clear" w:color="auto" w:fill="FFFFFF"/>
            <w:tcMar>
              <w:left w:w="67" w:type="dxa"/>
            </w:tcMar>
          </w:tcPr>
          <w:p w14:paraId="4C7E3DF9" w14:textId="77777777" w:rsidR="0080157C" w:rsidRPr="00D501CB" w:rsidRDefault="0080157C" w:rsidP="002D43DE">
            <w:pPr>
              <w:spacing w:after="0" w:line="100" w:lineRule="atLeast"/>
              <w:rPr>
                <w:rFonts w:ascii="Times New Roman" w:hAnsi="Times New Roman" w:cs="Times New Roman"/>
                <w:color w:val="000000"/>
                <w:sz w:val="24"/>
                <w:szCs w:val="24"/>
              </w:rPr>
            </w:pPr>
            <w:r w:rsidRPr="00D501CB">
              <w:rPr>
                <w:rFonts w:ascii="Times New Roman" w:hAnsi="Times New Roman" w:cs="Times New Roman"/>
                <w:color w:val="000000"/>
                <w:sz w:val="24"/>
                <w:szCs w:val="24"/>
              </w:rPr>
              <w:t xml:space="preserve">Diesel </w:t>
            </w:r>
          </w:p>
        </w:tc>
        <w:tc>
          <w:tcPr>
            <w:tcW w:w="595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tcPr>
          <w:p w14:paraId="221C577F" w14:textId="77777777" w:rsidR="0080157C" w:rsidRPr="00D501CB" w:rsidRDefault="0080157C" w:rsidP="002D43DE">
            <w:pPr>
              <w:spacing w:after="0" w:line="100" w:lineRule="atLeast"/>
              <w:rPr>
                <w:rFonts w:ascii="Times New Roman" w:hAnsi="Times New Roman" w:cs="Times New Roman"/>
                <w:color w:val="000000"/>
                <w:sz w:val="24"/>
                <w:szCs w:val="24"/>
              </w:rPr>
            </w:pPr>
            <w:r w:rsidRPr="00D501CB">
              <w:rPr>
                <w:rFonts w:ascii="Times New Roman" w:hAnsi="Times New Roman" w:cs="Times New Roman"/>
                <w:color w:val="000000"/>
                <w:sz w:val="24"/>
                <w:szCs w:val="24"/>
              </w:rPr>
              <w:t>Pressure washer and vehicles</w:t>
            </w:r>
          </w:p>
        </w:tc>
      </w:tr>
    </w:tbl>
    <w:p w14:paraId="48AC396C" w14:textId="77777777" w:rsidR="0080157C" w:rsidRPr="00D501CB" w:rsidRDefault="0080157C" w:rsidP="0080157C">
      <w:pPr>
        <w:spacing w:after="0" w:line="100" w:lineRule="atLeast"/>
        <w:rPr>
          <w:rFonts w:ascii="Times New Roman" w:hAnsi="Times New Roman" w:cs="Times New Roman"/>
          <w:b/>
          <w:bCs/>
          <w:color w:val="000000"/>
          <w:sz w:val="24"/>
          <w:szCs w:val="24"/>
        </w:rPr>
      </w:pPr>
    </w:p>
    <w:p w14:paraId="1223C771" w14:textId="77777777" w:rsidR="0080157C" w:rsidRPr="00D501CB" w:rsidRDefault="0080157C" w:rsidP="0080157C">
      <w:pPr>
        <w:spacing w:after="0" w:line="100" w:lineRule="atLeast"/>
        <w:jc w:val="both"/>
        <w:rPr>
          <w:rFonts w:ascii="Times New Roman" w:hAnsi="Times New Roman" w:cs="Times New Roman"/>
          <w:sz w:val="24"/>
          <w:szCs w:val="24"/>
        </w:rPr>
      </w:pPr>
    </w:p>
    <w:p w14:paraId="01A7006A" w14:textId="77777777" w:rsidR="0080157C" w:rsidRPr="00D501CB" w:rsidRDefault="0080157C" w:rsidP="0080157C">
      <w:pPr>
        <w:spacing w:after="0" w:line="100" w:lineRule="atLeast"/>
        <w:jc w:val="both"/>
        <w:rPr>
          <w:rFonts w:ascii="Times New Roman" w:hAnsi="Times New Roman" w:cs="Times New Roman"/>
          <w:b/>
          <w:bCs/>
          <w:color w:val="000000"/>
          <w:sz w:val="24"/>
          <w:szCs w:val="24"/>
        </w:rPr>
      </w:pPr>
      <w:r w:rsidRPr="00D501CB">
        <w:rPr>
          <w:rFonts w:ascii="Times New Roman" w:hAnsi="Times New Roman" w:cs="Times New Roman"/>
          <w:b/>
          <w:bCs/>
          <w:color w:val="000000"/>
          <w:sz w:val="24"/>
          <w:szCs w:val="24"/>
        </w:rPr>
        <w:t>Basic energy requirements</w:t>
      </w:r>
    </w:p>
    <w:p w14:paraId="7EC7851F" w14:textId="77777777" w:rsidR="0080157C" w:rsidRPr="00D501CB" w:rsidRDefault="0080157C" w:rsidP="0080157C">
      <w:pPr>
        <w:spacing w:after="0" w:line="100" w:lineRule="atLeast"/>
        <w:jc w:val="both"/>
        <w:rPr>
          <w:rFonts w:ascii="Times New Roman" w:hAnsi="Times New Roman" w:cs="Times New Roman"/>
          <w:color w:val="000000"/>
          <w:sz w:val="24"/>
          <w:szCs w:val="24"/>
        </w:rPr>
      </w:pPr>
    </w:p>
    <w:p w14:paraId="474AF351" w14:textId="77777777" w:rsidR="0080157C" w:rsidRPr="00D501CB" w:rsidRDefault="0080157C" w:rsidP="0080157C">
      <w:pPr>
        <w:spacing w:after="0" w:line="100" w:lineRule="atLeast"/>
        <w:jc w:val="both"/>
        <w:rPr>
          <w:rFonts w:ascii="Times New Roman" w:hAnsi="Times New Roman" w:cs="Times New Roman"/>
          <w:b/>
          <w:color w:val="000000"/>
          <w:sz w:val="24"/>
          <w:szCs w:val="24"/>
        </w:rPr>
      </w:pPr>
      <w:bookmarkStart w:id="0" w:name="_Hlk532902621"/>
      <w:r w:rsidRPr="00D501CB">
        <w:rPr>
          <w:rFonts w:ascii="Times New Roman" w:hAnsi="Times New Roman" w:cs="Times New Roman"/>
          <w:b/>
          <w:color w:val="000000"/>
          <w:sz w:val="24"/>
          <w:szCs w:val="24"/>
        </w:rPr>
        <w:t xml:space="preserve">Heating: where applicable </w:t>
      </w:r>
    </w:p>
    <w:p w14:paraId="216555F3" w14:textId="77777777" w:rsidR="0080157C" w:rsidRPr="00D501CB" w:rsidRDefault="0080157C" w:rsidP="0080157C">
      <w:pPr>
        <w:pStyle w:val="ListParagraph"/>
        <w:numPr>
          <w:ilvl w:val="0"/>
          <w:numId w:val="1"/>
        </w:num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No heating.</w:t>
      </w:r>
    </w:p>
    <w:p w14:paraId="479F17DB" w14:textId="77777777" w:rsidR="0080157C" w:rsidRPr="00D501CB" w:rsidRDefault="0080157C" w:rsidP="0080157C">
      <w:pPr>
        <w:pStyle w:val="ListParagraph"/>
        <w:numPr>
          <w:ilvl w:val="0"/>
          <w:numId w:val="1"/>
        </w:numPr>
        <w:spacing w:before="100" w:beforeAutospacing="1" w:after="0" w:afterAutospacing="1" w:line="100" w:lineRule="atLeast"/>
        <w:jc w:val="both"/>
        <w:rPr>
          <w:rFonts w:ascii="Times New Roman" w:hAnsi="Times New Roman" w:cs="Times New Roman"/>
          <w:color w:val="000000"/>
          <w:sz w:val="24"/>
          <w:szCs w:val="24"/>
        </w:rPr>
      </w:pPr>
      <w:r w:rsidRPr="00D501CB">
        <w:rPr>
          <w:rFonts w:ascii="Times New Roman" w:eastAsia="Times New Roman" w:hAnsi="Times New Roman" w:cs="Times New Roman"/>
          <w:sz w:val="24"/>
          <w:szCs w:val="24"/>
          <w:lang w:eastAsia="en-GB"/>
        </w:rPr>
        <w:t xml:space="preserve">All buildings are naturally ventilated. </w:t>
      </w:r>
    </w:p>
    <w:p w14:paraId="3D62F876" w14:textId="77777777" w:rsidR="0080157C" w:rsidRPr="00D501CB" w:rsidRDefault="0080157C" w:rsidP="0080157C">
      <w:pPr>
        <w:spacing w:after="0" w:line="100" w:lineRule="atLeast"/>
        <w:jc w:val="both"/>
        <w:rPr>
          <w:rFonts w:ascii="Times New Roman" w:hAnsi="Times New Roman" w:cs="Times New Roman"/>
          <w:b/>
          <w:bCs/>
          <w:color w:val="000000"/>
          <w:sz w:val="24"/>
          <w:szCs w:val="24"/>
        </w:rPr>
      </w:pPr>
      <w:r w:rsidRPr="00D501CB">
        <w:rPr>
          <w:rFonts w:ascii="Times New Roman" w:hAnsi="Times New Roman" w:cs="Times New Roman"/>
          <w:b/>
          <w:bCs/>
          <w:color w:val="000000"/>
          <w:sz w:val="24"/>
          <w:szCs w:val="24"/>
        </w:rPr>
        <w:t>Electricity</w:t>
      </w:r>
    </w:p>
    <w:p w14:paraId="18E2A0C9" w14:textId="77777777" w:rsidR="0080157C" w:rsidRPr="00D501CB" w:rsidRDefault="0080157C" w:rsidP="0080157C">
      <w:pPr>
        <w:pStyle w:val="ListParagraph"/>
        <w:numPr>
          <w:ilvl w:val="0"/>
          <w:numId w:val="2"/>
        </w:num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 xml:space="preserve">Low energy light bulbs are used in the office and changing area. </w:t>
      </w:r>
    </w:p>
    <w:p w14:paraId="493EF14C" w14:textId="77777777" w:rsidR="0080157C" w:rsidRPr="00D501CB" w:rsidRDefault="0080157C" w:rsidP="0080157C">
      <w:pPr>
        <w:pStyle w:val="ListParagraph"/>
        <w:numPr>
          <w:ilvl w:val="0"/>
          <w:numId w:val="2"/>
        </w:num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 xml:space="preserve">Low energy fluorescent lights are used in the sheds. </w:t>
      </w:r>
    </w:p>
    <w:p w14:paraId="0EBBC5E2" w14:textId="77777777" w:rsidR="0080157C" w:rsidRPr="00D501CB" w:rsidRDefault="0080157C" w:rsidP="0080157C">
      <w:pPr>
        <w:pStyle w:val="ListParagraph"/>
        <w:spacing w:after="0" w:line="100" w:lineRule="atLeast"/>
        <w:jc w:val="both"/>
        <w:rPr>
          <w:rFonts w:ascii="Times New Roman" w:hAnsi="Times New Roman" w:cs="Times New Roman"/>
          <w:color w:val="000000"/>
          <w:sz w:val="24"/>
          <w:szCs w:val="24"/>
        </w:rPr>
      </w:pPr>
    </w:p>
    <w:p w14:paraId="54A31756" w14:textId="77777777" w:rsidR="0080157C" w:rsidRPr="00D501CB" w:rsidRDefault="0080157C" w:rsidP="0080157C">
      <w:pPr>
        <w:spacing w:after="0" w:line="100" w:lineRule="atLeast"/>
        <w:ind w:left="709" w:hanging="709"/>
        <w:jc w:val="both"/>
        <w:rPr>
          <w:rFonts w:ascii="Times New Roman" w:hAnsi="Times New Roman" w:cs="Times New Roman"/>
          <w:b/>
          <w:bCs/>
          <w:sz w:val="24"/>
          <w:szCs w:val="24"/>
        </w:rPr>
      </w:pPr>
      <w:r w:rsidRPr="00D501CB">
        <w:rPr>
          <w:rFonts w:ascii="Times New Roman" w:hAnsi="Times New Roman" w:cs="Times New Roman"/>
          <w:b/>
          <w:bCs/>
          <w:sz w:val="24"/>
          <w:szCs w:val="24"/>
        </w:rPr>
        <w:t>Fuel oil</w:t>
      </w:r>
    </w:p>
    <w:p w14:paraId="0FC32CD7" w14:textId="77777777" w:rsidR="0080157C" w:rsidRPr="00D94E0E" w:rsidRDefault="0080157C" w:rsidP="0080157C">
      <w:pPr>
        <w:pStyle w:val="ListParagraph"/>
        <w:numPr>
          <w:ilvl w:val="0"/>
          <w:numId w:val="3"/>
        </w:numPr>
        <w:autoSpaceDE w:val="0"/>
        <w:rPr>
          <w:rFonts w:ascii="Times New Roman" w:hAnsi="Times New Roman" w:cs="Times New Roman"/>
          <w:sz w:val="24"/>
          <w:szCs w:val="24"/>
        </w:rPr>
      </w:pPr>
      <w:r w:rsidRPr="00D94E0E">
        <w:rPr>
          <w:rFonts w:ascii="Times New Roman" w:hAnsi="Times New Roman" w:cs="Times New Roman"/>
          <w:sz w:val="24"/>
          <w:szCs w:val="24"/>
        </w:rPr>
        <w:t>There is no diesel storage within installation boundary or related primarily to the pig enterprise.</w:t>
      </w:r>
    </w:p>
    <w:p w14:paraId="4D9BEB7A" w14:textId="77777777" w:rsidR="0080157C" w:rsidRPr="00D501CB" w:rsidRDefault="0080157C" w:rsidP="0080157C">
      <w:pPr>
        <w:pStyle w:val="ListParagraph"/>
        <w:numPr>
          <w:ilvl w:val="0"/>
          <w:numId w:val="3"/>
        </w:num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Vehicles and tractors are serviced by a contractor at recommended service intervals</w:t>
      </w:r>
    </w:p>
    <w:p w14:paraId="71A58A13" w14:textId="77777777" w:rsidR="0080157C" w:rsidRPr="00D501CB" w:rsidRDefault="0080157C" w:rsidP="0080157C">
      <w:pPr>
        <w:pStyle w:val="ListParagraph"/>
        <w:numPr>
          <w:ilvl w:val="0"/>
          <w:numId w:val="3"/>
        </w:numPr>
        <w:spacing w:after="0" w:line="100" w:lineRule="atLeast"/>
        <w:jc w:val="both"/>
        <w:rPr>
          <w:rFonts w:ascii="Times New Roman" w:hAnsi="Times New Roman" w:cs="Times New Roman"/>
          <w:sz w:val="24"/>
          <w:szCs w:val="24"/>
        </w:rPr>
      </w:pPr>
      <w:r w:rsidRPr="00D501CB">
        <w:rPr>
          <w:rFonts w:ascii="Times New Roman" w:hAnsi="Times New Roman" w:cs="Times New Roman"/>
          <w:sz w:val="24"/>
          <w:szCs w:val="24"/>
        </w:rPr>
        <w:t>All staff and contractors employed on site are trained in the efficient use of equipment, including driving techniques. Training needs are reviewed annually and as new equipment or techniques are introduced</w:t>
      </w:r>
    </w:p>
    <w:p w14:paraId="76AEE42C" w14:textId="77777777" w:rsidR="0080157C" w:rsidRPr="00D501CB" w:rsidRDefault="0080157C" w:rsidP="0080157C">
      <w:pPr>
        <w:pStyle w:val="ListParagraph"/>
        <w:numPr>
          <w:ilvl w:val="0"/>
          <w:numId w:val="3"/>
        </w:numPr>
        <w:spacing w:after="0" w:line="100" w:lineRule="atLeast"/>
        <w:jc w:val="both"/>
        <w:rPr>
          <w:rFonts w:ascii="Times New Roman" w:hAnsi="Times New Roman" w:cs="Times New Roman"/>
          <w:bCs/>
          <w:color w:val="000000"/>
          <w:sz w:val="24"/>
          <w:szCs w:val="24"/>
        </w:rPr>
      </w:pPr>
      <w:r w:rsidRPr="00D501CB">
        <w:rPr>
          <w:rFonts w:ascii="Times New Roman" w:hAnsi="Times New Roman" w:cs="Times New Roman"/>
          <w:bCs/>
          <w:color w:val="000000"/>
          <w:sz w:val="24"/>
          <w:szCs w:val="24"/>
        </w:rPr>
        <w:t xml:space="preserve">Energy usage is recorded. In accordance with the permit, energy efficiency and usage will be reviewed every four years. Opportunities to improve energy efficiency will be implemented if suitable.    </w:t>
      </w:r>
    </w:p>
    <w:p w14:paraId="2E747421" w14:textId="77777777" w:rsidR="0080157C" w:rsidRPr="00D501CB" w:rsidRDefault="0080157C" w:rsidP="0080157C">
      <w:pPr>
        <w:spacing w:after="0" w:line="100" w:lineRule="atLeast"/>
        <w:ind w:left="709" w:hanging="709"/>
        <w:jc w:val="both"/>
        <w:rPr>
          <w:rFonts w:ascii="Times New Roman" w:hAnsi="Times New Roman" w:cs="Times New Roman"/>
          <w:color w:val="000000"/>
          <w:sz w:val="24"/>
          <w:szCs w:val="24"/>
        </w:rPr>
      </w:pPr>
    </w:p>
    <w:p w14:paraId="4497F17A" w14:textId="77777777" w:rsidR="0080157C" w:rsidRPr="00D501CB" w:rsidRDefault="0080157C" w:rsidP="0080157C">
      <w:pPr>
        <w:spacing w:after="0" w:line="100" w:lineRule="atLeast"/>
        <w:jc w:val="both"/>
        <w:rPr>
          <w:rFonts w:ascii="Times New Roman" w:hAnsi="Times New Roman" w:cs="Times New Roman"/>
          <w:b/>
          <w:sz w:val="24"/>
          <w:szCs w:val="24"/>
        </w:rPr>
      </w:pPr>
      <w:r w:rsidRPr="00D501CB">
        <w:rPr>
          <w:rFonts w:ascii="Times New Roman" w:hAnsi="Times New Roman" w:cs="Times New Roman"/>
          <w:b/>
          <w:sz w:val="24"/>
          <w:szCs w:val="24"/>
        </w:rPr>
        <w:t>Further potential improvement measures include:</w:t>
      </w:r>
    </w:p>
    <w:p w14:paraId="1417A6D8" w14:textId="77777777" w:rsidR="0080157C" w:rsidRPr="00D501CB" w:rsidRDefault="0080157C" w:rsidP="0080157C">
      <w:pPr>
        <w:pStyle w:val="Bulletnormal"/>
        <w:numPr>
          <w:ilvl w:val="0"/>
          <w:numId w:val="4"/>
        </w:numPr>
        <w:spacing w:before="0" w:after="0"/>
        <w:jc w:val="both"/>
        <w:rPr>
          <w:rFonts w:ascii="Times New Roman" w:hAnsi="Times New Roman"/>
          <w:sz w:val="24"/>
          <w:szCs w:val="24"/>
        </w:rPr>
      </w:pPr>
      <w:r w:rsidRPr="00D501CB">
        <w:rPr>
          <w:rFonts w:ascii="Times New Roman" w:hAnsi="Times New Roman"/>
          <w:sz w:val="24"/>
          <w:szCs w:val="24"/>
        </w:rPr>
        <w:t>Installing more energy efficient equipment and controllers, as appropriate</w:t>
      </w:r>
      <w:bookmarkEnd w:id="0"/>
      <w:r w:rsidRPr="00D501CB">
        <w:rPr>
          <w:rFonts w:ascii="Times New Roman" w:hAnsi="Times New Roman"/>
          <w:sz w:val="24"/>
          <w:szCs w:val="24"/>
        </w:rPr>
        <w:t>.</w:t>
      </w:r>
    </w:p>
    <w:p w14:paraId="1BFE4B69" w14:textId="77777777" w:rsidR="0080157C" w:rsidRDefault="0080157C"/>
    <w:sectPr w:rsidR="008015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E06A6"/>
    <w:multiLevelType w:val="multilevel"/>
    <w:tmpl w:val="90E051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A751E3D"/>
    <w:multiLevelType w:val="multilevel"/>
    <w:tmpl w:val="835272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08558F7"/>
    <w:multiLevelType w:val="multilevel"/>
    <w:tmpl w:val="783C13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B32770B"/>
    <w:multiLevelType w:val="multilevel"/>
    <w:tmpl w:val="738C4C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900100247">
    <w:abstractNumId w:val="1"/>
  </w:num>
  <w:num w:numId="2" w16cid:durableId="1841265989">
    <w:abstractNumId w:val="2"/>
  </w:num>
  <w:num w:numId="3" w16cid:durableId="224681263">
    <w:abstractNumId w:val="0"/>
  </w:num>
  <w:num w:numId="4" w16cid:durableId="3102138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57C"/>
    <w:rsid w:val="0080157C"/>
    <w:rsid w:val="00925297"/>
    <w:rsid w:val="00C66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D351"/>
  <w15:chartTrackingRefBased/>
  <w15:docId w15:val="{85371180-CBBB-4456-ABC6-F072D043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57C"/>
    <w:pPr>
      <w:suppressAutoHyphens/>
      <w:spacing w:after="200" w:line="276" w:lineRule="auto"/>
      <w:ind w:left="720"/>
      <w:contextualSpacing/>
    </w:pPr>
    <w:rPr>
      <w:rFonts w:ascii="Calibri" w:eastAsia="SimSun" w:hAnsi="Calibri" w:cs="Calibri"/>
      <w:color w:val="00000A"/>
      <w:kern w:val="0"/>
      <w14:ligatures w14:val="none"/>
    </w:rPr>
  </w:style>
  <w:style w:type="paragraph" w:customStyle="1" w:styleId="Bulletnormal">
    <w:name w:val="Bullet normal"/>
    <w:basedOn w:val="Normal"/>
    <w:rsid w:val="0080157C"/>
    <w:pPr>
      <w:suppressAutoHyphens/>
      <w:spacing w:before="60" w:after="60" w:line="100" w:lineRule="atLeast"/>
    </w:pPr>
    <w:rPr>
      <w:rFonts w:ascii="Tahoma" w:eastAsia="Times New Roman" w:hAnsi="Tahoma" w:cs="Times New Roman"/>
      <w:color w:val="00000A"/>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2023-11-28T00:00:00+00:00</EAReceivedDate>
    <ga477587807b4e8dbd9d142e03c014fa xmlns="dbe221e7-66db-4bdb-a92c-aa517c005f15">
      <Terms xmlns="http://schemas.microsoft.com/office/infopath/2007/PartnerControls"/>
    </ga477587807b4e8dbd9d142e03c014fa>
    <PermitNumber xmlns="eebef177-55b5-4448-a5fb-28ea454417ee">EPR-DP3228SP</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EPR/DP3228SP</OtherReference>
    <EventLink xmlns="5ffd8e36-f429-4edc-ab50-c5be84842779" xsi:nil="true"/>
    <Customer_x002f_OperatorName xmlns="eebef177-55b5-4448-a5fb-28ea454417ee">PA &amp; S COPELAND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2023-11-28T00:00:00+00:00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EPR/DP3228SP</EPRNumber>
    <FacilityAddressPostcode xmlns="eebef177-55b5-4448-a5fb-28ea454417ee">YO25 8EP</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Lizzie Bentley</ExternalAuthor>
    <SiteName xmlns="eebef177-55b5-4448-a5fb-28ea454417ee">Moorside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Moorside Farm, Brandesburton Moor, Driffield, East Yorkshire </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lcf76f155ced4ddcb4097134ff3c332f xmlns="c760b49e-90f4-4260-b1d9-e3d7d6a7561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3" ma:contentTypeDescription="Create a new document." ma:contentTypeScope="" ma:versionID="a9a35f7ac212e9a16c8f6b11d7b253be">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dced908c7c5faf98a5ae5c352c39fc6b"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C85623-D38F-43AC-A4E3-0002BB67E5BB}">
  <ds:schemaRefs>
    <ds:schemaRef ds:uri="http://www.w3.org/XML/1998/namespace"/>
    <ds:schemaRef ds:uri="http://schemas.microsoft.com/office/2006/metadata/properties"/>
    <ds:schemaRef ds:uri="http://schemas.openxmlformats.org/package/2006/metadata/core-properties"/>
    <ds:schemaRef ds:uri="http://purl.org/dc/terms/"/>
    <ds:schemaRef ds:uri="eebef177-55b5-4448-a5fb-28ea454417ee"/>
    <ds:schemaRef ds:uri="http://schemas.microsoft.com/office/infopath/2007/PartnerControls"/>
    <ds:schemaRef ds:uri="http://purl.org/dc/elements/1.1/"/>
    <ds:schemaRef ds:uri="http://purl.org/dc/dcmitype/"/>
    <ds:schemaRef ds:uri="http://schemas.microsoft.com/office/2006/documentManagement/types"/>
    <ds:schemaRef ds:uri="dbe221e7-66db-4bdb-a92c-aa517c005f15"/>
    <ds:schemaRef ds:uri="c760b49e-90f4-4260-b1d9-e3d7d6a75612"/>
    <ds:schemaRef ds:uri="5ffd8e36-f429-4edc-ab50-c5be84842779"/>
    <ds:schemaRef ds:uri="662745e8-e224-48e8-a2e3-254862b8c2f5"/>
  </ds:schemaRefs>
</ds:datastoreItem>
</file>

<file path=customXml/itemProps2.xml><?xml version="1.0" encoding="utf-8"?>
<ds:datastoreItem xmlns:ds="http://schemas.openxmlformats.org/officeDocument/2006/customXml" ds:itemID="{29C3E6EF-2796-4987-999E-FADDF406A3A1}">
  <ds:schemaRefs>
    <ds:schemaRef ds:uri="http://schemas.microsoft.com/sharepoint/v3/contenttype/forms"/>
  </ds:schemaRefs>
</ds:datastoreItem>
</file>

<file path=customXml/itemProps3.xml><?xml version="1.0" encoding="utf-8"?>
<ds:datastoreItem xmlns:ds="http://schemas.openxmlformats.org/officeDocument/2006/customXml" ds:itemID="{4A31C853-A889-4A10-B502-55E2C9F4D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c760b49e-90f4-4260-b1d9-e3d7d6a75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Bentley</dc:creator>
  <cp:keywords/>
  <dc:description/>
  <cp:lastModifiedBy>Clark, Wayne</cp:lastModifiedBy>
  <cp:revision>2</cp:revision>
  <dcterms:created xsi:type="dcterms:W3CDTF">2024-01-09T16:35:00Z</dcterms:created>
  <dcterms:modified xsi:type="dcterms:W3CDTF">2024-01-09T16:35:00Z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0x0101000E9AD557692E154F9D2697C8C6432F76002FF98D7FBCA7AA42ADBE27AC96EFD93A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Class">
    <vt:lpwstr/>
  </property>
  <property fmtid="{D5CDD505-2E9C-101B-9397-08002B2CF9AE}" pid="16" name="SysUpdateNoER">
    <vt:lpwstr>No</vt:lpwstr>
  </property>
</Properties>
</file>