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11EF" w14:textId="6F2E0187" w:rsidR="00590D24" w:rsidRDefault="00590D24" w:rsidP="00DD0D38">
      <w:pPr>
        <w:rPr>
          <w:rFonts w:ascii="Times New Roman" w:hAnsi="Times New Roman"/>
          <w:b/>
          <w:bCs/>
        </w:rPr>
      </w:pPr>
      <w:bookmarkStart w:id="0" w:name="_Hlk40622867"/>
      <w:r>
        <w:rPr>
          <w:rFonts w:ascii="Times New Roman" w:hAnsi="Times New Roman"/>
          <w:b/>
          <w:bCs/>
        </w:rPr>
        <w:t xml:space="preserve">Dust and Bioaerosol Management Plan </w:t>
      </w:r>
    </w:p>
    <w:p w14:paraId="645F2ADF" w14:textId="77777777" w:rsidR="00590D24" w:rsidRDefault="00590D24" w:rsidP="00DD0D38">
      <w:pPr>
        <w:rPr>
          <w:rFonts w:ascii="Times New Roman" w:hAnsi="Times New Roman"/>
          <w:b/>
          <w:bCs/>
        </w:rPr>
      </w:pPr>
    </w:p>
    <w:p w14:paraId="44491744" w14:textId="77777777" w:rsidR="00590D24" w:rsidRDefault="00590D24" w:rsidP="00DD0D38">
      <w:pPr>
        <w:rPr>
          <w:rFonts w:ascii="Times New Roman" w:hAnsi="Times New Roman"/>
          <w:b/>
          <w:bCs/>
        </w:rPr>
      </w:pPr>
    </w:p>
    <w:p w14:paraId="0ECB0217" w14:textId="31FCA4C0" w:rsidR="00DD0D38" w:rsidRDefault="00DD0D38" w:rsidP="00DD0D38">
      <w:pPr>
        <w:rPr>
          <w:rFonts w:ascii="Times New Roman" w:hAnsi="Times New Roman"/>
        </w:rPr>
      </w:pPr>
      <w:r w:rsidRPr="0029014C">
        <w:rPr>
          <w:rFonts w:ascii="Times New Roman" w:hAnsi="Times New Roman"/>
          <w:b/>
          <w:bCs/>
        </w:rPr>
        <w:t>F</w:t>
      </w:r>
      <w:r w:rsidRPr="0029014C">
        <w:rPr>
          <w:rFonts w:ascii="Times New Roman" w:hAnsi="Times New Roman"/>
          <w:b/>
          <w:bCs/>
          <w:spacing w:val="1"/>
        </w:rPr>
        <w:t>a</w:t>
      </w:r>
      <w:r w:rsidRPr="0029014C">
        <w:rPr>
          <w:rFonts w:ascii="Times New Roman" w:hAnsi="Times New Roman"/>
          <w:b/>
          <w:bCs/>
        </w:rPr>
        <w:t>rm</w:t>
      </w:r>
      <w:r w:rsidRPr="0029014C">
        <w:rPr>
          <w:rFonts w:ascii="Times New Roman" w:hAnsi="Times New Roman"/>
          <w:b/>
          <w:bCs/>
          <w:spacing w:val="1"/>
        </w:rPr>
        <w:t xml:space="preserve"> </w:t>
      </w:r>
      <w:r w:rsidRPr="0029014C">
        <w:rPr>
          <w:rFonts w:ascii="Times New Roman" w:hAnsi="Times New Roman"/>
          <w:b/>
          <w:bCs/>
        </w:rPr>
        <w:t>n</w:t>
      </w:r>
      <w:r w:rsidRPr="0029014C">
        <w:rPr>
          <w:rFonts w:ascii="Times New Roman" w:hAnsi="Times New Roman"/>
          <w:b/>
          <w:bCs/>
          <w:spacing w:val="1"/>
        </w:rPr>
        <w:t>a</w:t>
      </w:r>
      <w:r w:rsidRPr="0029014C">
        <w:rPr>
          <w:rFonts w:ascii="Times New Roman" w:hAnsi="Times New Roman"/>
          <w:b/>
          <w:bCs/>
        </w:rPr>
        <w:t>m</w:t>
      </w:r>
      <w:r w:rsidRPr="0029014C">
        <w:rPr>
          <w:rFonts w:ascii="Times New Roman" w:hAnsi="Times New Roman"/>
          <w:b/>
          <w:bCs/>
          <w:spacing w:val="-1"/>
        </w:rPr>
        <w:t>e</w:t>
      </w:r>
      <w:r w:rsidRPr="0029014C">
        <w:rPr>
          <w:rFonts w:ascii="Times New Roman" w:hAnsi="Times New Roman"/>
          <w:b/>
          <w:bCs/>
        </w:rPr>
        <w:t xml:space="preserve">: </w:t>
      </w:r>
      <w:r>
        <w:rPr>
          <w:rFonts w:ascii="Times New Roman" w:hAnsi="Times New Roman"/>
        </w:rPr>
        <w:t xml:space="preserve">Field House Farm   </w:t>
      </w:r>
      <w:r w:rsidRPr="0029014C">
        <w:rPr>
          <w:rFonts w:ascii="Times New Roman" w:hAnsi="Times New Roman"/>
        </w:rPr>
        <w:tab/>
        <w:t xml:space="preserve">   </w:t>
      </w:r>
      <w:r>
        <w:rPr>
          <w:rFonts w:ascii="Times New Roman" w:hAnsi="Times New Roman"/>
        </w:rPr>
        <w:t xml:space="preserve">        </w:t>
      </w:r>
      <w:r w:rsidRPr="0029014C">
        <w:rPr>
          <w:rFonts w:ascii="Times New Roman" w:hAnsi="Times New Roman"/>
        </w:rPr>
        <w:t xml:space="preserve"> </w:t>
      </w:r>
    </w:p>
    <w:p w14:paraId="1D1BDA4A" w14:textId="77777777" w:rsidR="00DD0D38" w:rsidRDefault="00DD0D38" w:rsidP="00DD0D38">
      <w:pPr>
        <w:rPr>
          <w:rFonts w:ascii="Times New Roman" w:hAnsi="Times New Roman"/>
        </w:rPr>
      </w:pPr>
      <w:r w:rsidRPr="0029014C">
        <w:rPr>
          <w:rFonts w:ascii="Times New Roman" w:hAnsi="Times New Roman"/>
          <w:b/>
          <w:bCs/>
        </w:rPr>
        <w:t>Op</w:t>
      </w:r>
      <w:r w:rsidRPr="0029014C">
        <w:rPr>
          <w:rFonts w:ascii="Times New Roman" w:hAnsi="Times New Roman"/>
          <w:b/>
          <w:bCs/>
          <w:spacing w:val="1"/>
        </w:rPr>
        <w:t>e</w:t>
      </w:r>
      <w:r w:rsidRPr="0029014C">
        <w:rPr>
          <w:rFonts w:ascii="Times New Roman" w:hAnsi="Times New Roman"/>
          <w:b/>
          <w:bCs/>
        </w:rPr>
        <w:t>r</w:t>
      </w:r>
      <w:r w:rsidRPr="0029014C">
        <w:rPr>
          <w:rFonts w:ascii="Times New Roman" w:hAnsi="Times New Roman"/>
          <w:b/>
          <w:bCs/>
          <w:spacing w:val="1"/>
        </w:rPr>
        <w:t>a</w:t>
      </w:r>
      <w:r w:rsidRPr="0029014C">
        <w:rPr>
          <w:rFonts w:ascii="Times New Roman" w:hAnsi="Times New Roman"/>
          <w:b/>
          <w:bCs/>
          <w:spacing w:val="-1"/>
        </w:rPr>
        <w:t>t</w:t>
      </w:r>
      <w:r w:rsidRPr="0029014C">
        <w:rPr>
          <w:rFonts w:ascii="Times New Roman" w:hAnsi="Times New Roman"/>
          <w:b/>
          <w:bCs/>
        </w:rPr>
        <w:t>or</w:t>
      </w:r>
      <w:bookmarkStart w:id="1" w:name="_Hlk40428045"/>
      <w:bookmarkStart w:id="2" w:name="_Hlk82258368"/>
      <w:r w:rsidRPr="00AC5E35">
        <w:rPr>
          <w:rFonts w:ascii="Times New Roman" w:hAnsi="Times New Roman"/>
          <w:b/>
          <w:bCs/>
          <w:color w:val="000000"/>
          <w:lang w:eastAsia="en-GB"/>
        </w:rPr>
        <w:t xml:space="preserve"> </w:t>
      </w:r>
      <w:bookmarkEnd w:id="1"/>
      <w:bookmarkEnd w:id="2"/>
      <w:r>
        <w:rPr>
          <w:rFonts w:ascii="Times New Roman" w:hAnsi="Times New Roman"/>
        </w:rPr>
        <w:t xml:space="preserve">John Tindall and Son      </w:t>
      </w:r>
    </w:p>
    <w:p w14:paraId="5092099F" w14:textId="177F3AAF" w:rsidR="00DD0D38" w:rsidRDefault="00DD0D38" w:rsidP="00DD0D38">
      <w:pPr>
        <w:rPr>
          <w:rFonts w:ascii="Times New Roman" w:hAnsi="Times New Roman"/>
        </w:rPr>
      </w:pPr>
      <w:r w:rsidRPr="0029014C">
        <w:rPr>
          <w:rFonts w:ascii="Times New Roman" w:hAnsi="Times New Roman"/>
          <w:b/>
        </w:rPr>
        <w:t>Permit number:</w:t>
      </w:r>
      <w:r w:rsidRPr="0029014C">
        <w:rPr>
          <w:rFonts w:ascii="Times New Roman" w:hAnsi="Times New Roman"/>
        </w:rPr>
        <w:t xml:space="preserve"> </w:t>
      </w:r>
      <w:bookmarkStart w:id="3" w:name="_Hlk40451582"/>
      <w:r w:rsidRPr="00AC5E35">
        <w:rPr>
          <w:rFonts w:ascii="Times New Roman" w:hAnsi="Times New Roman"/>
        </w:rPr>
        <w:t>EPR/</w:t>
      </w:r>
      <w:bookmarkEnd w:id="3"/>
      <w:r w:rsidRPr="008E766D">
        <w:rPr>
          <w:rFonts w:ascii="Times New Roman" w:hAnsi="Times New Roman"/>
        </w:rPr>
        <w:t>AP3727SU/</w:t>
      </w:r>
      <w:r w:rsidR="00E433B9">
        <w:rPr>
          <w:rFonts w:ascii="Times New Roman" w:hAnsi="Times New Roman"/>
        </w:rPr>
        <w:t>A001</w:t>
      </w:r>
    </w:p>
    <w:p w14:paraId="0D87F035" w14:textId="67311AB8" w:rsidR="00DD0D38" w:rsidRDefault="00DD0D38" w:rsidP="00DD0D38">
      <w:pPr>
        <w:rPr>
          <w:rFonts w:ascii="Times New Roman" w:hAnsi="Times New Roman"/>
          <w:b/>
        </w:rPr>
      </w:pPr>
      <w:r w:rsidRPr="0029014C">
        <w:rPr>
          <w:rFonts w:ascii="Times New Roman" w:hAnsi="Times New Roman"/>
          <w:b/>
        </w:rPr>
        <w:t xml:space="preserve">Date: </w:t>
      </w:r>
      <w:r w:rsidRPr="0029014C">
        <w:rPr>
          <w:rFonts w:ascii="Times New Roman" w:hAnsi="Times New Roman"/>
          <w:b/>
        </w:rPr>
        <w:tab/>
      </w:r>
      <w:r>
        <w:rPr>
          <w:rFonts w:ascii="Times New Roman" w:hAnsi="Times New Roman"/>
        </w:rPr>
        <w:t>202</w:t>
      </w:r>
      <w:r w:rsidR="00E433B9">
        <w:rPr>
          <w:rFonts w:ascii="Times New Roman" w:hAnsi="Times New Roman"/>
        </w:rPr>
        <w:t>5</w:t>
      </w:r>
      <w:r w:rsidRPr="0029014C">
        <w:rPr>
          <w:rFonts w:ascii="Times New Roman" w:hAnsi="Times New Roman"/>
          <w:b/>
        </w:rPr>
        <w:tab/>
      </w:r>
      <w:r w:rsidRPr="0029014C">
        <w:rPr>
          <w:rFonts w:ascii="Times New Roman" w:hAnsi="Times New Roman"/>
          <w:b/>
        </w:rPr>
        <w:tab/>
      </w:r>
      <w:r w:rsidRPr="0029014C">
        <w:rPr>
          <w:rFonts w:ascii="Times New Roman" w:hAnsi="Times New Roman"/>
          <w:b/>
        </w:rPr>
        <w:tab/>
      </w:r>
      <w:r>
        <w:rPr>
          <w:rFonts w:ascii="Times New Roman" w:hAnsi="Times New Roman"/>
          <w:b/>
        </w:rPr>
        <w:t xml:space="preserve">            </w:t>
      </w:r>
    </w:p>
    <w:p w14:paraId="3316D3C2" w14:textId="77777777" w:rsidR="00DD0D38" w:rsidRPr="0029014C" w:rsidRDefault="00DD0D38" w:rsidP="00DD0D38">
      <w:pPr>
        <w:pStyle w:val="BodyText3"/>
        <w:rPr>
          <w:rFonts w:ascii="Times New Roman" w:hAnsi="Times New Roman"/>
          <w:bCs/>
          <w:sz w:val="24"/>
          <w:szCs w:val="24"/>
        </w:rPr>
      </w:pPr>
      <w:r w:rsidRPr="0029014C">
        <w:rPr>
          <w:rFonts w:ascii="Times New Roman" w:hAnsi="Times New Roman"/>
          <w:b/>
          <w:bCs/>
          <w:sz w:val="24"/>
          <w:szCs w:val="24"/>
        </w:rPr>
        <w:t>Prepared by:</w:t>
      </w:r>
      <w:r w:rsidRPr="0029014C">
        <w:rPr>
          <w:rFonts w:ascii="Times New Roman" w:hAnsi="Times New Roman"/>
          <w:bCs/>
          <w:sz w:val="24"/>
          <w:szCs w:val="24"/>
        </w:rPr>
        <w:t xml:space="preserve"> </w:t>
      </w:r>
      <w:r>
        <w:rPr>
          <w:rFonts w:ascii="Times New Roman" w:hAnsi="Times New Roman"/>
          <w:bCs/>
          <w:sz w:val="24"/>
          <w:szCs w:val="24"/>
        </w:rPr>
        <w:t>L Bentley</w:t>
      </w:r>
    </w:p>
    <w:bookmarkEnd w:id="0"/>
    <w:p w14:paraId="7BC21828" w14:textId="331D86F6" w:rsidR="00DD0D38" w:rsidRDefault="00DD0D38" w:rsidP="00DD0D38">
      <w:pPr>
        <w:rPr>
          <w:rFonts w:ascii="Times New Roman" w:hAnsi="Times New Roman"/>
        </w:rPr>
      </w:pPr>
    </w:p>
    <w:p w14:paraId="43598BB9" w14:textId="287BC3AA" w:rsidR="000E6299" w:rsidRPr="000E6299" w:rsidRDefault="000E6299" w:rsidP="00DD0D38">
      <w:pPr>
        <w:rPr>
          <w:rFonts w:ascii="Times New Roman" w:hAnsi="Times New Roman"/>
          <w:b/>
          <w:bCs/>
        </w:rPr>
      </w:pPr>
      <w:r w:rsidRPr="000E6299">
        <w:rPr>
          <w:rFonts w:ascii="Times New Roman" w:hAnsi="Times New Roman"/>
          <w:b/>
          <w:bCs/>
        </w:rPr>
        <w:t xml:space="preserve">Introduction </w:t>
      </w:r>
    </w:p>
    <w:p w14:paraId="1ABA25DB" w14:textId="239A928C" w:rsidR="00DD0D38" w:rsidRDefault="00DD0D38" w:rsidP="00DD0D38">
      <w:pPr>
        <w:rPr>
          <w:rFonts w:ascii="Times New Roman" w:hAnsi="Times New Roman"/>
        </w:rPr>
      </w:pPr>
      <w:r>
        <w:rPr>
          <w:rFonts w:ascii="Times New Roman" w:hAnsi="Times New Roman"/>
        </w:rPr>
        <w:t>This bespoke Dust and Bioaerosol Management plan has been prepared to support the overall Environmental Management System in place at Field House Farm.</w:t>
      </w:r>
      <w:r w:rsidR="00AC1C09">
        <w:rPr>
          <w:rFonts w:ascii="Times New Roman" w:hAnsi="Times New Roman"/>
        </w:rPr>
        <w:t xml:space="preserve"> The overriding principle of this plan is to ensure the day-to-day activities are carried out in accordance with this document to help minimise the overall environmental impact. There is one sensitive receptor within 100m distance of the installation boundary which is a farmhouse </w:t>
      </w:r>
      <w:r w:rsidR="000E6299">
        <w:rPr>
          <w:rFonts w:ascii="Times New Roman" w:hAnsi="Times New Roman"/>
        </w:rPr>
        <w:t>residence,</w:t>
      </w:r>
      <w:r w:rsidR="00AC1C09">
        <w:rPr>
          <w:rFonts w:ascii="Times New Roman" w:hAnsi="Times New Roman"/>
        </w:rPr>
        <w:t xml:space="preserve"> and agricultural buildings owned by the operators of the site. There are also two other sensitive receptors within 400m distance of the installation boundary which are both residential properties. </w:t>
      </w:r>
    </w:p>
    <w:p w14:paraId="7FDA4C7A" w14:textId="0E67C8E6" w:rsidR="00DE41F0" w:rsidRPr="00A57521" w:rsidRDefault="00175557" w:rsidP="00DD0D38">
      <w:pPr>
        <w:rPr>
          <w:rFonts w:ascii="Times New Roman" w:hAnsi="Times New Roman"/>
        </w:rPr>
      </w:pPr>
      <w:r>
        <w:rPr>
          <w:rFonts w:ascii="Times New Roman" w:hAnsi="Times New Roman"/>
        </w:rPr>
        <w:t xml:space="preserve">There have been no previous issues relating to </w:t>
      </w:r>
      <w:r w:rsidR="00694011">
        <w:rPr>
          <w:rFonts w:ascii="Times New Roman" w:hAnsi="Times New Roman"/>
        </w:rPr>
        <w:t xml:space="preserve">dust and bioaerosols in relation to the farm.  </w:t>
      </w:r>
    </w:p>
    <w:p w14:paraId="6C353681" w14:textId="4998A40C" w:rsidR="000E6299" w:rsidRDefault="000E6299" w:rsidP="00DD0D38">
      <w:pPr>
        <w:rPr>
          <w:rFonts w:ascii="Times New Roman" w:hAnsi="Times New Roman"/>
          <w:b/>
          <w:bCs/>
        </w:rPr>
      </w:pPr>
      <w:r w:rsidRPr="000E6299">
        <w:rPr>
          <w:rFonts w:ascii="Times New Roman" w:hAnsi="Times New Roman"/>
          <w:b/>
          <w:bCs/>
        </w:rPr>
        <w:t xml:space="preserve">Setting </w:t>
      </w:r>
    </w:p>
    <w:p w14:paraId="7DF35E44" w14:textId="28AEF8EC" w:rsidR="000E6299" w:rsidRDefault="00F86FC0" w:rsidP="00DD0D38">
      <w:pPr>
        <w:rPr>
          <w:rFonts w:ascii="Times New Roman" w:hAnsi="Times New Roman"/>
          <w:szCs w:val="32"/>
          <w:lang w:val="en"/>
        </w:rPr>
      </w:pPr>
      <w:r>
        <w:rPr>
          <w:rFonts w:ascii="Times New Roman" w:hAnsi="Times New Roman"/>
        </w:rPr>
        <w:t xml:space="preserve">The installation is </w:t>
      </w:r>
      <w:r w:rsidR="009F23C7">
        <w:rPr>
          <w:rFonts w:ascii="Times New Roman" w:hAnsi="Times New Roman"/>
        </w:rPr>
        <w:t>approximately</w:t>
      </w:r>
      <w:r>
        <w:rPr>
          <w:rFonts w:ascii="Times New Roman" w:hAnsi="Times New Roman"/>
        </w:rPr>
        <w:t xml:space="preserve"> </w:t>
      </w:r>
      <w:r w:rsidR="009F23C7">
        <w:rPr>
          <w:rFonts w:ascii="Times New Roman" w:hAnsi="Times New Roman"/>
        </w:rPr>
        <w:t xml:space="preserve">1.3 ha </w:t>
      </w:r>
      <w:r w:rsidR="009C0783">
        <w:rPr>
          <w:rFonts w:ascii="Times New Roman" w:hAnsi="Times New Roman"/>
        </w:rPr>
        <w:t xml:space="preserve">is size, located at National Grid Reference </w:t>
      </w:r>
      <w:r w:rsidR="00E17942" w:rsidRPr="00E17942">
        <w:rPr>
          <w:rFonts w:ascii="Times New Roman" w:hAnsi="Times New Roman"/>
          <w:szCs w:val="32"/>
          <w:lang w:val="en"/>
        </w:rPr>
        <w:t xml:space="preserve">SE 90440 78629. </w:t>
      </w:r>
      <w:r w:rsidR="00970E5E">
        <w:rPr>
          <w:rFonts w:ascii="Times New Roman" w:hAnsi="Times New Roman"/>
          <w:szCs w:val="32"/>
          <w:lang w:val="en"/>
        </w:rPr>
        <w:t xml:space="preserve">The surrounding </w:t>
      </w:r>
      <w:r w:rsidR="00D60902">
        <w:rPr>
          <w:rFonts w:ascii="Times New Roman" w:hAnsi="Times New Roman"/>
          <w:szCs w:val="32"/>
          <w:lang w:val="en"/>
        </w:rPr>
        <w:t xml:space="preserve">area is mainly </w:t>
      </w:r>
      <w:r w:rsidR="001576FD">
        <w:rPr>
          <w:rFonts w:ascii="Times New Roman" w:hAnsi="Times New Roman"/>
          <w:szCs w:val="32"/>
          <w:lang w:val="en"/>
        </w:rPr>
        <w:t xml:space="preserve">large arable fields, field boundary hedgerows and pockets of woodland. </w:t>
      </w:r>
      <w:r w:rsidR="001F6D0E">
        <w:rPr>
          <w:rFonts w:ascii="Times New Roman" w:hAnsi="Times New Roman"/>
          <w:szCs w:val="32"/>
          <w:lang w:val="en"/>
        </w:rPr>
        <w:t>The landscape is relatively flat to gently undulatin</w:t>
      </w:r>
      <w:r w:rsidR="00001899">
        <w:rPr>
          <w:rFonts w:ascii="Times New Roman" w:hAnsi="Times New Roman"/>
          <w:szCs w:val="32"/>
          <w:lang w:val="en"/>
        </w:rPr>
        <w:t xml:space="preserve">g. </w:t>
      </w:r>
      <w:r w:rsidR="002F51C2">
        <w:rPr>
          <w:rFonts w:ascii="Times New Roman" w:hAnsi="Times New Roman"/>
          <w:szCs w:val="32"/>
          <w:lang w:val="en"/>
        </w:rPr>
        <w:t xml:space="preserve">The installation is </w:t>
      </w:r>
      <w:r w:rsidR="00ED0D91">
        <w:rPr>
          <w:rFonts w:ascii="Times New Roman" w:hAnsi="Times New Roman"/>
          <w:szCs w:val="32"/>
          <w:lang w:val="en"/>
        </w:rPr>
        <w:t xml:space="preserve">approximately 1.4km from the </w:t>
      </w:r>
      <w:r w:rsidR="00D1428D">
        <w:rPr>
          <w:rFonts w:ascii="Times New Roman" w:hAnsi="Times New Roman"/>
          <w:szCs w:val="32"/>
          <w:lang w:val="en"/>
        </w:rPr>
        <w:t xml:space="preserve">village of </w:t>
      </w:r>
      <w:proofErr w:type="spellStart"/>
      <w:r w:rsidR="00D1428D">
        <w:rPr>
          <w:rFonts w:ascii="Times New Roman" w:hAnsi="Times New Roman"/>
          <w:szCs w:val="32"/>
          <w:lang w:val="en"/>
        </w:rPr>
        <w:t>Yedingham</w:t>
      </w:r>
      <w:proofErr w:type="spellEnd"/>
      <w:r w:rsidR="002838CC">
        <w:rPr>
          <w:rFonts w:ascii="Times New Roman" w:hAnsi="Times New Roman"/>
          <w:szCs w:val="32"/>
          <w:lang w:val="en"/>
        </w:rPr>
        <w:t xml:space="preserve"> and the Village of West </w:t>
      </w:r>
      <w:proofErr w:type="spellStart"/>
      <w:r w:rsidR="002838CC">
        <w:rPr>
          <w:rFonts w:ascii="Times New Roman" w:hAnsi="Times New Roman"/>
          <w:szCs w:val="32"/>
          <w:lang w:val="en"/>
        </w:rPr>
        <w:t>Heslerton</w:t>
      </w:r>
      <w:proofErr w:type="spellEnd"/>
      <w:r w:rsidR="002838CC">
        <w:rPr>
          <w:rFonts w:ascii="Times New Roman" w:hAnsi="Times New Roman"/>
          <w:szCs w:val="32"/>
          <w:lang w:val="en"/>
        </w:rPr>
        <w:t xml:space="preserve"> is </w:t>
      </w:r>
      <w:r w:rsidR="00E45C03">
        <w:rPr>
          <w:rFonts w:ascii="Times New Roman" w:hAnsi="Times New Roman"/>
          <w:szCs w:val="32"/>
          <w:lang w:val="en"/>
        </w:rPr>
        <w:t xml:space="preserve">approximately 2.8km from the installation.  </w:t>
      </w:r>
    </w:p>
    <w:p w14:paraId="0282DBCB" w14:textId="77777777" w:rsidR="00A57521" w:rsidRDefault="00A57521" w:rsidP="00DD0D38">
      <w:pPr>
        <w:rPr>
          <w:rFonts w:ascii="Times New Roman" w:hAnsi="Times New Roman"/>
          <w:szCs w:val="32"/>
          <w:lang w:val="en"/>
        </w:rPr>
      </w:pPr>
    </w:p>
    <w:p w14:paraId="53B371C8" w14:textId="248E6132" w:rsidR="005D76A7" w:rsidRDefault="00D22C3C" w:rsidP="00DD0D38">
      <w:pPr>
        <w:rPr>
          <w:rFonts w:ascii="Times New Roman" w:hAnsi="Times New Roman"/>
        </w:rPr>
      </w:pPr>
      <w:r>
        <w:rPr>
          <w:rFonts w:ascii="Times New Roman" w:hAnsi="Times New Roman"/>
          <w:szCs w:val="32"/>
          <w:lang w:val="en"/>
        </w:rPr>
        <w:t xml:space="preserve">Figure </w:t>
      </w:r>
      <w:r w:rsidR="00EB76D7">
        <w:rPr>
          <w:rFonts w:ascii="Times New Roman" w:hAnsi="Times New Roman"/>
          <w:szCs w:val="32"/>
          <w:lang w:val="en"/>
        </w:rPr>
        <w:t xml:space="preserve">1 shows the location of the </w:t>
      </w:r>
      <w:r w:rsidR="00850F3F">
        <w:rPr>
          <w:rFonts w:ascii="Times New Roman" w:hAnsi="Times New Roman"/>
        </w:rPr>
        <w:t>installation</w:t>
      </w:r>
      <w:r w:rsidR="00850F3F" w:rsidRPr="0029014C">
        <w:rPr>
          <w:rFonts w:ascii="Times New Roman" w:hAnsi="Times New Roman"/>
        </w:rPr>
        <w:t xml:space="preserve"> and of the receptor</w:t>
      </w:r>
      <w:r w:rsidR="00850F3F">
        <w:rPr>
          <w:rFonts w:ascii="Times New Roman" w:hAnsi="Times New Roman"/>
        </w:rPr>
        <w:t>s</w:t>
      </w:r>
      <w:r w:rsidR="00850F3F" w:rsidRPr="0029014C">
        <w:rPr>
          <w:rFonts w:ascii="Times New Roman" w:hAnsi="Times New Roman"/>
        </w:rPr>
        <w:t xml:space="preserve"> </w:t>
      </w:r>
      <w:r w:rsidR="00850F3F">
        <w:rPr>
          <w:rFonts w:ascii="Times New Roman" w:hAnsi="Times New Roman"/>
        </w:rPr>
        <w:t xml:space="preserve">within 400m </w:t>
      </w:r>
      <w:r w:rsidR="00850F3F" w:rsidRPr="0029014C">
        <w:rPr>
          <w:rFonts w:ascii="Times New Roman" w:hAnsi="Times New Roman"/>
        </w:rPr>
        <w:t>which have been considered in this odour management plan.</w:t>
      </w:r>
    </w:p>
    <w:p w14:paraId="1B152EC4" w14:textId="3F931DA6" w:rsidR="00590D24" w:rsidRDefault="008911AE" w:rsidP="00DD0D38">
      <w:pPr>
        <w:rPr>
          <w:rFonts w:ascii="Times New Roman" w:hAnsi="Times New Roman"/>
        </w:rPr>
      </w:pPr>
      <w:r>
        <w:rPr>
          <w:noProof/>
          <w14:ligatures w14:val="standardContextual"/>
        </w:rPr>
        <w:lastRenderedPageBreak/>
        <w:drawing>
          <wp:anchor distT="0" distB="0" distL="114300" distR="114300" simplePos="0" relativeHeight="251662336" behindDoc="1" locked="0" layoutInCell="1" allowOverlap="1" wp14:anchorId="15EA29A3" wp14:editId="09E543AD">
            <wp:simplePos x="0" y="0"/>
            <wp:positionH relativeFrom="margin">
              <wp:align>center</wp:align>
            </wp:positionH>
            <wp:positionV relativeFrom="paragraph">
              <wp:posOffset>441960</wp:posOffset>
            </wp:positionV>
            <wp:extent cx="8286115" cy="3896360"/>
            <wp:effectExtent l="0" t="0" r="635" b="8890"/>
            <wp:wrapTight wrapText="bothSides">
              <wp:wrapPolygon edited="0">
                <wp:start x="0" y="0"/>
                <wp:lineTo x="0" y="21544"/>
                <wp:lineTo x="21552" y="21544"/>
                <wp:lineTo x="21552" y="0"/>
                <wp:lineTo x="0" y="0"/>
              </wp:wrapPolygon>
            </wp:wrapTight>
            <wp:docPr id="15628254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5467" name="Picture 1" descr="A screenshot of a computer&#10;&#10;Description automatically generated"/>
                    <pic:cNvPicPr>
                      <a:picLocks noChangeAspect="1"/>
                    </pic:cNvPicPr>
                  </pic:nvPicPr>
                  <pic:blipFill rotWithShape="1">
                    <a:blip r:embed="rId5">
                      <a:extLst>
                        <a:ext uri="{28A0092B-C50C-407E-A947-70E740481C1C}">
                          <a14:useLocalDpi xmlns:a14="http://schemas.microsoft.com/office/drawing/2010/main" val="0"/>
                        </a:ext>
                      </a:extLst>
                    </a:blip>
                    <a:srcRect l="30843" t="38594" r="31222" b="29691"/>
                    <a:stretch/>
                  </pic:blipFill>
                  <pic:spPr bwMode="auto">
                    <a:xfrm>
                      <a:off x="0" y="0"/>
                      <a:ext cx="8286115" cy="3896360"/>
                    </a:xfrm>
                    <a:prstGeom prst="rect">
                      <a:avLst/>
                    </a:prstGeom>
                    <a:ln>
                      <a:noFill/>
                    </a:ln>
                    <a:extLst>
                      <a:ext uri="{53640926-AAD7-44D8-BBD7-CCE9431645EC}">
                        <a14:shadowObscured xmlns:a14="http://schemas.microsoft.com/office/drawing/2010/main"/>
                      </a:ext>
                    </a:extLst>
                  </pic:spPr>
                </pic:pic>
              </a:graphicData>
            </a:graphic>
          </wp:anchor>
        </w:drawing>
      </w:r>
      <w:r w:rsidR="00B23037">
        <w:rPr>
          <w:rFonts w:ascii="Times New Roman" w:hAnsi="Times New Roman"/>
        </w:rPr>
        <w:t xml:space="preserve">Figure 1: Sensitive receptors </w:t>
      </w:r>
    </w:p>
    <w:p w14:paraId="4F0A5DF0" w14:textId="77777777" w:rsidR="00585F77" w:rsidRDefault="00585F77" w:rsidP="00DD0D38">
      <w:pPr>
        <w:rPr>
          <w:rFonts w:ascii="Times New Roman" w:hAnsi="Times New Roman"/>
        </w:rPr>
      </w:pPr>
    </w:p>
    <w:p w14:paraId="5ED0CD33" w14:textId="77777777" w:rsidR="008911AE" w:rsidRDefault="008911AE" w:rsidP="00DD0D38">
      <w:pPr>
        <w:rPr>
          <w:rFonts w:ascii="Times New Roman" w:hAnsi="Times New Roman"/>
        </w:rPr>
      </w:pPr>
    </w:p>
    <w:p w14:paraId="52EC781A" w14:textId="77777777" w:rsidR="00585F77" w:rsidRDefault="00585F77" w:rsidP="00DD0D38">
      <w:pPr>
        <w:rPr>
          <w:rFonts w:ascii="Times New Roman" w:hAnsi="Times New Roman"/>
        </w:rPr>
      </w:pPr>
    </w:p>
    <w:p w14:paraId="27E5995F" w14:textId="77777777" w:rsidR="00585F77" w:rsidRDefault="00585F77" w:rsidP="00DD0D38">
      <w:pPr>
        <w:rPr>
          <w:rFonts w:ascii="Times New Roman" w:hAnsi="Times New Roman"/>
        </w:rPr>
      </w:pPr>
    </w:p>
    <w:p w14:paraId="5C277C1D" w14:textId="54C86C0A" w:rsidR="008357F2" w:rsidRDefault="00160796" w:rsidP="00DD0D38">
      <w:pPr>
        <w:rPr>
          <w:rFonts w:ascii="Times New Roman" w:hAnsi="Times New Roman"/>
        </w:rPr>
      </w:pPr>
      <w:r>
        <w:rPr>
          <w:rFonts w:ascii="Times New Roman" w:hAnsi="Times New Roman"/>
        </w:rPr>
        <w:lastRenderedPageBreak/>
        <w:t xml:space="preserve">Table </w:t>
      </w:r>
      <w:r w:rsidR="0065044C">
        <w:rPr>
          <w:rFonts w:ascii="Times New Roman" w:hAnsi="Times New Roman"/>
        </w:rPr>
        <w:t xml:space="preserve">1: Location of Sensitive Receptors </w:t>
      </w:r>
    </w:p>
    <w:p w14:paraId="1F1568D3" w14:textId="2F9B12DA" w:rsidR="0065044C" w:rsidRDefault="00585F77" w:rsidP="00DD0D38">
      <w:pPr>
        <w:rPr>
          <w:rFonts w:ascii="Times New Roman" w:hAnsi="Times New Roman"/>
        </w:rPr>
      </w:pPr>
      <w:r>
        <w:rPr>
          <w:noProof/>
        </w:rPr>
        <w:drawing>
          <wp:anchor distT="0" distB="0" distL="114300" distR="114300" simplePos="0" relativeHeight="251661312" behindDoc="1" locked="0" layoutInCell="1" allowOverlap="1" wp14:anchorId="6B2EF0B0" wp14:editId="0DCB3728">
            <wp:simplePos x="0" y="0"/>
            <wp:positionH relativeFrom="margin">
              <wp:align>right</wp:align>
            </wp:positionH>
            <wp:positionV relativeFrom="paragraph">
              <wp:posOffset>293370</wp:posOffset>
            </wp:positionV>
            <wp:extent cx="8864600" cy="1581150"/>
            <wp:effectExtent l="0" t="0" r="0" b="0"/>
            <wp:wrapTight wrapText="bothSides">
              <wp:wrapPolygon edited="0">
                <wp:start x="0" y="0"/>
                <wp:lineTo x="0" y="21340"/>
                <wp:lineTo x="21538" y="21340"/>
                <wp:lineTo x="21538" y="0"/>
                <wp:lineTo x="0" y="0"/>
              </wp:wrapPolygon>
            </wp:wrapTight>
            <wp:docPr id="1955736256"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36256" name="Picture 1" descr="A computer screen shot of a computer&#10;&#10;Description automatically generated"/>
                    <pic:cNvPicPr/>
                  </pic:nvPicPr>
                  <pic:blipFill rotWithShape="1">
                    <a:blip r:embed="rId6">
                      <a:extLst>
                        <a:ext uri="{28A0092B-C50C-407E-A947-70E740481C1C}">
                          <a14:useLocalDpi xmlns:a14="http://schemas.microsoft.com/office/drawing/2010/main" val="0"/>
                        </a:ext>
                      </a:extLst>
                    </a:blip>
                    <a:srcRect l="9108" t="42935" r="29817" b="36854"/>
                    <a:stretch/>
                  </pic:blipFill>
                  <pic:spPr bwMode="auto">
                    <a:xfrm>
                      <a:off x="0" y="0"/>
                      <a:ext cx="8864600"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15A2F2" w14:textId="39F3BF90" w:rsidR="00585F77" w:rsidRDefault="00585F77" w:rsidP="00585F77">
      <w:pPr>
        <w:tabs>
          <w:tab w:val="left" w:pos="1300"/>
        </w:tabs>
        <w:rPr>
          <w:rFonts w:ascii="Times New Roman" w:hAnsi="Times New Roman"/>
        </w:rPr>
      </w:pPr>
    </w:p>
    <w:p w14:paraId="2FAA61B2" w14:textId="18786974" w:rsidR="00585F77" w:rsidRDefault="00585F77" w:rsidP="00585F77">
      <w:pPr>
        <w:tabs>
          <w:tab w:val="left" w:pos="1300"/>
        </w:tabs>
        <w:rPr>
          <w:rFonts w:ascii="Times New Roman" w:hAnsi="Times New Roman"/>
        </w:rPr>
      </w:pPr>
      <w:r>
        <w:rPr>
          <w:rFonts w:ascii="Times New Roman" w:hAnsi="Times New Roman"/>
        </w:rPr>
        <w:t xml:space="preserve">Table 2: </w:t>
      </w:r>
      <w:r w:rsidR="00112454">
        <w:rPr>
          <w:rFonts w:ascii="Times New Roman" w:hAnsi="Times New Roman"/>
        </w:rPr>
        <w:t xml:space="preserve">Distances </w:t>
      </w:r>
      <w:r w:rsidR="00E37B5C">
        <w:rPr>
          <w:rFonts w:ascii="Times New Roman" w:hAnsi="Times New Roman"/>
        </w:rPr>
        <w:t xml:space="preserve">from the installation boundary to nearest point of domestic </w:t>
      </w:r>
      <w:r w:rsidR="009B3F1F">
        <w:rPr>
          <w:rFonts w:ascii="Times New Roman" w:hAnsi="Times New Roman"/>
        </w:rPr>
        <w:t xml:space="preserve">curtilage </w:t>
      </w:r>
    </w:p>
    <w:tbl>
      <w:tblPr>
        <w:tblStyle w:val="TableGrid"/>
        <w:tblW w:w="0" w:type="auto"/>
        <w:tblLook w:val="04A0" w:firstRow="1" w:lastRow="0" w:firstColumn="1" w:lastColumn="0" w:noHBand="0" w:noVBand="1"/>
      </w:tblPr>
      <w:tblGrid>
        <w:gridCol w:w="4645"/>
        <w:gridCol w:w="4660"/>
        <w:gridCol w:w="4643"/>
      </w:tblGrid>
      <w:tr w:rsidR="00247D03" w14:paraId="29DB670A" w14:textId="77777777" w:rsidTr="004F2185">
        <w:tc>
          <w:tcPr>
            <w:tcW w:w="4889" w:type="dxa"/>
          </w:tcPr>
          <w:p w14:paraId="19793F73" w14:textId="77777777" w:rsidR="00247D03" w:rsidRDefault="00247D03" w:rsidP="004F2185">
            <w:pPr>
              <w:tabs>
                <w:tab w:val="right" w:leader="dot" w:pos="9356"/>
              </w:tabs>
              <w:rPr>
                <w:rFonts w:ascii="Times New Roman" w:hAnsi="Times New Roman"/>
              </w:rPr>
            </w:pPr>
            <w:r>
              <w:rPr>
                <w:rFonts w:ascii="Times New Roman" w:hAnsi="Times New Roman"/>
              </w:rPr>
              <w:t>Receptor</w:t>
            </w:r>
          </w:p>
        </w:tc>
        <w:tc>
          <w:tcPr>
            <w:tcW w:w="4889" w:type="dxa"/>
          </w:tcPr>
          <w:p w14:paraId="5B83D7A6" w14:textId="77777777" w:rsidR="00247D03" w:rsidRDefault="00247D03" w:rsidP="004F2185">
            <w:pPr>
              <w:tabs>
                <w:tab w:val="right" w:leader="dot" w:pos="9356"/>
              </w:tabs>
              <w:rPr>
                <w:rFonts w:ascii="Times New Roman" w:hAnsi="Times New Roman"/>
              </w:rPr>
            </w:pPr>
            <w:r>
              <w:rPr>
                <w:rFonts w:ascii="Times New Roman" w:hAnsi="Times New Roman"/>
              </w:rPr>
              <w:t>Description</w:t>
            </w:r>
          </w:p>
        </w:tc>
        <w:tc>
          <w:tcPr>
            <w:tcW w:w="4890" w:type="dxa"/>
          </w:tcPr>
          <w:p w14:paraId="6BF4CFF9" w14:textId="77777777" w:rsidR="00247D03" w:rsidRDefault="00247D03" w:rsidP="004F2185">
            <w:pPr>
              <w:tabs>
                <w:tab w:val="right" w:leader="dot" w:pos="9356"/>
              </w:tabs>
              <w:rPr>
                <w:rFonts w:ascii="Times New Roman" w:hAnsi="Times New Roman"/>
              </w:rPr>
            </w:pPr>
            <w:r>
              <w:rPr>
                <w:rFonts w:ascii="Times New Roman" w:hAnsi="Times New Roman"/>
              </w:rPr>
              <w:t>Distance (metres)</w:t>
            </w:r>
          </w:p>
        </w:tc>
      </w:tr>
      <w:tr w:rsidR="00247D03" w14:paraId="5F6EBBEA" w14:textId="77777777" w:rsidTr="004F2185">
        <w:tc>
          <w:tcPr>
            <w:tcW w:w="4889" w:type="dxa"/>
          </w:tcPr>
          <w:p w14:paraId="610CAD8B" w14:textId="77777777" w:rsidR="00247D03" w:rsidRDefault="00247D03" w:rsidP="004F2185">
            <w:pPr>
              <w:tabs>
                <w:tab w:val="left" w:pos="1320"/>
              </w:tabs>
              <w:rPr>
                <w:rFonts w:ascii="Times New Roman" w:hAnsi="Times New Roman"/>
              </w:rPr>
            </w:pPr>
            <w:r>
              <w:rPr>
                <w:rFonts w:ascii="Times New Roman" w:hAnsi="Times New Roman"/>
              </w:rPr>
              <w:t>1</w:t>
            </w:r>
          </w:p>
        </w:tc>
        <w:tc>
          <w:tcPr>
            <w:tcW w:w="4889" w:type="dxa"/>
          </w:tcPr>
          <w:p w14:paraId="3E6A8F34" w14:textId="77777777" w:rsidR="00247D03" w:rsidRDefault="00247D03" w:rsidP="004F2185">
            <w:pPr>
              <w:tabs>
                <w:tab w:val="right" w:leader="dot" w:pos="9356"/>
              </w:tabs>
              <w:rPr>
                <w:rFonts w:ascii="Times New Roman" w:hAnsi="Times New Roman"/>
              </w:rPr>
            </w:pPr>
            <w:r>
              <w:rPr>
                <w:rFonts w:ascii="Times New Roman" w:hAnsi="Times New Roman"/>
              </w:rPr>
              <w:t xml:space="preserve">Field House Farm (farmhouse residence) </w:t>
            </w:r>
          </w:p>
        </w:tc>
        <w:tc>
          <w:tcPr>
            <w:tcW w:w="4890" w:type="dxa"/>
          </w:tcPr>
          <w:p w14:paraId="19049256" w14:textId="77777777" w:rsidR="00247D03" w:rsidRDefault="00247D03" w:rsidP="004F2185">
            <w:pPr>
              <w:tabs>
                <w:tab w:val="right" w:leader="dot" w:pos="9356"/>
              </w:tabs>
              <w:rPr>
                <w:rFonts w:ascii="Times New Roman" w:hAnsi="Times New Roman"/>
              </w:rPr>
            </w:pPr>
            <w:r>
              <w:rPr>
                <w:rFonts w:ascii="Times New Roman" w:hAnsi="Times New Roman"/>
              </w:rPr>
              <w:t>27</w:t>
            </w:r>
          </w:p>
        </w:tc>
      </w:tr>
      <w:tr w:rsidR="00247D03" w14:paraId="2560EFDD" w14:textId="77777777" w:rsidTr="004F2185">
        <w:tc>
          <w:tcPr>
            <w:tcW w:w="4889" w:type="dxa"/>
          </w:tcPr>
          <w:p w14:paraId="362BF592" w14:textId="77777777" w:rsidR="00247D03" w:rsidRDefault="00247D03" w:rsidP="004F2185">
            <w:pPr>
              <w:tabs>
                <w:tab w:val="left" w:pos="1320"/>
              </w:tabs>
              <w:rPr>
                <w:rFonts w:ascii="Times New Roman" w:hAnsi="Times New Roman"/>
              </w:rPr>
            </w:pPr>
            <w:r>
              <w:rPr>
                <w:rFonts w:ascii="Times New Roman" w:hAnsi="Times New Roman"/>
              </w:rPr>
              <w:t>2</w:t>
            </w:r>
          </w:p>
        </w:tc>
        <w:tc>
          <w:tcPr>
            <w:tcW w:w="4889" w:type="dxa"/>
          </w:tcPr>
          <w:p w14:paraId="4F78BBA7" w14:textId="77777777" w:rsidR="00247D03" w:rsidRDefault="00247D03" w:rsidP="004F2185">
            <w:pPr>
              <w:tabs>
                <w:tab w:val="right" w:leader="dot" w:pos="9356"/>
              </w:tabs>
              <w:rPr>
                <w:rFonts w:ascii="Times New Roman" w:hAnsi="Times New Roman"/>
              </w:rPr>
            </w:pPr>
            <w:r>
              <w:rPr>
                <w:rFonts w:ascii="Times New Roman" w:hAnsi="Times New Roman"/>
              </w:rPr>
              <w:t xml:space="preserve">Grange Farm </w:t>
            </w:r>
          </w:p>
        </w:tc>
        <w:tc>
          <w:tcPr>
            <w:tcW w:w="4890" w:type="dxa"/>
          </w:tcPr>
          <w:p w14:paraId="65C3D8CC" w14:textId="77777777" w:rsidR="00247D03" w:rsidRDefault="00247D03" w:rsidP="004F2185">
            <w:pPr>
              <w:tabs>
                <w:tab w:val="right" w:leader="dot" w:pos="9356"/>
              </w:tabs>
              <w:rPr>
                <w:rFonts w:ascii="Times New Roman" w:hAnsi="Times New Roman"/>
              </w:rPr>
            </w:pPr>
            <w:r>
              <w:rPr>
                <w:rFonts w:ascii="Times New Roman" w:hAnsi="Times New Roman"/>
              </w:rPr>
              <w:t>384</w:t>
            </w:r>
          </w:p>
        </w:tc>
      </w:tr>
      <w:tr w:rsidR="00247D03" w14:paraId="7DEAF0C0" w14:textId="77777777" w:rsidTr="004F2185">
        <w:tc>
          <w:tcPr>
            <w:tcW w:w="4889" w:type="dxa"/>
          </w:tcPr>
          <w:p w14:paraId="12DEBE64" w14:textId="77777777" w:rsidR="00247D03" w:rsidRDefault="00247D03" w:rsidP="004F2185">
            <w:pPr>
              <w:tabs>
                <w:tab w:val="right" w:leader="dot" w:pos="9356"/>
              </w:tabs>
              <w:rPr>
                <w:rFonts w:ascii="Times New Roman" w:hAnsi="Times New Roman"/>
              </w:rPr>
            </w:pPr>
            <w:r>
              <w:rPr>
                <w:rFonts w:ascii="Times New Roman" w:hAnsi="Times New Roman"/>
              </w:rPr>
              <w:t>3</w:t>
            </w:r>
          </w:p>
        </w:tc>
        <w:tc>
          <w:tcPr>
            <w:tcW w:w="4889" w:type="dxa"/>
          </w:tcPr>
          <w:p w14:paraId="063AB249" w14:textId="77777777" w:rsidR="00247D03" w:rsidRDefault="00247D03" w:rsidP="004F2185">
            <w:pPr>
              <w:tabs>
                <w:tab w:val="right" w:leader="dot" w:pos="9356"/>
              </w:tabs>
              <w:rPr>
                <w:rFonts w:ascii="Times New Roman" w:hAnsi="Times New Roman"/>
              </w:rPr>
            </w:pPr>
            <w:r>
              <w:rPr>
                <w:rFonts w:ascii="Times New Roman" w:hAnsi="Times New Roman"/>
              </w:rPr>
              <w:t xml:space="preserve">Lilac Farm </w:t>
            </w:r>
          </w:p>
        </w:tc>
        <w:tc>
          <w:tcPr>
            <w:tcW w:w="4890" w:type="dxa"/>
          </w:tcPr>
          <w:p w14:paraId="14D65797" w14:textId="77777777" w:rsidR="00247D03" w:rsidRDefault="00247D03" w:rsidP="004F2185">
            <w:pPr>
              <w:tabs>
                <w:tab w:val="right" w:leader="dot" w:pos="9356"/>
              </w:tabs>
              <w:rPr>
                <w:rFonts w:ascii="Times New Roman" w:hAnsi="Times New Roman"/>
              </w:rPr>
            </w:pPr>
            <w:r>
              <w:rPr>
                <w:rFonts w:ascii="Times New Roman" w:hAnsi="Times New Roman"/>
              </w:rPr>
              <w:t>282</w:t>
            </w:r>
          </w:p>
        </w:tc>
      </w:tr>
    </w:tbl>
    <w:p w14:paraId="5F4B108D" w14:textId="77777777" w:rsidR="009B3F1F" w:rsidRDefault="009B3F1F" w:rsidP="00585F77">
      <w:pPr>
        <w:tabs>
          <w:tab w:val="left" w:pos="1300"/>
        </w:tabs>
        <w:rPr>
          <w:rFonts w:ascii="Times New Roman" w:hAnsi="Times New Roman"/>
        </w:rPr>
      </w:pPr>
    </w:p>
    <w:p w14:paraId="0EA1139D" w14:textId="03A23FE2" w:rsidR="00247D03" w:rsidRDefault="008D5026" w:rsidP="00585F77">
      <w:pPr>
        <w:tabs>
          <w:tab w:val="left" w:pos="1300"/>
        </w:tabs>
        <w:rPr>
          <w:rFonts w:ascii="Times New Roman" w:hAnsi="Times New Roman"/>
        </w:rPr>
      </w:pPr>
      <w:r>
        <w:rPr>
          <w:rFonts w:ascii="Times New Roman" w:hAnsi="Times New Roman"/>
        </w:rPr>
        <w:t xml:space="preserve">The </w:t>
      </w:r>
      <w:r w:rsidR="00E91E89">
        <w:rPr>
          <w:rFonts w:ascii="Times New Roman" w:hAnsi="Times New Roman"/>
        </w:rPr>
        <w:t xml:space="preserve">purpose of this </w:t>
      </w:r>
      <w:r w:rsidR="00D836A5">
        <w:rPr>
          <w:rFonts w:ascii="Times New Roman" w:hAnsi="Times New Roman"/>
        </w:rPr>
        <w:t xml:space="preserve">Dust and Bioaerosol Risk Management Plan is </w:t>
      </w:r>
      <w:r w:rsidR="00E3021E">
        <w:rPr>
          <w:rFonts w:ascii="Times New Roman" w:hAnsi="Times New Roman"/>
        </w:rPr>
        <w:t>to:</w:t>
      </w:r>
    </w:p>
    <w:p w14:paraId="4C3F174E" w14:textId="7A9ABF99" w:rsidR="00585F77" w:rsidRDefault="00292B93" w:rsidP="00585F77">
      <w:pPr>
        <w:pStyle w:val="ListParagraph"/>
        <w:numPr>
          <w:ilvl w:val="0"/>
          <w:numId w:val="1"/>
        </w:numPr>
        <w:tabs>
          <w:tab w:val="left" w:pos="1300"/>
        </w:tabs>
        <w:rPr>
          <w:rFonts w:ascii="Times New Roman" w:hAnsi="Times New Roman"/>
        </w:rPr>
      </w:pPr>
      <w:r>
        <w:rPr>
          <w:rFonts w:ascii="Times New Roman" w:hAnsi="Times New Roman"/>
        </w:rPr>
        <w:t xml:space="preserve">Establish the likely source of dust and bioaerosol arising from the farm </w:t>
      </w:r>
    </w:p>
    <w:p w14:paraId="4F1A0A14" w14:textId="7451FC90" w:rsidR="00292B93" w:rsidRDefault="00E9770B" w:rsidP="00585F77">
      <w:pPr>
        <w:pStyle w:val="ListParagraph"/>
        <w:numPr>
          <w:ilvl w:val="0"/>
          <w:numId w:val="1"/>
        </w:numPr>
        <w:tabs>
          <w:tab w:val="left" w:pos="1300"/>
        </w:tabs>
        <w:rPr>
          <w:rFonts w:ascii="Times New Roman" w:hAnsi="Times New Roman"/>
        </w:rPr>
      </w:pPr>
      <w:r>
        <w:rPr>
          <w:rFonts w:ascii="Times New Roman" w:hAnsi="Times New Roman"/>
        </w:rPr>
        <w:t>Set out procedures at the farm to mitigate or minimise the risk</w:t>
      </w:r>
    </w:p>
    <w:p w14:paraId="744D6527" w14:textId="2CC21BD4" w:rsidR="00E9770B" w:rsidRDefault="00E9770B" w:rsidP="00585F77">
      <w:pPr>
        <w:pStyle w:val="ListParagraph"/>
        <w:numPr>
          <w:ilvl w:val="0"/>
          <w:numId w:val="1"/>
        </w:numPr>
        <w:tabs>
          <w:tab w:val="left" w:pos="1300"/>
        </w:tabs>
        <w:rPr>
          <w:rFonts w:ascii="Times New Roman" w:hAnsi="Times New Roman"/>
        </w:rPr>
      </w:pPr>
      <w:r>
        <w:rPr>
          <w:rFonts w:ascii="Times New Roman" w:hAnsi="Times New Roman"/>
        </w:rPr>
        <w:t xml:space="preserve">Formalise </w:t>
      </w:r>
      <w:r w:rsidR="00876604">
        <w:rPr>
          <w:rFonts w:ascii="Times New Roman" w:hAnsi="Times New Roman"/>
        </w:rPr>
        <w:t xml:space="preserve">an effective method of dealing </w:t>
      </w:r>
      <w:r w:rsidR="004D337A">
        <w:rPr>
          <w:rFonts w:ascii="Times New Roman" w:hAnsi="Times New Roman"/>
        </w:rPr>
        <w:t>with any complaints quickly and effectively</w:t>
      </w:r>
    </w:p>
    <w:p w14:paraId="24908F2B" w14:textId="77777777" w:rsidR="002A2E6A" w:rsidRDefault="002A2E6A" w:rsidP="00D942AB">
      <w:pPr>
        <w:tabs>
          <w:tab w:val="left" w:pos="1300"/>
        </w:tabs>
        <w:rPr>
          <w:rFonts w:ascii="Times New Roman" w:hAnsi="Times New Roman"/>
          <w:b/>
          <w:bCs/>
        </w:rPr>
      </w:pPr>
    </w:p>
    <w:p w14:paraId="2DDA6283" w14:textId="51A43BA2" w:rsidR="004D337A" w:rsidRDefault="002A2E6A" w:rsidP="00D942AB">
      <w:pPr>
        <w:tabs>
          <w:tab w:val="left" w:pos="1300"/>
        </w:tabs>
        <w:rPr>
          <w:rFonts w:ascii="Times New Roman" w:hAnsi="Times New Roman"/>
          <w:b/>
          <w:bCs/>
        </w:rPr>
      </w:pPr>
      <w:r w:rsidRPr="002A2E6A">
        <w:rPr>
          <w:rFonts w:ascii="Times New Roman" w:hAnsi="Times New Roman"/>
          <w:b/>
          <w:bCs/>
        </w:rPr>
        <w:t xml:space="preserve">Potential Sources </w:t>
      </w:r>
    </w:p>
    <w:p w14:paraId="2C2BD418" w14:textId="77777777" w:rsidR="00B000E3" w:rsidRPr="00B000E3" w:rsidRDefault="00B000E3" w:rsidP="00B000E3">
      <w:pPr>
        <w:tabs>
          <w:tab w:val="left" w:pos="1300"/>
        </w:tabs>
        <w:rPr>
          <w:rFonts w:ascii="Times New Roman" w:hAnsi="Times New Roman"/>
        </w:rPr>
      </w:pPr>
      <w:r w:rsidRPr="00B000E3">
        <w:rPr>
          <w:rFonts w:ascii="Times New Roman" w:hAnsi="Times New Roman"/>
        </w:rPr>
        <w:t>In accordance with the document, ‘How to comply with your environmental permit for intensive farming’, Appendix 11 Assessing dust control measures on intensive poultry installations, a risk assessment of dust and bioaerosol pollution was performed.</w:t>
      </w:r>
    </w:p>
    <w:p w14:paraId="28745B49" w14:textId="77777777" w:rsidR="00B000E3" w:rsidRPr="00B000E3" w:rsidRDefault="00B000E3" w:rsidP="00B000E3">
      <w:pPr>
        <w:tabs>
          <w:tab w:val="left" w:pos="1300"/>
        </w:tabs>
        <w:rPr>
          <w:rFonts w:ascii="Times New Roman" w:hAnsi="Times New Roman"/>
        </w:rPr>
      </w:pPr>
    </w:p>
    <w:p w14:paraId="12DECCB3" w14:textId="77777777" w:rsidR="00B000E3" w:rsidRDefault="00B000E3" w:rsidP="00B000E3">
      <w:pPr>
        <w:tabs>
          <w:tab w:val="left" w:pos="1300"/>
        </w:tabs>
        <w:rPr>
          <w:rFonts w:ascii="Times New Roman" w:hAnsi="Times New Roman"/>
        </w:rPr>
      </w:pPr>
      <w:r w:rsidRPr="00B000E3">
        <w:rPr>
          <w:rFonts w:ascii="Times New Roman" w:hAnsi="Times New Roman"/>
        </w:rPr>
        <w:t xml:space="preserve">As a result, the following sources have been identified as contributing to a potential </w:t>
      </w:r>
      <w:r w:rsidRPr="00B000E3">
        <w:rPr>
          <w:rFonts w:ascii="Times New Roman" w:hAnsi="Times New Roman"/>
          <w:iCs/>
        </w:rPr>
        <w:t>low risk</w:t>
      </w:r>
      <w:r w:rsidRPr="00B000E3">
        <w:rPr>
          <w:rFonts w:ascii="Times New Roman" w:hAnsi="Times New Roman"/>
        </w:rPr>
        <w:t xml:space="preserve"> dust/bioaerosol source:</w:t>
      </w:r>
    </w:p>
    <w:p w14:paraId="033BB6C9" w14:textId="6DFF9462" w:rsidR="00B000E3" w:rsidRDefault="00ED0664" w:rsidP="0078488C">
      <w:pPr>
        <w:pStyle w:val="ListParagraph"/>
        <w:numPr>
          <w:ilvl w:val="0"/>
          <w:numId w:val="2"/>
        </w:numPr>
        <w:tabs>
          <w:tab w:val="left" w:pos="1300"/>
        </w:tabs>
        <w:rPr>
          <w:rFonts w:ascii="Times New Roman" w:hAnsi="Times New Roman"/>
        </w:rPr>
      </w:pPr>
      <w:r>
        <w:rPr>
          <w:rFonts w:ascii="Times New Roman" w:hAnsi="Times New Roman"/>
        </w:rPr>
        <w:t xml:space="preserve">Dust and </w:t>
      </w:r>
      <w:r w:rsidR="00D73EEF">
        <w:rPr>
          <w:rFonts w:ascii="Times New Roman" w:hAnsi="Times New Roman"/>
        </w:rPr>
        <w:t>b</w:t>
      </w:r>
      <w:r>
        <w:rPr>
          <w:rFonts w:ascii="Times New Roman" w:hAnsi="Times New Roman"/>
        </w:rPr>
        <w:t xml:space="preserve">ioaerosol emissions from </w:t>
      </w:r>
      <w:r w:rsidR="00D73EEF">
        <w:rPr>
          <w:rFonts w:ascii="Times New Roman" w:hAnsi="Times New Roman"/>
        </w:rPr>
        <w:t xml:space="preserve">feed selection </w:t>
      </w:r>
    </w:p>
    <w:p w14:paraId="081B2F12" w14:textId="20D87956" w:rsidR="00D73EEF" w:rsidRDefault="00D73EEF" w:rsidP="0078488C">
      <w:pPr>
        <w:pStyle w:val="ListParagraph"/>
        <w:numPr>
          <w:ilvl w:val="0"/>
          <w:numId w:val="2"/>
        </w:numPr>
        <w:tabs>
          <w:tab w:val="left" w:pos="1300"/>
        </w:tabs>
        <w:rPr>
          <w:rFonts w:ascii="Times New Roman" w:hAnsi="Times New Roman"/>
        </w:rPr>
      </w:pPr>
      <w:r>
        <w:rPr>
          <w:rFonts w:ascii="Times New Roman" w:hAnsi="Times New Roman"/>
        </w:rPr>
        <w:t xml:space="preserve">Dust and bioaerosol emissions from </w:t>
      </w:r>
      <w:r w:rsidR="00D501AD">
        <w:rPr>
          <w:rFonts w:ascii="Times New Roman" w:hAnsi="Times New Roman"/>
        </w:rPr>
        <w:t xml:space="preserve">bedding material </w:t>
      </w:r>
    </w:p>
    <w:p w14:paraId="23A790A3" w14:textId="7289E9B8" w:rsidR="00D501AD" w:rsidRDefault="00D501AD" w:rsidP="0078488C">
      <w:pPr>
        <w:pStyle w:val="ListParagraph"/>
        <w:numPr>
          <w:ilvl w:val="0"/>
          <w:numId w:val="2"/>
        </w:numPr>
        <w:tabs>
          <w:tab w:val="left" w:pos="1300"/>
        </w:tabs>
        <w:rPr>
          <w:rFonts w:ascii="Times New Roman" w:hAnsi="Times New Roman"/>
        </w:rPr>
      </w:pPr>
      <w:r>
        <w:rPr>
          <w:rFonts w:ascii="Times New Roman" w:hAnsi="Times New Roman"/>
        </w:rPr>
        <w:t xml:space="preserve">Dust and bioaerosol emissions from </w:t>
      </w:r>
      <w:r w:rsidR="002E7BD3">
        <w:rPr>
          <w:rFonts w:ascii="Times New Roman" w:hAnsi="Times New Roman"/>
        </w:rPr>
        <w:t xml:space="preserve">manure storage </w:t>
      </w:r>
    </w:p>
    <w:p w14:paraId="137546EC" w14:textId="31779CB4" w:rsidR="002E7BD3" w:rsidRDefault="002E7BD3" w:rsidP="0078488C">
      <w:pPr>
        <w:pStyle w:val="ListParagraph"/>
        <w:numPr>
          <w:ilvl w:val="0"/>
          <w:numId w:val="2"/>
        </w:numPr>
        <w:tabs>
          <w:tab w:val="left" w:pos="1300"/>
        </w:tabs>
        <w:rPr>
          <w:rFonts w:ascii="Times New Roman" w:hAnsi="Times New Roman"/>
        </w:rPr>
      </w:pPr>
      <w:r>
        <w:rPr>
          <w:rFonts w:ascii="Times New Roman" w:hAnsi="Times New Roman"/>
        </w:rPr>
        <w:t xml:space="preserve">Dust and bioaerosol emissions ventilation </w:t>
      </w:r>
    </w:p>
    <w:p w14:paraId="5F286D57" w14:textId="34E01973" w:rsidR="002E7BD3" w:rsidRDefault="002E7BD3" w:rsidP="0078488C">
      <w:pPr>
        <w:pStyle w:val="ListParagraph"/>
        <w:numPr>
          <w:ilvl w:val="0"/>
          <w:numId w:val="2"/>
        </w:numPr>
        <w:tabs>
          <w:tab w:val="left" w:pos="1300"/>
        </w:tabs>
        <w:rPr>
          <w:rFonts w:ascii="Times New Roman" w:hAnsi="Times New Roman"/>
        </w:rPr>
      </w:pPr>
      <w:r>
        <w:rPr>
          <w:rFonts w:ascii="Times New Roman" w:hAnsi="Times New Roman"/>
        </w:rPr>
        <w:t xml:space="preserve">Dust and bioaerosol emissions </w:t>
      </w:r>
      <w:r w:rsidR="005E7DD4">
        <w:rPr>
          <w:rFonts w:ascii="Times New Roman" w:hAnsi="Times New Roman"/>
        </w:rPr>
        <w:t>cleanout</w:t>
      </w:r>
    </w:p>
    <w:p w14:paraId="062368E8" w14:textId="45CA4D01" w:rsidR="005E7DD4" w:rsidRDefault="005E7DD4" w:rsidP="0078488C">
      <w:pPr>
        <w:pStyle w:val="ListParagraph"/>
        <w:numPr>
          <w:ilvl w:val="0"/>
          <w:numId w:val="2"/>
        </w:numPr>
        <w:tabs>
          <w:tab w:val="left" w:pos="1300"/>
        </w:tabs>
        <w:rPr>
          <w:rFonts w:ascii="Times New Roman" w:hAnsi="Times New Roman"/>
        </w:rPr>
      </w:pPr>
      <w:r>
        <w:rPr>
          <w:rFonts w:ascii="Times New Roman" w:hAnsi="Times New Roman"/>
        </w:rPr>
        <w:t>Dust and bioaerosol emissions</w:t>
      </w:r>
      <w:r w:rsidR="008205BB">
        <w:rPr>
          <w:rFonts w:ascii="Times New Roman" w:hAnsi="Times New Roman"/>
        </w:rPr>
        <w:t xml:space="preserve"> housing </w:t>
      </w:r>
    </w:p>
    <w:p w14:paraId="76719214" w14:textId="7DFDF349" w:rsidR="008205BB" w:rsidRDefault="008205BB" w:rsidP="0078488C">
      <w:pPr>
        <w:pStyle w:val="ListParagraph"/>
        <w:numPr>
          <w:ilvl w:val="0"/>
          <w:numId w:val="2"/>
        </w:numPr>
        <w:tabs>
          <w:tab w:val="left" w:pos="1300"/>
        </w:tabs>
        <w:rPr>
          <w:rFonts w:ascii="Times New Roman" w:hAnsi="Times New Roman"/>
        </w:rPr>
      </w:pPr>
      <w:r>
        <w:rPr>
          <w:rFonts w:ascii="Times New Roman" w:hAnsi="Times New Roman"/>
        </w:rPr>
        <w:t>Dust and bioaerosol emissions</w:t>
      </w:r>
    </w:p>
    <w:p w14:paraId="363C2A09" w14:textId="77777777" w:rsidR="003D303D" w:rsidRDefault="003D303D" w:rsidP="003D303D">
      <w:pPr>
        <w:tabs>
          <w:tab w:val="left" w:pos="1300"/>
        </w:tabs>
        <w:rPr>
          <w:rFonts w:ascii="Times New Roman" w:hAnsi="Times New Roman"/>
        </w:rPr>
      </w:pPr>
    </w:p>
    <w:p w14:paraId="24539700" w14:textId="62787FC2" w:rsidR="00E4149E" w:rsidRPr="00E4149E" w:rsidRDefault="00E4149E" w:rsidP="003D303D">
      <w:pPr>
        <w:tabs>
          <w:tab w:val="left" w:pos="1300"/>
        </w:tabs>
        <w:rPr>
          <w:rFonts w:ascii="Times New Roman" w:hAnsi="Times New Roman"/>
          <w:b/>
          <w:bCs/>
        </w:rPr>
      </w:pPr>
      <w:r w:rsidRPr="00E4149E">
        <w:rPr>
          <w:rFonts w:ascii="Times New Roman" w:hAnsi="Times New Roman"/>
          <w:b/>
          <w:bCs/>
        </w:rPr>
        <w:t xml:space="preserve">Pathway and receptors </w:t>
      </w:r>
    </w:p>
    <w:p w14:paraId="6B8D269C" w14:textId="5437816B" w:rsidR="002A2E6A" w:rsidRDefault="00EA24BA" w:rsidP="00D942AB">
      <w:pPr>
        <w:tabs>
          <w:tab w:val="left" w:pos="1300"/>
        </w:tabs>
        <w:rPr>
          <w:rFonts w:ascii="Times New Roman" w:hAnsi="Times New Roman"/>
        </w:rPr>
      </w:pPr>
      <w:r>
        <w:rPr>
          <w:rFonts w:ascii="Times New Roman" w:hAnsi="Times New Roman"/>
        </w:rPr>
        <w:t xml:space="preserve">The pathway for </w:t>
      </w:r>
      <w:proofErr w:type="gramStart"/>
      <w:r>
        <w:rPr>
          <w:rFonts w:ascii="Times New Roman" w:hAnsi="Times New Roman"/>
        </w:rPr>
        <w:t>all of</w:t>
      </w:r>
      <w:proofErr w:type="gramEnd"/>
      <w:r>
        <w:rPr>
          <w:rFonts w:ascii="Times New Roman" w:hAnsi="Times New Roman"/>
        </w:rPr>
        <w:t xml:space="preserve"> the above sources is via the atmosphere. </w:t>
      </w:r>
      <w:r w:rsidR="00A65B4A">
        <w:rPr>
          <w:rFonts w:ascii="Times New Roman" w:hAnsi="Times New Roman"/>
        </w:rPr>
        <w:t>The most sensitive receptors will be inhabitants of nearby residential dwellings</w:t>
      </w:r>
      <w:r w:rsidR="00720FF5">
        <w:rPr>
          <w:rFonts w:ascii="Times New Roman" w:hAnsi="Times New Roman"/>
        </w:rPr>
        <w:t xml:space="preserve">. Wind direction will </w:t>
      </w:r>
      <w:r w:rsidR="00F43DB7">
        <w:rPr>
          <w:rFonts w:ascii="Times New Roman" w:hAnsi="Times New Roman"/>
        </w:rPr>
        <w:t xml:space="preserve">significantly influence how receptors are </w:t>
      </w:r>
      <w:r w:rsidR="007279F8">
        <w:rPr>
          <w:rFonts w:ascii="Times New Roman" w:hAnsi="Times New Roman"/>
        </w:rPr>
        <w:t xml:space="preserve">affected. </w:t>
      </w:r>
      <w:r w:rsidR="00FB76D2">
        <w:rPr>
          <w:rFonts w:ascii="Times New Roman" w:hAnsi="Times New Roman"/>
        </w:rPr>
        <w:t>We have not received any compl</w:t>
      </w:r>
      <w:r w:rsidR="00DA5ADA">
        <w:rPr>
          <w:rFonts w:ascii="Times New Roman" w:hAnsi="Times New Roman"/>
        </w:rPr>
        <w:t xml:space="preserve">aints from neighbours relating to </w:t>
      </w:r>
      <w:r w:rsidR="00BD4FEC">
        <w:rPr>
          <w:rFonts w:ascii="Times New Roman" w:hAnsi="Times New Roman"/>
        </w:rPr>
        <w:t>dust and bio</w:t>
      </w:r>
      <w:r w:rsidR="00E30703">
        <w:rPr>
          <w:rFonts w:ascii="Times New Roman" w:hAnsi="Times New Roman"/>
        </w:rPr>
        <w:t xml:space="preserve">aerosol from the farm. </w:t>
      </w:r>
    </w:p>
    <w:p w14:paraId="106D5471" w14:textId="243915CD" w:rsidR="00BB21DC" w:rsidRDefault="00BB21DC" w:rsidP="00D942AB">
      <w:pPr>
        <w:tabs>
          <w:tab w:val="left" w:pos="1300"/>
        </w:tabs>
        <w:rPr>
          <w:rFonts w:ascii="Times New Roman" w:hAnsi="Times New Roman"/>
        </w:rPr>
      </w:pPr>
    </w:p>
    <w:p w14:paraId="31615BF1" w14:textId="14008251" w:rsidR="00BB21DC" w:rsidRDefault="00BB21DC" w:rsidP="00D942AB">
      <w:pPr>
        <w:tabs>
          <w:tab w:val="left" w:pos="1300"/>
        </w:tabs>
        <w:rPr>
          <w:rFonts w:ascii="Times New Roman" w:hAnsi="Times New Roman"/>
        </w:rPr>
      </w:pPr>
      <w:r w:rsidRPr="00B61A8B">
        <w:rPr>
          <w:rFonts w:ascii="Times New Roman" w:hAnsi="Times New Roman"/>
        </w:rPr>
        <w:t xml:space="preserve">Table 3: </w:t>
      </w:r>
      <w:r w:rsidR="00565517">
        <w:rPr>
          <w:rFonts w:ascii="Times New Roman" w:hAnsi="Times New Roman"/>
        </w:rPr>
        <w:t>Pig dust and bioa</w:t>
      </w:r>
      <w:r w:rsidR="00741631">
        <w:rPr>
          <w:rFonts w:ascii="Times New Roman" w:hAnsi="Times New Roman"/>
        </w:rPr>
        <w:t xml:space="preserve">erosol management </w:t>
      </w:r>
    </w:p>
    <w:tbl>
      <w:tblPr>
        <w:tblStyle w:val="TableGrid"/>
        <w:tblW w:w="0" w:type="auto"/>
        <w:tblLook w:val="04A0" w:firstRow="1" w:lastRow="0" w:firstColumn="1" w:lastColumn="0" w:noHBand="0" w:noVBand="1"/>
      </w:tblPr>
      <w:tblGrid>
        <w:gridCol w:w="2536"/>
        <w:gridCol w:w="9996"/>
        <w:gridCol w:w="1416"/>
      </w:tblGrid>
      <w:tr w:rsidR="00690ABC" w14:paraId="67DF688D" w14:textId="77777777" w:rsidTr="0081283D">
        <w:tc>
          <w:tcPr>
            <w:tcW w:w="2536" w:type="dxa"/>
            <w:shd w:val="clear" w:color="auto" w:fill="BFBFBF" w:themeFill="background1" w:themeFillShade="BF"/>
          </w:tcPr>
          <w:p w14:paraId="7D500109" w14:textId="31FD3B2E" w:rsidR="00690ABC" w:rsidRPr="00B2394D" w:rsidRDefault="00442728" w:rsidP="00D942AB">
            <w:pPr>
              <w:tabs>
                <w:tab w:val="left" w:pos="1300"/>
              </w:tabs>
              <w:rPr>
                <w:rFonts w:ascii="Times New Roman" w:hAnsi="Times New Roman"/>
                <w:b/>
                <w:bCs/>
              </w:rPr>
            </w:pPr>
            <w:r w:rsidRPr="00B2394D">
              <w:rPr>
                <w:rFonts w:ascii="Times New Roman" w:hAnsi="Times New Roman"/>
                <w:b/>
                <w:bCs/>
              </w:rPr>
              <w:t xml:space="preserve">Dust and </w:t>
            </w:r>
            <w:r w:rsidR="00E73FD6" w:rsidRPr="00B2394D">
              <w:rPr>
                <w:rFonts w:ascii="Times New Roman" w:hAnsi="Times New Roman"/>
                <w:b/>
                <w:bCs/>
              </w:rPr>
              <w:t>b</w:t>
            </w:r>
            <w:r w:rsidRPr="00B2394D">
              <w:rPr>
                <w:rFonts w:ascii="Times New Roman" w:hAnsi="Times New Roman"/>
                <w:b/>
                <w:bCs/>
              </w:rPr>
              <w:t xml:space="preserve">ioaerosol related issues </w:t>
            </w:r>
          </w:p>
        </w:tc>
        <w:tc>
          <w:tcPr>
            <w:tcW w:w="9996" w:type="dxa"/>
            <w:shd w:val="clear" w:color="auto" w:fill="BFBFBF" w:themeFill="background1" w:themeFillShade="BF"/>
          </w:tcPr>
          <w:p w14:paraId="0144A4CB" w14:textId="4207EBC2" w:rsidR="00690ABC" w:rsidRPr="00B2394D" w:rsidRDefault="00E73FD6" w:rsidP="00D942AB">
            <w:pPr>
              <w:tabs>
                <w:tab w:val="left" w:pos="1300"/>
              </w:tabs>
              <w:rPr>
                <w:rFonts w:ascii="Times New Roman" w:hAnsi="Times New Roman"/>
                <w:b/>
                <w:bCs/>
              </w:rPr>
            </w:pPr>
            <w:r w:rsidRPr="00B2394D">
              <w:rPr>
                <w:rFonts w:ascii="Times New Roman" w:hAnsi="Times New Roman"/>
                <w:b/>
                <w:bCs/>
              </w:rPr>
              <w:t>Actions taken to minimise dust and bioaerosol</w:t>
            </w:r>
          </w:p>
        </w:tc>
        <w:tc>
          <w:tcPr>
            <w:tcW w:w="1416" w:type="dxa"/>
            <w:shd w:val="clear" w:color="auto" w:fill="BFBFBF" w:themeFill="background1" w:themeFillShade="BF"/>
          </w:tcPr>
          <w:p w14:paraId="4172B03A" w14:textId="571DFCCC" w:rsidR="00690ABC" w:rsidRPr="00495F42" w:rsidRDefault="00495F42" w:rsidP="00D942AB">
            <w:pPr>
              <w:tabs>
                <w:tab w:val="left" w:pos="1300"/>
              </w:tabs>
              <w:rPr>
                <w:rFonts w:ascii="Times New Roman" w:hAnsi="Times New Roman"/>
                <w:b/>
                <w:bCs/>
              </w:rPr>
            </w:pPr>
            <w:r w:rsidRPr="00495F42">
              <w:rPr>
                <w:rFonts w:ascii="Times New Roman" w:hAnsi="Times New Roman"/>
                <w:b/>
                <w:bCs/>
              </w:rPr>
              <w:t xml:space="preserve">Completion date </w:t>
            </w:r>
          </w:p>
        </w:tc>
      </w:tr>
      <w:tr w:rsidR="00B96ACB" w14:paraId="2289430B" w14:textId="77777777" w:rsidTr="0081283D">
        <w:tc>
          <w:tcPr>
            <w:tcW w:w="2536" w:type="dxa"/>
          </w:tcPr>
          <w:p w14:paraId="00BAD978" w14:textId="342AD009" w:rsidR="00B96ACB" w:rsidRDefault="00B96ACB" w:rsidP="00B96ACB">
            <w:pPr>
              <w:tabs>
                <w:tab w:val="left" w:pos="1300"/>
              </w:tabs>
              <w:rPr>
                <w:rFonts w:ascii="Times New Roman" w:hAnsi="Times New Roman"/>
              </w:rPr>
            </w:pPr>
            <w:r>
              <w:rPr>
                <w:rFonts w:ascii="Times New Roman" w:hAnsi="Times New Roman"/>
              </w:rPr>
              <w:t xml:space="preserve">General such as the </w:t>
            </w:r>
            <w:proofErr w:type="gramStart"/>
            <w:r>
              <w:rPr>
                <w:rFonts w:ascii="Times New Roman" w:hAnsi="Times New Roman"/>
              </w:rPr>
              <w:t>day to day</w:t>
            </w:r>
            <w:proofErr w:type="gramEnd"/>
            <w:r>
              <w:rPr>
                <w:rFonts w:ascii="Times New Roman" w:hAnsi="Times New Roman"/>
              </w:rPr>
              <w:t xml:space="preserve"> activities </w:t>
            </w:r>
          </w:p>
        </w:tc>
        <w:tc>
          <w:tcPr>
            <w:tcW w:w="9996" w:type="dxa"/>
          </w:tcPr>
          <w:p w14:paraId="388BFD71" w14:textId="7634AE15" w:rsidR="004B324E" w:rsidRDefault="004B324E" w:rsidP="004B324E">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Weekly inspections of the site by the operator</w:t>
            </w:r>
          </w:p>
          <w:p w14:paraId="1B3587D2" w14:textId="396D0124" w:rsidR="00B96ACB" w:rsidRPr="004B324E" w:rsidRDefault="004B324E" w:rsidP="004B324E">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Looking for </w:t>
            </w:r>
            <w:r w:rsidR="003E35B2">
              <w:rPr>
                <w:rFonts w:ascii="Times New Roman" w:hAnsi="Times New Roman"/>
              </w:rPr>
              <w:t>signs of dust which could leave the installation boundary or b</w:t>
            </w:r>
            <w:r w:rsidR="005E225C">
              <w:rPr>
                <w:rFonts w:ascii="Times New Roman" w:hAnsi="Times New Roman"/>
              </w:rPr>
              <w:t>e a hazard to staff and visitors</w:t>
            </w:r>
          </w:p>
        </w:tc>
        <w:tc>
          <w:tcPr>
            <w:tcW w:w="1416" w:type="dxa"/>
          </w:tcPr>
          <w:p w14:paraId="6FA831BE" w14:textId="77777777" w:rsidR="00B96ACB" w:rsidRDefault="00B96ACB" w:rsidP="00B96ACB">
            <w:pPr>
              <w:tabs>
                <w:tab w:val="left" w:pos="1300"/>
              </w:tabs>
              <w:rPr>
                <w:rFonts w:ascii="Times New Roman" w:hAnsi="Times New Roman"/>
              </w:rPr>
            </w:pPr>
          </w:p>
        </w:tc>
      </w:tr>
      <w:tr w:rsidR="00B96ACB" w14:paraId="0D26B12D" w14:textId="77777777" w:rsidTr="0081283D">
        <w:tc>
          <w:tcPr>
            <w:tcW w:w="2536" w:type="dxa"/>
          </w:tcPr>
          <w:p w14:paraId="06DDC65B" w14:textId="27DE31E5" w:rsidR="00B96ACB" w:rsidRDefault="00E60871" w:rsidP="00B96ACB">
            <w:pPr>
              <w:tabs>
                <w:tab w:val="left" w:pos="1300"/>
              </w:tabs>
              <w:rPr>
                <w:rFonts w:ascii="Times New Roman" w:hAnsi="Times New Roman"/>
              </w:rPr>
            </w:pPr>
            <w:r>
              <w:rPr>
                <w:rFonts w:ascii="Times New Roman" w:hAnsi="Times New Roman"/>
              </w:rPr>
              <w:t xml:space="preserve">Pig feed </w:t>
            </w:r>
          </w:p>
        </w:tc>
        <w:tc>
          <w:tcPr>
            <w:tcW w:w="9996" w:type="dxa"/>
          </w:tcPr>
          <w:p w14:paraId="59B9FEF4" w14:textId="77777777" w:rsidR="00B96ACB" w:rsidRDefault="007A15E5"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Dust from silos </w:t>
            </w:r>
            <w:r w:rsidR="000D0806">
              <w:rPr>
                <w:rFonts w:ascii="Times New Roman" w:hAnsi="Times New Roman"/>
              </w:rPr>
              <w:t xml:space="preserve">minimised by </w:t>
            </w:r>
            <w:r w:rsidR="00C07D19">
              <w:rPr>
                <w:rFonts w:ascii="Times New Roman" w:hAnsi="Times New Roman"/>
              </w:rPr>
              <w:t xml:space="preserve">using covers </w:t>
            </w:r>
            <w:r w:rsidR="005F0850">
              <w:rPr>
                <w:rFonts w:ascii="Times New Roman" w:hAnsi="Times New Roman"/>
              </w:rPr>
              <w:t xml:space="preserve">over feed pipes such as bags or containers on the silo exhaust to catch any </w:t>
            </w:r>
            <w:r w:rsidR="00F70D80">
              <w:rPr>
                <w:rFonts w:ascii="Times New Roman" w:hAnsi="Times New Roman"/>
              </w:rPr>
              <w:t xml:space="preserve">excess </w:t>
            </w:r>
            <w:r w:rsidR="001B58D2">
              <w:rPr>
                <w:rFonts w:ascii="Times New Roman" w:hAnsi="Times New Roman"/>
              </w:rPr>
              <w:t>feed and dust</w:t>
            </w:r>
          </w:p>
          <w:p w14:paraId="3E1EAD39" w14:textId="77777777" w:rsidR="00EA6BB2" w:rsidRDefault="000A4ABC"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The feed is not milled on </w:t>
            </w:r>
            <w:proofErr w:type="gramStart"/>
            <w:r>
              <w:rPr>
                <w:rFonts w:ascii="Times New Roman" w:hAnsi="Times New Roman"/>
              </w:rPr>
              <w:t>site</w:t>
            </w:r>
            <w:proofErr w:type="gramEnd"/>
            <w:r>
              <w:rPr>
                <w:rFonts w:ascii="Times New Roman" w:hAnsi="Times New Roman"/>
              </w:rPr>
              <w:t xml:space="preserve"> so this is not an issue </w:t>
            </w:r>
          </w:p>
          <w:p w14:paraId="639FF850" w14:textId="7E6E4A40" w:rsidR="000A4ABC" w:rsidRDefault="000A4ABC"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lastRenderedPageBreak/>
              <w:t xml:space="preserve">Storage of feed </w:t>
            </w:r>
            <w:r w:rsidR="00BE5D02">
              <w:rPr>
                <w:rFonts w:ascii="Times New Roman" w:hAnsi="Times New Roman"/>
              </w:rPr>
              <w:t>will cause some dust build up</w:t>
            </w:r>
            <w:r w:rsidR="00897CF3">
              <w:rPr>
                <w:rFonts w:ascii="Times New Roman" w:hAnsi="Times New Roman"/>
              </w:rPr>
              <w:t xml:space="preserve">, having covered feed containers should reduce this </w:t>
            </w:r>
            <w:r w:rsidR="00773B7C">
              <w:rPr>
                <w:rFonts w:ascii="Times New Roman" w:hAnsi="Times New Roman"/>
              </w:rPr>
              <w:t>and</w:t>
            </w:r>
            <w:r w:rsidR="00897CF3">
              <w:rPr>
                <w:rFonts w:ascii="Times New Roman" w:hAnsi="Times New Roman"/>
              </w:rPr>
              <w:t xml:space="preserve"> improve biosecurity</w:t>
            </w:r>
          </w:p>
          <w:p w14:paraId="1C58D9D4" w14:textId="77777777" w:rsidR="00897CF3" w:rsidRDefault="00C551EF"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Feed spillages will be</w:t>
            </w:r>
            <w:r w:rsidR="006073AD">
              <w:rPr>
                <w:rFonts w:ascii="Times New Roman" w:hAnsi="Times New Roman"/>
              </w:rPr>
              <w:t xml:space="preserve"> swept up and </w:t>
            </w:r>
            <w:r>
              <w:rPr>
                <w:rFonts w:ascii="Times New Roman" w:hAnsi="Times New Roman"/>
              </w:rPr>
              <w:t xml:space="preserve">collected </w:t>
            </w:r>
            <w:r w:rsidR="006073AD">
              <w:rPr>
                <w:rFonts w:ascii="Times New Roman" w:hAnsi="Times New Roman"/>
              </w:rPr>
              <w:t xml:space="preserve">immediately </w:t>
            </w:r>
            <w:r>
              <w:rPr>
                <w:rFonts w:ascii="Times New Roman" w:hAnsi="Times New Roman"/>
              </w:rPr>
              <w:t>to avoid dust being generated</w:t>
            </w:r>
            <w:r w:rsidR="00D4733D">
              <w:rPr>
                <w:rFonts w:ascii="Times New Roman" w:hAnsi="Times New Roman"/>
              </w:rPr>
              <w:t xml:space="preserve">. This will also prevent </w:t>
            </w:r>
            <w:r w:rsidR="00E10DCF">
              <w:rPr>
                <w:rFonts w:ascii="Times New Roman" w:hAnsi="Times New Roman"/>
              </w:rPr>
              <w:t xml:space="preserve">possible </w:t>
            </w:r>
            <w:r w:rsidR="00D4733D">
              <w:rPr>
                <w:rFonts w:ascii="Times New Roman" w:hAnsi="Times New Roman"/>
              </w:rPr>
              <w:t>pollution from entering the watercourse</w:t>
            </w:r>
          </w:p>
          <w:p w14:paraId="050F3DDF" w14:textId="5354767D" w:rsidR="00623A25" w:rsidRPr="00DB382D" w:rsidRDefault="00201659"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Feed</w:t>
            </w:r>
            <w:r w:rsidR="009B1119">
              <w:rPr>
                <w:rFonts w:ascii="Times New Roman" w:hAnsi="Times New Roman"/>
              </w:rPr>
              <w:t xml:space="preserve">ing method </w:t>
            </w:r>
            <w:r w:rsidR="00F720E1">
              <w:rPr>
                <w:rFonts w:ascii="Times New Roman" w:hAnsi="Times New Roman"/>
              </w:rPr>
              <w:t xml:space="preserve">will also impact dust emissions </w:t>
            </w:r>
            <w:r w:rsidR="00904813">
              <w:rPr>
                <w:rFonts w:ascii="Times New Roman" w:hAnsi="Times New Roman"/>
              </w:rPr>
              <w:t xml:space="preserve">so </w:t>
            </w:r>
            <w:r w:rsidR="000767D3">
              <w:rPr>
                <w:rFonts w:ascii="Times New Roman" w:hAnsi="Times New Roman"/>
              </w:rPr>
              <w:t xml:space="preserve">the </w:t>
            </w:r>
            <w:r w:rsidR="000767D3" w:rsidRPr="000767D3">
              <w:rPr>
                <w:rFonts w:ascii="Times New Roman" w:hAnsi="Times New Roman"/>
              </w:rPr>
              <w:t>internal feed bin is covered with a plywood constructed top, and the auger pipe is fitted through the cover</w:t>
            </w:r>
            <w:r w:rsidR="00103A6B">
              <w:rPr>
                <w:rFonts w:ascii="Times New Roman" w:hAnsi="Times New Roman"/>
              </w:rPr>
              <w:t xml:space="preserve"> and fitting a material sock to the end of the pipe </w:t>
            </w:r>
            <w:r w:rsidR="00F146F9">
              <w:rPr>
                <w:rFonts w:ascii="Times New Roman" w:hAnsi="Times New Roman"/>
              </w:rPr>
              <w:t xml:space="preserve">which delivers feed directly to the bin may reduce </w:t>
            </w:r>
            <w:r w:rsidR="00412DEC" w:rsidRPr="00412DEC">
              <w:rPr>
                <w:rFonts w:ascii="Times New Roman" w:hAnsi="Times New Roman"/>
              </w:rPr>
              <w:t>feed dust that is created by freefalling into the bin</w:t>
            </w:r>
            <w:r w:rsidR="00412DEC">
              <w:rPr>
                <w:rFonts w:ascii="Times New Roman" w:hAnsi="Times New Roman"/>
              </w:rPr>
              <w:t xml:space="preserve">. </w:t>
            </w:r>
          </w:p>
        </w:tc>
        <w:tc>
          <w:tcPr>
            <w:tcW w:w="1416" w:type="dxa"/>
          </w:tcPr>
          <w:p w14:paraId="34C538F4" w14:textId="77777777" w:rsidR="00B96ACB" w:rsidRDefault="00B96ACB" w:rsidP="00B96ACB">
            <w:pPr>
              <w:tabs>
                <w:tab w:val="left" w:pos="1300"/>
              </w:tabs>
              <w:rPr>
                <w:rFonts w:ascii="Times New Roman" w:hAnsi="Times New Roman"/>
              </w:rPr>
            </w:pPr>
          </w:p>
        </w:tc>
      </w:tr>
      <w:tr w:rsidR="00845D91" w14:paraId="27BA7BC4" w14:textId="77777777" w:rsidTr="0081283D">
        <w:tc>
          <w:tcPr>
            <w:tcW w:w="2536" w:type="dxa"/>
          </w:tcPr>
          <w:p w14:paraId="7FA0011C" w14:textId="0A858362" w:rsidR="00845D91" w:rsidRDefault="00845D91" w:rsidP="00B96ACB">
            <w:pPr>
              <w:tabs>
                <w:tab w:val="left" w:pos="1300"/>
              </w:tabs>
              <w:rPr>
                <w:rFonts w:ascii="Times New Roman" w:hAnsi="Times New Roman"/>
              </w:rPr>
            </w:pPr>
            <w:r>
              <w:rPr>
                <w:rFonts w:ascii="Times New Roman" w:hAnsi="Times New Roman"/>
              </w:rPr>
              <w:t xml:space="preserve">Bedding material </w:t>
            </w:r>
          </w:p>
        </w:tc>
        <w:tc>
          <w:tcPr>
            <w:tcW w:w="9996" w:type="dxa"/>
          </w:tcPr>
          <w:p w14:paraId="38F235BE" w14:textId="2E92DBF6" w:rsidR="00845D91" w:rsidRDefault="00BE13FE"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Application of the straw bedding w</w:t>
            </w:r>
            <w:r w:rsidR="006C2539">
              <w:rPr>
                <w:rFonts w:ascii="Times New Roman" w:hAnsi="Times New Roman"/>
              </w:rPr>
              <w:t>ill happen regularly</w:t>
            </w:r>
            <w:r w:rsidR="00EB437F">
              <w:rPr>
                <w:rFonts w:ascii="Times New Roman" w:hAnsi="Times New Roman"/>
              </w:rPr>
              <w:t xml:space="preserve">. Straw </w:t>
            </w:r>
            <w:r w:rsidR="005000D8">
              <w:rPr>
                <w:rFonts w:ascii="Times New Roman" w:hAnsi="Times New Roman"/>
              </w:rPr>
              <w:t xml:space="preserve">will be applied internally </w:t>
            </w:r>
            <w:r w:rsidR="001542B5">
              <w:rPr>
                <w:rFonts w:ascii="Times New Roman" w:hAnsi="Times New Roman"/>
              </w:rPr>
              <w:t xml:space="preserve">to the buildings rather than being blown in. The bedding is supplied as </w:t>
            </w:r>
            <w:r w:rsidR="00B217FC">
              <w:rPr>
                <w:rFonts w:ascii="Times New Roman" w:hAnsi="Times New Roman"/>
              </w:rPr>
              <w:t xml:space="preserve">bales which will be </w:t>
            </w:r>
            <w:r w:rsidR="00E94D6C">
              <w:rPr>
                <w:rFonts w:ascii="Times New Roman" w:hAnsi="Times New Roman"/>
              </w:rPr>
              <w:t>opened inside the housing to reduce dust</w:t>
            </w:r>
          </w:p>
          <w:p w14:paraId="38578DA7" w14:textId="29457EA1" w:rsidR="00E94D6C" w:rsidRPr="00E94D6C" w:rsidRDefault="00E94D6C" w:rsidP="00E94D6C">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The straw is applied carefully to minimise dust and weekly inspections will take place by the operator </w:t>
            </w:r>
          </w:p>
        </w:tc>
        <w:tc>
          <w:tcPr>
            <w:tcW w:w="1416" w:type="dxa"/>
          </w:tcPr>
          <w:p w14:paraId="11E20A86" w14:textId="77777777" w:rsidR="00845D91" w:rsidRDefault="00845D91" w:rsidP="00B96ACB">
            <w:pPr>
              <w:tabs>
                <w:tab w:val="left" w:pos="1300"/>
              </w:tabs>
              <w:rPr>
                <w:rFonts w:ascii="Times New Roman" w:hAnsi="Times New Roman"/>
              </w:rPr>
            </w:pPr>
          </w:p>
        </w:tc>
      </w:tr>
      <w:tr w:rsidR="00803DC7" w14:paraId="2EB6BD6A" w14:textId="77777777" w:rsidTr="0081283D">
        <w:tc>
          <w:tcPr>
            <w:tcW w:w="2536" w:type="dxa"/>
          </w:tcPr>
          <w:p w14:paraId="2DA39FF8" w14:textId="42C6DED0" w:rsidR="00803DC7" w:rsidRDefault="003C7869" w:rsidP="00B96ACB">
            <w:pPr>
              <w:tabs>
                <w:tab w:val="left" w:pos="1300"/>
              </w:tabs>
              <w:rPr>
                <w:rFonts w:ascii="Times New Roman" w:hAnsi="Times New Roman"/>
              </w:rPr>
            </w:pPr>
            <w:r>
              <w:rPr>
                <w:rFonts w:ascii="Times New Roman" w:hAnsi="Times New Roman"/>
              </w:rPr>
              <w:t xml:space="preserve">Manure removal system </w:t>
            </w:r>
          </w:p>
        </w:tc>
        <w:tc>
          <w:tcPr>
            <w:tcW w:w="9996" w:type="dxa"/>
          </w:tcPr>
          <w:p w14:paraId="793CA8F5" w14:textId="64542F2C" w:rsidR="00803DC7" w:rsidRPr="00F62EF6" w:rsidRDefault="00B40F77" w:rsidP="00DB382D">
            <w:pPr>
              <w:pStyle w:val="ListParagraph"/>
              <w:numPr>
                <w:ilvl w:val="0"/>
                <w:numId w:val="6"/>
              </w:numPr>
              <w:spacing w:line="100" w:lineRule="atLeast"/>
              <w:ind w:left="357" w:hanging="357"/>
              <w:contextualSpacing w:val="0"/>
              <w:rPr>
                <w:rFonts w:ascii="Times New Roman" w:hAnsi="Times New Roman"/>
              </w:rPr>
            </w:pPr>
            <w:r w:rsidRPr="00F62EF6">
              <w:rPr>
                <w:rFonts w:ascii="Times New Roman" w:hAnsi="Times New Roman"/>
              </w:rPr>
              <w:t>Solid floored buildings</w:t>
            </w:r>
            <w:r w:rsidR="00BB4500" w:rsidRPr="00F62EF6">
              <w:rPr>
                <w:rFonts w:ascii="Times New Roman" w:hAnsi="Times New Roman"/>
              </w:rPr>
              <w:t xml:space="preserve"> and dust monitored during </w:t>
            </w:r>
            <w:r w:rsidR="00C43EF6" w:rsidRPr="00F62EF6">
              <w:rPr>
                <w:rFonts w:ascii="Times New Roman" w:hAnsi="Times New Roman"/>
              </w:rPr>
              <w:t>removal of muck to the muck pad and traile</w:t>
            </w:r>
            <w:r w:rsidR="00E444FA">
              <w:rPr>
                <w:rFonts w:ascii="Times New Roman" w:hAnsi="Times New Roman"/>
              </w:rPr>
              <w:t xml:space="preserve">red from existing sheds to the muck pad. </w:t>
            </w:r>
            <w:r w:rsidR="00C43EF6" w:rsidRPr="00F62EF6">
              <w:rPr>
                <w:rFonts w:ascii="Times New Roman" w:hAnsi="Times New Roman"/>
              </w:rPr>
              <w:t xml:space="preserve"> </w:t>
            </w:r>
          </w:p>
        </w:tc>
        <w:tc>
          <w:tcPr>
            <w:tcW w:w="1416" w:type="dxa"/>
          </w:tcPr>
          <w:p w14:paraId="272AC43A" w14:textId="77777777" w:rsidR="00803DC7" w:rsidRDefault="00803DC7" w:rsidP="00B96ACB">
            <w:pPr>
              <w:tabs>
                <w:tab w:val="left" w:pos="1300"/>
              </w:tabs>
              <w:rPr>
                <w:rFonts w:ascii="Times New Roman" w:hAnsi="Times New Roman"/>
              </w:rPr>
            </w:pPr>
          </w:p>
        </w:tc>
      </w:tr>
      <w:tr w:rsidR="00803DC7" w14:paraId="7C23FACC" w14:textId="77777777" w:rsidTr="0081283D">
        <w:tc>
          <w:tcPr>
            <w:tcW w:w="2536" w:type="dxa"/>
          </w:tcPr>
          <w:p w14:paraId="6F65168A" w14:textId="50387DAA" w:rsidR="00803DC7" w:rsidRDefault="00BB7D22" w:rsidP="00B96ACB">
            <w:pPr>
              <w:tabs>
                <w:tab w:val="left" w:pos="1300"/>
              </w:tabs>
              <w:rPr>
                <w:rFonts w:ascii="Times New Roman" w:hAnsi="Times New Roman"/>
              </w:rPr>
            </w:pPr>
            <w:r>
              <w:rPr>
                <w:rFonts w:ascii="Times New Roman" w:hAnsi="Times New Roman"/>
              </w:rPr>
              <w:t xml:space="preserve">Ventilation </w:t>
            </w:r>
          </w:p>
        </w:tc>
        <w:tc>
          <w:tcPr>
            <w:tcW w:w="9996" w:type="dxa"/>
          </w:tcPr>
          <w:p w14:paraId="6F8726C6" w14:textId="77777777" w:rsidR="00803DC7" w:rsidRDefault="00BB7D22"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Ventilation is carefully controlled, maintained and monitored </w:t>
            </w:r>
            <w:r w:rsidR="005E2DFC">
              <w:rPr>
                <w:rFonts w:ascii="Times New Roman" w:hAnsi="Times New Roman"/>
              </w:rPr>
              <w:t xml:space="preserve">to meet animal welfare </w:t>
            </w:r>
            <w:r w:rsidR="002E0C08">
              <w:rPr>
                <w:rFonts w:ascii="Times New Roman" w:hAnsi="Times New Roman"/>
              </w:rPr>
              <w:t xml:space="preserve">requirements and </w:t>
            </w:r>
            <w:r w:rsidR="00E937F2">
              <w:rPr>
                <w:rFonts w:ascii="Times New Roman" w:hAnsi="Times New Roman"/>
              </w:rPr>
              <w:t>ensure efficient productivity.</w:t>
            </w:r>
          </w:p>
          <w:p w14:paraId="68400B6C" w14:textId="77777777" w:rsidR="00E937F2" w:rsidRDefault="004C067D"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High speed roof fans will be used </w:t>
            </w:r>
            <w:r w:rsidR="007F2C3C">
              <w:rPr>
                <w:rFonts w:ascii="Times New Roman" w:hAnsi="Times New Roman"/>
              </w:rPr>
              <w:t xml:space="preserve">as the pigs will require airflow control as they can be </w:t>
            </w:r>
            <w:r w:rsidR="00735456">
              <w:rPr>
                <w:rFonts w:ascii="Times New Roman" w:hAnsi="Times New Roman"/>
              </w:rPr>
              <w:t>unsettled by draughts</w:t>
            </w:r>
            <w:r w:rsidR="009643A3">
              <w:rPr>
                <w:rFonts w:ascii="Times New Roman" w:hAnsi="Times New Roman"/>
              </w:rPr>
              <w:t xml:space="preserve"> and may need increased ventilation during the summer. </w:t>
            </w:r>
          </w:p>
          <w:p w14:paraId="141E9496" w14:textId="6799BB21" w:rsidR="0024702D" w:rsidRDefault="0024702D"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Weekly inspection</w:t>
            </w:r>
            <w:r w:rsidR="00606C1A">
              <w:rPr>
                <w:rFonts w:ascii="Times New Roman" w:hAnsi="Times New Roman"/>
              </w:rPr>
              <w:t>s</w:t>
            </w:r>
            <w:r>
              <w:rPr>
                <w:rFonts w:ascii="Times New Roman" w:hAnsi="Times New Roman"/>
              </w:rPr>
              <w:t xml:space="preserve"> by the operatory will happen and any visible dust on the fan</w:t>
            </w:r>
            <w:r w:rsidR="00CF070E">
              <w:rPr>
                <w:rFonts w:ascii="Times New Roman" w:hAnsi="Times New Roman"/>
              </w:rPr>
              <w:t>s and vents will be removed</w:t>
            </w:r>
          </w:p>
        </w:tc>
        <w:tc>
          <w:tcPr>
            <w:tcW w:w="1416" w:type="dxa"/>
          </w:tcPr>
          <w:p w14:paraId="7436FA0F" w14:textId="77777777" w:rsidR="00803DC7" w:rsidRDefault="00803DC7" w:rsidP="00B96ACB">
            <w:pPr>
              <w:tabs>
                <w:tab w:val="left" w:pos="1300"/>
              </w:tabs>
              <w:rPr>
                <w:rFonts w:ascii="Times New Roman" w:hAnsi="Times New Roman"/>
              </w:rPr>
            </w:pPr>
          </w:p>
        </w:tc>
      </w:tr>
      <w:tr w:rsidR="00803DC7" w14:paraId="14538742" w14:textId="77777777" w:rsidTr="0081283D">
        <w:tc>
          <w:tcPr>
            <w:tcW w:w="2536" w:type="dxa"/>
          </w:tcPr>
          <w:p w14:paraId="3C7F5BF1" w14:textId="089D3EE8" w:rsidR="00803DC7" w:rsidRDefault="00CF070E" w:rsidP="00B96ACB">
            <w:pPr>
              <w:tabs>
                <w:tab w:val="left" w:pos="1300"/>
              </w:tabs>
              <w:rPr>
                <w:rFonts w:ascii="Times New Roman" w:hAnsi="Times New Roman"/>
              </w:rPr>
            </w:pPr>
            <w:r>
              <w:rPr>
                <w:rFonts w:ascii="Times New Roman" w:hAnsi="Times New Roman"/>
              </w:rPr>
              <w:t>Hous</w:t>
            </w:r>
            <w:r w:rsidR="00244F8D">
              <w:rPr>
                <w:rFonts w:ascii="Times New Roman" w:hAnsi="Times New Roman"/>
              </w:rPr>
              <w:t>ing</w:t>
            </w:r>
            <w:r>
              <w:rPr>
                <w:rFonts w:ascii="Times New Roman" w:hAnsi="Times New Roman"/>
              </w:rPr>
              <w:t xml:space="preserve"> cleaning </w:t>
            </w:r>
          </w:p>
        </w:tc>
        <w:tc>
          <w:tcPr>
            <w:tcW w:w="9996" w:type="dxa"/>
          </w:tcPr>
          <w:p w14:paraId="282B8FFE" w14:textId="1641B621" w:rsidR="00803DC7" w:rsidRDefault="00095266"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The housing is </w:t>
            </w:r>
            <w:r w:rsidR="00C166AC">
              <w:rPr>
                <w:rFonts w:ascii="Times New Roman" w:hAnsi="Times New Roman"/>
              </w:rPr>
              <w:t xml:space="preserve">thoroughly cleaned between batches </w:t>
            </w:r>
            <w:r w:rsidR="00692D99">
              <w:rPr>
                <w:rFonts w:ascii="Times New Roman" w:hAnsi="Times New Roman"/>
              </w:rPr>
              <w:t xml:space="preserve">which is essential to reducing the volume </w:t>
            </w:r>
            <w:r w:rsidR="0065529D">
              <w:rPr>
                <w:rFonts w:ascii="Times New Roman" w:hAnsi="Times New Roman"/>
              </w:rPr>
              <w:t>a</w:t>
            </w:r>
            <w:r w:rsidR="00692D99">
              <w:rPr>
                <w:rFonts w:ascii="Times New Roman" w:hAnsi="Times New Roman"/>
              </w:rPr>
              <w:t xml:space="preserve">nd potential for air contamination </w:t>
            </w:r>
            <w:r w:rsidR="00805745">
              <w:rPr>
                <w:rFonts w:ascii="Times New Roman" w:hAnsi="Times New Roman"/>
              </w:rPr>
              <w:t xml:space="preserve">with the house </w:t>
            </w:r>
            <w:r w:rsidR="003439FC">
              <w:rPr>
                <w:rFonts w:ascii="Times New Roman" w:hAnsi="Times New Roman"/>
              </w:rPr>
              <w:t xml:space="preserve">and via the exhaust system. </w:t>
            </w:r>
          </w:p>
          <w:p w14:paraId="7CF6F8D3" w14:textId="12DA2584" w:rsidR="002B63A7" w:rsidRDefault="002B63A7"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Dust accumulation around the exhaust vents is </w:t>
            </w:r>
            <w:r w:rsidR="009B6200">
              <w:rPr>
                <w:rFonts w:ascii="Times New Roman" w:hAnsi="Times New Roman"/>
              </w:rPr>
              <w:t xml:space="preserve">avoided and cleaning takes place </w:t>
            </w:r>
            <w:r w:rsidR="00B53E00">
              <w:rPr>
                <w:rFonts w:ascii="Times New Roman" w:hAnsi="Times New Roman"/>
              </w:rPr>
              <w:t>to avoid releasing dust to the air or water</w:t>
            </w:r>
            <w:r w:rsidR="003B72EE">
              <w:rPr>
                <w:rFonts w:ascii="Times New Roman" w:hAnsi="Times New Roman"/>
              </w:rPr>
              <w:t xml:space="preserve"> </w:t>
            </w:r>
          </w:p>
        </w:tc>
        <w:tc>
          <w:tcPr>
            <w:tcW w:w="1416" w:type="dxa"/>
          </w:tcPr>
          <w:p w14:paraId="29B4B369" w14:textId="77777777" w:rsidR="00803DC7" w:rsidRDefault="00803DC7" w:rsidP="00B96ACB">
            <w:pPr>
              <w:tabs>
                <w:tab w:val="left" w:pos="1300"/>
              </w:tabs>
              <w:rPr>
                <w:rFonts w:ascii="Times New Roman" w:hAnsi="Times New Roman"/>
              </w:rPr>
            </w:pPr>
          </w:p>
        </w:tc>
      </w:tr>
      <w:tr w:rsidR="002F42B5" w14:paraId="7934AFDD" w14:textId="77777777" w:rsidTr="0081283D">
        <w:tc>
          <w:tcPr>
            <w:tcW w:w="2536" w:type="dxa"/>
          </w:tcPr>
          <w:p w14:paraId="6DDDA495" w14:textId="300A033C" w:rsidR="002F42B5" w:rsidRDefault="009C4681" w:rsidP="00B96ACB">
            <w:pPr>
              <w:tabs>
                <w:tab w:val="left" w:pos="1300"/>
              </w:tabs>
              <w:rPr>
                <w:rFonts w:ascii="Times New Roman" w:hAnsi="Times New Roman"/>
              </w:rPr>
            </w:pPr>
            <w:r>
              <w:rPr>
                <w:rFonts w:ascii="Times New Roman" w:hAnsi="Times New Roman"/>
              </w:rPr>
              <w:t xml:space="preserve">Building layout and design </w:t>
            </w:r>
          </w:p>
        </w:tc>
        <w:tc>
          <w:tcPr>
            <w:tcW w:w="9996" w:type="dxa"/>
          </w:tcPr>
          <w:p w14:paraId="3D44E1A5" w14:textId="531CB096" w:rsidR="002F42B5" w:rsidRDefault="007D6E1B" w:rsidP="00DB382D">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Artificial ventilation used in the new sheds</w:t>
            </w:r>
            <w:r w:rsidR="00252040">
              <w:rPr>
                <w:rFonts w:ascii="Times New Roman" w:hAnsi="Times New Roman"/>
              </w:rPr>
              <w:t xml:space="preserve"> and natural ventilation in the existing shed</w:t>
            </w:r>
            <w:r w:rsidR="003B72EE">
              <w:rPr>
                <w:rFonts w:ascii="Times New Roman" w:hAnsi="Times New Roman"/>
              </w:rPr>
              <w:t>s</w:t>
            </w:r>
          </w:p>
          <w:p w14:paraId="6AFFDDD7" w14:textId="6BE21CCF" w:rsidR="00027237" w:rsidRPr="001D16D3" w:rsidRDefault="00FB08B0" w:rsidP="001D16D3">
            <w:pPr>
              <w:pStyle w:val="ListParagraph"/>
              <w:numPr>
                <w:ilvl w:val="0"/>
                <w:numId w:val="6"/>
              </w:numPr>
              <w:spacing w:line="100" w:lineRule="atLeast"/>
              <w:ind w:left="357" w:hanging="357"/>
              <w:contextualSpacing w:val="0"/>
              <w:rPr>
                <w:rFonts w:ascii="Times New Roman" w:hAnsi="Times New Roman"/>
              </w:rPr>
            </w:pPr>
            <w:r>
              <w:rPr>
                <w:rFonts w:ascii="Times New Roman" w:hAnsi="Times New Roman"/>
              </w:rPr>
              <w:t xml:space="preserve">The design of the ventilation will provide </w:t>
            </w:r>
            <w:r w:rsidR="003B72EE">
              <w:rPr>
                <w:rFonts w:ascii="Times New Roman" w:hAnsi="Times New Roman"/>
              </w:rPr>
              <w:t xml:space="preserve">good air quality to animals and staff </w:t>
            </w:r>
          </w:p>
        </w:tc>
        <w:tc>
          <w:tcPr>
            <w:tcW w:w="1416" w:type="dxa"/>
          </w:tcPr>
          <w:p w14:paraId="74EE68BA" w14:textId="77777777" w:rsidR="002F42B5" w:rsidRDefault="002F42B5" w:rsidP="00B96ACB">
            <w:pPr>
              <w:tabs>
                <w:tab w:val="left" w:pos="1300"/>
              </w:tabs>
              <w:rPr>
                <w:rFonts w:ascii="Times New Roman" w:hAnsi="Times New Roman"/>
              </w:rPr>
            </w:pPr>
          </w:p>
        </w:tc>
      </w:tr>
    </w:tbl>
    <w:p w14:paraId="6E1B8435" w14:textId="77777777" w:rsidR="0081283D" w:rsidRDefault="0081283D" w:rsidP="00D942AB">
      <w:pPr>
        <w:tabs>
          <w:tab w:val="left" w:pos="1300"/>
        </w:tabs>
        <w:rPr>
          <w:rFonts w:ascii="Times New Roman" w:hAnsi="Times New Roman"/>
        </w:rPr>
      </w:pPr>
    </w:p>
    <w:p w14:paraId="448F4AE8" w14:textId="77777777" w:rsidR="008E7D7F" w:rsidRDefault="008E7D7F" w:rsidP="00D942AB">
      <w:pPr>
        <w:tabs>
          <w:tab w:val="left" w:pos="1300"/>
        </w:tabs>
        <w:rPr>
          <w:rFonts w:ascii="Times New Roman" w:hAnsi="Times New Roman"/>
        </w:rPr>
      </w:pPr>
    </w:p>
    <w:p w14:paraId="393F357D" w14:textId="77777777" w:rsidR="002A6B0F" w:rsidRDefault="002A6B0F" w:rsidP="00D942AB">
      <w:pPr>
        <w:tabs>
          <w:tab w:val="left" w:pos="1300"/>
        </w:tabs>
        <w:rPr>
          <w:rFonts w:ascii="Times New Roman" w:hAnsi="Times New Roman"/>
        </w:rPr>
      </w:pPr>
    </w:p>
    <w:p w14:paraId="5E80DAC5" w14:textId="0A59E201" w:rsidR="002A6B0F" w:rsidRDefault="002A6B0F" w:rsidP="00D942AB">
      <w:pPr>
        <w:tabs>
          <w:tab w:val="left" w:pos="1300"/>
        </w:tabs>
        <w:rPr>
          <w:rFonts w:ascii="Times New Roman" w:hAnsi="Times New Roman"/>
          <w:b/>
          <w:bCs/>
        </w:rPr>
      </w:pPr>
      <w:r w:rsidRPr="002A6B0F">
        <w:rPr>
          <w:rFonts w:ascii="Times New Roman" w:hAnsi="Times New Roman"/>
          <w:b/>
          <w:bCs/>
        </w:rPr>
        <w:lastRenderedPageBreak/>
        <w:t xml:space="preserve">Summary </w:t>
      </w:r>
    </w:p>
    <w:p w14:paraId="700A6154" w14:textId="77777777" w:rsidR="002A6B0F" w:rsidRDefault="002A6B0F" w:rsidP="00D942AB">
      <w:pPr>
        <w:tabs>
          <w:tab w:val="left" w:pos="1300"/>
        </w:tabs>
        <w:rPr>
          <w:rFonts w:ascii="Times New Roman" w:hAnsi="Times New Roman"/>
          <w:b/>
          <w:bCs/>
        </w:rPr>
      </w:pPr>
    </w:p>
    <w:p w14:paraId="3EF9DCEC" w14:textId="29AB38F2" w:rsidR="002A6B0F" w:rsidRDefault="002A6B0F" w:rsidP="00D942AB">
      <w:pPr>
        <w:tabs>
          <w:tab w:val="left" w:pos="1300"/>
        </w:tabs>
        <w:rPr>
          <w:rFonts w:ascii="Times New Roman" w:hAnsi="Times New Roman"/>
        </w:rPr>
      </w:pPr>
      <w:r>
        <w:rPr>
          <w:rFonts w:ascii="Times New Roman" w:hAnsi="Times New Roman"/>
        </w:rPr>
        <w:t xml:space="preserve">Dust and </w:t>
      </w:r>
      <w:r w:rsidR="009A18E9">
        <w:rPr>
          <w:rFonts w:ascii="Times New Roman" w:hAnsi="Times New Roman"/>
        </w:rPr>
        <w:t xml:space="preserve">bioaerosol </w:t>
      </w:r>
      <w:r w:rsidR="007F15B7">
        <w:rPr>
          <w:rFonts w:ascii="Times New Roman" w:hAnsi="Times New Roman"/>
        </w:rPr>
        <w:t xml:space="preserve">is assessed daily by the operators or their delegates. </w:t>
      </w:r>
    </w:p>
    <w:p w14:paraId="7D13E7E2" w14:textId="51E92C85" w:rsidR="008735A3" w:rsidRDefault="008735A3" w:rsidP="008735A3">
      <w:pPr>
        <w:rPr>
          <w:rFonts w:ascii="Times New Roman" w:hAnsi="Times New Roman"/>
        </w:rPr>
      </w:pPr>
      <w:r w:rsidRPr="00FE14A1">
        <w:rPr>
          <w:rFonts w:ascii="Times New Roman" w:hAnsi="Times New Roman"/>
        </w:rPr>
        <w:t xml:space="preserve">We have always worked hard to minimise our impact on our closest receptors and as a result have not had any complaints about </w:t>
      </w:r>
      <w:r>
        <w:rPr>
          <w:rFonts w:ascii="Times New Roman" w:hAnsi="Times New Roman"/>
        </w:rPr>
        <w:t>dust and bio</w:t>
      </w:r>
      <w:r w:rsidR="007A3522">
        <w:rPr>
          <w:rFonts w:ascii="Times New Roman" w:hAnsi="Times New Roman"/>
        </w:rPr>
        <w:t>aerosols</w:t>
      </w:r>
      <w:r>
        <w:rPr>
          <w:rFonts w:ascii="Times New Roman" w:hAnsi="Times New Roman"/>
        </w:rPr>
        <w:t xml:space="preserve"> in relation to Field House Farm</w:t>
      </w:r>
      <w:r w:rsidRPr="00FE14A1">
        <w:rPr>
          <w:rFonts w:ascii="Times New Roman" w:hAnsi="Times New Roman"/>
        </w:rPr>
        <w:t xml:space="preserve">. We continually assess management techniques to improve our control of </w:t>
      </w:r>
      <w:r w:rsidR="00EA6AB9">
        <w:rPr>
          <w:rFonts w:ascii="Times New Roman" w:hAnsi="Times New Roman"/>
        </w:rPr>
        <w:t>dust and bioaerosols</w:t>
      </w:r>
      <w:r w:rsidRPr="00FE14A1">
        <w:rPr>
          <w:rFonts w:ascii="Times New Roman" w:hAnsi="Times New Roman"/>
        </w:rPr>
        <w:t>.</w:t>
      </w:r>
    </w:p>
    <w:p w14:paraId="3BA22DBE" w14:textId="08055930" w:rsidR="008B43C8" w:rsidRDefault="008B43C8" w:rsidP="008735A3">
      <w:pPr>
        <w:rPr>
          <w:rFonts w:ascii="Times New Roman" w:hAnsi="Times New Roman"/>
        </w:rPr>
      </w:pPr>
      <w:r>
        <w:rPr>
          <w:rFonts w:ascii="Times New Roman" w:hAnsi="Times New Roman"/>
        </w:rPr>
        <w:t>T</w:t>
      </w:r>
      <w:r w:rsidRPr="007857E5">
        <w:rPr>
          <w:rFonts w:ascii="Times New Roman" w:hAnsi="Times New Roman"/>
        </w:rPr>
        <w:t xml:space="preserve">his plan will be reviewed at least </w:t>
      </w:r>
      <w:r w:rsidRPr="007857E5">
        <w:rPr>
          <w:rFonts w:ascii="Times New Roman" w:hAnsi="Times New Roman"/>
          <w:b/>
          <w:bCs/>
        </w:rPr>
        <w:t>annually</w:t>
      </w:r>
      <w:r w:rsidRPr="007857E5">
        <w:rPr>
          <w:rFonts w:ascii="Times New Roman" w:hAnsi="Times New Roman"/>
        </w:rPr>
        <w:t xml:space="preserve"> and in the light of any building and management changes, and on the outcome of investigations into the causes of any future complaints, if any occur</w:t>
      </w:r>
      <w:r w:rsidR="0077502B">
        <w:rPr>
          <w:rFonts w:ascii="Times New Roman" w:hAnsi="Times New Roman"/>
        </w:rPr>
        <w:t>.</w:t>
      </w:r>
    </w:p>
    <w:p w14:paraId="47C0F99E" w14:textId="44F4E848" w:rsidR="0077502B" w:rsidRPr="00FE14A1" w:rsidRDefault="0077502B" w:rsidP="0077502B">
      <w:pPr>
        <w:spacing w:after="0" w:line="100" w:lineRule="atLeast"/>
        <w:rPr>
          <w:rFonts w:ascii="Times New Roman" w:hAnsi="Times New Roman"/>
        </w:rPr>
      </w:pPr>
      <w:r w:rsidRPr="00FE14A1">
        <w:rPr>
          <w:rFonts w:ascii="Times New Roman" w:hAnsi="Times New Roman"/>
        </w:rPr>
        <w:t xml:space="preserve">Any </w:t>
      </w:r>
      <w:bookmarkStart w:id="4" w:name="_Hlk176269376"/>
      <w:r>
        <w:rPr>
          <w:rFonts w:ascii="Times New Roman" w:hAnsi="Times New Roman"/>
        </w:rPr>
        <w:t>dust and bioaerosol</w:t>
      </w:r>
      <w:r w:rsidRPr="00FE14A1">
        <w:rPr>
          <w:rFonts w:ascii="Times New Roman" w:hAnsi="Times New Roman"/>
        </w:rPr>
        <w:t xml:space="preserve"> </w:t>
      </w:r>
      <w:bookmarkEnd w:id="4"/>
      <w:r w:rsidRPr="00FE14A1">
        <w:rPr>
          <w:rFonts w:ascii="Times New Roman" w:hAnsi="Times New Roman"/>
        </w:rPr>
        <w:t xml:space="preserve">complaints will be reported to </w:t>
      </w:r>
      <w:r>
        <w:rPr>
          <w:rFonts w:ascii="Times New Roman" w:hAnsi="Times New Roman"/>
        </w:rPr>
        <w:t xml:space="preserve">the operators </w:t>
      </w:r>
      <w:r w:rsidRPr="00FE14A1">
        <w:rPr>
          <w:rFonts w:ascii="Times New Roman" w:hAnsi="Times New Roman"/>
        </w:rPr>
        <w:t xml:space="preserve">who will log and investigate causes of all </w:t>
      </w:r>
      <w:proofErr w:type="gramStart"/>
      <w:r w:rsidRPr="00FE14A1">
        <w:rPr>
          <w:rFonts w:ascii="Times New Roman" w:hAnsi="Times New Roman"/>
        </w:rPr>
        <w:t>complaints;</w:t>
      </w:r>
      <w:proofErr w:type="gramEnd"/>
      <w:r w:rsidRPr="00FE14A1">
        <w:rPr>
          <w:rFonts w:ascii="Times New Roman" w:hAnsi="Times New Roman"/>
        </w:rPr>
        <w:t xml:space="preserve"> identifying the source of the </w:t>
      </w:r>
      <w:r w:rsidR="00EE3C0F">
        <w:rPr>
          <w:rFonts w:ascii="Times New Roman" w:hAnsi="Times New Roman"/>
        </w:rPr>
        <w:t>dust and bioaerosol</w:t>
      </w:r>
      <w:r w:rsidRPr="00FE14A1">
        <w:rPr>
          <w:rFonts w:ascii="Times New Roman" w:hAnsi="Times New Roman"/>
        </w:rPr>
        <w:t xml:space="preserve"> issue and monitoring </w:t>
      </w:r>
      <w:r w:rsidR="00EE3C0F">
        <w:rPr>
          <w:rFonts w:ascii="Times New Roman" w:hAnsi="Times New Roman"/>
        </w:rPr>
        <w:t>dust and bioaerosol</w:t>
      </w:r>
      <w:r w:rsidRPr="00FE14A1">
        <w:rPr>
          <w:rFonts w:ascii="Times New Roman" w:hAnsi="Times New Roman"/>
        </w:rPr>
        <w:t xml:space="preserve"> levels at the site boundary as part of the investigation. The complaint details and subsequent investigation will be recorded on the site complaint form and a copy will be kept in the site office.  </w:t>
      </w:r>
    </w:p>
    <w:p w14:paraId="51350BF9" w14:textId="77777777" w:rsidR="0077502B" w:rsidRDefault="0077502B" w:rsidP="0077502B">
      <w:pPr>
        <w:spacing w:after="0" w:line="100" w:lineRule="atLeast"/>
        <w:rPr>
          <w:rFonts w:ascii="Times New Roman" w:hAnsi="Times New Roman"/>
          <w:b/>
          <w:bCs/>
        </w:rPr>
      </w:pPr>
    </w:p>
    <w:p w14:paraId="04221F8C" w14:textId="77777777" w:rsidR="00355EAD" w:rsidRPr="00700DB9" w:rsidRDefault="00355EAD" w:rsidP="00355EAD">
      <w:pPr>
        <w:rPr>
          <w:rFonts w:ascii="Times New Roman" w:hAnsi="Times New Roman"/>
          <w:bCs/>
          <w:iCs/>
        </w:rPr>
      </w:pPr>
      <w:r w:rsidRPr="00A604B2">
        <w:rPr>
          <w:rFonts w:ascii="Times New Roman" w:hAnsi="Times New Roman"/>
        </w:rPr>
        <w:t>T</w:t>
      </w:r>
      <w:r w:rsidRPr="00FE14A1">
        <w:rPr>
          <w:rFonts w:ascii="Times New Roman" w:hAnsi="Times New Roman"/>
        </w:rPr>
        <w:t xml:space="preserve">his document has been prepared by the applicant using the AHDB template. </w:t>
      </w:r>
      <w:r w:rsidRPr="00FE14A1">
        <w:rPr>
          <w:rFonts w:ascii="Times New Roman" w:hAnsi="Times New Roman"/>
          <w:bCs/>
          <w:iCs/>
        </w:rPr>
        <w:t>While the Agriculture and Horticulture Development Board,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w:t>
      </w:r>
      <w:r>
        <w:rPr>
          <w:rFonts w:ascii="Times New Roman" w:hAnsi="Times New Roman"/>
          <w:bCs/>
          <w:iCs/>
        </w:rPr>
        <w:t xml:space="preserve"> </w:t>
      </w:r>
      <w:r w:rsidRPr="00FE14A1">
        <w:rPr>
          <w:rFonts w:ascii="Times New Roman" w:hAnsi="Times New Roman"/>
          <w:bCs/>
          <w:iCs/>
        </w:rPr>
        <w:t>omitted from this document.</w:t>
      </w:r>
    </w:p>
    <w:p w14:paraId="3F175490" w14:textId="77777777" w:rsidR="008735A3" w:rsidRPr="002A6B0F" w:rsidRDefault="008735A3" w:rsidP="00D942AB">
      <w:pPr>
        <w:tabs>
          <w:tab w:val="left" w:pos="1300"/>
        </w:tabs>
        <w:rPr>
          <w:rFonts w:ascii="Times New Roman" w:hAnsi="Times New Roman"/>
        </w:rPr>
      </w:pPr>
    </w:p>
    <w:p w14:paraId="5C28115B" w14:textId="77777777" w:rsidR="0062507A" w:rsidRDefault="0062507A" w:rsidP="0083016F">
      <w:pPr>
        <w:tabs>
          <w:tab w:val="left" w:pos="1300"/>
        </w:tabs>
        <w:rPr>
          <w:rFonts w:ascii="Times New Roman" w:hAnsi="Times New Roman"/>
          <w:b/>
        </w:rPr>
      </w:pPr>
    </w:p>
    <w:p w14:paraId="04F0236C" w14:textId="77777777" w:rsidR="0062507A" w:rsidRDefault="0062507A" w:rsidP="0083016F">
      <w:pPr>
        <w:tabs>
          <w:tab w:val="left" w:pos="1300"/>
        </w:tabs>
        <w:rPr>
          <w:rFonts w:ascii="Times New Roman" w:hAnsi="Times New Roman"/>
          <w:b/>
        </w:rPr>
      </w:pPr>
    </w:p>
    <w:p w14:paraId="080FF036" w14:textId="77777777" w:rsidR="0062507A" w:rsidRDefault="0062507A" w:rsidP="0083016F">
      <w:pPr>
        <w:tabs>
          <w:tab w:val="left" w:pos="1300"/>
        </w:tabs>
        <w:rPr>
          <w:rFonts w:ascii="Times New Roman" w:hAnsi="Times New Roman"/>
          <w:b/>
        </w:rPr>
      </w:pPr>
    </w:p>
    <w:p w14:paraId="31E0A8F8" w14:textId="77777777" w:rsidR="0062507A" w:rsidRDefault="0062507A" w:rsidP="0083016F">
      <w:pPr>
        <w:tabs>
          <w:tab w:val="left" w:pos="1300"/>
        </w:tabs>
        <w:rPr>
          <w:rFonts w:ascii="Times New Roman" w:hAnsi="Times New Roman"/>
          <w:b/>
        </w:rPr>
      </w:pPr>
    </w:p>
    <w:p w14:paraId="4276ACD2" w14:textId="77777777" w:rsidR="0062507A" w:rsidRDefault="0062507A" w:rsidP="0083016F">
      <w:pPr>
        <w:tabs>
          <w:tab w:val="left" w:pos="1300"/>
        </w:tabs>
        <w:rPr>
          <w:rFonts w:ascii="Times New Roman" w:hAnsi="Times New Roman"/>
          <w:b/>
        </w:rPr>
      </w:pPr>
    </w:p>
    <w:p w14:paraId="2E5B3B58" w14:textId="77777777" w:rsidR="0062507A" w:rsidRDefault="0062507A" w:rsidP="0083016F">
      <w:pPr>
        <w:tabs>
          <w:tab w:val="left" w:pos="1300"/>
        </w:tabs>
        <w:rPr>
          <w:rFonts w:ascii="Times New Roman" w:hAnsi="Times New Roman"/>
          <w:b/>
        </w:rPr>
      </w:pPr>
    </w:p>
    <w:p w14:paraId="1F10503E" w14:textId="5DD0CD27" w:rsidR="0083016F" w:rsidRPr="0083016F" w:rsidRDefault="0083016F" w:rsidP="0083016F">
      <w:pPr>
        <w:tabs>
          <w:tab w:val="left" w:pos="1300"/>
        </w:tabs>
        <w:rPr>
          <w:rFonts w:ascii="Times New Roman" w:hAnsi="Times New Roman"/>
          <w:b/>
        </w:rPr>
      </w:pPr>
      <w:r w:rsidRPr="0083016F">
        <w:rPr>
          <w:rFonts w:ascii="Times New Roman" w:hAnsi="Times New Roman"/>
          <w:b/>
        </w:rPr>
        <w:lastRenderedPageBreak/>
        <w:t>Appendix 1: Dust, bioaerosol and fugitive emissions complaint form</w:t>
      </w:r>
    </w:p>
    <w:tbl>
      <w:tblPr>
        <w:tblStyle w:val="TableGrid"/>
        <w:tblW w:w="14695" w:type="dxa"/>
        <w:tblLook w:val="04A0" w:firstRow="1" w:lastRow="0" w:firstColumn="1" w:lastColumn="0" w:noHBand="0" w:noVBand="1"/>
      </w:tblPr>
      <w:tblGrid>
        <w:gridCol w:w="2141"/>
        <w:gridCol w:w="5206"/>
        <w:gridCol w:w="3674"/>
        <w:gridCol w:w="3674"/>
      </w:tblGrid>
      <w:tr w:rsidR="0062507A" w:rsidRPr="00AE4546" w14:paraId="40DBFBC4" w14:textId="77777777" w:rsidTr="004F2185">
        <w:trPr>
          <w:trHeight w:val="955"/>
        </w:trPr>
        <w:tc>
          <w:tcPr>
            <w:tcW w:w="2141" w:type="dxa"/>
          </w:tcPr>
          <w:p w14:paraId="3B958448" w14:textId="77777777" w:rsidR="0062507A" w:rsidRPr="00AE4546" w:rsidRDefault="0062507A" w:rsidP="004F2185">
            <w:pPr>
              <w:pStyle w:val="Default"/>
              <w:spacing w:before="140" w:after="140"/>
              <w:rPr>
                <w:rFonts w:ascii="Arial" w:hAnsi="Arial" w:cs="Arial"/>
                <w:b/>
                <w:sz w:val="20"/>
                <w:szCs w:val="20"/>
              </w:rPr>
            </w:pPr>
            <w:r w:rsidRPr="00AE4546">
              <w:rPr>
                <w:rFonts w:ascii="Arial" w:hAnsi="Arial" w:cs="Arial"/>
                <w:b/>
                <w:sz w:val="20"/>
                <w:szCs w:val="20"/>
              </w:rPr>
              <w:t>Date</w:t>
            </w:r>
          </w:p>
        </w:tc>
        <w:tc>
          <w:tcPr>
            <w:tcW w:w="5206" w:type="dxa"/>
          </w:tcPr>
          <w:p w14:paraId="72009226" w14:textId="77777777" w:rsidR="0062507A" w:rsidRPr="00AE4546" w:rsidRDefault="0062507A" w:rsidP="004F2185">
            <w:pPr>
              <w:pStyle w:val="Default"/>
              <w:spacing w:before="140" w:after="140"/>
              <w:rPr>
                <w:rFonts w:ascii="Arial" w:hAnsi="Arial" w:cs="Arial"/>
                <w:b/>
                <w:sz w:val="20"/>
                <w:szCs w:val="20"/>
              </w:rPr>
            </w:pPr>
            <w:r w:rsidRPr="00AE4546">
              <w:rPr>
                <w:rFonts w:ascii="Arial" w:hAnsi="Arial" w:cs="Arial"/>
                <w:b/>
                <w:sz w:val="20"/>
                <w:szCs w:val="20"/>
              </w:rPr>
              <w:t>Name and details of person making the complaint</w:t>
            </w:r>
          </w:p>
        </w:tc>
        <w:tc>
          <w:tcPr>
            <w:tcW w:w="3674" w:type="dxa"/>
          </w:tcPr>
          <w:p w14:paraId="1AF3AD66" w14:textId="77777777" w:rsidR="0062507A" w:rsidRPr="00AE4546" w:rsidRDefault="0062507A" w:rsidP="004F2185">
            <w:pPr>
              <w:pStyle w:val="Default"/>
              <w:spacing w:before="140" w:after="140"/>
              <w:rPr>
                <w:rFonts w:ascii="Arial" w:hAnsi="Arial" w:cs="Arial"/>
                <w:b/>
                <w:sz w:val="20"/>
                <w:szCs w:val="20"/>
              </w:rPr>
            </w:pPr>
            <w:r w:rsidRPr="00AE4546">
              <w:rPr>
                <w:rFonts w:ascii="Arial" w:hAnsi="Arial" w:cs="Arial"/>
                <w:b/>
                <w:sz w:val="20"/>
                <w:szCs w:val="20"/>
              </w:rPr>
              <w:t>Nature of complaint</w:t>
            </w:r>
          </w:p>
        </w:tc>
        <w:tc>
          <w:tcPr>
            <w:tcW w:w="3674" w:type="dxa"/>
          </w:tcPr>
          <w:p w14:paraId="114FE39F" w14:textId="77777777" w:rsidR="0062507A" w:rsidRPr="00AE4546" w:rsidRDefault="0062507A" w:rsidP="004F2185">
            <w:pPr>
              <w:pStyle w:val="Default"/>
              <w:spacing w:before="140" w:after="140"/>
              <w:rPr>
                <w:rFonts w:ascii="Arial" w:hAnsi="Arial" w:cs="Arial"/>
                <w:b/>
                <w:sz w:val="20"/>
                <w:szCs w:val="20"/>
              </w:rPr>
            </w:pPr>
            <w:r w:rsidRPr="00AE4546">
              <w:rPr>
                <w:rFonts w:ascii="Arial" w:hAnsi="Arial" w:cs="Arial"/>
                <w:b/>
                <w:sz w:val="20"/>
                <w:szCs w:val="20"/>
              </w:rPr>
              <w:t>Action taken</w:t>
            </w:r>
          </w:p>
        </w:tc>
      </w:tr>
      <w:tr w:rsidR="0062507A" w:rsidRPr="00AE4546" w14:paraId="6D027FB6" w14:textId="77777777" w:rsidTr="004F2185">
        <w:trPr>
          <w:trHeight w:val="637"/>
        </w:trPr>
        <w:tc>
          <w:tcPr>
            <w:tcW w:w="2141" w:type="dxa"/>
          </w:tcPr>
          <w:p w14:paraId="52566019" w14:textId="77777777" w:rsidR="0062507A" w:rsidRPr="00AE4546" w:rsidRDefault="0062507A" w:rsidP="004F2185">
            <w:pPr>
              <w:pStyle w:val="Default"/>
              <w:spacing w:before="140" w:after="140"/>
              <w:jc w:val="both"/>
              <w:rPr>
                <w:rFonts w:ascii="Arial" w:hAnsi="Arial" w:cs="Arial"/>
                <w:b/>
                <w:sz w:val="20"/>
                <w:szCs w:val="20"/>
              </w:rPr>
            </w:pPr>
          </w:p>
        </w:tc>
        <w:tc>
          <w:tcPr>
            <w:tcW w:w="5206" w:type="dxa"/>
          </w:tcPr>
          <w:p w14:paraId="56B18D60"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74898419"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5A9DA652" w14:textId="77777777" w:rsidR="0062507A" w:rsidRPr="00AE4546" w:rsidRDefault="0062507A" w:rsidP="004F2185">
            <w:pPr>
              <w:pStyle w:val="Default"/>
              <w:spacing w:before="140" w:after="140"/>
              <w:jc w:val="both"/>
              <w:rPr>
                <w:rFonts w:ascii="Arial" w:hAnsi="Arial" w:cs="Arial"/>
                <w:b/>
                <w:sz w:val="20"/>
                <w:szCs w:val="20"/>
              </w:rPr>
            </w:pPr>
          </w:p>
        </w:tc>
      </w:tr>
      <w:tr w:rsidR="0062507A" w:rsidRPr="00AE4546" w14:paraId="623125F2" w14:textId="77777777" w:rsidTr="004F2185">
        <w:trPr>
          <w:trHeight w:val="637"/>
        </w:trPr>
        <w:tc>
          <w:tcPr>
            <w:tcW w:w="2141" w:type="dxa"/>
          </w:tcPr>
          <w:p w14:paraId="13EA66DA" w14:textId="77777777" w:rsidR="0062507A" w:rsidRPr="00AE4546" w:rsidRDefault="0062507A" w:rsidP="004F2185">
            <w:pPr>
              <w:pStyle w:val="Default"/>
              <w:spacing w:before="140" w:after="140"/>
              <w:jc w:val="both"/>
              <w:rPr>
                <w:rFonts w:ascii="Arial" w:hAnsi="Arial" w:cs="Arial"/>
                <w:b/>
                <w:sz w:val="20"/>
                <w:szCs w:val="20"/>
              </w:rPr>
            </w:pPr>
          </w:p>
        </w:tc>
        <w:tc>
          <w:tcPr>
            <w:tcW w:w="5206" w:type="dxa"/>
          </w:tcPr>
          <w:p w14:paraId="227864E1"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7FC2E19A"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7255D74A" w14:textId="77777777" w:rsidR="0062507A" w:rsidRPr="00AE4546" w:rsidRDefault="0062507A" w:rsidP="004F2185">
            <w:pPr>
              <w:pStyle w:val="Default"/>
              <w:spacing w:before="140" w:after="140"/>
              <w:jc w:val="both"/>
              <w:rPr>
                <w:rFonts w:ascii="Arial" w:hAnsi="Arial" w:cs="Arial"/>
                <w:b/>
                <w:sz w:val="20"/>
                <w:szCs w:val="20"/>
              </w:rPr>
            </w:pPr>
          </w:p>
        </w:tc>
      </w:tr>
      <w:tr w:rsidR="0062507A" w:rsidRPr="00AE4546" w14:paraId="3C8DFBE6" w14:textId="77777777" w:rsidTr="004F2185">
        <w:trPr>
          <w:trHeight w:val="637"/>
        </w:trPr>
        <w:tc>
          <w:tcPr>
            <w:tcW w:w="2141" w:type="dxa"/>
          </w:tcPr>
          <w:p w14:paraId="12899CB1" w14:textId="77777777" w:rsidR="0062507A" w:rsidRPr="00AE4546" w:rsidRDefault="0062507A" w:rsidP="004F2185">
            <w:pPr>
              <w:pStyle w:val="Default"/>
              <w:spacing w:before="140" w:after="140"/>
              <w:jc w:val="both"/>
              <w:rPr>
                <w:rFonts w:ascii="Arial" w:hAnsi="Arial" w:cs="Arial"/>
                <w:b/>
                <w:sz w:val="20"/>
                <w:szCs w:val="20"/>
              </w:rPr>
            </w:pPr>
          </w:p>
        </w:tc>
        <w:tc>
          <w:tcPr>
            <w:tcW w:w="5206" w:type="dxa"/>
          </w:tcPr>
          <w:p w14:paraId="444CFBBB"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58620F12"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44E91316" w14:textId="77777777" w:rsidR="0062507A" w:rsidRPr="00AE4546" w:rsidRDefault="0062507A" w:rsidP="004F2185">
            <w:pPr>
              <w:pStyle w:val="Default"/>
              <w:spacing w:before="140" w:after="140"/>
              <w:jc w:val="both"/>
              <w:rPr>
                <w:rFonts w:ascii="Arial" w:hAnsi="Arial" w:cs="Arial"/>
                <w:b/>
                <w:sz w:val="20"/>
                <w:szCs w:val="20"/>
              </w:rPr>
            </w:pPr>
          </w:p>
        </w:tc>
      </w:tr>
      <w:tr w:rsidR="0062507A" w:rsidRPr="00AE4546" w14:paraId="21C93158" w14:textId="77777777" w:rsidTr="004F2185">
        <w:trPr>
          <w:trHeight w:val="637"/>
        </w:trPr>
        <w:tc>
          <w:tcPr>
            <w:tcW w:w="2141" w:type="dxa"/>
          </w:tcPr>
          <w:p w14:paraId="2E057648" w14:textId="77777777" w:rsidR="0062507A" w:rsidRPr="00AE4546" w:rsidRDefault="0062507A" w:rsidP="004F2185">
            <w:pPr>
              <w:pStyle w:val="Default"/>
              <w:spacing w:before="140" w:after="140"/>
              <w:jc w:val="both"/>
              <w:rPr>
                <w:rFonts w:ascii="Arial" w:hAnsi="Arial" w:cs="Arial"/>
                <w:b/>
                <w:sz w:val="20"/>
                <w:szCs w:val="20"/>
              </w:rPr>
            </w:pPr>
          </w:p>
        </w:tc>
        <w:tc>
          <w:tcPr>
            <w:tcW w:w="5206" w:type="dxa"/>
          </w:tcPr>
          <w:p w14:paraId="229765D3"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252A15F0"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5A985A33" w14:textId="77777777" w:rsidR="0062507A" w:rsidRPr="00AE4546" w:rsidRDefault="0062507A" w:rsidP="004F2185">
            <w:pPr>
              <w:pStyle w:val="Default"/>
              <w:spacing w:before="140" w:after="140"/>
              <w:jc w:val="both"/>
              <w:rPr>
                <w:rFonts w:ascii="Arial" w:hAnsi="Arial" w:cs="Arial"/>
                <w:b/>
                <w:sz w:val="20"/>
                <w:szCs w:val="20"/>
              </w:rPr>
            </w:pPr>
          </w:p>
        </w:tc>
      </w:tr>
      <w:tr w:rsidR="0062507A" w:rsidRPr="00AE4546" w14:paraId="4F3B09AF" w14:textId="77777777" w:rsidTr="004F2185">
        <w:trPr>
          <w:trHeight w:val="637"/>
        </w:trPr>
        <w:tc>
          <w:tcPr>
            <w:tcW w:w="2141" w:type="dxa"/>
          </w:tcPr>
          <w:p w14:paraId="3E76B624" w14:textId="77777777" w:rsidR="0062507A" w:rsidRPr="00AE4546" w:rsidRDefault="0062507A" w:rsidP="004F2185">
            <w:pPr>
              <w:pStyle w:val="Default"/>
              <w:spacing w:before="140" w:after="140"/>
              <w:jc w:val="both"/>
              <w:rPr>
                <w:rFonts w:ascii="Arial" w:hAnsi="Arial" w:cs="Arial"/>
                <w:b/>
                <w:sz w:val="20"/>
                <w:szCs w:val="20"/>
              </w:rPr>
            </w:pPr>
          </w:p>
        </w:tc>
        <w:tc>
          <w:tcPr>
            <w:tcW w:w="5206" w:type="dxa"/>
          </w:tcPr>
          <w:p w14:paraId="6B364D41"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1D3EB013"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08F58D51" w14:textId="77777777" w:rsidR="0062507A" w:rsidRPr="00AE4546" w:rsidRDefault="0062507A" w:rsidP="004F2185">
            <w:pPr>
              <w:pStyle w:val="Default"/>
              <w:spacing w:before="140" w:after="140"/>
              <w:jc w:val="both"/>
              <w:rPr>
                <w:rFonts w:ascii="Arial" w:hAnsi="Arial" w:cs="Arial"/>
                <w:b/>
                <w:sz w:val="20"/>
                <w:szCs w:val="20"/>
              </w:rPr>
            </w:pPr>
          </w:p>
        </w:tc>
      </w:tr>
      <w:tr w:rsidR="0062507A" w:rsidRPr="00AE4546" w14:paraId="1391A0A1" w14:textId="77777777" w:rsidTr="004F2185">
        <w:trPr>
          <w:trHeight w:val="637"/>
        </w:trPr>
        <w:tc>
          <w:tcPr>
            <w:tcW w:w="2141" w:type="dxa"/>
          </w:tcPr>
          <w:p w14:paraId="26EF4D53" w14:textId="77777777" w:rsidR="0062507A" w:rsidRPr="00AE4546" w:rsidRDefault="0062507A" w:rsidP="004F2185">
            <w:pPr>
              <w:pStyle w:val="Default"/>
              <w:spacing w:before="140" w:after="140"/>
              <w:jc w:val="both"/>
              <w:rPr>
                <w:rFonts w:ascii="Arial" w:hAnsi="Arial" w:cs="Arial"/>
                <w:b/>
                <w:sz w:val="20"/>
                <w:szCs w:val="20"/>
              </w:rPr>
            </w:pPr>
          </w:p>
        </w:tc>
        <w:tc>
          <w:tcPr>
            <w:tcW w:w="5206" w:type="dxa"/>
          </w:tcPr>
          <w:p w14:paraId="45763F52"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64680248"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052C67AA" w14:textId="77777777" w:rsidR="0062507A" w:rsidRPr="00AE4546" w:rsidRDefault="0062507A" w:rsidP="004F2185">
            <w:pPr>
              <w:pStyle w:val="Default"/>
              <w:spacing w:before="140" w:after="140"/>
              <w:jc w:val="both"/>
              <w:rPr>
                <w:rFonts w:ascii="Arial" w:hAnsi="Arial" w:cs="Arial"/>
                <w:b/>
                <w:sz w:val="20"/>
                <w:szCs w:val="20"/>
              </w:rPr>
            </w:pPr>
          </w:p>
        </w:tc>
      </w:tr>
      <w:tr w:rsidR="0062507A" w:rsidRPr="00AE4546" w14:paraId="48773A13" w14:textId="77777777" w:rsidTr="004F2185">
        <w:trPr>
          <w:trHeight w:val="637"/>
        </w:trPr>
        <w:tc>
          <w:tcPr>
            <w:tcW w:w="2141" w:type="dxa"/>
          </w:tcPr>
          <w:p w14:paraId="54CBF8FC" w14:textId="77777777" w:rsidR="0062507A" w:rsidRPr="00AE4546" w:rsidRDefault="0062507A" w:rsidP="004F2185">
            <w:pPr>
              <w:pStyle w:val="Default"/>
              <w:spacing w:before="140" w:after="140"/>
              <w:jc w:val="both"/>
              <w:rPr>
                <w:rFonts w:ascii="Arial" w:hAnsi="Arial" w:cs="Arial"/>
                <w:b/>
                <w:sz w:val="20"/>
                <w:szCs w:val="20"/>
              </w:rPr>
            </w:pPr>
          </w:p>
        </w:tc>
        <w:tc>
          <w:tcPr>
            <w:tcW w:w="5206" w:type="dxa"/>
          </w:tcPr>
          <w:p w14:paraId="301BB3BD"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31CB2B7C" w14:textId="77777777" w:rsidR="0062507A" w:rsidRPr="00AE4546" w:rsidRDefault="0062507A" w:rsidP="004F2185">
            <w:pPr>
              <w:pStyle w:val="Default"/>
              <w:spacing w:before="140" w:after="140"/>
              <w:jc w:val="both"/>
              <w:rPr>
                <w:rFonts w:ascii="Arial" w:hAnsi="Arial" w:cs="Arial"/>
                <w:b/>
                <w:sz w:val="20"/>
                <w:szCs w:val="20"/>
              </w:rPr>
            </w:pPr>
          </w:p>
        </w:tc>
        <w:tc>
          <w:tcPr>
            <w:tcW w:w="3674" w:type="dxa"/>
          </w:tcPr>
          <w:p w14:paraId="5A4FF502" w14:textId="77777777" w:rsidR="0062507A" w:rsidRPr="00AE4546" w:rsidRDefault="0062507A" w:rsidP="004F2185">
            <w:pPr>
              <w:pStyle w:val="Default"/>
              <w:spacing w:before="140" w:after="140"/>
              <w:jc w:val="both"/>
              <w:rPr>
                <w:rFonts w:ascii="Arial" w:hAnsi="Arial" w:cs="Arial"/>
                <w:b/>
                <w:sz w:val="20"/>
                <w:szCs w:val="20"/>
              </w:rPr>
            </w:pPr>
          </w:p>
        </w:tc>
      </w:tr>
    </w:tbl>
    <w:p w14:paraId="4BF93D8F" w14:textId="77777777" w:rsidR="0081283D" w:rsidRPr="00B61A8B" w:rsidRDefault="0081283D" w:rsidP="00D942AB">
      <w:pPr>
        <w:tabs>
          <w:tab w:val="left" w:pos="1300"/>
        </w:tabs>
        <w:rPr>
          <w:rFonts w:ascii="Times New Roman" w:hAnsi="Times New Roman"/>
        </w:rPr>
      </w:pPr>
    </w:p>
    <w:p w14:paraId="33F7AA42" w14:textId="77777777" w:rsidR="00585F77" w:rsidRPr="00585F77" w:rsidRDefault="00585F77" w:rsidP="00585F77">
      <w:pPr>
        <w:rPr>
          <w:rFonts w:ascii="Times New Roman" w:hAnsi="Times New Roman"/>
        </w:rPr>
      </w:pPr>
    </w:p>
    <w:p w14:paraId="4EEC012A" w14:textId="77777777" w:rsidR="00585F77" w:rsidRPr="00585F77" w:rsidRDefault="00585F77" w:rsidP="00585F77">
      <w:pPr>
        <w:rPr>
          <w:rFonts w:ascii="Times New Roman" w:hAnsi="Times New Roman"/>
        </w:rPr>
      </w:pPr>
    </w:p>
    <w:p w14:paraId="3E4A2B33" w14:textId="77777777" w:rsidR="00585F77" w:rsidRPr="00585F77" w:rsidRDefault="00585F77" w:rsidP="00585F77">
      <w:pPr>
        <w:rPr>
          <w:rFonts w:ascii="Times New Roman" w:hAnsi="Times New Roman"/>
        </w:rPr>
      </w:pPr>
    </w:p>
    <w:sectPr w:rsidR="00585F77" w:rsidRPr="00585F77" w:rsidSect="006234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A32"/>
    <w:multiLevelType w:val="multilevel"/>
    <w:tmpl w:val="3FB43A7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144745E"/>
    <w:multiLevelType w:val="hybridMultilevel"/>
    <w:tmpl w:val="02EA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B221B"/>
    <w:multiLevelType w:val="hybridMultilevel"/>
    <w:tmpl w:val="3D1A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C6CCF"/>
    <w:multiLevelType w:val="hybridMultilevel"/>
    <w:tmpl w:val="FC20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738F"/>
    <w:multiLevelType w:val="hybridMultilevel"/>
    <w:tmpl w:val="0CA4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63148"/>
    <w:multiLevelType w:val="hybridMultilevel"/>
    <w:tmpl w:val="C950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E73C5"/>
    <w:multiLevelType w:val="hybridMultilevel"/>
    <w:tmpl w:val="373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51634">
    <w:abstractNumId w:val="6"/>
  </w:num>
  <w:num w:numId="2" w16cid:durableId="2126845143">
    <w:abstractNumId w:val="2"/>
  </w:num>
  <w:num w:numId="3" w16cid:durableId="1261984836">
    <w:abstractNumId w:val="3"/>
  </w:num>
  <w:num w:numId="4" w16cid:durableId="270940579">
    <w:abstractNumId w:val="4"/>
  </w:num>
  <w:num w:numId="5" w16cid:durableId="473136987">
    <w:abstractNumId w:val="1"/>
  </w:num>
  <w:num w:numId="6" w16cid:durableId="145366884">
    <w:abstractNumId w:val="0"/>
  </w:num>
  <w:num w:numId="7" w16cid:durableId="197858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38"/>
    <w:rsid w:val="00001899"/>
    <w:rsid w:val="00027237"/>
    <w:rsid w:val="000767D3"/>
    <w:rsid w:val="0009512A"/>
    <w:rsid w:val="00095266"/>
    <w:rsid w:val="000A4ABC"/>
    <w:rsid w:val="000C50E3"/>
    <w:rsid w:val="000D0806"/>
    <w:rsid w:val="000E6299"/>
    <w:rsid w:val="00103A6B"/>
    <w:rsid w:val="00112454"/>
    <w:rsid w:val="001178EA"/>
    <w:rsid w:val="001542B5"/>
    <w:rsid w:val="001576FD"/>
    <w:rsid w:val="00160796"/>
    <w:rsid w:val="00175557"/>
    <w:rsid w:val="00181D14"/>
    <w:rsid w:val="001B58D2"/>
    <w:rsid w:val="001C6356"/>
    <w:rsid w:val="001D16D3"/>
    <w:rsid w:val="001F6D0E"/>
    <w:rsid w:val="00201659"/>
    <w:rsid w:val="00244F8D"/>
    <w:rsid w:val="0024702D"/>
    <w:rsid w:val="00247D03"/>
    <w:rsid w:val="00252040"/>
    <w:rsid w:val="00263725"/>
    <w:rsid w:val="002838CC"/>
    <w:rsid w:val="00292B93"/>
    <w:rsid w:val="002A2E6A"/>
    <w:rsid w:val="002A6B0F"/>
    <w:rsid w:val="002B63A7"/>
    <w:rsid w:val="002E0C08"/>
    <w:rsid w:val="002E7BD3"/>
    <w:rsid w:val="002F42B5"/>
    <w:rsid w:val="002F51C2"/>
    <w:rsid w:val="003439FC"/>
    <w:rsid w:val="00355EAD"/>
    <w:rsid w:val="003B72EE"/>
    <w:rsid w:val="003C7869"/>
    <w:rsid w:val="003D303D"/>
    <w:rsid w:val="003E35B2"/>
    <w:rsid w:val="00412DEC"/>
    <w:rsid w:val="00434327"/>
    <w:rsid w:val="00441789"/>
    <w:rsid w:val="00442728"/>
    <w:rsid w:val="00463498"/>
    <w:rsid w:val="00495F42"/>
    <w:rsid w:val="004B324E"/>
    <w:rsid w:val="004C067D"/>
    <w:rsid w:val="004D337A"/>
    <w:rsid w:val="004E582E"/>
    <w:rsid w:val="005000D8"/>
    <w:rsid w:val="00565517"/>
    <w:rsid w:val="00585F77"/>
    <w:rsid w:val="00590D24"/>
    <w:rsid w:val="005C64CC"/>
    <w:rsid w:val="005D76A7"/>
    <w:rsid w:val="005E225C"/>
    <w:rsid w:val="005E2DFC"/>
    <w:rsid w:val="005E7DD4"/>
    <w:rsid w:val="005F0850"/>
    <w:rsid w:val="00606C1A"/>
    <w:rsid w:val="006073AD"/>
    <w:rsid w:val="006234E9"/>
    <w:rsid w:val="00623A25"/>
    <w:rsid w:val="0062507A"/>
    <w:rsid w:val="0065044C"/>
    <w:rsid w:val="0065529D"/>
    <w:rsid w:val="0069075F"/>
    <w:rsid w:val="00690ABC"/>
    <w:rsid w:val="00692D99"/>
    <w:rsid w:val="00694011"/>
    <w:rsid w:val="006B0C42"/>
    <w:rsid w:val="006C2539"/>
    <w:rsid w:val="00720FF5"/>
    <w:rsid w:val="007279F8"/>
    <w:rsid w:val="00735456"/>
    <w:rsid w:val="00741631"/>
    <w:rsid w:val="00773B7C"/>
    <w:rsid w:val="0077502B"/>
    <w:rsid w:val="0078488C"/>
    <w:rsid w:val="007A15E5"/>
    <w:rsid w:val="007A3522"/>
    <w:rsid w:val="007C5BA7"/>
    <w:rsid w:val="007D6E1B"/>
    <w:rsid w:val="007F15B7"/>
    <w:rsid w:val="007F2C3C"/>
    <w:rsid w:val="00803DC7"/>
    <w:rsid w:val="00805745"/>
    <w:rsid w:val="00806BBC"/>
    <w:rsid w:val="0081283D"/>
    <w:rsid w:val="008205BB"/>
    <w:rsid w:val="0083016F"/>
    <w:rsid w:val="008357F2"/>
    <w:rsid w:val="00845D91"/>
    <w:rsid w:val="00850F3F"/>
    <w:rsid w:val="008735A3"/>
    <w:rsid w:val="00876604"/>
    <w:rsid w:val="008911AE"/>
    <w:rsid w:val="008929F7"/>
    <w:rsid w:val="00897CF3"/>
    <w:rsid w:val="008B43C8"/>
    <w:rsid w:val="008D5026"/>
    <w:rsid w:val="008E7D7F"/>
    <w:rsid w:val="00904813"/>
    <w:rsid w:val="009643A3"/>
    <w:rsid w:val="00970E5E"/>
    <w:rsid w:val="009A18E9"/>
    <w:rsid w:val="009B1119"/>
    <w:rsid w:val="009B3F1F"/>
    <w:rsid w:val="009B6200"/>
    <w:rsid w:val="009C0783"/>
    <w:rsid w:val="009C4681"/>
    <w:rsid w:val="009F23C7"/>
    <w:rsid w:val="00A05FB0"/>
    <w:rsid w:val="00A57521"/>
    <w:rsid w:val="00A65B4A"/>
    <w:rsid w:val="00AC1C09"/>
    <w:rsid w:val="00B000E3"/>
    <w:rsid w:val="00B217FC"/>
    <w:rsid w:val="00B23037"/>
    <w:rsid w:val="00B2394D"/>
    <w:rsid w:val="00B40F77"/>
    <w:rsid w:val="00B53E00"/>
    <w:rsid w:val="00B61A8B"/>
    <w:rsid w:val="00B72F2A"/>
    <w:rsid w:val="00B96ACB"/>
    <w:rsid w:val="00BB21DC"/>
    <w:rsid w:val="00BB4500"/>
    <w:rsid w:val="00BB7D22"/>
    <w:rsid w:val="00BD4FEC"/>
    <w:rsid w:val="00BE13FE"/>
    <w:rsid w:val="00BE5D02"/>
    <w:rsid w:val="00C07C53"/>
    <w:rsid w:val="00C07D19"/>
    <w:rsid w:val="00C1070C"/>
    <w:rsid w:val="00C166AC"/>
    <w:rsid w:val="00C43EF6"/>
    <w:rsid w:val="00C551EF"/>
    <w:rsid w:val="00C60792"/>
    <w:rsid w:val="00CF070E"/>
    <w:rsid w:val="00D1077E"/>
    <w:rsid w:val="00D1428D"/>
    <w:rsid w:val="00D22C3C"/>
    <w:rsid w:val="00D31522"/>
    <w:rsid w:val="00D4733D"/>
    <w:rsid w:val="00D501AD"/>
    <w:rsid w:val="00D60902"/>
    <w:rsid w:val="00D73EEF"/>
    <w:rsid w:val="00D836A5"/>
    <w:rsid w:val="00D942AB"/>
    <w:rsid w:val="00D95B5B"/>
    <w:rsid w:val="00DA5ADA"/>
    <w:rsid w:val="00DB382D"/>
    <w:rsid w:val="00DD0D38"/>
    <w:rsid w:val="00DE122E"/>
    <w:rsid w:val="00DE41F0"/>
    <w:rsid w:val="00E10DCF"/>
    <w:rsid w:val="00E17942"/>
    <w:rsid w:val="00E3021E"/>
    <w:rsid w:val="00E30703"/>
    <w:rsid w:val="00E37B5C"/>
    <w:rsid w:val="00E4149E"/>
    <w:rsid w:val="00E433B9"/>
    <w:rsid w:val="00E444FA"/>
    <w:rsid w:val="00E45C03"/>
    <w:rsid w:val="00E60871"/>
    <w:rsid w:val="00E73FD6"/>
    <w:rsid w:val="00E91E89"/>
    <w:rsid w:val="00E937F2"/>
    <w:rsid w:val="00E94D6C"/>
    <w:rsid w:val="00E9770B"/>
    <w:rsid w:val="00EA24BA"/>
    <w:rsid w:val="00EA6AB9"/>
    <w:rsid w:val="00EA6BB2"/>
    <w:rsid w:val="00EB437F"/>
    <w:rsid w:val="00EB76D7"/>
    <w:rsid w:val="00ED0664"/>
    <w:rsid w:val="00ED0D91"/>
    <w:rsid w:val="00EE3C0F"/>
    <w:rsid w:val="00F146F9"/>
    <w:rsid w:val="00F438D4"/>
    <w:rsid w:val="00F43DB7"/>
    <w:rsid w:val="00F62EF6"/>
    <w:rsid w:val="00F70D80"/>
    <w:rsid w:val="00F720E1"/>
    <w:rsid w:val="00F86FC0"/>
    <w:rsid w:val="00FB08B0"/>
    <w:rsid w:val="00FB632F"/>
    <w:rsid w:val="00FB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429C"/>
  <w15:chartTrackingRefBased/>
  <w15:docId w15:val="{46AB0211-9237-4F77-86A4-745CD14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D38"/>
    <w:pPr>
      <w:suppressAutoHyphens/>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DD0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D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D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D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D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D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D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D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D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D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D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D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D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D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D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0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D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D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D38"/>
    <w:pPr>
      <w:spacing w:before="160"/>
      <w:jc w:val="center"/>
    </w:pPr>
    <w:rPr>
      <w:i/>
      <w:iCs/>
      <w:color w:val="404040" w:themeColor="text1" w:themeTint="BF"/>
    </w:rPr>
  </w:style>
  <w:style w:type="character" w:customStyle="1" w:styleId="QuoteChar">
    <w:name w:val="Quote Char"/>
    <w:basedOn w:val="DefaultParagraphFont"/>
    <w:link w:val="Quote"/>
    <w:uiPriority w:val="29"/>
    <w:rsid w:val="00DD0D38"/>
    <w:rPr>
      <w:i/>
      <w:iCs/>
      <w:color w:val="404040" w:themeColor="text1" w:themeTint="BF"/>
    </w:rPr>
  </w:style>
  <w:style w:type="paragraph" w:styleId="ListParagraph">
    <w:name w:val="List Paragraph"/>
    <w:basedOn w:val="Normal"/>
    <w:qFormat/>
    <w:rsid w:val="00DD0D38"/>
    <w:pPr>
      <w:ind w:left="720"/>
      <w:contextualSpacing/>
    </w:pPr>
  </w:style>
  <w:style w:type="character" w:styleId="IntenseEmphasis">
    <w:name w:val="Intense Emphasis"/>
    <w:basedOn w:val="DefaultParagraphFont"/>
    <w:uiPriority w:val="21"/>
    <w:qFormat/>
    <w:rsid w:val="00DD0D38"/>
    <w:rPr>
      <w:i/>
      <w:iCs/>
      <w:color w:val="0F4761" w:themeColor="accent1" w:themeShade="BF"/>
    </w:rPr>
  </w:style>
  <w:style w:type="paragraph" w:styleId="IntenseQuote">
    <w:name w:val="Intense Quote"/>
    <w:basedOn w:val="Normal"/>
    <w:next w:val="Normal"/>
    <w:link w:val="IntenseQuoteChar"/>
    <w:uiPriority w:val="30"/>
    <w:qFormat/>
    <w:rsid w:val="00DD0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D38"/>
    <w:rPr>
      <w:i/>
      <w:iCs/>
      <w:color w:val="0F4761" w:themeColor="accent1" w:themeShade="BF"/>
    </w:rPr>
  </w:style>
  <w:style w:type="character" w:styleId="IntenseReference">
    <w:name w:val="Intense Reference"/>
    <w:basedOn w:val="DefaultParagraphFont"/>
    <w:uiPriority w:val="32"/>
    <w:qFormat/>
    <w:rsid w:val="00DD0D38"/>
    <w:rPr>
      <w:b/>
      <w:bCs/>
      <w:smallCaps/>
      <w:color w:val="0F4761" w:themeColor="accent1" w:themeShade="BF"/>
      <w:spacing w:val="5"/>
    </w:rPr>
  </w:style>
  <w:style w:type="paragraph" w:styleId="BodyText3">
    <w:name w:val="Body Text 3"/>
    <w:basedOn w:val="Normal"/>
    <w:link w:val="BodyText3Char"/>
    <w:rsid w:val="00DD0D38"/>
    <w:rPr>
      <w:sz w:val="20"/>
      <w:szCs w:val="20"/>
    </w:rPr>
  </w:style>
  <w:style w:type="character" w:customStyle="1" w:styleId="BodyText3Char">
    <w:name w:val="Body Text 3 Char"/>
    <w:basedOn w:val="DefaultParagraphFont"/>
    <w:link w:val="BodyText3"/>
    <w:rsid w:val="00DD0D38"/>
    <w:rPr>
      <w:rFonts w:eastAsia="Times New Roman" w:cs="Times New Roman"/>
      <w:kern w:val="0"/>
      <w:sz w:val="20"/>
      <w:szCs w:val="20"/>
      <w14:ligatures w14:val="none"/>
    </w:rPr>
  </w:style>
  <w:style w:type="table" w:styleId="TableGrid">
    <w:name w:val="Table Grid"/>
    <w:basedOn w:val="TableNormal"/>
    <w:uiPriority w:val="59"/>
    <w:rsid w:val="00247D03"/>
    <w:pPr>
      <w:spacing w:after="0" w:line="240" w:lineRule="auto"/>
    </w:pPr>
    <w:rPr>
      <w:rFonts w:asciiTheme="minorHAnsi" w:eastAsiaTheme="minorEastAsia" w:hAnsiTheme="minorHAns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07A"/>
    <w:pPr>
      <w:autoSpaceDE w:val="0"/>
      <w:autoSpaceDN w:val="0"/>
      <w:adjustRightInd w:val="0"/>
      <w:spacing w:after="0" w:line="240" w:lineRule="auto"/>
    </w:pPr>
    <w:rPr>
      <w:rFonts w:ascii="Book Antiqua" w:hAnsi="Book Antiqua" w:cs="Book Antiqu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83003">
      <w:bodyDiv w:val="1"/>
      <w:marLeft w:val="0"/>
      <w:marRight w:val="0"/>
      <w:marTop w:val="0"/>
      <w:marBottom w:val="0"/>
      <w:divBdr>
        <w:top w:val="none" w:sz="0" w:space="0" w:color="auto"/>
        <w:left w:val="none" w:sz="0" w:space="0" w:color="auto"/>
        <w:bottom w:val="none" w:sz="0" w:space="0" w:color="auto"/>
        <w:right w:val="none" w:sz="0" w:space="0" w:color="auto"/>
      </w:divBdr>
    </w:div>
    <w:div w:id="747069947">
      <w:bodyDiv w:val="1"/>
      <w:marLeft w:val="0"/>
      <w:marRight w:val="0"/>
      <w:marTop w:val="0"/>
      <w:marBottom w:val="0"/>
      <w:divBdr>
        <w:top w:val="none" w:sz="0" w:space="0" w:color="auto"/>
        <w:left w:val="none" w:sz="0" w:space="0" w:color="auto"/>
        <w:bottom w:val="none" w:sz="0" w:space="0" w:color="auto"/>
        <w:right w:val="none" w:sz="0" w:space="0" w:color="auto"/>
      </w:divBdr>
    </w:div>
    <w:div w:id="1182235935">
      <w:bodyDiv w:val="1"/>
      <w:marLeft w:val="0"/>
      <w:marRight w:val="0"/>
      <w:marTop w:val="0"/>
      <w:marBottom w:val="0"/>
      <w:divBdr>
        <w:top w:val="none" w:sz="0" w:space="0" w:color="auto"/>
        <w:left w:val="none" w:sz="0" w:space="0" w:color="auto"/>
        <w:bottom w:val="none" w:sz="0" w:space="0" w:color="auto"/>
        <w:right w:val="none" w:sz="0" w:space="0" w:color="auto"/>
      </w:divBdr>
    </w:div>
    <w:div w:id="15844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2025-01-09T00:00:00+00:00</EAReceivedDate>
    <ga477587807b4e8dbd9d142e03c014fa xmlns="dbe221e7-66db-4bdb-a92c-aa517c005f15">
      <Terms xmlns="http://schemas.microsoft.com/office/infopath/2007/PartnerControls"/>
    </ga477587807b4e8dbd9d142e03c014fa>
    <PermitNumber xmlns="eebef177-55b5-4448-a5fb-28ea454417ee">EPR-AP3727SU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EPR/AP3727SU</OtherReference>
    <EventLink xmlns="5ffd8e36-f429-4edc-ab50-c5be84842779" xsi:nil="true"/>
    <Customer_x002f_OperatorName xmlns="eebef177-55b5-4448-a5fb-28ea454417ee">John Tindall and Son</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2025-01-09T00:00:00+00:00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EPR/AP3727SU/A001</EPRNumber>
    <FacilityAddressPostcode xmlns="eebef177-55b5-4448-a5fb-28ea454417ee">YO17 8SS</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John Tindall and Son</ExternalAuthor>
    <SiteName xmlns="eebef177-55b5-4448-a5fb-28ea454417ee">Field House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Field House Farm Yedingham Malton North Yorkshire YO17 8SS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75A6BCE8-D3A8-4396-8B53-AF508DCBD626}"/>
</file>

<file path=customXml/itemProps2.xml><?xml version="1.0" encoding="utf-8"?>
<ds:datastoreItem xmlns:ds="http://schemas.openxmlformats.org/officeDocument/2006/customXml" ds:itemID="{B87BA5E0-B366-441B-BB8E-F75FDFEA0FA3}"/>
</file>

<file path=customXml/itemProps3.xml><?xml version="1.0" encoding="utf-8"?>
<ds:datastoreItem xmlns:ds="http://schemas.openxmlformats.org/officeDocument/2006/customXml" ds:itemID="{3E5B8B8F-7AB7-4255-AD09-0BAB187C92A9}"/>
</file>

<file path=docProps/app.xml><?xml version="1.0" encoding="utf-8"?>
<Properties xmlns="http://schemas.openxmlformats.org/officeDocument/2006/extended-properties" xmlns:vt="http://schemas.openxmlformats.org/officeDocument/2006/docPropsVTypes">
  <Template>Normal</Template>
  <TotalTime>339</TotalTime>
  <Pages>7</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Holmes</dc:creator>
  <cp:keywords/>
  <dc:description/>
  <cp:lastModifiedBy>Lizzie Bentley</cp:lastModifiedBy>
  <cp:revision>180</cp:revision>
  <dcterms:created xsi:type="dcterms:W3CDTF">2024-09-03T10:13:00Z</dcterms:created>
  <dcterms:modified xsi:type="dcterms:W3CDTF">2025-01-09T16:43:00Z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