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F113" w14:textId="71D5037C" w:rsidR="008D74A6" w:rsidRPr="005C6C77" w:rsidRDefault="00807F70" w:rsidP="00807F70">
      <w:pPr>
        <w:ind w:left="567" w:hanging="567"/>
        <w:rPr>
          <w:highlight w:val="yellow"/>
        </w:rPr>
      </w:pPr>
      <w:r w:rsidRPr="005C6C77">
        <w:rPr>
          <w:noProof/>
          <w:highlight w:val="yellow"/>
        </w:rPr>
        <w:drawing>
          <wp:anchor distT="0" distB="0" distL="114300" distR="114300" simplePos="0" relativeHeight="251659264" behindDoc="1" locked="0" layoutInCell="1" allowOverlap="1" wp14:anchorId="13F39134" wp14:editId="119A07AE">
            <wp:simplePos x="0" y="0"/>
            <wp:positionH relativeFrom="margin">
              <wp:align>right</wp:align>
            </wp:positionH>
            <wp:positionV relativeFrom="paragraph">
              <wp:posOffset>13854</wp:posOffset>
            </wp:positionV>
            <wp:extent cx="1664665" cy="1596236"/>
            <wp:effectExtent l="0" t="0" r="0" b="4445"/>
            <wp:wrapNone/>
            <wp:docPr id="24145371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53710" name="Picture 1" descr="A logo for a company&#10;&#10;AI-generated content may be incorrect."/>
                    <pic:cNvPicPr/>
                  </pic:nvPicPr>
                  <pic:blipFill rotWithShape="1">
                    <a:blip r:embed="rId8">
                      <a:extLst>
                        <a:ext uri="{28A0092B-C50C-407E-A947-70E740481C1C}">
                          <a14:useLocalDpi xmlns:a14="http://schemas.microsoft.com/office/drawing/2010/main" val="0"/>
                        </a:ext>
                      </a:extLst>
                    </a:blip>
                    <a:srcRect l="12309" t="15955" r="15898" b="15203"/>
                    <a:stretch>
                      <a:fillRect/>
                    </a:stretch>
                  </pic:blipFill>
                  <pic:spPr bwMode="auto">
                    <a:xfrm>
                      <a:off x="0" y="0"/>
                      <a:ext cx="1664665" cy="1596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385459" w14:textId="77777777" w:rsidR="008D74A6" w:rsidRPr="005C6C77" w:rsidRDefault="008D74A6" w:rsidP="00807F70">
      <w:pPr>
        <w:rPr>
          <w:highlight w:val="yellow"/>
        </w:rPr>
      </w:pPr>
    </w:p>
    <w:p w14:paraId="0708AA22" w14:textId="08C65A7A" w:rsidR="008D74A6" w:rsidRPr="005C6C77" w:rsidRDefault="008D74A6" w:rsidP="00807F70">
      <w:pPr>
        <w:rPr>
          <w:highlight w:val="yellow"/>
        </w:rPr>
      </w:pPr>
    </w:p>
    <w:p w14:paraId="19EF2EE5" w14:textId="77777777" w:rsidR="00807F70" w:rsidRPr="005C6C77" w:rsidRDefault="00807F70" w:rsidP="00807F70">
      <w:pPr>
        <w:rPr>
          <w:highlight w:val="yellow"/>
        </w:rPr>
      </w:pPr>
    </w:p>
    <w:p w14:paraId="3A041EC0" w14:textId="77777777" w:rsidR="00807F70" w:rsidRPr="005C6C77" w:rsidRDefault="00807F70" w:rsidP="00807F70">
      <w:pPr>
        <w:rPr>
          <w:highlight w:val="yellow"/>
        </w:rPr>
      </w:pPr>
    </w:p>
    <w:p w14:paraId="6D3A6892" w14:textId="77777777" w:rsidR="00315E82" w:rsidRPr="005C6C77" w:rsidRDefault="00315E82" w:rsidP="00807F70">
      <w:pPr>
        <w:rPr>
          <w:highlight w:val="yellow"/>
        </w:rPr>
      </w:pPr>
    </w:p>
    <w:p w14:paraId="1C83D004" w14:textId="77777777" w:rsidR="00315E82" w:rsidRPr="005C6C77" w:rsidRDefault="00315E82" w:rsidP="00807F70">
      <w:pPr>
        <w:rPr>
          <w:highlight w:val="yellow"/>
        </w:rPr>
      </w:pPr>
    </w:p>
    <w:p w14:paraId="4EC28C75" w14:textId="77777777" w:rsidR="00315E82" w:rsidRPr="005C6C77" w:rsidRDefault="00315E82" w:rsidP="00807F70">
      <w:pPr>
        <w:rPr>
          <w:highlight w:val="yellow"/>
        </w:rPr>
      </w:pPr>
    </w:p>
    <w:p w14:paraId="7B850110" w14:textId="77777777" w:rsidR="00807F70" w:rsidRPr="005C6C77" w:rsidRDefault="00807F70" w:rsidP="00807F70">
      <w:pPr>
        <w:rPr>
          <w:highlight w:val="yellow"/>
        </w:rPr>
      </w:pPr>
    </w:p>
    <w:p w14:paraId="251F6056" w14:textId="77777777" w:rsidR="00807F70" w:rsidRPr="005C6C77" w:rsidRDefault="00807F70" w:rsidP="00807F70">
      <w:pPr>
        <w:pStyle w:val="Heading1"/>
        <w:numPr>
          <w:ilvl w:val="0"/>
          <w:numId w:val="0"/>
        </w:numPr>
      </w:pPr>
    </w:p>
    <w:p w14:paraId="3D2E6672" w14:textId="69567CF3" w:rsidR="00537A18" w:rsidRPr="005C6C77" w:rsidRDefault="00700EC2" w:rsidP="00807F70">
      <w:pPr>
        <w:pStyle w:val="Heading1"/>
        <w:numPr>
          <w:ilvl w:val="0"/>
          <w:numId w:val="0"/>
        </w:numPr>
        <w:rPr>
          <w:sz w:val="24"/>
          <w:szCs w:val="24"/>
        </w:rPr>
      </w:pPr>
      <w:r w:rsidRPr="005C6C77">
        <w:t>A Report on the Modelling of the Dispersion and Deposition of Ammonia from the</w:t>
      </w:r>
      <w:r w:rsidR="005C6C77" w:rsidRPr="005C6C77">
        <w:t xml:space="preserve"> Existing and</w:t>
      </w:r>
      <w:r w:rsidRPr="005C6C77">
        <w:t xml:space="preserve"> </w:t>
      </w:r>
      <w:r w:rsidR="00280988" w:rsidRPr="005C6C77">
        <w:t xml:space="preserve">Proposed Free Range </w:t>
      </w:r>
      <w:r w:rsidR="00F07458" w:rsidRPr="005C6C77">
        <w:t>Egg-Laying</w:t>
      </w:r>
      <w:r w:rsidR="00D11FA5" w:rsidRPr="005C6C77">
        <w:t xml:space="preserve"> Chicken </w:t>
      </w:r>
      <w:r w:rsidR="00D76812" w:rsidRPr="005C6C77">
        <w:t>House</w:t>
      </w:r>
      <w:r w:rsidR="00914B59" w:rsidRPr="005C6C77">
        <w:t>s</w:t>
      </w:r>
      <w:r w:rsidR="00D76812" w:rsidRPr="005C6C77">
        <w:t xml:space="preserve"> </w:t>
      </w:r>
      <w:bookmarkStart w:id="0" w:name="_Hlk189295788"/>
      <w:r w:rsidR="00D76812" w:rsidRPr="005C6C77">
        <w:t xml:space="preserve">at </w:t>
      </w:r>
      <w:bookmarkEnd w:id="0"/>
      <w:r w:rsidR="005C6C77" w:rsidRPr="005C6C77">
        <w:t>Butter</w:t>
      </w:r>
      <w:r w:rsidR="00B859B0">
        <w:t>w</w:t>
      </w:r>
      <w:r w:rsidR="005C6C77" w:rsidRPr="005C6C77">
        <w:t>ick Whins</w:t>
      </w:r>
      <w:r w:rsidR="00E97CFF" w:rsidRPr="005C6C77">
        <w:t xml:space="preserve">, </w:t>
      </w:r>
      <w:r w:rsidR="005C6C77" w:rsidRPr="005C6C77">
        <w:t xml:space="preserve">Butterwick, </w:t>
      </w:r>
      <w:r w:rsidR="00E97CFF" w:rsidRPr="005C6C77">
        <w:t xml:space="preserve">near </w:t>
      </w:r>
      <w:r w:rsidR="005C6C77" w:rsidRPr="005C6C77">
        <w:t>Malt</w:t>
      </w:r>
      <w:r w:rsidR="00914B59" w:rsidRPr="005C6C77">
        <w:t>on</w:t>
      </w:r>
      <w:r w:rsidR="00E97CFF" w:rsidRPr="005C6C77">
        <w:t xml:space="preserve"> in </w:t>
      </w:r>
      <w:r w:rsidR="005C6C77" w:rsidRPr="005C6C77">
        <w:t>North</w:t>
      </w:r>
      <w:r w:rsidR="00914B59" w:rsidRPr="005C6C77">
        <w:t xml:space="preserve"> Yorkshire</w:t>
      </w:r>
    </w:p>
    <w:p w14:paraId="1C6D255E" w14:textId="77777777" w:rsidR="00DC5223" w:rsidRPr="005C6C77" w:rsidRDefault="00DC5223" w:rsidP="00DE2346">
      <w:pPr>
        <w:spacing w:after="200"/>
        <w:jc w:val="left"/>
        <w:rPr>
          <w:b/>
          <w:sz w:val="28"/>
          <w:szCs w:val="28"/>
          <w:highlight w:val="yellow"/>
        </w:rPr>
      </w:pPr>
    </w:p>
    <w:p w14:paraId="2A4B4B2B" w14:textId="77777777" w:rsidR="00B63095" w:rsidRPr="005C6C77" w:rsidRDefault="00B63095" w:rsidP="00DE2346">
      <w:pPr>
        <w:spacing w:after="200"/>
        <w:jc w:val="left"/>
        <w:rPr>
          <w:b/>
          <w:sz w:val="28"/>
          <w:szCs w:val="28"/>
          <w:highlight w:val="yellow"/>
        </w:rPr>
      </w:pPr>
    </w:p>
    <w:p w14:paraId="2C33315E" w14:textId="09EE2F6E" w:rsidR="00507892" w:rsidRPr="005C6C77" w:rsidRDefault="00507892" w:rsidP="00507892">
      <w:pPr>
        <w:spacing w:after="200"/>
        <w:jc w:val="left"/>
        <w:rPr>
          <w:b/>
          <w:sz w:val="28"/>
          <w:szCs w:val="28"/>
          <w:highlight w:val="yellow"/>
        </w:rPr>
      </w:pPr>
    </w:p>
    <w:p w14:paraId="42F9BEC9" w14:textId="77777777" w:rsidR="00507892" w:rsidRPr="005C6C77" w:rsidRDefault="00507892" w:rsidP="00807F70">
      <w:pPr>
        <w:pStyle w:val="Heading1"/>
        <w:numPr>
          <w:ilvl w:val="0"/>
          <w:numId w:val="0"/>
        </w:numPr>
        <w:ind w:left="567" w:hanging="567"/>
      </w:pPr>
      <w:r w:rsidRPr="005C6C77">
        <w:t>AS Modelling &amp; Data Ltd.</w:t>
      </w:r>
    </w:p>
    <w:p w14:paraId="1F5DB98C" w14:textId="77777777" w:rsidR="00315E82" w:rsidRPr="005C6C77" w:rsidRDefault="00507892" w:rsidP="00315E82">
      <w:pPr>
        <w:rPr>
          <w:rStyle w:val="Hyperlink"/>
        </w:rPr>
      </w:pPr>
      <w:hyperlink r:id="rId9" w:history="1">
        <w:r w:rsidRPr="005C6C77">
          <w:rPr>
            <w:rStyle w:val="Hyperlink"/>
          </w:rPr>
          <w:t>www.asmodata.co.uk</w:t>
        </w:r>
      </w:hyperlink>
    </w:p>
    <w:p w14:paraId="502CC237" w14:textId="77777777" w:rsidR="00315E82" w:rsidRPr="005C6C77" w:rsidRDefault="00315E82" w:rsidP="00315E82">
      <w:pPr>
        <w:rPr>
          <w:rStyle w:val="Hyperlink"/>
          <w:highlight w:val="yellow"/>
        </w:rPr>
      </w:pPr>
    </w:p>
    <w:p w14:paraId="5EF37A1B" w14:textId="77777777" w:rsidR="00315E82" w:rsidRPr="005C6C77" w:rsidRDefault="00315E82" w:rsidP="00315E82">
      <w:pPr>
        <w:spacing w:after="200"/>
        <w:jc w:val="left"/>
        <w:rPr>
          <w:sz w:val="28"/>
          <w:szCs w:val="28"/>
          <w:highlight w:val="yellow"/>
        </w:rPr>
      </w:pPr>
    </w:p>
    <w:p w14:paraId="5400FD32" w14:textId="77777777" w:rsidR="00315E82" w:rsidRPr="005C6C77" w:rsidRDefault="00315E82" w:rsidP="00315E82">
      <w:pPr>
        <w:spacing w:after="200"/>
        <w:jc w:val="left"/>
        <w:rPr>
          <w:sz w:val="28"/>
          <w:szCs w:val="28"/>
          <w:highlight w:val="yellow"/>
        </w:rPr>
      </w:pPr>
    </w:p>
    <w:p w14:paraId="6821FFC4" w14:textId="77777777" w:rsidR="001E0D18" w:rsidRPr="005C6C77" w:rsidRDefault="001E0D18" w:rsidP="00315E82">
      <w:pPr>
        <w:spacing w:after="200"/>
        <w:jc w:val="left"/>
        <w:rPr>
          <w:sz w:val="28"/>
          <w:szCs w:val="28"/>
          <w:highlight w:val="yellow"/>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76812" w:rsidRPr="005C6C77" w14:paraId="370854FE" w14:textId="77777777" w:rsidTr="008A3E25">
        <w:trPr>
          <w:trHeight w:val="2531"/>
        </w:trPr>
        <w:tc>
          <w:tcPr>
            <w:tcW w:w="4508" w:type="dxa"/>
          </w:tcPr>
          <w:p w14:paraId="7C303A73" w14:textId="2FD1A509" w:rsidR="00D76812" w:rsidRPr="00BB1DE6" w:rsidRDefault="00D76812" w:rsidP="00D76812">
            <w:pPr>
              <w:spacing w:after="200"/>
              <w:jc w:val="left"/>
              <w:rPr>
                <w:sz w:val="28"/>
                <w:szCs w:val="28"/>
              </w:rPr>
            </w:pPr>
            <w:r w:rsidRPr="00BB1DE6">
              <w:rPr>
                <w:sz w:val="28"/>
                <w:szCs w:val="28"/>
              </w:rPr>
              <w:t xml:space="preserve">Prepared by </w:t>
            </w:r>
            <w:r w:rsidR="00AF681A" w:rsidRPr="00BB1DE6">
              <w:rPr>
                <w:sz w:val="28"/>
                <w:szCs w:val="28"/>
              </w:rPr>
              <w:t>Joseph Tebay</w:t>
            </w:r>
          </w:p>
          <w:p w14:paraId="613F3D0B" w14:textId="16C63DB6" w:rsidR="00D76812" w:rsidRPr="00BB1DE6" w:rsidRDefault="00AF681A" w:rsidP="00D76812">
            <w:pPr>
              <w:jc w:val="left"/>
              <w:rPr>
                <w:color w:val="0000FF"/>
                <w:sz w:val="24"/>
                <w:szCs w:val="24"/>
              </w:rPr>
            </w:pPr>
            <w:hyperlink r:id="rId10" w:history="1">
              <w:r w:rsidRPr="00BB1DE6">
                <w:rPr>
                  <w:rStyle w:val="Hyperlink"/>
                  <w:sz w:val="24"/>
                  <w:szCs w:val="24"/>
                </w:rPr>
                <w:t>Joseph@asmodata.co.uk</w:t>
              </w:r>
            </w:hyperlink>
          </w:p>
          <w:p w14:paraId="41295387" w14:textId="4E59A6A9" w:rsidR="00AF681A" w:rsidRPr="00BB1DE6" w:rsidRDefault="00AF681A" w:rsidP="00AF681A">
            <w:pPr>
              <w:jc w:val="left"/>
              <w:rPr>
                <w:sz w:val="24"/>
                <w:szCs w:val="24"/>
              </w:rPr>
            </w:pPr>
            <w:r w:rsidRPr="00BB1DE6">
              <w:rPr>
                <w:sz w:val="24"/>
                <w:szCs w:val="24"/>
              </w:rPr>
              <w:t>07931 583872</w:t>
            </w:r>
          </w:p>
          <w:p w14:paraId="28397A88" w14:textId="7FD0940B" w:rsidR="00D76812" w:rsidRPr="00BB1DE6" w:rsidRDefault="005C6C77" w:rsidP="00D76812">
            <w:pPr>
              <w:jc w:val="left"/>
              <w:rPr>
                <w:sz w:val="24"/>
                <w:szCs w:val="24"/>
              </w:rPr>
            </w:pPr>
            <w:r w:rsidRPr="00BB1DE6">
              <w:rPr>
                <w:sz w:val="24"/>
                <w:szCs w:val="24"/>
              </w:rPr>
              <w:t>30</w:t>
            </w:r>
            <w:r w:rsidR="001C5FF6" w:rsidRPr="00BB1DE6">
              <w:rPr>
                <w:sz w:val="24"/>
                <w:szCs w:val="24"/>
                <w:vertAlign w:val="superscript"/>
              </w:rPr>
              <w:t>t</w:t>
            </w:r>
            <w:r w:rsidR="00E97CFF" w:rsidRPr="00BB1DE6">
              <w:rPr>
                <w:sz w:val="24"/>
                <w:szCs w:val="24"/>
                <w:vertAlign w:val="superscript"/>
              </w:rPr>
              <w:t>h</w:t>
            </w:r>
            <w:r w:rsidR="001C5FF6" w:rsidRPr="00BB1DE6">
              <w:rPr>
                <w:sz w:val="24"/>
                <w:szCs w:val="24"/>
              </w:rPr>
              <w:t xml:space="preserve"> Ju</w:t>
            </w:r>
            <w:r w:rsidR="00E97CFF" w:rsidRPr="00BB1DE6">
              <w:rPr>
                <w:sz w:val="24"/>
                <w:szCs w:val="24"/>
              </w:rPr>
              <w:t>ly</w:t>
            </w:r>
            <w:r w:rsidR="00807F70" w:rsidRPr="00BB1DE6">
              <w:rPr>
                <w:sz w:val="24"/>
                <w:szCs w:val="24"/>
              </w:rPr>
              <w:t xml:space="preserve"> 2026</w:t>
            </w:r>
          </w:p>
          <w:p w14:paraId="32465871" w14:textId="77777777" w:rsidR="00D76812" w:rsidRPr="00EF1AAA" w:rsidRDefault="00D76812" w:rsidP="00D76812">
            <w:pPr>
              <w:spacing w:after="200"/>
              <w:jc w:val="left"/>
              <w:rPr>
                <w:sz w:val="24"/>
                <w:szCs w:val="24"/>
              </w:rPr>
            </w:pPr>
          </w:p>
        </w:tc>
        <w:tc>
          <w:tcPr>
            <w:tcW w:w="4508" w:type="dxa"/>
          </w:tcPr>
          <w:p w14:paraId="31AEEEA4" w14:textId="77777777" w:rsidR="00F07458" w:rsidRPr="00EF1AAA" w:rsidRDefault="00F07458" w:rsidP="00F07458">
            <w:pPr>
              <w:spacing w:after="200"/>
              <w:jc w:val="left"/>
              <w:rPr>
                <w:sz w:val="28"/>
                <w:szCs w:val="28"/>
              </w:rPr>
            </w:pPr>
            <w:r w:rsidRPr="00EF1AAA">
              <w:rPr>
                <w:sz w:val="28"/>
                <w:szCs w:val="28"/>
              </w:rPr>
              <w:t>Reviewed by Sally Young</w:t>
            </w:r>
          </w:p>
          <w:p w14:paraId="1F05EA3D" w14:textId="77777777" w:rsidR="00F07458" w:rsidRPr="00EF1AAA" w:rsidRDefault="00F07458" w:rsidP="00F07458">
            <w:pPr>
              <w:jc w:val="left"/>
              <w:rPr>
                <w:sz w:val="24"/>
                <w:szCs w:val="24"/>
              </w:rPr>
            </w:pPr>
            <w:hyperlink r:id="rId11" w:history="1">
              <w:r w:rsidRPr="00EF1AAA">
                <w:rPr>
                  <w:rStyle w:val="Hyperlink"/>
                  <w:sz w:val="24"/>
                  <w:szCs w:val="24"/>
                </w:rPr>
                <w:t>sally@asmodata.co.uk</w:t>
              </w:r>
            </w:hyperlink>
          </w:p>
          <w:p w14:paraId="40F7E5C6" w14:textId="77777777" w:rsidR="00F07458" w:rsidRPr="00EF1AAA" w:rsidRDefault="00F07458" w:rsidP="00F07458">
            <w:pPr>
              <w:jc w:val="left"/>
              <w:rPr>
                <w:sz w:val="24"/>
                <w:szCs w:val="24"/>
              </w:rPr>
            </w:pPr>
            <w:r w:rsidRPr="00EF1AAA">
              <w:rPr>
                <w:sz w:val="24"/>
                <w:szCs w:val="24"/>
              </w:rPr>
              <w:t>07483 345124</w:t>
            </w:r>
          </w:p>
          <w:p w14:paraId="0136BEF1" w14:textId="165FAD14" w:rsidR="00F07458" w:rsidRPr="00EF1AAA" w:rsidRDefault="00BB1DE6" w:rsidP="00F07458">
            <w:pPr>
              <w:jc w:val="left"/>
              <w:rPr>
                <w:sz w:val="24"/>
                <w:szCs w:val="24"/>
              </w:rPr>
            </w:pPr>
            <w:r>
              <w:rPr>
                <w:sz w:val="24"/>
                <w:szCs w:val="24"/>
              </w:rPr>
              <w:t>4th August</w:t>
            </w:r>
            <w:r w:rsidR="00F07458" w:rsidRPr="00EF1AAA">
              <w:rPr>
                <w:sz w:val="24"/>
                <w:szCs w:val="24"/>
              </w:rPr>
              <w:t xml:space="preserve"> 2026</w:t>
            </w:r>
          </w:p>
          <w:p w14:paraId="48DF3BDC" w14:textId="77777777" w:rsidR="00D76812" w:rsidRPr="00EF1AAA" w:rsidRDefault="00D76812" w:rsidP="00D76812">
            <w:pPr>
              <w:spacing w:after="200"/>
              <w:jc w:val="left"/>
              <w:rPr>
                <w:sz w:val="24"/>
                <w:szCs w:val="24"/>
              </w:rPr>
            </w:pPr>
          </w:p>
        </w:tc>
      </w:tr>
    </w:tbl>
    <w:p w14:paraId="062106B2" w14:textId="77777777" w:rsidR="00315E82" w:rsidRPr="005C6C77" w:rsidRDefault="00315E82" w:rsidP="00315E82">
      <w:pPr>
        <w:rPr>
          <w:rStyle w:val="Hyperlink"/>
          <w:highlight w:val="yellow"/>
        </w:rPr>
      </w:pPr>
    </w:p>
    <w:p w14:paraId="7EB64D52" w14:textId="77777777" w:rsidR="00315E82" w:rsidRPr="005C6C77" w:rsidRDefault="00315E82" w:rsidP="00315E82">
      <w:pPr>
        <w:rPr>
          <w:rStyle w:val="Hyperlink"/>
          <w:highlight w:val="yellow"/>
        </w:rPr>
      </w:pPr>
    </w:p>
    <w:p w14:paraId="3A8A4393" w14:textId="77777777" w:rsidR="00315E82" w:rsidRPr="005C6C77" w:rsidRDefault="00315E82" w:rsidP="00315E82">
      <w:pPr>
        <w:rPr>
          <w:rStyle w:val="Hyperlink"/>
          <w:highlight w:val="yellow"/>
        </w:rPr>
      </w:pPr>
    </w:p>
    <w:p w14:paraId="2D0D7E99" w14:textId="77777777" w:rsidR="00315E82" w:rsidRPr="005C6C77" w:rsidRDefault="00315E82" w:rsidP="00315E82">
      <w:pPr>
        <w:rPr>
          <w:rStyle w:val="Hyperlink"/>
          <w:highlight w:val="yellow"/>
        </w:rPr>
      </w:pPr>
    </w:p>
    <w:p w14:paraId="07DD13A7" w14:textId="77777777" w:rsidR="00315E82" w:rsidRPr="005C6C77" w:rsidRDefault="00315E82" w:rsidP="00315E82">
      <w:pPr>
        <w:rPr>
          <w:rStyle w:val="Hyperlink"/>
        </w:rPr>
      </w:pPr>
    </w:p>
    <w:p w14:paraId="074C2858" w14:textId="77777777" w:rsidR="001E0D18" w:rsidRPr="005C6C77" w:rsidRDefault="001E0D18" w:rsidP="001E0D18">
      <w:pPr>
        <w:rPr>
          <w:rStyle w:val="Hyperlink"/>
          <w:color w:val="auto"/>
          <w:u w:val="none"/>
        </w:rPr>
      </w:pPr>
      <w:r w:rsidRPr="005C6C77">
        <w:rPr>
          <w:rStyle w:val="Hyperlink"/>
          <w:color w:val="auto"/>
          <w:u w:val="none"/>
        </w:rPr>
        <w:t>This report has been prepared by AS Modelling &amp; Data Ltd. on behalf of the Client, based on the information provided by the client and/or agent. In preparing this report, AS Modelling &amp; Data Ltd. has exercised all reasonable skill and care, taking into account the agreed scope of works with the Client. AS Modelling &amp; Data Ltd. does not accept any liability in negligence for any matters arising outside of the agreed scope of works, or for changes that may be required due to omissions in the information provided.</w:t>
      </w:r>
    </w:p>
    <w:p w14:paraId="0FB47C15" w14:textId="77777777" w:rsidR="001E0D18" w:rsidRPr="005C6C77" w:rsidRDefault="001E0D18" w:rsidP="001E0D18">
      <w:pPr>
        <w:rPr>
          <w:rStyle w:val="Hyperlink"/>
          <w:color w:val="auto"/>
          <w:u w:val="none"/>
        </w:rPr>
      </w:pPr>
    </w:p>
    <w:p w14:paraId="1A08E961" w14:textId="77777777" w:rsidR="001E0D18" w:rsidRPr="005C6C77" w:rsidRDefault="001E0D18" w:rsidP="001E0D18">
      <w:pPr>
        <w:rPr>
          <w:rStyle w:val="Hyperlink"/>
          <w:color w:val="auto"/>
          <w:u w:val="none"/>
        </w:rPr>
      </w:pPr>
      <w:r w:rsidRPr="005C6C77">
        <w:rPr>
          <w:rStyle w:val="Hyperlink"/>
          <w:color w:val="auto"/>
          <w:u w:val="none"/>
        </w:rPr>
        <w:t>Unless otherwise agreed, this document and all other Intellectual Property Rights remain the property of AS Modelling &amp; Data Ltd. When issued in electronic format, AS Modelling &amp; Data Ltd. does not accept any responsibility for any unauthorised changes made by others. This document may not be copied in whole or in part without the prior written consent of AS Modelling &amp; Data Ltd.</w:t>
      </w:r>
    </w:p>
    <w:p w14:paraId="62EDE71B" w14:textId="77777777" w:rsidR="001E0D18" w:rsidRPr="005C6C77" w:rsidRDefault="001E0D18" w:rsidP="001E0D18">
      <w:pPr>
        <w:rPr>
          <w:rStyle w:val="Hyperlink"/>
          <w:color w:val="auto"/>
          <w:u w:val="none"/>
        </w:rPr>
      </w:pPr>
    </w:p>
    <w:p w14:paraId="5BC7F1D7" w14:textId="77777777" w:rsidR="001E0D18" w:rsidRPr="005C6C77" w:rsidRDefault="001E0D18" w:rsidP="001E0D18">
      <w:pPr>
        <w:rPr>
          <w:rStyle w:val="Hyperlink"/>
          <w:color w:val="auto"/>
          <w:u w:val="none"/>
        </w:rPr>
      </w:pPr>
      <w:r w:rsidRPr="005C6C77">
        <w:rPr>
          <w:rStyle w:val="Hyperlink"/>
          <w:color w:val="auto"/>
          <w:u w:val="none"/>
        </w:rPr>
        <w:t>© AS Modelling &amp; Data Ltd. 2026.</w:t>
      </w:r>
    </w:p>
    <w:p w14:paraId="5288F3F6" w14:textId="77777777" w:rsidR="001E0D18" w:rsidRPr="005C6C77" w:rsidRDefault="001E0D18" w:rsidP="00807F70">
      <w:pPr>
        <w:pStyle w:val="Heading1"/>
        <w:rPr>
          <w:highlight w:val="yellow"/>
        </w:rPr>
        <w:sectPr w:rsidR="001E0D18" w:rsidRPr="005C6C77" w:rsidSect="001E0D18">
          <w:footerReference w:type="default" r:id="rId12"/>
          <w:pgSz w:w="11906" w:h="16838"/>
          <w:pgMar w:top="1440" w:right="1440" w:bottom="1440" w:left="1440" w:header="708" w:footer="708" w:gutter="0"/>
          <w:cols w:space="708"/>
          <w:docGrid w:linePitch="360"/>
        </w:sectPr>
      </w:pPr>
    </w:p>
    <w:p w14:paraId="294426C3" w14:textId="3289B3F7" w:rsidR="00125305" w:rsidRPr="005C6C77" w:rsidRDefault="00125305" w:rsidP="00807F70">
      <w:pPr>
        <w:pStyle w:val="Heading1"/>
      </w:pPr>
      <w:r w:rsidRPr="005C6C77">
        <w:lastRenderedPageBreak/>
        <w:t>Introduction</w:t>
      </w:r>
    </w:p>
    <w:p w14:paraId="25713471" w14:textId="36046DF0" w:rsidR="00E97CFF" w:rsidRPr="005C6C77" w:rsidRDefault="00E97CFF" w:rsidP="00D76812">
      <w:bookmarkStart w:id="1" w:name="_Hlk189295820"/>
      <w:r w:rsidRPr="005C6C77">
        <w:t xml:space="preserve">AS Modelling &amp; Data Ltd. has been instructed by Mr. </w:t>
      </w:r>
      <w:r w:rsidR="005C6C77" w:rsidRPr="005C6C77">
        <w:t>Steve Raasch,</w:t>
      </w:r>
      <w:r w:rsidRPr="005C6C77">
        <w:t xml:space="preserve"> on behalf of </w:t>
      </w:r>
      <w:r w:rsidR="005C6C77" w:rsidRPr="005C6C77">
        <w:t>Mason Farming</w:t>
      </w:r>
      <w:r w:rsidR="00AA07D8" w:rsidRPr="005C6C77">
        <w:t xml:space="preserve"> Ltd</w:t>
      </w:r>
      <w:r w:rsidR="00951A74" w:rsidRPr="005C6C77">
        <w:t>.</w:t>
      </w:r>
      <w:r w:rsidRPr="005C6C77">
        <w:t xml:space="preserve">, </w:t>
      </w:r>
      <w:r w:rsidR="00D76812" w:rsidRPr="005C6C77">
        <w:t xml:space="preserve">to use computer modelling to assess the impact of ammonia emissions </w:t>
      </w:r>
      <w:r w:rsidRPr="005C6C77">
        <w:t>from the</w:t>
      </w:r>
      <w:r w:rsidR="005C6C77" w:rsidRPr="005C6C77">
        <w:t xml:space="preserve"> existing and</w:t>
      </w:r>
      <w:r w:rsidRPr="005C6C77">
        <w:t xml:space="preserve"> proposed free range egg-laying chicken house</w:t>
      </w:r>
      <w:r w:rsidR="00AA07D8" w:rsidRPr="005C6C77">
        <w:t>s</w:t>
      </w:r>
      <w:r w:rsidRPr="005C6C77">
        <w:t xml:space="preserve"> at </w:t>
      </w:r>
      <w:r w:rsidR="005C6C77" w:rsidRPr="005C6C77">
        <w:t>Butterwick Whins</w:t>
      </w:r>
      <w:r w:rsidRPr="005C6C77">
        <w:t>,</w:t>
      </w:r>
      <w:r w:rsidR="005C6C77" w:rsidRPr="005C6C77">
        <w:t xml:space="preserve"> Butterwick,</w:t>
      </w:r>
      <w:r w:rsidRPr="005C6C77">
        <w:t xml:space="preserve"> near </w:t>
      </w:r>
      <w:r w:rsidR="005C6C77" w:rsidRPr="005C6C77">
        <w:t>Malton</w:t>
      </w:r>
      <w:r w:rsidRPr="005C6C77">
        <w:t xml:space="preserve">, </w:t>
      </w:r>
      <w:r w:rsidR="00AA07D8" w:rsidRPr="005C6C77">
        <w:t xml:space="preserve">in </w:t>
      </w:r>
      <w:r w:rsidR="005C6C77" w:rsidRPr="005C6C77">
        <w:t>North</w:t>
      </w:r>
      <w:r w:rsidR="00AA07D8" w:rsidRPr="005C6C77">
        <w:t xml:space="preserve"> Yorkshire</w:t>
      </w:r>
      <w:r w:rsidRPr="005C6C77">
        <w:t xml:space="preserve">. </w:t>
      </w:r>
      <w:r w:rsidR="00AA07D8" w:rsidRPr="005C6C77">
        <w:t>YO</w:t>
      </w:r>
      <w:r w:rsidR="005C6C77" w:rsidRPr="005C6C77">
        <w:t>17</w:t>
      </w:r>
      <w:r w:rsidR="00AA07D8" w:rsidRPr="005C6C77">
        <w:t xml:space="preserve"> </w:t>
      </w:r>
      <w:r w:rsidR="005C6C77" w:rsidRPr="005C6C77">
        <w:t>8HF</w:t>
      </w:r>
      <w:r w:rsidRPr="005C6C77">
        <w:t>.</w:t>
      </w:r>
    </w:p>
    <w:bookmarkEnd w:id="1"/>
    <w:p w14:paraId="4DFA82DB" w14:textId="77777777" w:rsidR="00537A18" w:rsidRPr="005C6C77" w:rsidRDefault="00537A18" w:rsidP="00700EC2">
      <w:pPr>
        <w:rPr>
          <w:highlight w:val="yellow"/>
        </w:rPr>
      </w:pPr>
    </w:p>
    <w:p w14:paraId="5609A6BB" w14:textId="77777777" w:rsidR="00D0505F" w:rsidRPr="005C6C77" w:rsidRDefault="00D0505F" w:rsidP="00D0505F">
      <w:r w:rsidRPr="005C6C77">
        <w:t xml:space="preserve">Ammonia emission rates have been assessed and quantified based upon the Environment Agency standard ammonia emission factors. The emission rates have then been used as inputs to an atmospheric dispersion and deposition model which calculates ammonia exposure levels and nitrogen and acid deposition rates in the surrounding area.   </w:t>
      </w:r>
    </w:p>
    <w:p w14:paraId="5F96C396" w14:textId="77777777" w:rsidR="00343638" w:rsidRPr="005C6C77" w:rsidRDefault="00343638" w:rsidP="00B41A2F"/>
    <w:p w14:paraId="35DA3FA3" w14:textId="77777777" w:rsidR="00343638" w:rsidRPr="005C6C77" w:rsidRDefault="00343638" w:rsidP="00B41A2F">
      <w:r w:rsidRPr="005C6C77">
        <w:t>This report is arranged in the following manne</w:t>
      </w:r>
      <w:r w:rsidR="00051C60" w:rsidRPr="005C6C77">
        <w:t>r</w:t>
      </w:r>
      <w:r w:rsidR="005523EE" w:rsidRPr="005C6C77">
        <w:t>:</w:t>
      </w:r>
    </w:p>
    <w:p w14:paraId="10C82A82" w14:textId="77777777" w:rsidR="00343638" w:rsidRPr="005C6C77" w:rsidRDefault="00343638" w:rsidP="00B41A2F">
      <w:pPr>
        <w:pStyle w:val="ListParagraph"/>
      </w:pPr>
    </w:p>
    <w:p w14:paraId="6A136BFB" w14:textId="77777777" w:rsidR="00E8619B" w:rsidRPr="005C6C77" w:rsidRDefault="00343638" w:rsidP="00AB6196">
      <w:pPr>
        <w:pStyle w:val="ListParagraph"/>
        <w:numPr>
          <w:ilvl w:val="0"/>
          <w:numId w:val="2"/>
        </w:numPr>
        <w:ind w:left="567" w:right="403" w:hanging="283"/>
      </w:pPr>
      <w:r w:rsidRPr="005C6C77">
        <w:t xml:space="preserve">Section 2 provides relevant details of the </w:t>
      </w:r>
      <w:r w:rsidR="00822AA2" w:rsidRPr="005C6C77">
        <w:t>farm</w:t>
      </w:r>
      <w:r w:rsidR="00B91454" w:rsidRPr="005C6C77">
        <w:t xml:space="preserve"> </w:t>
      </w:r>
      <w:r w:rsidRPr="005C6C77">
        <w:t>and potentially sensitive receptors in the area</w:t>
      </w:r>
      <w:r w:rsidR="005523EE" w:rsidRPr="005C6C77">
        <w:t>.</w:t>
      </w:r>
    </w:p>
    <w:p w14:paraId="06226337" w14:textId="77777777" w:rsidR="009821DE" w:rsidRPr="005C6C77" w:rsidRDefault="009821DE" w:rsidP="00023694">
      <w:pPr>
        <w:pStyle w:val="ListParagraph"/>
        <w:ind w:left="567" w:right="403" w:hanging="283"/>
      </w:pPr>
    </w:p>
    <w:p w14:paraId="7044DF16" w14:textId="77777777" w:rsidR="009821DE" w:rsidRPr="005C6C77" w:rsidRDefault="009821DE" w:rsidP="00AB6196">
      <w:pPr>
        <w:pStyle w:val="ListParagraph"/>
        <w:numPr>
          <w:ilvl w:val="0"/>
          <w:numId w:val="2"/>
        </w:numPr>
        <w:ind w:left="567" w:right="403" w:hanging="283"/>
      </w:pPr>
      <w:r w:rsidRPr="005C6C77">
        <w:t xml:space="preserve">Section 3 provides </w:t>
      </w:r>
      <w:r w:rsidR="00051C60" w:rsidRPr="005C6C77">
        <w:t xml:space="preserve">some general information on </w:t>
      </w:r>
      <w:r w:rsidR="00C64A33" w:rsidRPr="005C6C77">
        <w:t>ammonia</w:t>
      </w:r>
      <w:r w:rsidR="00051C60" w:rsidRPr="005C6C77">
        <w:t xml:space="preserve">; </w:t>
      </w:r>
      <w:r w:rsidRPr="005C6C77">
        <w:t xml:space="preserve">details of the method used to estimate </w:t>
      </w:r>
      <w:r w:rsidR="00C64A33" w:rsidRPr="005C6C77">
        <w:t>ammonia</w:t>
      </w:r>
      <w:r w:rsidR="00CF5AD2" w:rsidRPr="005C6C77">
        <w:t xml:space="preserve"> </w:t>
      </w:r>
      <w:r w:rsidRPr="005C6C77">
        <w:t>emissions; relevant guidelines and legislation on exposure limits and where relevant</w:t>
      </w:r>
      <w:r w:rsidR="00C770A8" w:rsidRPr="005C6C77">
        <w:t>,</w:t>
      </w:r>
      <w:r w:rsidRPr="005C6C77">
        <w:t xml:space="preserve"> details of likely backgrou</w:t>
      </w:r>
      <w:r w:rsidR="00CF5AD2" w:rsidRPr="005C6C77">
        <w:t>nd levels of</w:t>
      </w:r>
      <w:r w:rsidR="00C64A33" w:rsidRPr="005C6C77">
        <w:t xml:space="preserve"> ammonia</w:t>
      </w:r>
      <w:r w:rsidR="005523EE" w:rsidRPr="005C6C77">
        <w:t>.</w:t>
      </w:r>
    </w:p>
    <w:p w14:paraId="1D2F5258" w14:textId="77777777" w:rsidR="009821DE" w:rsidRPr="005C6C77" w:rsidRDefault="009821DE" w:rsidP="00023694">
      <w:pPr>
        <w:pStyle w:val="ListParagraph"/>
        <w:ind w:left="567" w:right="403" w:hanging="283"/>
      </w:pPr>
    </w:p>
    <w:p w14:paraId="3B76BD7B" w14:textId="77777777" w:rsidR="009821DE" w:rsidRPr="005C6C77" w:rsidRDefault="009821DE" w:rsidP="00AB6196">
      <w:pPr>
        <w:pStyle w:val="ListParagraph"/>
        <w:numPr>
          <w:ilvl w:val="0"/>
          <w:numId w:val="2"/>
        </w:numPr>
        <w:ind w:left="567" w:right="403" w:hanging="283"/>
      </w:pPr>
      <w:r w:rsidRPr="005C6C77">
        <w:t xml:space="preserve">Section 4 provides </w:t>
      </w:r>
      <w:r w:rsidR="00051C60" w:rsidRPr="005C6C77">
        <w:t xml:space="preserve">some </w:t>
      </w:r>
      <w:r w:rsidRPr="005C6C77">
        <w:t xml:space="preserve">information </w:t>
      </w:r>
      <w:r w:rsidR="00051C60" w:rsidRPr="005C6C77">
        <w:t xml:space="preserve">about </w:t>
      </w:r>
      <w:r w:rsidRPr="005C6C77">
        <w:t>ADMS, the dispersion model used for this study and details the modelling</w:t>
      </w:r>
      <w:r w:rsidR="00AF73F4" w:rsidRPr="005C6C77">
        <w:t xml:space="preserve"> procedure</w:t>
      </w:r>
      <w:r w:rsidR="005523EE" w:rsidRPr="005C6C77">
        <w:t>.</w:t>
      </w:r>
    </w:p>
    <w:p w14:paraId="554FE469" w14:textId="77777777" w:rsidR="009821DE" w:rsidRPr="005C6C77" w:rsidRDefault="009821DE" w:rsidP="00023694">
      <w:pPr>
        <w:pStyle w:val="ListParagraph"/>
        <w:ind w:left="567" w:right="403" w:hanging="283"/>
      </w:pPr>
    </w:p>
    <w:p w14:paraId="74FA69FB" w14:textId="77777777" w:rsidR="009821DE" w:rsidRPr="005C6C77" w:rsidRDefault="009821DE" w:rsidP="00AB6196">
      <w:pPr>
        <w:pStyle w:val="ListParagraph"/>
        <w:numPr>
          <w:ilvl w:val="0"/>
          <w:numId w:val="2"/>
        </w:numPr>
        <w:ind w:left="567" w:right="403" w:hanging="283"/>
      </w:pPr>
      <w:r w:rsidRPr="005C6C77">
        <w:t>Section 5 contai</w:t>
      </w:r>
      <w:r w:rsidR="00051C60" w:rsidRPr="005C6C77">
        <w:t>ns the results of the modelling</w:t>
      </w:r>
      <w:r w:rsidR="005523EE" w:rsidRPr="005C6C77">
        <w:t>.</w:t>
      </w:r>
    </w:p>
    <w:p w14:paraId="45C0BA38" w14:textId="77777777" w:rsidR="009821DE" w:rsidRPr="005C6C77" w:rsidRDefault="009821DE" w:rsidP="00023694">
      <w:pPr>
        <w:pStyle w:val="ListParagraph"/>
        <w:ind w:left="567" w:right="403" w:hanging="283"/>
      </w:pPr>
    </w:p>
    <w:p w14:paraId="0DB4CFE3" w14:textId="77777777" w:rsidR="009821DE" w:rsidRPr="005C6C77" w:rsidRDefault="009821DE" w:rsidP="00AB6196">
      <w:pPr>
        <w:pStyle w:val="ListParagraph"/>
        <w:numPr>
          <w:ilvl w:val="0"/>
          <w:numId w:val="2"/>
        </w:numPr>
        <w:ind w:left="567" w:right="403" w:hanging="283"/>
      </w:pPr>
      <w:r w:rsidRPr="005C6C77">
        <w:t>Section 6 provides a discussion of the results and conclusions.</w:t>
      </w:r>
    </w:p>
    <w:p w14:paraId="6C97ED43" w14:textId="77777777" w:rsidR="009821DE" w:rsidRPr="005C6C77" w:rsidRDefault="009821DE" w:rsidP="00B41A2F">
      <w:pPr>
        <w:pStyle w:val="ListParagraph"/>
        <w:rPr>
          <w:highlight w:val="yellow"/>
        </w:rPr>
      </w:pPr>
    </w:p>
    <w:p w14:paraId="1B760D37" w14:textId="77777777" w:rsidR="00DE2346" w:rsidRPr="005C6C77" w:rsidRDefault="00DE2346" w:rsidP="00DE2346">
      <w:pPr>
        <w:rPr>
          <w:sz w:val="18"/>
          <w:szCs w:val="18"/>
          <w:highlight w:val="yellow"/>
        </w:rPr>
      </w:pPr>
    </w:p>
    <w:p w14:paraId="1AE5C3C9" w14:textId="77777777" w:rsidR="00DE2346" w:rsidRPr="005C6C77" w:rsidRDefault="00DE2346" w:rsidP="00DE2346">
      <w:pPr>
        <w:rPr>
          <w:sz w:val="18"/>
          <w:szCs w:val="18"/>
          <w:highlight w:val="yellow"/>
        </w:rPr>
      </w:pPr>
    </w:p>
    <w:p w14:paraId="7B94B076" w14:textId="77777777" w:rsidR="00DE2346" w:rsidRPr="005C6C77" w:rsidRDefault="00DE2346" w:rsidP="00DE2346">
      <w:pPr>
        <w:rPr>
          <w:sz w:val="18"/>
          <w:szCs w:val="18"/>
          <w:highlight w:val="yellow"/>
        </w:rPr>
      </w:pPr>
    </w:p>
    <w:p w14:paraId="124292C9" w14:textId="77777777" w:rsidR="00DE2346" w:rsidRPr="005C6C77" w:rsidRDefault="00DE2346" w:rsidP="00DE2346">
      <w:pPr>
        <w:rPr>
          <w:sz w:val="18"/>
          <w:szCs w:val="18"/>
          <w:highlight w:val="yellow"/>
        </w:rPr>
      </w:pPr>
    </w:p>
    <w:p w14:paraId="1F05DC7F" w14:textId="77777777" w:rsidR="00DE2346" w:rsidRPr="005C6C77" w:rsidRDefault="00DE2346" w:rsidP="00DE2346">
      <w:pPr>
        <w:rPr>
          <w:sz w:val="18"/>
          <w:szCs w:val="18"/>
          <w:highlight w:val="yellow"/>
        </w:rPr>
      </w:pPr>
    </w:p>
    <w:p w14:paraId="3EE8C5CF" w14:textId="77777777" w:rsidR="00DE2346" w:rsidRPr="005C6C77" w:rsidRDefault="00DE2346" w:rsidP="00DE2346">
      <w:pPr>
        <w:rPr>
          <w:sz w:val="18"/>
          <w:szCs w:val="18"/>
          <w:highlight w:val="yellow"/>
        </w:rPr>
      </w:pPr>
    </w:p>
    <w:p w14:paraId="02F96F98" w14:textId="77777777" w:rsidR="00DE2346" w:rsidRPr="005C6C77" w:rsidRDefault="00DE2346" w:rsidP="00DE2346">
      <w:pPr>
        <w:rPr>
          <w:sz w:val="18"/>
          <w:szCs w:val="18"/>
          <w:highlight w:val="yellow"/>
        </w:rPr>
      </w:pPr>
    </w:p>
    <w:p w14:paraId="363AC215" w14:textId="77777777" w:rsidR="00DE2346" w:rsidRPr="005C6C77" w:rsidRDefault="00DE2346" w:rsidP="00DE2346">
      <w:pPr>
        <w:rPr>
          <w:sz w:val="18"/>
          <w:szCs w:val="18"/>
          <w:highlight w:val="yellow"/>
        </w:rPr>
      </w:pPr>
    </w:p>
    <w:p w14:paraId="07346B63" w14:textId="77777777" w:rsidR="00DE2346" w:rsidRPr="005C6C77" w:rsidRDefault="00DE2346" w:rsidP="00DE2346">
      <w:pPr>
        <w:rPr>
          <w:sz w:val="18"/>
          <w:szCs w:val="18"/>
          <w:highlight w:val="yellow"/>
        </w:rPr>
      </w:pPr>
    </w:p>
    <w:p w14:paraId="01087196" w14:textId="77777777" w:rsidR="00DE2346" w:rsidRPr="005C6C77" w:rsidRDefault="00DE2346" w:rsidP="00DE2346">
      <w:pPr>
        <w:rPr>
          <w:sz w:val="18"/>
          <w:szCs w:val="18"/>
          <w:highlight w:val="yellow"/>
        </w:rPr>
      </w:pPr>
    </w:p>
    <w:p w14:paraId="3BFA38F2" w14:textId="77777777" w:rsidR="00DE2346" w:rsidRPr="005C6C77" w:rsidRDefault="00DE2346" w:rsidP="00DE2346">
      <w:pPr>
        <w:rPr>
          <w:sz w:val="18"/>
          <w:szCs w:val="18"/>
          <w:highlight w:val="yellow"/>
        </w:rPr>
      </w:pPr>
    </w:p>
    <w:p w14:paraId="09677143" w14:textId="77777777" w:rsidR="00DE2346" w:rsidRPr="005C6C77" w:rsidRDefault="00DE2346" w:rsidP="00DE2346">
      <w:pPr>
        <w:rPr>
          <w:sz w:val="18"/>
          <w:szCs w:val="18"/>
          <w:highlight w:val="yellow"/>
        </w:rPr>
      </w:pPr>
    </w:p>
    <w:p w14:paraId="6070D202" w14:textId="77777777" w:rsidR="00DE2346" w:rsidRPr="005C6C77" w:rsidRDefault="00DE2346" w:rsidP="00DE2346">
      <w:pPr>
        <w:rPr>
          <w:sz w:val="18"/>
          <w:szCs w:val="18"/>
          <w:highlight w:val="yellow"/>
        </w:rPr>
      </w:pPr>
    </w:p>
    <w:p w14:paraId="6335792E" w14:textId="77777777" w:rsidR="00DE2346" w:rsidRPr="005C6C77" w:rsidRDefault="00DE2346" w:rsidP="00DE2346">
      <w:pPr>
        <w:rPr>
          <w:sz w:val="18"/>
          <w:szCs w:val="18"/>
          <w:highlight w:val="yellow"/>
        </w:rPr>
      </w:pPr>
    </w:p>
    <w:p w14:paraId="46B1C152" w14:textId="77777777" w:rsidR="00534004" w:rsidRPr="005C6C77" w:rsidRDefault="00534004" w:rsidP="00807F70">
      <w:pPr>
        <w:pStyle w:val="Heading1"/>
        <w:rPr>
          <w:highlight w:val="yellow"/>
        </w:rPr>
        <w:sectPr w:rsidR="00534004" w:rsidRPr="005C6C77" w:rsidSect="001E0D18">
          <w:pgSz w:w="11906" w:h="16838"/>
          <w:pgMar w:top="1440" w:right="1440" w:bottom="1440" w:left="1440" w:header="708" w:footer="708" w:gutter="0"/>
          <w:cols w:space="708"/>
          <w:docGrid w:linePitch="360"/>
        </w:sectPr>
      </w:pPr>
    </w:p>
    <w:p w14:paraId="0C204B84" w14:textId="04081F9F" w:rsidR="009E12D6" w:rsidRPr="00EB401E" w:rsidRDefault="00323ECF" w:rsidP="00807F70">
      <w:pPr>
        <w:pStyle w:val="Heading1"/>
      </w:pPr>
      <w:r w:rsidRPr="00EB401E">
        <w:lastRenderedPageBreak/>
        <w:t>Background Details</w:t>
      </w:r>
    </w:p>
    <w:p w14:paraId="079021BC" w14:textId="0A65D65D" w:rsidR="00E97CFF" w:rsidRPr="005C6C77" w:rsidRDefault="00E97CFF" w:rsidP="00E97CFF">
      <w:pPr>
        <w:rPr>
          <w:highlight w:val="yellow"/>
        </w:rPr>
      </w:pPr>
      <w:r w:rsidRPr="00EB401E">
        <w:t xml:space="preserve">The site of the </w:t>
      </w:r>
      <w:r w:rsidR="00EB401E" w:rsidRPr="00EB401E">
        <w:t>existing</w:t>
      </w:r>
      <w:r w:rsidR="00BB1DE6">
        <w:t xml:space="preserve"> and proposed</w:t>
      </w:r>
      <w:r w:rsidR="00EB401E" w:rsidRPr="00EB401E">
        <w:t xml:space="preserve"> </w:t>
      </w:r>
      <w:r w:rsidRPr="00EB401E">
        <w:t>poultry house</w:t>
      </w:r>
      <w:r w:rsidR="00E11679" w:rsidRPr="00EB401E">
        <w:t>s</w:t>
      </w:r>
      <w:r w:rsidRPr="00EB401E">
        <w:t xml:space="preserve"> is in a rural area approximately </w:t>
      </w:r>
      <w:r w:rsidR="00BB1DE6">
        <w:t>500</w:t>
      </w:r>
      <w:r w:rsidRPr="00EB401E">
        <w:t xml:space="preserve"> m to the south-east of </w:t>
      </w:r>
      <w:r w:rsidR="00EB401E" w:rsidRPr="00EB401E">
        <w:t>Butterwick</w:t>
      </w:r>
      <w:r w:rsidRPr="00EB401E">
        <w:t xml:space="preserve"> in </w:t>
      </w:r>
      <w:r w:rsidR="00EB401E" w:rsidRPr="00EB401E">
        <w:t xml:space="preserve">North </w:t>
      </w:r>
      <w:r w:rsidR="00EE2F8C" w:rsidRPr="00EB401E">
        <w:t>Yorkshire</w:t>
      </w:r>
      <w:r w:rsidRPr="00EF1AAA">
        <w:t xml:space="preserve">. </w:t>
      </w:r>
      <w:r w:rsidRPr="00EF1AAA">
        <w:rPr>
          <w:lang w:val="en-US"/>
        </w:rPr>
        <w:t xml:space="preserve">The </w:t>
      </w:r>
      <w:r w:rsidR="00EF1AAA" w:rsidRPr="00EF1AAA">
        <w:rPr>
          <w:lang w:val="en-US"/>
        </w:rPr>
        <w:t xml:space="preserve">site of the existing poultry houses is in a shallow valley </w:t>
      </w:r>
      <w:r w:rsidRPr="00EF1AAA">
        <w:rPr>
          <w:lang w:val="en-US"/>
        </w:rPr>
        <w:t xml:space="preserve">at an elevation of around </w:t>
      </w:r>
      <w:r w:rsidR="00EF1AAA" w:rsidRPr="00EF1AAA">
        <w:t>100</w:t>
      </w:r>
      <w:r w:rsidR="00BB1DE6" w:rsidRPr="00EF1AAA">
        <w:rPr>
          <w:lang w:val="en-US"/>
        </w:rPr>
        <w:t> </w:t>
      </w:r>
      <w:r w:rsidRPr="00EF1AAA">
        <w:rPr>
          <w:lang w:val="en-US"/>
        </w:rPr>
        <w:t>m</w:t>
      </w:r>
      <w:r w:rsidR="00EB401E" w:rsidRPr="00EF1AAA">
        <w:rPr>
          <w:lang w:val="en-US"/>
        </w:rPr>
        <w:t xml:space="preserve"> </w:t>
      </w:r>
      <w:r w:rsidR="00EF1AAA" w:rsidRPr="00EF1AAA">
        <w:rPr>
          <w:lang w:val="en-US"/>
        </w:rPr>
        <w:t>with the land falling gently toward the site of the proposed poultry houses to the north-north-west and rising to higher ground to the north and south</w:t>
      </w:r>
      <w:r w:rsidR="00EB401E" w:rsidRPr="00EF1AAA">
        <w:rPr>
          <w:lang w:val="en-US"/>
        </w:rPr>
        <w:t>.</w:t>
      </w:r>
    </w:p>
    <w:p w14:paraId="4595ABC5" w14:textId="77777777" w:rsidR="000D0BAF" w:rsidRDefault="000D0BAF" w:rsidP="000D0BAF">
      <w:pPr>
        <w:rPr>
          <w:highlight w:val="yellow"/>
        </w:rPr>
      </w:pPr>
    </w:p>
    <w:p w14:paraId="20A3BCB5" w14:textId="3EBF055E" w:rsidR="00EB401E" w:rsidRPr="00A92798" w:rsidRDefault="00EB401E" w:rsidP="000D0BAF">
      <w:r w:rsidRPr="00A92798">
        <w:t xml:space="preserve">There are two existing houses at Butterwick </w:t>
      </w:r>
      <w:proofErr w:type="spellStart"/>
      <w:r w:rsidRPr="00A92798">
        <w:t>Whinns</w:t>
      </w:r>
      <w:proofErr w:type="spellEnd"/>
      <w:r w:rsidRPr="00A92798">
        <w:t xml:space="preserve"> </w:t>
      </w:r>
      <w:r w:rsidR="00A92798" w:rsidRPr="00A92798">
        <w:t>accommodat</w:t>
      </w:r>
      <w:r w:rsidR="00BB1DE6">
        <w:t>ing</w:t>
      </w:r>
      <w:r w:rsidR="00A92798" w:rsidRPr="00A92798">
        <w:t xml:space="preserve"> up to 64,000 </w:t>
      </w:r>
      <w:r w:rsidR="00A92798" w:rsidRPr="00A92798">
        <w:rPr>
          <w:lang w:val="en-US"/>
        </w:rPr>
        <w:t>free range egg</w:t>
      </w:r>
      <w:r w:rsidR="00BB1DE6">
        <w:rPr>
          <w:lang w:val="en-US"/>
        </w:rPr>
        <w:t>-</w:t>
      </w:r>
      <w:r w:rsidR="00A92798" w:rsidRPr="00A92798">
        <w:rPr>
          <w:lang w:val="en-US"/>
        </w:rPr>
        <w:t xml:space="preserve">laying chickens. The houses are ventilated </w:t>
      </w:r>
      <w:r w:rsidR="006D6705">
        <w:rPr>
          <w:lang w:val="en-US"/>
        </w:rPr>
        <w:t xml:space="preserve">by wall mounted fans on the </w:t>
      </w:r>
      <w:r w:rsidR="00A92798" w:rsidRPr="00A92798">
        <w:rPr>
          <w:lang w:val="en-US"/>
        </w:rPr>
        <w:t>gable end</w:t>
      </w:r>
      <w:r w:rsidR="006D6705">
        <w:rPr>
          <w:lang w:val="en-US"/>
        </w:rPr>
        <w:t>s</w:t>
      </w:r>
      <w:r w:rsidR="00A92798" w:rsidRPr="00A92798">
        <w:rPr>
          <w:lang w:val="en-US"/>
        </w:rPr>
        <w:t xml:space="preserve">. </w:t>
      </w:r>
      <w:r w:rsidR="004949F4" w:rsidRPr="00A92798">
        <w:rPr>
          <w:lang w:val="en-US"/>
        </w:rPr>
        <w:t>Manure is removed from the houses using a belt system twice weekly before being removed from the site.</w:t>
      </w:r>
      <w:r w:rsidR="004949F4">
        <w:rPr>
          <w:lang w:val="en-US"/>
        </w:rPr>
        <w:t xml:space="preserve"> </w:t>
      </w:r>
      <w:r w:rsidR="00A92798" w:rsidRPr="00A92798">
        <w:rPr>
          <w:lang w:val="en-US"/>
        </w:rPr>
        <w:t xml:space="preserve">The chickens have daytime access to outside ranging areas via a series of pop holes on the sides of the houses. </w:t>
      </w:r>
    </w:p>
    <w:p w14:paraId="3A7D709A" w14:textId="77777777" w:rsidR="00EB401E" w:rsidRPr="005C6C77" w:rsidRDefault="00EB401E" w:rsidP="000D0BAF">
      <w:pPr>
        <w:rPr>
          <w:highlight w:val="yellow"/>
        </w:rPr>
      </w:pPr>
    </w:p>
    <w:p w14:paraId="569E73ED" w14:textId="210333E5" w:rsidR="00E97CFF" w:rsidRPr="00A92798" w:rsidRDefault="00E97CFF" w:rsidP="00E97CFF">
      <w:pPr>
        <w:rPr>
          <w:lang w:val="en-US"/>
        </w:rPr>
      </w:pPr>
      <w:r w:rsidRPr="00A92798">
        <w:rPr>
          <w:lang w:val="en-US"/>
        </w:rPr>
        <w:t xml:space="preserve">It is proposed that </w:t>
      </w:r>
      <w:r w:rsidR="00BB6301" w:rsidRPr="00A92798">
        <w:rPr>
          <w:lang w:val="en-US"/>
        </w:rPr>
        <w:t>two</w:t>
      </w:r>
      <w:r w:rsidRPr="00A92798">
        <w:rPr>
          <w:lang w:val="en-US"/>
        </w:rPr>
        <w:t xml:space="preserve"> new poultry house</w:t>
      </w:r>
      <w:r w:rsidR="00BB6301" w:rsidRPr="00A92798">
        <w:rPr>
          <w:lang w:val="en-US"/>
        </w:rPr>
        <w:t>s</w:t>
      </w:r>
      <w:r w:rsidRPr="00A92798">
        <w:rPr>
          <w:lang w:val="en-US"/>
        </w:rPr>
        <w:t xml:space="preserve"> be constructed </w:t>
      </w:r>
      <w:r w:rsidR="00F07458" w:rsidRPr="00A92798">
        <w:rPr>
          <w:lang w:val="en-US"/>
        </w:rPr>
        <w:t xml:space="preserve">on arable land </w:t>
      </w:r>
      <w:r w:rsidR="004949F4">
        <w:rPr>
          <w:lang w:val="en-US"/>
        </w:rPr>
        <w:t xml:space="preserve">approximately 700 m </w:t>
      </w:r>
      <w:r w:rsidR="00A92798" w:rsidRPr="00A92798">
        <w:rPr>
          <w:lang w:val="en-US"/>
        </w:rPr>
        <w:t>to the north-</w:t>
      </w:r>
      <w:r w:rsidR="004949F4">
        <w:rPr>
          <w:lang w:val="en-US"/>
        </w:rPr>
        <w:t>north</w:t>
      </w:r>
      <w:r w:rsidR="00A92798" w:rsidRPr="00A92798">
        <w:rPr>
          <w:lang w:val="en-US"/>
        </w:rPr>
        <w:t>-</w:t>
      </w:r>
      <w:r w:rsidR="004949F4">
        <w:rPr>
          <w:lang w:val="en-US"/>
        </w:rPr>
        <w:t>west</w:t>
      </w:r>
      <w:r w:rsidR="004949F4" w:rsidRPr="00A92798">
        <w:rPr>
          <w:lang w:val="en-US"/>
        </w:rPr>
        <w:t xml:space="preserve"> </w:t>
      </w:r>
      <w:r w:rsidR="00F7751B" w:rsidRPr="00A92798">
        <w:rPr>
          <w:lang w:val="en-US"/>
        </w:rPr>
        <w:t xml:space="preserve">of </w:t>
      </w:r>
      <w:r w:rsidR="00A92798" w:rsidRPr="00A92798">
        <w:rPr>
          <w:lang w:val="en-US"/>
        </w:rPr>
        <w:t xml:space="preserve">the existing houses. </w:t>
      </w:r>
      <w:r w:rsidRPr="00A92798">
        <w:rPr>
          <w:lang w:val="en-US"/>
        </w:rPr>
        <w:t>The proposed poultry house</w:t>
      </w:r>
      <w:r w:rsidR="00BB6301" w:rsidRPr="00A92798">
        <w:rPr>
          <w:lang w:val="en-US"/>
        </w:rPr>
        <w:t>s</w:t>
      </w:r>
      <w:r w:rsidRPr="00A92798">
        <w:rPr>
          <w:lang w:val="en-US"/>
        </w:rPr>
        <w:t xml:space="preserve"> would provide accommodation for </w:t>
      </w:r>
      <w:r w:rsidR="004949F4">
        <w:rPr>
          <w:lang w:val="en-US"/>
        </w:rPr>
        <w:t>an additional</w:t>
      </w:r>
      <w:r w:rsidRPr="00A92798">
        <w:rPr>
          <w:lang w:val="en-US"/>
        </w:rPr>
        <w:t xml:space="preserve"> </w:t>
      </w:r>
      <w:r w:rsidR="00F7751B" w:rsidRPr="00A92798">
        <w:rPr>
          <w:lang w:val="en-US"/>
        </w:rPr>
        <w:t>64</w:t>
      </w:r>
      <w:r w:rsidRPr="00A92798">
        <w:rPr>
          <w:lang w:val="en-US"/>
        </w:rPr>
        <w:t>,000 free range egg</w:t>
      </w:r>
      <w:r w:rsidR="004949F4">
        <w:rPr>
          <w:lang w:val="en-US"/>
        </w:rPr>
        <w:t>-</w:t>
      </w:r>
      <w:r w:rsidRPr="00A92798">
        <w:rPr>
          <w:lang w:val="en-US"/>
        </w:rPr>
        <w:t>laying chickens. The house</w:t>
      </w:r>
      <w:r w:rsidR="00BB6301" w:rsidRPr="00A92798">
        <w:rPr>
          <w:lang w:val="en-US"/>
        </w:rPr>
        <w:t>s</w:t>
      </w:r>
      <w:r w:rsidRPr="00A92798">
        <w:rPr>
          <w:lang w:val="en-US"/>
        </w:rPr>
        <w:t xml:space="preserve"> would be ventilated </w:t>
      </w:r>
      <w:r w:rsidR="006D6705">
        <w:rPr>
          <w:lang w:val="en-US"/>
        </w:rPr>
        <w:t>by wall mounted</w:t>
      </w:r>
      <w:r w:rsidR="00F07458" w:rsidRPr="00A92798">
        <w:rPr>
          <w:lang w:val="en-US"/>
        </w:rPr>
        <w:t xml:space="preserve"> </w:t>
      </w:r>
      <w:r w:rsidR="006D6705">
        <w:rPr>
          <w:lang w:val="en-US"/>
        </w:rPr>
        <w:t xml:space="preserve">fans on the </w:t>
      </w:r>
      <w:r w:rsidRPr="00A92798">
        <w:rPr>
          <w:lang w:val="en-US"/>
        </w:rPr>
        <w:t xml:space="preserve">gable ends. </w:t>
      </w:r>
      <w:r w:rsidR="004949F4" w:rsidRPr="00A92798">
        <w:rPr>
          <w:lang w:val="en-US"/>
        </w:rPr>
        <w:t xml:space="preserve">Manure would be removed from the houses using a belt system twice weekly before being removed from the site. </w:t>
      </w:r>
      <w:r w:rsidR="00F8355F" w:rsidRPr="00A92798">
        <w:rPr>
          <w:lang w:val="en-US"/>
        </w:rPr>
        <w:t xml:space="preserve">The chickens would have daytime access to outside ranging areas via a series of pop holes </w:t>
      </w:r>
      <w:r w:rsidR="00951A74" w:rsidRPr="00A92798">
        <w:rPr>
          <w:lang w:val="en-US"/>
        </w:rPr>
        <w:t>o</w:t>
      </w:r>
      <w:r w:rsidR="00F8355F" w:rsidRPr="00A92798">
        <w:rPr>
          <w:lang w:val="en-US"/>
        </w:rPr>
        <w:t>n the sides of the house</w:t>
      </w:r>
      <w:r w:rsidR="00BB6301" w:rsidRPr="00A92798">
        <w:rPr>
          <w:lang w:val="en-US"/>
        </w:rPr>
        <w:t>s</w:t>
      </w:r>
      <w:r w:rsidR="00F8355F" w:rsidRPr="00A92798">
        <w:rPr>
          <w:lang w:val="en-US"/>
        </w:rPr>
        <w:t xml:space="preserve">. </w:t>
      </w:r>
    </w:p>
    <w:p w14:paraId="7BDD6D50" w14:textId="77777777" w:rsidR="009A53A1" w:rsidRPr="005C6C77" w:rsidRDefault="009A53A1" w:rsidP="000D0BAF">
      <w:pPr>
        <w:rPr>
          <w:highlight w:val="yellow"/>
          <w:lang w:val="en-US"/>
        </w:rPr>
      </w:pPr>
    </w:p>
    <w:p w14:paraId="1E2F60AE" w14:textId="4D370E55" w:rsidR="004949F4" w:rsidRPr="0086658F" w:rsidRDefault="004949F4" w:rsidP="004949F4">
      <w:pPr>
        <w:rPr>
          <w:sz w:val="16"/>
          <w:szCs w:val="16"/>
          <w:highlight w:val="yellow"/>
        </w:rPr>
      </w:pPr>
      <w:r>
        <w:t>At the Environment Agency’s request, only wildlife sites identified in the pre-application report (</w:t>
      </w:r>
      <w:r w:rsidRPr="004949F4">
        <w:t>EPR/EP3509SG/P001</w:t>
      </w:r>
      <w:r>
        <w:t>) have been considered</w:t>
      </w:r>
      <w:r w:rsidR="006D6705">
        <w:t xml:space="preserve"> in this report</w:t>
      </w:r>
      <w:r>
        <w:t>.</w:t>
      </w:r>
    </w:p>
    <w:p w14:paraId="46B4C5C7" w14:textId="77777777" w:rsidR="00F7751B" w:rsidRPr="005C6C77" w:rsidRDefault="00F7751B" w:rsidP="009315BB">
      <w:pPr>
        <w:rPr>
          <w:highlight w:val="yellow"/>
        </w:rPr>
      </w:pPr>
    </w:p>
    <w:p w14:paraId="38E012CC" w14:textId="6658BF61" w:rsidR="00CF5AD2" w:rsidRPr="00A92798" w:rsidRDefault="00094083" w:rsidP="009315BB">
      <w:r w:rsidRPr="00A92798">
        <w:t>A m</w:t>
      </w:r>
      <w:r w:rsidR="000D0BAF" w:rsidRPr="00A92798">
        <w:t xml:space="preserve">ap </w:t>
      </w:r>
      <w:r w:rsidR="00CF5AD2" w:rsidRPr="00A92798">
        <w:t xml:space="preserve">of the surrounding area </w:t>
      </w:r>
      <w:r w:rsidR="00206E63" w:rsidRPr="00A92798">
        <w:t xml:space="preserve">showing the </w:t>
      </w:r>
      <w:r w:rsidR="003A0B60" w:rsidRPr="00A92798">
        <w:t>position</w:t>
      </w:r>
      <w:r w:rsidR="00193C82" w:rsidRPr="00A92798">
        <w:t>s</w:t>
      </w:r>
      <w:r w:rsidR="0085017C" w:rsidRPr="00A92798">
        <w:t xml:space="preserve"> </w:t>
      </w:r>
      <w:r w:rsidR="000A5C27" w:rsidRPr="00A92798">
        <w:t xml:space="preserve">of </w:t>
      </w:r>
      <w:r w:rsidR="00F3765A" w:rsidRPr="00A92798">
        <w:t xml:space="preserve">the </w:t>
      </w:r>
      <w:r w:rsidR="004949F4">
        <w:t xml:space="preserve">existing poultry houses (outlined in red), </w:t>
      </w:r>
      <w:r w:rsidR="00F07458" w:rsidRPr="00A92798">
        <w:t xml:space="preserve">proposed </w:t>
      </w:r>
      <w:r w:rsidR="00F3765A" w:rsidRPr="00A92798">
        <w:t xml:space="preserve">poultry </w:t>
      </w:r>
      <w:r w:rsidR="00193C82" w:rsidRPr="00A92798">
        <w:t>house</w:t>
      </w:r>
      <w:r w:rsidR="00D9359A" w:rsidRPr="00A92798">
        <w:t>s</w:t>
      </w:r>
      <w:r w:rsidR="00AA085C" w:rsidRPr="00A92798">
        <w:t xml:space="preserve"> </w:t>
      </w:r>
      <w:r w:rsidR="00701A54" w:rsidRPr="00A92798">
        <w:t>(outlined in blue)</w:t>
      </w:r>
      <w:r w:rsidR="004949F4">
        <w:t xml:space="preserve"> and the Local Wildlife Sites (LWSs)</w:t>
      </w:r>
      <w:r w:rsidR="003F3D93">
        <w:t>/</w:t>
      </w:r>
      <w:r w:rsidR="004949F4">
        <w:t>Site of Importance in Nature Conservation</w:t>
      </w:r>
      <w:r w:rsidR="00A92798" w:rsidRPr="00A92798">
        <w:t xml:space="preserve"> </w:t>
      </w:r>
      <w:r w:rsidR="004949F4">
        <w:t>(</w:t>
      </w:r>
      <w:r w:rsidR="00A92798" w:rsidRPr="00A92798">
        <w:t>SINC</w:t>
      </w:r>
      <w:r w:rsidR="004949F4">
        <w:t>)</w:t>
      </w:r>
      <w:r w:rsidR="00A92798" w:rsidRPr="00A92798">
        <w:t xml:space="preserve"> (shaded in yellow)</w:t>
      </w:r>
      <w:r w:rsidR="004949F4">
        <w:t>.</w:t>
      </w:r>
    </w:p>
    <w:p w14:paraId="4EA375DA" w14:textId="77777777" w:rsidR="009B4A02" w:rsidRPr="005C6C77" w:rsidRDefault="009B4A02" w:rsidP="00B41A2F">
      <w:pPr>
        <w:rPr>
          <w:i/>
          <w:highlight w:val="yellow"/>
        </w:rPr>
        <w:sectPr w:rsidR="009B4A02" w:rsidRPr="005C6C77" w:rsidSect="00BA23AF">
          <w:pgSz w:w="11906" w:h="16838"/>
          <w:pgMar w:top="1440" w:right="1440" w:bottom="1440" w:left="1440" w:header="708" w:footer="708" w:gutter="0"/>
          <w:cols w:space="708"/>
          <w:docGrid w:linePitch="360"/>
        </w:sectPr>
      </w:pPr>
    </w:p>
    <w:p w14:paraId="6DA70D3E" w14:textId="2E72FB6A" w:rsidR="00F8615C" w:rsidRPr="00A92798" w:rsidRDefault="00CF5AD2" w:rsidP="00B41A2F">
      <w:pPr>
        <w:rPr>
          <w:i/>
        </w:rPr>
      </w:pPr>
      <w:r w:rsidRPr="00A92798">
        <w:rPr>
          <w:i/>
        </w:rPr>
        <w:lastRenderedPageBreak/>
        <w:t xml:space="preserve">Figure </w:t>
      </w:r>
      <w:r w:rsidR="009D2EA3" w:rsidRPr="00A92798">
        <w:rPr>
          <w:i/>
        </w:rPr>
        <w:t>1</w:t>
      </w:r>
      <w:r w:rsidR="002E18B0" w:rsidRPr="00A92798">
        <w:rPr>
          <w:i/>
        </w:rPr>
        <w:t xml:space="preserve">. The </w:t>
      </w:r>
      <w:r w:rsidR="002E18B0" w:rsidRPr="00EF1AAA">
        <w:rPr>
          <w:i/>
        </w:rPr>
        <w:t xml:space="preserve">area </w:t>
      </w:r>
      <w:r w:rsidR="00185086" w:rsidRPr="00EF1AAA">
        <w:rPr>
          <w:i/>
        </w:rPr>
        <w:t xml:space="preserve">surrounding </w:t>
      </w:r>
      <w:r w:rsidR="00F07458" w:rsidRPr="00EF1AAA">
        <w:rPr>
          <w:i/>
        </w:rPr>
        <w:t xml:space="preserve">the </w:t>
      </w:r>
      <w:r w:rsidR="00EF1AAA" w:rsidRPr="00EF1AAA">
        <w:rPr>
          <w:i/>
        </w:rPr>
        <w:t xml:space="preserve">existing and </w:t>
      </w:r>
      <w:r w:rsidR="00F07458" w:rsidRPr="00EF1AAA">
        <w:rPr>
          <w:i/>
        </w:rPr>
        <w:t>proposed poultry house</w:t>
      </w:r>
      <w:r w:rsidR="00D9359A" w:rsidRPr="00EF1AAA">
        <w:rPr>
          <w:i/>
        </w:rPr>
        <w:t>s</w:t>
      </w:r>
    </w:p>
    <w:p w14:paraId="3CB3F172" w14:textId="0CC3295D" w:rsidR="0052674F" w:rsidRPr="005C6C77" w:rsidRDefault="001B0BAE" w:rsidP="00B41A2F">
      <w:pPr>
        <w:rPr>
          <w:noProof/>
          <w:highlight w:val="yellow"/>
          <w:lang w:eastAsia="en-GB"/>
        </w:rPr>
      </w:pPr>
      <w:r>
        <w:rPr>
          <w:noProof/>
          <w:lang w:eastAsia="en-GB"/>
        </w:rPr>
        <w:drawing>
          <wp:inline distT="0" distB="0" distL="0" distR="0" wp14:anchorId="36167E5F" wp14:editId="7B6AA8C9">
            <wp:extent cx="8863330" cy="4892675"/>
            <wp:effectExtent l="19050" t="19050" r="13970" b="22225"/>
            <wp:docPr id="1493657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57233" name="Picture 1493657233"/>
                    <pic:cNvPicPr/>
                  </pic:nvPicPr>
                  <pic:blipFill>
                    <a:blip r:embed="rId13">
                      <a:extLst>
                        <a:ext uri="{28A0092B-C50C-407E-A947-70E740481C1C}">
                          <a14:useLocalDpi xmlns:a14="http://schemas.microsoft.com/office/drawing/2010/main" val="0"/>
                        </a:ext>
                      </a:extLst>
                    </a:blip>
                    <a:stretch>
                      <a:fillRect/>
                    </a:stretch>
                  </pic:blipFill>
                  <pic:spPr>
                    <a:xfrm>
                      <a:off x="0" y="0"/>
                      <a:ext cx="8863330" cy="4892675"/>
                    </a:xfrm>
                    <a:prstGeom prst="rect">
                      <a:avLst/>
                    </a:prstGeom>
                    <a:ln w="19050">
                      <a:solidFill>
                        <a:schemeClr val="accent3">
                          <a:lumMod val="75000"/>
                        </a:schemeClr>
                      </a:solidFill>
                    </a:ln>
                  </pic:spPr>
                </pic:pic>
              </a:graphicData>
            </a:graphic>
          </wp:inline>
        </w:drawing>
      </w:r>
    </w:p>
    <w:p w14:paraId="5C58131C" w14:textId="549F3D77" w:rsidR="00BD697D" w:rsidRPr="0015117C" w:rsidRDefault="00B26104" w:rsidP="003652CE">
      <w:r w:rsidRPr="0015117C">
        <w:t>© Crown copyright and database rights. 2026.</w:t>
      </w:r>
    </w:p>
    <w:p w14:paraId="4715BC60" w14:textId="77777777" w:rsidR="003A0B60" w:rsidRPr="005C6C77" w:rsidRDefault="003A0B60" w:rsidP="003A0B60">
      <w:pPr>
        <w:rPr>
          <w:i/>
          <w:highlight w:val="yellow"/>
        </w:rPr>
        <w:sectPr w:rsidR="003A0B60" w:rsidRPr="005C6C77" w:rsidSect="00430126">
          <w:pgSz w:w="16838" w:h="11906" w:orient="landscape"/>
          <w:pgMar w:top="1440" w:right="1440" w:bottom="1440" w:left="1440" w:header="709" w:footer="709" w:gutter="0"/>
          <w:cols w:space="708"/>
          <w:docGrid w:linePitch="360"/>
        </w:sectPr>
      </w:pPr>
    </w:p>
    <w:p w14:paraId="7CAFA2A0" w14:textId="77777777" w:rsidR="00EC10FF" w:rsidRPr="00335B1C" w:rsidRDefault="00D635F3" w:rsidP="00807F70">
      <w:pPr>
        <w:pStyle w:val="Heading1"/>
      </w:pPr>
      <w:r w:rsidRPr="00335B1C">
        <w:lastRenderedPageBreak/>
        <w:t>Ammonia</w:t>
      </w:r>
      <w:r w:rsidR="000A57CF" w:rsidRPr="00335B1C">
        <w:t xml:space="preserve">, </w:t>
      </w:r>
      <w:r w:rsidRPr="00335B1C">
        <w:t>Background Levels</w:t>
      </w:r>
      <w:r w:rsidR="00EC10FF" w:rsidRPr="00335B1C">
        <w:t xml:space="preserve">, </w:t>
      </w:r>
      <w:r w:rsidRPr="00335B1C">
        <w:t>Critical Levels &amp; Loads</w:t>
      </w:r>
      <w:r w:rsidR="00EC10FF" w:rsidRPr="00335B1C">
        <w:t xml:space="preserve"> &amp; </w:t>
      </w:r>
      <w:r w:rsidRPr="00335B1C">
        <w:t>Emission Rates</w:t>
      </w:r>
    </w:p>
    <w:p w14:paraId="78FED094" w14:textId="77777777" w:rsidR="00EC10FF" w:rsidRPr="00335B1C" w:rsidRDefault="00EC10FF" w:rsidP="00A86577">
      <w:r w:rsidRPr="00335B1C">
        <w:t xml:space="preserve"> </w:t>
      </w:r>
    </w:p>
    <w:p w14:paraId="6294B2BA" w14:textId="77777777" w:rsidR="000801A8" w:rsidRPr="00335B1C" w:rsidRDefault="000801A8" w:rsidP="00B26104">
      <w:pPr>
        <w:pStyle w:val="Heading2"/>
      </w:pPr>
      <w:r w:rsidRPr="00335B1C">
        <w:t xml:space="preserve">3.1 </w:t>
      </w:r>
      <w:r w:rsidR="00D635F3" w:rsidRPr="00335B1C">
        <w:t>Ammonia</w:t>
      </w:r>
      <w:r w:rsidRPr="00335B1C">
        <w:t xml:space="preserve"> concentration</w:t>
      </w:r>
      <w:r w:rsidR="005755B7" w:rsidRPr="00335B1C">
        <w:t xml:space="preserve"> and</w:t>
      </w:r>
      <w:r w:rsidR="00D635F3" w:rsidRPr="00335B1C">
        <w:t xml:space="preserve"> nitrogen </w:t>
      </w:r>
      <w:r w:rsidR="002D7D03" w:rsidRPr="00335B1C">
        <w:t xml:space="preserve">and acid </w:t>
      </w:r>
      <w:r w:rsidR="00D635F3" w:rsidRPr="00335B1C">
        <w:t>deposition</w:t>
      </w:r>
    </w:p>
    <w:p w14:paraId="7D99783C" w14:textId="77777777" w:rsidR="00D635F3" w:rsidRPr="00335B1C" w:rsidRDefault="00D635F3" w:rsidP="00B41A2F">
      <w:r w:rsidRPr="00335B1C">
        <w:t>When assessing potential impact on ecological receptors, ammonia</w:t>
      </w:r>
      <w:r w:rsidR="008C3F8E" w:rsidRPr="00335B1C">
        <w:t xml:space="preserve"> concentration is </w:t>
      </w:r>
      <w:r w:rsidRPr="00335B1C">
        <w:t>usually expressed in terms of</w:t>
      </w:r>
      <w:r w:rsidR="005755B7" w:rsidRPr="00335B1C">
        <w:t xml:space="preserve"> micro</w:t>
      </w:r>
      <w:r w:rsidRPr="00335B1C">
        <w:t>grams</w:t>
      </w:r>
      <w:r w:rsidR="008C3F8E" w:rsidRPr="00335B1C">
        <w:t xml:space="preserve"> </w:t>
      </w:r>
      <w:r w:rsidRPr="00335B1C">
        <w:t xml:space="preserve">of ammonia </w:t>
      </w:r>
      <w:r w:rsidR="008C3F8E" w:rsidRPr="00335B1C">
        <w:t>per metre cubed</w:t>
      </w:r>
      <w:r w:rsidR="00E87F47" w:rsidRPr="00335B1C">
        <w:t xml:space="preserve"> of air (</w:t>
      </w:r>
      <w:r w:rsidRPr="00335B1C">
        <w:t>µg-NH</w:t>
      </w:r>
      <w:r w:rsidRPr="00335B1C">
        <w:rPr>
          <w:vertAlign w:val="subscript"/>
        </w:rPr>
        <w:t>3</w:t>
      </w:r>
      <w:r w:rsidR="00E87F47" w:rsidRPr="00335B1C">
        <w:t>/m</w:t>
      </w:r>
      <w:r w:rsidR="00E87F47" w:rsidRPr="00335B1C">
        <w:rPr>
          <w:vertAlign w:val="superscript"/>
        </w:rPr>
        <w:t>3</w:t>
      </w:r>
      <w:r w:rsidRPr="00335B1C">
        <w:t>) as an annual mean.</w:t>
      </w:r>
      <w:r w:rsidR="005755B7" w:rsidRPr="00335B1C">
        <w:t xml:space="preserve"> Ammonia in the air may exert direct effects on the vegetation, or indirectly affect the ecosystem through deposition which causes both hyper-eutrophication (excess nitrogen enrichment) and acidification of soils. </w:t>
      </w:r>
      <w:r w:rsidRPr="00335B1C">
        <w:t xml:space="preserve">Nitrogen deposition, </w:t>
      </w:r>
      <w:r w:rsidR="005755B7" w:rsidRPr="00335B1C">
        <w:t>specifically in this case</w:t>
      </w:r>
      <w:r w:rsidRPr="00335B1C">
        <w:t xml:space="preserve"> the nitrogen load due to </w:t>
      </w:r>
      <w:r w:rsidR="005755B7" w:rsidRPr="00335B1C">
        <w:t>ammonia deposition/absorption, is usually expressed in kilograms of nitrogen per hectare per year</w:t>
      </w:r>
      <w:r w:rsidR="00FC4C8D" w:rsidRPr="00335B1C">
        <w:t xml:space="preserve"> (kg-N/ha/y)</w:t>
      </w:r>
      <w:r w:rsidR="005755B7" w:rsidRPr="00335B1C">
        <w:t>.</w:t>
      </w:r>
      <w:r w:rsidR="002049F1" w:rsidRPr="00335B1C">
        <w:t xml:space="preserve"> Acid deposition is expressed in terms of kilograms equivalent (of H</w:t>
      </w:r>
      <w:r w:rsidR="002049F1" w:rsidRPr="00335B1C">
        <w:rPr>
          <w:vertAlign w:val="superscript"/>
        </w:rPr>
        <w:t>+</w:t>
      </w:r>
      <w:r w:rsidR="002049F1" w:rsidRPr="00335B1C">
        <w:t xml:space="preserve"> ions</w:t>
      </w:r>
      <w:r w:rsidR="004A586B" w:rsidRPr="00335B1C">
        <w:t>) per hectare per year (</w:t>
      </w:r>
      <w:proofErr w:type="spellStart"/>
      <w:r w:rsidR="002049F1" w:rsidRPr="00335B1C">
        <w:t>k</w:t>
      </w:r>
      <w:r w:rsidR="002D7D03" w:rsidRPr="00335B1C">
        <w:t>eq</w:t>
      </w:r>
      <w:proofErr w:type="spellEnd"/>
      <w:r w:rsidR="002049F1" w:rsidRPr="00335B1C">
        <w:t>/ha/y).</w:t>
      </w:r>
    </w:p>
    <w:p w14:paraId="03A6A0DE" w14:textId="77777777" w:rsidR="001060F7" w:rsidRPr="005C6C77" w:rsidRDefault="001060F7" w:rsidP="00B41A2F">
      <w:pPr>
        <w:rPr>
          <w:highlight w:val="yellow"/>
        </w:rPr>
      </w:pPr>
    </w:p>
    <w:p w14:paraId="2A761CEC" w14:textId="77777777" w:rsidR="000801A8" w:rsidRPr="00335B1C" w:rsidRDefault="000801A8" w:rsidP="00B26104">
      <w:pPr>
        <w:pStyle w:val="Heading2"/>
      </w:pPr>
      <w:r w:rsidRPr="00335B1C">
        <w:t xml:space="preserve">3.2 </w:t>
      </w:r>
      <w:r w:rsidR="00FC4C8D" w:rsidRPr="00335B1C">
        <w:t xml:space="preserve">Background ammonia levels and nitrogen </w:t>
      </w:r>
      <w:r w:rsidR="002D7D03" w:rsidRPr="00335B1C">
        <w:t xml:space="preserve">and acid </w:t>
      </w:r>
      <w:r w:rsidR="00C770A8" w:rsidRPr="00335B1C">
        <w:t>deposition</w:t>
      </w:r>
    </w:p>
    <w:p w14:paraId="33FB76C2" w14:textId="429AF8C5" w:rsidR="00023A59" w:rsidRPr="00335B1C" w:rsidRDefault="00023A59" w:rsidP="00023A59">
      <w:pPr>
        <w:pStyle w:val="NoSpacing"/>
        <w:spacing w:line="276" w:lineRule="auto"/>
        <w:rPr>
          <w:color w:val="000000"/>
        </w:rPr>
      </w:pPr>
      <w:bookmarkStart w:id="2" w:name="_Hlk121214315"/>
      <w:r w:rsidRPr="00335B1C">
        <w:rPr>
          <w:color w:val="000000"/>
        </w:rPr>
        <w:t xml:space="preserve">The source of the background figures is the Air Pollution Information System (APIS, </w:t>
      </w:r>
      <w:r w:rsidR="00AD1CDB" w:rsidRPr="00335B1C">
        <w:rPr>
          <w:color w:val="000000"/>
        </w:rPr>
        <w:t>July</w:t>
      </w:r>
      <w:r w:rsidR="00B26104" w:rsidRPr="00335B1C">
        <w:rPr>
          <w:color w:val="000000"/>
        </w:rPr>
        <w:t xml:space="preserve"> 2026</w:t>
      </w:r>
      <w:r w:rsidRPr="00335B1C">
        <w:rPr>
          <w:color w:val="000000"/>
        </w:rPr>
        <w:t xml:space="preserve">). It should be noted that the 1 km APIS database background levels are extrapolated from 5 km modelled data. Ammonia levels may vary markedly over relatively short distances and the APIS website itself notes that, the background values </w:t>
      </w:r>
      <w:r w:rsidRPr="00335B1C">
        <w:t>should be used only to assist the user in obtaining a broad indication of the likely pollutant impact at a specific location and</w:t>
      </w:r>
      <w:r w:rsidRPr="00335B1C">
        <w:rPr>
          <w:rStyle w:val="Strong"/>
          <w:rFonts w:ascii="Helvetica" w:hAnsi="Helvetica" w:cs="Helvetica"/>
          <w:sz w:val="21"/>
          <w:szCs w:val="21"/>
          <w:shd w:val="clear" w:color="auto" w:fill="FCFCFC"/>
        </w:rPr>
        <w:t xml:space="preserve"> </w:t>
      </w:r>
      <w:r w:rsidRPr="00335B1C">
        <w:rPr>
          <w:color w:val="000000"/>
        </w:rPr>
        <w:t xml:space="preserve">cannot be considered representative of any particular location within the 5 km grid square; extrapolation to a 1 km grid does not alter this. </w:t>
      </w:r>
    </w:p>
    <w:p w14:paraId="5107B170" w14:textId="77777777" w:rsidR="00023A59" w:rsidRPr="005C6C77" w:rsidRDefault="00023A59" w:rsidP="00023A59">
      <w:pPr>
        <w:rPr>
          <w:highlight w:val="yellow"/>
        </w:rPr>
      </w:pPr>
    </w:p>
    <w:bookmarkEnd w:id="2"/>
    <w:p w14:paraId="17F46EAB" w14:textId="5684A3F9" w:rsidR="00AD1CDB" w:rsidRPr="00914434" w:rsidRDefault="00AD1CDB" w:rsidP="00AD1CDB">
      <w:r w:rsidRPr="00914434">
        <w:t xml:space="preserve">The APIS figures for background ammonia concentration </w:t>
      </w:r>
      <w:r w:rsidR="00F07458" w:rsidRPr="00914434">
        <w:t xml:space="preserve">(2023) </w:t>
      </w:r>
      <w:r w:rsidRPr="00914434">
        <w:t xml:space="preserve">in the area around </w:t>
      </w:r>
      <w:r w:rsidR="00F07458" w:rsidRPr="00914434">
        <w:t>the site</w:t>
      </w:r>
      <w:r w:rsidRPr="00914434">
        <w:t xml:space="preserve"> is </w:t>
      </w:r>
      <w:r w:rsidR="00914434" w:rsidRPr="00914434">
        <w:t>2.09</w:t>
      </w:r>
      <w:r w:rsidR="004949F4">
        <w:t> </w:t>
      </w:r>
      <w:r w:rsidRPr="00914434">
        <w:t>µg</w:t>
      </w:r>
      <w:r w:rsidRPr="00914434">
        <w:noBreakHyphen/>
        <w:t>NH</w:t>
      </w:r>
      <w:r w:rsidRPr="00914434">
        <w:rPr>
          <w:vertAlign w:val="subscript"/>
        </w:rPr>
        <w:t>3</w:t>
      </w:r>
      <w:r w:rsidRPr="00914434">
        <w:t>/m</w:t>
      </w:r>
      <w:r w:rsidRPr="00914434">
        <w:rPr>
          <w:vertAlign w:val="superscript"/>
        </w:rPr>
        <w:t>3</w:t>
      </w:r>
      <w:r w:rsidRPr="00914434">
        <w:t xml:space="preserve">. The background nitrogen deposition rate to woodland is </w:t>
      </w:r>
      <w:r w:rsidR="00914434" w:rsidRPr="00914434">
        <w:t>30.62</w:t>
      </w:r>
      <w:r w:rsidR="00914434">
        <w:t xml:space="preserve"> </w:t>
      </w:r>
      <w:r w:rsidRPr="00914434">
        <w:t xml:space="preserve">kg-N/ha/y and to short vegetation is </w:t>
      </w:r>
      <w:r w:rsidR="00914434" w:rsidRPr="00914434">
        <w:t>18.95</w:t>
      </w:r>
      <w:r w:rsidR="00914434">
        <w:t xml:space="preserve"> </w:t>
      </w:r>
      <w:r w:rsidRPr="00914434">
        <w:t xml:space="preserve">kg-N/ha/y. The background acid deposition rate to woodland is </w:t>
      </w:r>
      <w:r w:rsidR="003965EF" w:rsidRPr="00914434">
        <w:t>2</w:t>
      </w:r>
      <w:r w:rsidRPr="00914434">
        <w:t>.</w:t>
      </w:r>
      <w:r w:rsidR="00914434">
        <w:t>2</w:t>
      </w:r>
      <w:r w:rsidR="003965EF" w:rsidRPr="00914434">
        <w:t>1</w:t>
      </w:r>
      <w:r w:rsidRPr="00914434">
        <w:t> </w:t>
      </w:r>
      <w:proofErr w:type="spellStart"/>
      <w:r w:rsidRPr="00914434">
        <w:t>keq</w:t>
      </w:r>
      <w:proofErr w:type="spellEnd"/>
      <w:r w:rsidRPr="00914434">
        <w:t xml:space="preserve">/ha/y and to short vegetation is </w:t>
      </w:r>
      <w:r w:rsidR="003965EF" w:rsidRPr="00914434">
        <w:t>1.</w:t>
      </w:r>
      <w:r w:rsidR="00914434">
        <w:t>36</w:t>
      </w:r>
      <w:r w:rsidRPr="00914434">
        <w:t xml:space="preserve"> </w:t>
      </w:r>
      <w:proofErr w:type="spellStart"/>
      <w:r w:rsidRPr="00914434">
        <w:t>keq</w:t>
      </w:r>
      <w:proofErr w:type="spellEnd"/>
      <w:r w:rsidRPr="00914434">
        <w:t>/ha/y.</w:t>
      </w:r>
    </w:p>
    <w:p w14:paraId="396DDFC6" w14:textId="77777777" w:rsidR="00023A59" w:rsidRPr="005C6C77" w:rsidRDefault="00023A59" w:rsidP="00023A59">
      <w:pPr>
        <w:rPr>
          <w:highlight w:val="yellow"/>
        </w:rPr>
      </w:pPr>
    </w:p>
    <w:p w14:paraId="58FEA11C" w14:textId="77777777" w:rsidR="00B26104" w:rsidRPr="00914434" w:rsidRDefault="00B26104" w:rsidP="00B26104">
      <w:r w:rsidRPr="00914434">
        <w:t xml:space="preserve">The APIS background figures are subject to correction and revision and appear to change fairly frequently, the latest figures can be obtained at </w:t>
      </w:r>
      <w:hyperlink r:id="rId14" w:history="1">
        <w:r w:rsidRPr="00914434">
          <w:rPr>
            <w:rStyle w:val="Hyperlink"/>
          </w:rPr>
          <w:t>https://www.apis.ac.uk/app</w:t>
        </w:r>
      </w:hyperlink>
      <w:r w:rsidRPr="00914434">
        <w:t>.</w:t>
      </w:r>
    </w:p>
    <w:p w14:paraId="3B778783" w14:textId="77777777" w:rsidR="00B26104" w:rsidRPr="00914434" w:rsidRDefault="00B26104" w:rsidP="00B26104"/>
    <w:p w14:paraId="73968C58" w14:textId="77777777" w:rsidR="00B26104" w:rsidRPr="00914434" w:rsidRDefault="00B26104" w:rsidP="00B26104">
      <w:r w:rsidRPr="00914434">
        <w:t xml:space="preserve">In most cases, the APIS background figures, which are modelled, extrapolated and statistically manipulated figures, nevertheless, are the only figures available and although it is noted that </w:t>
      </w:r>
      <w:r w:rsidRPr="00914434">
        <w:rPr>
          <w:color w:val="000000"/>
        </w:rPr>
        <w:t xml:space="preserve">the background values </w:t>
      </w:r>
      <w:r w:rsidRPr="00914434">
        <w:t>should be used only to assist in obtaining a broad indication of the likely pollutant impact, it is also noted that across the majority of the UK the lower bounds of the Critical Level and Critical Load are already exceeded.</w:t>
      </w:r>
    </w:p>
    <w:p w14:paraId="00D767B5" w14:textId="77777777" w:rsidR="00F3765A" w:rsidRPr="005C6C77" w:rsidRDefault="00F3765A" w:rsidP="00F3765A">
      <w:pPr>
        <w:rPr>
          <w:highlight w:val="yellow"/>
        </w:rPr>
      </w:pPr>
    </w:p>
    <w:p w14:paraId="22C8C134" w14:textId="77777777" w:rsidR="00057D9F" w:rsidRPr="00242A50" w:rsidRDefault="00057D9F" w:rsidP="00B26104">
      <w:pPr>
        <w:pStyle w:val="Heading2"/>
      </w:pPr>
      <w:r w:rsidRPr="00242A50">
        <w:t xml:space="preserve">3.3 </w:t>
      </w:r>
      <w:r w:rsidR="00FC4C8D" w:rsidRPr="00242A50">
        <w:t xml:space="preserve">Critical </w:t>
      </w:r>
      <w:r w:rsidR="00C770A8" w:rsidRPr="00242A50">
        <w:t xml:space="preserve">Levels </w:t>
      </w:r>
      <w:r w:rsidR="006F75D0" w:rsidRPr="00242A50">
        <w:t>and</w:t>
      </w:r>
      <w:r w:rsidR="00FC4C8D" w:rsidRPr="00242A50">
        <w:t xml:space="preserve"> Critical </w:t>
      </w:r>
      <w:r w:rsidR="00C770A8" w:rsidRPr="00242A50">
        <w:t>Loads</w:t>
      </w:r>
    </w:p>
    <w:p w14:paraId="0AA8B871" w14:textId="77777777" w:rsidR="00B93CBA" w:rsidRPr="00242A50" w:rsidRDefault="00833464" w:rsidP="00B41A2F">
      <w:r w:rsidRPr="00242A50">
        <w:t xml:space="preserve">Critical </w:t>
      </w:r>
      <w:r w:rsidR="00B93CBA" w:rsidRPr="00242A50">
        <w:t xml:space="preserve">Levels and Critical </w:t>
      </w:r>
      <w:r w:rsidRPr="00242A50">
        <w:t>Loads are a benchmark for assessing the risk of air pollution impacts to ecosystems</w:t>
      </w:r>
      <w:r w:rsidR="00B93CBA" w:rsidRPr="00242A50">
        <w:t>. It is important to distinguish between a Cri</w:t>
      </w:r>
      <w:r w:rsidR="00AF73F4" w:rsidRPr="00242A50">
        <w:t>tical Level and a Critical Load. T</w:t>
      </w:r>
      <w:r w:rsidR="00B93CBA" w:rsidRPr="00242A50">
        <w:t>he</w:t>
      </w:r>
      <w:r w:rsidR="00B93CBA" w:rsidRPr="00242A50">
        <w:rPr>
          <w:rStyle w:val="apple-converted-space"/>
        </w:rPr>
        <w:t> </w:t>
      </w:r>
      <w:r w:rsidR="00B93CBA" w:rsidRPr="00242A50">
        <w:rPr>
          <w:rStyle w:val="Strong"/>
          <w:b w:val="0"/>
          <w:bCs w:val="0"/>
        </w:rPr>
        <w:t>C</w:t>
      </w:r>
      <w:r w:rsidR="00B41A2F" w:rsidRPr="00242A50">
        <w:rPr>
          <w:rStyle w:val="Strong"/>
          <w:b w:val="0"/>
          <w:bCs w:val="0"/>
        </w:rPr>
        <w:t>ritical</w:t>
      </w:r>
      <w:r w:rsidR="007C00D7" w:rsidRPr="00242A50">
        <w:rPr>
          <w:rStyle w:val="Strong"/>
          <w:b w:val="0"/>
          <w:bCs w:val="0"/>
        </w:rPr>
        <w:t xml:space="preserve"> </w:t>
      </w:r>
      <w:r w:rsidR="00B93CBA" w:rsidRPr="00242A50">
        <w:rPr>
          <w:rStyle w:val="Strong"/>
          <w:b w:val="0"/>
          <w:bCs w:val="0"/>
        </w:rPr>
        <w:t>Level</w:t>
      </w:r>
      <w:r w:rsidR="007C00D7" w:rsidRPr="00242A50">
        <w:rPr>
          <w:rStyle w:val="Strong"/>
          <w:b w:val="0"/>
          <w:bCs w:val="0"/>
        </w:rPr>
        <w:t xml:space="preserve"> </w:t>
      </w:r>
      <w:r w:rsidR="00B93CBA" w:rsidRPr="00242A50">
        <w:t>is the gaseous</w:t>
      </w:r>
      <w:r w:rsidR="00B93CBA" w:rsidRPr="00242A50">
        <w:rPr>
          <w:rStyle w:val="apple-converted-space"/>
        </w:rPr>
        <w:t> </w:t>
      </w:r>
      <w:r w:rsidR="00B93CBA" w:rsidRPr="00242A50">
        <w:rPr>
          <w:rStyle w:val="Strong"/>
          <w:b w:val="0"/>
          <w:bCs w:val="0"/>
        </w:rPr>
        <w:t>concentration</w:t>
      </w:r>
      <w:r w:rsidR="00B93CBA" w:rsidRPr="00242A50">
        <w:rPr>
          <w:rStyle w:val="apple-converted-space"/>
        </w:rPr>
        <w:t> </w:t>
      </w:r>
      <w:r w:rsidR="00B93CBA" w:rsidRPr="00242A50">
        <w:t>of a pollutant in the air, whereas the</w:t>
      </w:r>
      <w:r w:rsidR="00B93CBA" w:rsidRPr="00242A50">
        <w:rPr>
          <w:rStyle w:val="apple-converted-space"/>
        </w:rPr>
        <w:t> </w:t>
      </w:r>
      <w:r w:rsidR="00B93CBA" w:rsidRPr="00242A50">
        <w:rPr>
          <w:rStyle w:val="Strong"/>
          <w:b w:val="0"/>
          <w:bCs w:val="0"/>
        </w:rPr>
        <w:t>Critical Load</w:t>
      </w:r>
      <w:r w:rsidR="00B93CBA" w:rsidRPr="00242A50">
        <w:rPr>
          <w:rStyle w:val="apple-converted-space"/>
        </w:rPr>
        <w:t> </w:t>
      </w:r>
      <w:r w:rsidR="00B93CBA" w:rsidRPr="00242A50">
        <w:t xml:space="preserve">relates to the quantity of pollutant </w:t>
      </w:r>
      <w:r w:rsidR="00B93CBA" w:rsidRPr="00242A50">
        <w:rPr>
          <w:rStyle w:val="Strong"/>
          <w:b w:val="0"/>
          <w:bCs w:val="0"/>
        </w:rPr>
        <w:t>deposited</w:t>
      </w:r>
      <w:r w:rsidR="00B93CBA" w:rsidRPr="00242A50">
        <w:rPr>
          <w:rStyle w:val="apple-converted-space"/>
        </w:rPr>
        <w:t> </w:t>
      </w:r>
      <w:r w:rsidR="00B93CBA" w:rsidRPr="00242A50">
        <w:t>from air to the ground.</w:t>
      </w:r>
    </w:p>
    <w:p w14:paraId="05B884A5" w14:textId="77777777" w:rsidR="00833464" w:rsidRPr="00242A50" w:rsidRDefault="00833464" w:rsidP="00B41A2F"/>
    <w:p w14:paraId="12C56D42" w14:textId="4844F9CF" w:rsidR="00B93CBA" w:rsidRPr="00242A50" w:rsidRDefault="00B93CBA" w:rsidP="00B41A2F">
      <w:r w:rsidRPr="00242A50">
        <w:lastRenderedPageBreak/>
        <w:t>Critical Levels are defined as</w:t>
      </w:r>
      <w:r w:rsidR="00831C3C" w:rsidRPr="00242A50">
        <w:t>,</w:t>
      </w:r>
      <w:r w:rsidRPr="00242A50">
        <w:t xml:space="preserve"> "</w:t>
      </w:r>
      <w:r w:rsidRPr="00242A50">
        <w:rPr>
          <w:rStyle w:val="Emphasis"/>
          <w:i w:val="0"/>
          <w:iCs w:val="0"/>
        </w:rPr>
        <w:t>concentrations of pollutants in the atmosphere above which direct adverse effects on receptors, such as human beings, plants, ecosystems or materials, may occur according to present knowledge</w:t>
      </w:r>
      <w:r w:rsidRPr="00242A50">
        <w:t>" (UNECE)</w:t>
      </w:r>
      <w:r w:rsidR="00373845" w:rsidRPr="00242A50">
        <w:t>.</w:t>
      </w:r>
    </w:p>
    <w:p w14:paraId="3AFD431C" w14:textId="77777777" w:rsidR="00B93CBA" w:rsidRPr="005C6C77" w:rsidRDefault="00B93CBA" w:rsidP="00B41A2F">
      <w:pPr>
        <w:rPr>
          <w:highlight w:val="yellow"/>
        </w:rPr>
      </w:pPr>
    </w:p>
    <w:p w14:paraId="43514BB9" w14:textId="77777777" w:rsidR="00C9033D" w:rsidRPr="00242A50" w:rsidRDefault="00C9033D" w:rsidP="00C9033D">
      <w:r w:rsidRPr="00242A50">
        <w:t>Critical Loads are defined as,</w:t>
      </w:r>
      <w:r w:rsidRPr="00242A50">
        <w:rPr>
          <w:rStyle w:val="apple-converted-space"/>
        </w:rPr>
        <w:t> </w:t>
      </w:r>
      <w:r w:rsidRPr="00242A50">
        <w:rPr>
          <w:rStyle w:val="Emphasis"/>
          <w:i w:val="0"/>
          <w:iCs w:val="0"/>
        </w:rPr>
        <w:t>“a quantitative estimate of exposure to one or more pollutants below which significant harmful effects on specified sensitive elements of the environment do not occur according to present knowledge</w:t>
      </w:r>
      <w:r w:rsidRPr="00242A50">
        <w:t xml:space="preserve">” (UNECE). However, AS Modelling &amp; Data Ltd. would note that effects have been shown to occur at loads that are well below existing Critical Loads (as currently defined) and that these effects are likely to adversely impact the most sensitive species first. Furthermore, recent research suggests that responses are far from linear and where background levels are high and sensitive species that may be associated with the habitat have already been negatively impacted, or indeed are now absent, responses to changes in nitrogen load (in terms of biodiversity) are relatively limited compared to where background levels are low. Therefore, what is deemed significant (in terms of a percentage of Critical Load), where background levels are low, is not necessarily significant where background levels are high. </w:t>
      </w:r>
    </w:p>
    <w:p w14:paraId="406E3ABA" w14:textId="77777777" w:rsidR="00B41A2F" w:rsidRPr="00242A50" w:rsidRDefault="00B41A2F" w:rsidP="00B41A2F"/>
    <w:p w14:paraId="5FCFD05A" w14:textId="77777777" w:rsidR="00B41A2F" w:rsidRPr="00242A50" w:rsidRDefault="00B41A2F" w:rsidP="00B41A2F">
      <w:r w:rsidRPr="00242A50">
        <w:t>For ammonia concentration in air</w:t>
      </w:r>
      <w:r w:rsidR="006E3A8F" w:rsidRPr="00242A50">
        <w:t>,</w:t>
      </w:r>
      <w:r w:rsidRPr="00242A50">
        <w:t xml:space="preserve"> the Critical Level for higher plants is 3.0 µg-NH</w:t>
      </w:r>
      <w:r w:rsidRPr="00242A50">
        <w:rPr>
          <w:vertAlign w:val="subscript"/>
        </w:rPr>
        <w:t>3</w:t>
      </w:r>
      <w:r w:rsidRPr="00242A50">
        <w:t>/m</w:t>
      </w:r>
      <w:r w:rsidRPr="00242A50">
        <w:rPr>
          <w:vertAlign w:val="superscript"/>
        </w:rPr>
        <w:t>3</w:t>
      </w:r>
      <w:r w:rsidR="006E3A8F" w:rsidRPr="00242A50">
        <w:t xml:space="preserve"> as an annual mean</w:t>
      </w:r>
      <w:r w:rsidR="00831C3C" w:rsidRPr="00242A50">
        <w:t>. F</w:t>
      </w:r>
      <w:r w:rsidRPr="00242A50">
        <w:t xml:space="preserve">or sites where there are sensitive lichens and bryophytes present, or </w:t>
      </w:r>
      <w:r w:rsidR="00831C3C" w:rsidRPr="00242A50">
        <w:t xml:space="preserve">where </w:t>
      </w:r>
      <w:r w:rsidRPr="00242A50">
        <w:t>li</w:t>
      </w:r>
      <w:r w:rsidR="007C00D7" w:rsidRPr="00242A50">
        <w:t xml:space="preserve">chens and bryophytes </w:t>
      </w:r>
      <w:r w:rsidR="000C4B3C" w:rsidRPr="00242A50">
        <w:t>are</w:t>
      </w:r>
      <w:r w:rsidR="007C00D7" w:rsidRPr="00242A50">
        <w:t xml:space="preserve"> </w:t>
      </w:r>
      <w:r w:rsidR="000C4B3C" w:rsidRPr="00242A50">
        <w:t>an int</w:t>
      </w:r>
      <w:r w:rsidRPr="00242A50">
        <w:t>egral part of the ecosystem, the Crit</w:t>
      </w:r>
      <w:r w:rsidR="000C4B3C" w:rsidRPr="00242A50">
        <w:t>i</w:t>
      </w:r>
      <w:r w:rsidR="00023694" w:rsidRPr="00242A50">
        <w:t>c</w:t>
      </w:r>
      <w:r w:rsidRPr="00242A50">
        <w:t>al Level is 1.0 µg-NH</w:t>
      </w:r>
      <w:r w:rsidRPr="00242A50">
        <w:rPr>
          <w:vertAlign w:val="subscript"/>
        </w:rPr>
        <w:t>3</w:t>
      </w:r>
      <w:r w:rsidRPr="00242A50">
        <w:t>/m</w:t>
      </w:r>
      <w:r w:rsidRPr="00242A50">
        <w:rPr>
          <w:vertAlign w:val="superscript"/>
        </w:rPr>
        <w:t>3</w:t>
      </w:r>
      <w:r w:rsidRPr="00242A50">
        <w:t xml:space="preserve"> as an annual mean.</w:t>
      </w:r>
    </w:p>
    <w:p w14:paraId="42790448" w14:textId="77777777" w:rsidR="000C4B3C" w:rsidRPr="00242A50" w:rsidRDefault="000C4B3C" w:rsidP="00B41A2F"/>
    <w:p w14:paraId="795DEA08" w14:textId="77777777" w:rsidR="000C4B3C" w:rsidRPr="00242A50" w:rsidRDefault="000C4B3C" w:rsidP="000C4B3C">
      <w:r w:rsidRPr="00242A50">
        <w:t xml:space="preserve">Critical Loads for nutrient nitrogen are set under the Convention on Long-Range Transboundary Air Pollution. They are based on empirical evidence, mainly observations from experiments and gradient studies. Critical Loads are given as ranges (e.g. 10-20 kg-N/ha/y); these ranges reflect variation in ecosystem response across Europe. </w:t>
      </w:r>
    </w:p>
    <w:p w14:paraId="22E824C7" w14:textId="77777777" w:rsidR="00B41A2F" w:rsidRPr="00242A50" w:rsidRDefault="00B41A2F" w:rsidP="00B41A2F"/>
    <w:p w14:paraId="3ED7A11D" w14:textId="26CD0AD3" w:rsidR="005F6449" w:rsidRPr="00242A50" w:rsidRDefault="005F6449" w:rsidP="005F6449">
      <w:r w:rsidRPr="00242A50">
        <w:t>The Critical Levels and Critical Loads at the wildlife sites assumed in this study are provided in Table 1. N.B. Where the Critical Level of 1.0 µg-NH</w:t>
      </w:r>
      <w:r w:rsidRPr="00242A50">
        <w:rPr>
          <w:vertAlign w:val="subscript"/>
        </w:rPr>
        <w:t>3</w:t>
      </w:r>
      <w:r w:rsidRPr="00242A50">
        <w:t>/m</w:t>
      </w:r>
      <w:r w:rsidRPr="00242A50">
        <w:rPr>
          <w:vertAlign w:val="superscript"/>
        </w:rPr>
        <w:t xml:space="preserve">3 </w:t>
      </w:r>
      <w:r w:rsidRPr="00242A50">
        <w:t>is assumed, it is usually unnecessary to consider the Critical Load as the Critical Level provides the stricter test. Normally</w:t>
      </w:r>
      <w:r w:rsidR="00D13343" w:rsidRPr="00242A50">
        <w:t>,</w:t>
      </w:r>
      <w:r w:rsidRPr="00242A50">
        <w:t xml:space="preserve"> the Critical Load for nitrogen deposition provides a stricter test than the Critical Load for acid deposition.</w:t>
      </w:r>
    </w:p>
    <w:p w14:paraId="714C9F90" w14:textId="77777777" w:rsidR="005F6449" w:rsidRPr="005C6C77" w:rsidRDefault="005F6449" w:rsidP="005F6449">
      <w:pPr>
        <w:rPr>
          <w:highlight w:val="yellow"/>
        </w:rPr>
      </w:pPr>
    </w:p>
    <w:p w14:paraId="5BB42C8E" w14:textId="04452FCF" w:rsidR="00F07458" w:rsidRPr="00242A50" w:rsidRDefault="005F6449" w:rsidP="00F07458">
      <w:pPr>
        <w:rPr>
          <w:i/>
        </w:rPr>
      </w:pPr>
      <w:r w:rsidRPr="00242A50">
        <w:rPr>
          <w:i/>
        </w:rPr>
        <w:t>Table 1. Critical Levels and Critical Loads at the wildlife sites</w:t>
      </w:r>
    </w:p>
    <w:tbl>
      <w:tblPr>
        <w:tblW w:w="90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947"/>
        <w:gridCol w:w="1417"/>
        <w:gridCol w:w="1418"/>
        <w:gridCol w:w="1290"/>
      </w:tblGrid>
      <w:tr w:rsidR="00F07458" w:rsidRPr="00EF1AAA" w14:paraId="253C8582" w14:textId="77777777" w:rsidTr="00BA5BD9">
        <w:trPr>
          <w:trHeight w:val="617"/>
        </w:trPr>
        <w:tc>
          <w:tcPr>
            <w:tcW w:w="4947" w:type="dxa"/>
            <w:noWrap/>
            <w:vAlign w:val="center"/>
            <w:hideMark/>
          </w:tcPr>
          <w:p w14:paraId="2A1E33C1" w14:textId="77777777" w:rsidR="00F07458" w:rsidRPr="00242A50" w:rsidRDefault="00F07458" w:rsidP="00E47061">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Site</w:t>
            </w:r>
          </w:p>
        </w:tc>
        <w:tc>
          <w:tcPr>
            <w:tcW w:w="1417" w:type="dxa"/>
            <w:noWrap/>
            <w:vAlign w:val="center"/>
            <w:hideMark/>
          </w:tcPr>
          <w:p w14:paraId="63B449BB" w14:textId="77777777" w:rsidR="00F07458" w:rsidRPr="00242A50" w:rsidRDefault="00F07458" w:rsidP="00E47061">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Critical Level</w:t>
            </w:r>
          </w:p>
          <w:p w14:paraId="167D63E0" w14:textId="77777777" w:rsidR="00F07458" w:rsidRPr="00242A50" w:rsidRDefault="00F07458" w:rsidP="00E47061">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w:t>
            </w:r>
            <w:r w:rsidRPr="00242A50">
              <w:rPr>
                <w:sz w:val="18"/>
                <w:szCs w:val="18"/>
              </w:rPr>
              <w:t>µg-NH</w:t>
            </w:r>
            <w:r w:rsidRPr="00242A50">
              <w:rPr>
                <w:sz w:val="18"/>
                <w:szCs w:val="18"/>
                <w:vertAlign w:val="subscript"/>
              </w:rPr>
              <w:t>3</w:t>
            </w:r>
            <w:r w:rsidRPr="00242A50">
              <w:rPr>
                <w:sz w:val="18"/>
                <w:szCs w:val="18"/>
              </w:rPr>
              <w:t>/m</w:t>
            </w:r>
            <w:r w:rsidRPr="00242A50">
              <w:rPr>
                <w:sz w:val="18"/>
                <w:szCs w:val="18"/>
                <w:vertAlign w:val="superscript"/>
              </w:rPr>
              <w:t>3</w:t>
            </w:r>
            <w:r w:rsidRPr="00242A50">
              <w:rPr>
                <w:rFonts w:eastAsia="Times New Roman"/>
                <w:color w:val="000000"/>
                <w:sz w:val="18"/>
                <w:szCs w:val="18"/>
                <w:shd w:val="clear" w:color="auto" w:fill="auto"/>
                <w:lang w:eastAsia="en-GB"/>
              </w:rPr>
              <w:t>)</w:t>
            </w:r>
          </w:p>
        </w:tc>
        <w:tc>
          <w:tcPr>
            <w:tcW w:w="1418" w:type="dxa"/>
            <w:noWrap/>
            <w:vAlign w:val="center"/>
            <w:hideMark/>
          </w:tcPr>
          <w:p w14:paraId="636D5327" w14:textId="77777777" w:rsidR="00F07458" w:rsidRPr="00242A50" w:rsidRDefault="00F07458" w:rsidP="00E47061">
            <w:pPr>
              <w:spacing w:line="240" w:lineRule="auto"/>
              <w:jc w:val="center"/>
              <w:rPr>
                <w:rFonts w:eastAsia="Times New Roman"/>
                <w:color w:val="000000"/>
                <w:sz w:val="18"/>
                <w:szCs w:val="18"/>
                <w:shd w:val="clear" w:color="auto" w:fill="auto"/>
                <w:lang w:val="es-ES" w:eastAsia="en-GB"/>
              </w:rPr>
            </w:pPr>
            <w:proofErr w:type="spellStart"/>
            <w:r w:rsidRPr="00242A50">
              <w:rPr>
                <w:rFonts w:eastAsia="Times New Roman"/>
                <w:color w:val="000000"/>
                <w:sz w:val="18"/>
                <w:szCs w:val="18"/>
                <w:shd w:val="clear" w:color="auto" w:fill="auto"/>
                <w:lang w:val="es-ES" w:eastAsia="en-GB"/>
              </w:rPr>
              <w:t>Critical</w:t>
            </w:r>
            <w:proofErr w:type="spellEnd"/>
            <w:r w:rsidRPr="00242A50">
              <w:rPr>
                <w:rFonts w:eastAsia="Times New Roman"/>
                <w:color w:val="000000"/>
                <w:sz w:val="18"/>
                <w:szCs w:val="18"/>
                <w:shd w:val="clear" w:color="auto" w:fill="auto"/>
                <w:lang w:val="es-ES" w:eastAsia="en-GB"/>
              </w:rPr>
              <w:t xml:space="preserve"> Load </w:t>
            </w:r>
            <w:proofErr w:type="spellStart"/>
            <w:r w:rsidRPr="00242A50">
              <w:rPr>
                <w:rFonts w:eastAsia="Times New Roman"/>
                <w:color w:val="000000"/>
                <w:sz w:val="18"/>
                <w:szCs w:val="18"/>
                <w:shd w:val="clear" w:color="auto" w:fill="auto"/>
                <w:lang w:val="es-ES" w:eastAsia="en-GB"/>
              </w:rPr>
              <w:t>Nitrogen</w:t>
            </w:r>
            <w:proofErr w:type="spellEnd"/>
          </w:p>
          <w:p w14:paraId="741BE3A5" w14:textId="77777777" w:rsidR="00F07458" w:rsidRPr="00242A50" w:rsidRDefault="00F07458" w:rsidP="00E47061">
            <w:pPr>
              <w:spacing w:line="240" w:lineRule="auto"/>
              <w:jc w:val="center"/>
              <w:rPr>
                <w:rFonts w:eastAsia="Times New Roman"/>
                <w:color w:val="000000"/>
                <w:sz w:val="18"/>
                <w:szCs w:val="18"/>
                <w:shd w:val="clear" w:color="auto" w:fill="auto"/>
                <w:lang w:val="es-ES" w:eastAsia="en-GB"/>
              </w:rPr>
            </w:pPr>
            <w:r w:rsidRPr="00242A50">
              <w:rPr>
                <w:rFonts w:eastAsia="Times New Roman"/>
                <w:color w:val="000000"/>
                <w:sz w:val="18"/>
                <w:szCs w:val="18"/>
                <w:shd w:val="clear" w:color="auto" w:fill="auto"/>
                <w:lang w:val="es-ES" w:eastAsia="en-GB"/>
              </w:rPr>
              <w:t>(kg-N/ha/y)</w:t>
            </w:r>
          </w:p>
        </w:tc>
        <w:tc>
          <w:tcPr>
            <w:tcW w:w="1290" w:type="dxa"/>
            <w:vAlign w:val="center"/>
          </w:tcPr>
          <w:p w14:paraId="6CF92108" w14:textId="77777777" w:rsidR="00F07458" w:rsidRPr="00242A50" w:rsidRDefault="00F07458" w:rsidP="00E47061">
            <w:pPr>
              <w:spacing w:line="240" w:lineRule="auto"/>
              <w:jc w:val="center"/>
              <w:rPr>
                <w:rFonts w:eastAsia="Times New Roman"/>
                <w:color w:val="000000"/>
                <w:sz w:val="18"/>
                <w:szCs w:val="18"/>
                <w:shd w:val="clear" w:color="auto" w:fill="auto"/>
                <w:lang w:val="es-ES" w:eastAsia="en-GB"/>
              </w:rPr>
            </w:pPr>
            <w:proofErr w:type="spellStart"/>
            <w:r w:rsidRPr="00242A50">
              <w:rPr>
                <w:rFonts w:eastAsia="Times New Roman"/>
                <w:color w:val="000000"/>
                <w:sz w:val="18"/>
                <w:szCs w:val="18"/>
                <w:shd w:val="clear" w:color="auto" w:fill="auto"/>
                <w:lang w:val="es-ES" w:eastAsia="en-GB"/>
              </w:rPr>
              <w:t>Critical</w:t>
            </w:r>
            <w:proofErr w:type="spellEnd"/>
            <w:r w:rsidRPr="00242A50">
              <w:rPr>
                <w:rFonts w:eastAsia="Times New Roman"/>
                <w:color w:val="000000"/>
                <w:sz w:val="18"/>
                <w:szCs w:val="18"/>
                <w:shd w:val="clear" w:color="auto" w:fill="auto"/>
                <w:lang w:val="es-ES" w:eastAsia="en-GB"/>
              </w:rPr>
              <w:t xml:space="preserve"> Load Acid</w:t>
            </w:r>
          </w:p>
          <w:p w14:paraId="2C7525EB" w14:textId="77777777" w:rsidR="00F07458" w:rsidRPr="00242A50" w:rsidRDefault="00F07458" w:rsidP="00E47061">
            <w:pPr>
              <w:spacing w:line="240" w:lineRule="auto"/>
              <w:jc w:val="center"/>
              <w:rPr>
                <w:rFonts w:eastAsia="Times New Roman"/>
                <w:color w:val="000000"/>
                <w:sz w:val="18"/>
                <w:szCs w:val="18"/>
                <w:shd w:val="clear" w:color="auto" w:fill="auto"/>
                <w:lang w:val="es-ES" w:eastAsia="en-GB"/>
              </w:rPr>
            </w:pPr>
            <w:r w:rsidRPr="00242A50">
              <w:rPr>
                <w:rFonts w:eastAsia="Times New Roman"/>
                <w:color w:val="000000"/>
                <w:sz w:val="18"/>
                <w:szCs w:val="18"/>
                <w:shd w:val="clear" w:color="auto" w:fill="auto"/>
                <w:lang w:val="es-ES" w:eastAsia="en-GB"/>
              </w:rPr>
              <w:t>(</w:t>
            </w:r>
            <w:proofErr w:type="spellStart"/>
            <w:r w:rsidRPr="00242A50">
              <w:rPr>
                <w:rFonts w:eastAsia="Times New Roman"/>
                <w:color w:val="000000"/>
                <w:sz w:val="18"/>
                <w:szCs w:val="18"/>
                <w:shd w:val="clear" w:color="auto" w:fill="auto"/>
                <w:lang w:val="es-ES" w:eastAsia="en-GB"/>
              </w:rPr>
              <w:t>keq</w:t>
            </w:r>
            <w:proofErr w:type="spellEnd"/>
            <w:r w:rsidRPr="00242A50">
              <w:rPr>
                <w:rFonts w:eastAsia="Times New Roman"/>
                <w:color w:val="000000"/>
                <w:sz w:val="18"/>
                <w:szCs w:val="18"/>
                <w:shd w:val="clear" w:color="auto" w:fill="auto"/>
                <w:lang w:val="es-ES" w:eastAsia="en-GB"/>
              </w:rPr>
              <w:t>/ha/y)</w:t>
            </w:r>
          </w:p>
        </w:tc>
      </w:tr>
      <w:tr w:rsidR="00242A50" w:rsidRPr="00242A50" w14:paraId="015C08EF" w14:textId="77777777" w:rsidTr="00BA5BD9">
        <w:trPr>
          <w:trHeight w:val="275"/>
        </w:trPr>
        <w:tc>
          <w:tcPr>
            <w:tcW w:w="4947" w:type="dxa"/>
            <w:noWrap/>
            <w:vAlign w:val="center"/>
          </w:tcPr>
          <w:p w14:paraId="6C90C53F" w14:textId="6160842C" w:rsidR="00242A50" w:rsidRPr="00242A50" w:rsidRDefault="004949F4" w:rsidP="00242A50">
            <w:pPr>
              <w:spacing w:line="240" w:lineRule="auto"/>
              <w:jc w:val="center"/>
              <w:rPr>
                <w:sz w:val="18"/>
                <w:szCs w:val="18"/>
              </w:rPr>
            </w:pPr>
            <w:r>
              <w:rPr>
                <w:sz w:val="18"/>
                <w:szCs w:val="18"/>
              </w:rPr>
              <w:t>Butterwick Whins LWS</w:t>
            </w:r>
            <w:r w:rsidR="003F3D93">
              <w:rPr>
                <w:sz w:val="18"/>
                <w:szCs w:val="18"/>
              </w:rPr>
              <w:t>/SINC</w:t>
            </w:r>
          </w:p>
        </w:tc>
        <w:tc>
          <w:tcPr>
            <w:tcW w:w="1417" w:type="dxa"/>
            <w:noWrap/>
            <w:vAlign w:val="center"/>
          </w:tcPr>
          <w:p w14:paraId="08EC04B7" w14:textId="66532EEB" w:rsidR="00242A50" w:rsidRPr="00242A50" w:rsidRDefault="00242A50" w:rsidP="00242A50">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3.0</w:t>
            </w:r>
            <w:r w:rsidRPr="00242A50">
              <w:rPr>
                <w:rFonts w:eastAsia="Times New Roman"/>
                <w:color w:val="000000"/>
                <w:sz w:val="18"/>
                <w:szCs w:val="18"/>
                <w:shd w:val="clear" w:color="auto" w:fill="auto"/>
                <w:vertAlign w:val="superscript"/>
                <w:lang w:eastAsia="en-GB"/>
              </w:rPr>
              <w:t xml:space="preserve"> 1</w:t>
            </w:r>
          </w:p>
        </w:tc>
        <w:tc>
          <w:tcPr>
            <w:tcW w:w="1418" w:type="dxa"/>
            <w:noWrap/>
            <w:vAlign w:val="center"/>
          </w:tcPr>
          <w:p w14:paraId="617D99A6" w14:textId="203BCEB5" w:rsidR="00242A50" w:rsidRPr="00242A50" w:rsidRDefault="00242A50" w:rsidP="00242A50">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10.0</w:t>
            </w:r>
            <w:r w:rsidRPr="00242A50">
              <w:rPr>
                <w:rFonts w:eastAsia="Times New Roman"/>
                <w:color w:val="000000"/>
                <w:sz w:val="18"/>
                <w:szCs w:val="18"/>
                <w:shd w:val="clear" w:color="auto" w:fill="auto"/>
                <w:vertAlign w:val="superscript"/>
                <w:lang w:eastAsia="en-GB"/>
              </w:rPr>
              <w:t xml:space="preserve"> 2</w:t>
            </w:r>
          </w:p>
        </w:tc>
        <w:tc>
          <w:tcPr>
            <w:tcW w:w="1290" w:type="dxa"/>
            <w:vAlign w:val="center"/>
          </w:tcPr>
          <w:p w14:paraId="2A7C65D9" w14:textId="3175A75C" w:rsidR="00242A50" w:rsidRPr="00242A50" w:rsidRDefault="000E34F6" w:rsidP="00242A50">
            <w:pPr>
              <w:spacing w:line="240" w:lineRule="auto"/>
              <w:jc w:val="center"/>
              <w:rPr>
                <w:rFonts w:eastAsia="Times New Roman"/>
                <w:color w:val="000000"/>
                <w:sz w:val="18"/>
                <w:szCs w:val="18"/>
                <w:shd w:val="clear" w:color="auto" w:fill="auto"/>
                <w:lang w:eastAsia="en-GB"/>
              </w:rPr>
            </w:pPr>
            <w:r>
              <w:rPr>
                <w:rFonts w:eastAsia="Times New Roman"/>
                <w:color w:val="000000"/>
                <w:sz w:val="18"/>
                <w:szCs w:val="18"/>
                <w:shd w:val="clear" w:color="auto" w:fill="auto"/>
                <w:lang w:eastAsia="en-GB"/>
              </w:rPr>
              <w:t>4.856</w:t>
            </w:r>
          </w:p>
        </w:tc>
      </w:tr>
      <w:tr w:rsidR="00D63BE7" w:rsidRPr="00242A50" w14:paraId="497F4032" w14:textId="77777777" w:rsidTr="00BA5BD9">
        <w:trPr>
          <w:trHeight w:val="275"/>
        </w:trPr>
        <w:tc>
          <w:tcPr>
            <w:tcW w:w="4947" w:type="dxa"/>
            <w:noWrap/>
            <w:vAlign w:val="center"/>
          </w:tcPr>
          <w:p w14:paraId="4E26A677" w14:textId="2E4BA3EF" w:rsidR="00D63BE7" w:rsidRPr="00242A50" w:rsidRDefault="004949F4" w:rsidP="00E47061">
            <w:pPr>
              <w:spacing w:line="240" w:lineRule="auto"/>
              <w:jc w:val="center"/>
              <w:rPr>
                <w:sz w:val="18"/>
                <w:szCs w:val="18"/>
              </w:rPr>
            </w:pPr>
            <w:r>
              <w:rPr>
                <w:sz w:val="18"/>
                <w:szCs w:val="18"/>
              </w:rPr>
              <w:t>Old</w:t>
            </w:r>
            <w:r>
              <w:rPr>
                <w:sz w:val="18"/>
                <w:szCs w:val="18"/>
              </w:rPr>
              <w:t xml:space="preserve"> </w:t>
            </w:r>
            <w:r w:rsidR="00242A50">
              <w:rPr>
                <w:sz w:val="18"/>
                <w:szCs w:val="18"/>
              </w:rPr>
              <w:t>Dale</w:t>
            </w:r>
            <w:r w:rsidR="00D63BE7" w:rsidRPr="00242A50">
              <w:rPr>
                <w:sz w:val="18"/>
                <w:szCs w:val="18"/>
              </w:rPr>
              <w:t xml:space="preserve"> </w:t>
            </w:r>
            <w:r>
              <w:rPr>
                <w:sz w:val="18"/>
                <w:szCs w:val="18"/>
              </w:rPr>
              <w:t>LWS</w:t>
            </w:r>
          </w:p>
        </w:tc>
        <w:tc>
          <w:tcPr>
            <w:tcW w:w="1417" w:type="dxa"/>
            <w:noWrap/>
            <w:vAlign w:val="center"/>
          </w:tcPr>
          <w:p w14:paraId="3BCCFE45" w14:textId="578DD358" w:rsidR="00D63BE7" w:rsidRPr="00242A50" w:rsidRDefault="000E34F6" w:rsidP="00E47061">
            <w:pPr>
              <w:spacing w:line="240" w:lineRule="auto"/>
              <w:jc w:val="center"/>
              <w:rPr>
                <w:rFonts w:eastAsia="Times New Roman"/>
                <w:color w:val="000000"/>
                <w:sz w:val="18"/>
                <w:szCs w:val="18"/>
                <w:shd w:val="clear" w:color="auto" w:fill="auto"/>
                <w:lang w:eastAsia="en-GB"/>
              </w:rPr>
            </w:pPr>
            <w:r>
              <w:rPr>
                <w:rFonts w:eastAsia="Times New Roman"/>
                <w:color w:val="000000"/>
                <w:sz w:val="18"/>
                <w:szCs w:val="18"/>
                <w:shd w:val="clear" w:color="auto" w:fill="auto"/>
                <w:lang w:eastAsia="en-GB"/>
              </w:rPr>
              <w:t>-</w:t>
            </w:r>
          </w:p>
        </w:tc>
        <w:tc>
          <w:tcPr>
            <w:tcW w:w="1418" w:type="dxa"/>
            <w:noWrap/>
            <w:vAlign w:val="center"/>
          </w:tcPr>
          <w:p w14:paraId="42436B24" w14:textId="2DBAA95B" w:rsidR="00D63BE7" w:rsidRPr="00242A50" w:rsidRDefault="00D63BE7" w:rsidP="00E47061">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10.0</w:t>
            </w:r>
            <w:r w:rsidRPr="00242A50">
              <w:rPr>
                <w:rFonts w:eastAsia="Times New Roman"/>
                <w:color w:val="000000"/>
                <w:sz w:val="18"/>
                <w:szCs w:val="18"/>
                <w:shd w:val="clear" w:color="auto" w:fill="auto"/>
                <w:vertAlign w:val="superscript"/>
                <w:lang w:eastAsia="en-GB"/>
              </w:rPr>
              <w:t xml:space="preserve"> </w:t>
            </w:r>
            <w:r w:rsidR="00C8775E" w:rsidRPr="00242A50">
              <w:rPr>
                <w:rFonts w:eastAsia="Times New Roman"/>
                <w:color w:val="000000"/>
                <w:sz w:val="18"/>
                <w:szCs w:val="18"/>
                <w:shd w:val="clear" w:color="auto" w:fill="auto"/>
                <w:vertAlign w:val="superscript"/>
                <w:lang w:eastAsia="en-GB"/>
              </w:rPr>
              <w:t>2</w:t>
            </w:r>
            <w:r w:rsidR="00951A74" w:rsidRPr="00242A50">
              <w:rPr>
                <w:rFonts w:eastAsia="Times New Roman"/>
                <w:color w:val="000000"/>
                <w:sz w:val="18"/>
                <w:szCs w:val="18"/>
                <w:shd w:val="clear" w:color="auto" w:fill="auto"/>
                <w:vertAlign w:val="superscript"/>
                <w:lang w:eastAsia="en-GB"/>
              </w:rPr>
              <w:t xml:space="preserve"> </w:t>
            </w:r>
            <w:r w:rsidR="00C8775E" w:rsidRPr="00242A50">
              <w:rPr>
                <w:rFonts w:eastAsia="Times New Roman"/>
                <w:color w:val="000000"/>
                <w:sz w:val="18"/>
                <w:szCs w:val="18"/>
                <w:shd w:val="clear" w:color="auto" w:fill="auto"/>
                <w:vertAlign w:val="superscript"/>
                <w:lang w:eastAsia="en-GB"/>
              </w:rPr>
              <w:t>&amp;</w:t>
            </w:r>
            <w:r w:rsidR="00951A74" w:rsidRPr="00242A50">
              <w:rPr>
                <w:rFonts w:eastAsia="Times New Roman"/>
                <w:color w:val="000000"/>
                <w:sz w:val="18"/>
                <w:szCs w:val="18"/>
                <w:shd w:val="clear" w:color="auto" w:fill="auto"/>
                <w:vertAlign w:val="superscript"/>
                <w:lang w:eastAsia="en-GB"/>
              </w:rPr>
              <w:t xml:space="preserve"> </w:t>
            </w:r>
            <w:r w:rsidR="00C8775E" w:rsidRPr="00242A50">
              <w:rPr>
                <w:rFonts w:eastAsia="Times New Roman"/>
                <w:color w:val="000000"/>
                <w:sz w:val="18"/>
                <w:szCs w:val="18"/>
                <w:shd w:val="clear" w:color="auto" w:fill="auto"/>
                <w:vertAlign w:val="superscript"/>
                <w:lang w:eastAsia="en-GB"/>
              </w:rPr>
              <w:t>3</w:t>
            </w:r>
          </w:p>
        </w:tc>
        <w:tc>
          <w:tcPr>
            <w:tcW w:w="1290" w:type="dxa"/>
            <w:vAlign w:val="center"/>
          </w:tcPr>
          <w:p w14:paraId="2F722842" w14:textId="38B2B89A" w:rsidR="00D63BE7" w:rsidRPr="00242A50" w:rsidRDefault="00D63BE7" w:rsidP="00E47061">
            <w:pPr>
              <w:spacing w:line="240" w:lineRule="auto"/>
              <w:jc w:val="center"/>
              <w:rPr>
                <w:rFonts w:eastAsia="Times New Roman"/>
                <w:color w:val="000000"/>
                <w:sz w:val="18"/>
                <w:szCs w:val="18"/>
                <w:shd w:val="clear" w:color="auto" w:fill="auto"/>
                <w:lang w:eastAsia="en-GB"/>
              </w:rPr>
            </w:pPr>
            <w:r w:rsidRPr="00242A50">
              <w:rPr>
                <w:rFonts w:eastAsia="Times New Roman"/>
                <w:color w:val="000000"/>
                <w:sz w:val="18"/>
                <w:szCs w:val="18"/>
                <w:shd w:val="clear" w:color="auto" w:fill="auto"/>
                <w:lang w:eastAsia="en-GB"/>
              </w:rPr>
              <w:t>-</w:t>
            </w:r>
          </w:p>
        </w:tc>
      </w:tr>
    </w:tbl>
    <w:p w14:paraId="14CAA733" w14:textId="6732C632" w:rsidR="00477E37" w:rsidRPr="00242A50" w:rsidRDefault="00C8775E" w:rsidP="000E34F6">
      <w:pPr>
        <w:numPr>
          <w:ilvl w:val="0"/>
          <w:numId w:val="14"/>
        </w:numPr>
        <w:ind w:right="237"/>
        <w:contextualSpacing/>
        <w:rPr>
          <w:sz w:val="18"/>
          <w:szCs w:val="18"/>
        </w:rPr>
      </w:pPr>
      <w:r w:rsidRPr="00242A50">
        <w:rPr>
          <w:sz w:val="18"/>
          <w:szCs w:val="18"/>
        </w:rPr>
        <w:t>Critical Level</w:t>
      </w:r>
      <w:r w:rsidR="000E34F6">
        <w:rPr>
          <w:sz w:val="18"/>
          <w:szCs w:val="18"/>
        </w:rPr>
        <w:t xml:space="preserve">/Load given in Environment Agency </w:t>
      </w:r>
      <w:r w:rsidR="000E34F6" w:rsidRPr="000E34F6">
        <w:rPr>
          <w:sz w:val="18"/>
          <w:szCs w:val="18"/>
        </w:rPr>
        <w:t>pre-application report (EPR/EP3509SG/P001)</w:t>
      </w:r>
      <w:r w:rsidR="000E34F6">
        <w:rPr>
          <w:sz w:val="18"/>
          <w:szCs w:val="18"/>
        </w:rPr>
        <w:t>.</w:t>
      </w:r>
      <w:r w:rsidR="000E34F6" w:rsidRPr="000E34F6">
        <w:rPr>
          <w:sz w:val="18"/>
          <w:szCs w:val="18"/>
        </w:rPr>
        <w:t xml:space="preserve"> </w:t>
      </w:r>
    </w:p>
    <w:p w14:paraId="23ACE27C" w14:textId="1E52762D" w:rsidR="00477E37" w:rsidRPr="005C6C77" w:rsidRDefault="00477E37" w:rsidP="00BA5BD9">
      <w:pPr>
        <w:numPr>
          <w:ilvl w:val="0"/>
          <w:numId w:val="14"/>
        </w:numPr>
        <w:ind w:left="568" w:right="237" w:hanging="284"/>
        <w:contextualSpacing/>
        <w:rPr>
          <w:b/>
          <w:bCs/>
          <w:highlight w:val="yellow"/>
        </w:rPr>
        <w:sectPr w:rsidR="00477E37" w:rsidRPr="005C6C77" w:rsidSect="00F54D2D">
          <w:pgSz w:w="11906" w:h="16838"/>
          <w:pgMar w:top="1440" w:right="1440" w:bottom="1440" w:left="1276" w:header="708" w:footer="708" w:gutter="0"/>
          <w:cols w:space="708"/>
          <w:docGrid w:linePitch="360"/>
        </w:sectPr>
      </w:pPr>
    </w:p>
    <w:p w14:paraId="39A48E4B" w14:textId="77777777" w:rsidR="00D63BE7" w:rsidRPr="0098717E" w:rsidRDefault="00D63BE7" w:rsidP="00D63BE7">
      <w:pPr>
        <w:pStyle w:val="Heading2"/>
      </w:pPr>
      <w:r w:rsidRPr="0098717E">
        <w:lastRenderedPageBreak/>
        <w:t>3.4 Guidance on the Significance of Ammonia Emissions</w:t>
      </w:r>
    </w:p>
    <w:p w14:paraId="78F3B89F" w14:textId="77777777" w:rsidR="00D63BE7" w:rsidRPr="0098717E" w:rsidRDefault="00D63BE7" w:rsidP="00D63BE7">
      <w:pPr>
        <w:pStyle w:val="Heading3"/>
      </w:pPr>
      <w:bookmarkStart w:id="3" w:name="_Hlk215076031"/>
      <w:r w:rsidRPr="0098717E">
        <w:t>3.4.1 Environment Agency Criteria</w:t>
      </w:r>
    </w:p>
    <w:p w14:paraId="38FEA2C0" w14:textId="77777777" w:rsidR="00D63BE7" w:rsidRPr="0098717E" w:rsidRDefault="00D63BE7" w:rsidP="00D63BE7">
      <w:pPr>
        <w:rPr>
          <w:lang w:eastAsia="en-GB"/>
        </w:rPr>
      </w:pPr>
      <w:bookmarkStart w:id="4" w:name="_Hlk216553454"/>
      <w:r w:rsidRPr="0098717E">
        <w:rPr>
          <w:lang w:eastAsia="en-GB"/>
        </w:rPr>
        <w:t>The Environment Agency and Department for Environment, Food &amp; Rural Affairs published guidance “Intensive farming risk assessment for your environmental permit” (last updated August 2025) applies to ammonia emitting developments requiring a permit. The Environment Agency ammonia screening thresholds for designated nature conservation sites are given in Table 2.</w:t>
      </w:r>
    </w:p>
    <w:p w14:paraId="1BB66450" w14:textId="77777777" w:rsidR="00D63BE7" w:rsidRPr="0098717E" w:rsidRDefault="00D63BE7" w:rsidP="00D63BE7">
      <w:pPr>
        <w:rPr>
          <w:lang w:eastAsia="en-GB"/>
        </w:rPr>
      </w:pPr>
    </w:p>
    <w:p w14:paraId="3F330C42" w14:textId="77777777" w:rsidR="00D63BE7" w:rsidRPr="0098717E" w:rsidRDefault="00D63BE7" w:rsidP="00D63BE7">
      <w:pPr>
        <w:rPr>
          <w:rFonts w:eastAsia="Times New Roman" w:cstheme="minorHAnsi"/>
          <w:i/>
          <w:shd w:val="clear" w:color="auto" w:fill="auto"/>
          <w:lang w:eastAsia="en-GB"/>
        </w:rPr>
      </w:pPr>
      <w:r w:rsidRPr="0098717E">
        <w:rPr>
          <w:rFonts w:eastAsia="Times New Roman" w:cstheme="minorHAnsi"/>
          <w:i/>
          <w:shd w:val="clear" w:color="auto" w:fill="auto"/>
          <w:lang w:eastAsia="en-GB"/>
        </w:rPr>
        <w:t>Table 2. Environment Agency Screening Thresholds</w:t>
      </w:r>
    </w:p>
    <w:tbl>
      <w:tblPr>
        <w:tblW w:w="5000" w:type="pct"/>
        <w:tblLayout w:type="fixed"/>
        <w:tblLook w:val="04A0" w:firstRow="1" w:lastRow="0" w:firstColumn="1" w:lastColumn="0" w:noHBand="0" w:noVBand="1"/>
      </w:tblPr>
      <w:tblGrid>
        <w:gridCol w:w="5655"/>
        <w:gridCol w:w="995"/>
        <w:gridCol w:w="1033"/>
        <w:gridCol w:w="1477"/>
      </w:tblGrid>
      <w:tr w:rsidR="00D63BE7" w:rsidRPr="0098717E" w14:paraId="17DD6C47" w14:textId="77777777" w:rsidTr="006E14A0">
        <w:trPr>
          <w:trHeight w:val="211"/>
        </w:trPr>
        <w:tc>
          <w:tcPr>
            <w:tcW w:w="3087" w:type="pct"/>
            <w:tcBorders>
              <w:top w:val="single" w:sz="12" w:space="0" w:color="auto"/>
              <w:left w:val="single" w:sz="12" w:space="0" w:color="auto"/>
              <w:bottom w:val="single" w:sz="12" w:space="0" w:color="auto"/>
              <w:right w:val="single" w:sz="4" w:space="0" w:color="auto"/>
            </w:tcBorders>
            <w:noWrap/>
            <w:vAlign w:val="center"/>
            <w:hideMark/>
          </w:tcPr>
          <w:p w14:paraId="246A067C" w14:textId="77777777" w:rsidR="00D63BE7" w:rsidRPr="0098717E" w:rsidRDefault="00D63BE7" w:rsidP="006E14A0">
            <w:pPr>
              <w:spacing w:line="240" w:lineRule="auto"/>
              <w:jc w:val="center"/>
              <w:rPr>
                <w:rFonts w:eastAsia="Times New Roman" w:cstheme="minorHAnsi"/>
                <w:color w:val="000000"/>
                <w:sz w:val="18"/>
                <w:szCs w:val="18"/>
                <w:shd w:val="clear" w:color="auto" w:fill="auto"/>
                <w:lang w:eastAsia="en-GB"/>
              </w:rPr>
            </w:pPr>
            <w:r w:rsidRPr="0098717E">
              <w:rPr>
                <w:rFonts w:eastAsia="Times New Roman" w:cstheme="minorHAnsi"/>
                <w:color w:val="000000"/>
                <w:sz w:val="18"/>
                <w:szCs w:val="18"/>
                <w:shd w:val="clear" w:color="auto" w:fill="auto"/>
                <w:lang w:eastAsia="en-GB"/>
              </w:rPr>
              <w:t>Nature conservation site designation</w:t>
            </w:r>
          </w:p>
        </w:tc>
        <w:tc>
          <w:tcPr>
            <w:tcW w:w="543" w:type="pct"/>
            <w:tcBorders>
              <w:top w:val="single" w:sz="12" w:space="0" w:color="auto"/>
              <w:left w:val="nil"/>
              <w:bottom w:val="single" w:sz="12" w:space="0" w:color="auto"/>
              <w:right w:val="single" w:sz="4" w:space="0" w:color="auto"/>
            </w:tcBorders>
            <w:vAlign w:val="center"/>
            <w:hideMark/>
          </w:tcPr>
          <w:p w14:paraId="128799F7" w14:textId="77777777" w:rsidR="00D63BE7" w:rsidRPr="0098717E" w:rsidRDefault="00D63BE7" w:rsidP="006E14A0">
            <w:pPr>
              <w:spacing w:line="240" w:lineRule="auto"/>
              <w:jc w:val="center"/>
              <w:rPr>
                <w:rFonts w:eastAsia="Times New Roman" w:cstheme="minorHAnsi"/>
                <w:sz w:val="18"/>
                <w:szCs w:val="18"/>
                <w:shd w:val="clear" w:color="auto" w:fill="auto"/>
                <w:lang w:eastAsia="en-GB"/>
              </w:rPr>
            </w:pPr>
            <w:r w:rsidRPr="0098717E">
              <w:rPr>
                <w:rFonts w:eastAsia="Times New Roman" w:cstheme="minorHAnsi"/>
                <w:sz w:val="18"/>
                <w:szCs w:val="18"/>
                <w:shd w:val="clear" w:color="auto" w:fill="auto"/>
                <w:lang w:eastAsia="en-GB"/>
              </w:rPr>
              <w:t>Distance from site (km)</w:t>
            </w:r>
          </w:p>
        </w:tc>
        <w:tc>
          <w:tcPr>
            <w:tcW w:w="564" w:type="pct"/>
            <w:tcBorders>
              <w:top w:val="single" w:sz="12" w:space="0" w:color="auto"/>
              <w:left w:val="nil"/>
              <w:bottom w:val="single" w:sz="12" w:space="0" w:color="auto"/>
              <w:right w:val="single" w:sz="4" w:space="0" w:color="auto"/>
            </w:tcBorders>
            <w:vAlign w:val="center"/>
            <w:hideMark/>
          </w:tcPr>
          <w:p w14:paraId="772A672D" w14:textId="77777777" w:rsidR="00D63BE7" w:rsidRPr="0098717E" w:rsidRDefault="00D63BE7" w:rsidP="006E14A0">
            <w:pPr>
              <w:spacing w:line="240" w:lineRule="auto"/>
              <w:jc w:val="center"/>
              <w:rPr>
                <w:rFonts w:eastAsia="Times New Roman" w:cstheme="minorHAnsi"/>
                <w:sz w:val="18"/>
                <w:szCs w:val="18"/>
                <w:shd w:val="clear" w:color="auto" w:fill="auto"/>
                <w:lang w:eastAsia="en-GB"/>
              </w:rPr>
            </w:pPr>
            <w:r w:rsidRPr="0098717E">
              <w:rPr>
                <w:rFonts w:eastAsia="Times New Roman" w:cstheme="minorHAnsi"/>
                <w:sz w:val="18"/>
                <w:szCs w:val="18"/>
                <w:shd w:val="clear" w:color="auto" w:fill="auto"/>
                <w:lang w:eastAsia="en-GB"/>
              </w:rPr>
              <w:t>Lower threshold %</w:t>
            </w:r>
          </w:p>
        </w:tc>
        <w:tc>
          <w:tcPr>
            <w:tcW w:w="807" w:type="pct"/>
            <w:tcBorders>
              <w:top w:val="single" w:sz="12" w:space="0" w:color="auto"/>
              <w:left w:val="nil"/>
              <w:bottom w:val="single" w:sz="12" w:space="0" w:color="auto"/>
              <w:right w:val="single" w:sz="12" w:space="0" w:color="auto"/>
            </w:tcBorders>
            <w:vAlign w:val="center"/>
            <w:hideMark/>
          </w:tcPr>
          <w:p w14:paraId="30C5305F" w14:textId="77777777" w:rsidR="00D63BE7" w:rsidRPr="0098717E" w:rsidRDefault="00D63BE7" w:rsidP="006E14A0">
            <w:pPr>
              <w:spacing w:line="240" w:lineRule="auto"/>
              <w:jc w:val="center"/>
              <w:rPr>
                <w:rFonts w:eastAsia="Times New Roman" w:cstheme="minorHAnsi"/>
                <w:sz w:val="18"/>
                <w:szCs w:val="18"/>
                <w:shd w:val="clear" w:color="auto" w:fill="auto"/>
                <w:lang w:eastAsia="en-GB"/>
              </w:rPr>
            </w:pPr>
            <w:r w:rsidRPr="0098717E">
              <w:rPr>
                <w:rFonts w:eastAsia="Times New Roman" w:cstheme="minorHAnsi"/>
                <w:sz w:val="18"/>
                <w:szCs w:val="18"/>
                <w:shd w:val="clear" w:color="auto" w:fill="auto"/>
                <w:lang w:eastAsia="en-GB"/>
              </w:rPr>
              <w:t>Upper threshold %</w:t>
            </w:r>
          </w:p>
        </w:tc>
      </w:tr>
      <w:tr w:rsidR="00D63BE7" w:rsidRPr="0098717E" w14:paraId="64447AE2" w14:textId="77777777" w:rsidTr="006E14A0">
        <w:trPr>
          <w:trHeight w:val="164"/>
        </w:trPr>
        <w:tc>
          <w:tcPr>
            <w:tcW w:w="3087" w:type="pct"/>
            <w:tcBorders>
              <w:top w:val="single" w:sz="4" w:space="0" w:color="auto"/>
              <w:left w:val="single" w:sz="12" w:space="0" w:color="auto"/>
              <w:bottom w:val="single" w:sz="4" w:space="0" w:color="auto"/>
              <w:right w:val="single" w:sz="6" w:space="0" w:color="auto"/>
            </w:tcBorders>
            <w:noWrap/>
            <w:vAlign w:val="center"/>
          </w:tcPr>
          <w:p w14:paraId="248FA960" w14:textId="77777777" w:rsidR="00D63BE7" w:rsidRPr="0098717E" w:rsidRDefault="00D63BE7" w:rsidP="006E14A0">
            <w:pPr>
              <w:spacing w:line="240" w:lineRule="auto"/>
              <w:jc w:val="center"/>
              <w:rPr>
                <w:rFonts w:eastAsia="Times New Roman" w:cstheme="minorHAnsi"/>
                <w:color w:val="000000"/>
                <w:sz w:val="18"/>
                <w:szCs w:val="18"/>
                <w:shd w:val="clear" w:color="auto" w:fill="auto"/>
                <w:lang w:eastAsia="en-GB"/>
              </w:rPr>
            </w:pPr>
            <w:r w:rsidRPr="0098717E">
              <w:rPr>
                <w:rFonts w:eastAsia="Times New Roman" w:cstheme="minorHAnsi"/>
                <w:color w:val="000000"/>
                <w:sz w:val="18"/>
                <w:szCs w:val="18"/>
                <w:shd w:val="clear" w:color="auto" w:fill="auto"/>
                <w:lang w:eastAsia="en-GB"/>
              </w:rPr>
              <w:t>Special Protection Areas (SPAs), Special Areas of Conservation (SACs), Ramsar sites</w:t>
            </w:r>
          </w:p>
        </w:tc>
        <w:tc>
          <w:tcPr>
            <w:tcW w:w="543" w:type="pct"/>
            <w:tcBorders>
              <w:top w:val="single" w:sz="4" w:space="0" w:color="auto"/>
              <w:left w:val="single" w:sz="6" w:space="0" w:color="auto"/>
              <w:bottom w:val="single" w:sz="4" w:space="0" w:color="auto"/>
              <w:right w:val="single" w:sz="6" w:space="0" w:color="auto"/>
            </w:tcBorders>
            <w:noWrap/>
            <w:vAlign w:val="center"/>
          </w:tcPr>
          <w:p w14:paraId="36618997" w14:textId="77777777" w:rsidR="00D63BE7" w:rsidRPr="0098717E" w:rsidRDefault="00D63BE7" w:rsidP="006E14A0">
            <w:pPr>
              <w:spacing w:line="240" w:lineRule="auto"/>
              <w:jc w:val="center"/>
              <w:rPr>
                <w:rFonts w:cstheme="minorHAnsi"/>
                <w:sz w:val="18"/>
                <w:szCs w:val="18"/>
              </w:rPr>
            </w:pPr>
            <w:r w:rsidRPr="0098717E">
              <w:rPr>
                <w:rFonts w:cstheme="minorHAnsi"/>
                <w:sz w:val="18"/>
                <w:szCs w:val="18"/>
              </w:rPr>
              <w:t>5</w:t>
            </w:r>
          </w:p>
        </w:tc>
        <w:tc>
          <w:tcPr>
            <w:tcW w:w="564" w:type="pct"/>
            <w:tcBorders>
              <w:top w:val="single" w:sz="4" w:space="0" w:color="auto"/>
              <w:left w:val="single" w:sz="6" w:space="0" w:color="auto"/>
              <w:bottom w:val="single" w:sz="4" w:space="0" w:color="auto"/>
              <w:right w:val="single" w:sz="6" w:space="0" w:color="auto"/>
            </w:tcBorders>
            <w:noWrap/>
            <w:vAlign w:val="center"/>
          </w:tcPr>
          <w:p w14:paraId="56E824CB" w14:textId="77777777" w:rsidR="00D63BE7" w:rsidRPr="0098717E" w:rsidRDefault="00D63BE7" w:rsidP="006E14A0">
            <w:pPr>
              <w:spacing w:line="240" w:lineRule="auto"/>
              <w:jc w:val="center"/>
              <w:rPr>
                <w:rFonts w:eastAsia="Times New Roman" w:cstheme="minorHAnsi"/>
                <w:sz w:val="18"/>
                <w:szCs w:val="18"/>
                <w:shd w:val="clear" w:color="auto" w:fill="auto"/>
                <w:lang w:eastAsia="en-GB"/>
              </w:rPr>
            </w:pPr>
            <w:r w:rsidRPr="0098717E">
              <w:rPr>
                <w:rFonts w:eastAsia="Times New Roman" w:cstheme="minorHAnsi"/>
                <w:sz w:val="18"/>
                <w:szCs w:val="18"/>
                <w:shd w:val="clear" w:color="auto" w:fill="auto"/>
                <w:lang w:eastAsia="en-GB"/>
              </w:rPr>
              <w:t>1</w:t>
            </w:r>
          </w:p>
        </w:tc>
        <w:tc>
          <w:tcPr>
            <w:tcW w:w="807" w:type="pct"/>
            <w:tcBorders>
              <w:top w:val="single" w:sz="4" w:space="0" w:color="auto"/>
              <w:left w:val="single" w:sz="6" w:space="0" w:color="auto"/>
              <w:bottom w:val="single" w:sz="4" w:space="0" w:color="auto"/>
              <w:right w:val="single" w:sz="12" w:space="0" w:color="auto"/>
            </w:tcBorders>
            <w:noWrap/>
            <w:vAlign w:val="center"/>
          </w:tcPr>
          <w:p w14:paraId="22D86FC4" w14:textId="77777777" w:rsidR="00D63BE7" w:rsidRPr="0098717E" w:rsidRDefault="00D63BE7" w:rsidP="006E14A0">
            <w:pPr>
              <w:jc w:val="center"/>
              <w:rPr>
                <w:rFonts w:cs="Calibri"/>
                <w:sz w:val="18"/>
                <w:szCs w:val="18"/>
                <w:shd w:val="clear" w:color="auto" w:fill="auto"/>
              </w:rPr>
            </w:pPr>
            <w:r w:rsidRPr="0098717E">
              <w:rPr>
                <w:rFonts w:cs="Calibri"/>
                <w:sz w:val="18"/>
                <w:szCs w:val="18"/>
                <w:shd w:val="clear" w:color="auto" w:fill="auto"/>
              </w:rPr>
              <w:t>No upper threshold</w:t>
            </w:r>
          </w:p>
        </w:tc>
      </w:tr>
      <w:tr w:rsidR="00D63BE7" w:rsidRPr="0098717E" w14:paraId="3EA9D59D" w14:textId="77777777" w:rsidTr="006E14A0">
        <w:trPr>
          <w:trHeight w:val="164"/>
        </w:trPr>
        <w:tc>
          <w:tcPr>
            <w:tcW w:w="3087" w:type="pct"/>
            <w:tcBorders>
              <w:top w:val="single" w:sz="4" w:space="0" w:color="auto"/>
              <w:left w:val="single" w:sz="12" w:space="0" w:color="auto"/>
              <w:bottom w:val="single" w:sz="4" w:space="0" w:color="auto"/>
              <w:right w:val="single" w:sz="6" w:space="0" w:color="auto"/>
            </w:tcBorders>
            <w:noWrap/>
            <w:vAlign w:val="center"/>
          </w:tcPr>
          <w:p w14:paraId="322B1149" w14:textId="77777777" w:rsidR="00D63BE7" w:rsidRPr="0098717E" w:rsidRDefault="00D63BE7" w:rsidP="006E14A0">
            <w:pPr>
              <w:spacing w:line="240" w:lineRule="auto"/>
              <w:jc w:val="center"/>
              <w:rPr>
                <w:rFonts w:eastAsia="Times New Roman" w:cstheme="minorHAnsi"/>
                <w:color w:val="000000"/>
                <w:sz w:val="18"/>
                <w:szCs w:val="18"/>
                <w:shd w:val="clear" w:color="auto" w:fill="auto"/>
                <w:lang w:eastAsia="en-GB"/>
              </w:rPr>
            </w:pPr>
            <w:r w:rsidRPr="0098717E">
              <w:rPr>
                <w:rFonts w:eastAsia="Times New Roman" w:cstheme="minorHAnsi"/>
                <w:color w:val="000000"/>
                <w:sz w:val="18"/>
                <w:szCs w:val="18"/>
                <w:shd w:val="clear" w:color="auto" w:fill="auto"/>
                <w:lang w:eastAsia="en-GB"/>
              </w:rPr>
              <w:t>Sites of Special Scientific Interest (SSSIs)</w:t>
            </w:r>
          </w:p>
        </w:tc>
        <w:tc>
          <w:tcPr>
            <w:tcW w:w="543" w:type="pct"/>
            <w:tcBorders>
              <w:top w:val="single" w:sz="4" w:space="0" w:color="auto"/>
              <w:left w:val="single" w:sz="6" w:space="0" w:color="auto"/>
              <w:bottom w:val="single" w:sz="4" w:space="0" w:color="auto"/>
              <w:right w:val="single" w:sz="6" w:space="0" w:color="auto"/>
            </w:tcBorders>
            <w:noWrap/>
            <w:vAlign w:val="center"/>
          </w:tcPr>
          <w:p w14:paraId="3942E78D" w14:textId="77777777" w:rsidR="00D63BE7" w:rsidRPr="0098717E" w:rsidRDefault="00D63BE7" w:rsidP="006E14A0">
            <w:pPr>
              <w:spacing w:line="240" w:lineRule="auto"/>
              <w:jc w:val="center"/>
              <w:rPr>
                <w:rFonts w:cs="Calibri"/>
                <w:sz w:val="18"/>
                <w:szCs w:val="18"/>
              </w:rPr>
            </w:pPr>
            <w:r w:rsidRPr="0098717E">
              <w:rPr>
                <w:rFonts w:cs="Calibri"/>
                <w:sz w:val="18"/>
                <w:szCs w:val="18"/>
              </w:rPr>
              <w:t>5</w:t>
            </w:r>
          </w:p>
        </w:tc>
        <w:tc>
          <w:tcPr>
            <w:tcW w:w="564" w:type="pct"/>
            <w:tcBorders>
              <w:top w:val="single" w:sz="4" w:space="0" w:color="auto"/>
              <w:left w:val="single" w:sz="6" w:space="0" w:color="auto"/>
              <w:bottom w:val="single" w:sz="4" w:space="0" w:color="auto"/>
              <w:right w:val="single" w:sz="6" w:space="0" w:color="auto"/>
            </w:tcBorders>
            <w:noWrap/>
            <w:vAlign w:val="center"/>
          </w:tcPr>
          <w:p w14:paraId="56B9D161" w14:textId="77777777" w:rsidR="00D63BE7" w:rsidRPr="0098717E" w:rsidRDefault="00D63BE7" w:rsidP="006E14A0">
            <w:pPr>
              <w:spacing w:line="240" w:lineRule="auto"/>
              <w:jc w:val="center"/>
              <w:rPr>
                <w:rFonts w:eastAsia="Times New Roman" w:cstheme="minorHAnsi"/>
                <w:sz w:val="18"/>
                <w:szCs w:val="18"/>
                <w:shd w:val="clear" w:color="auto" w:fill="auto"/>
                <w:lang w:eastAsia="en-GB"/>
              </w:rPr>
            </w:pPr>
            <w:r w:rsidRPr="0098717E">
              <w:rPr>
                <w:rFonts w:eastAsia="Times New Roman" w:cstheme="minorHAnsi"/>
                <w:sz w:val="18"/>
                <w:szCs w:val="18"/>
                <w:shd w:val="clear" w:color="auto" w:fill="auto"/>
                <w:lang w:eastAsia="en-GB"/>
              </w:rPr>
              <w:t>20</w:t>
            </w:r>
          </w:p>
        </w:tc>
        <w:tc>
          <w:tcPr>
            <w:tcW w:w="807" w:type="pct"/>
            <w:tcBorders>
              <w:top w:val="single" w:sz="4" w:space="0" w:color="auto"/>
              <w:left w:val="single" w:sz="6" w:space="0" w:color="auto"/>
              <w:bottom w:val="single" w:sz="4" w:space="0" w:color="auto"/>
              <w:right w:val="single" w:sz="12" w:space="0" w:color="auto"/>
            </w:tcBorders>
            <w:noWrap/>
            <w:vAlign w:val="center"/>
          </w:tcPr>
          <w:p w14:paraId="31A2692E" w14:textId="77777777" w:rsidR="00D63BE7" w:rsidRPr="0098717E" w:rsidRDefault="00D63BE7" w:rsidP="006E14A0">
            <w:pPr>
              <w:jc w:val="center"/>
              <w:rPr>
                <w:rFonts w:cs="Calibri"/>
                <w:sz w:val="18"/>
                <w:szCs w:val="18"/>
              </w:rPr>
            </w:pPr>
            <w:r w:rsidRPr="0098717E">
              <w:rPr>
                <w:rFonts w:cs="Calibri"/>
                <w:sz w:val="18"/>
                <w:szCs w:val="18"/>
              </w:rPr>
              <w:t>50</w:t>
            </w:r>
          </w:p>
        </w:tc>
      </w:tr>
      <w:tr w:rsidR="00D63BE7" w:rsidRPr="0098717E" w14:paraId="7A7A3448" w14:textId="77777777" w:rsidTr="006E14A0">
        <w:trPr>
          <w:trHeight w:val="164"/>
        </w:trPr>
        <w:tc>
          <w:tcPr>
            <w:tcW w:w="3087" w:type="pct"/>
            <w:tcBorders>
              <w:top w:val="single" w:sz="4" w:space="0" w:color="auto"/>
              <w:left w:val="single" w:sz="12" w:space="0" w:color="auto"/>
              <w:bottom w:val="single" w:sz="12" w:space="0" w:color="auto"/>
              <w:right w:val="single" w:sz="6" w:space="0" w:color="auto"/>
            </w:tcBorders>
            <w:noWrap/>
            <w:vAlign w:val="center"/>
          </w:tcPr>
          <w:p w14:paraId="1474C1F4" w14:textId="77777777" w:rsidR="00D63BE7" w:rsidRPr="0098717E" w:rsidRDefault="00D63BE7" w:rsidP="006E14A0">
            <w:pPr>
              <w:spacing w:line="240" w:lineRule="auto"/>
              <w:jc w:val="center"/>
              <w:rPr>
                <w:rFonts w:eastAsia="Times New Roman" w:cstheme="minorHAnsi"/>
                <w:color w:val="000000"/>
                <w:sz w:val="18"/>
                <w:szCs w:val="18"/>
                <w:shd w:val="clear" w:color="auto" w:fill="auto"/>
                <w:lang w:eastAsia="en-GB"/>
              </w:rPr>
            </w:pPr>
            <w:r w:rsidRPr="0098717E">
              <w:rPr>
                <w:rFonts w:eastAsia="Times New Roman" w:cstheme="minorHAnsi"/>
                <w:color w:val="000000"/>
                <w:sz w:val="18"/>
                <w:szCs w:val="18"/>
                <w:shd w:val="clear" w:color="auto" w:fill="auto"/>
                <w:lang w:eastAsia="en-GB"/>
              </w:rPr>
              <w:t>Local nature sites</w:t>
            </w:r>
          </w:p>
          <w:p w14:paraId="5E415FEA" w14:textId="77777777" w:rsidR="00D63BE7" w:rsidRPr="0098717E" w:rsidRDefault="00D63BE7" w:rsidP="006E14A0">
            <w:pPr>
              <w:spacing w:line="240" w:lineRule="auto"/>
              <w:jc w:val="center"/>
              <w:rPr>
                <w:rFonts w:eastAsia="Times New Roman" w:cstheme="minorHAnsi"/>
                <w:color w:val="000000"/>
                <w:sz w:val="18"/>
                <w:szCs w:val="18"/>
                <w:shd w:val="clear" w:color="auto" w:fill="auto"/>
                <w:lang w:eastAsia="en-GB"/>
              </w:rPr>
            </w:pPr>
            <w:r w:rsidRPr="0098717E">
              <w:rPr>
                <w:rFonts w:eastAsia="Times New Roman" w:cstheme="minorHAnsi"/>
                <w:color w:val="000000"/>
                <w:sz w:val="18"/>
                <w:szCs w:val="18"/>
                <w:shd w:val="clear" w:color="auto" w:fill="auto"/>
                <w:lang w:eastAsia="en-GB"/>
              </w:rPr>
              <w:t>(National Nature Reserves, Local Nature Reserves, Local Wildlife Sites, Ancient Woodlands)</w:t>
            </w:r>
          </w:p>
        </w:tc>
        <w:tc>
          <w:tcPr>
            <w:tcW w:w="543" w:type="pct"/>
            <w:tcBorders>
              <w:top w:val="single" w:sz="4" w:space="0" w:color="auto"/>
              <w:left w:val="single" w:sz="6" w:space="0" w:color="auto"/>
              <w:bottom w:val="single" w:sz="12" w:space="0" w:color="auto"/>
              <w:right w:val="single" w:sz="6" w:space="0" w:color="auto"/>
            </w:tcBorders>
            <w:noWrap/>
            <w:vAlign w:val="center"/>
          </w:tcPr>
          <w:p w14:paraId="0D098FA5" w14:textId="77777777" w:rsidR="00D63BE7" w:rsidRPr="0098717E" w:rsidRDefault="00D63BE7" w:rsidP="006E14A0">
            <w:pPr>
              <w:spacing w:line="240" w:lineRule="auto"/>
              <w:jc w:val="center"/>
              <w:rPr>
                <w:rFonts w:cs="Calibri"/>
                <w:sz w:val="18"/>
                <w:szCs w:val="18"/>
              </w:rPr>
            </w:pPr>
            <w:r w:rsidRPr="0098717E">
              <w:rPr>
                <w:rFonts w:cs="Calibri"/>
                <w:sz w:val="18"/>
                <w:szCs w:val="18"/>
              </w:rPr>
              <w:t>2</w:t>
            </w:r>
          </w:p>
        </w:tc>
        <w:tc>
          <w:tcPr>
            <w:tcW w:w="564" w:type="pct"/>
            <w:tcBorders>
              <w:top w:val="single" w:sz="4" w:space="0" w:color="auto"/>
              <w:left w:val="single" w:sz="6" w:space="0" w:color="auto"/>
              <w:bottom w:val="single" w:sz="12" w:space="0" w:color="auto"/>
              <w:right w:val="single" w:sz="6" w:space="0" w:color="auto"/>
            </w:tcBorders>
            <w:noWrap/>
            <w:vAlign w:val="center"/>
          </w:tcPr>
          <w:p w14:paraId="42D8552E" w14:textId="77777777" w:rsidR="00D63BE7" w:rsidRPr="0098717E" w:rsidRDefault="00D63BE7" w:rsidP="006E14A0">
            <w:pPr>
              <w:spacing w:line="240" w:lineRule="auto"/>
              <w:jc w:val="center"/>
              <w:rPr>
                <w:rFonts w:eastAsia="Times New Roman" w:cstheme="minorHAnsi"/>
                <w:sz w:val="18"/>
                <w:szCs w:val="18"/>
                <w:shd w:val="clear" w:color="auto" w:fill="auto"/>
                <w:lang w:eastAsia="en-GB"/>
              </w:rPr>
            </w:pPr>
            <w:r w:rsidRPr="0098717E">
              <w:rPr>
                <w:rFonts w:eastAsia="Times New Roman" w:cstheme="minorHAnsi"/>
                <w:sz w:val="18"/>
                <w:szCs w:val="18"/>
                <w:shd w:val="clear" w:color="auto" w:fill="auto"/>
                <w:lang w:eastAsia="en-GB"/>
              </w:rPr>
              <w:t>100</w:t>
            </w:r>
          </w:p>
        </w:tc>
        <w:tc>
          <w:tcPr>
            <w:tcW w:w="807" w:type="pct"/>
            <w:tcBorders>
              <w:top w:val="single" w:sz="4" w:space="0" w:color="auto"/>
              <w:left w:val="single" w:sz="6" w:space="0" w:color="auto"/>
              <w:bottom w:val="single" w:sz="12" w:space="0" w:color="auto"/>
              <w:right w:val="single" w:sz="12" w:space="0" w:color="auto"/>
            </w:tcBorders>
            <w:noWrap/>
            <w:vAlign w:val="center"/>
          </w:tcPr>
          <w:p w14:paraId="00488DF2" w14:textId="77777777" w:rsidR="00D63BE7" w:rsidRPr="0098717E" w:rsidRDefault="00D63BE7" w:rsidP="006E14A0">
            <w:pPr>
              <w:jc w:val="center"/>
              <w:rPr>
                <w:rFonts w:cs="Calibri"/>
                <w:sz w:val="18"/>
                <w:szCs w:val="18"/>
              </w:rPr>
            </w:pPr>
            <w:r w:rsidRPr="0098717E">
              <w:rPr>
                <w:rFonts w:cs="Calibri"/>
                <w:sz w:val="18"/>
                <w:szCs w:val="18"/>
              </w:rPr>
              <w:t>100</w:t>
            </w:r>
          </w:p>
        </w:tc>
      </w:tr>
    </w:tbl>
    <w:p w14:paraId="3D34B747" w14:textId="77777777" w:rsidR="00D63BE7" w:rsidRPr="0098717E" w:rsidRDefault="00D63BE7" w:rsidP="00D63BE7">
      <w:pPr>
        <w:rPr>
          <w:lang w:eastAsia="en-GB"/>
        </w:rPr>
      </w:pPr>
    </w:p>
    <w:p w14:paraId="2A67F018" w14:textId="77777777" w:rsidR="00D63BE7" w:rsidRPr="0098717E" w:rsidRDefault="00D63BE7" w:rsidP="00D63BE7">
      <w:pPr>
        <w:rPr>
          <w:lang w:eastAsia="en-GB"/>
        </w:rPr>
      </w:pPr>
      <w:r w:rsidRPr="0098717E">
        <w:rPr>
          <w:lang w:eastAsia="en-GB"/>
        </w:rPr>
        <w:t>If the predicted process contributions to Critical Level or Critical Load are below the lower threshold percentage, the impact is usually deemed acceptable.</w:t>
      </w:r>
    </w:p>
    <w:p w14:paraId="70727F44" w14:textId="77777777" w:rsidR="00D63BE7" w:rsidRPr="0098717E" w:rsidRDefault="00D63BE7" w:rsidP="00D63BE7">
      <w:pPr>
        <w:rPr>
          <w:sz w:val="16"/>
          <w:szCs w:val="16"/>
          <w:lang w:eastAsia="en-GB"/>
        </w:rPr>
      </w:pPr>
    </w:p>
    <w:p w14:paraId="73893688" w14:textId="77777777" w:rsidR="00D63BE7" w:rsidRPr="0098717E" w:rsidRDefault="00D63BE7" w:rsidP="00D63BE7">
      <w:pPr>
        <w:rPr>
          <w:lang w:eastAsia="en-GB"/>
        </w:rPr>
      </w:pPr>
      <w:r w:rsidRPr="0098717E">
        <w:rPr>
          <w:lang w:eastAsia="en-GB"/>
        </w:rPr>
        <w:t>If the predicted process contributions to Critical Level or Critical Load are in the range between the lower and upper thresholds, whether or not the impact is deemed acceptable is at the discretion of the Environment Agency. In making their decision, the Environment Agency will consider whether other farming installations might act in-combination with the farm and the sensitivities of the wildlife sites. In the case of LWSs and AWs, the Environment Agency do not usually consider other farms that may act in-combination and therefore a Process Contribution of up to 100% of Critical Level and/or Critical Load is usually deemed acceptable for permitting purposes and therefore the upper and lower thresholds are the same (100%).</w:t>
      </w:r>
    </w:p>
    <w:bookmarkEnd w:id="4"/>
    <w:p w14:paraId="71FDEFB9" w14:textId="77777777" w:rsidR="00D63BE7" w:rsidRPr="0098717E" w:rsidRDefault="00D63BE7" w:rsidP="00D63BE7">
      <w:pPr>
        <w:rPr>
          <w:sz w:val="16"/>
          <w:szCs w:val="16"/>
          <w:lang w:eastAsia="en-GB"/>
        </w:rPr>
      </w:pPr>
    </w:p>
    <w:p w14:paraId="7A271890" w14:textId="77777777" w:rsidR="00D63BE7" w:rsidRPr="005C6C77" w:rsidRDefault="00D63BE7" w:rsidP="00D63BE7">
      <w:pPr>
        <w:pStyle w:val="Heading3"/>
        <w:rPr>
          <w:highlight w:val="yellow"/>
        </w:rPr>
      </w:pPr>
      <w:bookmarkStart w:id="5" w:name="_Hlk91248778"/>
      <w:bookmarkStart w:id="6" w:name="_Hlk212467906"/>
    </w:p>
    <w:bookmarkEnd w:id="3"/>
    <w:bookmarkEnd w:id="5"/>
    <w:bookmarkEnd w:id="6"/>
    <w:p w14:paraId="2DBF47F5" w14:textId="77777777" w:rsidR="00F54D2D" w:rsidRPr="005C6C77" w:rsidRDefault="00F54D2D" w:rsidP="00F54D2D">
      <w:pPr>
        <w:ind w:right="237"/>
        <w:contextualSpacing/>
        <w:rPr>
          <w:rFonts w:eastAsia="Times New Roman"/>
          <w:sz w:val="18"/>
          <w:szCs w:val="18"/>
          <w:highlight w:val="yellow"/>
        </w:rPr>
      </w:pPr>
    </w:p>
    <w:p w14:paraId="1E384405" w14:textId="77777777" w:rsidR="00F54D2D" w:rsidRPr="005C6C77" w:rsidRDefault="00F54D2D" w:rsidP="00F54D2D">
      <w:pPr>
        <w:pStyle w:val="Heading2"/>
        <w:rPr>
          <w:highlight w:val="yellow"/>
        </w:rPr>
      </w:pPr>
    </w:p>
    <w:p w14:paraId="6F962843" w14:textId="77777777" w:rsidR="00F54D2D" w:rsidRPr="005C6C77" w:rsidRDefault="00F54D2D" w:rsidP="00F54D2D">
      <w:pPr>
        <w:pStyle w:val="Heading2"/>
        <w:rPr>
          <w:highlight w:val="yellow"/>
        </w:rPr>
        <w:sectPr w:rsidR="00F54D2D" w:rsidRPr="005C6C77" w:rsidSect="00F54D2D">
          <w:pgSz w:w="11906" w:h="16838"/>
          <w:pgMar w:top="1440" w:right="1440" w:bottom="1440" w:left="1276" w:header="708" w:footer="708" w:gutter="0"/>
          <w:cols w:space="708"/>
          <w:docGrid w:linePitch="360"/>
        </w:sectPr>
      </w:pPr>
    </w:p>
    <w:p w14:paraId="707AB691" w14:textId="77777777" w:rsidR="00FE79E2" w:rsidRPr="007B66FD" w:rsidRDefault="00FE79E2" w:rsidP="00FE79E2">
      <w:pPr>
        <w:pStyle w:val="Heading2"/>
      </w:pPr>
      <w:r w:rsidRPr="007B66FD">
        <w:lastRenderedPageBreak/>
        <w:t>3.5 Quantification of Ammonia Emissions</w:t>
      </w:r>
    </w:p>
    <w:p w14:paraId="2EBAC28D" w14:textId="77777777" w:rsidR="00FE79E2" w:rsidRPr="007B66FD" w:rsidRDefault="00FE79E2" w:rsidP="00FE79E2">
      <w:r w:rsidRPr="007B66FD">
        <w:t>Ammonia emission rates from poultry housing depend on many factors and are likely to be highly variable. However, the benchmarks for assessing impacts of ammonia and nitrogen deposition are framed in terms of an annual mean ammonia concentration and annual nitrogen deposition rates. To obtain relatively robust figures for these statistics, it is not necessary to model short term temporal variations, and a steady continuous emission rate can be assumed. In fact, modelling short term temporal variations might introduce rather more uncertainty than modelling continuous emissions.</w:t>
      </w:r>
    </w:p>
    <w:p w14:paraId="4DC66806" w14:textId="77777777" w:rsidR="00FE79E2" w:rsidRPr="007B66FD" w:rsidRDefault="00FE79E2" w:rsidP="00FE79E2"/>
    <w:p w14:paraId="4F918EFD" w14:textId="77777777" w:rsidR="00FE79E2" w:rsidRPr="007B66FD" w:rsidRDefault="00FE79E2" w:rsidP="00FE79E2">
      <w:pPr>
        <w:tabs>
          <w:tab w:val="left" w:pos="3544"/>
        </w:tabs>
        <w:jc w:val="left"/>
      </w:pPr>
      <w:r w:rsidRPr="007B66FD">
        <w:t xml:space="preserve">The emission factors used have been obtained from: </w:t>
      </w:r>
      <w:hyperlink r:id="rId15" w:anchor="ammonia-emission-factors-for-poultry" w:history="1">
        <w:r w:rsidRPr="007B66FD">
          <w:rPr>
            <w:rStyle w:val="Hyperlink"/>
          </w:rPr>
          <w:t>https://www.gov.uk/guidance/ammonia-emission-factors-for-pig-and-poultry-screening-modelling-and-reporting#ammonia-emission-factors-for-poultry</w:t>
        </w:r>
      </w:hyperlink>
      <w:r w:rsidRPr="007B66FD">
        <w:t>.</w:t>
      </w:r>
    </w:p>
    <w:p w14:paraId="1E274D77" w14:textId="77777777" w:rsidR="00FE79E2" w:rsidRPr="005C6C77" w:rsidRDefault="00FE79E2" w:rsidP="00FE79E2">
      <w:pPr>
        <w:tabs>
          <w:tab w:val="left" w:pos="3544"/>
        </w:tabs>
        <w:rPr>
          <w:highlight w:val="yellow"/>
        </w:rPr>
      </w:pPr>
    </w:p>
    <w:p w14:paraId="64D381A1" w14:textId="77777777" w:rsidR="00FE79E2" w:rsidRPr="007B66FD" w:rsidRDefault="00FE79E2" w:rsidP="00FE79E2">
      <w:r w:rsidRPr="007B66FD">
        <w:t>Details of the poultry numbers and types, emission factors used and calculated ammonia emission rates are provided in Table 3.</w:t>
      </w:r>
    </w:p>
    <w:p w14:paraId="1EB74DB5" w14:textId="77777777" w:rsidR="00F54D2D" w:rsidRPr="005C6C77" w:rsidRDefault="00F54D2D" w:rsidP="00F54D2D">
      <w:pPr>
        <w:rPr>
          <w:highlight w:val="yellow"/>
        </w:rPr>
      </w:pPr>
    </w:p>
    <w:p w14:paraId="46897E48" w14:textId="2EC7D0EF" w:rsidR="00E47061" w:rsidRPr="0098717E" w:rsidRDefault="00F54D2D" w:rsidP="00E47061">
      <w:pPr>
        <w:rPr>
          <w:rFonts w:eastAsia="Times New Roman" w:cstheme="minorHAnsi"/>
          <w:i/>
          <w:shd w:val="clear" w:color="auto" w:fill="auto"/>
          <w:lang w:eastAsia="en-GB"/>
        </w:rPr>
      </w:pPr>
      <w:r w:rsidRPr="0098717E">
        <w:rPr>
          <w:rFonts w:eastAsia="Times New Roman" w:cstheme="minorHAnsi"/>
          <w:i/>
          <w:shd w:val="clear" w:color="auto" w:fill="auto"/>
          <w:lang w:eastAsia="en-GB"/>
        </w:rPr>
        <w:t>Table 3. Details of poultry numbers and ammonia emission rates</w:t>
      </w:r>
    </w:p>
    <w:tbl>
      <w:tblPr>
        <w:tblW w:w="9182" w:type="dxa"/>
        <w:tblInd w:w="15" w:type="dxa"/>
        <w:tblLook w:val="04A0" w:firstRow="1" w:lastRow="0" w:firstColumn="1" w:lastColumn="0" w:noHBand="0" w:noVBand="1"/>
      </w:tblPr>
      <w:tblGrid>
        <w:gridCol w:w="2493"/>
        <w:gridCol w:w="1499"/>
        <w:gridCol w:w="1453"/>
        <w:gridCol w:w="1119"/>
        <w:gridCol w:w="1499"/>
        <w:gridCol w:w="1119"/>
      </w:tblGrid>
      <w:tr w:rsidR="00E47061" w:rsidRPr="0098717E" w14:paraId="1DC4C2CA" w14:textId="77777777" w:rsidTr="00EB6D23">
        <w:trPr>
          <w:trHeight w:val="898"/>
        </w:trPr>
        <w:tc>
          <w:tcPr>
            <w:tcW w:w="2493" w:type="dxa"/>
            <w:tcBorders>
              <w:top w:val="single" w:sz="12" w:space="0" w:color="auto"/>
              <w:left w:val="single" w:sz="12" w:space="0" w:color="auto"/>
              <w:bottom w:val="single" w:sz="12" w:space="0" w:color="auto"/>
              <w:right w:val="single" w:sz="4" w:space="0" w:color="auto"/>
            </w:tcBorders>
            <w:vAlign w:val="center"/>
            <w:hideMark/>
          </w:tcPr>
          <w:p w14:paraId="5C0EE0A2" w14:textId="77777777" w:rsidR="00E47061" w:rsidRPr="0098717E" w:rsidRDefault="00E47061" w:rsidP="004F75B6">
            <w:pPr>
              <w:spacing w:line="240" w:lineRule="auto"/>
              <w:jc w:val="center"/>
              <w:rPr>
                <w:rFonts w:eastAsia="Times New Roman" w:cs="Calibri"/>
                <w:sz w:val="18"/>
                <w:szCs w:val="18"/>
                <w:shd w:val="clear" w:color="auto" w:fill="auto"/>
                <w:lang w:eastAsia="en-GB"/>
              </w:rPr>
            </w:pPr>
            <w:r w:rsidRPr="0098717E">
              <w:rPr>
                <w:rFonts w:eastAsia="Times New Roman" w:cs="Calibri"/>
                <w:sz w:val="18"/>
                <w:szCs w:val="18"/>
                <w:shd w:val="clear" w:color="auto" w:fill="auto"/>
                <w:lang w:eastAsia="en-GB"/>
              </w:rPr>
              <w:t xml:space="preserve">Housing Type </w:t>
            </w:r>
          </w:p>
        </w:tc>
        <w:tc>
          <w:tcPr>
            <w:tcW w:w="1499" w:type="dxa"/>
            <w:tcBorders>
              <w:top w:val="single" w:sz="12" w:space="0" w:color="auto"/>
              <w:left w:val="nil"/>
              <w:bottom w:val="single" w:sz="12" w:space="0" w:color="auto"/>
              <w:right w:val="single" w:sz="4" w:space="0" w:color="auto"/>
            </w:tcBorders>
            <w:vAlign w:val="center"/>
            <w:hideMark/>
          </w:tcPr>
          <w:p w14:paraId="41CC9260" w14:textId="77777777" w:rsidR="00E47061" w:rsidRPr="0098717E" w:rsidRDefault="00E47061" w:rsidP="004F75B6">
            <w:pPr>
              <w:spacing w:line="240" w:lineRule="auto"/>
              <w:jc w:val="center"/>
              <w:rPr>
                <w:rFonts w:eastAsia="Times New Roman" w:cs="Calibri"/>
                <w:sz w:val="18"/>
                <w:szCs w:val="18"/>
                <w:shd w:val="clear" w:color="auto" w:fill="auto"/>
                <w:lang w:eastAsia="en-GB"/>
              </w:rPr>
            </w:pPr>
            <w:r w:rsidRPr="0098717E">
              <w:rPr>
                <w:rFonts w:eastAsia="Times New Roman" w:cs="Calibri"/>
                <w:sz w:val="18"/>
                <w:szCs w:val="18"/>
                <w:shd w:val="clear" w:color="auto" w:fill="auto"/>
                <w:lang w:eastAsia="en-GB"/>
              </w:rPr>
              <w:t>Bird numbers</w:t>
            </w:r>
          </w:p>
        </w:tc>
        <w:tc>
          <w:tcPr>
            <w:tcW w:w="1453" w:type="dxa"/>
            <w:tcBorders>
              <w:top w:val="single" w:sz="12" w:space="0" w:color="auto"/>
              <w:left w:val="nil"/>
              <w:bottom w:val="single" w:sz="12" w:space="0" w:color="auto"/>
              <w:right w:val="single" w:sz="4" w:space="0" w:color="auto"/>
            </w:tcBorders>
            <w:vAlign w:val="center"/>
            <w:hideMark/>
          </w:tcPr>
          <w:p w14:paraId="60183973" w14:textId="4D203C13" w:rsidR="00E47061" w:rsidRPr="0098717E" w:rsidRDefault="00E47061" w:rsidP="004F75B6">
            <w:pPr>
              <w:spacing w:line="240" w:lineRule="auto"/>
              <w:jc w:val="center"/>
              <w:rPr>
                <w:rFonts w:eastAsia="Times New Roman" w:cs="Calibri"/>
                <w:sz w:val="18"/>
                <w:szCs w:val="18"/>
                <w:shd w:val="clear" w:color="auto" w:fill="auto"/>
                <w:lang w:eastAsia="en-GB"/>
              </w:rPr>
            </w:pPr>
            <w:r w:rsidRPr="0098717E">
              <w:rPr>
                <w:rFonts w:eastAsia="Times New Roman" w:cs="Calibri"/>
                <w:sz w:val="18"/>
                <w:szCs w:val="18"/>
                <w:shd w:val="clear" w:color="auto" w:fill="auto"/>
                <w:lang w:eastAsia="en-GB"/>
              </w:rPr>
              <w:t>Housing emission Factor</w:t>
            </w:r>
            <w:r w:rsidR="00CA1DF7" w:rsidRPr="0098717E">
              <w:rPr>
                <w:rFonts w:eastAsia="Times New Roman" w:cs="Calibri"/>
                <w:sz w:val="18"/>
                <w:szCs w:val="18"/>
                <w:shd w:val="clear" w:color="auto" w:fill="auto"/>
                <w:vertAlign w:val="superscript"/>
                <w:lang w:eastAsia="en-GB"/>
              </w:rPr>
              <w:t>1</w:t>
            </w:r>
            <w:r w:rsidRPr="0098717E">
              <w:rPr>
                <w:rFonts w:eastAsia="Times New Roman" w:cs="Calibri"/>
                <w:sz w:val="18"/>
                <w:szCs w:val="18"/>
                <w:shd w:val="clear" w:color="auto" w:fill="auto"/>
                <w:lang w:eastAsia="en-GB"/>
              </w:rPr>
              <w:br/>
              <w:t>(kg-NH</w:t>
            </w:r>
            <w:r w:rsidRPr="0098717E">
              <w:rPr>
                <w:rFonts w:eastAsia="Times New Roman" w:cs="Calibri"/>
                <w:sz w:val="18"/>
                <w:szCs w:val="18"/>
                <w:shd w:val="clear" w:color="auto" w:fill="auto"/>
                <w:vertAlign w:val="subscript"/>
                <w:lang w:eastAsia="en-GB"/>
              </w:rPr>
              <w:t>3</w:t>
            </w:r>
            <w:r w:rsidRPr="0098717E">
              <w:rPr>
                <w:rFonts w:eastAsia="Times New Roman" w:cs="Calibri"/>
                <w:sz w:val="18"/>
                <w:szCs w:val="18"/>
                <w:shd w:val="clear" w:color="auto" w:fill="auto"/>
                <w:lang w:eastAsia="en-GB"/>
              </w:rPr>
              <w:t>/place/y)</w:t>
            </w:r>
          </w:p>
        </w:tc>
        <w:tc>
          <w:tcPr>
            <w:tcW w:w="1119" w:type="dxa"/>
            <w:tcBorders>
              <w:top w:val="single" w:sz="12" w:space="0" w:color="auto"/>
              <w:left w:val="nil"/>
              <w:bottom w:val="single" w:sz="12" w:space="0" w:color="auto"/>
              <w:right w:val="single" w:sz="4" w:space="0" w:color="auto"/>
            </w:tcBorders>
            <w:vAlign w:val="center"/>
            <w:hideMark/>
          </w:tcPr>
          <w:p w14:paraId="1C60E30C" w14:textId="3AA99822" w:rsidR="00E47061" w:rsidRPr="0098717E" w:rsidRDefault="00E47061" w:rsidP="004F75B6">
            <w:pPr>
              <w:spacing w:line="240" w:lineRule="auto"/>
              <w:jc w:val="center"/>
              <w:rPr>
                <w:rFonts w:eastAsia="Times New Roman" w:cs="Calibri"/>
                <w:sz w:val="18"/>
                <w:szCs w:val="18"/>
                <w:shd w:val="clear" w:color="auto" w:fill="auto"/>
                <w:lang w:eastAsia="en-GB"/>
              </w:rPr>
            </w:pPr>
            <w:r w:rsidRPr="0098717E">
              <w:rPr>
                <w:rFonts w:eastAsia="Times New Roman" w:cs="Calibri"/>
                <w:sz w:val="18"/>
                <w:szCs w:val="18"/>
                <w:shd w:val="clear" w:color="auto" w:fill="auto"/>
                <w:lang w:eastAsia="en-GB"/>
              </w:rPr>
              <w:t>Housing emission rate</w:t>
            </w:r>
            <w:r w:rsidRPr="0098717E">
              <w:rPr>
                <w:rFonts w:eastAsia="Times New Roman" w:cs="Calibri"/>
                <w:sz w:val="18"/>
                <w:szCs w:val="18"/>
                <w:shd w:val="clear" w:color="auto" w:fill="auto"/>
                <w:lang w:eastAsia="en-GB"/>
              </w:rPr>
              <w:br/>
              <w:t>(g-NH</w:t>
            </w:r>
            <w:r w:rsidRPr="0098717E">
              <w:rPr>
                <w:rFonts w:eastAsia="Times New Roman" w:cs="Calibri"/>
                <w:sz w:val="18"/>
                <w:szCs w:val="18"/>
                <w:shd w:val="clear" w:color="auto" w:fill="auto"/>
                <w:vertAlign w:val="subscript"/>
                <w:lang w:eastAsia="en-GB"/>
              </w:rPr>
              <w:t>3</w:t>
            </w:r>
            <w:r w:rsidRPr="0098717E">
              <w:rPr>
                <w:rFonts w:eastAsia="Times New Roman" w:cs="Calibri"/>
                <w:sz w:val="18"/>
                <w:szCs w:val="18"/>
                <w:shd w:val="clear" w:color="auto" w:fill="auto"/>
                <w:lang w:eastAsia="en-GB"/>
              </w:rPr>
              <w:t>/s)</w:t>
            </w:r>
          </w:p>
        </w:tc>
        <w:tc>
          <w:tcPr>
            <w:tcW w:w="1499" w:type="dxa"/>
            <w:tcBorders>
              <w:top w:val="single" w:sz="12" w:space="0" w:color="auto"/>
              <w:left w:val="nil"/>
              <w:bottom w:val="single" w:sz="12" w:space="0" w:color="auto"/>
              <w:right w:val="single" w:sz="4" w:space="0" w:color="auto"/>
            </w:tcBorders>
            <w:vAlign w:val="center"/>
            <w:hideMark/>
          </w:tcPr>
          <w:p w14:paraId="4BF2F6E9" w14:textId="257AAC6D" w:rsidR="00E47061" w:rsidRPr="0098717E" w:rsidRDefault="00E47061" w:rsidP="004F75B6">
            <w:pPr>
              <w:spacing w:line="240" w:lineRule="auto"/>
              <w:jc w:val="center"/>
              <w:rPr>
                <w:rFonts w:eastAsia="Times New Roman" w:cs="Calibri"/>
                <w:sz w:val="18"/>
                <w:szCs w:val="18"/>
                <w:shd w:val="clear" w:color="auto" w:fill="auto"/>
                <w:lang w:eastAsia="en-GB"/>
              </w:rPr>
            </w:pPr>
            <w:r w:rsidRPr="0098717E">
              <w:rPr>
                <w:rFonts w:eastAsia="Times New Roman" w:cs="Calibri"/>
                <w:sz w:val="18"/>
                <w:szCs w:val="18"/>
                <w:shd w:val="clear" w:color="auto" w:fill="auto"/>
                <w:lang w:eastAsia="en-GB"/>
              </w:rPr>
              <w:t>Ranging emission Factor</w:t>
            </w:r>
            <w:r w:rsidR="00CA1DF7" w:rsidRPr="0098717E">
              <w:rPr>
                <w:rFonts w:eastAsia="Times New Roman" w:cs="Calibri"/>
                <w:sz w:val="18"/>
                <w:szCs w:val="18"/>
                <w:shd w:val="clear" w:color="auto" w:fill="auto"/>
                <w:vertAlign w:val="superscript"/>
                <w:lang w:eastAsia="en-GB"/>
              </w:rPr>
              <w:t>1</w:t>
            </w:r>
            <w:r w:rsidRPr="0098717E">
              <w:rPr>
                <w:rFonts w:eastAsia="Times New Roman" w:cs="Calibri"/>
                <w:sz w:val="18"/>
                <w:szCs w:val="18"/>
                <w:shd w:val="clear" w:color="auto" w:fill="auto"/>
                <w:lang w:eastAsia="en-GB"/>
              </w:rPr>
              <w:br/>
              <w:t>(kg-NH</w:t>
            </w:r>
            <w:r w:rsidRPr="0098717E">
              <w:rPr>
                <w:rFonts w:eastAsia="Times New Roman" w:cs="Calibri"/>
                <w:sz w:val="18"/>
                <w:szCs w:val="18"/>
                <w:shd w:val="clear" w:color="auto" w:fill="auto"/>
                <w:vertAlign w:val="subscript"/>
                <w:lang w:eastAsia="en-GB"/>
              </w:rPr>
              <w:t>3</w:t>
            </w:r>
            <w:r w:rsidRPr="0098717E">
              <w:rPr>
                <w:rFonts w:eastAsia="Times New Roman" w:cs="Calibri"/>
                <w:sz w:val="18"/>
                <w:szCs w:val="18"/>
                <w:shd w:val="clear" w:color="auto" w:fill="auto"/>
                <w:lang w:eastAsia="en-GB"/>
              </w:rPr>
              <w:t>/place/y)</w:t>
            </w:r>
          </w:p>
        </w:tc>
        <w:tc>
          <w:tcPr>
            <w:tcW w:w="1119" w:type="dxa"/>
            <w:tcBorders>
              <w:top w:val="single" w:sz="12" w:space="0" w:color="auto"/>
              <w:left w:val="nil"/>
              <w:bottom w:val="single" w:sz="12" w:space="0" w:color="auto"/>
              <w:right w:val="single" w:sz="12" w:space="0" w:color="auto"/>
            </w:tcBorders>
            <w:vAlign w:val="center"/>
            <w:hideMark/>
          </w:tcPr>
          <w:p w14:paraId="42F72149" w14:textId="389ACB6B" w:rsidR="00E47061" w:rsidRPr="0098717E" w:rsidRDefault="00E47061" w:rsidP="004F75B6">
            <w:pPr>
              <w:spacing w:line="240" w:lineRule="auto"/>
              <w:jc w:val="center"/>
              <w:rPr>
                <w:rFonts w:eastAsia="Times New Roman" w:cs="Calibri"/>
                <w:sz w:val="18"/>
                <w:szCs w:val="18"/>
                <w:shd w:val="clear" w:color="auto" w:fill="auto"/>
                <w:lang w:eastAsia="en-GB"/>
              </w:rPr>
            </w:pPr>
            <w:r w:rsidRPr="0098717E">
              <w:rPr>
                <w:rFonts w:eastAsia="Times New Roman" w:cs="Calibri"/>
                <w:sz w:val="18"/>
                <w:szCs w:val="18"/>
                <w:shd w:val="clear" w:color="auto" w:fill="auto"/>
                <w:lang w:eastAsia="en-GB"/>
              </w:rPr>
              <w:t>Ranging emission rate</w:t>
            </w:r>
            <w:r w:rsidRPr="0098717E">
              <w:rPr>
                <w:rFonts w:eastAsia="Times New Roman" w:cs="Calibri"/>
                <w:sz w:val="18"/>
                <w:szCs w:val="18"/>
                <w:shd w:val="clear" w:color="auto" w:fill="auto"/>
                <w:vertAlign w:val="superscript"/>
                <w:lang w:eastAsia="en-GB"/>
              </w:rPr>
              <w:t xml:space="preserve"> </w:t>
            </w:r>
            <w:r w:rsidRPr="0098717E">
              <w:rPr>
                <w:rFonts w:eastAsia="Times New Roman" w:cs="Calibri"/>
                <w:sz w:val="18"/>
                <w:szCs w:val="18"/>
                <w:shd w:val="clear" w:color="auto" w:fill="auto"/>
                <w:lang w:eastAsia="en-GB"/>
              </w:rPr>
              <w:br/>
              <w:t>(g-NH</w:t>
            </w:r>
            <w:r w:rsidRPr="0098717E">
              <w:rPr>
                <w:rFonts w:eastAsia="Times New Roman" w:cs="Calibri"/>
                <w:sz w:val="18"/>
                <w:szCs w:val="18"/>
                <w:shd w:val="clear" w:color="auto" w:fill="auto"/>
                <w:vertAlign w:val="subscript"/>
                <w:lang w:eastAsia="en-GB"/>
              </w:rPr>
              <w:t>3</w:t>
            </w:r>
            <w:r w:rsidRPr="0098717E">
              <w:rPr>
                <w:rFonts w:eastAsia="Times New Roman" w:cs="Calibri"/>
                <w:sz w:val="18"/>
                <w:szCs w:val="18"/>
                <w:shd w:val="clear" w:color="auto" w:fill="auto"/>
                <w:lang w:eastAsia="en-GB"/>
              </w:rPr>
              <w:t>/s)</w:t>
            </w:r>
          </w:p>
        </w:tc>
      </w:tr>
      <w:tr w:rsidR="0098717E" w:rsidRPr="0098717E" w14:paraId="01E59CCB" w14:textId="77777777" w:rsidTr="0098717E">
        <w:trPr>
          <w:trHeight w:val="175"/>
        </w:trPr>
        <w:tc>
          <w:tcPr>
            <w:tcW w:w="2493" w:type="dxa"/>
            <w:tcBorders>
              <w:top w:val="single" w:sz="12" w:space="0" w:color="auto"/>
              <w:left w:val="single" w:sz="12" w:space="0" w:color="auto"/>
              <w:bottom w:val="single" w:sz="4" w:space="0" w:color="auto"/>
              <w:right w:val="single" w:sz="6" w:space="0" w:color="auto"/>
            </w:tcBorders>
            <w:noWrap/>
            <w:vAlign w:val="center"/>
          </w:tcPr>
          <w:p w14:paraId="0E3E603F" w14:textId="704CF023" w:rsidR="0098717E" w:rsidRPr="0098717E" w:rsidRDefault="0098717E" w:rsidP="0098717E">
            <w:pPr>
              <w:spacing w:line="240" w:lineRule="auto"/>
              <w:jc w:val="center"/>
              <w:rPr>
                <w:rFonts w:eastAsia="Times New Roman" w:cs="Arial"/>
                <w:sz w:val="18"/>
                <w:szCs w:val="18"/>
                <w:shd w:val="clear" w:color="auto" w:fill="auto"/>
                <w:lang w:eastAsia="en-GB"/>
              </w:rPr>
            </w:pPr>
            <w:r w:rsidRPr="0098717E">
              <w:rPr>
                <w:rFonts w:eastAsia="Times New Roman" w:cs="Arial"/>
                <w:sz w:val="18"/>
                <w:szCs w:val="18"/>
                <w:shd w:val="clear" w:color="auto" w:fill="auto"/>
                <w:lang w:eastAsia="en-GB"/>
              </w:rPr>
              <w:t xml:space="preserve">Existing </w:t>
            </w:r>
            <w:r w:rsidR="00EF1AAA">
              <w:rPr>
                <w:rFonts w:eastAsia="Times New Roman" w:cs="Arial"/>
                <w:sz w:val="18"/>
                <w:szCs w:val="18"/>
                <w:shd w:val="clear" w:color="auto" w:fill="auto"/>
                <w:lang w:eastAsia="en-GB"/>
              </w:rPr>
              <w:t>e</w:t>
            </w:r>
            <w:r w:rsidRPr="0098717E">
              <w:rPr>
                <w:rFonts w:eastAsia="Times New Roman" w:cs="Arial"/>
                <w:sz w:val="18"/>
                <w:szCs w:val="18"/>
                <w:shd w:val="clear" w:color="auto" w:fill="auto"/>
                <w:lang w:eastAsia="en-GB"/>
              </w:rPr>
              <w:t>gg</w:t>
            </w:r>
            <w:r w:rsidR="00EF1AAA">
              <w:rPr>
                <w:rFonts w:eastAsia="Times New Roman" w:cs="Arial"/>
                <w:sz w:val="18"/>
                <w:szCs w:val="18"/>
                <w:shd w:val="clear" w:color="auto" w:fill="auto"/>
                <w:lang w:eastAsia="en-GB"/>
              </w:rPr>
              <w:t>-</w:t>
            </w:r>
            <w:r w:rsidRPr="0098717E">
              <w:rPr>
                <w:rFonts w:eastAsia="Times New Roman" w:cs="Arial"/>
                <w:sz w:val="18"/>
                <w:szCs w:val="18"/>
                <w:shd w:val="clear" w:color="auto" w:fill="auto"/>
                <w:lang w:eastAsia="en-GB"/>
              </w:rPr>
              <w:t>laying chickens in multi-tier system with belt removal of manure</w:t>
            </w:r>
          </w:p>
        </w:tc>
        <w:tc>
          <w:tcPr>
            <w:tcW w:w="1499" w:type="dxa"/>
            <w:tcBorders>
              <w:top w:val="single" w:sz="12" w:space="0" w:color="auto"/>
              <w:left w:val="single" w:sz="6" w:space="0" w:color="auto"/>
              <w:bottom w:val="single" w:sz="4" w:space="0" w:color="auto"/>
              <w:right w:val="single" w:sz="6" w:space="0" w:color="auto"/>
            </w:tcBorders>
            <w:noWrap/>
            <w:vAlign w:val="center"/>
          </w:tcPr>
          <w:p w14:paraId="09FEFFDF" w14:textId="7D424E8A" w:rsidR="0098717E" w:rsidRPr="0098717E" w:rsidRDefault="0098717E" w:rsidP="0098717E">
            <w:pPr>
              <w:spacing w:line="240" w:lineRule="auto"/>
              <w:jc w:val="center"/>
              <w:rPr>
                <w:rFonts w:eastAsia="Times New Roman" w:cs="Calibri"/>
                <w:color w:val="000000"/>
                <w:sz w:val="16"/>
                <w:szCs w:val="16"/>
                <w:shd w:val="clear" w:color="auto" w:fill="auto"/>
                <w:lang w:eastAsia="en-GB"/>
              </w:rPr>
            </w:pPr>
            <w:r w:rsidRPr="0098717E">
              <w:rPr>
                <w:rFonts w:eastAsia="Times New Roman" w:cs="Calibri"/>
                <w:color w:val="000000"/>
                <w:sz w:val="16"/>
                <w:szCs w:val="16"/>
                <w:shd w:val="clear" w:color="auto" w:fill="auto"/>
                <w:lang w:eastAsia="en-GB"/>
              </w:rPr>
              <w:t>64,000</w:t>
            </w:r>
          </w:p>
        </w:tc>
        <w:tc>
          <w:tcPr>
            <w:tcW w:w="1453" w:type="dxa"/>
            <w:tcBorders>
              <w:top w:val="single" w:sz="12" w:space="0" w:color="auto"/>
              <w:left w:val="single" w:sz="6" w:space="0" w:color="auto"/>
              <w:bottom w:val="single" w:sz="4" w:space="0" w:color="auto"/>
              <w:right w:val="single" w:sz="6" w:space="0" w:color="auto"/>
            </w:tcBorders>
            <w:vAlign w:val="center"/>
          </w:tcPr>
          <w:p w14:paraId="16AABD38" w14:textId="73CC066E" w:rsidR="0098717E" w:rsidRPr="0098717E" w:rsidRDefault="0098717E" w:rsidP="0098717E">
            <w:pPr>
              <w:spacing w:line="240" w:lineRule="auto"/>
              <w:jc w:val="center"/>
              <w:rPr>
                <w:rFonts w:eastAsia="Times New Roman" w:cs="Calibri"/>
                <w:sz w:val="16"/>
                <w:szCs w:val="16"/>
                <w:shd w:val="clear" w:color="auto" w:fill="auto"/>
                <w:lang w:eastAsia="en-GB"/>
              </w:rPr>
            </w:pPr>
            <w:r w:rsidRPr="0098717E">
              <w:rPr>
                <w:rFonts w:eastAsia="Times New Roman" w:cs="Calibri"/>
                <w:sz w:val="16"/>
                <w:szCs w:val="16"/>
                <w:shd w:val="clear" w:color="auto" w:fill="auto"/>
                <w:lang w:eastAsia="en-GB"/>
              </w:rPr>
              <w:t>0.0657</w:t>
            </w:r>
          </w:p>
        </w:tc>
        <w:tc>
          <w:tcPr>
            <w:tcW w:w="1119" w:type="dxa"/>
            <w:tcBorders>
              <w:top w:val="single" w:sz="12" w:space="0" w:color="auto"/>
              <w:left w:val="single" w:sz="6" w:space="0" w:color="auto"/>
              <w:bottom w:val="single" w:sz="4" w:space="0" w:color="auto"/>
              <w:right w:val="single" w:sz="6" w:space="0" w:color="auto"/>
            </w:tcBorders>
            <w:vAlign w:val="center"/>
          </w:tcPr>
          <w:p w14:paraId="2F29D174" w14:textId="751FA55D" w:rsidR="0098717E" w:rsidRPr="0098717E" w:rsidRDefault="0098717E" w:rsidP="0098717E">
            <w:pPr>
              <w:jc w:val="center"/>
              <w:rPr>
                <w:rFonts w:ascii="Calibri" w:hAnsi="Calibri" w:cs="Calibri"/>
                <w:sz w:val="16"/>
                <w:szCs w:val="16"/>
              </w:rPr>
            </w:pPr>
            <w:r w:rsidRPr="0098717E">
              <w:rPr>
                <w:rFonts w:ascii="Calibri" w:hAnsi="Calibri" w:cs="Calibri"/>
                <w:sz w:val="16"/>
                <w:szCs w:val="16"/>
              </w:rPr>
              <w:t>0.133242</w:t>
            </w:r>
          </w:p>
        </w:tc>
        <w:tc>
          <w:tcPr>
            <w:tcW w:w="1499" w:type="dxa"/>
            <w:tcBorders>
              <w:top w:val="single" w:sz="12" w:space="0" w:color="auto"/>
              <w:left w:val="single" w:sz="6" w:space="0" w:color="auto"/>
              <w:bottom w:val="single" w:sz="4" w:space="0" w:color="auto"/>
              <w:right w:val="single" w:sz="6" w:space="0" w:color="auto"/>
            </w:tcBorders>
            <w:noWrap/>
            <w:vAlign w:val="center"/>
          </w:tcPr>
          <w:p w14:paraId="72552D3F" w14:textId="5A17E748" w:rsidR="0098717E" w:rsidRPr="0098717E" w:rsidRDefault="0098717E" w:rsidP="0098717E">
            <w:pPr>
              <w:spacing w:line="240" w:lineRule="auto"/>
              <w:jc w:val="center"/>
              <w:rPr>
                <w:rFonts w:eastAsia="Times New Roman" w:cs="Calibri"/>
                <w:color w:val="000000"/>
                <w:sz w:val="16"/>
                <w:szCs w:val="16"/>
                <w:shd w:val="clear" w:color="auto" w:fill="auto"/>
                <w:lang w:eastAsia="en-GB"/>
              </w:rPr>
            </w:pPr>
            <w:r w:rsidRPr="0098717E">
              <w:rPr>
                <w:rFonts w:eastAsia="Times New Roman" w:cs="Calibri"/>
                <w:color w:val="000000"/>
                <w:sz w:val="16"/>
                <w:szCs w:val="16"/>
                <w:shd w:val="clear" w:color="auto" w:fill="auto"/>
                <w:lang w:eastAsia="en-GB"/>
              </w:rPr>
              <w:t>0.0239</w:t>
            </w:r>
          </w:p>
        </w:tc>
        <w:tc>
          <w:tcPr>
            <w:tcW w:w="1119" w:type="dxa"/>
            <w:tcBorders>
              <w:top w:val="single" w:sz="12" w:space="0" w:color="auto"/>
              <w:left w:val="single" w:sz="6" w:space="0" w:color="auto"/>
              <w:bottom w:val="single" w:sz="4" w:space="0" w:color="auto"/>
              <w:right w:val="single" w:sz="12" w:space="0" w:color="auto"/>
            </w:tcBorders>
            <w:vAlign w:val="center"/>
          </w:tcPr>
          <w:p w14:paraId="48B5CF7C" w14:textId="621090CB" w:rsidR="0098717E" w:rsidRPr="0098717E" w:rsidRDefault="0098717E" w:rsidP="0098717E">
            <w:pPr>
              <w:jc w:val="center"/>
              <w:rPr>
                <w:rFonts w:ascii="Calibri" w:hAnsi="Calibri" w:cs="Calibri"/>
                <w:sz w:val="16"/>
                <w:szCs w:val="16"/>
              </w:rPr>
            </w:pPr>
            <w:r w:rsidRPr="0098717E">
              <w:rPr>
                <w:rFonts w:ascii="Calibri" w:hAnsi="Calibri" w:cs="Calibri"/>
                <w:sz w:val="16"/>
                <w:szCs w:val="16"/>
              </w:rPr>
              <w:t>0.048470</w:t>
            </w:r>
          </w:p>
        </w:tc>
      </w:tr>
      <w:tr w:rsidR="0098717E" w:rsidRPr="0098717E" w14:paraId="5A73A405" w14:textId="77777777" w:rsidTr="0098717E">
        <w:trPr>
          <w:trHeight w:val="175"/>
        </w:trPr>
        <w:tc>
          <w:tcPr>
            <w:tcW w:w="2493" w:type="dxa"/>
            <w:tcBorders>
              <w:top w:val="single" w:sz="4" w:space="0" w:color="auto"/>
              <w:left w:val="single" w:sz="12" w:space="0" w:color="auto"/>
              <w:bottom w:val="single" w:sz="12" w:space="0" w:color="auto"/>
              <w:right w:val="single" w:sz="6" w:space="0" w:color="auto"/>
            </w:tcBorders>
            <w:noWrap/>
            <w:vAlign w:val="center"/>
            <w:hideMark/>
          </w:tcPr>
          <w:p w14:paraId="3F60C4C7" w14:textId="0C4618A3" w:rsidR="0098717E" w:rsidRPr="0098717E" w:rsidRDefault="0098717E" w:rsidP="0098717E">
            <w:pPr>
              <w:spacing w:line="240" w:lineRule="auto"/>
              <w:jc w:val="center"/>
              <w:rPr>
                <w:rFonts w:eastAsia="Times New Roman" w:cs="Calibri"/>
                <w:color w:val="000000"/>
                <w:sz w:val="16"/>
                <w:szCs w:val="16"/>
                <w:shd w:val="clear" w:color="auto" w:fill="auto"/>
                <w:lang w:eastAsia="en-GB"/>
              </w:rPr>
            </w:pPr>
            <w:r w:rsidRPr="0098717E">
              <w:rPr>
                <w:rFonts w:eastAsia="Times New Roman" w:cs="Arial"/>
                <w:sz w:val="18"/>
                <w:szCs w:val="18"/>
                <w:shd w:val="clear" w:color="auto" w:fill="auto"/>
                <w:lang w:eastAsia="en-GB"/>
              </w:rPr>
              <w:t xml:space="preserve">Proposed </w:t>
            </w:r>
            <w:r w:rsidR="00EF1AAA">
              <w:rPr>
                <w:rFonts w:eastAsia="Times New Roman" w:cs="Arial"/>
                <w:sz w:val="18"/>
                <w:szCs w:val="18"/>
                <w:shd w:val="clear" w:color="auto" w:fill="auto"/>
                <w:lang w:eastAsia="en-GB"/>
              </w:rPr>
              <w:t>e</w:t>
            </w:r>
            <w:r w:rsidRPr="0098717E">
              <w:rPr>
                <w:rFonts w:eastAsia="Times New Roman" w:cs="Arial"/>
                <w:sz w:val="18"/>
                <w:szCs w:val="18"/>
                <w:shd w:val="clear" w:color="auto" w:fill="auto"/>
                <w:lang w:eastAsia="en-GB"/>
              </w:rPr>
              <w:t>gg</w:t>
            </w:r>
            <w:r w:rsidR="00EF1AAA">
              <w:rPr>
                <w:rFonts w:eastAsia="Times New Roman" w:cs="Arial"/>
                <w:sz w:val="18"/>
                <w:szCs w:val="18"/>
                <w:shd w:val="clear" w:color="auto" w:fill="auto"/>
                <w:lang w:eastAsia="en-GB"/>
              </w:rPr>
              <w:t>-</w:t>
            </w:r>
            <w:r w:rsidRPr="0098717E">
              <w:rPr>
                <w:rFonts w:eastAsia="Times New Roman" w:cs="Arial"/>
                <w:sz w:val="18"/>
                <w:szCs w:val="18"/>
                <w:shd w:val="clear" w:color="auto" w:fill="auto"/>
                <w:lang w:eastAsia="en-GB"/>
              </w:rPr>
              <w:t>laying chickens in multi-tier system with belt removal of manure</w:t>
            </w:r>
          </w:p>
        </w:tc>
        <w:tc>
          <w:tcPr>
            <w:tcW w:w="1499" w:type="dxa"/>
            <w:tcBorders>
              <w:top w:val="single" w:sz="4" w:space="0" w:color="auto"/>
              <w:left w:val="single" w:sz="6" w:space="0" w:color="auto"/>
              <w:bottom w:val="single" w:sz="12" w:space="0" w:color="auto"/>
              <w:right w:val="single" w:sz="6" w:space="0" w:color="auto"/>
            </w:tcBorders>
            <w:noWrap/>
            <w:vAlign w:val="center"/>
            <w:hideMark/>
          </w:tcPr>
          <w:p w14:paraId="7E69E406" w14:textId="385A4FBB" w:rsidR="0098717E" w:rsidRPr="0098717E" w:rsidRDefault="0098717E" w:rsidP="0098717E">
            <w:pPr>
              <w:spacing w:line="240" w:lineRule="auto"/>
              <w:jc w:val="center"/>
              <w:rPr>
                <w:rFonts w:eastAsia="Times New Roman" w:cs="Calibri"/>
                <w:color w:val="000000"/>
                <w:sz w:val="16"/>
                <w:szCs w:val="16"/>
                <w:shd w:val="clear" w:color="auto" w:fill="auto"/>
                <w:lang w:eastAsia="en-GB"/>
              </w:rPr>
            </w:pPr>
            <w:r w:rsidRPr="0098717E">
              <w:rPr>
                <w:rFonts w:eastAsia="Times New Roman" w:cs="Calibri"/>
                <w:color w:val="000000"/>
                <w:sz w:val="16"/>
                <w:szCs w:val="16"/>
                <w:shd w:val="clear" w:color="auto" w:fill="auto"/>
                <w:lang w:eastAsia="en-GB"/>
              </w:rPr>
              <w:t>64,000</w:t>
            </w:r>
          </w:p>
        </w:tc>
        <w:tc>
          <w:tcPr>
            <w:tcW w:w="1453" w:type="dxa"/>
            <w:tcBorders>
              <w:top w:val="single" w:sz="4" w:space="0" w:color="auto"/>
              <w:left w:val="single" w:sz="6" w:space="0" w:color="auto"/>
              <w:bottom w:val="single" w:sz="12" w:space="0" w:color="auto"/>
              <w:right w:val="single" w:sz="6" w:space="0" w:color="auto"/>
            </w:tcBorders>
            <w:vAlign w:val="center"/>
            <w:hideMark/>
          </w:tcPr>
          <w:p w14:paraId="3F5DC34D" w14:textId="03C17403" w:rsidR="0098717E" w:rsidRPr="0098717E" w:rsidRDefault="0098717E" w:rsidP="0098717E">
            <w:pPr>
              <w:spacing w:line="240" w:lineRule="auto"/>
              <w:jc w:val="center"/>
              <w:rPr>
                <w:rFonts w:eastAsia="Times New Roman" w:cs="Calibri"/>
                <w:sz w:val="16"/>
                <w:szCs w:val="16"/>
                <w:shd w:val="clear" w:color="auto" w:fill="auto"/>
                <w:lang w:eastAsia="en-GB"/>
              </w:rPr>
            </w:pPr>
            <w:r w:rsidRPr="0098717E">
              <w:rPr>
                <w:rFonts w:eastAsia="Times New Roman" w:cs="Calibri"/>
                <w:sz w:val="16"/>
                <w:szCs w:val="16"/>
                <w:shd w:val="clear" w:color="auto" w:fill="auto"/>
                <w:lang w:eastAsia="en-GB"/>
              </w:rPr>
              <w:t>0.0657</w:t>
            </w:r>
          </w:p>
        </w:tc>
        <w:tc>
          <w:tcPr>
            <w:tcW w:w="1119" w:type="dxa"/>
            <w:tcBorders>
              <w:top w:val="single" w:sz="4" w:space="0" w:color="auto"/>
              <w:left w:val="single" w:sz="6" w:space="0" w:color="auto"/>
              <w:bottom w:val="single" w:sz="12" w:space="0" w:color="auto"/>
              <w:right w:val="single" w:sz="6" w:space="0" w:color="auto"/>
            </w:tcBorders>
            <w:vAlign w:val="center"/>
            <w:hideMark/>
          </w:tcPr>
          <w:p w14:paraId="0B1A2409" w14:textId="6C09E4D1" w:rsidR="0098717E" w:rsidRPr="0098717E" w:rsidRDefault="0098717E" w:rsidP="0098717E">
            <w:pPr>
              <w:jc w:val="center"/>
              <w:rPr>
                <w:rFonts w:ascii="Calibri" w:hAnsi="Calibri" w:cs="Calibri"/>
                <w:sz w:val="16"/>
                <w:szCs w:val="16"/>
                <w:shd w:val="clear" w:color="auto" w:fill="auto"/>
              </w:rPr>
            </w:pPr>
            <w:r w:rsidRPr="0098717E">
              <w:rPr>
                <w:rFonts w:ascii="Calibri" w:hAnsi="Calibri" w:cs="Calibri"/>
                <w:sz w:val="16"/>
                <w:szCs w:val="16"/>
              </w:rPr>
              <w:t>0.133242</w:t>
            </w:r>
          </w:p>
        </w:tc>
        <w:tc>
          <w:tcPr>
            <w:tcW w:w="1499" w:type="dxa"/>
            <w:tcBorders>
              <w:top w:val="single" w:sz="4" w:space="0" w:color="auto"/>
              <w:left w:val="single" w:sz="6" w:space="0" w:color="auto"/>
              <w:bottom w:val="single" w:sz="12" w:space="0" w:color="auto"/>
              <w:right w:val="single" w:sz="6" w:space="0" w:color="auto"/>
            </w:tcBorders>
            <w:noWrap/>
            <w:vAlign w:val="center"/>
            <w:hideMark/>
          </w:tcPr>
          <w:p w14:paraId="04E5368E" w14:textId="77777777" w:rsidR="0098717E" w:rsidRPr="0098717E" w:rsidRDefault="0098717E" w:rsidP="0098717E">
            <w:pPr>
              <w:spacing w:line="240" w:lineRule="auto"/>
              <w:jc w:val="center"/>
              <w:rPr>
                <w:rFonts w:eastAsia="Times New Roman" w:cs="Calibri"/>
                <w:color w:val="000000"/>
                <w:sz w:val="16"/>
                <w:szCs w:val="16"/>
                <w:shd w:val="clear" w:color="auto" w:fill="auto"/>
                <w:lang w:eastAsia="en-GB"/>
              </w:rPr>
            </w:pPr>
            <w:r w:rsidRPr="0098717E">
              <w:rPr>
                <w:rFonts w:eastAsia="Times New Roman" w:cs="Calibri"/>
                <w:color w:val="000000"/>
                <w:sz w:val="16"/>
                <w:szCs w:val="16"/>
                <w:shd w:val="clear" w:color="auto" w:fill="auto"/>
                <w:lang w:eastAsia="en-GB"/>
              </w:rPr>
              <w:t>0.0239</w:t>
            </w:r>
          </w:p>
        </w:tc>
        <w:tc>
          <w:tcPr>
            <w:tcW w:w="1119" w:type="dxa"/>
            <w:tcBorders>
              <w:top w:val="single" w:sz="4" w:space="0" w:color="auto"/>
              <w:left w:val="single" w:sz="6" w:space="0" w:color="auto"/>
              <w:bottom w:val="single" w:sz="12" w:space="0" w:color="auto"/>
              <w:right w:val="single" w:sz="12" w:space="0" w:color="auto"/>
            </w:tcBorders>
            <w:vAlign w:val="center"/>
            <w:hideMark/>
          </w:tcPr>
          <w:p w14:paraId="686A8B6C" w14:textId="672A7DE9" w:rsidR="0098717E" w:rsidRPr="0098717E" w:rsidRDefault="0098717E" w:rsidP="0098717E">
            <w:pPr>
              <w:jc w:val="center"/>
              <w:rPr>
                <w:rFonts w:ascii="Calibri" w:hAnsi="Calibri" w:cs="Calibri"/>
                <w:sz w:val="16"/>
                <w:szCs w:val="16"/>
                <w:shd w:val="clear" w:color="auto" w:fill="auto"/>
              </w:rPr>
            </w:pPr>
            <w:r w:rsidRPr="0098717E">
              <w:rPr>
                <w:rFonts w:ascii="Calibri" w:hAnsi="Calibri" w:cs="Calibri"/>
                <w:sz w:val="16"/>
                <w:szCs w:val="16"/>
              </w:rPr>
              <w:t>0.048470</w:t>
            </w:r>
          </w:p>
        </w:tc>
      </w:tr>
    </w:tbl>
    <w:p w14:paraId="22E67466" w14:textId="3D5185B5" w:rsidR="009D6BDC" w:rsidRPr="0098717E" w:rsidRDefault="009D6BDC" w:rsidP="001407B6">
      <w:pPr>
        <w:pStyle w:val="ListParagraph"/>
        <w:numPr>
          <w:ilvl w:val="0"/>
          <w:numId w:val="42"/>
        </w:numPr>
        <w:ind w:right="401"/>
        <w:rPr>
          <w:sz w:val="16"/>
          <w:szCs w:val="16"/>
        </w:rPr>
      </w:pPr>
      <w:r w:rsidRPr="0098717E">
        <w:rPr>
          <w:sz w:val="16"/>
          <w:szCs w:val="16"/>
        </w:rPr>
        <w:t>The Environment Agency’s standard emission factors of 0.</w:t>
      </w:r>
      <w:r w:rsidR="00C93270" w:rsidRPr="0098717E">
        <w:rPr>
          <w:sz w:val="16"/>
          <w:szCs w:val="16"/>
        </w:rPr>
        <w:t>073</w:t>
      </w:r>
      <w:r w:rsidRPr="0098717E">
        <w:rPr>
          <w:sz w:val="16"/>
          <w:szCs w:val="16"/>
        </w:rPr>
        <w:t xml:space="preserve"> and 0.</w:t>
      </w:r>
      <w:r w:rsidR="00C93270" w:rsidRPr="0098717E">
        <w:rPr>
          <w:sz w:val="16"/>
          <w:szCs w:val="16"/>
        </w:rPr>
        <w:t xml:space="preserve">239 </w:t>
      </w:r>
      <w:r w:rsidRPr="0098717E">
        <w:rPr>
          <w:sz w:val="16"/>
          <w:szCs w:val="16"/>
        </w:rPr>
        <w:t xml:space="preserve">for </w:t>
      </w:r>
      <w:r w:rsidRPr="0098717E">
        <w:rPr>
          <w:rFonts w:eastAsia="Times New Roman" w:cs="Arial"/>
          <w:sz w:val="16"/>
          <w:szCs w:val="16"/>
          <w:shd w:val="clear" w:color="auto" w:fill="auto"/>
          <w:lang w:eastAsia="en-GB"/>
        </w:rPr>
        <w:t xml:space="preserve">free range </w:t>
      </w:r>
      <w:r w:rsidR="00E47061" w:rsidRPr="0098717E">
        <w:rPr>
          <w:rFonts w:eastAsia="Times New Roman" w:cs="Arial"/>
          <w:sz w:val="16"/>
          <w:szCs w:val="16"/>
          <w:shd w:val="clear" w:color="auto" w:fill="auto"/>
          <w:lang w:eastAsia="en-GB"/>
        </w:rPr>
        <w:t>egg-</w:t>
      </w:r>
      <w:r w:rsidR="00C93270" w:rsidRPr="0098717E">
        <w:rPr>
          <w:rFonts w:eastAsia="Times New Roman" w:cs="Arial"/>
          <w:sz w:val="16"/>
          <w:szCs w:val="16"/>
          <w:shd w:val="clear" w:color="auto" w:fill="auto"/>
          <w:lang w:eastAsia="en-GB"/>
        </w:rPr>
        <w:t>lay</w:t>
      </w:r>
      <w:r w:rsidR="00E47061" w:rsidRPr="0098717E">
        <w:rPr>
          <w:rFonts w:eastAsia="Times New Roman" w:cs="Arial"/>
          <w:sz w:val="16"/>
          <w:szCs w:val="16"/>
          <w:shd w:val="clear" w:color="auto" w:fill="auto"/>
          <w:lang w:eastAsia="en-GB"/>
        </w:rPr>
        <w:t>ing</w:t>
      </w:r>
      <w:r w:rsidRPr="0098717E">
        <w:rPr>
          <w:rFonts w:eastAsia="Times New Roman" w:cs="Arial"/>
          <w:sz w:val="16"/>
          <w:szCs w:val="16"/>
          <w:shd w:val="clear" w:color="auto" w:fill="auto"/>
          <w:lang w:eastAsia="en-GB"/>
        </w:rPr>
        <w:t xml:space="preserve"> chickens are scaled by factors of 0.9 and 0.1, respectively, to reflect housing and ranging usage. It should be noted that this is a regulatory practice that assumes 20% range usage and 50% range availability and that in reality, for large flocks, actual range usage is usually somewhat lower due to both lower range usage and more importantly considerably lower range availability.</w:t>
      </w:r>
    </w:p>
    <w:p w14:paraId="57241E93" w14:textId="77777777" w:rsidR="0085017C" w:rsidRPr="005C6C77" w:rsidRDefault="0085017C" w:rsidP="00B26104">
      <w:pPr>
        <w:pStyle w:val="Heading2"/>
        <w:rPr>
          <w:highlight w:val="yellow"/>
        </w:rPr>
        <w:sectPr w:rsidR="0085017C" w:rsidRPr="005C6C77" w:rsidSect="004102A5">
          <w:pgSz w:w="11906" w:h="16838"/>
          <w:pgMar w:top="1440" w:right="1440" w:bottom="1440" w:left="1276" w:header="708" w:footer="708" w:gutter="0"/>
          <w:cols w:space="708"/>
          <w:docGrid w:linePitch="360"/>
        </w:sectPr>
      </w:pPr>
    </w:p>
    <w:p w14:paraId="007EC267" w14:textId="77777777" w:rsidR="009C7D0F" w:rsidRPr="007B66FD" w:rsidRDefault="00D82815" w:rsidP="00807F70">
      <w:pPr>
        <w:pStyle w:val="Heading1"/>
      </w:pPr>
      <w:r w:rsidRPr="007B66FD">
        <w:lastRenderedPageBreak/>
        <w:t>The Atmospheric Dispersion Modelling System (ADMS)</w:t>
      </w:r>
      <w:r w:rsidR="007D19FF" w:rsidRPr="007B66FD">
        <w:t xml:space="preserve"> and model parameters</w:t>
      </w:r>
    </w:p>
    <w:p w14:paraId="19F49CD2" w14:textId="56559E01" w:rsidR="00807E72" w:rsidRPr="007B66FD" w:rsidRDefault="00807E72" w:rsidP="00B41A2F">
      <w:r w:rsidRPr="007B66FD">
        <w:t xml:space="preserve">The Atmospheric Dispersion Modelling System (ADMS) ADMS </w:t>
      </w:r>
      <w:r w:rsidR="00B04311" w:rsidRPr="007B66FD">
        <w:t>6</w:t>
      </w:r>
      <w:r w:rsidRPr="007B66FD">
        <w:t xml:space="preserve"> is a new generation Gaussian plume air dispersion model, which means that the atmospheric boundary layer properties are characterised by two parameters; the boundary layer depth, and the Monin-Obukhov length rather than in terms of the single parameter </w:t>
      </w:r>
      <w:proofErr w:type="spellStart"/>
      <w:r w:rsidRPr="007B66FD">
        <w:t>Pasquill</w:t>
      </w:r>
      <w:proofErr w:type="spellEnd"/>
      <w:r w:rsidRPr="007B66FD">
        <w:t>-Gifford class.</w:t>
      </w:r>
    </w:p>
    <w:p w14:paraId="5830EEFE" w14:textId="77777777" w:rsidR="00807E72" w:rsidRPr="007B66FD" w:rsidRDefault="00807E72" w:rsidP="00B41A2F"/>
    <w:p w14:paraId="684D6F49" w14:textId="77777777" w:rsidR="00807E72" w:rsidRPr="007B66FD" w:rsidRDefault="00807E72" w:rsidP="00B41A2F">
      <w:r w:rsidRPr="007B66FD">
        <w:t xml:space="preserve">Dispersion under convective meteorological conditions uses a skewed Gaussian concentration distribution (shown by validation studies to be a better representation than a symmetrical Gaussian expression). </w:t>
      </w:r>
    </w:p>
    <w:p w14:paraId="7DB31FFA" w14:textId="77777777" w:rsidR="00807E72" w:rsidRPr="007B66FD" w:rsidRDefault="00807E72" w:rsidP="00B41A2F"/>
    <w:p w14:paraId="5BDEBF91" w14:textId="7F3DDF33" w:rsidR="00807E72" w:rsidRPr="007B66FD" w:rsidRDefault="00807E72" w:rsidP="00B41A2F">
      <w:r w:rsidRPr="007B66FD">
        <w:t>ADMS has a number of model options</w:t>
      </w:r>
      <w:r w:rsidR="00F724AD" w:rsidRPr="007B66FD">
        <w:t>, th</w:t>
      </w:r>
      <w:r w:rsidR="00FD35E4" w:rsidRPr="007B66FD">
        <w:t>at</w:t>
      </w:r>
      <w:r w:rsidR="00F724AD" w:rsidRPr="007B66FD">
        <w:t xml:space="preserve"> include</w:t>
      </w:r>
      <w:r w:rsidRPr="007B66FD">
        <w:t>: dry and wet deposition; NO</w:t>
      </w:r>
      <w:r w:rsidRPr="007B66FD">
        <w:rPr>
          <w:vertAlign w:val="subscript"/>
        </w:rPr>
        <w:t>x</w:t>
      </w:r>
      <w:r w:rsidRPr="007B66FD">
        <w:t xml:space="preserve"> chemistry; impacts of hills, variable roughness, buildings and coastlines; puffs; fluctuations; odours; radioactivity decay (and γ-ray dose); condensed plume visibility; time varying sources and inclusion of background concentrations.</w:t>
      </w:r>
    </w:p>
    <w:p w14:paraId="0B68005C" w14:textId="77777777" w:rsidR="00807E72" w:rsidRPr="007B66FD" w:rsidRDefault="00807E72" w:rsidP="00B41A2F"/>
    <w:p w14:paraId="2FE2855E" w14:textId="77777777" w:rsidR="00807E72" w:rsidRPr="007B66FD" w:rsidRDefault="00807E72" w:rsidP="00B41A2F">
      <w:r w:rsidRPr="007B66FD">
        <w:t>ADMS has an in-built meteorological pre-processor that allows flexible input</w:t>
      </w:r>
      <w:r w:rsidR="007D19FF" w:rsidRPr="007B66FD">
        <w:t xml:space="preserve"> of</w:t>
      </w:r>
      <w:r w:rsidRPr="007B66FD">
        <w:t xml:space="preserve"> meteorological data both standard and more specialist. Hourly sequential and statistical data can be processed and all input and output meteorological variables are written to a file after processing.</w:t>
      </w:r>
    </w:p>
    <w:p w14:paraId="2023269D" w14:textId="77777777" w:rsidR="00807E72" w:rsidRPr="007B66FD" w:rsidRDefault="00807E72" w:rsidP="00B41A2F"/>
    <w:p w14:paraId="7F8D291A" w14:textId="77777777" w:rsidR="00807E72" w:rsidRPr="007B66FD" w:rsidRDefault="00807E72" w:rsidP="00B41A2F">
      <w:r w:rsidRPr="007B66FD">
        <w:t xml:space="preserve">The user defines the pollutant, </w:t>
      </w:r>
      <w:r w:rsidR="00831C3C" w:rsidRPr="007B66FD">
        <w:t xml:space="preserve">the </w:t>
      </w:r>
      <w:r w:rsidRPr="007B66FD">
        <w:t>averaging time (which may be an annual average or a shorter period</w:t>
      </w:r>
      <w:r w:rsidR="00831C3C" w:rsidRPr="007B66FD">
        <w:t>), which percentiles and exceeda</w:t>
      </w:r>
      <w:r w:rsidRPr="007B66FD">
        <w:t>nce values to calculate, whether a rolling average is required or not and the output units. The output options are designed to be flexible to cater for the variety of air quality limits, which can vary from country to country and are subject to revision.</w:t>
      </w:r>
    </w:p>
    <w:p w14:paraId="656EC301" w14:textId="77777777" w:rsidR="00807E72" w:rsidRPr="005C6C77" w:rsidRDefault="00807E72" w:rsidP="00B26104">
      <w:pPr>
        <w:pStyle w:val="Heading2"/>
        <w:rPr>
          <w:highlight w:val="yellow"/>
        </w:rPr>
      </w:pPr>
    </w:p>
    <w:p w14:paraId="653BE13E" w14:textId="77777777" w:rsidR="005530BC" w:rsidRPr="005C6C77" w:rsidRDefault="005530BC">
      <w:pPr>
        <w:spacing w:after="200"/>
        <w:jc w:val="left"/>
        <w:rPr>
          <w:rFonts w:asciiTheme="majorHAnsi" w:eastAsiaTheme="majorEastAsia" w:hAnsiTheme="majorHAnsi" w:cstheme="majorBidi"/>
          <w:b/>
          <w:bCs/>
          <w:color w:val="365F91" w:themeColor="accent1" w:themeShade="BF"/>
          <w:sz w:val="26"/>
          <w:szCs w:val="26"/>
          <w:highlight w:val="yellow"/>
        </w:rPr>
      </w:pPr>
      <w:r w:rsidRPr="005C6C77">
        <w:rPr>
          <w:highlight w:val="yellow"/>
        </w:rPr>
        <w:br w:type="page"/>
      </w:r>
    </w:p>
    <w:p w14:paraId="453CE63C" w14:textId="77777777" w:rsidR="009C7D0F" w:rsidRPr="007B66FD" w:rsidRDefault="00EB4F68" w:rsidP="00B26104">
      <w:pPr>
        <w:pStyle w:val="Heading2"/>
      </w:pPr>
      <w:r w:rsidRPr="007B66FD">
        <w:lastRenderedPageBreak/>
        <w:t>4.1 Meteorological data</w:t>
      </w:r>
    </w:p>
    <w:p w14:paraId="07382A80" w14:textId="77777777" w:rsidR="0097349E" w:rsidRPr="007B66FD" w:rsidRDefault="0097349E" w:rsidP="0097349E">
      <w:r w:rsidRPr="007B66FD">
        <w:t xml:space="preserve">Computer modelling of dispersion requires hourly sequential meteorological data and to provide robust statistics the record should be of a suitable length; preferably four years or longer. </w:t>
      </w:r>
    </w:p>
    <w:p w14:paraId="10C31418" w14:textId="77777777" w:rsidR="0097349E" w:rsidRPr="007B66FD" w:rsidRDefault="0097349E" w:rsidP="0097349E">
      <w:pPr>
        <w:rPr>
          <w:sz w:val="16"/>
          <w:szCs w:val="16"/>
        </w:rPr>
      </w:pPr>
    </w:p>
    <w:p w14:paraId="26E69AE9" w14:textId="34348F0D" w:rsidR="0097349E" w:rsidRPr="007B66FD" w:rsidRDefault="0097349E" w:rsidP="0097349E">
      <w:r w:rsidRPr="007B66FD">
        <w:t>The meteorological data used in this study is obtained from assimilation and short</w:t>
      </w:r>
      <w:r w:rsidR="002C04F0" w:rsidRPr="007B66FD">
        <w:t>-</w:t>
      </w:r>
      <w:r w:rsidRPr="007B66FD">
        <w:t>term forecast fields of the Numerical Weather Prediction (NWP) system known as the Global Forecast System (GFS)</w:t>
      </w:r>
      <w:r w:rsidRPr="007B66FD">
        <w:rPr>
          <w:vertAlign w:val="superscript"/>
        </w:rPr>
        <w:t>1</w:t>
      </w:r>
      <w:r w:rsidRPr="007B66FD">
        <w:t xml:space="preserve">. </w:t>
      </w:r>
    </w:p>
    <w:p w14:paraId="77D1AD57" w14:textId="77777777" w:rsidR="0097349E" w:rsidRPr="007B66FD" w:rsidRDefault="0097349E" w:rsidP="0097349E">
      <w:pPr>
        <w:rPr>
          <w:sz w:val="16"/>
          <w:szCs w:val="16"/>
        </w:rPr>
      </w:pPr>
    </w:p>
    <w:p w14:paraId="5593A0B4" w14:textId="77777777" w:rsidR="00880BBC" w:rsidRPr="007B66FD" w:rsidRDefault="00880BBC" w:rsidP="00880BBC">
      <w:r w:rsidRPr="007B66FD">
        <w:t>The GFS is a discrete model. The physics/dynamics model has a resolution or had a resolution of approximately 7 km over the central UK; terrain is understood to be resolved at a resolution of approximately 2 km, with sub-7 km terrain effects parameterised. Site specific data may be extrapolated from nearby archive grid points or a most representative grid point chosen. The GFS resolution adequately captures major topographical features and the broad-scale characteristics of the weather over the UK. Smaller scale topological features may be included in the dispersion modelling by using the flow field module of ADMS (FLOWSTAR</w:t>
      </w:r>
      <w:r w:rsidRPr="007B66FD">
        <w:rPr>
          <w:vertAlign w:val="superscript"/>
        </w:rPr>
        <w:t>2</w:t>
      </w:r>
      <w:r w:rsidRPr="007B66FD">
        <w:t>). The use of NWP data has advantages over traditional meteorological records because:</w:t>
      </w:r>
    </w:p>
    <w:p w14:paraId="422BE993" w14:textId="77777777" w:rsidR="0097349E" w:rsidRPr="007B66FD" w:rsidRDefault="0097349E" w:rsidP="0097349E">
      <w:pPr>
        <w:rPr>
          <w:sz w:val="16"/>
          <w:szCs w:val="16"/>
        </w:rPr>
      </w:pPr>
    </w:p>
    <w:p w14:paraId="29AC7349" w14:textId="288E76D6" w:rsidR="0097349E" w:rsidRPr="007B66FD" w:rsidRDefault="0097349E" w:rsidP="0097349E">
      <w:pPr>
        <w:pStyle w:val="ListParagraph"/>
        <w:numPr>
          <w:ilvl w:val="0"/>
          <w:numId w:val="1"/>
        </w:numPr>
        <w:ind w:left="567" w:right="403" w:hanging="283"/>
      </w:pPr>
      <w:r w:rsidRPr="007B66FD">
        <w:t xml:space="preserve">Calm periods in traditional observational records may be </w:t>
      </w:r>
      <w:r w:rsidR="000D24C3" w:rsidRPr="007B66FD">
        <w:t>overrepresented;</w:t>
      </w:r>
      <w:r w:rsidRPr="007B66FD">
        <w:t xml:space="preserve"> this is because the instrumentation used may not record wind speeds below approximately 0.5 m/s and start up wind speeds may be greater than 1.0 m/s. In NWP data, the wind speed is continuous down to 0.0 m/s, allowing the calms module of ADMS to function correctly.</w:t>
      </w:r>
    </w:p>
    <w:p w14:paraId="57CF8AEA" w14:textId="77777777" w:rsidR="0097349E" w:rsidRPr="007B66FD" w:rsidRDefault="0097349E" w:rsidP="0097349E">
      <w:pPr>
        <w:ind w:left="567" w:right="403" w:hanging="283"/>
        <w:rPr>
          <w:sz w:val="16"/>
          <w:szCs w:val="16"/>
        </w:rPr>
      </w:pPr>
    </w:p>
    <w:p w14:paraId="50111337" w14:textId="77777777" w:rsidR="0097349E" w:rsidRPr="007B66FD" w:rsidRDefault="0097349E" w:rsidP="0097349E">
      <w:pPr>
        <w:pStyle w:val="ListParagraph"/>
        <w:numPr>
          <w:ilvl w:val="0"/>
          <w:numId w:val="1"/>
        </w:numPr>
        <w:ind w:left="567" w:right="403" w:hanging="283"/>
      </w:pPr>
      <w:r w:rsidRPr="007B66FD">
        <w:t>Traditional records may include very local deviations from the broad-scale wind flow that would not necessarily be representative of the site being modelled; these deviations are difficult to identify and remove from a meteorological record. Conversely, local effects at the site being modelled are relatively easy to impose on the broad-scale flow and provided horizontal resolution is not too great, the meteorological records from NWP data may be expected to represent well the broad-scale flow.</w:t>
      </w:r>
    </w:p>
    <w:p w14:paraId="3A1B0783" w14:textId="77777777" w:rsidR="0097349E" w:rsidRPr="007B66FD" w:rsidRDefault="0097349E" w:rsidP="0097349E">
      <w:pPr>
        <w:ind w:left="567" w:right="403" w:hanging="283"/>
        <w:rPr>
          <w:sz w:val="16"/>
          <w:szCs w:val="16"/>
        </w:rPr>
      </w:pPr>
    </w:p>
    <w:p w14:paraId="39FC00F6" w14:textId="77777777" w:rsidR="0097349E" w:rsidRPr="007B66FD" w:rsidRDefault="0097349E" w:rsidP="0097349E">
      <w:pPr>
        <w:pStyle w:val="ListParagraph"/>
        <w:numPr>
          <w:ilvl w:val="0"/>
          <w:numId w:val="1"/>
        </w:numPr>
        <w:tabs>
          <w:tab w:val="left" w:pos="1560"/>
        </w:tabs>
        <w:ind w:left="567" w:right="403" w:hanging="283"/>
      </w:pPr>
      <w:r w:rsidRPr="007B66FD">
        <w:t>Information on the state of the atmosphere above ground level which would otherwise be estimated by the meteorological pre-processor may be included explicitly.</w:t>
      </w:r>
    </w:p>
    <w:p w14:paraId="13BDA514" w14:textId="77777777" w:rsidR="0097349E" w:rsidRPr="007B66FD" w:rsidRDefault="0097349E" w:rsidP="0097349E">
      <w:pPr>
        <w:ind w:left="567" w:right="521" w:hanging="283"/>
        <w:rPr>
          <w:sz w:val="16"/>
          <w:szCs w:val="16"/>
        </w:rPr>
      </w:pPr>
    </w:p>
    <w:p w14:paraId="6D729D38" w14:textId="2561B6B8" w:rsidR="0097349E" w:rsidRPr="007B66FD" w:rsidRDefault="0097349E" w:rsidP="0097349E">
      <w:r w:rsidRPr="007B66FD">
        <w:t xml:space="preserve">A wind rose showing the distribution of wind speeds and directions in the GFS derived data is shown in Figure </w:t>
      </w:r>
      <w:r w:rsidR="009978EE" w:rsidRPr="007B66FD">
        <w:t>2</w:t>
      </w:r>
      <w:r w:rsidRPr="007B66FD">
        <w:t xml:space="preserve">a. Wind speeds are modified by the treatment of roughness lengths (see Section 4.7) and where terrain data is included in the modelling, the raw GFS wind speeds and directions will be modified. The terrain and roughness length modified wind rose for the site is shown in Figure </w:t>
      </w:r>
      <w:r w:rsidR="009978EE" w:rsidRPr="007B66FD">
        <w:t>2</w:t>
      </w:r>
      <w:r w:rsidRPr="007B66FD">
        <w:t>b. Please note that FLOWSTAR</w:t>
      </w:r>
      <w:r w:rsidRPr="007B66FD">
        <w:rPr>
          <w:vertAlign w:val="superscript"/>
        </w:rPr>
        <w:t>2</w:t>
      </w:r>
      <w:r w:rsidRPr="007B66FD">
        <w:t xml:space="preserve"> is used to obtain a local flow field, not to explicitly model dispersion in complex terrain as defined in the ADMS User Guide; therefore, the ADMS default value for minimum turbulence length has been amended </w:t>
      </w:r>
      <w:r w:rsidRPr="007B66FD">
        <w:rPr>
          <w:vertAlign w:val="superscript"/>
        </w:rPr>
        <w:t>3</w:t>
      </w:r>
      <w:r w:rsidRPr="007B66FD">
        <w:t xml:space="preserve">.  </w:t>
      </w:r>
    </w:p>
    <w:p w14:paraId="61066CF2" w14:textId="77777777" w:rsidR="0097349E" w:rsidRPr="007B66FD" w:rsidRDefault="0097349E" w:rsidP="0097349E">
      <w:pPr>
        <w:rPr>
          <w:sz w:val="16"/>
          <w:szCs w:val="16"/>
        </w:rPr>
      </w:pPr>
    </w:p>
    <w:p w14:paraId="4E8E66A4" w14:textId="6E3EB6DF" w:rsidR="0097349E" w:rsidRPr="007B66FD" w:rsidRDefault="0097349E" w:rsidP="0097349E">
      <w:pPr>
        <w:pStyle w:val="ListParagraph"/>
        <w:numPr>
          <w:ilvl w:val="0"/>
          <w:numId w:val="28"/>
        </w:numPr>
        <w:ind w:left="567" w:right="261" w:hanging="283"/>
        <w:rPr>
          <w:rFonts w:cstheme="minorHAnsi"/>
          <w:sz w:val="18"/>
          <w:szCs w:val="18"/>
        </w:rPr>
      </w:pPr>
      <w:r w:rsidRPr="007B66FD">
        <w:rPr>
          <w:rFonts w:cstheme="minorHAnsi"/>
          <w:sz w:val="18"/>
          <w:szCs w:val="18"/>
        </w:rPr>
        <w:t>The GFS data used is derived from the high</w:t>
      </w:r>
      <w:r w:rsidR="00931BC0" w:rsidRPr="007B66FD">
        <w:rPr>
          <w:rFonts w:cstheme="minorHAnsi"/>
          <w:sz w:val="18"/>
          <w:szCs w:val="18"/>
        </w:rPr>
        <w:t>-</w:t>
      </w:r>
      <w:r w:rsidRPr="007B66FD">
        <w:rPr>
          <w:rFonts w:cstheme="minorHAnsi"/>
          <w:sz w:val="18"/>
          <w:szCs w:val="18"/>
        </w:rPr>
        <w:t xml:space="preserve">resolution operational GFS datasets, the data is not obtained from the lower resolution (0.5 degree) long-term archive. </w:t>
      </w:r>
    </w:p>
    <w:p w14:paraId="48047C8A" w14:textId="77777777" w:rsidR="0097349E" w:rsidRPr="007B66FD" w:rsidRDefault="0097349E" w:rsidP="0097349E">
      <w:pPr>
        <w:pStyle w:val="ListParagraph"/>
        <w:numPr>
          <w:ilvl w:val="0"/>
          <w:numId w:val="28"/>
        </w:numPr>
        <w:ind w:left="567" w:right="261" w:hanging="283"/>
        <w:rPr>
          <w:rFonts w:cstheme="minorHAnsi"/>
          <w:sz w:val="18"/>
          <w:szCs w:val="18"/>
        </w:rPr>
      </w:pPr>
      <w:r w:rsidRPr="007B66FD">
        <w:rPr>
          <w:rFonts w:cstheme="minorHAnsi"/>
          <w:sz w:val="18"/>
          <w:szCs w:val="18"/>
        </w:rPr>
        <w:t>Note that FLOWSTAR requirements are for meteorological data representative of the upwind flow over the modelling domain and that single site meteorological data (observational or from high resolution modelled data) that is representative of the application site is not generally suitable (personal correspondence: CERC 2019 and UK Met O 2015). If data are deemed representative of a particular application site, either wholly or partially, then these data cannot also be representative of the upstream flow over the modelling domain. Furthermore, it would be extremely poor practice to use such data as the boundary conditions for a flow-solver, such as FLOWSTAR.</w:t>
      </w:r>
    </w:p>
    <w:p w14:paraId="6F2AA79A" w14:textId="77777777" w:rsidR="0097349E" w:rsidRPr="007B66FD" w:rsidRDefault="0097349E" w:rsidP="0097349E">
      <w:pPr>
        <w:pStyle w:val="ListParagraph"/>
        <w:numPr>
          <w:ilvl w:val="0"/>
          <w:numId w:val="28"/>
        </w:numPr>
        <w:tabs>
          <w:tab w:val="left" w:pos="567"/>
        </w:tabs>
        <w:ind w:left="567" w:right="261" w:hanging="207"/>
        <w:rPr>
          <w:sz w:val="16"/>
          <w:szCs w:val="16"/>
        </w:rPr>
      </w:pPr>
      <w:r w:rsidRPr="007B66FD">
        <w:rPr>
          <w:rFonts w:cstheme="minorHAnsi"/>
          <w:sz w:val="18"/>
          <w:szCs w:val="18"/>
        </w:rPr>
        <w:lastRenderedPageBreak/>
        <w:t xml:space="preserve">When modelling complex terrain with ADMS, by default, the minimum turbulence length has 0.1 m added to the flat terrain value (calculated from the </w:t>
      </w:r>
      <w:r w:rsidRPr="007B66FD">
        <w:rPr>
          <w:rFonts w:cstheme="minorHAnsi"/>
          <w:color w:val="222222"/>
          <w:sz w:val="18"/>
          <w:szCs w:val="18"/>
        </w:rPr>
        <w:t xml:space="preserve">Monin-Obukhov length). Whilst this might be appropriate over hill/mountain tops in terrain with slopes &gt; 1:10 (and quite possibly only in certain wind directions) in lesser terrain it introduces model behaviour that is not desirable where FLOWSTAR is simply being used to modify the upwind flow. Specifically, the parameter sigma z of the Gaussian plume model is overly constrained, which for elevated point sources emissions, may on occasion cause over prediction of ground level concentrations in stable weather conditions and light winds (Steven R. </w:t>
      </w:r>
      <w:bookmarkStart w:id="7" w:name="_Hlk38707648"/>
      <w:r w:rsidRPr="007B66FD">
        <w:rPr>
          <w:rFonts w:cstheme="minorHAnsi"/>
          <w:color w:val="222222"/>
          <w:sz w:val="18"/>
          <w:szCs w:val="18"/>
        </w:rPr>
        <w:t>Hanna &amp; Biswanath Chowdhury, 2013</w:t>
      </w:r>
      <w:bookmarkEnd w:id="7"/>
      <w:r w:rsidRPr="007B66FD">
        <w:rPr>
          <w:rFonts w:cstheme="minorHAnsi"/>
          <w:color w:val="222222"/>
          <w:sz w:val="18"/>
          <w:szCs w:val="18"/>
        </w:rPr>
        <w:t>), conversely for low level emission sources, this will cause gross under prediction. Note that this becomes particularly important overnight and if calm and light wind conditions are not being ignored, as they often are when using traditional observational meteorological datasets. To reduce this behaviour, where terrain is modelled, AS Modelling &amp; Data Ltd. have set a minimum turbulence length of 0.025 m in ADMS. This approximates the normal behaviour of ADMS with flat terrain.</w:t>
      </w:r>
    </w:p>
    <w:p w14:paraId="526CA73F" w14:textId="77777777" w:rsidR="0097349E" w:rsidRPr="005C6C77" w:rsidRDefault="0097349E" w:rsidP="0097349E">
      <w:pPr>
        <w:rPr>
          <w:i/>
          <w:highlight w:val="yellow"/>
        </w:rPr>
      </w:pPr>
      <w:r w:rsidRPr="005C6C77">
        <w:rPr>
          <w:highlight w:val="yellow"/>
        </w:rPr>
        <w:br w:type="page"/>
      </w:r>
    </w:p>
    <w:p w14:paraId="6632720E" w14:textId="2B5A6815" w:rsidR="00B62D11" w:rsidRPr="00A0358B" w:rsidRDefault="00B61B49" w:rsidP="00B61B49">
      <w:pPr>
        <w:rPr>
          <w:i/>
        </w:rPr>
      </w:pPr>
      <w:r w:rsidRPr="00A0358B">
        <w:rPr>
          <w:i/>
        </w:rPr>
        <w:lastRenderedPageBreak/>
        <w:t xml:space="preserve">Figure 2a. The wind rose. Raw GFS derived data for </w:t>
      </w:r>
      <w:bookmarkStart w:id="8" w:name="_Hlk483988412"/>
      <w:bookmarkStart w:id="9" w:name="_Hlk163596904"/>
      <w:r w:rsidR="005E36D8" w:rsidRPr="00A0358B">
        <w:rPr>
          <w:i/>
        </w:rPr>
        <w:t>5</w:t>
      </w:r>
      <w:r w:rsidR="00A0358B" w:rsidRPr="00A0358B">
        <w:rPr>
          <w:i/>
        </w:rPr>
        <w:t>4</w:t>
      </w:r>
      <w:r w:rsidR="005E36D8" w:rsidRPr="00A0358B">
        <w:rPr>
          <w:i/>
        </w:rPr>
        <w:t>.</w:t>
      </w:r>
      <w:r w:rsidR="00A0358B" w:rsidRPr="00A0358B">
        <w:rPr>
          <w:i/>
        </w:rPr>
        <w:t>12</w:t>
      </w:r>
      <w:r w:rsidR="005E36D8" w:rsidRPr="00A0358B">
        <w:rPr>
          <w:i/>
        </w:rPr>
        <w:t>2 N</w:t>
      </w:r>
      <w:r w:rsidR="0027187C" w:rsidRPr="00A0358B">
        <w:rPr>
          <w:i/>
        </w:rPr>
        <w:t xml:space="preserve">, </w:t>
      </w:r>
      <w:r w:rsidR="005E36D8" w:rsidRPr="00A0358B">
        <w:rPr>
          <w:i/>
        </w:rPr>
        <w:t>0.</w:t>
      </w:r>
      <w:r w:rsidR="00A0358B" w:rsidRPr="00A0358B">
        <w:rPr>
          <w:i/>
        </w:rPr>
        <w:t>47</w:t>
      </w:r>
      <w:r w:rsidR="005E36D8" w:rsidRPr="00A0358B">
        <w:rPr>
          <w:i/>
        </w:rPr>
        <w:t xml:space="preserve"> </w:t>
      </w:r>
      <w:r w:rsidR="0027187C" w:rsidRPr="00A0358B">
        <w:rPr>
          <w:i/>
        </w:rPr>
        <w:t>W, 2022-20</w:t>
      </w:r>
      <w:bookmarkEnd w:id="8"/>
      <w:r w:rsidR="0027187C" w:rsidRPr="00A0358B">
        <w:rPr>
          <w:i/>
        </w:rPr>
        <w:t>25</w:t>
      </w:r>
    </w:p>
    <w:p w14:paraId="459FDCF8" w14:textId="1CE7CCC4" w:rsidR="001E081A" w:rsidRPr="005C6C77" w:rsidRDefault="00A0358B" w:rsidP="00B61B49">
      <w:pPr>
        <w:rPr>
          <w:i/>
          <w:highlight w:val="yellow"/>
        </w:rPr>
      </w:pPr>
      <w:r>
        <w:rPr>
          <w:i/>
          <w:noProof/>
        </w:rPr>
        <w:drawing>
          <wp:inline distT="0" distB="0" distL="0" distR="0" wp14:anchorId="03A73EA5" wp14:editId="753C9AC2">
            <wp:extent cx="5626607" cy="6084000"/>
            <wp:effectExtent l="19050" t="19050" r="12700" b="12065"/>
            <wp:docPr id="1300593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93070" name="Picture 1300593070"/>
                    <pic:cNvPicPr/>
                  </pic:nvPicPr>
                  <pic:blipFill rotWithShape="1">
                    <a:blip r:embed="rId16"/>
                    <a:srcRect l="4599" t="4330" r="25563" b="20154"/>
                    <a:stretch>
                      <a:fillRect/>
                    </a:stretch>
                  </pic:blipFill>
                  <pic:spPr bwMode="auto">
                    <a:xfrm>
                      <a:off x="0" y="0"/>
                      <a:ext cx="5626607" cy="6084000"/>
                    </a:xfrm>
                    <a:prstGeom prst="rect">
                      <a:avLst/>
                    </a:prstGeom>
                    <a:ln w="19050">
                      <a:solidFill>
                        <a:schemeClr val="accent3">
                          <a:lumMod val="75000"/>
                        </a:schemeClr>
                      </a:solidFill>
                    </a:ln>
                    <a:extLst>
                      <a:ext uri="{53640926-AAD7-44D8-BBD7-CCE9431645EC}">
                        <a14:shadowObscured xmlns:a14="http://schemas.microsoft.com/office/drawing/2010/main"/>
                      </a:ext>
                    </a:extLst>
                  </pic:spPr>
                </pic:pic>
              </a:graphicData>
            </a:graphic>
          </wp:inline>
        </w:drawing>
      </w:r>
    </w:p>
    <w:p w14:paraId="3A605B09" w14:textId="440B7391" w:rsidR="00B61B49" w:rsidRPr="005C6C77" w:rsidRDefault="00B61B49" w:rsidP="00B61B49">
      <w:pPr>
        <w:rPr>
          <w:i/>
          <w:highlight w:val="yellow"/>
        </w:rPr>
      </w:pPr>
    </w:p>
    <w:p w14:paraId="1D912D5B" w14:textId="26C67182" w:rsidR="00B61B49" w:rsidRPr="005C6C77" w:rsidRDefault="00B61B49" w:rsidP="00B61B49">
      <w:pPr>
        <w:rPr>
          <w:i/>
          <w:highlight w:val="yellow"/>
        </w:rPr>
      </w:pPr>
    </w:p>
    <w:p w14:paraId="6585C1AA" w14:textId="77777777" w:rsidR="00B61B49" w:rsidRPr="005C6C77" w:rsidRDefault="00B61B49" w:rsidP="00B61B49">
      <w:pPr>
        <w:rPr>
          <w:rFonts w:cstheme="minorHAnsi"/>
          <w:i/>
          <w:highlight w:val="yellow"/>
        </w:rPr>
      </w:pPr>
    </w:p>
    <w:p w14:paraId="57638D25" w14:textId="77777777" w:rsidR="00B61B49" w:rsidRPr="005C6C77" w:rsidRDefault="00B61B49" w:rsidP="00B61B49">
      <w:pPr>
        <w:rPr>
          <w:i/>
          <w:highlight w:val="yellow"/>
        </w:rPr>
      </w:pPr>
    </w:p>
    <w:bookmarkEnd w:id="9"/>
    <w:p w14:paraId="212A9DFC" w14:textId="77777777" w:rsidR="00B61B49" w:rsidRPr="005C6C77" w:rsidRDefault="00B61B49" w:rsidP="00B61B49">
      <w:pPr>
        <w:rPr>
          <w:i/>
          <w:highlight w:val="yellow"/>
        </w:rPr>
      </w:pPr>
    </w:p>
    <w:p w14:paraId="7AFB8258" w14:textId="77777777" w:rsidR="00B61B49" w:rsidRPr="005C6C77" w:rsidRDefault="00B61B49" w:rsidP="00B61B49">
      <w:pPr>
        <w:rPr>
          <w:i/>
          <w:highlight w:val="yellow"/>
        </w:rPr>
      </w:pPr>
    </w:p>
    <w:p w14:paraId="1DC453D8" w14:textId="77777777" w:rsidR="00B61B49" w:rsidRPr="005C6C77" w:rsidRDefault="00B61B49" w:rsidP="00B61B49">
      <w:pPr>
        <w:rPr>
          <w:i/>
          <w:highlight w:val="yellow"/>
        </w:rPr>
      </w:pPr>
    </w:p>
    <w:p w14:paraId="0FD15246" w14:textId="77777777" w:rsidR="00B61B49" w:rsidRPr="005C6C77" w:rsidRDefault="00B61B49" w:rsidP="00B61B49">
      <w:pPr>
        <w:rPr>
          <w:highlight w:val="yellow"/>
        </w:rPr>
      </w:pPr>
    </w:p>
    <w:p w14:paraId="6C4E01DF" w14:textId="77777777" w:rsidR="00B61B49" w:rsidRPr="005C6C77" w:rsidRDefault="00B61B49" w:rsidP="00B61B49">
      <w:pPr>
        <w:rPr>
          <w:highlight w:val="yellow"/>
        </w:rPr>
      </w:pPr>
    </w:p>
    <w:p w14:paraId="3BF84CF0" w14:textId="2EB46232" w:rsidR="00B61B49" w:rsidRPr="005C6C77" w:rsidRDefault="00B61B49" w:rsidP="00B61B49">
      <w:pPr>
        <w:spacing w:line="240" w:lineRule="auto"/>
        <w:jc w:val="left"/>
        <w:rPr>
          <w:highlight w:val="yellow"/>
        </w:rPr>
      </w:pPr>
    </w:p>
    <w:p w14:paraId="30BBD40F" w14:textId="77777777" w:rsidR="007D56B0" w:rsidRPr="005C6C77" w:rsidRDefault="007D56B0" w:rsidP="00B61B49">
      <w:pPr>
        <w:rPr>
          <w:i/>
          <w:highlight w:val="yellow"/>
        </w:rPr>
        <w:sectPr w:rsidR="007D56B0" w:rsidRPr="005C6C77" w:rsidSect="00B61B49">
          <w:pgSz w:w="11906" w:h="16838"/>
          <w:pgMar w:top="1440" w:right="1440" w:bottom="1440" w:left="1440" w:header="708" w:footer="708" w:gutter="0"/>
          <w:cols w:space="708"/>
          <w:docGrid w:linePitch="360"/>
        </w:sectPr>
      </w:pPr>
    </w:p>
    <w:p w14:paraId="506D3D89" w14:textId="1243422A" w:rsidR="005E36D8" w:rsidRDefault="00B61B49" w:rsidP="00B61B49">
      <w:pPr>
        <w:rPr>
          <w:i/>
          <w:highlight w:val="yellow"/>
        </w:rPr>
      </w:pPr>
      <w:r w:rsidRPr="00A0358B">
        <w:rPr>
          <w:i/>
        </w:rPr>
        <w:lastRenderedPageBreak/>
        <w:t xml:space="preserve">Figure 2b. The wind rose. FLOWSTAR modified GFS derived data for </w:t>
      </w:r>
      <w:r w:rsidR="0027187C" w:rsidRPr="00A0358B">
        <w:rPr>
          <w:i/>
        </w:rPr>
        <w:t>NGR</w:t>
      </w:r>
      <w:r w:rsidR="005E36D8" w:rsidRPr="00A0358B">
        <w:rPr>
          <w:i/>
        </w:rPr>
        <w:t xml:space="preserve"> </w:t>
      </w:r>
      <w:r w:rsidR="00A0358B" w:rsidRPr="00A0358B">
        <w:rPr>
          <w:i/>
        </w:rPr>
        <w:t>500050</w:t>
      </w:r>
      <w:r w:rsidR="005E36D8" w:rsidRPr="00A0358B">
        <w:rPr>
          <w:i/>
        </w:rPr>
        <w:t xml:space="preserve">, </w:t>
      </w:r>
      <w:r w:rsidR="00A0358B" w:rsidRPr="00A0358B">
        <w:rPr>
          <w:i/>
        </w:rPr>
        <w:t>470600</w:t>
      </w:r>
      <w:r w:rsidR="0027187C" w:rsidRPr="00A0358B">
        <w:rPr>
          <w:i/>
        </w:rPr>
        <w:t>, 2022-2025</w:t>
      </w:r>
    </w:p>
    <w:p w14:paraId="53A6254F" w14:textId="735228FB" w:rsidR="00A0358B" w:rsidRPr="005C6C77" w:rsidRDefault="00A0358B" w:rsidP="00B61B49">
      <w:pPr>
        <w:rPr>
          <w:i/>
          <w:highlight w:val="yellow"/>
        </w:rPr>
        <w:sectPr w:rsidR="00A0358B" w:rsidRPr="005C6C77" w:rsidSect="00B61B49">
          <w:pgSz w:w="11906" w:h="16838"/>
          <w:pgMar w:top="1440" w:right="1440" w:bottom="1440" w:left="1440" w:header="708" w:footer="708" w:gutter="0"/>
          <w:cols w:space="708"/>
          <w:docGrid w:linePitch="360"/>
        </w:sectPr>
      </w:pPr>
      <w:r>
        <w:rPr>
          <w:i/>
          <w:noProof/>
        </w:rPr>
        <w:drawing>
          <wp:inline distT="0" distB="0" distL="0" distR="0" wp14:anchorId="31FB11C2" wp14:editId="0CC66DB8">
            <wp:extent cx="6012035" cy="6031733"/>
            <wp:effectExtent l="19050" t="19050" r="27305" b="26670"/>
            <wp:docPr id="2051377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77642" name="Picture 2051377642"/>
                    <pic:cNvPicPr/>
                  </pic:nvPicPr>
                  <pic:blipFill rotWithShape="1">
                    <a:blip r:embed="rId17"/>
                    <a:srcRect t="4722" r="24294" b="19325"/>
                    <a:stretch>
                      <a:fillRect/>
                    </a:stretch>
                  </pic:blipFill>
                  <pic:spPr bwMode="auto">
                    <a:xfrm>
                      <a:off x="0" y="0"/>
                      <a:ext cx="6024657" cy="6044396"/>
                    </a:xfrm>
                    <a:prstGeom prst="rect">
                      <a:avLst/>
                    </a:prstGeom>
                    <a:ln w="19050" cap="flat" cmpd="sng" algn="ctr">
                      <a:solidFill>
                        <a:schemeClr val="accent3">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4F0542" w14:textId="77777777" w:rsidR="00954145" w:rsidRPr="00424848" w:rsidRDefault="007D19FF" w:rsidP="00B26104">
      <w:pPr>
        <w:pStyle w:val="Heading2"/>
      </w:pPr>
      <w:r w:rsidRPr="00424848">
        <w:lastRenderedPageBreak/>
        <w:t>4.2 Emission sources</w:t>
      </w:r>
    </w:p>
    <w:p w14:paraId="6D0E1C40" w14:textId="572A57BA" w:rsidR="00CA1DF7" w:rsidRPr="00424848" w:rsidRDefault="00CA1DF7" w:rsidP="00CA1DF7">
      <w:bookmarkStart w:id="10" w:name="_Hlk134903498"/>
      <w:r w:rsidRPr="00424848">
        <w:t xml:space="preserve">Emissions from the gable end fans that would be used for the ventilation of the </w:t>
      </w:r>
      <w:r w:rsidR="000E34F6">
        <w:t xml:space="preserve">existing and </w:t>
      </w:r>
      <w:r w:rsidRPr="00424848">
        <w:t>proposed poultry house</w:t>
      </w:r>
      <w:r w:rsidR="008B0F39" w:rsidRPr="00424848">
        <w:t>s</w:t>
      </w:r>
      <w:r w:rsidRPr="00424848">
        <w:t xml:space="preserve"> are characterised by volume source</w:t>
      </w:r>
      <w:r w:rsidR="00954A12" w:rsidRPr="00424848">
        <w:t>s</w:t>
      </w:r>
      <w:r w:rsidRPr="00424848">
        <w:t xml:space="preserve"> within ADMS. </w:t>
      </w:r>
    </w:p>
    <w:p w14:paraId="7258A59E" w14:textId="77777777" w:rsidR="007B361F" w:rsidRPr="00424848" w:rsidRDefault="007B361F" w:rsidP="007B361F"/>
    <w:p w14:paraId="5D4CC40F" w14:textId="52423672" w:rsidR="00931427" w:rsidRPr="00424848" w:rsidRDefault="007B361F" w:rsidP="007B361F">
      <w:r w:rsidRPr="00424848">
        <w:t>The poultry house</w:t>
      </w:r>
      <w:r w:rsidR="008B0F39" w:rsidRPr="00424848">
        <w:t>s</w:t>
      </w:r>
      <w:r w:rsidRPr="00424848">
        <w:t xml:space="preserve"> would have ranging area</w:t>
      </w:r>
      <w:r w:rsidR="000E34F6">
        <w:t>s</w:t>
      </w:r>
      <w:r w:rsidRPr="00424848">
        <w:t xml:space="preserve">, which </w:t>
      </w:r>
      <w:r w:rsidR="000E34F6">
        <w:t xml:space="preserve">are </w:t>
      </w:r>
      <w:r w:rsidR="00931427" w:rsidRPr="00424848">
        <w:t xml:space="preserve"> </w:t>
      </w:r>
      <w:r w:rsidRPr="00424848">
        <w:t>represented by area source</w:t>
      </w:r>
      <w:r w:rsidR="000E34F6">
        <w:t>s</w:t>
      </w:r>
      <w:r w:rsidRPr="00424848">
        <w:t xml:space="preserve"> within ADMS. Note that the area source</w:t>
      </w:r>
      <w:r w:rsidR="000E34F6">
        <w:t>s</w:t>
      </w:r>
      <w:r w:rsidRPr="00424848">
        <w:t xml:space="preserve"> cover the parts of the range most likely to be used frequently and not the whole of the ranging area</w:t>
      </w:r>
      <w:r w:rsidR="000E34F6">
        <w:t>s</w:t>
      </w:r>
      <w:r w:rsidRPr="00424848">
        <w:t xml:space="preserve">. </w:t>
      </w:r>
    </w:p>
    <w:p w14:paraId="4DD6A4D2" w14:textId="42807D0F" w:rsidR="007B361F" w:rsidRPr="00424848" w:rsidRDefault="007B361F" w:rsidP="007B361F"/>
    <w:p w14:paraId="5BDD522A" w14:textId="3760A533" w:rsidR="00B06931" w:rsidRPr="00424848" w:rsidRDefault="00931427" w:rsidP="00B06931">
      <w:r w:rsidRPr="00424848">
        <w:t xml:space="preserve">Details of the </w:t>
      </w:r>
      <w:r w:rsidR="00954A12" w:rsidRPr="00424848">
        <w:t>emissions source</w:t>
      </w:r>
      <w:r w:rsidRPr="00424848">
        <w:t xml:space="preserve"> parameters are shown in Table</w:t>
      </w:r>
      <w:r w:rsidR="00954A12" w:rsidRPr="00424848">
        <w:t>s</w:t>
      </w:r>
      <w:r w:rsidRPr="00424848">
        <w:t xml:space="preserve"> 4</w:t>
      </w:r>
      <w:r w:rsidR="00EA4920">
        <w:t>a</w:t>
      </w:r>
      <w:r w:rsidRPr="00424848">
        <w:t xml:space="preserve"> and 4</w:t>
      </w:r>
      <w:r w:rsidR="00EA4920">
        <w:t>b</w:t>
      </w:r>
      <w:r w:rsidRPr="00424848">
        <w:t>. The positions of the</w:t>
      </w:r>
      <w:r w:rsidR="00954A12" w:rsidRPr="00424848">
        <w:t xml:space="preserve"> volume and area </w:t>
      </w:r>
      <w:r w:rsidRPr="00424848">
        <w:t>sources</w:t>
      </w:r>
      <w:r w:rsidR="00424848">
        <w:t xml:space="preserve"> </w:t>
      </w:r>
      <w:r w:rsidRPr="00424848">
        <w:t>are shown in Figure</w:t>
      </w:r>
      <w:r w:rsidR="00424848">
        <w:t>s</w:t>
      </w:r>
      <w:r w:rsidRPr="00424848">
        <w:t xml:space="preserve"> 3</w:t>
      </w:r>
      <w:r w:rsidR="00424848">
        <w:t>a</w:t>
      </w:r>
      <w:r w:rsidR="000E34F6">
        <w:t xml:space="preserve"> (existing)</w:t>
      </w:r>
      <w:r w:rsidR="00424848">
        <w:t xml:space="preserve"> and 3b</w:t>
      </w:r>
      <w:r w:rsidR="000E34F6">
        <w:t xml:space="preserve"> (proposed), </w:t>
      </w:r>
      <w:r w:rsidRPr="00424848">
        <w:t>marked by blue rectangle</w:t>
      </w:r>
      <w:r w:rsidR="00954A12" w:rsidRPr="00424848">
        <w:t>s</w:t>
      </w:r>
      <w:r w:rsidRPr="00424848">
        <w:t>, and red shaded polygon</w:t>
      </w:r>
      <w:r w:rsidR="00EF1AAA">
        <w:t>s</w:t>
      </w:r>
      <w:r w:rsidRPr="00424848">
        <w:t>, respectively.</w:t>
      </w:r>
    </w:p>
    <w:bookmarkEnd w:id="10"/>
    <w:p w14:paraId="411B61CE" w14:textId="77777777" w:rsidR="007B361F" w:rsidRPr="005C6C77" w:rsidRDefault="007B361F" w:rsidP="007B361F">
      <w:pPr>
        <w:rPr>
          <w:highlight w:val="yellow"/>
        </w:rPr>
      </w:pPr>
    </w:p>
    <w:p w14:paraId="5283ECC2" w14:textId="36210887" w:rsidR="007B361F" w:rsidRPr="00085C6F" w:rsidRDefault="007B361F" w:rsidP="007B361F">
      <w:pPr>
        <w:rPr>
          <w:sz w:val="20"/>
          <w:szCs w:val="20"/>
        </w:rPr>
      </w:pPr>
      <w:r w:rsidRPr="00085C6F">
        <w:rPr>
          <w:i/>
        </w:rPr>
        <w:t>Table 4</w:t>
      </w:r>
      <w:r w:rsidR="00EA4920">
        <w:rPr>
          <w:i/>
        </w:rPr>
        <w:t>a</w:t>
      </w:r>
      <w:r w:rsidRPr="00085C6F">
        <w:rPr>
          <w:i/>
        </w:rPr>
        <w:t>. Volume source parameters</w:t>
      </w:r>
    </w:p>
    <w:tbl>
      <w:tblPr>
        <w:tblW w:w="5023" w:type="pct"/>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2552"/>
        <w:gridCol w:w="1281"/>
        <w:gridCol w:w="994"/>
        <w:gridCol w:w="853"/>
        <w:gridCol w:w="866"/>
        <w:gridCol w:w="1155"/>
        <w:gridCol w:w="1336"/>
      </w:tblGrid>
      <w:tr w:rsidR="007B361F" w:rsidRPr="00085C6F" w14:paraId="62DCCC30" w14:textId="77777777" w:rsidTr="00B96D89">
        <w:trPr>
          <w:trHeight w:val="536"/>
        </w:trPr>
        <w:tc>
          <w:tcPr>
            <w:tcW w:w="1412" w:type="pct"/>
            <w:tcBorders>
              <w:bottom w:val="single" w:sz="12" w:space="0" w:color="auto"/>
            </w:tcBorders>
            <w:vAlign w:val="center"/>
            <w:hideMark/>
          </w:tcPr>
          <w:p w14:paraId="2A1EAEE9"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Source ID</w:t>
            </w:r>
          </w:p>
        </w:tc>
        <w:tc>
          <w:tcPr>
            <w:tcW w:w="709" w:type="pct"/>
            <w:tcBorders>
              <w:bottom w:val="single" w:sz="12" w:space="0" w:color="auto"/>
            </w:tcBorders>
            <w:vAlign w:val="center"/>
            <w:hideMark/>
          </w:tcPr>
          <w:p w14:paraId="7628F1B7"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Length (m)</w:t>
            </w:r>
          </w:p>
        </w:tc>
        <w:tc>
          <w:tcPr>
            <w:tcW w:w="550" w:type="pct"/>
            <w:tcBorders>
              <w:bottom w:val="single" w:sz="12" w:space="0" w:color="auto"/>
            </w:tcBorders>
            <w:vAlign w:val="center"/>
            <w:hideMark/>
          </w:tcPr>
          <w:p w14:paraId="1BCDE7DA"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Width</w:t>
            </w:r>
          </w:p>
          <w:p w14:paraId="45445F1A"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(m)</w:t>
            </w:r>
          </w:p>
        </w:tc>
        <w:tc>
          <w:tcPr>
            <w:tcW w:w="472" w:type="pct"/>
            <w:tcBorders>
              <w:bottom w:val="single" w:sz="12" w:space="0" w:color="auto"/>
            </w:tcBorders>
            <w:vAlign w:val="center"/>
            <w:hideMark/>
          </w:tcPr>
          <w:p w14:paraId="6B01382B"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Depth (m)</w:t>
            </w:r>
          </w:p>
        </w:tc>
        <w:tc>
          <w:tcPr>
            <w:tcW w:w="479" w:type="pct"/>
            <w:tcBorders>
              <w:bottom w:val="single" w:sz="12" w:space="0" w:color="auto"/>
            </w:tcBorders>
            <w:vAlign w:val="center"/>
            <w:hideMark/>
          </w:tcPr>
          <w:p w14:paraId="28D4ADA7"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Base height</w:t>
            </w:r>
          </w:p>
          <w:p w14:paraId="0216A608"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(m)</w:t>
            </w:r>
          </w:p>
        </w:tc>
        <w:tc>
          <w:tcPr>
            <w:tcW w:w="639" w:type="pct"/>
            <w:tcBorders>
              <w:bottom w:val="single" w:sz="12" w:space="0" w:color="auto"/>
            </w:tcBorders>
            <w:vAlign w:val="center"/>
            <w:hideMark/>
          </w:tcPr>
          <w:p w14:paraId="39EC2386"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Emission temperature (°C)</w:t>
            </w:r>
          </w:p>
        </w:tc>
        <w:tc>
          <w:tcPr>
            <w:tcW w:w="739" w:type="pct"/>
            <w:tcBorders>
              <w:bottom w:val="single" w:sz="12" w:space="0" w:color="auto"/>
            </w:tcBorders>
            <w:vAlign w:val="center"/>
            <w:hideMark/>
          </w:tcPr>
          <w:p w14:paraId="1C3A3CD8" w14:textId="77777777" w:rsidR="00954A12"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Emission rate</w:t>
            </w:r>
            <w:r w:rsidR="00954A12" w:rsidRPr="00085C6F">
              <w:rPr>
                <w:rFonts w:eastAsia="Times New Roman"/>
                <w:sz w:val="18"/>
                <w:szCs w:val="18"/>
                <w:lang w:eastAsia="en-GB"/>
              </w:rPr>
              <w:t xml:space="preserve"> per source</w:t>
            </w:r>
            <w:r w:rsidRPr="00085C6F">
              <w:rPr>
                <w:rFonts w:eastAsia="Times New Roman"/>
                <w:sz w:val="18"/>
                <w:szCs w:val="18"/>
                <w:lang w:eastAsia="en-GB"/>
              </w:rPr>
              <w:t xml:space="preserve"> </w:t>
            </w:r>
          </w:p>
          <w:p w14:paraId="46310D6C" w14:textId="2A0851E3"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(g-NH</w:t>
            </w:r>
            <w:r w:rsidRPr="00085C6F">
              <w:rPr>
                <w:rFonts w:eastAsia="Times New Roman"/>
                <w:sz w:val="18"/>
                <w:szCs w:val="18"/>
                <w:vertAlign w:val="subscript"/>
                <w:lang w:eastAsia="en-GB"/>
              </w:rPr>
              <w:t>3</w:t>
            </w:r>
            <w:r w:rsidRPr="00085C6F">
              <w:rPr>
                <w:rFonts w:eastAsia="Times New Roman"/>
                <w:sz w:val="18"/>
                <w:szCs w:val="18"/>
                <w:lang w:eastAsia="en-GB"/>
              </w:rPr>
              <w:t>/s)</w:t>
            </w:r>
          </w:p>
        </w:tc>
      </w:tr>
      <w:tr w:rsidR="00085C6F" w:rsidRPr="00085C6F" w14:paraId="00D1764A" w14:textId="77777777" w:rsidTr="00085C6F">
        <w:trPr>
          <w:trHeight w:val="265"/>
        </w:trPr>
        <w:tc>
          <w:tcPr>
            <w:tcW w:w="1412" w:type="pct"/>
            <w:tcBorders>
              <w:top w:val="single" w:sz="4" w:space="0" w:color="auto"/>
              <w:bottom w:val="single" w:sz="4" w:space="0" w:color="auto"/>
              <w:right w:val="single" w:sz="6" w:space="0" w:color="auto"/>
            </w:tcBorders>
            <w:vAlign w:val="center"/>
          </w:tcPr>
          <w:p w14:paraId="340E5CC9" w14:textId="4245DC7F" w:rsidR="00085C6F" w:rsidRPr="00085C6F" w:rsidRDefault="00085C6F" w:rsidP="00085C6F">
            <w:pPr>
              <w:jc w:val="center"/>
              <w:rPr>
                <w:sz w:val="18"/>
                <w:szCs w:val="18"/>
                <w:lang w:val="de-DE"/>
              </w:rPr>
            </w:pPr>
            <w:r w:rsidRPr="00085C6F">
              <w:rPr>
                <w:sz w:val="18"/>
                <w:szCs w:val="18"/>
                <w:lang w:val="de-DE"/>
              </w:rPr>
              <w:t>EX1_32KGAB and EX2_32KGAB</w:t>
            </w:r>
          </w:p>
        </w:tc>
        <w:tc>
          <w:tcPr>
            <w:tcW w:w="709" w:type="pct"/>
            <w:tcBorders>
              <w:top w:val="single" w:sz="4" w:space="0" w:color="auto"/>
              <w:left w:val="single" w:sz="6" w:space="0" w:color="auto"/>
              <w:bottom w:val="single" w:sz="4" w:space="0" w:color="auto"/>
              <w:right w:val="single" w:sz="6" w:space="0" w:color="auto"/>
            </w:tcBorders>
            <w:vAlign w:val="center"/>
          </w:tcPr>
          <w:p w14:paraId="260A51E8" w14:textId="7A36ECD4" w:rsidR="00085C6F" w:rsidRPr="00085C6F" w:rsidRDefault="00085C6F" w:rsidP="00085C6F">
            <w:pPr>
              <w:jc w:val="center"/>
              <w:rPr>
                <w:rFonts w:cs="Calibri"/>
                <w:sz w:val="18"/>
                <w:szCs w:val="18"/>
              </w:rPr>
            </w:pPr>
            <w:r w:rsidRPr="00085C6F">
              <w:rPr>
                <w:rFonts w:cs="Calibri"/>
                <w:sz w:val="18"/>
                <w:szCs w:val="18"/>
              </w:rPr>
              <w:t>23.67</w:t>
            </w:r>
          </w:p>
        </w:tc>
        <w:tc>
          <w:tcPr>
            <w:tcW w:w="550" w:type="pct"/>
            <w:tcBorders>
              <w:top w:val="single" w:sz="4" w:space="0" w:color="auto"/>
              <w:left w:val="single" w:sz="6" w:space="0" w:color="auto"/>
              <w:bottom w:val="single" w:sz="4" w:space="0" w:color="auto"/>
              <w:right w:val="single" w:sz="6" w:space="0" w:color="auto"/>
            </w:tcBorders>
            <w:vAlign w:val="center"/>
          </w:tcPr>
          <w:p w14:paraId="74F4E9D0" w14:textId="28288C29" w:rsidR="00085C6F" w:rsidRPr="00085C6F" w:rsidRDefault="00085C6F" w:rsidP="00085C6F">
            <w:pPr>
              <w:jc w:val="center"/>
              <w:rPr>
                <w:rFonts w:cs="Calibri"/>
                <w:sz w:val="18"/>
                <w:szCs w:val="18"/>
              </w:rPr>
            </w:pPr>
            <w:r w:rsidRPr="00085C6F">
              <w:rPr>
                <w:rFonts w:cs="Calibri"/>
                <w:sz w:val="18"/>
                <w:szCs w:val="18"/>
              </w:rPr>
              <w:t>10.0</w:t>
            </w:r>
          </w:p>
        </w:tc>
        <w:tc>
          <w:tcPr>
            <w:tcW w:w="472" w:type="pct"/>
            <w:tcBorders>
              <w:top w:val="single" w:sz="4" w:space="0" w:color="auto"/>
              <w:left w:val="single" w:sz="6" w:space="0" w:color="auto"/>
              <w:bottom w:val="single" w:sz="4" w:space="0" w:color="auto"/>
              <w:right w:val="single" w:sz="6" w:space="0" w:color="auto"/>
            </w:tcBorders>
            <w:vAlign w:val="center"/>
          </w:tcPr>
          <w:p w14:paraId="72BABF6B" w14:textId="3695C036" w:rsidR="00085C6F" w:rsidRPr="00085C6F" w:rsidRDefault="00085C6F" w:rsidP="00085C6F">
            <w:pPr>
              <w:spacing w:line="240" w:lineRule="auto"/>
              <w:jc w:val="center"/>
              <w:rPr>
                <w:rFonts w:eastAsia="Times New Roman" w:cstheme="minorHAnsi"/>
                <w:sz w:val="18"/>
                <w:szCs w:val="18"/>
                <w:lang w:eastAsia="en-GB"/>
              </w:rPr>
            </w:pPr>
            <w:r w:rsidRPr="00085C6F">
              <w:rPr>
                <w:rFonts w:eastAsia="Times New Roman" w:cstheme="minorHAnsi"/>
                <w:sz w:val="18"/>
                <w:szCs w:val="18"/>
                <w:lang w:eastAsia="en-GB"/>
              </w:rPr>
              <w:t>4.0</w:t>
            </w:r>
          </w:p>
        </w:tc>
        <w:tc>
          <w:tcPr>
            <w:tcW w:w="479" w:type="pct"/>
            <w:tcBorders>
              <w:top w:val="single" w:sz="4" w:space="0" w:color="auto"/>
              <w:left w:val="single" w:sz="6" w:space="0" w:color="auto"/>
              <w:bottom w:val="single" w:sz="4" w:space="0" w:color="auto"/>
              <w:right w:val="single" w:sz="6" w:space="0" w:color="auto"/>
            </w:tcBorders>
            <w:vAlign w:val="center"/>
          </w:tcPr>
          <w:p w14:paraId="014E4EDB" w14:textId="29FB9DC0" w:rsidR="00085C6F" w:rsidRPr="00085C6F" w:rsidRDefault="00085C6F" w:rsidP="00085C6F">
            <w:pPr>
              <w:spacing w:line="240" w:lineRule="auto"/>
              <w:jc w:val="center"/>
              <w:rPr>
                <w:rFonts w:eastAsia="Times New Roman" w:cstheme="minorHAnsi"/>
                <w:sz w:val="18"/>
                <w:szCs w:val="18"/>
                <w:lang w:eastAsia="en-GB"/>
              </w:rPr>
            </w:pPr>
            <w:r w:rsidRPr="00085C6F">
              <w:rPr>
                <w:rFonts w:eastAsia="Times New Roman" w:cstheme="minorHAnsi"/>
                <w:sz w:val="18"/>
                <w:szCs w:val="18"/>
                <w:lang w:eastAsia="en-GB"/>
              </w:rPr>
              <w:t>1.0</w:t>
            </w:r>
          </w:p>
        </w:tc>
        <w:tc>
          <w:tcPr>
            <w:tcW w:w="639" w:type="pct"/>
            <w:tcBorders>
              <w:top w:val="single" w:sz="4" w:space="0" w:color="auto"/>
              <w:left w:val="single" w:sz="6" w:space="0" w:color="auto"/>
              <w:bottom w:val="single" w:sz="4" w:space="0" w:color="auto"/>
              <w:right w:val="single" w:sz="6" w:space="0" w:color="auto"/>
            </w:tcBorders>
            <w:vAlign w:val="center"/>
          </w:tcPr>
          <w:p w14:paraId="3433D916" w14:textId="34DFA931" w:rsidR="00085C6F" w:rsidRPr="00085C6F" w:rsidRDefault="00085C6F" w:rsidP="00085C6F">
            <w:pPr>
              <w:spacing w:line="240" w:lineRule="auto"/>
              <w:jc w:val="center"/>
              <w:rPr>
                <w:rFonts w:cstheme="minorHAnsi"/>
                <w:sz w:val="18"/>
                <w:szCs w:val="18"/>
              </w:rPr>
            </w:pPr>
            <w:r w:rsidRPr="00085C6F">
              <w:rPr>
                <w:rFonts w:cstheme="minorHAnsi"/>
                <w:sz w:val="18"/>
                <w:szCs w:val="18"/>
              </w:rPr>
              <w:t>Ambient</w:t>
            </w:r>
          </w:p>
        </w:tc>
        <w:tc>
          <w:tcPr>
            <w:tcW w:w="739" w:type="pct"/>
            <w:tcBorders>
              <w:top w:val="single" w:sz="4" w:space="0" w:color="auto"/>
              <w:left w:val="single" w:sz="6" w:space="0" w:color="auto"/>
              <w:bottom w:val="single" w:sz="4" w:space="0" w:color="auto"/>
            </w:tcBorders>
            <w:vAlign w:val="center"/>
          </w:tcPr>
          <w:p w14:paraId="441BFD4E" w14:textId="69F391D7" w:rsidR="00085C6F" w:rsidRPr="00085C6F" w:rsidRDefault="00085C6F" w:rsidP="00085C6F">
            <w:pPr>
              <w:jc w:val="center"/>
              <w:rPr>
                <w:rFonts w:eastAsia="Times New Roman"/>
                <w:sz w:val="18"/>
                <w:szCs w:val="18"/>
                <w:lang w:eastAsia="en-GB"/>
              </w:rPr>
            </w:pPr>
            <w:r w:rsidRPr="00085C6F">
              <w:rPr>
                <w:rFonts w:eastAsia="Times New Roman"/>
                <w:sz w:val="18"/>
                <w:szCs w:val="18"/>
                <w:lang w:eastAsia="en-GB"/>
              </w:rPr>
              <w:t>0.066621</w:t>
            </w:r>
          </w:p>
        </w:tc>
      </w:tr>
      <w:tr w:rsidR="00085C6F" w:rsidRPr="00085C6F" w14:paraId="7D390914" w14:textId="77777777" w:rsidTr="00EB6D23">
        <w:trPr>
          <w:trHeight w:val="265"/>
        </w:trPr>
        <w:tc>
          <w:tcPr>
            <w:tcW w:w="1412" w:type="pct"/>
            <w:tcBorders>
              <w:top w:val="single" w:sz="4" w:space="0" w:color="auto"/>
              <w:bottom w:val="single" w:sz="12" w:space="0" w:color="auto"/>
              <w:right w:val="single" w:sz="6" w:space="0" w:color="auto"/>
            </w:tcBorders>
            <w:vAlign w:val="center"/>
          </w:tcPr>
          <w:p w14:paraId="4B92331D" w14:textId="3781AEEF" w:rsidR="00085C6F" w:rsidRPr="00EF1AAA" w:rsidRDefault="00085C6F" w:rsidP="00085C6F">
            <w:pPr>
              <w:jc w:val="center"/>
              <w:rPr>
                <w:rFonts w:cstheme="minorHAnsi"/>
                <w:sz w:val="18"/>
                <w:szCs w:val="18"/>
                <w:lang w:val="da-DK"/>
              </w:rPr>
            </w:pPr>
            <w:r w:rsidRPr="00EF1AAA">
              <w:rPr>
                <w:sz w:val="18"/>
                <w:szCs w:val="18"/>
                <w:lang w:val="da-DK"/>
              </w:rPr>
              <w:t>PR1_32KGAB and PR2_32KGAB</w:t>
            </w:r>
          </w:p>
        </w:tc>
        <w:tc>
          <w:tcPr>
            <w:tcW w:w="709" w:type="pct"/>
            <w:tcBorders>
              <w:top w:val="single" w:sz="4" w:space="0" w:color="auto"/>
              <w:left w:val="single" w:sz="6" w:space="0" w:color="auto"/>
              <w:bottom w:val="single" w:sz="12" w:space="0" w:color="auto"/>
              <w:right w:val="single" w:sz="6" w:space="0" w:color="auto"/>
            </w:tcBorders>
            <w:vAlign w:val="center"/>
          </w:tcPr>
          <w:p w14:paraId="42BFCC08" w14:textId="6A486C9D" w:rsidR="00085C6F" w:rsidRPr="00085C6F" w:rsidRDefault="00085C6F" w:rsidP="00085C6F">
            <w:pPr>
              <w:jc w:val="center"/>
              <w:rPr>
                <w:rFonts w:cstheme="minorHAnsi"/>
                <w:sz w:val="18"/>
                <w:szCs w:val="18"/>
              </w:rPr>
            </w:pPr>
            <w:r w:rsidRPr="00085C6F">
              <w:rPr>
                <w:rFonts w:cs="Calibri"/>
                <w:sz w:val="18"/>
                <w:szCs w:val="18"/>
              </w:rPr>
              <w:t>23.67</w:t>
            </w:r>
          </w:p>
        </w:tc>
        <w:tc>
          <w:tcPr>
            <w:tcW w:w="550" w:type="pct"/>
            <w:tcBorders>
              <w:top w:val="single" w:sz="4" w:space="0" w:color="auto"/>
              <w:left w:val="single" w:sz="6" w:space="0" w:color="auto"/>
              <w:bottom w:val="single" w:sz="12" w:space="0" w:color="auto"/>
              <w:right w:val="single" w:sz="6" w:space="0" w:color="auto"/>
            </w:tcBorders>
            <w:vAlign w:val="center"/>
          </w:tcPr>
          <w:p w14:paraId="53032958" w14:textId="77777777" w:rsidR="00085C6F" w:rsidRPr="00085C6F" w:rsidRDefault="00085C6F" w:rsidP="00085C6F">
            <w:pPr>
              <w:jc w:val="center"/>
              <w:rPr>
                <w:rFonts w:cstheme="minorHAnsi"/>
                <w:sz w:val="18"/>
                <w:szCs w:val="18"/>
              </w:rPr>
            </w:pPr>
            <w:r w:rsidRPr="00085C6F">
              <w:rPr>
                <w:rFonts w:cs="Calibri"/>
                <w:sz w:val="18"/>
                <w:szCs w:val="18"/>
              </w:rPr>
              <w:t>10.0</w:t>
            </w:r>
          </w:p>
        </w:tc>
        <w:tc>
          <w:tcPr>
            <w:tcW w:w="472" w:type="pct"/>
            <w:tcBorders>
              <w:top w:val="single" w:sz="4" w:space="0" w:color="auto"/>
              <w:left w:val="single" w:sz="6" w:space="0" w:color="auto"/>
              <w:bottom w:val="single" w:sz="12" w:space="0" w:color="auto"/>
              <w:right w:val="single" w:sz="6" w:space="0" w:color="auto"/>
            </w:tcBorders>
            <w:vAlign w:val="center"/>
          </w:tcPr>
          <w:p w14:paraId="3B55F806" w14:textId="5D468326" w:rsidR="00085C6F" w:rsidRPr="00085C6F" w:rsidRDefault="00085C6F" w:rsidP="00085C6F">
            <w:pPr>
              <w:spacing w:line="240" w:lineRule="auto"/>
              <w:jc w:val="center"/>
              <w:rPr>
                <w:rFonts w:eastAsia="Times New Roman" w:cstheme="minorHAnsi"/>
                <w:sz w:val="18"/>
                <w:szCs w:val="18"/>
                <w:lang w:eastAsia="en-GB"/>
              </w:rPr>
            </w:pPr>
            <w:r w:rsidRPr="00085C6F">
              <w:rPr>
                <w:rFonts w:eastAsia="Times New Roman" w:cstheme="minorHAnsi"/>
                <w:sz w:val="18"/>
                <w:szCs w:val="18"/>
                <w:lang w:eastAsia="en-GB"/>
              </w:rPr>
              <w:t>4.0</w:t>
            </w:r>
          </w:p>
        </w:tc>
        <w:tc>
          <w:tcPr>
            <w:tcW w:w="479" w:type="pct"/>
            <w:tcBorders>
              <w:top w:val="single" w:sz="4" w:space="0" w:color="auto"/>
              <w:left w:val="single" w:sz="6" w:space="0" w:color="auto"/>
              <w:bottom w:val="single" w:sz="12" w:space="0" w:color="auto"/>
              <w:right w:val="single" w:sz="6" w:space="0" w:color="auto"/>
            </w:tcBorders>
            <w:vAlign w:val="center"/>
          </w:tcPr>
          <w:p w14:paraId="6C18DCF6" w14:textId="77777777" w:rsidR="00085C6F" w:rsidRPr="00085C6F" w:rsidRDefault="00085C6F" w:rsidP="00085C6F">
            <w:pPr>
              <w:spacing w:line="240" w:lineRule="auto"/>
              <w:jc w:val="center"/>
              <w:rPr>
                <w:rFonts w:eastAsia="Times New Roman" w:cstheme="minorHAnsi"/>
                <w:sz w:val="18"/>
                <w:szCs w:val="18"/>
                <w:lang w:eastAsia="en-GB"/>
              </w:rPr>
            </w:pPr>
            <w:r w:rsidRPr="00085C6F">
              <w:rPr>
                <w:rFonts w:eastAsia="Times New Roman" w:cstheme="minorHAnsi"/>
                <w:sz w:val="18"/>
                <w:szCs w:val="18"/>
                <w:lang w:eastAsia="en-GB"/>
              </w:rPr>
              <w:t>1.0</w:t>
            </w:r>
          </w:p>
        </w:tc>
        <w:tc>
          <w:tcPr>
            <w:tcW w:w="639" w:type="pct"/>
            <w:tcBorders>
              <w:top w:val="single" w:sz="4" w:space="0" w:color="auto"/>
              <w:left w:val="single" w:sz="6" w:space="0" w:color="auto"/>
              <w:bottom w:val="single" w:sz="12" w:space="0" w:color="auto"/>
              <w:right w:val="single" w:sz="6" w:space="0" w:color="auto"/>
            </w:tcBorders>
            <w:vAlign w:val="center"/>
          </w:tcPr>
          <w:p w14:paraId="10E1C0F5" w14:textId="77777777" w:rsidR="00085C6F" w:rsidRPr="00085C6F" w:rsidRDefault="00085C6F" w:rsidP="00085C6F">
            <w:pPr>
              <w:spacing w:line="240" w:lineRule="auto"/>
              <w:jc w:val="center"/>
              <w:rPr>
                <w:rFonts w:cstheme="minorHAnsi"/>
                <w:sz w:val="18"/>
                <w:szCs w:val="18"/>
              </w:rPr>
            </w:pPr>
            <w:r w:rsidRPr="00085C6F">
              <w:rPr>
                <w:rFonts w:cstheme="minorHAnsi"/>
                <w:sz w:val="18"/>
                <w:szCs w:val="18"/>
              </w:rPr>
              <w:t>Ambient</w:t>
            </w:r>
          </w:p>
        </w:tc>
        <w:tc>
          <w:tcPr>
            <w:tcW w:w="739" w:type="pct"/>
            <w:tcBorders>
              <w:top w:val="single" w:sz="4" w:space="0" w:color="auto"/>
              <w:left w:val="single" w:sz="6" w:space="0" w:color="auto"/>
              <w:bottom w:val="single" w:sz="12" w:space="0" w:color="auto"/>
            </w:tcBorders>
            <w:vAlign w:val="center"/>
          </w:tcPr>
          <w:p w14:paraId="3FB42695" w14:textId="5D011458" w:rsidR="00085C6F" w:rsidRPr="00085C6F" w:rsidRDefault="00085C6F" w:rsidP="00085C6F">
            <w:pPr>
              <w:jc w:val="center"/>
              <w:rPr>
                <w:rFonts w:cs="Calibri"/>
                <w:sz w:val="18"/>
                <w:szCs w:val="18"/>
              </w:rPr>
            </w:pPr>
            <w:r w:rsidRPr="00085C6F">
              <w:rPr>
                <w:rFonts w:eastAsia="Times New Roman"/>
                <w:sz w:val="18"/>
                <w:szCs w:val="18"/>
                <w:lang w:eastAsia="en-GB"/>
              </w:rPr>
              <w:t>0.066621</w:t>
            </w:r>
          </w:p>
        </w:tc>
      </w:tr>
    </w:tbl>
    <w:p w14:paraId="101E3423" w14:textId="0D764CC3" w:rsidR="007B361F" w:rsidRPr="00085C6F" w:rsidRDefault="007B361F" w:rsidP="00EF1AAA">
      <w:pPr>
        <w:pStyle w:val="ListParagraph"/>
        <w:ind w:right="237"/>
        <w:rPr>
          <w:sz w:val="18"/>
          <w:szCs w:val="18"/>
        </w:rPr>
      </w:pPr>
    </w:p>
    <w:p w14:paraId="71C2DD88" w14:textId="77777777" w:rsidR="007B361F" w:rsidRPr="005C6C77" w:rsidRDefault="007B361F" w:rsidP="007B361F">
      <w:pPr>
        <w:rPr>
          <w:highlight w:val="yellow"/>
        </w:rPr>
      </w:pPr>
    </w:p>
    <w:p w14:paraId="5BB99ACC" w14:textId="36538DFE" w:rsidR="007B361F" w:rsidRPr="00085C6F" w:rsidRDefault="007B361F" w:rsidP="007B361F">
      <w:pPr>
        <w:rPr>
          <w:sz w:val="20"/>
          <w:szCs w:val="20"/>
        </w:rPr>
      </w:pPr>
      <w:r w:rsidRPr="00085C6F">
        <w:rPr>
          <w:i/>
        </w:rPr>
        <w:t>Table 4</w:t>
      </w:r>
      <w:r w:rsidR="00EA4920">
        <w:rPr>
          <w:i/>
        </w:rPr>
        <w:t>b</w:t>
      </w:r>
      <w:r w:rsidRPr="00085C6F">
        <w:rPr>
          <w:i/>
        </w:rPr>
        <w:t>. Area source parameters</w:t>
      </w:r>
    </w:p>
    <w:tbl>
      <w:tblPr>
        <w:tblW w:w="9046" w:type="dxa"/>
        <w:tblInd w:w="-15" w:type="dxa"/>
        <w:tblLook w:val="04A0" w:firstRow="1" w:lastRow="0" w:firstColumn="1" w:lastColumn="0" w:noHBand="0" w:noVBand="1"/>
      </w:tblPr>
      <w:tblGrid>
        <w:gridCol w:w="2262"/>
        <w:gridCol w:w="1696"/>
        <w:gridCol w:w="1696"/>
        <w:gridCol w:w="1414"/>
        <w:gridCol w:w="1978"/>
      </w:tblGrid>
      <w:tr w:rsidR="007B361F" w:rsidRPr="005C6C77" w14:paraId="0ADC9B1F" w14:textId="77777777" w:rsidTr="00B96D89">
        <w:trPr>
          <w:trHeight w:val="398"/>
        </w:trPr>
        <w:tc>
          <w:tcPr>
            <w:tcW w:w="2262" w:type="dxa"/>
            <w:tcBorders>
              <w:top w:val="single" w:sz="12" w:space="0" w:color="auto"/>
              <w:left w:val="single" w:sz="12" w:space="0" w:color="auto"/>
              <w:bottom w:val="single" w:sz="12" w:space="0" w:color="auto"/>
              <w:right w:val="single" w:sz="4" w:space="0" w:color="auto"/>
            </w:tcBorders>
            <w:vAlign w:val="center"/>
            <w:hideMark/>
          </w:tcPr>
          <w:p w14:paraId="7A746FA1"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Source ID</w:t>
            </w:r>
          </w:p>
        </w:tc>
        <w:tc>
          <w:tcPr>
            <w:tcW w:w="1696" w:type="dxa"/>
            <w:tcBorders>
              <w:top w:val="single" w:sz="12" w:space="0" w:color="auto"/>
              <w:left w:val="nil"/>
              <w:bottom w:val="single" w:sz="12" w:space="0" w:color="auto"/>
              <w:right w:val="single" w:sz="4" w:space="0" w:color="auto"/>
            </w:tcBorders>
            <w:vAlign w:val="center"/>
            <w:hideMark/>
          </w:tcPr>
          <w:p w14:paraId="5FEB666D"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Base Height</w:t>
            </w:r>
          </w:p>
          <w:p w14:paraId="64C55603"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(m)</w:t>
            </w:r>
          </w:p>
        </w:tc>
        <w:tc>
          <w:tcPr>
            <w:tcW w:w="1696" w:type="dxa"/>
            <w:tcBorders>
              <w:top w:val="single" w:sz="12" w:space="0" w:color="auto"/>
              <w:left w:val="nil"/>
              <w:bottom w:val="single" w:sz="12" w:space="0" w:color="auto"/>
              <w:right w:val="single" w:sz="4" w:space="0" w:color="auto"/>
            </w:tcBorders>
            <w:vAlign w:val="center"/>
            <w:hideMark/>
          </w:tcPr>
          <w:p w14:paraId="018198F2"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Emission temperature (°C)</w:t>
            </w:r>
          </w:p>
        </w:tc>
        <w:tc>
          <w:tcPr>
            <w:tcW w:w="1414" w:type="dxa"/>
            <w:tcBorders>
              <w:top w:val="single" w:sz="12" w:space="0" w:color="auto"/>
              <w:left w:val="nil"/>
              <w:bottom w:val="single" w:sz="12" w:space="0" w:color="auto"/>
              <w:right w:val="single" w:sz="4" w:space="0" w:color="auto"/>
            </w:tcBorders>
            <w:vAlign w:val="center"/>
            <w:hideMark/>
          </w:tcPr>
          <w:p w14:paraId="63D525F2"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Area</w:t>
            </w:r>
          </w:p>
          <w:p w14:paraId="031DB14D" w14:textId="77777777"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(m</w:t>
            </w:r>
            <w:r w:rsidRPr="00085C6F">
              <w:rPr>
                <w:rFonts w:eastAsia="Times New Roman"/>
                <w:sz w:val="18"/>
                <w:szCs w:val="18"/>
                <w:vertAlign w:val="superscript"/>
                <w:lang w:eastAsia="en-GB"/>
              </w:rPr>
              <w:t>2</w:t>
            </w:r>
            <w:r w:rsidRPr="00085C6F">
              <w:rPr>
                <w:rFonts w:eastAsia="Times New Roman"/>
                <w:sz w:val="18"/>
                <w:szCs w:val="18"/>
                <w:lang w:eastAsia="en-GB"/>
              </w:rPr>
              <w:t>)</w:t>
            </w:r>
          </w:p>
        </w:tc>
        <w:tc>
          <w:tcPr>
            <w:tcW w:w="1978" w:type="dxa"/>
            <w:tcBorders>
              <w:top w:val="single" w:sz="12" w:space="0" w:color="auto"/>
              <w:left w:val="nil"/>
              <w:bottom w:val="single" w:sz="12" w:space="0" w:color="auto"/>
              <w:right w:val="single" w:sz="12" w:space="0" w:color="auto"/>
            </w:tcBorders>
            <w:vAlign w:val="center"/>
            <w:hideMark/>
          </w:tcPr>
          <w:p w14:paraId="33B18544" w14:textId="77777777" w:rsidR="00954A12"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Emission rate</w:t>
            </w:r>
          </w:p>
          <w:p w14:paraId="77F19B38" w14:textId="128C8406" w:rsidR="007B361F" w:rsidRPr="00085C6F" w:rsidRDefault="007B361F" w:rsidP="00B96D89">
            <w:pPr>
              <w:spacing w:line="240" w:lineRule="auto"/>
              <w:jc w:val="center"/>
              <w:rPr>
                <w:rFonts w:eastAsia="Times New Roman"/>
                <w:sz w:val="18"/>
                <w:szCs w:val="18"/>
                <w:lang w:eastAsia="en-GB"/>
              </w:rPr>
            </w:pPr>
            <w:r w:rsidRPr="00085C6F">
              <w:rPr>
                <w:rFonts w:eastAsia="Times New Roman"/>
                <w:sz w:val="18"/>
                <w:szCs w:val="18"/>
                <w:lang w:eastAsia="en-GB"/>
              </w:rPr>
              <w:t>(g-NH</w:t>
            </w:r>
            <w:r w:rsidRPr="00085C6F">
              <w:rPr>
                <w:rFonts w:eastAsia="Times New Roman"/>
                <w:sz w:val="18"/>
                <w:szCs w:val="18"/>
                <w:vertAlign w:val="subscript"/>
                <w:lang w:eastAsia="en-GB"/>
              </w:rPr>
              <w:t>3</w:t>
            </w:r>
            <w:r w:rsidRPr="00085C6F">
              <w:rPr>
                <w:rFonts w:eastAsia="Times New Roman"/>
                <w:sz w:val="18"/>
                <w:szCs w:val="18"/>
                <w:lang w:eastAsia="en-GB"/>
              </w:rPr>
              <w:t>/m</w:t>
            </w:r>
            <w:r w:rsidRPr="00085C6F">
              <w:rPr>
                <w:rFonts w:eastAsia="Times New Roman"/>
                <w:sz w:val="18"/>
                <w:szCs w:val="18"/>
                <w:vertAlign w:val="superscript"/>
                <w:lang w:eastAsia="en-GB"/>
              </w:rPr>
              <w:t>2</w:t>
            </w:r>
            <w:r w:rsidRPr="00085C6F">
              <w:rPr>
                <w:rFonts w:eastAsia="Times New Roman"/>
                <w:sz w:val="18"/>
                <w:szCs w:val="18"/>
                <w:lang w:eastAsia="en-GB"/>
              </w:rPr>
              <w:t>/s)</w:t>
            </w:r>
          </w:p>
        </w:tc>
      </w:tr>
      <w:tr w:rsidR="00085C6F" w:rsidRPr="005C6C77" w14:paraId="09A2F0EB" w14:textId="77777777" w:rsidTr="00085C6F">
        <w:trPr>
          <w:trHeight w:val="168"/>
        </w:trPr>
        <w:tc>
          <w:tcPr>
            <w:tcW w:w="2262" w:type="dxa"/>
            <w:tcBorders>
              <w:top w:val="single" w:sz="4" w:space="0" w:color="auto"/>
              <w:left w:val="single" w:sz="12" w:space="0" w:color="auto"/>
              <w:bottom w:val="single" w:sz="4" w:space="0" w:color="auto"/>
              <w:right w:val="single" w:sz="6" w:space="0" w:color="auto"/>
            </w:tcBorders>
            <w:vAlign w:val="center"/>
          </w:tcPr>
          <w:p w14:paraId="084D192F" w14:textId="1F1E9F98" w:rsidR="00085C6F" w:rsidRPr="00085C6F" w:rsidRDefault="00085C6F" w:rsidP="00085C6F">
            <w:pPr>
              <w:jc w:val="center"/>
              <w:rPr>
                <w:sz w:val="18"/>
                <w:szCs w:val="18"/>
              </w:rPr>
            </w:pPr>
            <w:r w:rsidRPr="00085C6F">
              <w:rPr>
                <w:sz w:val="18"/>
                <w:szCs w:val="18"/>
              </w:rPr>
              <w:t>EXRAN64K</w:t>
            </w:r>
          </w:p>
        </w:tc>
        <w:tc>
          <w:tcPr>
            <w:tcW w:w="1696" w:type="dxa"/>
            <w:tcBorders>
              <w:top w:val="single" w:sz="4" w:space="0" w:color="auto"/>
              <w:left w:val="single" w:sz="6" w:space="0" w:color="auto"/>
              <w:bottom w:val="single" w:sz="4" w:space="0" w:color="auto"/>
              <w:right w:val="single" w:sz="6" w:space="0" w:color="auto"/>
            </w:tcBorders>
            <w:vAlign w:val="center"/>
          </w:tcPr>
          <w:p w14:paraId="10CBDA12" w14:textId="63C609C3" w:rsidR="00085C6F" w:rsidRPr="00085C6F" w:rsidRDefault="00085C6F" w:rsidP="00085C6F">
            <w:pPr>
              <w:spacing w:line="240" w:lineRule="auto"/>
              <w:jc w:val="center"/>
              <w:rPr>
                <w:rFonts w:eastAsia="Times New Roman"/>
                <w:sz w:val="18"/>
                <w:szCs w:val="18"/>
                <w:lang w:eastAsia="en-GB"/>
              </w:rPr>
            </w:pPr>
            <w:r>
              <w:rPr>
                <w:rFonts w:eastAsia="Times New Roman"/>
                <w:sz w:val="18"/>
                <w:szCs w:val="18"/>
                <w:lang w:eastAsia="en-GB"/>
              </w:rPr>
              <w:t>0.0</w:t>
            </w:r>
          </w:p>
        </w:tc>
        <w:tc>
          <w:tcPr>
            <w:tcW w:w="1696" w:type="dxa"/>
            <w:tcBorders>
              <w:top w:val="single" w:sz="4" w:space="0" w:color="auto"/>
              <w:left w:val="single" w:sz="6" w:space="0" w:color="auto"/>
              <w:bottom w:val="single" w:sz="4" w:space="0" w:color="auto"/>
              <w:right w:val="single" w:sz="6" w:space="0" w:color="auto"/>
            </w:tcBorders>
            <w:vAlign w:val="center"/>
          </w:tcPr>
          <w:p w14:paraId="7779AEA4" w14:textId="366D1F62" w:rsidR="00085C6F" w:rsidRPr="00085C6F" w:rsidRDefault="00085C6F" w:rsidP="00085C6F">
            <w:pPr>
              <w:spacing w:line="240" w:lineRule="auto"/>
              <w:jc w:val="center"/>
              <w:rPr>
                <w:rFonts w:eastAsia="Times New Roman"/>
                <w:sz w:val="18"/>
                <w:szCs w:val="18"/>
                <w:lang w:eastAsia="en-GB"/>
              </w:rPr>
            </w:pPr>
            <w:r w:rsidRPr="00085C6F">
              <w:rPr>
                <w:rFonts w:eastAsia="Times New Roman"/>
                <w:sz w:val="18"/>
                <w:szCs w:val="18"/>
                <w:lang w:eastAsia="en-GB"/>
              </w:rPr>
              <w:t>Ambient</w:t>
            </w:r>
          </w:p>
        </w:tc>
        <w:tc>
          <w:tcPr>
            <w:tcW w:w="1414" w:type="dxa"/>
            <w:tcBorders>
              <w:top w:val="single" w:sz="4" w:space="0" w:color="auto"/>
              <w:left w:val="single" w:sz="6" w:space="0" w:color="auto"/>
              <w:bottom w:val="single" w:sz="4" w:space="0" w:color="auto"/>
              <w:right w:val="single" w:sz="6" w:space="0" w:color="auto"/>
            </w:tcBorders>
            <w:vAlign w:val="center"/>
          </w:tcPr>
          <w:p w14:paraId="122DBC12" w14:textId="40C619AC" w:rsidR="00085C6F" w:rsidRPr="005C6C77" w:rsidRDefault="00085C6F" w:rsidP="00085C6F">
            <w:pPr>
              <w:jc w:val="center"/>
              <w:rPr>
                <w:rFonts w:ascii="Calibri" w:hAnsi="Calibri" w:cs="Calibri"/>
                <w:sz w:val="18"/>
                <w:szCs w:val="18"/>
                <w:highlight w:val="yellow"/>
              </w:rPr>
            </w:pPr>
            <w:r>
              <w:rPr>
                <w:rFonts w:ascii="Calibri" w:hAnsi="Calibri" w:cs="Calibri"/>
                <w:sz w:val="18"/>
                <w:szCs w:val="18"/>
              </w:rPr>
              <w:t>38,408.1</w:t>
            </w:r>
          </w:p>
        </w:tc>
        <w:tc>
          <w:tcPr>
            <w:tcW w:w="1978" w:type="dxa"/>
            <w:tcBorders>
              <w:top w:val="single" w:sz="4" w:space="0" w:color="auto"/>
              <w:left w:val="single" w:sz="6" w:space="0" w:color="auto"/>
              <w:bottom w:val="single" w:sz="4" w:space="0" w:color="auto"/>
              <w:right w:val="single" w:sz="12" w:space="0" w:color="auto"/>
            </w:tcBorders>
            <w:vAlign w:val="center"/>
          </w:tcPr>
          <w:p w14:paraId="7F94C6FE" w14:textId="0E726774" w:rsidR="00085C6F" w:rsidRPr="00085C6F" w:rsidRDefault="00085C6F" w:rsidP="00085C6F">
            <w:pPr>
              <w:jc w:val="center"/>
              <w:rPr>
                <w:rFonts w:ascii="Calibri" w:hAnsi="Calibri" w:cs="Calibri"/>
                <w:sz w:val="18"/>
                <w:szCs w:val="18"/>
              </w:rPr>
            </w:pPr>
            <w:r w:rsidRPr="00085C6F">
              <w:rPr>
                <w:rFonts w:ascii="Calibri" w:hAnsi="Calibri" w:cs="Calibri"/>
                <w:sz w:val="18"/>
                <w:szCs w:val="18"/>
              </w:rPr>
              <w:t>0.048470</w:t>
            </w:r>
          </w:p>
        </w:tc>
      </w:tr>
      <w:tr w:rsidR="00085C6F" w:rsidRPr="005C6C77" w14:paraId="70F7E178" w14:textId="77777777" w:rsidTr="00B96D89">
        <w:trPr>
          <w:trHeight w:val="168"/>
        </w:trPr>
        <w:tc>
          <w:tcPr>
            <w:tcW w:w="2262" w:type="dxa"/>
            <w:tcBorders>
              <w:top w:val="single" w:sz="4" w:space="0" w:color="auto"/>
              <w:left w:val="single" w:sz="12" w:space="0" w:color="auto"/>
              <w:bottom w:val="single" w:sz="12" w:space="0" w:color="auto"/>
              <w:right w:val="single" w:sz="6" w:space="0" w:color="auto"/>
            </w:tcBorders>
            <w:vAlign w:val="center"/>
          </w:tcPr>
          <w:p w14:paraId="4C37BDC4" w14:textId="1D1C357A" w:rsidR="00085C6F" w:rsidRPr="00085C6F" w:rsidRDefault="00085C6F" w:rsidP="00085C6F">
            <w:pPr>
              <w:jc w:val="center"/>
              <w:rPr>
                <w:rFonts w:cs="Calibri"/>
                <w:sz w:val="18"/>
                <w:szCs w:val="18"/>
              </w:rPr>
            </w:pPr>
            <w:r w:rsidRPr="00085C6F">
              <w:rPr>
                <w:sz w:val="18"/>
                <w:szCs w:val="18"/>
              </w:rPr>
              <w:t>PRRAN64K</w:t>
            </w:r>
          </w:p>
        </w:tc>
        <w:tc>
          <w:tcPr>
            <w:tcW w:w="1696" w:type="dxa"/>
            <w:tcBorders>
              <w:top w:val="single" w:sz="4" w:space="0" w:color="auto"/>
              <w:left w:val="single" w:sz="6" w:space="0" w:color="auto"/>
              <w:bottom w:val="single" w:sz="12" w:space="0" w:color="auto"/>
              <w:right w:val="single" w:sz="6" w:space="0" w:color="auto"/>
            </w:tcBorders>
            <w:vAlign w:val="center"/>
          </w:tcPr>
          <w:p w14:paraId="1177E950" w14:textId="77777777" w:rsidR="00085C6F" w:rsidRPr="00085C6F" w:rsidRDefault="00085C6F" w:rsidP="00085C6F">
            <w:pPr>
              <w:spacing w:line="240" w:lineRule="auto"/>
              <w:jc w:val="center"/>
              <w:rPr>
                <w:rFonts w:eastAsia="Times New Roman"/>
                <w:sz w:val="18"/>
                <w:szCs w:val="18"/>
                <w:lang w:eastAsia="en-GB"/>
              </w:rPr>
            </w:pPr>
            <w:r w:rsidRPr="00085C6F">
              <w:rPr>
                <w:rFonts w:eastAsia="Times New Roman"/>
                <w:sz w:val="18"/>
                <w:szCs w:val="18"/>
                <w:lang w:eastAsia="en-GB"/>
              </w:rPr>
              <w:t>0.0</w:t>
            </w:r>
          </w:p>
        </w:tc>
        <w:tc>
          <w:tcPr>
            <w:tcW w:w="1696" w:type="dxa"/>
            <w:tcBorders>
              <w:top w:val="single" w:sz="4" w:space="0" w:color="auto"/>
              <w:left w:val="single" w:sz="6" w:space="0" w:color="auto"/>
              <w:bottom w:val="single" w:sz="12" w:space="0" w:color="auto"/>
              <w:right w:val="single" w:sz="6" w:space="0" w:color="auto"/>
            </w:tcBorders>
            <w:vAlign w:val="center"/>
          </w:tcPr>
          <w:p w14:paraId="403E6520" w14:textId="77777777" w:rsidR="00085C6F" w:rsidRPr="00085C6F" w:rsidRDefault="00085C6F" w:rsidP="00085C6F">
            <w:pPr>
              <w:spacing w:line="240" w:lineRule="auto"/>
              <w:jc w:val="center"/>
              <w:rPr>
                <w:rFonts w:eastAsia="Times New Roman"/>
                <w:sz w:val="18"/>
                <w:szCs w:val="18"/>
                <w:lang w:eastAsia="en-GB"/>
              </w:rPr>
            </w:pPr>
            <w:r w:rsidRPr="00085C6F">
              <w:rPr>
                <w:rFonts w:eastAsia="Times New Roman"/>
                <w:sz w:val="18"/>
                <w:szCs w:val="18"/>
                <w:lang w:eastAsia="en-GB"/>
              </w:rPr>
              <w:t>Ambient</w:t>
            </w:r>
          </w:p>
        </w:tc>
        <w:tc>
          <w:tcPr>
            <w:tcW w:w="1414" w:type="dxa"/>
            <w:tcBorders>
              <w:top w:val="single" w:sz="4" w:space="0" w:color="auto"/>
              <w:left w:val="single" w:sz="6" w:space="0" w:color="auto"/>
              <w:bottom w:val="single" w:sz="12" w:space="0" w:color="auto"/>
              <w:right w:val="single" w:sz="6" w:space="0" w:color="auto"/>
            </w:tcBorders>
            <w:vAlign w:val="center"/>
          </w:tcPr>
          <w:p w14:paraId="34BA45E8" w14:textId="76110C22" w:rsidR="00085C6F" w:rsidRPr="005C6C77" w:rsidRDefault="00085C6F" w:rsidP="00085C6F">
            <w:pPr>
              <w:jc w:val="center"/>
              <w:rPr>
                <w:rFonts w:ascii="Calibri" w:hAnsi="Calibri" w:cs="Calibri"/>
                <w:sz w:val="18"/>
                <w:szCs w:val="18"/>
                <w:highlight w:val="yellow"/>
                <w:shd w:val="clear" w:color="auto" w:fill="auto"/>
              </w:rPr>
            </w:pPr>
            <w:r>
              <w:rPr>
                <w:rFonts w:ascii="Calibri" w:hAnsi="Calibri" w:cs="Calibri"/>
                <w:sz w:val="18"/>
                <w:szCs w:val="18"/>
              </w:rPr>
              <w:t>31,300.2</w:t>
            </w:r>
          </w:p>
        </w:tc>
        <w:tc>
          <w:tcPr>
            <w:tcW w:w="1978" w:type="dxa"/>
            <w:tcBorders>
              <w:top w:val="single" w:sz="4" w:space="0" w:color="auto"/>
              <w:left w:val="single" w:sz="6" w:space="0" w:color="auto"/>
              <w:bottom w:val="single" w:sz="12" w:space="0" w:color="auto"/>
              <w:right w:val="single" w:sz="12" w:space="0" w:color="auto"/>
            </w:tcBorders>
            <w:vAlign w:val="center"/>
          </w:tcPr>
          <w:p w14:paraId="6918A17B" w14:textId="6CA34FD2" w:rsidR="00085C6F" w:rsidRPr="00085C6F" w:rsidRDefault="00085C6F" w:rsidP="00085C6F">
            <w:pPr>
              <w:jc w:val="center"/>
              <w:rPr>
                <w:rFonts w:ascii="Calibri" w:hAnsi="Calibri" w:cs="Calibri"/>
                <w:sz w:val="18"/>
                <w:szCs w:val="18"/>
                <w:shd w:val="clear" w:color="auto" w:fill="auto"/>
              </w:rPr>
            </w:pPr>
            <w:r w:rsidRPr="00085C6F">
              <w:rPr>
                <w:rFonts w:ascii="Calibri" w:hAnsi="Calibri" w:cs="Calibri"/>
                <w:sz w:val="18"/>
                <w:szCs w:val="18"/>
              </w:rPr>
              <w:t>0.048470</w:t>
            </w:r>
          </w:p>
        </w:tc>
      </w:tr>
    </w:tbl>
    <w:p w14:paraId="48FE53AA" w14:textId="77777777" w:rsidR="007B361F" w:rsidRPr="005C6C77" w:rsidRDefault="007B361F" w:rsidP="00BD032B">
      <w:pPr>
        <w:rPr>
          <w:highlight w:val="yellow"/>
        </w:rPr>
      </w:pPr>
    </w:p>
    <w:p w14:paraId="0F7A0F37" w14:textId="77777777" w:rsidR="00353FC1" w:rsidRPr="00085C6F" w:rsidRDefault="00353FC1" w:rsidP="00B26104">
      <w:pPr>
        <w:pStyle w:val="Heading2"/>
      </w:pPr>
      <w:r w:rsidRPr="00085C6F">
        <w:t>4.3 Modelled buildings</w:t>
      </w:r>
    </w:p>
    <w:p w14:paraId="0AED9A1F" w14:textId="2C50F517" w:rsidR="007B361F" w:rsidRPr="00085C6F" w:rsidRDefault="00014ABF" w:rsidP="007B361F">
      <w:r>
        <w:t xml:space="preserve">Buildings not modelled. </w:t>
      </w:r>
    </w:p>
    <w:p w14:paraId="346BCF3B" w14:textId="77777777" w:rsidR="009978EE" w:rsidRPr="005C6C77" w:rsidRDefault="009978EE" w:rsidP="009978EE">
      <w:pPr>
        <w:rPr>
          <w:highlight w:val="yellow"/>
        </w:rPr>
      </w:pPr>
    </w:p>
    <w:p w14:paraId="776CB651" w14:textId="7A178562" w:rsidR="009978EE" w:rsidRPr="00085C6F" w:rsidRDefault="009978EE" w:rsidP="00B26104">
      <w:pPr>
        <w:pStyle w:val="Heading2"/>
      </w:pPr>
      <w:r w:rsidRPr="00085C6F">
        <w:t>4.4 Discrete receptors</w:t>
      </w:r>
    </w:p>
    <w:p w14:paraId="4536121C" w14:textId="69770496" w:rsidR="007B361F" w:rsidRPr="00085C6F" w:rsidRDefault="00085C6F" w:rsidP="007B361F">
      <w:r w:rsidRPr="00085C6F">
        <w:t>Seventeen</w:t>
      </w:r>
      <w:r w:rsidR="007B361F" w:rsidRPr="00085C6F">
        <w:t xml:space="preserve"> discrete receptor</w:t>
      </w:r>
      <w:r w:rsidRPr="00085C6F">
        <w:t>s</w:t>
      </w:r>
      <w:r w:rsidR="007B361F" w:rsidRPr="00085C6F">
        <w:t xml:space="preserve"> ha</w:t>
      </w:r>
      <w:r w:rsidRPr="00085C6F">
        <w:t>ve</w:t>
      </w:r>
      <w:r w:rsidR="007B361F" w:rsidRPr="00085C6F">
        <w:t xml:space="preserve"> been defined at the nearby wildlife site</w:t>
      </w:r>
      <w:r w:rsidR="006C2B07">
        <w:t>s, however only results are provided for receptors 1 to 15 at the LWSs as requested by the Environment Agency</w:t>
      </w:r>
      <w:r w:rsidR="007B361F" w:rsidRPr="00085C6F">
        <w:t xml:space="preserve">. </w:t>
      </w:r>
      <w:r w:rsidR="008B0F39" w:rsidRPr="00085C6F">
        <w:t>Th</w:t>
      </w:r>
      <w:r w:rsidRPr="00085C6F">
        <w:t>ese</w:t>
      </w:r>
      <w:r w:rsidR="007B361F" w:rsidRPr="00085C6F">
        <w:t xml:space="preserve"> </w:t>
      </w:r>
      <w:r w:rsidR="008B0F39" w:rsidRPr="00085C6F">
        <w:t>receptor</w:t>
      </w:r>
      <w:r w:rsidRPr="00085C6F">
        <w:t>s</w:t>
      </w:r>
      <w:r w:rsidR="008B0F39" w:rsidRPr="00085C6F">
        <w:t xml:space="preserve"> </w:t>
      </w:r>
      <w:r w:rsidRPr="00085C6F">
        <w:t>are</w:t>
      </w:r>
      <w:r w:rsidR="007B361F" w:rsidRPr="00085C6F">
        <w:t xml:space="preserve"> defined at ground level within ADMS. The position</w:t>
      </w:r>
      <w:r w:rsidRPr="00085C6F">
        <w:t>s</w:t>
      </w:r>
      <w:r w:rsidR="007B361F" w:rsidRPr="00085C6F">
        <w:t xml:space="preserve"> of the discrete receptor</w:t>
      </w:r>
      <w:r w:rsidRPr="00085C6F">
        <w:t>s</w:t>
      </w:r>
      <w:r w:rsidR="007B361F" w:rsidRPr="00085C6F">
        <w:t xml:space="preserve"> may be seen in Figure </w:t>
      </w:r>
      <w:r w:rsidR="00012491" w:rsidRPr="00085C6F">
        <w:t>4</w:t>
      </w:r>
      <w:r w:rsidR="007B361F" w:rsidRPr="00085C6F">
        <w:t xml:space="preserve"> (marked by enumerated pink rectangle</w:t>
      </w:r>
      <w:r>
        <w:t>s</w:t>
      </w:r>
      <w:r w:rsidR="007B361F" w:rsidRPr="00085C6F">
        <w:t xml:space="preserve">). </w:t>
      </w:r>
    </w:p>
    <w:p w14:paraId="479CB29C" w14:textId="77777777" w:rsidR="009978EE" w:rsidRPr="005C6C77" w:rsidRDefault="009978EE" w:rsidP="009978EE">
      <w:pPr>
        <w:rPr>
          <w:highlight w:val="yellow"/>
        </w:rPr>
      </w:pPr>
    </w:p>
    <w:p w14:paraId="1EB952A7" w14:textId="446D6A94" w:rsidR="009978EE" w:rsidRPr="00E9112A" w:rsidRDefault="003C52EB" w:rsidP="00B26104">
      <w:pPr>
        <w:pStyle w:val="Heading2"/>
      </w:pPr>
      <w:r w:rsidRPr="00E9112A">
        <w:t>4</w:t>
      </w:r>
      <w:r w:rsidR="009978EE" w:rsidRPr="00E9112A">
        <w:t>.5 Cartesian grid</w:t>
      </w:r>
      <w:r w:rsidR="001D5578" w:rsidRPr="00E9112A">
        <w:t>s</w:t>
      </w:r>
    </w:p>
    <w:p w14:paraId="46A4A124" w14:textId="621FE4C2" w:rsidR="009978EE" w:rsidRPr="00E9112A" w:rsidRDefault="009978EE" w:rsidP="009978EE">
      <w:r w:rsidRPr="00E9112A">
        <w:t xml:space="preserve">To produce the contour plots presented in Section 5 of this report and to define the spatially varying deposition velocity field, </w:t>
      </w:r>
      <w:r w:rsidR="006C2B07">
        <w:t>a</w:t>
      </w:r>
      <w:r w:rsidR="00012491" w:rsidRPr="00E9112A">
        <w:t xml:space="preserve"> </w:t>
      </w:r>
      <w:r w:rsidRPr="00E9112A">
        <w:t>regular Cartesian grid</w:t>
      </w:r>
      <w:r w:rsidR="00012491" w:rsidRPr="00E9112A">
        <w:t xml:space="preserve"> ha</w:t>
      </w:r>
      <w:r w:rsidRPr="00E9112A">
        <w:t>s been defined within ADMS. The individual grid receptors are defined at ground level within ADMS. The position of the Cartesian grid may be seen in Figure 4</w:t>
      </w:r>
      <w:r w:rsidR="008B0F39" w:rsidRPr="00E9112A">
        <w:t xml:space="preserve"> </w:t>
      </w:r>
      <w:r w:rsidRPr="00E9112A">
        <w:t>(marked by grey lines).</w:t>
      </w:r>
    </w:p>
    <w:p w14:paraId="513B4B36" w14:textId="77777777" w:rsidR="003E69F5" w:rsidRPr="005C6C77" w:rsidRDefault="003E69F5" w:rsidP="009978EE">
      <w:pPr>
        <w:rPr>
          <w:highlight w:val="yellow"/>
        </w:rPr>
      </w:pPr>
    </w:p>
    <w:p w14:paraId="75EC0827" w14:textId="77777777" w:rsidR="00966011" w:rsidRDefault="00966011" w:rsidP="00B26104">
      <w:pPr>
        <w:pStyle w:val="Heading2"/>
        <w:sectPr w:rsidR="00966011" w:rsidSect="003B4F6B">
          <w:pgSz w:w="11906" w:h="16838"/>
          <w:pgMar w:top="1440" w:right="1440" w:bottom="1440" w:left="1440" w:header="708" w:footer="708" w:gutter="0"/>
          <w:cols w:space="708"/>
          <w:docGrid w:linePitch="360"/>
        </w:sectPr>
      </w:pPr>
    </w:p>
    <w:p w14:paraId="0F524B37" w14:textId="77777777" w:rsidR="003E69F5" w:rsidRPr="00E9112A" w:rsidRDefault="003E69F5" w:rsidP="00B26104">
      <w:pPr>
        <w:pStyle w:val="Heading2"/>
      </w:pPr>
      <w:r w:rsidRPr="00E9112A">
        <w:lastRenderedPageBreak/>
        <w:t>4.6 Terrain data</w:t>
      </w:r>
    </w:p>
    <w:p w14:paraId="631C42F6" w14:textId="63CC5687" w:rsidR="003E69F5" w:rsidRPr="00E9112A" w:rsidRDefault="003E69F5" w:rsidP="003E69F5">
      <w:r w:rsidRPr="00E9112A">
        <w:t xml:space="preserve">Terrain has been considered in the modelling. The terrain data are based upon the Ordnance Survey 50 m Digital Elevation Model. A </w:t>
      </w:r>
      <w:r w:rsidR="00966011">
        <w:t>10</w:t>
      </w:r>
      <w:r w:rsidRPr="00E9112A">
        <w:t xml:space="preserve">.0 km domain has been resampled at 100 m horizontal resolution for use within ADMS for the </w:t>
      </w:r>
      <w:r w:rsidR="00966011">
        <w:t xml:space="preserve">detailed </w:t>
      </w:r>
      <w:r w:rsidRPr="00E9112A">
        <w:t xml:space="preserve">modelling. The resolution of FLOWSTAR is 64 x 64 grid points; therefore, the effective resolution of the wind field for the terrain runs is approximately </w:t>
      </w:r>
      <w:r w:rsidR="00966011">
        <w:t>15</w:t>
      </w:r>
      <w:r w:rsidR="00E5338F" w:rsidRPr="00E9112A">
        <w:t>0 </w:t>
      </w:r>
      <w:r w:rsidRPr="00E9112A">
        <w:t>m.</w:t>
      </w:r>
    </w:p>
    <w:p w14:paraId="4E41CA3B" w14:textId="77777777" w:rsidR="003E69F5" w:rsidRPr="005C6C77" w:rsidRDefault="003E69F5" w:rsidP="003E69F5">
      <w:pPr>
        <w:rPr>
          <w:highlight w:val="yellow"/>
        </w:rPr>
      </w:pPr>
    </w:p>
    <w:p w14:paraId="4CF824BB" w14:textId="77777777" w:rsidR="003E69F5" w:rsidRPr="00E9112A" w:rsidRDefault="003E69F5" w:rsidP="00B26104">
      <w:pPr>
        <w:pStyle w:val="Heading2"/>
      </w:pPr>
      <w:r w:rsidRPr="00E9112A">
        <w:t>4.7 Roughness Length</w:t>
      </w:r>
    </w:p>
    <w:p w14:paraId="66A5F7F7" w14:textId="312058F4" w:rsidR="003E69F5" w:rsidRPr="00E9112A" w:rsidRDefault="003E69F5" w:rsidP="003E69F5">
      <w:r w:rsidRPr="00E9112A">
        <w:t xml:space="preserve">In this case, a spatially varying roughness length file has been defined, this is based upon the </w:t>
      </w:r>
      <w:r w:rsidR="00E9112A" w:rsidRPr="00E9112A">
        <w:t xml:space="preserve">Defra Living England </w:t>
      </w:r>
      <w:r w:rsidR="007B361F" w:rsidRPr="00E9112A">
        <w:t>25 m land use database</w:t>
      </w:r>
      <w:r w:rsidRPr="00E9112A">
        <w:t xml:space="preserve">. The GFS meteorological data is assumed to have a roughness length of </w:t>
      </w:r>
      <w:r w:rsidR="007B361F" w:rsidRPr="00E9112A">
        <w:t>0.</w:t>
      </w:r>
      <w:r w:rsidR="008B0F39" w:rsidRPr="00E9112A">
        <w:t>09</w:t>
      </w:r>
      <w:r w:rsidR="00956CD8" w:rsidRPr="00E9112A">
        <w:t xml:space="preserve"> </w:t>
      </w:r>
      <w:r w:rsidRPr="00E9112A">
        <w:t xml:space="preserve">m (arithmetic average of the spatially varying roughness over the modelling domain). </w:t>
      </w:r>
      <w:r w:rsidR="006A4FC3" w:rsidRPr="00E9112A">
        <w:t xml:space="preserve">A </w:t>
      </w:r>
      <w:r w:rsidRPr="00E9112A">
        <w:t>sample of the central area of the spatially varying roughness length field is shown in Figure 5.</w:t>
      </w:r>
    </w:p>
    <w:p w14:paraId="3B17B4A1" w14:textId="7DF27D83" w:rsidR="00BD032B" w:rsidRPr="005C6C77" w:rsidRDefault="00BD032B" w:rsidP="00BD032B">
      <w:pPr>
        <w:rPr>
          <w:highlight w:val="yellow"/>
        </w:rPr>
        <w:sectPr w:rsidR="00BD032B" w:rsidRPr="005C6C77" w:rsidSect="003B4F6B">
          <w:pgSz w:w="11906" w:h="16838"/>
          <w:pgMar w:top="1440" w:right="1440" w:bottom="1440" w:left="1440" w:header="708" w:footer="708" w:gutter="0"/>
          <w:cols w:space="708"/>
          <w:docGrid w:linePitch="360"/>
        </w:sectPr>
      </w:pPr>
    </w:p>
    <w:p w14:paraId="4ED69BD4" w14:textId="7FA56D09" w:rsidR="00BD032B" w:rsidRPr="00AB1F9A" w:rsidRDefault="00BD032B" w:rsidP="0002669B">
      <w:pPr>
        <w:keepNext/>
        <w:spacing w:line="240" w:lineRule="auto"/>
        <w:jc w:val="left"/>
        <w:rPr>
          <w:i/>
        </w:rPr>
      </w:pPr>
      <w:r w:rsidRPr="00AB1F9A">
        <w:rPr>
          <w:i/>
        </w:rPr>
        <w:lastRenderedPageBreak/>
        <w:t xml:space="preserve">Figure </w:t>
      </w:r>
      <w:r w:rsidR="00BB24B5" w:rsidRPr="00AB1F9A">
        <w:rPr>
          <w:i/>
        </w:rPr>
        <w:t>3</w:t>
      </w:r>
      <w:r w:rsidR="00AB1F9A" w:rsidRPr="00AB1F9A">
        <w:rPr>
          <w:i/>
        </w:rPr>
        <w:t>a</w:t>
      </w:r>
      <w:r w:rsidRPr="00AB1F9A">
        <w:rPr>
          <w:i/>
        </w:rPr>
        <w:t xml:space="preserve">. The positions of </w:t>
      </w:r>
      <w:r w:rsidR="00A47AFD" w:rsidRPr="00AB1F9A">
        <w:rPr>
          <w:i/>
        </w:rPr>
        <w:t>the modelled</w:t>
      </w:r>
      <w:r w:rsidR="00931427" w:rsidRPr="00AB1F9A">
        <w:rPr>
          <w:i/>
        </w:rPr>
        <w:t xml:space="preserve"> </w:t>
      </w:r>
      <w:r w:rsidR="004063E6" w:rsidRPr="00AB1F9A">
        <w:rPr>
          <w:i/>
        </w:rPr>
        <w:t>sources</w:t>
      </w:r>
      <w:r w:rsidR="00AB1F9A" w:rsidRPr="00AB1F9A">
        <w:rPr>
          <w:i/>
        </w:rPr>
        <w:t xml:space="preserve"> – Existing </w:t>
      </w:r>
      <w:r w:rsidR="006C2B07">
        <w:rPr>
          <w:i/>
        </w:rPr>
        <w:t>house and range</w:t>
      </w:r>
    </w:p>
    <w:p w14:paraId="1F8ECBD2" w14:textId="38D23444" w:rsidR="00D17171" w:rsidRPr="005C6C77" w:rsidRDefault="00014ABF" w:rsidP="00D17171">
      <w:pPr>
        <w:keepNext/>
        <w:spacing w:line="240" w:lineRule="auto"/>
        <w:jc w:val="left"/>
        <w:rPr>
          <w:highlight w:val="yellow"/>
        </w:rPr>
      </w:pPr>
      <w:r>
        <w:rPr>
          <w:noProof/>
        </w:rPr>
        <w:drawing>
          <wp:inline distT="0" distB="0" distL="0" distR="0" wp14:anchorId="732BDE5B" wp14:editId="41F9E16C">
            <wp:extent cx="8454958" cy="5320845"/>
            <wp:effectExtent l="19050" t="19050" r="22860" b="13335"/>
            <wp:docPr id="501588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88100" name="Picture 501588100"/>
                    <pic:cNvPicPr/>
                  </pic:nvPicPr>
                  <pic:blipFill>
                    <a:blip r:embed="rId18">
                      <a:extLst>
                        <a:ext uri="{28A0092B-C50C-407E-A947-70E740481C1C}">
                          <a14:useLocalDpi xmlns:a14="http://schemas.microsoft.com/office/drawing/2010/main" val="0"/>
                        </a:ext>
                      </a:extLst>
                    </a:blip>
                    <a:stretch>
                      <a:fillRect/>
                    </a:stretch>
                  </pic:blipFill>
                  <pic:spPr>
                    <a:xfrm>
                      <a:off x="0" y="0"/>
                      <a:ext cx="8459195" cy="5323512"/>
                    </a:xfrm>
                    <a:prstGeom prst="rect">
                      <a:avLst/>
                    </a:prstGeom>
                    <a:ln w="19050">
                      <a:solidFill>
                        <a:schemeClr val="accent3">
                          <a:lumMod val="75000"/>
                        </a:schemeClr>
                      </a:solidFill>
                    </a:ln>
                  </pic:spPr>
                </pic:pic>
              </a:graphicData>
            </a:graphic>
          </wp:inline>
        </w:drawing>
      </w:r>
    </w:p>
    <w:p w14:paraId="7D072145" w14:textId="788FF80D" w:rsidR="00AB1F9A" w:rsidRDefault="00B26104" w:rsidP="00D17171">
      <w:pPr>
        <w:keepNext/>
        <w:spacing w:line="240" w:lineRule="auto"/>
        <w:jc w:val="left"/>
      </w:pPr>
      <w:r w:rsidRPr="00AB1F9A">
        <w:t>© Crown copyright and database rights. 2026.</w:t>
      </w:r>
    </w:p>
    <w:p w14:paraId="168CC56D" w14:textId="10D9B8CA" w:rsidR="00AB1F9A" w:rsidRDefault="00AB1F9A" w:rsidP="00AB1F9A">
      <w:pPr>
        <w:keepNext/>
        <w:spacing w:line="240" w:lineRule="auto"/>
        <w:jc w:val="left"/>
        <w:rPr>
          <w:noProof/>
        </w:rPr>
      </w:pPr>
      <w:r>
        <w:br w:type="page"/>
      </w:r>
      <w:r w:rsidRPr="00AB1F9A">
        <w:rPr>
          <w:i/>
        </w:rPr>
        <w:lastRenderedPageBreak/>
        <w:t>Figure 3</w:t>
      </w:r>
      <w:r>
        <w:rPr>
          <w:i/>
        </w:rPr>
        <w:t>b</w:t>
      </w:r>
      <w:r w:rsidRPr="00AB1F9A">
        <w:rPr>
          <w:i/>
        </w:rPr>
        <w:t xml:space="preserve">. The positions of the modelled sources – </w:t>
      </w:r>
      <w:r>
        <w:rPr>
          <w:i/>
        </w:rPr>
        <w:t>Proposed</w:t>
      </w:r>
      <w:r w:rsidRPr="00AB1F9A">
        <w:rPr>
          <w:i/>
        </w:rPr>
        <w:t xml:space="preserve"> </w:t>
      </w:r>
      <w:r w:rsidR="006C2B07">
        <w:rPr>
          <w:i/>
        </w:rPr>
        <w:t>house and range</w:t>
      </w:r>
    </w:p>
    <w:p w14:paraId="7A5DBC93" w14:textId="7DE18331" w:rsidR="00014ABF" w:rsidRPr="00AB1F9A" w:rsidRDefault="00014ABF" w:rsidP="00AB1F9A">
      <w:pPr>
        <w:keepNext/>
        <w:spacing w:line="240" w:lineRule="auto"/>
        <w:jc w:val="left"/>
        <w:rPr>
          <w:i/>
        </w:rPr>
      </w:pPr>
      <w:r>
        <w:rPr>
          <w:i/>
          <w:noProof/>
        </w:rPr>
        <w:drawing>
          <wp:inline distT="0" distB="0" distL="0" distR="0" wp14:anchorId="4F72ECE8" wp14:editId="0854F64C">
            <wp:extent cx="8480783" cy="5337097"/>
            <wp:effectExtent l="19050" t="19050" r="15875" b="16510"/>
            <wp:docPr id="14526580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58006" name="Picture 1452658006"/>
                    <pic:cNvPicPr/>
                  </pic:nvPicPr>
                  <pic:blipFill>
                    <a:blip r:embed="rId19">
                      <a:extLst>
                        <a:ext uri="{28A0092B-C50C-407E-A947-70E740481C1C}">
                          <a14:useLocalDpi xmlns:a14="http://schemas.microsoft.com/office/drawing/2010/main" val="0"/>
                        </a:ext>
                      </a:extLst>
                    </a:blip>
                    <a:stretch>
                      <a:fillRect/>
                    </a:stretch>
                  </pic:blipFill>
                  <pic:spPr>
                    <a:xfrm>
                      <a:off x="0" y="0"/>
                      <a:ext cx="8488274" cy="5341811"/>
                    </a:xfrm>
                    <a:prstGeom prst="rect">
                      <a:avLst/>
                    </a:prstGeom>
                    <a:ln w="19050">
                      <a:solidFill>
                        <a:schemeClr val="accent3">
                          <a:lumMod val="75000"/>
                        </a:schemeClr>
                      </a:solidFill>
                    </a:ln>
                  </pic:spPr>
                </pic:pic>
              </a:graphicData>
            </a:graphic>
          </wp:inline>
        </w:drawing>
      </w:r>
    </w:p>
    <w:p w14:paraId="4CC99409" w14:textId="61D07E5E" w:rsidR="00AB1F9A" w:rsidRDefault="00AB1F9A" w:rsidP="00AB1F9A">
      <w:pPr>
        <w:spacing w:after="200"/>
        <w:jc w:val="left"/>
      </w:pPr>
      <w:r w:rsidRPr="00AB1F9A">
        <w:t>© Crown copyright and database rights. 2026.</w:t>
      </w:r>
    </w:p>
    <w:p w14:paraId="74ABA96F" w14:textId="0F2457C1" w:rsidR="00743EA3" w:rsidRPr="00AB1F9A" w:rsidRDefault="00743EA3" w:rsidP="00D17171">
      <w:pPr>
        <w:keepNext/>
        <w:spacing w:line="240" w:lineRule="auto"/>
        <w:jc w:val="left"/>
        <w:sectPr w:rsidR="00743EA3" w:rsidRPr="00AB1F9A" w:rsidSect="00254481">
          <w:pgSz w:w="16838" w:h="11906" w:orient="landscape"/>
          <w:pgMar w:top="1440" w:right="1440" w:bottom="1440" w:left="1440" w:header="709" w:footer="709" w:gutter="0"/>
          <w:cols w:space="708"/>
          <w:docGrid w:linePitch="360"/>
        </w:sectPr>
      </w:pPr>
    </w:p>
    <w:p w14:paraId="756317A5" w14:textId="7C97D884" w:rsidR="00353FC1" w:rsidRPr="009A0B9A" w:rsidRDefault="00353FC1" w:rsidP="006B2F66">
      <w:pPr>
        <w:keepNext/>
        <w:jc w:val="left"/>
        <w:rPr>
          <w:i/>
        </w:rPr>
      </w:pPr>
      <w:r w:rsidRPr="009A0B9A">
        <w:rPr>
          <w:i/>
        </w:rPr>
        <w:lastRenderedPageBreak/>
        <w:t xml:space="preserve">Figure </w:t>
      </w:r>
      <w:r w:rsidR="00BB24B5" w:rsidRPr="009A0B9A">
        <w:rPr>
          <w:i/>
        </w:rPr>
        <w:t>4</w:t>
      </w:r>
      <w:r w:rsidRPr="009A0B9A">
        <w:rPr>
          <w:i/>
        </w:rPr>
        <w:t>. The discrete receptor</w:t>
      </w:r>
      <w:r w:rsidR="006C2B07">
        <w:rPr>
          <w:i/>
        </w:rPr>
        <w:t>s</w:t>
      </w:r>
      <w:r w:rsidR="00966FF5" w:rsidRPr="009A0B9A">
        <w:rPr>
          <w:i/>
        </w:rPr>
        <w:t xml:space="preserve"> and </w:t>
      </w:r>
      <w:r w:rsidR="00743EA3" w:rsidRPr="009A0B9A">
        <w:rPr>
          <w:i/>
        </w:rPr>
        <w:t xml:space="preserve">regular </w:t>
      </w:r>
      <w:r w:rsidR="00966FF5" w:rsidRPr="009A0B9A">
        <w:rPr>
          <w:i/>
        </w:rPr>
        <w:t>Cartesian grid</w:t>
      </w:r>
    </w:p>
    <w:p w14:paraId="305A7516" w14:textId="3E50022A" w:rsidR="006B2F66" w:rsidRPr="009A0B9A" w:rsidRDefault="009A0B9A" w:rsidP="006B2F66">
      <w:pPr>
        <w:keepNext/>
        <w:jc w:val="left"/>
      </w:pPr>
      <w:r>
        <w:rPr>
          <w:noProof/>
        </w:rPr>
        <w:drawing>
          <wp:inline distT="0" distB="0" distL="0" distR="0" wp14:anchorId="1E6FE64B" wp14:editId="685A2B53">
            <wp:extent cx="8405230" cy="5289550"/>
            <wp:effectExtent l="19050" t="19050" r="15240" b="25400"/>
            <wp:docPr id="8041027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02719" name="Picture 804102719"/>
                    <pic:cNvPicPr/>
                  </pic:nvPicPr>
                  <pic:blipFill>
                    <a:blip r:embed="rId20">
                      <a:extLst>
                        <a:ext uri="{28A0092B-C50C-407E-A947-70E740481C1C}">
                          <a14:useLocalDpi xmlns:a14="http://schemas.microsoft.com/office/drawing/2010/main" val="0"/>
                        </a:ext>
                      </a:extLst>
                    </a:blip>
                    <a:stretch>
                      <a:fillRect/>
                    </a:stretch>
                  </pic:blipFill>
                  <pic:spPr>
                    <a:xfrm>
                      <a:off x="0" y="0"/>
                      <a:ext cx="8413189" cy="5294559"/>
                    </a:xfrm>
                    <a:prstGeom prst="rect">
                      <a:avLst/>
                    </a:prstGeom>
                    <a:ln w="19050">
                      <a:solidFill>
                        <a:schemeClr val="accent3">
                          <a:lumMod val="75000"/>
                        </a:schemeClr>
                      </a:solidFill>
                    </a:ln>
                  </pic:spPr>
                </pic:pic>
              </a:graphicData>
            </a:graphic>
          </wp:inline>
        </w:drawing>
      </w:r>
    </w:p>
    <w:p w14:paraId="43E98AF7" w14:textId="3007FC8B" w:rsidR="00181CB2" w:rsidRPr="009A0B9A" w:rsidRDefault="00B26104" w:rsidP="001F3A3E">
      <w:pPr>
        <w:rPr>
          <w:i/>
        </w:rPr>
        <w:sectPr w:rsidR="00181CB2" w:rsidRPr="009A0B9A" w:rsidSect="00E373ED">
          <w:pgSz w:w="16838" w:h="11906" w:orient="landscape"/>
          <w:pgMar w:top="1440" w:right="1440" w:bottom="1440" w:left="1440" w:header="709" w:footer="709" w:gutter="0"/>
          <w:cols w:space="708"/>
          <w:docGrid w:linePitch="360"/>
        </w:sectPr>
      </w:pPr>
      <w:r w:rsidRPr="009A0B9A">
        <w:t>© Crown copyright and database rights. 2026</w:t>
      </w:r>
      <w:r w:rsidR="001F3A3E" w:rsidRPr="009A0B9A">
        <w:t>.</w:t>
      </w:r>
    </w:p>
    <w:p w14:paraId="01F60BD5" w14:textId="5BDC6BBF" w:rsidR="00D15515" w:rsidRPr="00EF6E92" w:rsidRDefault="00D15515" w:rsidP="00D15515">
      <w:pPr>
        <w:jc w:val="left"/>
        <w:rPr>
          <w:i/>
        </w:rPr>
      </w:pPr>
      <w:r w:rsidRPr="00EF6E92">
        <w:rPr>
          <w:i/>
        </w:rPr>
        <w:lastRenderedPageBreak/>
        <w:t xml:space="preserve">Figure </w:t>
      </w:r>
      <w:r w:rsidR="00BB24B5" w:rsidRPr="00EF6E92">
        <w:rPr>
          <w:i/>
        </w:rPr>
        <w:t>5</w:t>
      </w:r>
      <w:r w:rsidRPr="00EF6E92">
        <w:rPr>
          <w:i/>
        </w:rPr>
        <w:t>. The spatially varying surface roughness field (central area)</w:t>
      </w:r>
    </w:p>
    <w:p w14:paraId="57309802" w14:textId="56F1A5E1" w:rsidR="00D15515" w:rsidRPr="00EF6E92" w:rsidRDefault="00EF6E92" w:rsidP="000D3AAA">
      <w:r>
        <w:rPr>
          <w:noProof/>
        </w:rPr>
        <w:drawing>
          <wp:inline distT="0" distB="0" distL="0" distR="0" wp14:anchorId="0F758AF9" wp14:editId="663CF43B">
            <wp:extent cx="8340559" cy="5248851"/>
            <wp:effectExtent l="19050" t="19050" r="22860" b="28575"/>
            <wp:docPr id="7069132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13298" name="Picture 706913298"/>
                    <pic:cNvPicPr/>
                  </pic:nvPicPr>
                  <pic:blipFill>
                    <a:blip r:embed="rId21">
                      <a:extLst>
                        <a:ext uri="{28A0092B-C50C-407E-A947-70E740481C1C}">
                          <a14:useLocalDpi xmlns:a14="http://schemas.microsoft.com/office/drawing/2010/main" val="0"/>
                        </a:ext>
                      </a:extLst>
                    </a:blip>
                    <a:stretch>
                      <a:fillRect/>
                    </a:stretch>
                  </pic:blipFill>
                  <pic:spPr>
                    <a:xfrm>
                      <a:off x="0" y="0"/>
                      <a:ext cx="8349611" cy="5254548"/>
                    </a:xfrm>
                    <a:prstGeom prst="rect">
                      <a:avLst/>
                    </a:prstGeom>
                    <a:ln w="19050">
                      <a:solidFill>
                        <a:schemeClr val="accent3">
                          <a:lumMod val="75000"/>
                        </a:schemeClr>
                      </a:solidFill>
                    </a:ln>
                  </pic:spPr>
                </pic:pic>
              </a:graphicData>
            </a:graphic>
          </wp:inline>
        </w:drawing>
      </w:r>
    </w:p>
    <w:p w14:paraId="7E447651" w14:textId="2137275E" w:rsidR="00D15515" w:rsidRPr="00EF6E92" w:rsidRDefault="00B26104" w:rsidP="00D15515">
      <w:pPr>
        <w:jc w:val="left"/>
      </w:pPr>
      <w:r w:rsidRPr="00EF6E92">
        <w:t>© Crown copyright and database rights. 2026.</w:t>
      </w:r>
    </w:p>
    <w:p w14:paraId="6A833B58" w14:textId="77777777" w:rsidR="003B4F6B" w:rsidRPr="005C6C77" w:rsidRDefault="003B4F6B" w:rsidP="003D42BB">
      <w:pPr>
        <w:keepNext/>
        <w:jc w:val="left"/>
        <w:rPr>
          <w:i/>
          <w:highlight w:val="yellow"/>
        </w:rPr>
        <w:sectPr w:rsidR="003B4F6B" w:rsidRPr="005C6C77" w:rsidSect="00E1735E">
          <w:pgSz w:w="16838" w:h="11906" w:orient="landscape"/>
          <w:pgMar w:top="1440" w:right="1440" w:bottom="1440" w:left="1440" w:header="708" w:footer="708" w:gutter="0"/>
          <w:cols w:space="708"/>
          <w:docGrid w:linePitch="360"/>
        </w:sectPr>
      </w:pPr>
    </w:p>
    <w:p w14:paraId="7AC19550" w14:textId="77777777" w:rsidR="00105273" w:rsidRPr="00980054" w:rsidRDefault="00105273" w:rsidP="00B26104">
      <w:pPr>
        <w:pStyle w:val="Heading2"/>
      </w:pPr>
      <w:r w:rsidRPr="00980054">
        <w:lastRenderedPageBreak/>
        <w:t xml:space="preserve">4.8 Deposition </w:t>
      </w:r>
    </w:p>
    <w:p w14:paraId="64F540B3" w14:textId="77777777" w:rsidR="00D15515" w:rsidRPr="00980054" w:rsidRDefault="00D15515" w:rsidP="00D15515">
      <w:r w:rsidRPr="00980054">
        <w:t xml:space="preserve">The method used to model deposition of ammonia and consequent plume depletion is based primarily upon Frederik Schrader and Christian </w:t>
      </w:r>
      <w:proofErr w:type="spellStart"/>
      <w:r w:rsidRPr="00980054">
        <w:t>Brümmer</w:t>
      </w:r>
      <w:proofErr w:type="spellEnd"/>
      <w:r w:rsidRPr="00980054">
        <w:t>. Land Use Specific Ammonia Deposition Velocities: a Review of Recent Studies (2004-2013). AS Modelling &amp; Data Ltd. has restricted deposition over arable farmland and heavily grazed and fertilised pasture; this is to compensate for possible saturation effects due to fertilizer application and to allow for periods when fields are clear of crops (</w:t>
      </w:r>
      <w:r w:rsidRPr="00980054">
        <w:rPr>
          <w:bCs/>
          <w:color w:val="000000"/>
          <w:shd w:val="clear" w:color="auto" w:fill="auto"/>
        </w:rPr>
        <w:t>Sutton)</w:t>
      </w:r>
      <w:r w:rsidRPr="00980054">
        <w:t>, the deposition is also restricted over areas with little or no vegetation and the deposition velocity is set to 0.002 m/s where grid points are over the poultry housing and 0.010 m/s to 0.015 m/s over heavily grazed grassland. Where deposition over water surfaces is calculated, a deposition velocity of 0.005 m/s is used.</w:t>
      </w:r>
    </w:p>
    <w:p w14:paraId="2FC0072B" w14:textId="77777777" w:rsidR="00D15515" w:rsidRPr="00980054" w:rsidRDefault="00D15515" w:rsidP="00D15515"/>
    <w:p w14:paraId="74DFC4ED" w14:textId="77777777" w:rsidR="00D15515" w:rsidRPr="00980054" w:rsidRDefault="00D15515" w:rsidP="00D15515">
      <w:r w:rsidRPr="00980054">
        <w:t>In summary, the method is as follows:</w:t>
      </w:r>
    </w:p>
    <w:p w14:paraId="47929CCD" w14:textId="77777777" w:rsidR="00D15515" w:rsidRPr="00980054" w:rsidRDefault="00D15515" w:rsidP="00D15515"/>
    <w:p w14:paraId="5E96431B" w14:textId="77777777" w:rsidR="00D15515" w:rsidRPr="00980054" w:rsidRDefault="00D15515" w:rsidP="00D15515">
      <w:pPr>
        <w:pStyle w:val="ListParagraph"/>
        <w:numPr>
          <w:ilvl w:val="0"/>
          <w:numId w:val="5"/>
        </w:numPr>
        <w:ind w:left="567" w:right="403" w:hanging="284"/>
      </w:pPr>
      <w:r w:rsidRPr="00980054">
        <w:t xml:space="preserve">A preliminary run of the model without deposition is used to provide an ammonia concentration field. </w:t>
      </w:r>
    </w:p>
    <w:p w14:paraId="45994C75" w14:textId="2B41178F" w:rsidR="00D15515" w:rsidRPr="00980054" w:rsidRDefault="00D15515" w:rsidP="00D15515">
      <w:pPr>
        <w:pStyle w:val="ListParagraph"/>
        <w:numPr>
          <w:ilvl w:val="0"/>
          <w:numId w:val="5"/>
        </w:numPr>
        <w:ind w:left="567" w:right="403" w:hanging="284"/>
      </w:pPr>
      <w:r w:rsidRPr="00980054">
        <w:t>The preliminary ammonia concentration field, along with land usage, has been used to define a deposition velocity field. The deposition velocities used are provided in Table </w:t>
      </w:r>
      <w:r w:rsidR="00746E25" w:rsidRPr="00980054">
        <w:t>5</w:t>
      </w:r>
      <w:r w:rsidRPr="00980054">
        <w:t>.</w:t>
      </w:r>
    </w:p>
    <w:p w14:paraId="251702B1" w14:textId="77777777" w:rsidR="00D15515" w:rsidRPr="00980054" w:rsidRDefault="00D15515" w:rsidP="00D15515">
      <w:pPr>
        <w:pStyle w:val="ListParagraph"/>
      </w:pPr>
    </w:p>
    <w:p w14:paraId="7ECF0023" w14:textId="353FCA9B" w:rsidR="00D15515" w:rsidRPr="00980054" w:rsidRDefault="00D15515" w:rsidP="00D15515">
      <w:pPr>
        <w:rPr>
          <w:i/>
        </w:rPr>
      </w:pPr>
      <w:r w:rsidRPr="00980054">
        <w:rPr>
          <w:i/>
        </w:rPr>
        <w:t xml:space="preserve">Table </w:t>
      </w:r>
      <w:r w:rsidR="00746E25" w:rsidRPr="00980054">
        <w:rPr>
          <w:i/>
        </w:rPr>
        <w:t>5</w:t>
      </w:r>
      <w:r w:rsidRPr="00980054">
        <w:rPr>
          <w:i/>
        </w:rPr>
        <w:t>. Deposition velocities</w:t>
      </w:r>
    </w:p>
    <w:tbl>
      <w:tblPr>
        <w:tblW w:w="89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376"/>
        <w:gridCol w:w="1447"/>
        <w:gridCol w:w="1279"/>
        <w:gridCol w:w="1279"/>
        <w:gridCol w:w="1279"/>
        <w:gridCol w:w="1279"/>
      </w:tblGrid>
      <w:tr w:rsidR="00D15515" w:rsidRPr="00980054" w14:paraId="5405D95F" w14:textId="77777777" w:rsidTr="00224BA0">
        <w:trPr>
          <w:trHeight w:val="894"/>
        </w:trPr>
        <w:tc>
          <w:tcPr>
            <w:tcW w:w="2376" w:type="dxa"/>
            <w:vAlign w:val="center"/>
          </w:tcPr>
          <w:p w14:paraId="664535A0"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NH</w:t>
            </w:r>
            <w:r w:rsidRPr="00980054">
              <w:rPr>
                <w:rFonts w:cs="Arial"/>
                <w:bCs/>
                <w:color w:val="000000"/>
                <w:sz w:val="18"/>
                <w:szCs w:val="18"/>
                <w:shd w:val="clear" w:color="auto" w:fill="auto"/>
                <w:vertAlign w:val="subscript"/>
              </w:rPr>
              <w:t>3</w:t>
            </w:r>
            <w:r w:rsidRPr="00980054">
              <w:rPr>
                <w:rFonts w:cs="Arial"/>
                <w:bCs/>
                <w:color w:val="000000"/>
                <w:sz w:val="18"/>
                <w:szCs w:val="18"/>
                <w:shd w:val="clear" w:color="auto" w:fill="auto"/>
              </w:rPr>
              <w:t xml:space="preserve"> concentration </w:t>
            </w:r>
          </w:p>
          <w:p w14:paraId="08271F28"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(PC + background) (µg/m</w:t>
            </w:r>
            <w:r w:rsidRPr="00980054">
              <w:rPr>
                <w:rFonts w:cs="Arial"/>
                <w:bCs/>
                <w:color w:val="000000"/>
                <w:sz w:val="18"/>
                <w:szCs w:val="18"/>
                <w:shd w:val="clear" w:color="auto" w:fill="auto"/>
                <w:vertAlign w:val="superscript"/>
              </w:rPr>
              <w:t>3</w:t>
            </w:r>
            <w:r w:rsidRPr="00980054">
              <w:rPr>
                <w:rFonts w:cs="Arial"/>
                <w:bCs/>
                <w:color w:val="000000"/>
                <w:sz w:val="18"/>
                <w:szCs w:val="18"/>
                <w:shd w:val="clear" w:color="auto" w:fill="auto"/>
              </w:rPr>
              <w:t>)</w:t>
            </w:r>
          </w:p>
        </w:tc>
        <w:tc>
          <w:tcPr>
            <w:tcW w:w="1447" w:type="dxa"/>
            <w:vAlign w:val="center"/>
          </w:tcPr>
          <w:p w14:paraId="5FE307D0"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bCs/>
                <w:color w:val="000000"/>
                <w:sz w:val="18"/>
                <w:szCs w:val="18"/>
                <w:shd w:val="clear" w:color="auto" w:fill="auto"/>
              </w:rPr>
              <w:t>&lt; 10</w:t>
            </w:r>
          </w:p>
        </w:tc>
        <w:tc>
          <w:tcPr>
            <w:tcW w:w="1279" w:type="dxa"/>
            <w:vAlign w:val="center"/>
          </w:tcPr>
          <w:p w14:paraId="23AF9EF1"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bCs/>
                <w:color w:val="000000"/>
                <w:sz w:val="18"/>
                <w:szCs w:val="18"/>
                <w:shd w:val="clear" w:color="auto" w:fill="auto"/>
              </w:rPr>
              <w:t>10 - 20</w:t>
            </w:r>
          </w:p>
        </w:tc>
        <w:tc>
          <w:tcPr>
            <w:tcW w:w="1279" w:type="dxa"/>
            <w:vAlign w:val="center"/>
          </w:tcPr>
          <w:p w14:paraId="23713801"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bCs/>
                <w:color w:val="000000"/>
                <w:sz w:val="18"/>
                <w:szCs w:val="18"/>
                <w:shd w:val="clear" w:color="auto" w:fill="auto"/>
              </w:rPr>
              <w:t>20 - 30</w:t>
            </w:r>
          </w:p>
        </w:tc>
        <w:tc>
          <w:tcPr>
            <w:tcW w:w="1279" w:type="dxa"/>
            <w:vAlign w:val="center"/>
          </w:tcPr>
          <w:p w14:paraId="497E3789"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bCs/>
                <w:color w:val="000000"/>
                <w:sz w:val="18"/>
                <w:szCs w:val="18"/>
                <w:shd w:val="clear" w:color="auto" w:fill="auto"/>
              </w:rPr>
              <w:t>30 - 80</w:t>
            </w:r>
          </w:p>
        </w:tc>
        <w:tc>
          <w:tcPr>
            <w:tcW w:w="1279" w:type="dxa"/>
            <w:vAlign w:val="center"/>
          </w:tcPr>
          <w:p w14:paraId="0A254CF4"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bCs/>
                <w:color w:val="000000"/>
                <w:sz w:val="18"/>
                <w:szCs w:val="18"/>
                <w:shd w:val="clear" w:color="auto" w:fill="auto"/>
              </w:rPr>
              <w:t>&gt; 80</w:t>
            </w:r>
          </w:p>
        </w:tc>
      </w:tr>
      <w:tr w:rsidR="00D15515" w:rsidRPr="00980054" w14:paraId="7F018064" w14:textId="77777777" w:rsidTr="00224BA0">
        <w:trPr>
          <w:trHeight w:val="462"/>
        </w:trPr>
        <w:tc>
          <w:tcPr>
            <w:tcW w:w="2376" w:type="dxa"/>
            <w:vAlign w:val="center"/>
          </w:tcPr>
          <w:p w14:paraId="7F70FC35"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Deposition velocity - woodland</w:t>
            </w:r>
          </w:p>
          <w:p w14:paraId="2C887045"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bCs/>
                <w:color w:val="000000"/>
                <w:sz w:val="18"/>
                <w:szCs w:val="18"/>
                <w:shd w:val="clear" w:color="auto" w:fill="auto"/>
              </w:rPr>
              <w:t>(m/s)</w:t>
            </w:r>
          </w:p>
        </w:tc>
        <w:tc>
          <w:tcPr>
            <w:tcW w:w="1447" w:type="dxa"/>
            <w:vAlign w:val="center"/>
          </w:tcPr>
          <w:p w14:paraId="0947DA04"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0.03</w:t>
            </w:r>
          </w:p>
        </w:tc>
        <w:tc>
          <w:tcPr>
            <w:tcW w:w="1279" w:type="dxa"/>
            <w:vAlign w:val="center"/>
          </w:tcPr>
          <w:p w14:paraId="248381DA"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0.015</w:t>
            </w:r>
          </w:p>
        </w:tc>
        <w:tc>
          <w:tcPr>
            <w:tcW w:w="1279" w:type="dxa"/>
            <w:vAlign w:val="center"/>
          </w:tcPr>
          <w:p w14:paraId="64195D16"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0.01</w:t>
            </w:r>
          </w:p>
        </w:tc>
        <w:tc>
          <w:tcPr>
            <w:tcW w:w="1279" w:type="dxa"/>
            <w:vAlign w:val="center"/>
          </w:tcPr>
          <w:p w14:paraId="3C150D7A"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0.005</w:t>
            </w:r>
          </w:p>
        </w:tc>
        <w:tc>
          <w:tcPr>
            <w:tcW w:w="1279" w:type="dxa"/>
            <w:vAlign w:val="center"/>
          </w:tcPr>
          <w:p w14:paraId="0EB2DE29"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0.003</w:t>
            </w:r>
          </w:p>
        </w:tc>
      </w:tr>
      <w:tr w:rsidR="00D15515" w:rsidRPr="00980054" w14:paraId="4E1D373C" w14:textId="77777777" w:rsidTr="00224BA0">
        <w:trPr>
          <w:trHeight w:val="462"/>
        </w:trPr>
        <w:tc>
          <w:tcPr>
            <w:tcW w:w="2376" w:type="dxa"/>
            <w:vAlign w:val="center"/>
          </w:tcPr>
          <w:p w14:paraId="77A770B0"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Deposition velocity - short vegetation</w:t>
            </w:r>
          </w:p>
          <w:p w14:paraId="6D9B1396"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(m/s)</w:t>
            </w:r>
          </w:p>
        </w:tc>
        <w:tc>
          <w:tcPr>
            <w:tcW w:w="1447" w:type="dxa"/>
            <w:vAlign w:val="center"/>
          </w:tcPr>
          <w:p w14:paraId="714B40E0"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0.02 (0.010 to 0.015 over heavily grazed grassland)</w:t>
            </w:r>
          </w:p>
        </w:tc>
        <w:tc>
          <w:tcPr>
            <w:tcW w:w="1279" w:type="dxa"/>
            <w:vAlign w:val="center"/>
          </w:tcPr>
          <w:p w14:paraId="6F04B40E"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0.015</w:t>
            </w:r>
          </w:p>
        </w:tc>
        <w:tc>
          <w:tcPr>
            <w:tcW w:w="1279" w:type="dxa"/>
            <w:vAlign w:val="center"/>
          </w:tcPr>
          <w:p w14:paraId="227C5F78"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0.01</w:t>
            </w:r>
          </w:p>
        </w:tc>
        <w:tc>
          <w:tcPr>
            <w:tcW w:w="1279" w:type="dxa"/>
            <w:vAlign w:val="center"/>
          </w:tcPr>
          <w:p w14:paraId="1867451B"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0.005</w:t>
            </w:r>
          </w:p>
        </w:tc>
        <w:tc>
          <w:tcPr>
            <w:tcW w:w="1279" w:type="dxa"/>
            <w:vAlign w:val="center"/>
          </w:tcPr>
          <w:p w14:paraId="4CD2CD5D"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0.003</w:t>
            </w:r>
          </w:p>
        </w:tc>
      </w:tr>
      <w:tr w:rsidR="00D15515" w:rsidRPr="00980054" w14:paraId="512039C7" w14:textId="77777777" w:rsidTr="00224BA0">
        <w:trPr>
          <w:trHeight w:val="462"/>
        </w:trPr>
        <w:tc>
          <w:tcPr>
            <w:tcW w:w="2376" w:type="dxa"/>
            <w:vAlign w:val="center"/>
          </w:tcPr>
          <w:p w14:paraId="51DCD974"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Deposition velocity - arable farmland/rye grass</w:t>
            </w:r>
          </w:p>
          <w:p w14:paraId="208F1D1F" w14:textId="77777777" w:rsidR="00D15515" w:rsidRPr="00980054" w:rsidRDefault="00D15515" w:rsidP="00534004">
            <w:pPr>
              <w:autoSpaceDE w:val="0"/>
              <w:autoSpaceDN w:val="0"/>
              <w:adjustRightInd w:val="0"/>
              <w:spacing w:line="240" w:lineRule="auto"/>
              <w:jc w:val="center"/>
              <w:rPr>
                <w:rFonts w:cs="Arial"/>
                <w:bCs/>
                <w:color w:val="000000"/>
                <w:sz w:val="18"/>
                <w:szCs w:val="18"/>
                <w:shd w:val="clear" w:color="auto" w:fill="auto"/>
              </w:rPr>
            </w:pPr>
            <w:r w:rsidRPr="00980054">
              <w:rPr>
                <w:rFonts w:cs="Arial"/>
                <w:bCs/>
                <w:color w:val="000000"/>
                <w:sz w:val="18"/>
                <w:szCs w:val="18"/>
                <w:shd w:val="clear" w:color="auto" w:fill="auto"/>
              </w:rPr>
              <w:t>(m/s)</w:t>
            </w:r>
          </w:p>
        </w:tc>
        <w:tc>
          <w:tcPr>
            <w:tcW w:w="1447" w:type="dxa"/>
            <w:vAlign w:val="center"/>
          </w:tcPr>
          <w:p w14:paraId="2D5CE9E8"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0.005</w:t>
            </w:r>
          </w:p>
        </w:tc>
        <w:tc>
          <w:tcPr>
            <w:tcW w:w="1279" w:type="dxa"/>
            <w:vAlign w:val="center"/>
          </w:tcPr>
          <w:p w14:paraId="6086333C"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0.005</w:t>
            </w:r>
          </w:p>
        </w:tc>
        <w:tc>
          <w:tcPr>
            <w:tcW w:w="1279" w:type="dxa"/>
            <w:vAlign w:val="center"/>
          </w:tcPr>
          <w:p w14:paraId="1768695A"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0.005</w:t>
            </w:r>
          </w:p>
        </w:tc>
        <w:tc>
          <w:tcPr>
            <w:tcW w:w="1279" w:type="dxa"/>
            <w:vAlign w:val="center"/>
          </w:tcPr>
          <w:p w14:paraId="1B9E7265"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0.005</w:t>
            </w:r>
          </w:p>
        </w:tc>
        <w:tc>
          <w:tcPr>
            <w:tcW w:w="1279" w:type="dxa"/>
            <w:vAlign w:val="center"/>
          </w:tcPr>
          <w:p w14:paraId="28975839" w14:textId="77777777" w:rsidR="00D15515" w:rsidRPr="00980054" w:rsidRDefault="00D15515" w:rsidP="00534004">
            <w:pPr>
              <w:autoSpaceDE w:val="0"/>
              <w:autoSpaceDN w:val="0"/>
              <w:adjustRightInd w:val="0"/>
              <w:spacing w:line="240" w:lineRule="auto"/>
              <w:jc w:val="center"/>
              <w:rPr>
                <w:rFonts w:cs="Arial"/>
                <w:color w:val="000000"/>
                <w:sz w:val="18"/>
                <w:szCs w:val="18"/>
                <w:shd w:val="clear" w:color="auto" w:fill="auto"/>
              </w:rPr>
            </w:pPr>
            <w:r w:rsidRPr="00980054">
              <w:rPr>
                <w:rFonts w:cs="Arial"/>
                <w:color w:val="000000"/>
                <w:sz w:val="18"/>
                <w:szCs w:val="18"/>
                <w:shd w:val="clear" w:color="auto" w:fill="auto"/>
              </w:rPr>
              <w:t>0.003</w:t>
            </w:r>
          </w:p>
        </w:tc>
      </w:tr>
    </w:tbl>
    <w:p w14:paraId="5C557489" w14:textId="77777777" w:rsidR="00D15515" w:rsidRPr="00980054" w:rsidRDefault="00D15515" w:rsidP="00D15515">
      <w:pPr>
        <w:pStyle w:val="ListParagraph"/>
      </w:pPr>
    </w:p>
    <w:p w14:paraId="5564A587" w14:textId="77777777" w:rsidR="00D15515" w:rsidRPr="00980054" w:rsidRDefault="00D15515" w:rsidP="00D15515">
      <w:pPr>
        <w:pStyle w:val="ListParagraph"/>
        <w:numPr>
          <w:ilvl w:val="0"/>
          <w:numId w:val="6"/>
        </w:numPr>
        <w:ind w:left="567" w:right="403" w:hanging="283"/>
      </w:pPr>
      <w:r w:rsidRPr="00980054">
        <w:t>The model is then rerun with the spatially varying deposition module.</w:t>
      </w:r>
    </w:p>
    <w:p w14:paraId="112F0C41" w14:textId="77777777" w:rsidR="00D15515" w:rsidRPr="00980054" w:rsidRDefault="00D15515" w:rsidP="00D15515"/>
    <w:p w14:paraId="54F5D5C8" w14:textId="2A216C36" w:rsidR="00D15515" w:rsidRPr="00980054" w:rsidRDefault="00D15515" w:rsidP="00D15515">
      <w:r w:rsidRPr="00980054">
        <w:t xml:space="preserve">A contour plot of the spatially varying deposition field is provided in Figure </w:t>
      </w:r>
      <w:r w:rsidR="00BB24B5" w:rsidRPr="00980054">
        <w:t>6</w:t>
      </w:r>
      <w:r w:rsidRPr="00980054">
        <w:t>.</w:t>
      </w:r>
    </w:p>
    <w:p w14:paraId="77E7591A" w14:textId="77777777" w:rsidR="00F72C15" w:rsidRPr="00980054" w:rsidRDefault="00F72C15" w:rsidP="00F72C15">
      <w:pPr>
        <w:jc w:val="left"/>
        <w:rPr>
          <w:i/>
        </w:rPr>
      </w:pPr>
    </w:p>
    <w:p w14:paraId="01522F7D" w14:textId="77777777" w:rsidR="00F72C15" w:rsidRPr="005C6C77" w:rsidRDefault="00F72C15" w:rsidP="00F72C15">
      <w:pPr>
        <w:jc w:val="left"/>
        <w:rPr>
          <w:i/>
          <w:highlight w:val="yellow"/>
        </w:rPr>
        <w:sectPr w:rsidR="00F72C15" w:rsidRPr="005C6C77" w:rsidSect="00105273">
          <w:pgSz w:w="11906" w:h="16838"/>
          <w:pgMar w:top="1440" w:right="1440" w:bottom="1440" w:left="1440" w:header="708" w:footer="708" w:gutter="0"/>
          <w:cols w:space="708"/>
          <w:docGrid w:linePitch="360"/>
        </w:sectPr>
      </w:pPr>
    </w:p>
    <w:p w14:paraId="48F47765" w14:textId="46B3A9FC" w:rsidR="00F72C15" w:rsidRPr="00980054" w:rsidRDefault="00F72C15" w:rsidP="00F72C15">
      <w:pPr>
        <w:jc w:val="left"/>
        <w:rPr>
          <w:i/>
        </w:rPr>
      </w:pPr>
      <w:r w:rsidRPr="00980054">
        <w:rPr>
          <w:i/>
        </w:rPr>
        <w:lastRenderedPageBreak/>
        <w:t xml:space="preserve">Figure </w:t>
      </w:r>
      <w:r w:rsidR="00BB24B5" w:rsidRPr="00980054">
        <w:rPr>
          <w:i/>
        </w:rPr>
        <w:t>6</w:t>
      </w:r>
      <w:r w:rsidRPr="00980054">
        <w:rPr>
          <w:i/>
        </w:rPr>
        <w:t xml:space="preserve">. The spatially varying deposition field </w:t>
      </w:r>
    </w:p>
    <w:p w14:paraId="6595453E" w14:textId="4A709841" w:rsidR="00F72C15" w:rsidRPr="00980054" w:rsidRDefault="00980054" w:rsidP="00F72C15">
      <w:r>
        <w:rPr>
          <w:noProof/>
        </w:rPr>
        <w:drawing>
          <wp:inline distT="0" distB="0" distL="0" distR="0" wp14:anchorId="5C8DCE8E" wp14:editId="4B72568C">
            <wp:extent cx="8426198" cy="5302746"/>
            <wp:effectExtent l="19050" t="19050" r="13335" b="12700"/>
            <wp:docPr id="12683211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21123" name="Picture 1268321123"/>
                    <pic:cNvPicPr/>
                  </pic:nvPicPr>
                  <pic:blipFill>
                    <a:blip r:embed="rId22">
                      <a:extLst>
                        <a:ext uri="{28A0092B-C50C-407E-A947-70E740481C1C}">
                          <a14:useLocalDpi xmlns:a14="http://schemas.microsoft.com/office/drawing/2010/main" val="0"/>
                        </a:ext>
                      </a:extLst>
                    </a:blip>
                    <a:stretch>
                      <a:fillRect/>
                    </a:stretch>
                  </pic:blipFill>
                  <pic:spPr>
                    <a:xfrm>
                      <a:off x="0" y="0"/>
                      <a:ext cx="8439746" cy="5311272"/>
                    </a:xfrm>
                    <a:prstGeom prst="rect">
                      <a:avLst/>
                    </a:prstGeom>
                    <a:ln w="19050">
                      <a:solidFill>
                        <a:schemeClr val="accent3">
                          <a:lumMod val="75000"/>
                        </a:schemeClr>
                      </a:solidFill>
                    </a:ln>
                  </pic:spPr>
                </pic:pic>
              </a:graphicData>
            </a:graphic>
          </wp:inline>
        </w:drawing>
      </w:r>
    </w:p>
    <w:p w14:paraId="2A8E41E1" w14:textId="54FC16B5" w:rsidR="00F72C15" w:rsidRPr="00980054" w:rsidRDefault="00B26104" w:rsidP="00F72C15">
      <w:r w:rsidRPr="00980054">
        <w:t>© Crown copyright and database rights. 2026.</w:t>
      </w:r>
    </w:p>
    <w:p w14:paraId="60D7A872" w14:textId="77777777" w:rsidR="00105273" w:rsidRPr="005C6C77" w:rsidRDefault="00105273" w:rsidP="00105273">
      <w:pPr>
        <w:jc w:val="left"/>
        <w:rPr>
          <w:i/>
          <w:highlight w:val="yellow"/>
        </w:rPr>
        <w:sectPr w:rsidR="00105273" w:rsidRPr="005C6C77" w:rsidSect="00617FAD">
          <w:pgSz w:w="16838" w:h="11906" w:orient="landscape"/>
          <w:pgMar w:top="1440" w:right="1440" w:bottom="1440" w:left="1440" w:header="708" w:footer="708" w:gutter="0"/>
          <w:cols w:space="708"/>
          <w:docGrid w:linePitch="360"/>
        </w:sectPr>
      </w:pPr>
    </w:p>
    <w:p w14:paraId="3D252FC0" w14:textId="15F12DBE" w:rsidR="00105273" w:rsidRPr="005C6C77" w:rsidRDefault="00105273" w:rsidP="00105273">
      <w:pPr>
        <w:rPr>
          <w:highlight w:val="yellow"/>
        </w:rPr>
      </w:pPr>
    </w:p>
    <w:p w14:paraId="2FA9DD8C" w14:textId="77777777" w:rsidR="00CF3F8E" w:rsidRPr="008C280E" w:rsidRDefault="00CF3F8E" w:rsidP="00807F70">
      <w:pPr>
        <w:pStyle w:val="Heading1"/>
      </w:pPr>
      <w:r w:rsidRPr="008C280E">
        <w:t>Details of the Model Runs and Results</w:t>
      </w:r>
    </w:p>
    <w:p w14:paraId="22A50A25" w14:textId="77777777" w:rsidR="00CF3F8E" w:rsidRPr="008C280E" w:rsidRDefault="00CF3F8E" w:rsidP="00B26104">
      <w:pPr>
        <w:pStyle w:val="Heading2"/>
      </w:pPr>
      <w:r w:rsidRPr="008C280E">
        <w:t xml:space="preserve">5.1 Preliminary modelling and model sensitivity tests </w:t>
      </w:r>
    </w:p>
    <w:p w14:paraId="7DA7989E" w14:textId="5F412AAF" w:rsidR="00732F8C" w:rsidRPr="008C280E" w:rsidRDefault="00732F8C" w:rsidP="00732F8C">
      <w:r w:rsidRPr="008C280E">
        <w:t>ADMS was run a total</w:t>
      </w:r>
      <w:r w:rsidRPr="008C280E">
        <w:rPr>
          <w:i/>
        </w:rPr>
        <w:t xml:space="preserve"> </w:t>
      </w:r>
      <w:r w:rsidRPr="008C280E">
        <w:t xml:space="preserve">of </w:t>
      </w:r>
      <w:r w:rsidR="00085AC7" w:rsidRPr="008C280E">
        <w:t xml:space="preserve">eight </w:t>
      </w:r>
      <w:r w:rsidRPr="008C280E">
        <w:t xml:space="preserve">times, once for each year of the meteorological record </w:t>
      </w:r>
      <w:r w:rsidR="00085AC7" w:rsidRPr="008C280E">
        <w:t>and</w:t>
      </w:r>
      <w:r w:rsidR="00F37766" w:rsidRPr="008C280E">
        <w:t xml:space="preserve"> </w:t>
      </w:r>
      <w:r w:rsidRPr="008C280E">
        <w:t>in the following modes:</w:t>
      </w:r>
    </w:p>
    <w:p w14:paraId="2196EB86" w14:textId="77777777" w:rsidR="00732F8C" w:rsidRPr="008C280E" w:rsidRDefault="00732F8C" w:rsidP="00732F8C"/>
    <w:p w14:paraId="35D62C8D" w14:textId="77777777" w:rsidR="00732F8C" w:rsidRPr="008C280E" w:rsidRDefault="00732F8C" w:rsidP="00732F8C">
      <w:pPr>
        <w:pStyle w:val="ListParagraph"/>
        <w:numPr>
          <w:ilvl w:val="0"/>
          <w:numId w:val="8"/>
        </w:numPr>
        <w:ind w:left="567" w:hanging="284"/>
      </w:pPr>
      <w:r w:rsidRPr="008C280E">
        <w:t>In basic mode without calms, or terrain – GFS data.</w:t>
      </w:r>
    </w:p>
    <w:p w14:paraId="7477F1E4" w14:textId="77777777" w:rsidR="00732F8C" w:rsidRPr="008C280E" w:rsidRDefault="00732F8C" w:rsidP="00732F8C">
      <w:pPr>
        <w:pStyle w:val="ListParagraph"/>
        <w:numPr>
          <w:ilvl w:val="0"/>
          <w:numId w:val="8"/>
        </w:numPr>
        <w:ind w:left="567" w:hanging="284"/>
      </w:pPr>
      <w:r w:rsidRPr="008C280E">
        <w:t>With calms and without terrain – GFS data.</w:t>
      </w:r>
    </w:p>
    <w:p w14:paraId="19660670" w14:textId="77777777" w:rsidR="00610F14" w:rsidRPr="008C280E" w:rsidRDefault="00610F14" w:rsidP="00610F14"/>
    <w:p w14:paraId="4561CE0E" w14:textId="6E2CAF2F" w:rsidR="00732F8C" w:rsidRPr="008C280E" w:rsidRDefault="00732F8C" w:rsidP="00732F8C">
      <w:r w:rsidRPr="008C280E">
        <w:t>For each mode, statistics for the maximum annual mean ammonia concentration at each receptor were compiled. Details of the predicted annual mean ammonia concentrations at each receptor are provided in Table </w:t>
      </w:r>
      <w:r w:rsidR="00746E25" w:rsidRPr="008C280E">
        <w:t>6</w:t>
      </w:r>
      <w:r w:rsidRPr="008C280E">
        <w:t>. The primary purpose of the preliminary modelling is to assess the effect of calms on the results.</w:t>
      </w:r>
    </w:p>
    <w:p w14:paraId="66D40280" w14:textId="77777777" w:rsidR="00A76F14" w:rsidRPr="005C6C77" w:rsidRDefault="00A76F14" w:rsidP="00684CAD">
      <w:pPr>
        <w:rPr>
          <w:highlight w:val="yellow"/>
        </w:rPr>
      </w:pPr>
    </w:p>
    <w:p w14:paraId="2550027E" w14:textId="77777777" w:rsidR="006C2B07" w:rsidRPr="005C6C77" w:rsidRDefault="00732F8C" w:rsidP="006C2B07">
      <w:pPr>
        <w:rPr>
          <w:highlight w:val="yellow"/>
        </w:rPr>
      </w:pPr>
      <w:r w:rsidRPr="008C280E">
        <w:rPr>
          <w:i/>
        </w:rPr>
        <w:t xml:space="preserve">Table </w:t>
      </w:r>
      <w:r w:rsidR="00746E25" w:rsidRPr="008C280E">
        <w:rPr>
          <w:i/>
        </w:rPr>
        <w:t>6</w:t>
      </w:r>
      <w:r w:rsidRPr="008C280E">
        <w:rPr>
          <w:i/>
        </w:rPr>
        <w:t>. Predicted maximum annual mean ammonia concentration at the discrete receptors – preliminary modelling</w:t>
      </w:r>
      <w:r w:rsidR="00610F14" w:rsidRPr="008C280E">
        <w:rPr>
          <w:i/>
        </w:rPr>
        <w:t xml:space="preserve"> </w:t>
      </w:r>
    </w:p>
    <w:tbl>
      <w:tblPr>
        <w:tblW w:w="5000" w:type="pct"/>
        <w:tblLook w:val="04A0" w:firstRow="1" w:lastRow="0" w:firstColumn="1" w:lastColumn="0" w:noHBand="0" w:noVBand="1"/>
      </w:tblPr>
      <w:tblGrid>
        <w:gridCol w:w="808"/>
        <w:gridCol w:w="661"/>
        <w:gridCol w:w="642"/>
        <w:gridCol w:w="3207"/>
        <w:gridCol w:w="918"/>
        <w:gridCol w:w="920"/>
        <w:gridCol w:w="919"/>
        <w:gridCol w:w="921"/>
      </w:tblGrid>
      <w:tr w:rsidR="006C2B07" w:rsidRPr="006C2B07" w14:paraId="714EF7EE" w14:textId="77777777" w:rsidTr="006C2B07">
        <w:trPr>
          <w:trHeight w:val="687"/>
        </w:trPr>
        <w:tc>
          <w:tcPr>
            <w:tcW w:w="431" w:type="pct"/>
            <w:vMerge w:val="restart"/>
            <w:tcBorders>
              <w:top w:val="single" w:sz="12" w:space="0" w:color="auto"/>
              <w:left w:val="single" w:sz="12" w:space="0" w:color="auto"/>
              <w:bottom w:val="single" w:sz="4" w:space="0" w:color="auto"/>
              <w:right w:val="single" w:sz="4" w:space="0" w:color="auto"/>
            </w:tcBorders>
            <w:vAlign w:val="center"/>
            <w:hideMark/>
          </w:tcPr>
          <w:p w14:paraId="097C6F8C"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Receptor number</w:t>
            </w:r>
          </w:p>
        </w:tc>
        <w:tc>
          <w:tcPr>
            <w:tcW w:w="370" w:type="pct"/>
            <w:vMerge w:val="restart"/>
            <w:tcBorders>
              <w:top w:val="single" w:sz="12" w:space="0" w:color="auto"/>
              <w:left w:val="single" w:sz="4" w:space="0" w:color="auto"/>
              <w:bottom w:val="single" w:sz="4" w:space="0" w:color="auto"/>
              <w:right w:val="single" w:sz="4" w:space="0" w:color="auto"/>
            </w:tcBorders>
            <w:vAlign w:val="center"/>
            <w:hideMark/>
          </w:tcPr>
          <w:p w14:paraId="05D00430"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X(m)</w:t>
            </w:r>
          </w:p>
        </w:tc>
        <w:tc>
          <w:tcPr>
            <w:tcW w:w="359" w:type="pct"/>
            <w:vMerge w:val="restart"/>
            <w:tcBorders>
              <w:top w:val="single" w:sz="12" w:space="0" w:color="auto"/>
              <w:left w:val="single" w:sz="4" w:space="0" w:color="auto"/>
              <w:bottom w:val="single" w:sz="4" w:space="0" w:color="auto"/>
              <w:right w:val="single" w:sz="4" w:space="0" w:color="auto"/>
            </w:tcBorders>
            <w:vAlign w:val="center"/>
            <w:hideMark/>
          </w:tcPr>
          <w:p w14:paraId="183D4D01"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Y(m)</w:t>
            </w:r>
          </w:p>
        </w:tc>
        <w:tc>
          <w:tcPr>
            <w:tcW w:w="1786" w:type="pct"/>
            <w:vMerge w:val="restart"/>
            <w:tcBorders>
              <w:top w:val="single" w:sz="12" w:space="0" w:color="auto"/>
              <w:left w:val="single" w:sz="4" w:space="0" w:color="auto"/>
              <w:bottom w:val="single" w:sz="4" w:space="0" w:color="auto"/>
              <w:right w:val="single" w:sz="12" w:space="0" w:color="auto"/>
            </w:tcBorders>
            <w:vAlign w:val="center"/>
            <w:hideMark/>
          </w:tcPr>
          <w:p w14:paraId="02BFCF3F"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Name/Designation</w:t>
            </w:r>
          </w:p>
        </w:tc>
        <w:tc>
          <w:tcPr>
            <w:tcW w:w="2053" w:type="pct"/>
            <w:gridSpan w:val="4"/>
            <w:tcBorders>
              <w:top w:val="single" w:sz="12" w:space="0" w:color="auto"/>
              <w:left w:val="nil"/>
              <w:bottom w:val="nil"/>
              <w:right w:val="single" w:sz="12" w:space="0" w:color="000000"/>
            </w:tcBorders>
            <w:vAlign w:val="center"/>
            <w:hideMark/>
          </w:tcPr>
          <w:p w14:paraId="137E59FD"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 xml:space="preserve">Maximum annual mean ammonia concentration </w:t>
            </w:r>
            <w:r w:rsidRPr="006C2B07">
              <w:rPr>
                <w:rFonts w:ascii="Calibri" w:eastAsia="Times New Roman" w:hAnsi="Calibri" w:cs="Calibri"/>
                <w:sz w:val="16"/>
                <w:szCs w:val="16"/>
                <w:shd w:val="clear" w:color="auto" w:fill="auto"/>
                <w:lang w:eastAsia="en-GB"/>
              </w:rPr>
              <w:br/>
              <w:t>(µg/m</w:t>
            </w:r>
            <w:r w:rsidRPr="006C2B07">
              <w:rPr>
                <w:rFonts w:ascii="Calibri" w:eastAsia="Times New Roman" w:hAnsi="Calibri" w:cs="Calibri"/>
                <w:sz w:val="16"/>
                <w:szCs w:val="16"/>
                <w:shd w:val="clear" w:color="auto" w:fill="auto"/>
                <w:vertAlign w:val="superscript"/>
                <w:lang w:eastAsia="en-GB"/>
              </w:rPr>
              <w:t>3</w:t>
            </w:r>
            <w:r w:rsidRPr="006C2B07">
              <w:rPr>
                <w:rFonts w:ascii="Arial" w:eastAsia="Times New Roman" w:hAnsi="Arial" w:cs="Arial"/>
                <w:sz w:val="16"/>
                <w:szCs w:val="16"/>
                <w:shd w:val="clear" w:color="auto" w:fill="auto"/>
                <w:lang w:eastAsia="en-GB"/>
              </w:rPr>
              <w:t>)</w:t>
            </w:r>
          </w:p>
        </w:tc>
      </w:tr>
      <w:tr w:rsidR="006C2B07" w:rsidRPr="006C2B07" w14:paraId="2A2B027A" w14:textId="77777777" w:rsidTr="006C2B07">
        <w:trPr>
          <w:trHeight w:val="300"/>
        </w:trPr>
        <w:tc>
          <w:tcPr>
            <w:tcW w:w="431" w:type="pct"/>
            <w:vMerge/>
            <w:tcBorders>
              <w:top w:val="single" w:sz="12" w:space="0" w:color="auto"/>
              <w:left w:val="single" w:sz="12" w:space="0" w:color="auto"/>
              <w:bottom w:val="single" w:sz="4" w:space="0" w:color="auto"/>
              <w:right w:val="single" w:sz="4" w:space="0" w:color="auto"/>
            </w:tcBorders>
            <w:vAlign w:val="center"/>
            <w:hideMark/>
          </w:tcPr>
          <w:p w14:paraId="7D8A5F11"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370" w:type="pct"/>
            <w:vMerge/>
            <w:tcBorders>
              <w:top w:val="single" w:sz="12" w:space="0" w:color="auto"/>
              <w:left w:val="single" w:sz="4" w:space="0" w:color="auto"/>
              <w:bottom w:val="single" w:sz="4" w:space="0" w:color="auto"/>
              <w:right w:val="single" w:sz="4" w:space="0" w:color="auto"/>
            </w:tcBorders>
            <w:vAlign w:val="center"/>
            <w:hideMark/>
          </w:tcPr>
          <w:p w14:paraId="406E07E3"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359" w:type="pct"/>
            <w:vMerge/>
            <w:tcBorders>
              <w:top w:val="single" w:sz="12" w:space="0" w:color="auto"/>
              <w:left w:val="single" w:sz="4" w:space="0" w:color="auto"/>
              <w:bottom w:val="single" w:sz="4" w:space="0" w:color="auto"/>
              <w:right w:val="single" w:sz="4" w:space="0" w:color="auto"/>
            </w:tcBorders>
            <w:vAlign w:val="center"/>
            <w:hideMark/>
          </w:tcPr>
          <w:p w14:paraId="58315AEB"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1786" w:type="pct"/>
            <w:vMerge/>
            <w:tcBorders>
              <w:top w:val="single" w:sz="12" w:space="0" w:color="auto"/>
              <w:left w:val="single" w:sz="4" w:space="0" w:color="auto"/>
              <w:bottom w:val="single" w:sz="4" w:space="0" w:color="auto"/>
              <w:right w:val="single" w:sz="12" w:space="0" w:color="auto"/>
            </w:tcBorders>
            <w:vAlign w:val="center"/>
            <w:hideMark/>
          </w:tcPr>
          <w:p w14:paraId="7879BFD6"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1027" w:type="pct"/>
            <w:gridSpan w:val="2"/>
            <w:tcBorders>
              <w:top w:val="single" w:sz="12" w:space="0" w:color="auto"/>
              <w:left w:val="nil"/>
              <w:bottom w:val="single" w:sz="4" w:space="0" w:color="auto"/>
              <w:right w:val="single" w:sz="12" w:space="0" w:color="000000"/>
            </w:tcBorders>
            <w:vAlign w:val="center"/>
            <w:hideMark/>
          </w:tcPr>
          <w:p w14:paraId="71C1661B"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Existing</w:t>
            </w:r>
          </w:p>
        </w:tc>
        <w:tc>
          <w:tcPr>
            <w:tcW w:w="1027" w:type="pct"/>
            <w:gridSpan w:val="2"/>
            <w:tcBorders>
              <w:top w:val="single" w:sz="12" w:space="0" w:color="auto"/>
              <w:left w:val="nil"/>
              <w:bottom w:val="single" w:sz="4" w:space="0" w:color="auto"/>
              <w:right w:val="single" w:sz="12" w:space="0" w:color="000000"/>
            </w:tcBorders>
            <w:vAlign w:val="center"/>
            <w:hideMark/>
          </w:tcPr>
          <w:p w14:paraId="23771345" w14:textId="77777777" w:rsidR="006C2B07" w:rsidRPr="006C2B07" w:rsidRDefault="006C2B07" w:rsidP="006C2B07">
            <w:pPr>
              <w:spacing w:line="240" w:lineRule="auto"/>
              <w:jc w:val="center"/>
              <w:rPr>
                <w:rFonts w:ascii="Calibri" w:eastAsia="Times New Roman" w:hAnsi="Calibri" w:cs="Calibri"/>
                <w:sz w:val="16"/>
                <w:szCs w:val="16"/>
                <w:shd w:val="clear" w:color="auto" w:fill="auto"/>
                <w:lang w:eastAsia="en-GB"/>
              </w:rPr>
            </w:pPr>
            <w:r w:rsidRPr="006C2B07">
              <w:rPr>
                <w:rFonts w:ascii="Calibri" w:eastAsia="Times New Roman" w:hAnsi="Calibri" w:cs="Calibri"/>
                <w:sz w:val="16"/>
                <w:szCs w:val="16"/>
                <w:shd w:val="clear" w:color="auto" w:fill="auto"/>
                <w:lang w:eastAsia="en-GB"/>
              </w:rPr>
              <w:t>Proposed</w:t>
            </w:r>
          </w:p>
        </w:tc>
      </w:tr>
      <w:tr w:rsidR="006C2B07" w:rsidRPr="006C2B07" w14:paraId="7990D6CD" w14:textId="77777777" w:rsidTr="006C2B07">
        <w:trPr>
          <w:trHeight w:val="627"/>
        </w:trPr>
        <w:tc>
          <w:tcPr>
            <w:tcW w:w="431" w:type="pct"/>
            <w:vMerge/>
            <w:tcBorders>
              <w:top w:val="single" w:sz="12" w:space="0" w:color="auto"/>
              <w:left w:val="single" w:sz="12" w:space="0" w:color="auto"/>
              <w:bottom w:val="single" w:sz="4" w:space="0" w:color="auto"/>
              <w:right w:val="single" w:sz="4" w:space="0" w:color="auto"/>
            </w:tcBorders>
            <w:vAlign w:val="center"/>
            <w:hideMark/>
          </w:tcPr>
          <w:p w14:paraId="4F0AD5F1"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370" w:type="pct"/>
            <w:vMerge/>
            <w:tcBorders>
              <w:top w:val="single" w:sz="12" w:space="0" w:color="auto"/>
              <w:left w:val="single" w:sz="4" w:space="0" w:color="auto"/>
              <w:bottom w:val="single" w:sz="4" w:space="0" w:color="auto"/>
              <w:right w:val="single" w:sz="4" w:space="0" w:color="auto"/>
            </w:tcBorders>
            <w:vAlign w:val="center"/>
            <w:hideMark/>
          </w:tcPr>
          <w:p w14:paraId="6DBE4D4C"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359" w:type="pct"/>
            <w:vMerge/>
            <w:tcBorders>
              <w:top w:val="single" w:sz="12" w:space="0" w:color="auto"/>
              <w:left w:val="single" w:sz="4" w:space="0" w:color="auto"/>
              <w:bottom w:val="single" w:sz="4" w:space="0" w:color="auto"/>
              <w:right w:val="single" w:sz="4" w:space="0" w:color="auto"/>
            </w:tcBorders>
            <w:vAlign w:val="center"/>
            <w:hideMark/>
          </w:tcPr>
          <w:p w14:paraId="38A85924"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1786" w:type="pct"/>
            <w:vMerge/>
            <w:tcBorders>
              <w:top w:val="single" w:sz="12" w:space="0" w:color="auto"/>
              <w:left w:val="single" w:sz="4" w:space="0" w:color="auto"/>
              <w:bottom w:val="single" w:sz="4" w:space="0" w:color="auto"/>
              <w:right w:val="single" w:sz="12" w:space="0" w:color="auto"/>
            </w:tcBorders>
            <w:vAlign w:val="center"/>
            <w:hideMark/>
          </w:tcPr>
          <w:p w14:paraId="2D708FB9" w14:textId="77777777" w:rsidR="006C2B07" w:rsidRPr="006C2B07" w:rsidRDefault="006C2B07" w:rsidP="006C2B07">
            <w:pPr>
              <w:spacing w:line="240" w:lineRule="auto"/>
              <w:jc w:val="left"/>
              <w:rPr>
                <w:rFonts w:ascii="Calibri" w:eastAsia="Times New Roman" w:hAnsi="Calibri" w:cs="Calibri"/>
                <w:sz w:val="16"/>
                <w:szCs w:val="16"/>
                <w:shd w:val="clear" w:color="auto" w:fill="auto"/>
                <w:lang w:eastAsia="en-GB"/>
              </w:rPr>
            </w:pPr>
          </w:p>
        </w:tc>
        <w:tc>
          <w:tcPr>
            <w:tcW w:w="513" w:type="pct"/>
            <w:tcBorders>
              <w:top w:val="nil"/>
              <w:left w:val="nil"/>
              <w:bottom w:val="single" w:sz="12" w:space="0" w:color="auto"/>
              <w:right w:val="single" w:sz="4" w:space="0" w:color="auto"/>
            </w:tcBorders>
            <w:vAlign w:val="center"/>
            <w:hideMark/>
          </w:tcPr>
          <w:p w14:paraId="52467749" w14:textId="77777777" w:rsidR="006C2B07" w:rsidRPr="006C2B07" w:rsidRDefault="006C2B07" w:rsidP="006C2B07">
            <w:pPr>
              <w:spacing w:line="240" w:lineRule="auto"/>
              <w:jc w:val="center"/>
              <w:rPr>
                <w:rFonts w:ascii="Calibri" w:eastAsia="Times New Roman" w:hAnsi="Calibri" w:cs="Calibri"/>
                <w:sz w:val="12"/>
                <w:szCs w:val="12"/>
                <w:shd w:val="clear" w:color="auto" w:fill="auto"/>
                <w:lang w:val="pt-PT" w:eastAsia="en-GB"/>
              </w:rPr>
            </w:pPr>
            <w:r w:rsidRPr="006C2B07">
              <w:rPr>
                <w:rFonts w:ascii="Calibri" w:eastAsia="Times New Roman" w:hAnsi="Calibri" w:cs="Calibri"/>
                <w:sz w:val="12"/>
                <w:szCs w:val="12"/>
                <w:shd w:val="clear" w:color="auto" w:fill="auto"/>
                <w:lang w:val="pt-PT" w:eastAsia="en-GB"/>
              </w:rPr>
              <w:t>GFS</w:t>
            </w:r>
            <w:r w:rsidRPr="006C2B07">
              <w:rPr>
                <w:rFonts w:ascii="Calibri" w:eastAsia="Times New Roman" w:hAnsi="Calibri" w:cs="Calibri"/>
                <w:sz w:val="12"/>
                <w:szCs w:val="12"/>
                <w:shd w:val="clear" w:color="auto" w:fill="auto"/>
                <w:lang w:val="pt-PT" w:eastAsia="en-GB"/>
              </w:rPr>
              <w:br/>
              <w:t xml:space="preserve">No </w:t>
            </w:r>
            <w:proofErr w:type="spellStart"/>
            <w:r w:rsidRPr="006C2B07">
              <w:rPr>
                <w:rFonts w:ascii="Calibri" w:eastAsia="Times New Roman" w:hAnsi="Calibri" w:cs="Calibri"/>
                <w:sz w:val="12"/>
                <w:szCs w:val="12"/>
                <w:shd w:val="clear" w:color="auto" w:fill="auto"/>
                <w:lang w:val="pt-PT" w:eastAsia="en-GB"/>
              </w:rPr>
              <w:t>Calms</w:t>
            </w:r>
            <w:proofErr w:type="spellEnd"/>
            <w:r w:rsidRPr="006C2B07">
              <w:rPr>
                <w:rFonts w:ascii="Calibri" w:eastAsia="Times New Roman" w:hAnsi="Calibri" w:cs="Calibri"/>
                <w:sz w:val="12"/>
                <w:szCs w:val="12"/>
                <w:shd w:val="clear" w:color="auto" w:fill="auto"/>
                <w:lang w:val="pt-PT" w:eastAsia="en-GB"/>
              </w:rPr>
              <w:br/>
              <w:t xml:space="preserve">No </w:t>
            </w:r>
            <w:proofErr w:type="spellStart"/>
            <w:r w:rsidRPr="006C2B07">
              <w:rPr>
                <w:rFonts w:ascii="Calibri" w:eastAsia="Times New Roman" w:hAnsi="Calibri" w:cs="Calibri"/>
                <w:sz w:val="12"/>
                <w:szCs w:val="12"/>
                <w:shd w:val="clear" w:color="auto" w:fill="auto"/>
                <w:lang w:val="pt-PT" w:eastAsia="en-GB"/>
              </w:rPr>
              <w:t>Terrain</w:t>
            </w:r>
            <w:proofErr w:type="spellEnd"/>
          </w:p>
        </w:tc>
        <w:tc>
          <w:tcPr>
            <w:tcW w:w="513" w:type="pct"/>
            <w:tcBorders>
              <w:top w:val="nil"/>
              <w:left w:val="nil"/>
              <w:bottom w:val="single" w:sz="12" w:space="0" w:color="auto"/>
              <w:right w:val="single" w:sz="12" w:space="0" w:color="auto"/>
            </w:tcBorders>
            <w:vAlign w:val="center"/>
            <w:hideMark/>
          </w:tcPr>
          <w:p w14:paraId="745B0581" w14:textId="77777777" w:rsidR="006C2B07" w:rsidRPr="006C2B07" w:rsidRDefault="006C2B07" w:rsidP="006C2B07">
            <w:pPr>
              <w:spacing w:line="240" w:lineRule="auto"/>
              <w:jc w:val="center"/>
              <w:rPr>
                <w:rFonts w:ascii="Calibri" w:eastAsia="Times New Roman" w:hAnsi="Calibri" w:cs="Calibri"/>
                <w:sz w:val="12"/>
                <w:szCs w:val="12"/>
                <w:shd w:val="clear" w:color="auto" w:fill="auto"/>
                <w:lang w:eastAsia="en-GB"/>
              </w:rPr>
            </w:pPr>
            <w:r w:rsidRPr="006C2B07">
              <w:rPr>
                <w:rFonts w:ascii="Calibri" w:eastAsia="Times New Roman" w:hAnsi="Calibri" w:cs="Calibri"/>
                <w:sz w:val="12"/>
                <w:szCs w:val="12"/>
                <w:shd w:val="clear" w:color="auto" w:fill="auto"/>
                <w:lang w:eastAsia="en-GB"/>
              </w:rPr>
              <w:t>GFS</w:t>
            </w:r>
            <w:r w:rsidRPr="006C2B07">
              <w:rPr>
                <w:rFonts w:ascii="Calibri" w:eastAsia="Times New Roman" w:hAnsi="Calibri" w:cs="Calibri"/>
                <w:sz w:val="12"/>
                <w:szCs w:val="12"/>
                <w:shd w:val="clear" w:color="auto" w:fill="auto"/>
                <w:lang w:eastAsia="en-GB"/>
              </w:rPr>
              <w:br/>
              <w:t>Calms</w:t>
            </w:r>
            <w:r w:rsidRPr="006C2B07">
              <w:rPr>
                <w:rFonts w:ascii="Calibri" w:eastAsia="Times New Roman" w:hAnsi="Calibri" w:cs="Calibri"/>
                <w:sz w:val="12"/>
                <w:szCs w:val="12"/>
                <w:shd w:val="clear" w:color="auto" w:fill="auto"/>
                <w:lang w:eastAsia="en-GB"/>
              </w:rPr>
              <w:br/>
              <w:t>No Terrain</w:t>
            </w:r>
          </w:p>
        </w:tc>
        <w:tc>
          <w:tcPr>
            <w:tcW w:w="513" w:type="pct"/>
            <w:tcBorders>
              <w:top w:val="nil"/>
              <w:left w:val="nil"/>
              <w:bottom w:val="single" w:sz="12" w:space="0" w:color="auto"/>
              <w:right w:val="single" w:sz="4" w:space="0" w:color="auto"/>
            </w:tcBorders>
            <w:vAlign w:val="center"/>
            <w:hideMark/>
          </w:tcPr>
          <w:p w14:paraId="62EF2BD5" w14:textId="77777777" w:rsidR="006C2B07" w:rsidRPr="006C2B07" w:rsidRDefault="006C2B07" w:rsidP="006C2B07">
            <w:pPr>
              <w:spacing w:line="240" w:lineRule="auto"/>
              <w:jc w:val="center"/>
              <w:rPr>
                <w:rFonts w:ascii="Calibri" w:eastAsia="Times New Roman" w:hAnsi="Calibri" w:cs="Calibri"/>
                <w:sz w:val="12"/>
                <w:szCs w:val="12"/>
                <w:shd w:val="clear" w:color="auto" w:fill="auto"/>
                <w:lang w:val="pt-PT" w:eastAsia="en-GB"/>
              </w:rPr>
            </w:pPr>
            <w:r w:rsidRPr="006C2B07">
              <w:rPr>
                <w:rFonts w:ascii="Calibri" w:eastAsia="Times New Roman" w:hAnsi="Calibri" w:cs="Calibri"/>
                <w:sz w:val="12"/>
                <w:szCs w:val="12"/>
                <w:shd w:val="clear" w:color="auto" w:fill="auto"/>
                <w:lang w:val="pt-PT" w:eastAsia="en-GB"/>
              </w:rPr>
              <w:t>GFS</w:t>
            </w:r>
            <w:r w:rsidRPr="006C2B07">
              <w:rPr>
                <w:rFonts w:ascii="Calibri" w:eastAsia="Times New Roman" w:hAnsi="Calibri" w:cs="Calibri"/>
                <w:sz w:val="12"/>
                <w:szCs w:val="12"/>
                <w:shd w:val="clear" w:color="auto" w:fill="auto"/>
                <w:lang w:val="pt-PT" w:eastAsia="en-GB"/>
              </w:rPr>
              <w:br/>
              <w:t xml:space="preserve">No </w:t>
            </w:r>
            <w:proofErr w:type="spellStart"/>
            <w:r w:rsidRPr="006C2B07">
              <w:rPr>
                <w:rFonts w:ascii="Calibri" w:eastAsia="Times New Roman" w:hAnsi="Calibri" w:cs="Calibri"/>
                <w:sz w:val="12"/>
                <w:szCs w:val="12"/>
                <w:shd w:val="clear" w:color="auto" w:fill="auto"/>
                <w:lang w:val="pt-PT" w:eastAsia="en-GB"/>
              </w:rPr>
              <w:t>Calms</w:t>
            </w:r>
            <w:proofErr w:type="spellEnd"/>
            <w:r w:rsidRPr="006C2B07">
              <w:rPr>
                <w:rFonts w:ascii="Calibri" w:eastAsia="Times New Roman" w:hAnsi="Calibri" w:cs="Calibri"/>
                <w:sz w:val="12"/>
                <w:szCs w:val="12"/>
                <w:shd w:val="clear" w:color="auto" w:fill="auto"/>
                <w:lang w:val="pt-PT" w:eastAsia="en-GB"/>
              </w:rPr>
              <w:br/>
              <w:t xml:space="preserve">No </w:t>
            </w:r>
            <w:proofErr w:type="spellStart"/>
            <w:r w:rsidRPr="006C2B07">
              <w:rPr>
                <w:rFonts w:ascii="Calibri" w:eastAsia="Times New Roman" w:hAnsi="Calibri" w:cs="Calibri"/>
                <w:sz w:val="12"/>
                <w:szCs w:val="12"/>
                <w:shd w:val="clear" w:color="auto" w:fill="auto"/>
                <w:lang w:val="pt-PT" w:eastAsia="en-GB"/>
              </w:rPr>
              <w:t>Terrain</w:t>
            </w:r>
            <w:proofErr w:type="spellEnd"/>
          </w:p>
        </w:tc>
        <w:tc>
          <w:tcPr>
            <w:tcW w:w="513" w:type="pct"/>
            <w:tcBorders>
              <w:top w:val="nil"/>
              <w:left w:val="nil"/>
              <w:bottom w:val="single" w:sz="12" w:space="0" w:color="auto"/>
              <w:right w:val="single" w:sz="12" w:space="0" w:color="auto"/>
            </w:tcBorders>
            <w:vAlign w:val="center"/>
            <w:hideMark/>
          </w:tcPr>
          <w:p w14:paraId="0C7181E5" w14:textId="77777777" w:rsidR="006C2B07" w:rsidRPr="006C2B07" w:rsidRDefault="006C2B07" w:rsidP="006C2B07">
            <w:pPr>
              <w:spacing w:line="240" w:lineRule="auto"/>
              <w:jc w:val="center"/>
              <w:rPr>
                <w:rFonts w:ascii="Calibri" w:eastAsia="Times New Roman" w:hAnsi="Calibri" w:cs="Calibri"/>
                <w:sz w:val="12"/>
                <w:szCs w:val="12"/>
                <w:shd w:val="clear" w:color="auto" w:fill="auto"/>
                <w:lang w:eastAsia="en-GB"/>
              </w:rPr>
            </w:pPr>
            <w:r w:rsidRPr="006C2B07">
              <w:rPr>
                <w:rFonts w:ascii="Calibri" w:eastAsia="Times New Roman" w:hAnsi="Calibri" w:cs="Calibri"/>
                <w:sz w:val="12"/>
                <w:szCs w:val="12"/>
                <w:shd w:val="clear" w:color="auto" w:fill="auto"/>
                <w:lang w:eastAsia="en-GB"/>
              </w:rPr>
              <w:t>GFS</w:t>
            </w:r>
            <w:r w:rsidRPr="006C2B07">
              <w:rPr>
                <w:rFonts w:ascii="Calibri" w:eastAsia="Times New Roman" w:hAnsi="Calibri" w:cs="Calibri"/>
                <w:sz w:val="12"/>
                <w:szCs w:val="12"/>
                <w:shd w:val="clear" w:color="auto" w:fill="auto"/>
                <w:lang w:eastAsia="en-GB"/>
              </w:rPr>
              <w:br/>
              <w:t>Calms</w:t>
            </w:r>
            <w:r w:rsidRPr="006C2B07">
              <w:rPr>
                <w:rFonts w:ascii="Calibri" w:eastAsia="Times New Roman" w:hAnsi="Calibri" w:cs="Calibri"/>
                <w:sz w:val="12"/>
                <w:szCs w:val="12"/>
                <w:shd w:val="clear" w:color="auto" w:fill="auto"/>
                <w:lang w:eastAsia="en-GB"/>
              </w:rPr>
              <w:br/>
              <w:t>No Terrain</w:t>
            </w:r>
          </w:p>
        </w:tc>
      </w:tr>
      <w:tr w:rsidR="006C2B07" w:rsidRPr="006C2B07" w14:paraId="1103E92A" w14:textId="77777777" w:rsidTr="006C2B07">
        <w:trPr>
          <w:trHeight w:val="218"/>
        </w:trPr>
        <w:tc>
          <w:tcPr>
            <w:tcW w:w="431" w:type="pct"/>
            <w:tcBorders>
              <w:top w:val="single" w:sz="12" w:space="0" w:color="auto"/>
              <w:left w:val="single" w:sz="12" w:space="0" w:color="auto"/>
              <w:bottom w:val="single" w:sz="4" w:space="0" w:color="auto"/>
              <w:right w:val="single" w:sz="4" w:space="0" w:color="auto"/>
            </w:tcBorders>
            <w:shd w:val="clear" w:color="000000" w:fill="F0FAB4"/>
            <w:vAlign w:val="center"/>
            <w:hideMark/>
          </w:tcPr>
          <w:p w14:paraId="448D618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w:t>
            </w:r>
          </w:p>
        </w:tc>
        <w:tc>
          <w:tcPr>
            <w:tcW w:w="370" w:type="pct"/>
            <w:tcBorders>
              <w:top w:val="single" w:sz="12" w:space="0" w:color="auto"/>
              <w:left w:val="nil"/>
              <w:bottom w:val="single" w:sz="4" w:space="0" w:color="auto"/>
              <w:right w:val="single" w:sz="4" w:space="0" w:color="auto"/>
            </w:tcBorders>
            <w:shd w:val="clear" w:color="000000" w:fill="F0FAB4"/>
            <w:vAlign w:val="center"/>
            <w:hideMark/>
          </w:tcPr>
          <w:p w14:paraId="7EE4011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500325</w:t>
            </w:r>
          </w:p>
        </w:tc>
        <w:tc>
          <w:tcPr>
            <w:tcW w:w="359" w:type="pct"/>
            <w:tcBorders>
              <w:top w:val="single" w:sz="12" w:space="0" w:color="auto"/>
              <w:left w:val="nil"/>
              <w:bottom w:val="single" w:sz="4" w:space="0" w:color="auto"/>
              <w:right w:val="single" w:sz="4" w:space="0" w:color="auto"/>
            </w:tcBorders>
            <w:shd w:val="clear" w:color="000000" w:fill="F0FAB4"/>
            <w:vAlign w:val="center"/>
            <w:hideMark/>
          </w:tcPr>
          <w:p w14:paraId="0C09AE6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470330</w:t>
            </w:r>
          </w:p>
        </w:tc>
        <w:tc>
          <w:tcPr>
            <w:tcW w:w="1786" w:type="pct"/>
            <w:tcBorders>
              <w:top w:val="single" w:sz="12" w:space="0" w:color="auto"/>
              <w:left w:val="nil"/>
              <w:bottom w:val="single" w:sz="4" w:space="0" w:color="auto"/>
              <w:right w:val="single" w:sz="12" w:space="0" w:color="auto"/>
            </w:tcBorders>
            <w:shd w:val="clear" w:color="000000" w:fill="F0FAB4"/>
            <w:vAlign w:val="center"/>
            <w:hideMark/>
          </w:tcPr>
          <w:p w14:paraId="6A74C5B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1CD0DF16"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53.363</w:t>
            </w:r>
          </w:p>
        </w:tc>
        <w:tc>
          <w:tcPr>
            <w:tcW w:w="513" w:type="pct"/>
            <w:tcBorders>
              <w:top w:val="nil"/>
              <w:left w:val="nil"/>
              <w:bottom w:val="single" w:sz="4" w:space="0" w:color="auto"/>
              <w:right w:val="single" w:sz="12" w:space="0" w:color="auto"/>
            </w:tcBorders>
            <w:shd w:val="clear" w:color="000000" w:fill="F0FAB4"/>
            <w:vAlign w:val="center"/>
            <w:hideMark/>
          </w:tcPr>
          <w:p w14:paraId="140B02E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53.883</w:t>
            </w:r>
          </w:p>
        </w:tc>
        <w:tc>
          <w:tcPr>
            <w:tcW w:w="513" w:type="pct"/>
            <w:tcBorders>
              <w:top w:val="nil"/>
              <w:left w:val="nil"/>
              <w:bottom w:val="single" w:sz="4" w:space="0" w:color="auto"/>
              <w:right w:val="single" w:sz="4" w:space="0" w:color="auto"/>
            </w:tcBorders>
            <w:shd w:val="clear" w:color="000000" w:fill="F0FAB4"/>
            <w:vAlign w:val="center"/>
            <w:hideMark/>
          </w:tcPr>
          <w:p w14:paraId="057BC67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0.589</w:t>
            </w:r>
          </w:p>
        </w:tc>
        <w:tc>
          <w:tcPr>
            <w:tcW w:w="513" w:type="pct"/>
            <w:tcBorders>
              <w:top w:val="nil"/>
              <w:left w:val="nil"/>
              <w:bottom w:val="single" w:sz="4" w:space="0" w:color="auto"/>
              <w:right w:val="single" w:sz="12" w:space="0" w:color="auto"/>
            </w:tcBorders>
            <w:shd w:val="clear" w:color="000000" w:fill="F0FAB4"/>
            <w:vAlign w:val="center"/>
            <w:hideMark/>
          </w:tcPr>
          <w:p w14:paraId="787A906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0.661</w:t>
            </w:r>
          </w:p>
        </w:tc>
      </w:tr>
      <w:tr w:rsidR="006C2B07" w:rsidRPr="006C2B07" w14:paraId="637FDCC3"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5E14A70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2</w:t>
            </w:r>
          </w:p>
        </w:tc>
        <w:tc>
          <w:tcPr>
            <w:tcW w:w="370" w:type="pct"/>
            <w:tcBorders>
              <w:top w:val="nil"/>
              <w:left w:val="nil"/>
              <w:bottom w:val="single" w:sz="4" w:space="0" w:color="auto"/>
              <w:right w:val="single" w:sz="4" w:space="0" w:color="auto"/>
            </w:tcBorders>
            <w:shd w:val="clear" w:color="000000" w:fill="F0FAB4"/>
            <w:vAlign w:val="center"/>
            <w:hideMark/>
          </w:tcPr>
          <w:p w14:paraId="5958AF4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500422</w:t>
            </w:r>
          </w:p>
        </w:tc>
        <w:tc>
          <w:tcPr>
            <w:tcW w:w="359" w:type="pct"/>
            <w:tcBorders>
              <w:top w:val="nil"/>
              <w:left w:val="nil"/>
              <w:bottom w:val="single" w:sz="4" w:space="0" w:color="auto"/>
              <w:right w:val="single" w:sz="4" w:space="0" w:color="auto"/>
            </w:tcBorders>
            <w:shd w:val="clear" w:color="000000" w:fill="F0FAB4"/>
            <w:vAlign w:val="center"/>
            <w:hideMark/>
          </w:tcPr>
          <w:p w14:paraId="3A491AA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470252</w:t>
            </w:r>
          </w:p>
        </w:tc>
        <w:tc>
          <w:tcPr>
            <w:tcW w:w="1786" w:type="pct"/>
            <w:tcBorders>
              <w:top w:val="nil"/>
              <w:left w:val="nil"/>
              <w:bottom w:val="single" w:sz="4" w:space="0" w:color="auto"/>
              <w:right w:val="single" w:sz="12" w:space="0" w:color="auto"/>
            </w:tcBorders>
            <w:shd w:val="clear" w:color="000000" w:fill="F0FAB4"/>
            <w:vAlign w:val="center"/>
            <w:hideMark/>
          </w:tcPr>
          <w:p w14:paraId="21911732"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5633A36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95.915</w:t>
            </w:r>
          </w:p>
        </w:tc>
        <w:tc>
          <w:tcPr>
            <w:tcW w:w="513" w:type="pct"/>
            <w:tcBorders>
              <w:top w:val="nil"/>
              <w:left w:val="nil"/>
              <w:bottom w:val="single" w:sz="4" w:space="0" w:color="auto"/>
              <w:right w:val="single" w:sz="12" w:space="0" w:color="auto"/>
            </w:tcBorders>
            <w:shd w:val="clear" w:color="000000" w:fill="F0FAB4"/>
            <w:vAlign w:val="center"/>
            <w:hideMark/>
          </w:tcPr>
          <w:p w14:paraId="161119F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97.326</w:t>
            </w:r>
          </w:p>
        </w:tc>
        <w:tc>
          <w:tcPr>
            <w:tcW w:w="513" w:type="pct"/>
            <w:tcBorders>
              <w:top w:val="nil"/>
              <w:left w:val="nil"/>
              <w:bottom w:val="single" w:sz="4" w:space="0" w:color="auto"/>
              <w:right w:val="single" w:sz="4" w:space="0" w:color="auto"/>
            </w:tcBorders>
            <w:shd w:val="clear" w:color="000000" w:fill="F0FAB4"/>
            <w:vAlign w:val="center"/>
            <w:hideMark/>
          </w:tcPr>
          <w:p w14:paraId="291CCC6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0.486</w:t>
            </w:r>
          </w:p>
        </w:tc>
        <w:tc>
          <w:tcPr>
            <w:tcW w:w="513" w:type="pct"/>
            <w:tcBorders>
              <w:top w:val="nil"/>
              <w:left w:val="nil"/>
              <w:bottom w:val="single" w:sz="4" w:space="0" w:color="auto"/>
              <w:right w:val="single" w:sz="12" w:space="0" w:color="auto"/>
            </w:tcBorders>
            <w:shd w:val="clear" w:color="000000" w:fill="F0FAB4"/>
            <w:vAlign w:val="center"/>
            <w:hideMark/>
          </w:tcPr>
          <w:p w14:paraId="50DA5872"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0.544</w:t>
            </w:r>
          </w:p>
        </w:tc>
      </w:tr>
      <w:tr w:rsidR="006C2B07" w:rsidRPr="006C2B07" w14:paraId="60814EB1"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3B450C6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3</w:t>
            </w:r>
          </w:p>
        </w:tc>
        <w:tc>
          <w:tcPr>
            <w:tcW w:w="370" w:type="pct"/>
            <w:tcBorders>
              <w:top w:val="nil"/>
              <w:left w:val="nil"/>
              <w:bottom w:val="single" w:sz="4" w:space="0" w:color="auto"/>
              <w:right w:val="single" w:sz="4" w:space="0" w:color="auto"/>
            </w:tcBorders>
            <w:shd w:val="clear" w:color="000000" w:fill="F0FAB4"/>
            <w:vAlign w:val="center"/>
            <w:hideMark/>
          </w:tcPr>
          <w:p w14:paraId="62F9333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500189</w:t>
            </w:r>
          </w:p>
        </w:tc>
        <w:tc>
          <w:tcPr>
            <w:tcW w:w="359" w:type="pct"/>
            <w:tcBorders>
              <w:top w:val="nil"/>
              <w:left w:val="nil"/>
              <w:bottom w:val="single" w:sz="4" w:space="0" w:color="auto"/>
              <w:right w:val="single" w:sz="4" w:space="0" w:color="auto"/>
            </w:tcBorders>
            <w:shd w:val="clear" w:color="000000" w:fill="F0FAB4"/>
            <w:vAlign w:val="center"/>
            <w:hideMark/>
          </w:tcPr>
          <w:p w14:paraId="0D2EAB7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470388</w:t>
            </w:r>
          </w:p>
        </w:tc>
        <w:tc>
          <w:tcPr>
            <w:tcW w:w="1786" w:type="pct"/>
            <w:tcBorders>
              <w:top w:val="nil"/>
              <w:left w:val="nil"/>
              <w:bottom w:val="single" w:sz="4" w:space="0" w:color="auto"/>
              <w:right w:val="single" w:sz="12" w:space="0" w:color="auto"/>
            </w:tcBorders>
            <w:shd w:val="clear" w:color="000000" w:fill="F0FAB4"/>
            <w:vAlign w:val="center"/>
            <w:hideMark/>
          </w:tcPr>
          <w:p w14:paraId="52757A1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7FDA3146"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75.945</w:t>
            </w:r>
          </w:p>
        </w:tc>
        <w:tc>
          <w:tcPr>
            <w:tcW w:w="513" w:type="pct"/>
            <w:tcBorders>
              <w:top w:val="nil"/>
              <w:left w:val="nil"/>
              <w:bottom w:val="single" w:sz="4" w:space="0" w:color="auto"/>
              <w:right w:val="single" w:sz="12" w:space="0" w:color="auto"/>
            </w:tcBorders>
            <w:shd w:val="clear" w:color="000000" w:fill="F0FAB4"/>
            <w:vAlign w:val="center"/>
            <w:hideMark/>
          </w:tcPr>
          <w:p w14:paraId="70A157F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78.636</w:t>
            </w:r>
          </w:p>
        </w:tc>
        <w:tc>
          <w:tcPr>
            <w:tcW w:w="513" w:type="pct"/>
            <w:tcBorders>
              <w:top w:val="nil"/>
              <w:left w:val="nil"/>
              <w:bottom w:val="single" w:sz="4" w:space="0" w:color="auto"/>
              <w:right w:val="single" w:sz="4" w:space="0" w:color="auto"/>
            </w:tcBorders>
            <w:shd w:val="clear" w:color="000000" w:fill="F0FAB4"/>
            <w:vAlign w:val="center"/>
            <w:hideMark/>
          </w:tcPr>
          <w:p w14:paraId="78B8A393"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0.681</w:t>
            </w:r>
          </w:p>
        </w:tc>
        <w:tc>
          <w:tcPr>
            <w:tcW w:w="513" w:type="pct"/>
            <w:tcBorders>
              <w:top w:val="nil"/>
              <w:left w:val="nil"/>
              <w:bottom w:val="single" w:sz="4" w:space="0" w:color="auto"/>
              <w:right w:val="single" w:sz="12" w:space="0" w:color="auto"/>
            </w:tcBorders>
            <w:shd w:val="clear" w:color="000000" w:fill="F0FAB4"/>
            <w:vAlign w:val="center"/>
            <w:hideMark/>
          </w:tcPr>
          <w:p w14:paraId="5E68408D"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0.780</w:t>
            </w:r>
          </w:p>
        </w:tc>
      </w:tr>
      <w:tr w:rsidR="006C2B07" w:rsidRPr="006C2B07" w14:paraId="2790A75D"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5BB4C49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w:t>
            </w:r>
          </w:p>
        </w:tc>
        <w:tc>
          <w:tcPr>
            <w:tcW w:w="370" w:type="pct"/>
            <w:tcBorders>
              <w:top w:val="nil"/>
              <w:left w:val="nil"/>
              <w:bottom w:val="single" w:sz="4" w:space="0" w:color="auto"/>
              <w:right w:val="single" w:sz="4" w:space="0" w:color="auto"/>
            </w:tcBorders>
            <w:shd w:val="clear" w:color="000000" w:fill="F0FAB4"/>
            <w:vAlign w:val="center"/>
            <w:hideMark/>
          </w:tcPr>
          <w:p w14:paraId="40E71BC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500419</w:t>
            </w:r>
          </w:p>
        </w:tc>
        <w:tc>
          <w:tcPr>
            <w:tcW w:w="359" w:type="pct"/>
            <w:tcBorders>
              <w:top w:val="nil"/>
              <w:left w:val="nil"/>
              <w:bottom w:val="single" w:sz="4" w:space="0" w:color="auto"/>
              <w:right w:val="single" w:sz="4" w:space="0" w:color="auto"/>
            </w:tcBorders>
            <w:shd w:val="clear" w:color="000000" w:fill="F0FAB4"/>
            <w:vAlign w:val="center"/>
            <w:hideMark/>
          </w:tcPr>
          <w:p w14:paraId="7D21F80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470335</w:t>
            </w:r>
          </w:p>
        </w:tc>
        <w:tc>
          <w:tcPr>
            <w:tcW w:w="1786" w:type="pct"/>
            <w:tcBorders>
              <w:top w:val="nil"/>
              <w:left w:val="nil"/>
              <w:bottom w:val="single" w:sz="4" w:space="0" w:color="auto"/>
              <w:right w:val="single" w:sz="12" w:space="0" w:color="auto"/>
            </w:tcBorders>
            <w:shd w:val="clear" w:color="000000" w:fill="F0FAB4"/>
            <w:vAlign w:val="center"/>
            <w:hideMark/>
          </w:tcPr>
          <w:p w14:paraId="1B35617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69E7DC6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54.644</w:t>
            </w:r>
          </w:p>
        </w:tc>
        <w:tc>
          <w:tcPr>
            <w:tcW w:w="513" w:type="pct"/>
            <w:tcBorders>
              <w:top w:val="nil"/>
              <w:left w:val="nil"/>
              <w:bottom w:val="single" w:sz="4" w:space="0" w:color="auto"/>
              <w:right w:val="single" w:sz="12" w:space="0" w:color="auto"/>
            </w:tcBorders>
            <w:shd w:val="clear" w:color="000000" w:fill="F0FAB4"/>
            <w:vAlign w:val="center"/>
            <w:hideMark/>
          </w:tcPr>
          <w:p w14:paraId="7EFE5525"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55.059</w:t>
            </w:r>
          </w:p>
        </w:tc>
        <w:tc>
          <w:tcPr>
            <w:tcW w:w="513" w:type="pct"/>
            <w:tcBorders>
              <w:top w:val="nil"/>
              <w:left w:val="nil"/>
              <w:bottom w:val="single" w:sz="4" w:space="0" w:color="auto"/>
              <w:right w:val="single" w:sz="4" w:space="0" w:color="auto"/>
            </w:tcBorders>
            <w:shd w:val="clear" w:color="000000" w:fill="F0FAB4"/>
            <w:vAlign w:val="center"/>
            <w:hideMark/>
          </w:tcPr>
          <w:p w14:paraId="7E155975"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0.547</w:t>
            </w:r>
          </w:p>
        </w:tc>
        <w:tc>
          <w:tcPr>
            <w:tcW w:w="513" w:type="pct"/>
            <w:tcBorders>
              <w:top w:val="nil"/>
              <w:left w:val="nil"/>
              <w:bottom w:val="single" w:sz="4" w:space="0" w:color="auto"/>
              <w:right w:val="single" w:sz="12" w:space="0" w:color="auto"/>
            </w:tcBorders>
            <w:shd w:val="clear" w:color="000000" w:fill="F0FAB4"/>
            <w:vAlign w:val="center"/>
            <w:hideMark/>
          </w:tcPr>
          <w:p w14:paraId="1415E8C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0.609</w:t>
            </w:r>
          </w:p>
        </w:tc>
      </w:tr>
      <w:tr w:rsidR="006C2B07" w:rsidRPr="006C2B07" w14:paraId="2A28EA7C"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737158A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w:t>
            </w:r>
          </w:p>
        </w:tc>
        <w:tc>
          <w:tcPr>
            <w:tcW w:w="370" w:type="pct"/>
            <w:tcBorders>
              <w:top w:val="nil"/>
              <w:left w:val="nil"/>
              <w:bottom w:val="single" w:sz="4" w:space="0" w:color="auto"/>
              <w:right w:val="single" w:sz="4" w:space="0" w:color="auto"/>
            </w:tcBorders>
            <w:shd w:val="clear" w:color="000000" w:fill="F0FAB4"/>
            <w:vAlign w:val="center"/>
            <w:hideMark/>
          </w:tcPr>
          <w:p w14:paraId="5E63C00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500296</w:t>
            </w:r>
          </w:p>
        </w:tc>
        <w:tc>
          <w:tcPr>
            <w:tcW w:w="359" w:type="pct"/>
            <w:tcBorders>
              <w:top w:val="nil"/>
              <w:left w:val="nil"/>
              <w:bottom w:val="single" w:sz="4" w:space="0" w:color="auto"/>
              <w:right w:val="single" w:sz="4" w:space="0" w:color="auto"/>
            </w:tcBorders>
            <w:shd w:val="clear" w:color="000000" w:fill="F0FAB4"/>
            <w:vAlign w:val="center"/>
            <w:hideMark/>
          </w:tcPr>
          <w:p w14:paraId="33CAF55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470384</w:t>
            </w:r>
          </w:p>
        </w:tc>
        <w:tc>
          <w:tcPr>
            <w:tcW w:w="1786" w:type="pct"/>
            <w:tcBorders>
              <w:top w:val="nil"/>
              <w:left w:val="nil"/>
              <w:bottom w:val="single" w:sz="4" w:space="0" w:color="auto"/>
              <w:right w:val="single" w:sz="12" w:space="0" w:color="auto"/>
            </w:tcBorders>
            <w:shd w:val="clear" w:color="000000" w:fill="F0FAB4"/>
            <w:vAlign w:val="center"/>
            <w:hideMark/>
          </w:tcPr>
          <w:p w14:paraId="0C3386F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2FCD829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55.896</w:t>
            </w:r>
          </w:p>
        </w:tc>
        <w:tc>
          <w:tcPr>
            <w:tcW w:w="513" w:type="pct"/>
            <w:tcBorders>
              <w:top w:val="nil"/>
              <w:left w:val="nil"/>
              <w:bottom w:val="single" w:sz="4" w:space="0" w:color="auto"/>
              <w:right w:val="single" w:sz="12" w:space="0" w:color="auto"/>
            </w:tcBorders>
            <w:shd w:val="clear" w:color="000000" w:fill="F0FAB4"/>
            <w:vAlign w:val="center"/>
            <w:hideMark/>
          </w:tcPr>
          <w:p w14:paraId="7A17413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55.691</w:t>
            </w:r>
          </w:p>
        </w:tc>
        <w:tc>
          <w:tcPr>
            <w:tcW w:w="513" w:type="pct"/>
            <w:tcBorders>
              <w:top w:val="nil"/>
              <w:left w:val="nil"/>
              <w:bottom w:val="single" w:sz="4" w:space="0" w:color="auto"/>
              <w:right w:val="single" w:sz="4" w:space="0" w:color="auto"/>
            </w:tcBorders>
            <w:shd w:val="clear" w:color="000000" w:fill="F0FAB4"/>
            <w:vAlign w:val="center"/>
            <w:hideMark/>
          </w:tcPr>
          <w:p w14:paraId="692E49A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0.665</w:t>
            </w:r>
          </w:p>
        </w:tc>
        <w:tc>
          <w:tcPr>
            <w:tcW w:w="513" w:type="pct"/>
            <w:tcBorders>
              <w:top w:val="nil"/>
              <w:left w:val="nil"/>
              <w:bottom w:val="single" w:sz="4" w:space="0" w:color="auto"/>
              <w:right w:val="single" w:sz="12" w:space="0" w:color="auto"/>
            </w:tcBorders>
            <w:shd w:val="clear" w:color="000000" w:fill="F0FAB4"/>
            <w:vAlign w:val="center"/>
            <w:hideMark/>
          </w:tcPr>
          <w:p w14:paraId="2FCB6D32"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0.745</w:t>
            </w:r>
          </w:p>
        </w:tc>
      </w:tr>
      <w:tr w:rsidR="006C2B07" w:rsidRPr="006C2B07" w14:paraId="31C2ED51"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7EB8704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6</w:t>
            </w:r>
          </w:p>
        </w:tc>
        <w:tc>
          <w:tcPr>
            <w:tcW w:w="370" w:type="pct"/>
            <w:tcBorders>
              <w:top w:val="nil"/>
              <w:left w:val="nil"/>
              <w:bottom w:val="single" w:sz="4" w:space="0" w:color="auto"/>
              <w:right w:val="single" w:sz="4" w:space="0" w:color="auto"/>
            </w:tcBorders>
            <w:shd w:val="clear" w:color="000000" w:fill="F0FAB4"/>
            <w:vAlign w:val="center"/>
            <w:hideMark/>
          </w:tcPr>
          <w:p w14:paraId="04B8872D"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500545</w:t>
            </w:r>
          </w:p>
        </w:tc>
        <w:tc>
          <w:tcPr>
            <w:tcW w:w="359" w:type="pct"/>
            <w:tcBorders>
              <w:top w:val="nil"/>
              <w:left w:val="nil"/>
              <w:bottom w:val="single" w:sz="4" w:space="0" w:color="auto"/>
              <w:right w:val="single" w:sz="4" w:space="0" w:color="auto"/>
            </w:tcBorders>
            <w:shd w:val="clear" w:color="000000" w:fill="F0FAB4"/>
            <w:vAlign w:val="center"/>
            <w:hideMark/>
          </w:tcPr>
          <w:p w14:paraId="3626772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470090</w:t>
            </w:r>
          </w:p>
        </w:tc>
        <w:tc>
          <w:tcPr>
            <w:tcW w:w="1786" w:type="pct"/>
            <w:tcBorders>
              <w:top w:val="nil"/>
              <w:left w:val="nil"/>
              <w:bottom w:val="single" w:sz="4" w:space="0" w:color="auto"/>
              <w:right w:val="single" w:sz="12" w:space="0" w:color="auto"/>
            </w:tcBorders>
            <w:shd w:val="clear" w:color="000000" w:fill="F0FAB4"/>
            <w:vAlign w:val="center"/>
            <w:hideMark/>
          </w:tcPr>
          <w:p w14:paraId="7CB50626"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47B9E5D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3.524</w:t>
            </w:r>
          </w:p>
        </w:tc>
        <w:tc>
          <w:tcPr>
            <w:tcW w:w="513" w:type="pct"/>
            <w:tcBorders>
              <w:top w:val="nil"/>
              <w:left w:val="nil"/>
              <w:bottom w:val="single" w:sz="4" w:space="0" w:color="auto"/>
              <w:right w:val="single" w:sz="12" w:space="0" w:color="auto"/>
            </w:tcBorders>
            <w:shd w:val="clear" w:color="000000" w:fill="F0FAB4"/>
            <w:vAlign w:val="center"/>
            <w:hideMark/>
          </w:tcPr>
          <w:p w14:paraId="41B3B463"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3.997</w:t>
            </w:r>
          </w:p>
        </w:tc>
        <w:tc>
          <w:tcPr>
            <w:tcW w:w="513" w:type="pct"/>
            <w:tcBorders>
              <w:top w:val="nil"/>
              <w:left w:val="nil"/>
              <w:bottom w:val="single" w:sz="4" w:space="0" w:color="auto"/>
              <w:right w:val="single" w:sz="4" w:space="0" w:color="auto"/>
            </w:tcBorders>
            <w:shd w:val="clear" w:color="000000" w:fill="F0FAB4"/>
            <w:vAlign w:val="center"/>
            <w:hideMark/>
          </w:tcPr>
          <w:p w14:paraId="261C0BC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0.360</w:t>
            </w:r>
          </w:p>
        </w:tc>
        <w:tc>
          <w:tcPr>
            <w:tcW w:w="513" w:type="pct"/>
            <w:tcBorders>
              <w:top w:val="nil"/>
              <w:left w:val="nil"/>
              <w:bottom w:val="single" w:sz="4" w:space="0" w:color="auto"/>
              <w:right w:val="single" w:sz="12" w:space="0" w:color="auto"/>
            </w:tcBorders>
            <w:shd w:val="clear" w:color="000000" w:fill="F0FAB4"/>
            <w:vAlign w:val="center"/>
            <w:hideMark/>
          </w:tcPr>
          <w:p w14:paraId="1CFD055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0.403</w:t>
            </w:r>
          </w:p>
        </w:tc>
      </w:tr>
      <w:tr w:rsidR="006C2B07" w:rsidRPr="006C2B07" w14:paraId="26CBA016"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1E1708E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7</w:t>
            </w:r>
          </w:p>
        </w:tc>
        <w:tc>
          <w:tcPr>
            <w:tcW w:w="370" w:type="pct"/>
            <w:tcBorders>
              <w:top w:val="nil"/>
              <w:left w:val="nil"/>
              <w:bottom w:val="single" w:sz="4" w:space="0" w:color="auto"/>
              <w:right w:val="single" w:sz="4" w:space="0" w:color="auto"/>
            </w:tcBorders>
            <w:shd w:val="clear" w:color="000000" w:fill="F0FAB4"/>
            <w:vAlign w:val="center"/>
            <w:hideMark/>
          </w:tcPr>
          <w:p w14:paraId="74BE576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499880</w:t>
            </w:r>
          </w:p>
        </w:tc>
        <w:tc>
          <w:tcPr>
            <w:tcW w:w="359" w:type="pct"/>
            <w:tcBorders>
              <w:top w:val="nil"/>
              <w:left w:val="nil"/>
              <w:bottom w:val="single" w:sz="4" w:space="0" w:color="auto"/>
              <w:right w:val="single" w:sz="4" w:space="0" w:color="auto"/>
            </w:tcBorders>
            <w:shd w:val="clear" w:color="000000" w:fill="F0FAB4"/>
            <w:vAlign w:val="center"/>
            <w:hideMark/>
          </w:tcPr>
          <w:p w14:paraId="452B9BB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470991</w:t>
            </w:r>
          </w:p>
        </w:tc>
        <w:tc>
          <w:tcPr>
            <w:tcW w:w="1786" w:type="pct"/>
            <w:tcBorders>
              <w:top w:val="nil"/>
              <w:left w:val="nil"/>
              <w:bottom w:val="single" w:sz="4" w:space="0" w:color="auto"/>
              <w:right w:val="single" w:sz="12" w:space="0" w:color="auto"/>
            </w:tcBorders>
            <w:shd w:val="clear" w:color="000000" w:fill="F0FAB4"/>
            <w:vAlign w:val="center"/>
            <w:hideMark/>
          </w:tcPr>
          <w:p w14:paraId="350206E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29CFF86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0.790</w:t>
            </w:r>
          </w:p>
        </w:tc>
        <w:tc>
          <w:tcPr>
            <w:tcW w:w="513" w:type="pct"/>
            <w:tcBorders>
              <w:top w:val="nil"/>
              <w:left w:val="nil"/>
              <w:bottom w:val="single" w:sz="4" w:space="0" w:color="auto"/>
              <w:right w:val="single" w:sz="12" w:space="0" w:color="auto"/>
            </w:tcBorders>
            <w:shd w:val="clear" w:color="000000" w:fill="F0FAB4"/>
            <w:vAlign w:val="center"/>
            <w:hideMark/>
          </w:tcPr>
          <w:p w14:paraId="2A79668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0.877</w:t>
            </w:r>
          </w:p>
        </w:tc>
        <w:tc>
          <w:tcPr>
            <w:tcW w:w="513" w:type="pct"/>
            <w:tcBorders>
              <w:top w:val="nil"/>
              <w:left w:val="nil"/>
              <w:bottom w:val="single" w:sz="4" w:space="0" w:color="auto"/>
              <w:right w:val="single" w:sz="4" w:space="0" w:color="auto"/>
            </w:tcBorders>
            <w:shd w:val="clear" w:color="000000" w:fill="F0FAB4"/>
            <w:vAlign w:val="center"/>
            <w:hideMark/>
          </w:tcPr>
          <w:p w14:paraId="0E5E299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47.435</w:t>
            </w:r>
          </w:p>
        </w:tc>
        <w:tc>
          <w:tcPr>
            <w:tcW w:w="513" w:type="pct"/>
            <w:tcBorders>
              <w:top w:val="nil"/>
              <w:left w:val="nil"/>
              <w:bottom w:val="single" w:sz="4" w:space="0" w:color="auto"/>
              <w:right w:val="single" w:sz="12" w:space="0" w:color="auto"/>
            </w:tcBorders>
            <w:shd w:val="clear" w:color="000000" w:fill="F0FAB4"/>
            <w:vAlign w:val="center"/>
            <w:hideMark/>
          </w:tcPr>
          <w:p w14:paraId="4D6E980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49.835</w:t>
            </w:r>
          </w:p>
        </w:tc>
      </w:tr>
      <w:tr w:rsidR="006C2B07" w:rsidRPr="006C2B07" w14:paraId="62AA385E" w14:textId="77777777" w:rsidTr="006C2B07">
        <w:trPr>
          <w:trHeight w:val="218"/>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6CC9276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8</w:t>
            </w:r>
          </w:p>
        </w:tc>
        <w:tc>
          <w:tcPr>
            <w:tcW w:w="370" w:type="pct"/>
            <w:tcBorders>
              <w:top w:val="nil"/>
              <w:left w:val="nil"/>
              <w:bottom w:val="single" w:sz="4" w:space="0" w:color="auto"/>
              <w:right w:val="single" w:sz="4" w:space="0" w:color="auto"/>
            </w:tcBorders>
            <w:shd w:val="clear" w:color="000000" w:fill="F0FAB4"/>
            <w:vAlign w:val="center"/>
            <w:hideMark/>
          </w:tcPr>
          <w:p w14:paraId="7BF9C28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499987</w:t>
            </w:r>
          </w:p>
        </w:tc>
        <w:tc>
          <w:tcPr>
            <w:tcW w:w="359" w:type="pct"/>
            <w:tcBorders>
              <w:top w:val="nil"/>
              <w:left w:val="nil"/>
              <w:bottom w:val="single" w:sz="4" w:space="0" w:color="auto"/>
              <w:right w:val="single" w:sz="4" w:space="0" w:color="auto"/>
            </w:tcBorders>
            <w:shd w:val="clear" w:color="000000" w:fill="F0FAB4"/>
            <w:vAlign w:val="center"/>
            <w:hideMark/>
          </w:tcPr>
          <w:p w14:paraId="37A9B28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470910</w:t>
            </w:r>
          </w:p>
        </w:tc>
        <w:tc>
          <w:tcPr>
            <w:tcW w:w="1786" w:type="pct"/>
            <w:tcBorders>
              <w:top w:val="nil"/>
              <w:left w:val="nil"/>
              <w:bottom w:val="single" w:sz="4" w:space="0" w:color="auto"/>
              <w:right w:val="single" w:sz="12" w:space="0" w:color="auto"/>
            </w:tcBorders>
            <w:shd w:val="clear" w:color="000000" w:fill="F0FAB4"/>
            <w:vAlign w:val="center"/>
            <w:hideMark/>
          </w:tcPr>
          <w:p w14:paraId="0431CE8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05CC54A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1.041</w:t>
            </w:r>
          </w:p>
        </w:tc>
        <w:tc>
          <w:tcPr>
            <w:tcW w:w="513" w:type="pct"/>
            <w:tcBorders>
              <w:top w:val="nil"/>
              <w:left w:val="nil"/>
              <w:bottom w:val="single" w:sz="4" w:space="0" w:color="auto"/>
              <w:right w:val="single" w:sz="12" w:space="0" w:color="auto"/>
            </w:tcBorders>
            <w:shd w:val="clear" w:color="000000" w:fill="F0FAB4"/>
            <w:vAlign w:val="center"/>
            <w:hideMark/>
          </w:tcPr>
          <w:p w14:paraId="0AD85513"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1.158</w:t>
            </w:r>
          </w:p>
        </w:tc>
        <w:tc>
          <w:tcPr>
            <w:tcW w:w="513" w:type="pct"/>
            <w:tcBorders>
              <w:top w:val="nil"/>
              <w:left w:val="nil"/>
              <w:bottom w:val="single" w:sz="4" w:space="0" w:color="auto"/>
              <w:right w:val="single" w:sz="4" w:space="0" w:color="auto"/>
            </w:tcBorders>
            <w:shd w:val="clear" w:color="000000" w:fill="F0FAB4"/>
            <w:vAlign w:val="center"/>
            <w:hideMark/>
          </w:tcPr>
          <w:p w14:paraId="28447B8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6.263</w:t>
            </w:r>
          </w:p>
        </w:tc>
        <w:tc>
          <w:tcPr>
            <w:tcW w:w="513" w:type="pct"/>
            <w:tcBorders>
              <w:top w:val="nil"/>
              <w:left w:val="nil"/>
              <w:bottom w:val="single" w:sz="4" w:space="0" w:color="auto"/>
              <w:right w:val="single" w:sz="12" w:space="0" w:color="auto"/>
            </w:tcBorders>
            <w:shd w:val="clear" w:color="000000" w:fill="F0FAB4"/>
            <w:vAlign w:val="center"/>
            <w:hideMark/>
          </w:tcPr>
          <w:p w14:paraId="66443B7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7.074</w:t>
            </w:r>
          </w:p>
        </w:tc>
      </w:tr>
      <w:tr w:rsidR="006C2B07" w:rsidRPr="006C2B07" w14:paraId="61AD0E55" w14:textId="77777777" w:rsidTr="006C2B07">
        <w:trPr>
          <w:trHeight w:val="210"/>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37415CD2"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9</w:t>
            </w:r>
          </w:p>
        </w:tc>
        <w:tc>
          <w:tcPr>
            <w:tcW w:w="370" w:type="pct"/>
            <w:tcBorders>
              <w:top w:val="nil"/>
              <w:left w:val="nil"/>
              <w:bottom w:val="single" w:sz="4" w:space="0" w:color="auto"/>
              <w:right w:val="single" w:sz="4" w:space="0" w:color="auto"/>
            </w:tcBorders>
            <w:shd w:val="clear" w:color="000000" w:fill="F0FAB4"/>
            <w:vAlign w:val="center"/>
            <w:hideMark/>
          </w:tcPr>
          <w:p w14:paraId="6192A2A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500010</w:t>
            </w:r>
          </w:p>
        </w:tc>
        <w:tc>
          <w:tcPr>
            <w:tcW w:w="359" w:type="pct"/>
            <w:tcBorders>
              <w:top w:val="nil"/>
              <w:left w:val="nil"/>
              <w:bottom w:val="single" w:sz="4" w:space="0" w:color="auto"/>
              <w:right w:val="single" w:sz="4" w:space="0" w:color="auto"/>
            </w:tcBorders>
            <w:shd w:val="clear" w:color="000000" w:fill="F0FAB4"/>
            <w:vAlign w:val="center"/>
            <w:hideMark/>
          </w:tcPr>
          <w:p w14:paraId="5175D91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470769</w:t>
            </w:r>
          </w:p>
        </w:tc>
        <w:tc>
          <w:tcPr>
            <w:tcW w:w="1786" w:type="pct"/>
            <w:tcBorders>
              <w:top w:val="nil"/>
              <w:left w:val="nil"/>
              <w:bottom w:val="single" w:sz="4" w:space="0" w:color="auto"/>
              <w:right w:val="single" w:sz="12" w:space="0" w:color="auto"/>
            </w:tcBorders>
            <w:shd w:val="clear" w:color="000000" w:fill="F0FAB4"/>
            <w:vAlign w:val="center"/>
            <w:hideMark/>
          </w:tcPr>
          <w:p w14:paraId="311763E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6960BFD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1.519</w:t>
            </w:r>
          </w:p>
        </w:tc>
        <w:tc>
          <w:tcPr>
            <w:tcW w:w="513" w:type="pct"/>
            <w:tcBorders>
              <w:top w:val="nil"/>
              <w:left w:val="nil"/>
              <w:bottom w:val="single" w:sz="4" w:space="0" w:color="auto"/>
              <w:right w:val="single" w:sz="12" w:space="0" w:color="auto"/>
            </w:tcBorders>
            <w:shd w:val="clear" w:color="000000" w:fill="F0FAB4"/>
            <w:vAlign w:val="center"/>
            <w:hideMark/>
          </w:tcPr>
          <w:p w14:paraId="3FAC0E3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1.684</w:t>
            </w:r>
          </w:p>
        </w:tc>
        <w:tc>
          <w:tcPr>
            <w:tcW w:w="513" w:type="pct"/>
            <w:tcBorders>
              <w:top w:val="nil"/>
              <w:left w:val="nil"/>
              <w:bottom w:val="single" w:sz="4" w:space="0" w:color="auto"/>
              <w:right w:val="single" w:sz="4" w:space="0" w:color="auto"/>
            </w:tcBorders>
            <w:shd w:val="clear" w:color="000000" w:fill="F0FAB4"/>
            <w:vAlign w:val="center"/>
            <w:hideMark/>
          </w:tcPr>
          <w:p w14:paraId="46AA4AE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2.636</w:t>
            </w:r>
          </w:p>
        </w:tc>
        <w:tc>
          <w:tcPr>
            <w:tcW w:w="513" w:type="pct"/>
            <w:tcBorders>
              <w:top w:val="nil"/>
              <w:left w:val="nil"/>
              <w:bottom w:val="single" w:sz="4" w:space="0" w:color="auto"/>
              <w:right w:val="single" w:sz="12" w:space="0" w:color="auto"/>
            </w:tcBorders>
            <w:shd w:val="clear" w:color="000000" w:fill="F0FAB4"/>
            <w:vAlign w:val="center"/>
            <w:hideMark/>
          </w:tcPr>
          <w:p w14:paraId="0E07F0C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2.935</w:t>
            </w:r>
          </w:p>
        </w:tc>
      </w:tr>
      <w:tr w:rsidR="006C2B07" w:rsidRPr="006C2B07" w14:paraId="0311FF2D" w14:textId="77777777" w:rsidTr="006C2B07">
        <w:trPr>
          <w:trHeight w:val="210"/>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470BBF6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10</w:t>
            </w:r>
          </w:p>
        </w:tc>
        <w:tc>
          <w:tcPr>
            <w:tcW w:w="370" w:type="pct"/>
            <w:tcBorders>
              <w:top w:val="nil"/>
              <w:left w:val="nil"/>
              <w:bottom w:val="single" w:sz="4" w:space="0" w:color="auto"/>
              <w:right w:val="single" w:sz="4" w:space="0" w:color="auto"/>
            </w:tcBorders>
            <w:shd w:val="clear" w:color="000000" w:fill="F0FAB4"/>
            <w:vAlign w:val="center"/>
            <w:hideMark/>
          </w:tcPr>
          <w:p w14:paraId="28B9A05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500130</w:t>
            </w:r>
          </w:p>
        </w:tc>
        <w:tc>
          <w:tcPr>
            <w:tcW w:w="359" w:type="pct"/>
            <w:tcBorders>
              <w:top w:val="nil"/>
              <w:left w:val="nil"/>
              <w:bottom w:val="single" w:sz="4" w:space="0" w:color="auto"/>
              <w:right w:val="single" w:sz="4" w:space="0" w:color="auto"/>
            </w:tcBorders>
            <w:shd w:val="clear" w:color="000000" w:fill="F0FAB4"/>
            <w:vAlign w:val="center"/>
            <w:hideMark/>
          </w:tcPr>
          <w:p w14:paraId="7448001D"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470587</w:t>
            </w:r>
          </w:p>
        </w:tc>
        <w:tc>
          <w:tcPr>
            <w:tcW w:w="1786" w:type="pct"/>
            <w:tcBorders>
              <w:top w:val="nil"/>
              <w:left w:val="nil"/>
              <w:bottom w:val="single" w:sz="4" w:space="0" w:color="auto"/>
              <w:right w:val="single" w:sz="12" w:space="0" w:color="auto"/>
            </w:tcBorders>
            <w:shd w:val="clear" w:color="000000" w:fill="F0FAB4"/>
            <w:vAlign w:val="center"/>
            <w:hideMark/>
          </w:tcPr>
          <w:p w14:paraId="09395DB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Butterwick Whins SINC</w:t>
            </w:r>
          </w:p>
        </w:tc>
        <w:tc>
          <w:tcPr>
            <w:tcW w:w="513" w:type="pct"/>
            <w:tcBorders>
              <w:top w:val="nil"/>
              <w:left w:val="nil"/>
              <w:bottom w:val="single" w:sz="4" w:space="0" w:color="auto"/>
              <w:right w:val="single" w:sz="4" w:space="0" w:color="auto"/>
            </w:tcBorders>
            <w:shd w:val="clear" w:color="000000" w:fill="F0FAB4"/>
            <w:vAlign w:val="center"/>
            <w:hideMark/>
          </w:tcPr>
          <w:p w14:paraId="78CBD3D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3.728</w:t>
            </w:r>
          </w:p>
        </w:tc>
        <w:tc>
          <w:tcPr>
            <w:tcW w:w="513" w:type="pct"/>
            <w:tcBorders>
              <w:top w:val="nil"/>
              <w:left w:val="nil"/>
              <w:bottom w:val="single" w:sz="4" w:space="0" w:color="auto"/>
              <w:right w:val="single" w:sz="12" w:space="0" w:color="auto"/>
            </w:tcBorders>
            <w:shd w:val="clear" w:color="000000" w:fill="F0FAB4"/>
            <w:vAlign w:val="center"/>
            <w:hideMark/>
          </w:tcPr>
          <w:p w14:paraId="3E8BEEE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4.108</w:t>
            </w:r>
          </w:p>
        </w:tc>
        <w:tc>
          <w:tcPr>
            <w:tcW w:w="513" w:type="pct"/>
            <w:tcBorders>
              <w:top w:val="nil"/>
              <w:left w:val="nil"/>
              <w:bottom w:val="single" w:sz="4" w:space="0" w:color="auto"/>
              <w:right w:val="single" w:sz="4" w:space="0" w:color="auto"/>
            </w:tcBorders>
            <w:shd w:val="clear" w:color="000000" w:fill="F0FAB4"/>
            <w:vAlign w:val="center"/>
            <w:hideMark/>
          </w:tcPr>
          <w:p w14:paraId="1959B691"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1.208</w:t>
            </w:r>
          </w:p>
        </w:tc>
        <w:tc>
          <w:tcPr>
            <w:tcW w:w="513" w:type="pct"/>
            <w:tcBorders>
              <w:top w:val="nil"/>
              <w:left w:val="nil"/>
              <w:bottom w:val="single" w:sz="4" w:space="0" w:color="auto"/>
              <w:right w:val="single" w:sz="12" w:space="0" w:color="auto"/>
            </w:tcBorders>
            <w:shd w:val="clear" w:color="000000" w:fill="F0FAB4"/>
            <w:vAlign w:val="center"/>
            <w:hideMark/>
          </w:tcPr>
          <w:p w14:paraId="21BDA28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1.354</w:t>
            </w:r>
          </w:p>
        </w:tc>
      </w:tr>
      <w:tr w:rsidR="006C2B07" w:rsidRPr="006C2B07" w14:paraId="1A6E3017" w14:textId="77777777" w:rsidTr="006C2B07">
        <w:trPr>
          <w:trHeight w:val="210"/>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64770FCD"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11</w:t>
            </w:r>
          </w:p>
        </w:tc>
        <w:tc>
          <w:tcPr>
            <w:tcW w:w="370" w:type="pct"/>
            <w:tcBorders>
              <w:top w:val="nil"/>
              <w:left w:val="nil"/>
              <w:bottom w:val="single" w:sz="4" w:space="0" w:color="auto"/>
              <w:right w:val="single" w:sz="4" w:space="0" w:color="auto"/>
            </w:tcBorders>
            <w:shd w:val="clear" w:color="000000" w:fill="F0FAB4"/>
            <w:vAlign w:val="center"/>
            <w:hideMark/>
          </w:tcPr>
          <w:p w14:paraId="46A61CF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499583</w:t>
            </w:r>
          </w:p>
        </w:tc>
        <w:tc>
          <w:tcPr>
            <w:tcW w:w="359" w:type="pct"/>
            <w:tcBorders>
              <w:top w:val="nil"/>
              <w:left w:val="nil"/>
              <w:bottom w:val="single" w:sz="4" w:space="0" w:color="auto"/>
              <w:right w:val="single" w:sz="4" w:space="0" w:color="auto"/>
            </w:tcBorders>
            <w:shd w:val="clear" w:color="000000" w:fill="F0FAB4"/>
            <w:vAlign w:val="center"/>
            <w:hideMark/>
          </w:tcPr>
          <w:p w14:paraId="6DB30DD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470084</w:t>
            </w:r>
          </w:p>
        </w:tc>
        <w:tc>
          <w:tcPr>
            <w:tcW w:w="1786" w:type="pct"/>
            <w:tcBorders>
              <w:top w:val="nil"/>
              <w:left w:val="nil"/>
              <w:bottom w:val="single" w:sz="4" w:space="0" w:color="auto"/>
              <w:right w:val="single" w:sz="12" w:space="0" w:color="auto"/>
            </w:tcBorders>
            <w:shd w:val="clear" w:color="000000" w:fill="F0FAB4"/>
            <w:vAlign w:val="center"/>
            <w:hideMark/>
          </w:tcPr>
          <w:p w14:paraId="0927F67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Old Dale LWS</w:t>
            </w:r>
          </w:p>
        </w:tc>
        <w:tc>
          <w:tcPr>
            <w:tcW w:w="513" w:type="pct"/>
            <w:tcBorders>
              <w:top w:val="nil"/>
              <w:left w:val="nil"/>
              <w:bottom w:val="single" w:sz="4" w:space="0" w:color="auto"/>
              <w:right w:val="single" w:sz="4" w:space="0" w:color="auto"/>
            </w:tcBorders>
            <w:shd w:val="clear" w:color="000000" w:fill="F0FAB4"/>
            <w:vAlign w:val="center"/>
            <w:hideMark/>
          </w:tcPr>
          <w:p w14:paraId="5D25D2A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0.591</w:t>
            </w:r>
          </w:p>
        </w:tc>
        <w:tc>
          <w:tcPr>
            <w:tcW w:w="513" w:type="pct"/>
            <w:tcBorders>
              <w:top w:val="nil"/>
              <w:left w:val="nil"/>
              <w:bottom w:val="single" w:sz="4" w:space="0" w:color="auto"/>
              <w:right w:val="single" w:sz="12" w:space="0" w:color="auto"/>
            </w:tcBorders>
            <w:shd w:val="clear" w:color="000000" w:fill="F0FAB4"/>
            <w:vAlign w:val="center"/>
            <w:hideMark/>
          </w:tcPr>
          <w:p w14:paraId="0F0FDBD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0.712</w:t>
            </w:r>
          </w:p>
        </w:tc>
        <w:tc>
          <w:tcPr>
            <w:tcW w:w="513" w:type="pct"/>
            <w:tcBorders>
              <w:top w:val="nil"/>
              <w:left w:val="nil"/>
              <w:bottom w:val="single" w:sz="4" w:space="0" w:color="auto"/>
              <w:right w:val="single" w:sz="4" w:space="0" w:color="auto"/>
            </w:tcBorders>
            <w:shd w:val="clear" w:color="000000" w:fill="F0FAB4"/>
            <w:vAlign w:val="center"/>
            <w:hideMark/>
          </w:tcPr>
          <w:p w14:paraId="6E727CC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0.377</w:t>
            </w:r>
          </w:p>
        </w:tc>
        <w:tc>
          <w:tcPr>
            <w:tcW w:w="513" w:type="pct"/>
            <w:tcBorders>
              <w:top w:val="nil"/>
              <w:left w:val="nil"/>
              <w:bottom w:val="single" w:sz="4" w:space="0" w:color="auto"/>
              <w:right w:val="single" w:sz="12" w:space="0" w:color="auto"/>
            </w:tcBorders>
            <w:shd w:val="clear" w:color="000000" w:fill="F0FAB4"/>
            <w:vAlign w:val="center"/>
            <w:hideMark/>
          </w:tcPr>
          <w:p w14:paraId="3929FA25"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0.449</w:t>
            </w:r>
          </w:p>
        </w:tc>
      </w:tr>
      <w:tr w:rsidR="006C2B07" w:rsidRPr="006C2B07" w14:paraId="60B3CF15" w14:textId="77777777" w:rsidTr="006C2B07">
        <w:trPr>
          <w:trHeight w:val="210"/>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1037A33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12</w:t>
            </w:r>
          </w:p>
        </w:tc>
        <w:tc>
          <w:tcPr>
            <w:tcW w:w="370" w:type="pct"/>
            <w:tcBorders>
              <w:top w:val="nil"/>
              <w:left w:val="nil"/>
              <w:bottom w:val="single" w:sz="4" w:space="0" w:color="auto"/>
              <w:right w:val="single" w:sz="4" w:space="0" w:color="auto"/>
            </w:tcBorders>
            <w:shd w:val="clear" w:color="000000" w:fill="F0FAB4"/>
            <w:vAlign w:val="center"/>
            <w:hideMark/>
          </w:tcPr>
          <w:p w14:paraId="417E66E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499517</w:t>
            </w:r>
          </w:p>
        </w:tc>
        <w:tc>
          <w:tcPr>
            <w:tcW w:w="359" w:type="pct"/>
            <w:tcBorders>
              <w:top w:val="nil"/>
              <w:left w:val="nil"/>
              <w:bottom w:val="single" w:sz="4" w:space="0" w:color="auto"/>
              <w:right w:val="single" w:sz="4" w:space="0" w:color="auto"/>
            </w:tcBorders>
            <w:shd w:val="clear" w:color="000000" w:fill="F0FAB4"/>
            <w:vAlign w:val="center"/>
            <w:hideMark/>
          </w:tcPr>
          <w:p w14:paraId="293E7C8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470264</w:t>
            </w:r>
          </w:p>
        </w:tc>
        <w:tc>
          <w:tcPr>
            <w:tcW w:w="1786" w:type="pct"/>
            <w:tcBorders>
              <w:top w:val="nil"/>
              <w:left w:val="nil"/>
              <w:bottom w:val="single" w:sz="4" w:space="0" w:color="auto"/>
              <w:right w:val="single" w:sz="12" w:space="0" w:color="auto"/>
            </w:tcBorders>
            <w:shd w:val="clear" w:color="000000" w:fill="F0FAB4"/>
            <w:vAlign w:val="center"/>
            <w:hideMark/>
          </w:tcPr>
          <w:p w14:paraId="5D3CA50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Old Dale LWS</w:t>
            </w:r>
          </w:p>
        </w:tc>
        <w:tc>
          <w:tcPr>
            <w:tcW w:w="513" w:type="pct"/>
            <w:tcBorders>
              <w:top w:val="nil"/>
              <w:left w:val="nil"/>
              <w:bottom w:val="single" w:sz="4" w:space="0" w:color="auto"/>
              <w:right w:val="single" w:sz="4" w:space="0" w:color="auto"/>
            </w:tcBorders>
            <w:shd w:val="clear" w:color="000000" w:fill="F0FAB4"/>
            <w:vAlign w:val="center"/>
            <w:hideMark/>
          </w:tcPr>
          <w:p w14:paraId="7A94EBA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0.577</w:t>
            </w:r>
          </w:p>
        </w:tc>
        <w:tc>
          <w:tcPr>
            <w:tcW w:w="513" w:type="pct"/>
            <w:tcBorders>
              <w:top w:val="nil"/>
              <w:left w:val="nil"/>
              <w:bottom w:val="single" w:sz="4" w:space="0" w:color="auto"/>
              <w:right w:val="single" w:sz="12" w:space="0" w:color="auto"/>
            </w:tcBorders>
            <w:shd w:val="clear" w:color="000000" w:fill="F0FAB4"/>
            <w:vAlign w:val="center"/>
            <w:hideMark/>
          </w:tcPr>
          <w:p w14:paraId="3E20DF73"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0.691</w:t>
            </w:r>
          </w:p>
        </w:tc>
        <w:tc>
          <w:tcPr>
            <w:tcW w:w="513" w:type="pct"/>
            <w:tcBorders>
              <w:top w:val="nil"/>
              <w:left w:val="nil"/>
              <w:bottom w:val="single" w:sz="4" w:space="0" w:color="auto"/>
              <w:right w:val="single" w:sz="4" w:space="0" w:color="auto"/>
            </w:tcBorders>
            <w:shd w:val="clear" w:color="000000" w:fill="F0FAB4"/>
            <w:vAlign w:val="center"/>
            <w:hideMark/>
          </w:tcPr>
          <w:p w14:paraId="0E2915C6"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0.550</w:t>
            </w:r>
          </w:p>
        </w:tc>
        <w:tc>
          <w:tcPr>
            <w:tcW w:w="513" w:type="pct"/>
            <w:tcBorders>
              <w:top w:val="nil"/>
              <w:left w:val="nil"/>
              <w:bottom w:val="single" w:sz="4" w:space="0" w:color="auto"/>
              <w:right w:val="single" w:sz="12" w:space="0" w:color="auto"/>
            </w:tcBorders>
            <w:shd w:val="clear" w:color="000000" w:fill="F0FAB4"/>
            <w:vAlign w:val="center"/>
            <w:hideMark/>
          </w:tcPr>
          <w:p w14:paraId="5934FBFC"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0.644</w:t>
            </w:r>
          </w:p>
        </w:tc>
      </w:tr>
      <w:tr w:rsidR="006C2B07" w:rsidRPr="006C2B07" w14:paraId="1328AD32" w14:textId="77777777" w:rsidTr="006C2B07">
        <w:trPr>
          <w:trHeight w:val="210"/>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6D1C3EF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13</w:t>
            </w:r>
          </w:p>
        </w:tc>
        <w:tc>
          <w:tcPr>
            <w:tcW w:w="370" w:type="pct"/>
            <w:tcBorders>
              <w:top w:val="nil"/>
              <w:left w:val="nil"/>
              <w:bottom w:val="single" w:sz="4" w:space="0" w:color="auto"/>
              <w:right w:val="single" w:sz="4" w:space="0" w:color="auto"/>
            </w:tcBorders>
            <w:shd w:val="clear" w:color="000000" w:fill="F0FAB4"/>
            <w:vAlign w:val="center"/>
            <w:hideMark/>
          </w:tcPr>
          <w:p w14:paraId="6FA901A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499366</w:t>
            </w:r>
          </w:p>
        </w:tc>
        <w:tc>
          <w:tcPr>
            <w:tcW w:w="359" w:type="pct"/>
            <w:tcBorders>
              <w:top w:val="nil"/>
              <w:left w:val="nil"/>
              <w:bottom w:val="single" w:sz="4" w:space="0" w:color="auto"/>
              <w:right w:val="single" w:sz="4" w:space="0" w:color="auto"/>
            </w:tcBorders>
            <w:shd w:val="clear" w:color="000000" w:fill="F0FAB4"/>
            <w:vAlign w:val="center"/>
            <w:hideMark/>
          </w:tcPr>
          <w:p w14:paraId="41B1D8E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470342</w:t>
            </w:r>
          </w:p>
        </w:tc>
        <w:tc>
          <w:tcPr>
            <w:tcW w:w="1786" w:type="pct"/>
            <w:tcBorders>
              <w:top w:val="nil"/>
              <w:left w:val="nil"/>
              <w:bottom w:val="single" w:sz="4" w:space="0" w:color="auto"/>
              <w:right w:val="single" w:sz="12" w:space="0" w:color="auto"/>
            </w:tcBorders>
            <w:shd w:val="clear" w:color="000000" w:fill="F0FAB4"/>
            <w:vAlign w:val="center"/>
            <w:hideMark/>
          </w:tcPr>
          <w:p w14:paraId="5EDB29C0"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Old Dale LWS</w:t>
            </w:r>
          </w:p>
        </w:tc>
        <w:tc>
          <w:tcPr>
            <w:tcW w:w="513" w:type="pct"/>
            <w:tcBorders>
              <w:top w:val="nil"/>
              <w:left w:val="nil"/>
              <w:bottom w:val="single" w:sz="4" w:space="0" w:color="auto"/>
              <w:right w:val="single" w:sz="4" w:space="0" w:color="auto"/>
            </w:tcBorders>
            <w:shd w:val="clear" w:color="000000" w:fill="F0FAB4"/>
            <w:vAlign w:val="center"/>
            <w:hideMark/>
          </w:tcPr>
          <w:p w14:paraId="18DD930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0.422</w:t>
            </w:r>
          </w:p>
        </w:tc>
        <w:tc>
          <w:tcPr>
            <w:tcW w:w="513" w:type="pct"/>
            <w:tcBorders>
              <w:top w:val="nil"/>
              <w:left w:val="nil"/>
              <w:bottom w:val="single" w:sz="4" w:space="0" w:color="auto"/>
              <w:right w:val="single" w:sz="12" w:space="0" w:color="auto"/>
            </w:tcBorders>
            <w:shd w:val="clear" w:color="000000" w:fill="F0FAB4"/>
            <w:vAlign w:val="center"/>
            <w:hideMark/>
          </w:tcPr>
          <w:p w14:paraId="075F2D92"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0.511</w:t>
            </w:r>
          </w:p>
        </w:tc>
        <w:tc>
          <w:tcPr>
            <w:tcW w:w="513" w:type="pct"/>
            <w:tcBorders>
              <w:top w:val="nil"/>
              <w:left w:val="nil"/>
              <w:bottom w:val="single" w:sz="4" w:space="0" w:color="auto"/>
              <w:right w:val="single" w:sz="4" w:space="0" w:color="auto"/>
            </w:tcBorders>
            <w:shd w:val="clear" w:color="000000" w:fill="F0FAB4"/>
            <w:vAlign w:val="center"/>
            <w:hideMark/>
          </w:tcPr>
          <w:p w14:paraId="6963F754"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0.656</w:t>
            </w:r>
          </w:p>
        </w:tc>
        <w:tc>
          <w:tcPr>
            <w:tcW w:w="513" w:type="pct"/>
            <w:tcBorders>
              <w:top w:val="nil"/>
              <w:left w:val="nil"/>
              <w:bottom w:val="single" w:sz="4" w:space="0" w:color="auto"/>
              <w:right w:val="single" w:sz="12" w:space="0" w:color="auto"/>
            </w:tcBorders>
            <w:shd w:val="clear" w:color="000000" w:fill="F0FAB4"/>
            <w:vAlign w:val="center"/>
            <w:hideMark/>
          </w:tcPr>
          <w:p w14:paraId="3B1441A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0.753</w:t>
            </w:r>
          </w:p>
        </w:tc>
      </w:tr>
      <w:tr w:rsidR="006C2B07" w:rsidRPr="006C2B07" w14:paraId="29DE0FFE" w14:textId="77777777" w:rsidTr="006C2B07">
        <w:trPr>
          <w:trHeight w:val="210"/>
        </w:trPr>
        <w:tc>
          <w:tcPr>
            <w:tcW w:w="431" w:type="pct"/>
            <w:tcBorders>
              <w:top w:val="nil"/>
              <w:left w:val="single" w:sz="12" w:space="0" w:color="auto"/>
              <w:bottom w:val="single" w:sz="4" w:space="0" w:color="auto"/>
              <w:right w:val="single" w:sz="4" w:space="0" w:color="auto"/>
            </w:tcBorders>
            <w:shd w:val="clear" w:color="000000" w:fill="F0FAB4"/>
            <w:vAlign w:val="center"/>
            <w:hideMark/>
          </w:tcPr>
          <w:p w14:paraId="1A8909B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14</w:t>
            </w:r>
          </w:p>
        </w:tc>
        <w:tc>
          <w:tcPr>
            <w:tcW w:w="370" w:type="pct"/>
            <w:tcBorders>
              <w:top w:val="nil"/>
              <w:left w:val="nil"/>
              <w:bottom w:val="single" w:sz="4" w:space="0" w:color="auto"/>
              <w:right w:val="single" w:sz="4" w:space="0" w:color="auto"/>
            </w:tcBorders>
            <w:shd w:val="clear" w:color="000000" w:fill="F0FAB4"/>
            <w:vAlign w:val="center"/>
            <w:hideMark/>
          </w:tcPr>
          <w:p w14:paraId="164788CE"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499366</w:t>
            </w:r>
          </w:p>
        </w:tc>
        <w:tc>
          <w:tcPr>
            <w:tcW w:w="359" w:type="pct"/>
            <w:tcBorders>
              <w:top w:val="nil"/>
              <w:left w:val="nil"/>
              <w:bottom w:val="single" w:sz="4" w:space="0" w:color="auto"/>
              <w:right w:val="single" w:sz="4" w:space="0" w:color="auto"/>
            </w:tcBorders>
            <w:shd w:val="clear" w:color="000000" w:fill="F0FAB4"/>
            <w:vAlign w:val="center"/>
            <w:hideMark/>
          </w:tcPr>
          <w:p w14:paraId="515804F3"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470266</w:t>
            </w:r>
          </w:p>
        </w:tc>
        <w:tc>
          <w:tcPr>
            <w:tcW w:w="1786" w:type="pct"/>
            <w:tcBorders>
              <w:top w:val="nil"/>
              <w:left w:val="nil"/>
              <w:bottom w:val="single" w:sz="4" w:space="0" w:color="auto"/>
              <w:right w:val="single" w:sz="12" w:space="0" w:color="auto"/>
            </w:tcBorders>
            <w:shd w:val="clear" w:color="000000" w:fill="F0FAB4"/>
            <w:vAlign w:val="center"/>
            <w:hideMark/>
          </w:tcPr>
          <w:p w14:paraId="38C2CE5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Old Dale LWS</w:t>
            </w:r>
          </w:p>
        </w:tc>
        <w:tc>
          <w:tcPr>
            <w:tcW w:w="513" w:type="pct"/>
            <w:tcBorders>
              <w:top w:val="nil"/>
              <w:left w:val="nil"/>
              <w:bottom w:val="single" w:sz="4" w:space="0" w:color="auto"/>
              <w:right w:val="single" w:sz="4" w:space="0" w:color="auto"/>
            </w:tcBorders>
            <w:shd w:val="clear" w:color="000000" w:fill="F0FAB4"/>
            <w:vAlign w:val="center"/>
            <w:hideMark/>
          </w:tcPr>
          <w:p w14:paraId="2473E22A"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0.424</w:t>
            </w:r>
          </w:p>
        </w:tc>
        <w:tc>
          <w:tcPr>
            <w:tcW w:w="513" w:type="pct"/>
            <w:tcBorders>
              <w:top w:val="nil"/>
              <w:left w:val="nil"/>
              <w:bottom w:val="single" w:sz="4" w:space="0" w:color="auto"/>
              <w:right w:val="single" w:sz="12" w:space="0" w:color="auto"/>
            </w:tcBorders>
            <w:shd w:val="clear" w:color="000000" w:fill="F0FAB4"/>
            <w:vAlign w:val="center"/>
            <w:hideMark/>
          </w:tcPr>
          <w:p w14:paraId="0CB81BF5"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0.510</w:t>
            </w:r>
          </w:p>
        </w:tc>
        <w:tc>
          <w:tcPr>
            <w:tcW w:w="513" w:type="pct"/>
            <w:tcBorders>
              <w:top w:val="nil"/>
              <w:left w:val="nil"/>
              <w:bottom w:val="single" w:sz="4" w:space="0" w:color="auto"/>
              <w:right w:val="single" w:sz="4" w:space="0" w:color="auto"/>
            </w:tcBorders>
            <w:shd w:val="clear" w:color="000000" w:fill="F0FAB4"/>
            <w:vAlign w:val="center"/>
            <w:hideMark/>
          </w:tcPr>
          <w:p w14:paraId="0E155069"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0.563</w:t>
            </w:r>
          </w:p>
        </w:tc>
        <w:tc>
          <w:tcPr>
            <w:tcW w:w="513" w:type="pct"/>
            <w:tcBorders>
              <w:top w:val="nil"/>
              <w:left w:val="nil"/>
              <w:bottom w:val="single" w:sz="4" w:space="0" w:color="auto"/>
              <w:right w:val="single" w:sz="12" w:space="0" w:color="auto"/>
            </w:tcBorders>
            <w:shd w:val="clear" w:color="000000" w:fill="F0FAB4"/>
            <w:vAlign w:val="center"/>
            <w:hideMark/>
          </w:tcPr>
          <w:p w14:paraId="62BA8DC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0.648</w:t>
            </w:r>
          </w:p>
        </w:tc>
      </w:tr>
      <w:tr w:rsidR="006C2B07" w:rsidRPr="006C2B07" w14:paraId="4296464A" w14:textId="77777777" w:rsidTr="006C2B07">
        <w:trPr>
          <w:trHeight w:val="218"/>
        </w:trPr>
        <w:tc>
          <w:tcPr>
            <w:tcW w:w="431" w:type="pct"/>
            <w:tcBorders>
              <w:top w:val="nil"/>
              <w:left w:val="single" w:sz="12" w:space="0" w:color="auto"/>
              <w:bottom w:val="single" w:sz="12" w:space="0" w:color="auto"/>
              <w:right w:val="single" w:sz="4" w:space="0" w:color="auto"/>
            </w:tcBorders>
            <w:shd w:val="clear" w:color="000000" w:fill="F0FAB4"/>
            <w:vAlign w:val="center"/>
            <w:hideMark/>
          </w:tcPr>
          <w:p w14:paraId="4718510D"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15</w:t>
            </w:r>
          </w:p>
        </w:tc>
        <w:tc>
          <w:tcPr>
            <w:tcW w:w="370" w:type="pct"/>
            <w:tcBorders>
              <w:top w:val="nil"/>
              <w:left w:val="nil"/>
              <w:bottom w:val="single" w:sz="12" w:space="0" w:color="auto"/>
              <w:right w:val="single" w:sz="4" w:space="0" w:color="auto"/>
            </w:tcBorders>
            <w:shd w:val="clear" w:color="000000" w:fill="F0FAB4"/>
            <w:vAlign w:val="center"/>
            <w:hideMark/>
          </w:tcPr>
          <w:p w14:paraId="0AEA2808"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499499</w:t>
            </w:r>
          </w:p>
        </w:tc>
        <w:tc>
          <w:tcPr>
            <w:tcW w:w="359" w:type="pct"/>
            <w:tcBorders>
              <w:top w:val="nil"/>
              <w:left w:val="nil"/>
              <w:bottom w:val="single" w:sz="12" w:space="0" w:color="auto"/>
              <w:right w:val="single" w:sz="4" w:space="0" w:color="auto"/>
            </w:tcBorders>
            <w:shd w:val="clear" w:color="000000" w:fill="F0FAB4"/>
            <w:vAlign w:val="center"/>
            <w:hideMark/>
          </w:tcPr>
          <w:p w14:paraId="540E793F"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470139</w:t>
            </w:r>
          </w:p>
        </w:tc>
        <w:tc>
          <w:tcPr>
            <w:tcW w:w="1786" w:type="pct"/>
            <w:tcBorders>
              <w:top w:val="nil"/>
              <w:left w:val="nil"/>
              <w:bottom w:val="single" w:sz="12" w:space="0" w:color="auto"/>
              <w:right w:val="single" w:sz="12" w:space="0" w:color="auto"/>
            </w:tcBorders>
            <w:shd w:val="clear" w:color="000000" w:fill="F0FAB4"/>
            <w:vAlign w:val="center"/>
            <w:hideMark/>
          </w:tcPr>
          <w:p w14:paraId="4A4E4485"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Old Dale LWS</w:t>
            </w:r>
          </w:p>
        </w:tc>
        <w:tc>
          <w:tcPr>
            <w:tcW w:w="513" w:type="pct"/>
            <w:tcBorders>
              <w:top w:val="nil"/>
              <w:left w:val="nil"/>
              <w:bottom w:val="single" w:sz="12" w:space="0" w:color="auto"/>
              <w:right w:val="single" w:sz="4" w:space="0" w:color="auto"/>
            </w:tcBorders>
            <w:shd w:val="clear" w:color="000000" w:fill="F0FAB4"/>
            <w:vAlign w:val="center"/>
            <w:hideMark/>
          </w:tcPr>
          <w:p w14:paraId="37A78BF7"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0.542</w:t>
            </w:r>
          </w:p>
        </w:tc>
        <w:tc>
          <w:tcPr>
            <w:tcW w:w="513" w:type="pct"/>
            <w:tcBorders>
              <w:top w:val="nil"/>
              <w:left w:val="nil"/>
              <w:bottom w:val="single" w:sz="12" w:space="0" w:color="auto"/>
              <w:right w:val="single" w:sz="12" w:space="0" w:color="auto"/>
            </w:tcBorders>
            <w:shd w:val="clear" w:color="000000" w:fill="F0FAB4"/>
            <w:vAlign w:val="center"/>
            <w:hideMark/>
          </w:tcPr>
          <w:p w14:paraId="31B160E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0.646</w:t>
            </w:r>
          </w:p>
        </w:tc>
        <w:tc>
          <w:tcPr>
            <w:tcW w:w="513" w:type="pct"/>
            <w:tcBorders>
              <w:top w:val="nil"/>
              <w:left w:val="nil"/>
              <w:bottom w:val="single" w:sz="12" w:space="0" w:color="auto"/>
              <w:right w:val="single" w:sz="4" w:space="0" w:color="auto"/>
            </w:tcBorders>
            <w:shd w:val="clear" w:color="000000" w:fill="F0FAB4"/>
            <w:vAlign w:val="center"/>
            <w:hideMark/>
          </w:tcPr>
          <w:p w14:paraId="7CDFD735"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0.426</w:t>
            </w:r>
          </w:p>
        </w:tc>
        <w:tc>
          <w:tcPr>
            <w:tcW w:w="513" w:type="pct"/>
            <w:tcBorders>
              <w:top w:val="nil"/>
              <w:left w:val="nil"/>
              <w:bottom w:val="single" w:sz="12" w:space="0" w:color="auto"/>
              <w:right w:val="single" w:sz="12" w:space="0" w:color="auto"/>
            </w:tcBorders>
            <w:shd w:val="clear" w:color="000000" w:fill="F0FAB4"/>
            <w:vAlign w:val="center"/>
            <w:hideMark/>
          </w:tcPr>
          <w:p w14:paraId="3250032B" w14:textId="77777777" w:rsidR="006C2B07" w:rsidRPr="006C2B07" w:rsidRDefault="006C2B07" w:rsidP="006C2B07">
            <w:pPr>
              <w:spacing w:line="240" w:lineRule="auto"/>
              <w:jc w:val="center"/>
              <w:rPr>
                <w:rFonts w:ascii="Calibri" w:eastAsia="Times New Roman" w:hAnsi="Calibri" w:cs="Calibri"/>
                <w:sz w:val="14"/>
                <w:szCs w:val="14"/>
                <w:shd w:val="clear" w:color="auto" w:fill="auto"/>
                <w:lang w:eastAsia="en-GB"/>
              </w:rPr>
            </w:pPr>
            <w:r w:rsidRPr="006C2B07">
              <w:rPr>
                <w:rFonts w:ascii="Calibri" w:eastAsia="Times New Roman" w:hAnsi="Calibri" w:cs="Calibri"/>
                <w:sz w:val="14"/>
                <w:szCs w:val="14"/>
                <w:shd w:val="clear" w:color="auto" w:fill="auto"/>
                <w:lang w:eastAsia="en-GB"/>
              </w:rPr>
              <w:t>0.501</w:t>
            </w:r>
          </w:p>
        </w:tc>
      </w:tr>
    </w:tbl>
    <w:p w14:paraId="248D7598" w14:textId="04BB6CF7" w:rsidR="009E4A76" w:rsidRPr="005C6C77" w:rsidRDefault="009E4A76" w:rsidP="006C2B07">
      <w:pPr>
        <w:rPr>
          <w:highlight w:val="yellow"/>
        </w:rPr>
        <w:sectPr w:rsidR="009E4A76" w:rsidRPr="005C6C77" w:rsidSect="004D6C24">
          <w:pgSz w:w="11906" w:h="16838"/>
          <w:pgMar w:top="1440" w:right="1440" w:bottom="1440" w:left="1440" w:header="708" w:footer="708" w:gutter="0"/>
          <w:cols w:space="708"/>
          <w:docGrid w:linePitch="360"/>
        </w:sectPr>
      </w:pPr>
    </w:p>
    <w:p w14:paraId="6D04726F" w14:textId="123208EF" w:rsidR="00CB61F2" w:rsidRPr="00424848" w:rsidRDefault="00A76F14" w:rsidP="00B26104">
      <w:pPr>
        <w:pStyle w:val="Heading2"/>
      </w:pPr>
      <w:r w:rsidRPr="00424848">
        <w:lastRenderedPageBreak/>
        <w:t>5</w:t>
      </w:r>
      <w:r w:rsidR="00CB61F2" w:rsidRPr="00424848">
        <w:t>.2 Detailed modelling</w:t>
      </w:r>
    </w:p>
    <w:p w14:paraId="64AD0B30" w14:textId="2123B597" w:rsidR="000C1572" w:rsidRPr="003F3D93" w:rsidRDefault="000C1572" w:rsidP="000C1572">
      <w:r w:rsidRPr="00424848">
        <w:t xml:space="preserve">In this case, detailed modelling has been carried out over a high resolution </w:t>
      </w:r>
      <w:r w:rsidR="00424848" w:rsidRPr="00424848">
        <w:t>6</w:t>
      </w:r>
      <w:r w:rsidRPr="00424848">
        <w:t xml:space="preserve">.0 km x </w:t>
      </w:r>
      <w:r w:rsidR="00424848" w:rsidRPr="00424848">
        <w:t>7</w:t>
      </w:r>
      <w:r w:rsidRPr="00424848">
        <w:t xml:space="preserve">.0 km domain surrounding the site. The primary purpose is to determine the magnitude of deposition of ammonia and consequent plume depletion close to the sources where it is of the greatest importance. Outside of </w:t>
      </w:r>
      <w:r w:rsidRPr="003F3D93">
        <w:t>this domain, a fixed deposition velocity of 0.005 m/s is assumed (with appropriate deposition velocities applied post-modelling at the discrete receptors).</w:t>
      </w:r>
    </w:p>
    <w:p w14:paraId="5D93209B" w14:textId="77777777" w:rsidR="000C1572" w:rsidRPr="003F3D93" w:rsidRDefault="000C1572" w:rsidP="000C1572"/>
    <w:p w14:paraId="7056B0EC" w14:textId="5133C64B" w:rsidR="000C1572" w:rsidRPr="003F3D93" w:rsidRDefault="000C1572" w:rsidP="000C1572">
      <w:r w:rsidRPr="003F3D93">
        <w:t>The predicted maximum annual mean ground level ammonia concentrations and maximum nitrogen deposition rates at the discrete receptors are shown in Table</w:t>
      </w:r>
      <w:r w:rsidR="00E16D15" w:rsidRPr="003F3D93">
        <w:t>s</w:t>
      </w:r>
      <w:r w:rsidRPr="003F3D93">
        <w:t> 7</w:t>
      </w:r>
      <w:r w:rsidR="003F3D93" w:rsidRPr="003F3D93">
        <w:t>a (Existing), 7b (Proposed) and 7c (Existing and Proposed)</w:t>
      </w:r>
      <w:r w:rsidRPr="003F3D93">
        <w:t>. In the Table</w:t>
      </w:r>
      <w:r w:rsidR="00E16D15" w:rsidRPr="003F3D93">
        <w:t>s</w:t>
      </w:r>
      <w:r w:rsidRPr="003F3D93">
        <w:t>, predicted ammonia concentrations and nitrogen</w:t>
      </w:r>
      <w:r w:rsidR="003F3D93" w:rsidRPr="003F3D93">
        <w:t xml:space="preserve"> and acid</w:t>
      </w:r>
      <w:r w:rsidRPr="003F3D93">
        <w:t xml:space="preserve"> deposition rates that exceed the Environment Agency’s lower</w:t>
      </w:r>
      <w:r w:rsidR="003F3D93" w:rsidRPr="003F3D93">
        <w:t>/upper</w:t>
      </w:r>
      <w:r w:rsidRPr="003F3D93">
        <w:t xml:space="preserve"> threshold</w:t>
      </w:r>
      <w:r w:rsidR="00012491" w:rsidRPr="003F3D93">
        <w:t xml:space="preserve"> of </w:t>
      </w:r>
      <w:r w:rsidR="003F3D93" w:rsidRPr="003F3D93">
        <w:t>100% for a non-statutory site are in red</w:t>
      </w:r>
      <w:r w:rsidRPr="003F3D93">
        <w:t xml:space="preserve">. </w:t>
      </w:r>
    </w:p>
    <w:p w14:paraId="48CE4D0A" w14:textId="77777777" w:rsidR="000C1572" w:rsidRPr="003F3D93" w:rsidRDefault="000C1572" w:rsidP="000C1572"/>
    <w:p w14:paraId="2D6E437D" w14:textId="497F4DDD" w:rsidR="000C1572" w:rsidRPr="003F3D93" w:rsidRDefault="000C1572" w:rsidP="000C1572">
      <w:r w:rsidRPr="003F3D93">
        <w:t xml:space="preserve">The detailed deposition run was made with terrain. Calms cannot be used with terrain or spatially varying deposition; therefore, calms have not been included in the detailed modelling. </w:t>
      </w:r>
      <w:r w:rsidR="00012491" w:rsidRPr="003F3D93">
        <w:t>In this case</w:t>
      </w:r>
      <w:r w:rsidR="00951A74" w:rsidRPr="003F3D93">
        <w:t>,</w:t>
      </w:r>
      <w:r w:rsidR="00012491" w:rsidRPr="003F3D93">
        <w:t xml:space="preserve"> t</w:t>
      </w:r>
      <w:r w:rsidRPr="003F3D93">
        <w:t>he results of the preliminary modelling indicate that the effects of calms are significant</w:t>
      </w:r>
      <w:r w:rsidR="003F3D93" w:rsidRPr="003F3D93">
        <w:t>, therefore a correction based on the results in Table 6 has been applied to the results in Tables 7a, 7b and 7c</w:t>
      </w:r>
      <w:r w:rsidRPr="003F3D93">
        <w:t>.</w:t>
      </w:r>
    </w:p>
    <w:p w14:paraId="7A1FD77E" w14:textId="77777777" w:rsidR="000C1572" w:rsidRPr="003F3D93" w:rsidRDefault="000C1572" w:rsidP="000C1572"/>
    <w:p w14:paraId="329AE8BF" w14:textId="564C9E96" w:rsidR="000C1572" w:rsidRPr="001B0BAE" w:rsidRDefault="000C1572" w:rsidP="000C1572">
      <w:r w:rsidRPr="001B0BAE">
        <w:t xml:space="preserve">Contour plots of the predicted ground level maximum annual mean ammonia concentration and maximum annual nitrogen deposition rates </w:t>
      </w:r>
      <w:r w:rsidR="001B0BAE" w:rsidRPr="001B0BAE">
        <w:t xml:space="preserve">for the existing and proposed houses and ranges </w:t>
      </w:r>
      <w:r w:rsidRPr="001B0BAE">
        <w:t>are shown in Figures 7a</w:t>
      </w:r>
      <w:r w:rsidR="001B0BAE" w:rsidRPr="001B0BAE">
        <w:t xml:space="preserve"> and</w:t>
      </w:r>
      <w:r w:rsidR="00E16D15" w:rsidRPr="001B0BAE">
        <w:t xml:space="preserve"> </w:t>
      </w:r>
      <w:r w:rsidRPr="001B0BAE">
        <w:t>7b.</w:t>
      </w:r>
    </w:p>
    <w:p w14:paraId="60BD4EC4" w14:textId="77777777" w:rsidR="002B64E1" w:rsidRPr="001B0BAE" w:rsidRDefault="002B64E1" w:rsidP="008F08E5"/>
    <w:p w14:paraId="42046C99" w14:textId="77777777" w:rsidR="00511045" w:rsidRPr="005C6C77" w:rsidRDefault="00511045" w:rsidP="00880AA3">
      <w:pPr>
        <w:rPr>
          <w:highlight w:val="yellow"/>
        </w:rPr>
      </w:pPr>
    </w:p>
    <w:p w14:paraId="2009FE50" w14:textId="77777777" w:rsidR="00880AA3" w:rsidRPr="005C6C77" w:rsidRDefault="00880AA3" w:rsidP="00880AA3">
      <w:pPr>
        <w:rPr>
          <w:highlight w:val="yellow"/>
        </w:rPr>
      </w:pPr>
    </w:p>
    <w:p w14:paraId="3A6DFBEF" w14:textId="77777777" w:rsidR="00880AA3" w:rsidRPr="005C6C77" w:rsidRDefault="00880AA3" w:rsidP="00880AA3">
      <w:pPr>
        <w:rPr>
          <w:highlight w:val="yellow"/>
        </w:rPr>
      </w:pPr>
    </w:p>
    <w:p w14:paraId="2866D47F" w14:textId="77777777" w:rsidR="00880AA3" w:rsidRPr="005C6C77" w:rsidRDefault="00880AA3" w:rsidP="00880AA3">
      <w:pPr>
        <w:rPr>
          <w:highlight w:val="yellow"/>
        </w:rPr>
        <w:sectPr w:rsidR="00880AA3" w:rsidRPr="005C6C77" w:rsidSect="004D6C24">
          <w:pgSz w:w="11906" w:h="16838"/>
          <w:pgMar w:top="1440" w:right="1440" w:bottom="1440" w:left="1440" w:header="708" w:footer="708" w:gutter="0"/>
          <w:cols w:space="708"/>
          <w:docGrid w:linePitch="360"/>
        </w:sectPr>
      </w:pPr>
    </w:p>
    <w:p w14:paraId="61D8B39B" w14:textId="54D6D1E7" w:rsidR="00F616A2" w:rsidRDefault="00A7522D" w:rsidP="00F616A2">
      <w:pPr>
        <w:rPr>
          <w:i/>
        </w:rPr>
      </w:pPr>
      <w:r w:rsidRPr="00E16D15">
        <w:rPr>
          <w:i/>
        </w:rPr>
        <w:lastRenderedPageBreak/>
        <w:t xml:space="preserve">Table </w:t>
      </w:r>
      <w:r w:rsidR="00746E25" w:rsidRPr="00E16D15">
        <w:rPr>
          <w:i/>
        </w:rPr>
        <w:t>7</w:t>
      </w:r>
      <w:r w:rsidR="00F616A2">
        <w:rPr>
          <w:i/>
        </w:rPr>
        <w:t>a</w:t>
      </w:r>
      <w:r w:rsidRPr="00E16D15">
        <w:rPr>
          <w:i/>
        </w:rPr>
        <w:t xml:space="preserve">. Predicted maximum annual mean ammonia concentrations and </w:t>
      </w:r>
      <w:r w:rsidR="000D3AAA" w:rsidRPr="00E16D15">
        <w:rPr>
          <w:i/>
        </w:rPr>
        <w:t>n</w:t>
      </w:r>
      <w:r w:rsidRPr="00E16D15">
        <w:rPr>
          <w:i/>
        </w:rPr>
        <w:t>itrogen depos</w:t>
      </w:r>
      <w:r w:rsidR="00711A29" w:rsidRPr="00E16D15">
        <w:rPr>
          <w:i/>
        </w:rPr>
        <w:t>i</w:t>
      </w:r>
      <w:r w:rsidRPr="00E16D15">
        <w:rPr>
          <w:i/>
        </w:rPr>
        <w:t>tion rates</w:t>
      </w:r>
      <w:r w:rsidR="000D3AAA" w:rsidRPr="00E16D15">
        <w:rPr>
          <w:i/>
        </w:rPr>
        <w:t xml:space="preserve"> </w:t>
      </w:r>
      <w:r w:rsidR="00E16D15" w:rsidRPr="00E16D15">
        <w:rPr>
          <w:i/>
        </w:rPr>
        <w:t>– Existing</w:t>
      </w:r>
    </w:p>
    <w:tbl>
      <w:tblPr>
        <w:tblW w:w="5000" w:type="pct"/>
        <w:tblLook w:val="04A0" w:firstRow="1" w:lastRow="0" w:firstColumn="1" w:lastColumn="0" w:noHBand="0" w:noVBand="1"/>
      </w:tblPr>
      <w:tblGrid>
        <w:gridCol w:w="887"/>
        <w:gridCol w:w="884"/>
        <w:gridCol w:w="753"/>
        <w:gridCol w:w="3790"/>
        <w:gridCol w:w="745"/>
        <w:gridCol w:w="726"/>
        <w:gridCol w:w="731"/>
        <w:gridCol w:w="732"/>
        <w:gridCol w:w="837"/>
        <w:gridCol w:w="738"/>
        <w:gridCol w:w="837"/>
        <w:gridCol w:w="738"/>
        <w:gridCol w:w="837"/>
        <w:gridCol w:w="693"/>
      </w:tblGrid>
      <w:tr w:rsidR="00F616A2" w:rsidRPr="00F616A2" w14:paraId="2DDB822B" w14:textId="77777777" w:rsidTr="00F616A2">
        <w:trPr>
          <w:trHeight w:val="627"/>
        </w:trPr>
        <w:tc>
          <w:tcPr>
            <w:tcW w:w="322" w:type="pct"/>
            <w:vMerge w:val="restart"/>
            <w:tcBorders>
              <w:top w:val="single" w:sz="12" w:space="0" w:color="auto"/>
              <w:left w:val="single" w:sz="12" w:space="0" w:color="auto"/>
              <w:bottom w:val="single" w:sz="12" w:space="0" w:color="000000"/>
              <w:right w:val="single" w:sz="4" w:space="0" w:color="auto"/>
            </w:tcBorders>
            <w:vAlign w:val="center"/>
            <w:hideMark/>
          </w:tcPr>
          <w:p w14:paraId="516F388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Receptor number</w:t>
            </w:r>
          </w:p>
        </w:tc>
        <w:tc>
          <w:tcPr>
            <w:tcW w:w="321" w:type="pct"/>
            <w:vMerge w:val="restart"/>
            <w:tcBorders>
              <w:top w:val="single" w:sz="12" w:space="0" w:color="auto"/>
              <w:left w:val="single" w:sz="4" w:space="0" w:color="auto"/>
              <w:bottom w:val="single" w:sz="12" w:space="0" w:color="000000"/>
              <w:right w:val="single" w:sz="4" w:space="0" w:color="auto"/>
            </w:tcBorders>
            <w:vAlign w:val="center"/>
            <w:hideMark/>
          </w:tcPr>
          <w:p w14:paraId="32D81FC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X(m)</w:t>
            </w:r>
          </w:p>
        </w:tc>
        <w:tc>
          <w:tcPr>
            <w:tcW w:w="274" w:type="pct"/>
            <w:vMerge w:val="restart"/>
            <w:tcBorders>
              <w:top w:val="single" w:sz="12" w:space="0" w:color="auto"/>
              <w:left w:val="single" w:sz="4" w:space="0" w:color="auto"/>
              <w:bottom w:val="single" w:sz="12" w:space="0" w:color="000000"/>
              <w:right w:val="single" w:sz="4" w:space="0" w:color="auto"/>
            </w:tcBorders>
            <w:vAlign w:val="center"/>
            <w:hideMark/>
          </w:tcPr>
          <w:p w14:paraId="284810D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Y(m)</w:t>
            </w:r>
          </w:p>
        </w:tc>
        <w:tc>
          <w:tcPr>
            <w:tcW w:w="1364" w:type="pct"/>
            <w:vMerge w:val="restart"/>
            <w:tcBorders>
              <w:top w:val="single" w:sz="12" w:space="0" w:color="auto"/>
              <w:left w:val="single" w:sz="4" w:space="0" w:color="auto"/>
              <w:bottom w:val="single" w:sz="12" w:space="0" w:color="000000"/>
              <w:right w:val="single" w:sz="12" w:space="0" w:color="auto"/>
            </w:tcBorders>
            <w:vAlign w:val="center"/>
            <w:hideMark/>
          </w:tcPr>
          <w:p w14:paraId="6FBB42D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Name</w:t>
            </w:r>
          </w:p>
        </w:tc>
        <w:tc>
          <w:tcPr>
            <w:tcW w:w="1067" w:type="pct"/>
            <w:gridSpan w:val="4"/>
            <w:tcBorders>
              <w:top w:val="single" w:sz="12" w:space="0" w:color="auto"/>
              <w:left w:val="nil"/>
              <w:bottom w:val="single" w:sz="4" w:space="0" w:color="auto"/>
              <w:right w:val="single" w:sz="12" w:space="0" w:color="000000"/>
            </w:tcBorders>
            <w:vAlign w:val="center"/>
            <w:hideMark/>
          </w:tcPr>
          <w:p w14:paraId="7DFF8B5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Site Parameters</w:t>
            </w:r>
          </w:p>
        </w:tc>
        <w:tc>
          <w:tcPr>
            <w:tcW w:w="556" w:type="pct"/>
            <w:gridSpan w:val="2"/>
            <w:tcBorders>
              <w:top w:val="single" w:sz="12" w:space="0" w:color="auto"/>
              <w:left w:val="nil"/>
              <w:bottom w:val="single" w:sz="4" w:space="0" w:color="auto"/>
              <w:right w:val="single" w:sz="12" w:space="0" w:color="000000"/>
            </w:tcBorders>
            <w:vAlign w:val="center"/>
            <w:hideMark/>
          </w:tcPr>
          <w:p w14:paraId="4F92729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Maximum annual ammonia concentration</w:t>
            </w:r>
          </w:p>
        </w:tc>
        <w:tc>
          <w:tcPr>
            <w:tcW w:w="556" w:type="pct"/>
            <w:gridSpan w:val="2"/>
            <w:tcBorders>
              <w:top w:val="single" w:sz="12" w:space="0" w:color="auto"/>
              <w:left w:val="nil"/>
              <w:bottom w:val="single" w:sz="4" w:space="0" w:color="auto"/>
              <w:right w:val="single" w:sz="12" w:space="0" w:color="000000"/>
            </w:tcBorders>
            <w:vAlign w:val="center"/>
            <w:hideMark/>
          </w:tcPr>
          <w:p w14:paraId="4042AB7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Maximum annual nitrogen deposition rate</w:t>
            </w:r>
          </w:p>
        </w:tc>
        <w:tc>
          <w:tcPr>
            <w:tcW w:w="542" w:type="pct"/>
            <w:gridSpan w:val="2"/>
            <w:tcBorders>
              <w:top w:val="single" w:sz="12" w:space="0" w:color="auto"/>
              <w:left w:val="nil"/>
              <w:bottom w:val="single" w:sz="4" w:space="0" w:color="auto"/>
              <w:right w:val="single" w:sz="12" w:space="0" w:color="000000"/>
            </w:tcBorders>
            <w:vAlign w:val="center"/>
            <w:hideMark/>
          </w:tcPr>
          <w:p w14:paraId="58B8352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Maximum annual H+ deposition rate</w:t>
            </w:r>
          </w:p>
        </w:tc>
      </w:tr>
      <w:tr w:rsidR="00F616A2" w:rsidRPr="00F616A2" w14:paraId="361CB6A7" w14:textId="77777777" w:rsidTr="00F616A2">
        <w:trPr>
          <w:trHeight w:val="503"/>
        </w:trPr>
        <w:tc>
          <w:tcPr>
            <w:tcW w:w="322" w:type="pct"/>
            <w:vMerge/>
            <w:tcBorders>
              <w:top w:val="single" w:sz="12" w:space="0" w:color="auto"/>
              <w:left w:val="single" w:sz="12" w:space="0" w:color="auto"/>
              <w:bottom w:val="single" w:sz="12" w:space="0" w:color="000000"/>
              <w:right w:val="single" w:sz="4" w:space="0" w:color="auto"/>
            </w:tcBorders>
            <w:vAlign w:val="center"/>
            <w:hideMark/>
          </w:tcPr>
          <w:p w14:paraId="591D6829" w14:textId="77777777" w:rsidR="00F616A2" w:rsidRPr="00F616A2" w:rsidRDefault="00F616A2" w:rsidP="00F616A2">
            <w:pPr>
              <w:spacing w:line="240" w:lineRule="auto"/>
              <w:jc w:val="left"/>
              <w:rPr>
                <w:rFonts w:ascii="Calibri" w:eastAsia="Times New Roman" w:hAnsi="Calibri" w:cs="Calibri"/>
                <w:sz w:val="14"/>
                <w:szCs w:val="14"/>
                <w:shd w:val="clear" w:color="auto" w:fill="auto"/>
                <w:lang w:eastAsia="en-GB"/>
              </w:rPr>
            </w:pPr>
          </w:p>
        </w:tc>
        <w:tc>
          <w:tcPr>
            <w:tcW w:w="321" w:type="pct"/>
            <w:vMerge/>
            <w:tcBorders>
              <w:top w:val="single" w:sz="12" w:space="0" w:color="auto"/>
              <w:left w:val="single" w:sz="4" w:space="0" w:color="auto"/>
              <w:bottom w:val="single" w:sz="12" w:space="0" w:color="000000"/>
              <w:right w:val="single" w:sz="4" w:space="0" w:color="auto"/>
            </w:tcBorders>
            <w:vAlign w:val="center"/>
            <w:hideMark/>
          </w:tcPr>
          <w:p w14:paraId="5831E41B" w14:textId="77777777" w:rsidR="00F616A2" w:rsidRPr="00F616A2" w:rsidRDefault="00F616A2" w:rsidP="00F616A2">
            <w:pPr>
              <w:spacing w:line="240" w:lineRule="auto"/>
              <w:jc w:val="left"/>
              <w:rPr>
                <w:rFonts w:ascii="Calibri" w:eastAsia="Times New Roman" w:hAnsi="Calibri" w:cs="Calibri"/>
                <w:sz w:val="14"/>
                <w:szCs w:val="14"/>
                <w:shd w:val="clear" w:color="auto" w:fill="auto"/>
                <w:lang w:eastAsia="en-GB"/>
              </w:rPr>
            </w:pPr>
          </w:p>
        </w:tc>
        <w:tc>
          <w:tcPr>
            <w:tcW w:w="274" w:type="pct"/>
            <w:vMerge/>
            <w:tcBorders>
              <w:top w:val="single" w:sz="12" w:space="0" w:color="auto"/>
              <w:left w:val="single" w:sz="4" w:space="0" w:color="auto"/>
              <w:bottom w:val="single" w:sz="12" w:space="0" w:color="000000"/>
              <w:right w:val="single" w:sz="4" w:space="0" w:color="auto"/>
            </w:tcBorders>
            <w:vAlign w:val="center"/>
            <w:hideMark/>
          </w:tcPr>
          <w:p w14:paraId="0D08B947" w14:textId="77777777" w:rsidR="00F616A2" w:rsidRPr="00F616A2" w:rsidRDefault="00F616A2" w:rsidP="00F616A2">
            <w:pPr>
              <w:spacing w:line="240" w:lineRule="auto"/>
              <w:jc w:val="left"/>
              <w:rPr>
                <w:rFonts w:ascii="Calibri" w:eastAsia="Times New Roman" w:hAnsi="Calibri" w:cs="Calibri"/>
                <w:sz w:val="14"/>
                <w:szCs w:val="14"/>
                <w:shd w:val="clear" w:color="auto" w:fill="auto"/>
                <w:lang w:eastAsia="en-GB"/>
              </w:rPr>
            </w:pPr>
          </w:p>
        </w:tc>
        <w:tc>
          <w:tcPr>
            <w:tcW w:w="1364" w:type="pct"/>
            <w:vMerge/>
            <w:tcBorders>
              <w:top w:val="single" w:sz="12" w:space="0" w:color="auto"/>
              <w:left w:val="single" w:sz="4" w:space="0" w:color="auto"/>
              <w:bottom w:val="single" w:sz="12" w:space="0" w:color="000000"/>
              <w:right w:val="single" w:sz="12" w:space="0" w:color="auto"/>
            </w:tcBorders>
            <w:vAlign w:val="center"/>
            <w:hideMark/>
          </w:tcPr>
          <w:p w14:paraId="22B887A0" w14:textId="77777777" w:rsidR="00F616A2" w:rsidRPr="00F616A2" w:rsidRDefault="00F616A2" w:rsidP="00F616A2">
            <w:pPr>
              <w:spacing w:line="240" w:lineRule="auto"/>
              <w:jc w:val="left"/>
              <w:rPr>
                <w:rFonts w:ascii="Calibri" w:eastAsia="Times New Roman" w:hAnsi="Calibri" w:cs="Calibri"/>
                <w:sz w:val="14"/>
                <w:szCs w:val="14"/>
                <w:shd w:val="clear" w:color="auto" w:fill="auto"/>
                <w:lang w:eastAsia="en-GB"/>
              </w:rPr>
            </w:pPr>
          </w:p>
        </w:tc>
        <w:tc>
          <w:tcPr>
            <w:tcW w:w="268" w:type="pct"/>
            <w:tcBorders>
              <w:top w:val="nil"/>
              <w:left w:val="nil"/>
              <w:bottom w:val="single" w:sz="12" w:space="0" w:color="auto"/>
              <w:right w:val="single" w:sz="4" w:space="0" w:color="auto"/>
            </w:tcBorders>
            <w:vAlign w:val="center"/>
            <w:hideMark/>
          </w:tcPr>
          <w:p w14:paraId="1C37CCC2"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Deposition Velocity</w:t>
            </w:r>
          </w:p>
        </w:tc>
        <w:tc>
          <w:tcPr>
            <w:tcW w:w="267" w:type="pct"/>
            <w:tcBorders>
              <w:top w:val="nil"/>
              <w:left w:val="nil"/>
              <w:bottom w:val="single" w:sz="12" w:space="0" w:color="auto"/>
              <w:right w:val="single" w:sz="4" w:space="0" w:color="auto"/>
            </w:tcBorders>
            <w:vAlign w:val="center"/>
            <w:hideMark/>
          </w:tcPr>
          <w:p w14:paraId="23B6FAD5"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Critical Level</w:t>
            </w:r>
            <w:r w:rsidRPr="00F616A2">
              <w:rPr>
                <w:rFonts w:ascii="Calibri" w:eastAsia="Times New Roman" w:hAnsi="Calibri" w:cs="Calibri"/>
                <w:sz w:val="12"/>
                <w:szCs w:val="12"/>
                <w:shd w:val="clear" w:color="auto" w:fill="auto"/>
                <w:lang w:eastAsia="en-GB"/>
              </w:rPr>
              <w:br/>
              <w:t>(µg/m</w:t>
            </w:r>
            <w:r w:rsidRPr="00F616A2">
              <w:rPr>
                <w:rFonts w:ascii="Calibri" w:eastAsia="Times New Roman" w:hAnsi="Calibri" w:cs="Calibri"/>
                <w:sz w:val="12"/>
                <w:szCs w:val="12"/>
                <w:shd w:val="clear" w:color="auto" w:fill="auto"/>
                <w:vertAlign w:val="superscript"/>
                <w:lang w:eastAsia="en-GB"/>
              </w:rPr>
              <w:t>3</w:t>
            </w:r>
            <w:r w:rsidRPr="00F616A2">
              <w:rPr>
                <w:rFonts w:ascii="Calibri" w:eastAsia="Times New Roman" w:hAnsi="Calibri" w:cs="Calibri"/>
                <w:sz w:val="12"/>
                <w:szCs w:val="12"/>
                <w:shd w:val="clear" w:color="auto" w:fill="auto"/>
                <w:lang w:eastAsia="en-GB"/>
              </w:rPr>
              <w:t>)</w:t>
            </w:r>
          </w:p>
        </w:tc>
        <w:tc>
          <w:tcPr>
            <w:tcW w:w="266" w:type="pct"/>
            <w:tcBorders>
              <w:top w:val="nil"/>
              <w:left w:val="nil"/>
              <w:bottom w:val="single" w:sz="12" w:space="0" w:color="auto"/>
              <w:right w:val="single" w:sz="4" w:space="0" w:color="auto"/>
            </w:tcBorders>
            <w:vAlign w:val="center"/>
            <w:hideMark/>
          </w:tcPr>
          <w:p w14:paraId="3DC17460"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Critical Load</w:t>
            </w:r>
            <w:r w:rsidRPr="00F616A2">
              <w:rPr>
                <w:rFonts w:ascii="Calibri" w:eastAsia="Times New Roman" w:hAnsi="Calibri" w:cs="Calibri"/>
                <w:sz w:val="12"/>
                <w:szCs w:val="12"/>
                <w:shd w:val="clear" w:color="auto" w:fill="auto"/>
                <w:lang w:eastAsia="en-GB"/>
              </w:rPr>
              <w:br/>
              <w:t>(kg/ha)</w:t>
            </w:r>
          </w:p>
        </w:tc>
        <w:tc>
          <w:tcPr>
            <w:tcW w:w="266" w:type="pct"/>
            <w:tcBorders>
              <w:top w:val="nil"/>
              <w:left w:val="nil"/>
              <w:bottom w:val="single" w:sz="12" w:space="0" w:color="auto"/>
              <w:right w:val="single" w:sz="12" w:space="0" w:color="auto"/>
            </w:tcBorders>
            <w:vAlign w:val="center"/>
            <w:hideMark/>
          </w:tcPr>
          <w:p w14:paraId="419A6D27"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Critical Load H+</w:t>
            </w:r>
            <w:r w:rsidRPr="00F616A2">
              <w:rPr>
                <w:rFonts w:ascii="Calibri" w:eastAsia="Times New Roman" w:hAnsi="Calibri" w:cs="Calibri"/>
                <w:sz w:val="12"/>
                <w:szCs w:val="12"/>
                <w:shd w:val="clear" w:color="auto" w:fill="auto"/>
                <w:lang w:eastAsia="en-GB"/>
              </w:rPr>
              <w:br/>
              <w:t>(kg/ha)</w:t>
            </w:r>
          </w:p>
        </w:tc>
        <w:tc>
          <w:tcPr>
            <w:tcW w:w="288" w:type="pct"/>
            <w:tcBorders>
              <w:top w:val="nil"/>
              <w:left w:val="nil"/>
              <w:bottom w:val="single" w:sz="12" w:space="0" w:color="auto"/>
              <w:right w:val="single" w:sz="4" w:space="0" w:color="auto"/>
            </w:tcBorders>
            <w:vAlign w:val="center"/>
            <w:hideMark/>
          </w:tcPr>
          <w:p w14:paraId="5C5A48AF"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Process Contribution</w:t>
            </w:r>
            <w:r w:rsidRPr="00F616A2">
              <w:rPr>
                <w:rFonts w:ascii="Calibri" w:eastAsia="Times New Roman" w:hAnsi="Calibri" w:cs="Calibri"/>
                <w:sz w:val="12"/>
                <w:szCs w:val="12"/>
                <w:shd w:val="clear" w:color="auto" w:fill="auto"/>
                <w:lang w:eastAsia="en-GB"/>
              </w:rPr>
              <w:br/>
              <w:t>(µg/m</w:t>
            </w:r>
            <w:r w:rsidRPr="00F616A2">
              <w:rPr>
                <w:rFonts w:ascii="Calibri" w:eastAsia="Times New Roman" w:hAnsi="Calibri" w:cs="Calibri"/>
                <w:sz w:val="12"/>
                <w:szCs w:val="12"/>
                <w:shd w:val="clear" w:color="auto" w:fill="auto"/>
                <w:vertAlign w:val="superscript"/>
                <w:lang w:eastAsia="en-GB"/>
              </w:rPr>
              <w:t>3</w:t>
            </w:r>
            <w:r w:rsidRPr="00F616A2">
              <w:rPr>
                <w:rFonts w:ascii="Calibri" w:eastAsia="Times New Roman" w:hAnsi="Calibri" w:cs="Calibri"/>
                <w:sz w:val="12"/>
                <w:szCs w:val="12"/>
                <w:shd w:val="clear" w:color="auto" w:fill="auto"/>
                <w:lang w:eastAsia="en-GB"/>
              </w:rPr>
              <w:t>)</w:t>
            </w:r>
          </w:p>
        </w:tc>
        <w:tc>
          <w:tcPr>
            <w:tcW w:w="268" w:type="pct"/>
            <w:tcBorders>
              <w:top w:val="nil"/>
              <w:left w:val="nil"/>
              <w:bottom w:val="single" w:sz="12" w:space="0" w:color="auto"/>
              <w:right w:val="single" w:sz="12" w:space="0" w:color="auto"/>
            </w:tcBorders>
            <w:vAlign w:val="center"/>
            <w:hideMark/>
          </w:tcPr>
          <w:p w14:paraId="0EA34169"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%age of Critical Level</w:t>
            </w:r>
          </w:p>
        </w:tc>
        <w:tc>
          <w:tcPr>
            <w:tcW w:w="288" w:type="pct"/>
            <w:tcBorders>
              <w:top w:val="nil"/>
              <w:left w:val="nil"/>
              <w:bottom w:val="single" w:sz="12" w:space="0" w:color="auto"/>
              <w:right w:val="single" w:sz="4" w:space="0" w:color="auto"/>
            </w:tcBorders>
            <w:vAlign w:val="center"/>
            <w:hideMark/>
          </w:tcPr>
          <w:p w14:paraId="281118D6"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Process Contribution</w:t>
            </w:r>
            <w:r w:rsidRPr="00F616A2">
              <w:rPr>
                <w:rFonts w:ascii="Calibri" w:eastAsia="Times New Roman" w:hAnsi="Calibri" w:cs="Calibri"/>
                <w:sz w:val="12"/>
                <w:szCs w:val="12"/>
                <w:shd w:val="clear" w:color="auto" w:fill="auto"/>
                <w:lang w:eastAsia="en-GB"/>
              </w:rPr>
              <w:br/>
              <w:t>(kg/ha)</w:t>
            </w:r>
          </w:p>
        </w:tc>
        <w:tc>
          <w:tcPr>
            <w:tcW w:w="268" w:type="pct"/>
            <w:tcBorders>
              <w:top w:val="nil"/>
              <w:left w:val="nil"/>
              <w:bottom w:val="single" w:sz="12" w:space="0" w:color="auto"/>
              <w:right w:val="single" w:sz="12" w:space="0" w:color="auto"/>
            </w:tcBorders>
            <w:vAlign w:val="center"/>
            <w:hideMark/>
          </w:tcPr>
          <w:p w14:paraId="32F28C5B"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%age of Critical Load</w:t>
            </w:r>
          </w:p>
        </w:tc>
        <w:tc>
          <w:tcPr>
            <w:tcW w:w="288" w:type="pct"/>
            <w:tcBorders>
              <w:top w:val="nil"/>
              <w:left w:val="nil"/>
              <w:bottom w:val="nil"/>
              <w:right w:val="single" w:sz="4" w:space="0" w:color="auto"/>
            </w:tcBorders>
            <w:vAlign w:val="center"/>
            <w:hideMark/>
          </w:tcPr>
          <w:p w14:paraId="1DFF44E5"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Process Contribution</w:t>
            </w:r>
            <w:r w:rsidRPr="00F616A2">
              <w:rPr>
                <w:rFonts w:ascii="Calibri" w:eastAsia="Times New Roman" w:hAnsi="Calibri" w:cs="Calibri"/>
                <w:sz w:val="12"/>
                <w:szCs w:val="12"/>
                <w:shd w:val="clear" w:color="auto" w:fill="auto"/>
                <w:lang w:eastAsia="en-GB"/>
              </w:rPr>
              <w:br/>
              <w:t>(kg/ha)</w:t>
            </w:r>
          </w:p>
        </w:tc>
        <w:tc>
          <w:tcPr>
            <w:tcW w:w="253" w:type="pct"/>
            <w:tcBorders>
              <w:top w:val="nil"/>
              <w:left w:val="nil"/>
              <w:bottom w:val="nil"/>
              <w:right w:val="single" w:sz="12" w:space="0" w:color="auto"/>
            </w:tcBorders>
            <w:vAlign w:val="center"/>
            <w:hideMark/>
          </w:tcPr>
          <w:p w14:paraId="6502C3C1" w14:textId="77777777" w:rsidR="00F616A2" w:rsidRPr="00F616A2" w:rsidRDefault="00F616A2" w:rsidP="00F616A2">
            <w:pPr>
              <w:spacing w:line="240" w:lineRule="auto"/>
              <w:jc w:val="center"/>
              <w:rPr>
                <w:rFonts w:ascii="Calibri" w:eastAsia="Times New Roman" w:hAnsi="Calibri" w:cs="Calibri"/>
                <w:sz w:val="12"/>
                <w:szCs w:val="12"/>
                <w:shd w:val="clear" w:color="auto" w:fill="auto"/>
                <w:lang w:eastAsia="en-GB"/>
              </w:rPr>
            </w:pPr>
            <w:r w:rsidRPr="00F616A2">
              <w:rPr>
                <w:rFonts w:ascii="Calibri" w:eastAsia="Times New Roman" w:hAnsi="Calibri" w:cs="Calibri"/>
                <w:sz w:val="12"/>
                <w:szCs w:val="12"/>
                <w:shd w:val="clear" w:color="auto" w:fill="auto"/>
                <w:lang w:eastAsia="en-GB"/>
              </w:rPr>
              <w:t>%age of Critical Load</w:t>
            </w:r>
          </w:p>
        </w:tc>
      </w:tr>
      <w:tr w:rsidR="00F616A2" w:rsidRPr="00F616A2" w14:paraId="74CB6476" w14:textId="77777777" w:rsidTr="00F616A2">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069801F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w:t>
            </w:r>
          </w:p>
        </w:tc>
        <w:tc>
          <w:tcPr>
            <w:tcW w:w="321" w:type="pct"/>
            <w:tcBorders>
              <w:top w:val="nil"/>
              <w:left w:val="nil"/>
              <w:bottom w:val="single" w:sz="4" w:space="0" w:color="auto"/>
              <w:right w:val="single" w:sz="4" w:space="0" w:color="auto"/>
            </w:tcBorders>
            <w:shd w:val="clear" w:color="000000" w:fill="F0FAB4"/>
            <w:vAlign w:val="center"/>
            <w:hideMark/>
          </w:tcPr>
          <w:p w14:paraId="108FCCF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500325</w:t>
            </w:r>
          </w:p>
        </w:tc>
        <w:tc>
          <w:tcPr>
            <w:tcW w:w="274" w:type="pct"/>
            <w:tcBorders>
              <w:top w:val="nil"/>
              <w:left w:val="nil"/>
              <w:bottom w:val="single" w:sz="4" w:space="0" w:color="auto"/>
              <w:right w:val="single" w:sz="4" w:space="0" w:color="auto"/>
            </w:tcBorders>
            <w:shd w:val="clear" w:color="000000" w:fill="F0FAB4"/>
            <w:vAlign w:val="center"/>
            <w:hideMark/>
          </w:tcPr>
          <w:p w14:paraId="77B661E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470330</w:t>
            </w:r>
          </w:p>
        </w:tc>
        <w:tc>
          <w:tcPr>
            <w:tcW w:w="1364" w:type="pct"/>
            <w:tcBorders>
              <w:top w:val="nil"/>
              <w:left w:val="nil"/>
              <w:bottom w:val="single" w:sz="4" w:space="0" w:color="auto"/>
              <w:right w:val="single" w:sz="12" w:space="0" w:color="auto"/>
            </w:tcBorders>
            <w:shd w:val="clear" w:color="000000" w:fill="F0FAB4"/>
            <w:vAlign w:val="center"/>
            <w:hideMark/>
          </w:tcPr>
          <w:p w14:paraId="2AD72D7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1BF817F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17BBD0C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1B45DDD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625BDEF0"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79847D9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26.233</w:t>
            </w:r>
          </w:p>
        </w:tc>
        <w:tc>
          <w:tcPr>
            <w:tcW w:w="268" w:type="pct"/>
            <w:tcBorders>
              <w:top w:val="single" w:sz="12" w:space="0" w:color="auto"/>
              <w:left w:val="single" w:sz="4" w:space="0" w:color="auto"/>
              <w:bottom w:val="single" w:sz="4" w:space="0" w:color="auto"/>
              <w:right w:val="single" w:sz="12" w:space="0" w:color="auto"/>
            </w:tcBorders>
            <w:shd w:val="clear" w:color="000000" w:fill="F0FAB4"/>
            <w:vAlign w:val="center"/>
            <w:hideMark/>
          </w:tcPr>
          <w:p w14:paraId="6AD40DD5"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874.43</w:t>
            </w:r>
          </w:p>
        </w:tc>
        <w:tc>
          <w:tcPr>
            <w:tcW w:w="288" w:type="pct"/>
            <w:tcBorders>
              <w:top w:val="nil"/>
              <w:left w:val="nil"/>
              <w:bottom w:val="single" w:sz="4" w:space="0" w:color="auto"/>
              <w:right w:val="single" w:sz="4" w:space="0" w:color="auto"/>
            </w:tcBorders>
            <w:shd w:val="clear" w:color="000000" w:fill="F0FAB4"/>
            <w:vAlign w:val="center"/>
            <w:hideMark/>
          </w:tcPr>
          <w:p w14:paraId="642392E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136.253</w:t>
            </w:r>
          </w:p>
        </w:tc>
        <w:tc>
          <w:tcPr>
            <w:tcW w:w="268" w:type="pct"/>
            <w:tcBorders>
              <w:top w:val="single" w:sz="12" w:space="0" w:color="auto"/>
              <w:left w:val="single" w:sz="4" w:space="0" w:color="auto"/>
              <w:bottom w:val="single" w:sz="4" w:space="0" w:color="auto"/>
              <w:right w:val="single" w:sz="12" w:space="0" w:color="auto"/>
            </w:tcBorders>
            <w:shd w:val="clear" w:color="000000" w:fill="F0FAB4"/>
            <w:vAlign w:val="center"/>
            <w:hideMark/>
          </w:tcPr>
          <w:p w14:paraId="43C75866"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1362.53</w:t>
            </w:r>
          </w:p>
        </w:tc>
        <w:tc>
          <w:tcPr>
            <w:tcW w:w="288" w:type="pct"/>
            <w:tcBorders>
              <w:top w:val="single" w:sz="12" w:space="0" w:color="auto"/>
              <w:left w:val="nil"/>
              <w:bottom w:val="single" w:sz="4" w:space="0" w:color="auto"/>
              <w:right w:val="single" w:sz="4" w:space="0" w:color="auto"/>
            </w:tcBorders>
            <w:shd w:val="clear" w:color="000000" w:fill="F0FAB4"/>
            <w:vAlign w:val="center"/>
            <w:hideMark/>
          </w:tcPr>
          <w:p w14:paraId="5197088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9.732</w:t>
            </w:r>
          </w:p>
        </w:tc>
        <w:tc>
          <w:tcPr>
            <w:tcW w:w="253" w:type="pct"/>
            <w:tcBorders>
              <w:top w:val="single" w:sz="12" w:space="0" w:color="auto"/>
              <w:left w:val="single" w:sz="4" w:space="0" w:color="auto"/>
              <w:bottom w:val="single" w:sz="4" w:space="0" w:color="auto"/>
              <w:right w:val="single" w:sz="12" w:space="0" w:color="auto"/>
            </w:tcBorders>
            <w:shd w:val="clear" w:color="000000" w:fill="F0FAB4"/>
            <w:vAlign w:val="center"/>
            <w:hideMark/>
          </w:tcPr>
          <w:p w14:paraId="2A2F548D"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200.42</w:t>
            </w:r>
          </w:p>
        </w:tc>
      </w:tr>
      <w:tr w:rsidR="00F616A2" w:rsidRPr="00F616A2" w14:paraId="1A25EFE5" w14:textId="77777777" w:rsidTr="00F616A2">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9D9E86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w:t>
            </w:r>
          </w:p>
        </w:tc>
        <w:tc>
          <w:tcPr>
            <w:tcW w:w="321" w:type="pct"/>
            <w:tcBorders>
              <w:top w:val="nil"/>
              <w:left w:val="nil"/>
              <w:bottom w:val="single" w:sz="4" w:space="0" w:color="auto"/>
              <w:right w:val="single" w:sz="4" w:space="0" w:color="auto"/>
            </w:tcBorders>
            <w:shd w:val="clear" w:color="000000" w:fill="F0FAB4"/>
            <w:vAlign w:val="center"/>
            <w:hideMark/>
          </w:tcPr>
          <w:p w14:paraId="77B5495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500422</w:t>
            </w:r>
          </w:p>
        </w:tc>
        <w:tc>
          <w:tcPr>
            <w:tcW w:w="274" w:type="pct"/>
            <w:tcBorders>
              <w:top w:val="nil"/>
              <w:left w:val="nil"/>
              <w:bottom w:val="single" w:sz="4" w:space="0" w:color="auto"/>
              <w:right w:val="single" w:sz="4" w:space="0" w:color="auto"/>
            </w:tcBorders>
            <w:shd w:val="clear" w:color="000000" w:fill="F0FAB4"/>
            <w:vAlign w:val="center"/>
            <w:hideMark/>
          </w:tcPr>
          <w:p w14:paraId="00CADEC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470252</w:t>
            </w:r>
          </w:p>
        </w:tc>
        <w:tc>
          <w:tcPr>
            <w:tcW w:w="1364" w:type="pct"/>
            <w:tcBorders>
              <w:top w:val="nil"/>
              <w:left w:val="nil"/>
              <w:bottom w:val="single" w:sz="4" w:space="0" w:color="auto"/>
              <w:right w:val="single" w:sz="12" w:space="0" w:color="auto"/>
            </w:tcBorders>
            <w:shd w:val="clear" w:color="000000" w:fill="F0FAB4"/>
            <w:vAlign w:val="center"/>
            <w:hideMark/>
          </w:tcPr>
          <w:p w14:paraId="01D23CD0"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79739EF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3A6B0A0"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0CD2C68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D16680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2FA0D51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98.253</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81BAE51"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3275.11</w:t>
            </w:r>
          </w:p>
        </w:tc>
        <w:tc>
          <w:tcPr>
            <w:tcW w:w="288" w:type="pct"/>
            <w:tcBorders>
              <w:top w:val="nil"/>
              <w:left w:val="nil"/>
              <w:bottom w:val="single" w:sz="4" w:space="0" w:color="auto"/>
              <w:right w:val="single" w:sz="4" w:space="0" w:color="auto"/>
            </w:tcBorders>
            <w:shd w:val="clear" w:color="000000" w:fill="F0FAB4"/>
            <w:vAlign w:val="center"/>
            <w:hideMark/>
          </w:tcPr>
          <w:p w14:paraId="68FB46E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510.328</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ADBA77F"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5103.28</w:t>
            </w:r>
          </w:p>
        </w:tc>
        <w:tc>
          <w:tcPr>
            <w:tcW w:w="288" w:type="pct"/>
            <w:tcBorders>
              <w:top w:val="nil"/>
              <w:left w:val="nil"/>
              <w:bottom w:val="single" w:sz="4" w:space="0" w:color="auto"/>
              <w:right w:val="single" w:sz="4" w:space="0" w:color="auto"/>
            </w:tcBorders>
            <w:shd w:val="clear" w:color="000000" w:fill="F0FAB4"/>
            <w:vAlign w:val="center"/>
            <w:hideMark/>
          </w:tcPr>
          <w:p w14:paraId="27B5609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36.452</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448710D"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750.66</w:t>
            </w:r>
          </w:p>
        </w:tc>
      </w:tr>
      <w:tr w:rsidR="00F616A2" w:rsidRPr="00F616A2" w14:paraId="310B7D2B" w14:textId="77777777" w:rsidTr="00F616A2">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C70D48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w:t>
            </w:r>
          </w:p>
        </w:tc>
        <w:tc>
          <w:tcPr>
            <w:tcW w:w="321" w:type="pct"/>
            <w:tcBorders>
              <w:top w:val="nil"/>
              <w:left w:val="nil"/>
              <w:bottom w:val="single" w:sz="4" w:space="0" w:color="auto"/>
              <w:right w:val="single" w:sz="4" w:space="0" w:color="auto"/>
            </w:tcBorders>
            <w:shd w:val="clear" w:color="000000" w:fill="F0FAB4"/>
            <w:vAlign w:val="center"/>
            <w:hideMark/>
          </w:tcPr>
          <w:p w14:paraId="4F95D23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500189</w:t>
            </w:r>
          </w:p>
        </w:tc>
        <w:tc>
          <w:tcPr>
            <w:tcW w:w="274" w:type="pct"/>
            <w:tcBorders>
              <w:top w:val="nil"/>
              <w:left w:val="nil"/>
              <w:bottom w:val="single" w:sz="4" w:space="0" w:color="auto"/>
              <w:right w:val="single" w:sz="4" w:space="0" w:color="auto"/>
            </w:tcBorders>
            <w:shd w:val="clear" w:color="000000" w:fill="F0FAB4"/>
            <w:vAlign w:val="center"/>
            <w:hideMark/>
          </w:tcPr>
          <w:p w14:paraId="41AEC1B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470388</w:t>
            </w:r>
          </w:p>
        </w:tc>
        <w:tc>
          <w:tcPr>
            <w:tcW w:w="1364" w:type="pct"/>
            <w:tcBorders>
              <w:top w:val="nil"/>
              <w:left w:val="nil"/>
              <w:bottom w:val="single" w:sz="4" w:space="0" w:color="auto"/>
              <w:right w:val="single" w:sz="12" w:space="0" w:color="auto"/>
            </w:tcBorders>
            <w:shd w:val="clear" w:color="000000" w:fill="F0FAB4"/>
            <w:vAlign w:val="center"/>
            <w:hideMark/>
          </w:tcPr>
          <w:p w14:paraId="684AE16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1BB6D8C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50A8383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6082817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9AD44A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572FFB7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68.523</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66CE9F34"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2284.10</w:t>
            </w:r>
          </w:p>
        </w:tc>
        <w:tc>
          <w:tcPr>
            <w:tcW w:w="288" w:type="pct"/>
            <w:tcBorders>
              <w:top w:val="nil"/>
              <w:left w:val="nil"/>
              <w:bottom w:val="single" w:sz="4" w:space="0" w:color="auto"/>
              <w:right w:val="single" w:sz="4" w:space="0" w:color="auto"/>
            </w:tcBorders>
            <w:shd w:val="clear" w:color="000000" w:fill="F0FAB4"/>
            <w:vAlign w:val="center"/>
            <w:hideMark/>
          </w:tcPr>
          <w:p w14:paraId="1FBE76B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355.908</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68DD28BD"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3559.08</w:t>
            </w:r>
          </w:p>
        </w:tc>
        <w:tc>
          <w:tcPr>
            <w:tcW w:w="288" w:type="pct"/>
            <w:tcBorders>
              <w:top w:val="nil"/>
              <w:left w:val="nil"/>
              <w:bottom w:val="single" w:sz="4" w:space="0" w:color="auto"/>
              <w:right w:val="single" w:sz="4" w:space="0" w:color="auto"/>
            </w:tcBorders>
            <w:shd w:val="clear" w:color="000000" w:fill="F0FAB4"/>
            <w:vAlign w:val="center"/>
            <w:hideMark/>
          </w:tcPr>
          <w:p w14:paraId="0770C7D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25.422</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CAF02CF"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523.52</w:t>
            </w:r>
          </w:p>
        </w:tc>
      </w:tr>
      <w:tr w:rsidR="00F616A2" w:rsidRPr="00F616A2" w14:paraId="6319D360" w14:textId="77777777" w:rsidTr="00F616A2">
        <w:trPr>
          <w:trHeight w:val="218"/>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20CD966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w:t>
            </w:r>
          </w:p>
        </w:tc>
        <w:tc>
          <w:tcPr>
            <w:tcW w:w="321" w:type="pct"/>
            <w:tcBorders>
              <w:top w:val="nil"/>
              <w:left w:val="nil"/>
              <w:bottom w:val="single" w:sz="4" w:space="0" w:color="auto"/>
              <w:right w:val="single" w:sz="4" w:space="0" w:color="auto"/>
            </w:tcBorders>
            <w:shd w:val="clear" w:color="000000" w:fill="F0FAB4"/>
            <w:vAlign w:val="center"/>
            <w:hideMark/>
          </w:tcPr>
          <w:p w14:paraId="0A10386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500419</w:t>
            </w:r>
          </w:p>
        </w:tc>
        <w:tc>
          <w:tcPr>
            <w:tcW w:w="274" w:type="pct"/>
            <w:tcBorders>
              <w:top w:val="nil"/>
              <w:left w:val="nil"/>
              <w:bottom w:val="single" w:sz="4" w:space="0" w:color="auto"/>
              <w:right w:val="single" w:sz="4" w:space="0" w:color="auto"/>
            </w:tcBorders>
            <w:shd w:val="clear" w:color="000000" w:fill="F0FAB4"/>
            <w:vAlign w:val="center"/>
            <w:hideMark/>
          </w:tcPr>
          <w:p w14:paraId="2B507D5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470335</w:t>
            </w:r>
          </w:p>
        </w:tc>
        <w:tc>
          <w:tcPr>
            <w:tcW w:w="1364" w:type="pct"/>
            <w:tcBorders>
              <w:top w:val="nil"/>
              <w:left w:val="nil"/>
              <w:bottom w:val="single" w:sz="4" w:space="0" w:color="auto"/>
              <w:right w:val="single" w:sz="12" w:space="0" w:color="auto"/>
            </w:tcBorders>
            <w:shd w:val="clear" w:color="000000" w:fill="F0FAB4"/>
            <w:vAlign w:val="center"/>
            <w:hideMark/>
          </w:tcPr>
          <w:p w14:paraId="49E6509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23AEC21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257E0C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005689D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12F286E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7D2EF4B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29.184</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D6E7955"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972.82</w:t>
            </w:r>
          </w:p>
        </w:tc>
        <w:tc>
          <w:tcPr>
            <w:tcW w:w="288" w:type="pct"/>
            <w:tcBorders>
              <w:top w:val="nil"/>
              <w:left w:val="nil"/>
              <w:bottom w:val="single" w:sz="4" w:space="0" w:color="auto"/>
              <w:right w:val="single" w:sz="4" w:space="0" w:color="auto"/>
            </w:tcBorders>
            <w:shd w:val="clear" w:color="000000" w:fill="F0FAB4"/>
            <w:vAlign w:val="center"/>
            <w:hideMark/>
          </w:tcPr>
          <w:p w14:paraId="6231608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151.584</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1B522E03"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1515.84</w:t>
            </w:r>
          </w:p>
        </w:tc>
        <w:tc>
          <w:tcPr>
            <w:tcW w:w="288" w:type="pct"/>
            <w:tcBorders>
              <w:top w:val="nil"/>
              <w:left w:val="nil"/>
              <w:bottom w:val="single" w:sz="4" w:space="0" w:color="auto"/>
              <w:right w:val="single" w:sz="4" w:space="0" w:color="auto"/>
            </w:tcBorders>
            <w:shd w:val="clear" w:color="000000" w:fill="F0FAB4"/>
            <w:vAlign w:val="center"/>
            <w:hideMark/>
          </w:tcPr>
          <w:p w14:paraId="3ABBD75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10.827</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53404166"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222.97</w:t>
            </w:r>
          </w:p>
        </w:tc>
      </w:tr>
      <w:tr w:rsidR="00F616A2" w:rsidRPr="00F616A2" w14:paraId="711972C5" w14:textId="77777777" w:rsidTr="00F616A2">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0CEE43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w:t>
            </w:r>
          </w:p>
        </w:tc>
        <w:tc>
          <w:tcPr>
            <w:tcW w:w="321" w:type="pct"/>
            <w:tcBorders>
              <w:top w:val="nil"/>
              <w:left w:val="nil"/>
              <w:bottom w:val="single" w:sz="4" w:space="0" w:color="auto"/>
              <w:right w:val="single" w:sz="4" w:space="0" w:color="auto"/>
            </w:tcBorders>
            <w:shd w:val="clear" w:color="000000" w:fill="F0FAB4"/>
            <w:vAlign w:val="center"/>
            <w:hideMark/>
          </w:tcPr>
          <w:p w14:paraId="4C16D43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500296</w:t>
            </w:r>
          </w:p>
        </w:tc>
        <w:tc>
          <w:tcPr>
            <w:tcW w:w="274" w:type="pct"/>
            <w:tcBorders>
              <w:top w:val="nil"/>
              <w:left w:val="nil"/>
              <w:bottom w:val="single" w:sz="4" w:space="0" w:color="auto"/>
              <w:right w:val="single" w:sz="4" w:space="0" w:color="auto"/>
            </w:tcBorders>
            <w:shd w:val="clear" w:color="000000" w:fill="F0FAB4"/>
            <w:vAlign w:val="center"/>
            <w:hideMark/>
          </w:tcPr>
          <w:p w14:paraId="22D957D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470384</w:t>
            </w:r>
          </w:p>
        </w:tc>
        <w:tc>
          <w:tcPr>
            <w:tcW w:w="1364" w:type="pct"/>
            <w:tcBorders>
              <w:top w:val="nil"/>
              <w:left w:val="nil"/>
              <w:bottom w:val="single" w:sz="4" w:space="0" w:color="auto"/>
              <w:right w:val="single" w:sz="12" w:space="0" w:color="auto"/>
            </w:tcBorders>
            <w:shd w:val="clear" w:color="000000" w:fill="F0FAB4"/>
            <w:vAlign w:val="center"/>
            <w:hideMark/>
          </w:tcPr>
          <w:p w14:paraId="070CB77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0DE7259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77994DF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4F510D9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738251D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698B4B1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29.946</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1FCDDB2D"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998.20</w:t>
            </w:r>
          </w:p>
        </w:tc>
        <w:tc>
          <w:tcPr>
            <w:tcW w:w="288" w:type="pct"/>
            <w:tcBorders>
              <w:top w:val="nil"/>
              <w:left w:val="nil"/>
              <w:bottom w:val="single" w:sz="4" w:space="0" w:color="auto"/>
              <w:right w:val="single" w:sz="4" w:space="0" w:color="auto"/>
            </w:tcBorders>
            <w:shd w:val="clear" w:color="000000" w:fill="F0FAB4"/>
            <w:vAlign w:val="center"/>
            <w:hideMark/>
          </w:tcPr>
          <w:p w14:paraId="375E0AF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155.540</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DD67EDE"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1555.40</w:t>
            </w:r>
          </w:p>
        </w:tc>
        <w:tc>
          <w:tcPr>
            <w:tcW w:w="288" w:type="pct"/>
            <w:tcBorders>
              <w:top w:val="nil"/>
              <w:left w:val="nil"/>
              <w:bottom w:val="single" w:sz="4" w:space="0" w:color="auto"/>
              <w:right w:val="single" w:sz="4" w:space="0" w:color="auto"/>
            </w:tcBorders>
            <w:shd w:val="clear" w:color="000000" w:fill="F0FAB4"/>
            <w:vAlign w:val="center"/>
            <w:hideMark/>
          </w:tcPr>
          <w:p w14:paraId="18CDD0C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11.110</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ACF6319"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228.79</w:t>
            </w:r>
          </w:p>
        </w:tc>
      </w:tr>
      <w:tr w:rsidR="00F616A2" w:rsidRPr="00F616A2" w14:paraId="63B89E38" w14:textId="77777777" w:rsidTr="00F616A2">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854F4B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6</w:t>
            </w:r>
          </w:p>
        </w:tc>
        <w:tc>
          <w:tcPr>
            <w:tcW w:w="321" w:type="pct"/>
            <w:tcBorders>
              <w:top w:val="nil"/>
              <w:left w:val="nil"/>
              <w:bottom w:val="single" w:sz="4" w:space="0" w:color="auto"/>
              <w:right w:val="single" w:sz="4" w:space="0" w:color="auto"/>
            </w:tcBorders>
            <w:shd w:val="clear" w:color="000000" w:fill="F0FAB4"/>
            <w:vAlign w:val="center"/>
            <w:hideMark/>
          </w:tcPr>
          <w:p w14:paraId="6E3CE1C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500545</w:t>
            </w:r>
          </w:p>
        </w:tc>
        <w:tc>
          <w:tcPr>
            <w:tcW w:w="274" w:type="pct"/>
            <w:tcBorders>
              <w:top w:val="nil"/>
              <w:left w:val="nil"/>
              <w:bottom w:val="single" w:sz="4" w:space="0" w:color="auto"/>
              <w:right w:val="single" w:sz="4" w:space="0" w:color="auto"/>
            </w:tcBorders>
            <w:shd w:val="clear" w:color="000000" w:fill="F0FAB4"/>
            <w:vAlign w:val="center"/>
            <w:hideMark/>
          </w:tcPr>
          <w:p w14:paraId="30AE6C4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470090</w:t>
            </w:r>
          </w:p>
        </w:tc>
        <w:tc>
          <w:tcPr>
            <w:tcW w:w="1364" w:type="pct"/>
            <w:tcBorders>
              <w:top w:val="nil"/>
              <w:left w:val="nil"/>
              <w:bottom w:val="single" w:sz="4" w:space="0" w:color="auto"/>
              <w:right w:val="single" w:sz="12" w:space="0" w:color="auto"/>
            </w:tcBorders>
            <w:shd w:val="clear" w:color="000000" w:fill="F0FAB4"/>
            <w:vAlign w:val="center"/>
            <w:hideMark/>
          </w:tcPr>
          <w:p w14:paraId="2E7CC9A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045171D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43896BA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09F4772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28C12E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52BEB5F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1.834</w:t>
            </w:r>
          </w:p>
        </w:tc>
        <w:tc>
          <w:tcPr>
            <w:tcW w:w="268" w:type="pct"/>
            <w:tcBorders>
              <w:top w:val="nil"/>
              <w:left w:val="nil"/>
              <w:bottom w:val="single" w:sz="4" w:space="0" w:color="auto"/>
              <w:right w:val="single" w:sz="12" w:space="0" w:color="auto"/>
            </w:tcBorders>
            <w:shd w:val="clear" w:color="000000" w:fill="F0FAB4"/>
            <w:vAlign w:val="center"/>
            <w:hideMark/>
          </w:tcPr>
          <w:p w14:paraId="79576A1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61.15</w:t>
            </w:r>
          </w:p>
        </w:tc>
        <w:tc>
          <w:tcPr>
            <w:tcW w:w="288" w:type="pct"/>
            <w:tcBorders>
              <w:top w:val="nil"/>
              <w:left w:val="nil"/>
              <w:bottom w:val="single" w:sz="4" w:space="0" w:color="auto"/>
              <w:right w:val="single" w:sz="4" w:space="0" w:color="auto"/>
            </w:tcBorders>
            <w:shd w:val="clear" w:color="000000" w:fill="F0FAB4"/>
            <w:vAlign w:val="center"/>
            <w:hideMark/>
          </w:tcPr>
          <w:p w14:paraId="298F0A3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9.528</w:t>
            </w:r>
          </w:p>
        </w:tc>
        <w:tc>
          <w:tcPr>
            <w:tcW w:w="268" w:type="pct"/>
            <w:tcBorders>
              <w:top w:val="nil"/>
              <w:left w:val="nil"/>
              <w:bottom w:val="single" w:sz="4" w:space="0" w:color="auto"/>
              <w:right w:val="single" w:sz="12" w:space="0" w:color="auto"/>
            </w:tcBorders>
            <w:shd w:val="clear" w:color="000000" w:fill="F0FAB4"/>
            <w:vAlign w:val="center"/>
            <w:hideMark/>
          </w:tcPr>
          <w:p w14:paraId="6F88C46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95.28</w:t>
            </w:r>
          </w:p>
        </w:tc>
        <w:tc>
          <w:tcPr>
            <w:tcW w:w="288" w:type="pct"/>
            <w:tcBorders>
              <w:top w:val="nil"/>
              <w:left w:val="nil"/>
              <w:bottom w:val="single" w:sz="4" w:space="0" w:color="auto"/>
              <w:right w:val="single" w:sz="4" w:space="0" w:color="auto"/>
            </w:tcBorders>
            <w:shd w:val="clear" w:color="000000" w:fill="F0FAB4"/>
            <w:vAlign w:val="center"/>
            <w:hideMark/>
          </w:tcPr>
          <w:p w14:paraId="6CE3F2D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0.681</w:t>
            </w:r>
          </w:p>
        </w:tc>
        <w:tc>
          <w:tcPr>
            <w:tcW w:w="253" w:type="pct"/>
            <w:tcBorders>
              <w:top w:val="nil"/>
              <w:left w:val="nil"/>
              <w:bottom w:val="single" w:sz="4" w:space="0" w:color="auto"/>
              <w:right w:val="single" w:sz="12" w:space="0" w:color="auto"/>
            </w:tcBorders>
            <w:shd w:val="clear" w:color="000000" w:fill="F0FAB4"/>
            <w:vAlign w:val="center"/>
            <w:hideMark/>
          </w:tcPr>
          <w:p w14:paraId="7FE733B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14.02</w:t>
            </w:r>
          </w:p>
        </w:tc>
      </w:tr>
      <w:tr w:rsidR="00F616A2" w:rsidRPr="00F616A2" w14:paraId="2C7A7E8E" w14:textId="77777777" w:rsidTr="00F616A2">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C9AABF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7</w:t>
            </w:r>
          </w:p>
        </w:tc>
        <w:tc>
          <w:tcPr>
            <w:tcW w:w="321" w:type="pct"/>
            <w:tcBorders>
              <w:top w:val="nil"/>
              <w:left w:val="nil"/>
              <w:bottom w:val="single" w:sz="4" w:space="0" w:color="auto"/>
              <w:right w:val="single" w:sz="4" w:space="0" w:color="auto"/>
            </w:tcBorders>
            <w:shd w:val="clear" w:color="000000" w:fill="F0FAB4"/>
            <w:vAlign w:val="center"/>
            <w:hideMark/>
          </w:tcPr>
          <w:p w14:paraId="14C4634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499880</w:t>
            </w:r>
          </w:p>
        </w:tc>
        <w:tc>
          <w:tcPr>
            <w:tcW w:w="274" w:type="pct"/>
            <w:tcBorders>
              <w:top w:val="nil"/>
              <w:left w:val="nil"/>
              <w:bottom w:val="single" w:sz="4" w:space="0" w:color="auto"/>
              <w:right w:val="single" w:sz="4" w:space="0" w:color="auto"/>
            </w:tcBorders>
            <w:shd w:val="clear" w:color="000000" w:fill="F0FAB4"/>
            <w:vAlign w:val="center"/>
            <w:hideMark/>
          </w:tcPr>
          <w:p w14:paraId="4D222D6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470991</w:t>
            </w:r>
          </w:p>
        </w:tc>
        <w:tc>
          <w:tcPr>
            <w:tcW w:w="1364" w:type="pct"/>
            <w:tcBorders>
              <w:top w:val="nil"/>
              <w:left w:val="nil"/>
              <w:bottom w:val="single" w:sz="4" w:space="0" w:color="auto"/>
              <w:right w:val="single" w:sz="12" w:space="0" w:color="auto"/>
            </w:tcBorders>
            <w:shd w:val="clear" w:color="000000" w:fill="F0FAB4"/>
            <w:vAlign w:val="center"/>
            <w:hideMark/>
          </w:tcPr>
          <w:p w14:paraId="3334BD9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095AC07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7995A6C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7D2C50E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2828665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30EAE8E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0.234</w:t>
            </w:r>
          </w:p>
        </w:tc>
        <w:tc>
          <w:tcPr>
            <w:tcW w:w="268" w:type="pct"/>
            <w:tcBorders>
              <w:top w:val="nil"/>
              <w:left w:val="nil"/>
              <w:bottom w:val="single" w:sz="4" w:space="0" w:color="auto"/>
              <w:right w:val="single" w:sz="12" w:space="0" w:color="auto"/>
            </w:tcBorders>
            <w:shd w:val="clear" w:color="000000" w:fill="F0FAB4"/>
            <w:vAlign w:val="center"/>
            <w:hideMark/>
          </w:tcPr>
          <w:p w14:paraId="3EF5C2D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7.80</w:t>
            </w:r>
          </w:p>
        </w:tc>
        <w:tc>
          <w:tcPr>
            <w:tcW w:w="288" w:type="pct"/>
            <w:tcBorders>
              <w:top w:val="nil"/>
              <w:left w:val="nil"/>
              <w:bottom w:val="single" w:sz="4" w:space="0" w:color="auto"/>
              <w:right w:val="single" w:sz="4" w:space="0" w:color="auto"/>
            </w:tcBorders>
            <w:shd w:val="clear" w:color="000000" w:fill="F0FAB4"/>
            <w:vAlign w:val="center"/>
            <w:hideMark/>
          </w:tcPr>
          <w:p w14:paraId="754021D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1.215</w:t>
            </w:r>
          </w:p>
        </w:tc>
        <w:tc>
          <w:tcPr>
            <w:tcW w:w="268" w:type="pct"/>
            <w:tcBorders>
              <w:top w:val="nil"/>
              <w:left w:val="nil"/>
              <w:bottom w:val="single" w:sz="4" w:space="0" w:color="auto"/>
              <w:right w:val="single" w:sz="12" w:space="0" w:color="auto"/>
            </w:tcBorders>
            <w:shd w:val="clear" w:color="000000" w:fill="F0FAB4"/>
            <w:vAlign w:val="center"/>
            <w:hideMark/>
          </w:tcPr>
          <w:p w14:paraId="385F4BB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12.15</w:t>
            </w:r>
          </w:p>
        </w:tc>
        <w:tc>
          <w:tcPr>
            <w:tcW w:w="288" w:type="pct"/>
            <w:tcBorders>
              <w:top w:val="nil"/>
              <w:left w:val="nil"/>
              <w:bottom w:val="single" w:sz="4" w:space="0" w:color="auto"/>
              <w:right w:val="single" w:sz="4" w:space="0" w:color="auto"/>
            </w:tcBorders>
            <w:shd w:val="clear" w:color="000000" w:fill="F0FAB4"/>
            <w:vAlign w:val="center"/>
            <w:hideMark/>
          </w:tcPr>
          <w:p w14:paraId="3AE862D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0.087</w:t>
            </w:r>
          </w:p>
        </w:tc>
        <w:tc>
          <w:tcPr>
            <w:tcW w:w="253" w:type="pct"/>
            <w:tcBorders>
              <w:top w:val="nil"/>
              <w:left w:val="nil"/>
              <w:bottom w:val="single" w:sz="4" w:space="0" w:color="auto"/>
              <w:right w:val="single" w:sz="12" w:space="0" w:color="auto"/>
            </w:tcBorders>
            <w:shd w:val="clear" w:color="000000" w:fill="F0FAB4"/>
            <w:vAlign w:val="center"/>
            <w:hideMark/>
          </w:tcPr>
          <w:p w14:paraId="002527F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1.79</w:t>
            </w:r>
          </w:p>
        </w:tc>
      </w:tr>
      <w:tr w:rsidR="00F616A2" w:rsidRPr="00F616A2" w14:paraId="006E32A1"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255C8E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8</w:t>
            </w:r>
          </w:p>
        </w:tc>
        <w:tc>
          <w:tcPr>
            <w:tcW w:w="321" w:type="pct"/>
            <w:tcBorders>
              <w:top w:val="nil"/>
              <w:left w:val="nil"/>
              <w:bottom w:val="single" w:sz="4" w:space="0" w:color="auto"/>
              <w:right w:val="single" w:sz="4" w:space="0" w:color="auto"/>
            </w:tcBorders>
            <w:shd w:val="clear" w:color="000000" w:fill="F0FAB4"/>
            <w:vAlign w:val="center"/>
            <w:hideMark/>
          </w:tcPr>
          <w:p w14:paraId="600A354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499987</w:t>
            </w:r>
          </w:p>
        </w:tc>
        <w:tc>
          <w:tcPr>
            <w:tcW w:w="274" w:type="pct"/>
            <w:tcBorders>
              <w:top w:val="nil"/>
              <w:left w:val="nil"/>
              <w:bottom w:val="single" w:sz="4" w:space="0" w:color="auto"/>
              <w:right w:val="single" w:sz="4" w:space="0" w:color="auto"/>
            </w:tcBorders>
            <w:shd w:val="clear" w:color="000000" w:fill="F0FAB4"/>
            <w:vAlign w:val="center"/>
            <w:hideMark/>
          </w:tcPr>
          <w:p w14:paraId="02AB483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470910</w:t>
            </w:r>
          </w:p>
        </w:tc>
        <w:tc>
          <w:tcPr>
            <w:tcW w:w="1364" w:type="pct"/>
            <w:tcBorders>
              <w:top w:val="nil"/>
              <w:left w:val="nil"/>
              <w:bottom w:val="single" w:sz="4" w:space="0" w:color="auto"/>
              <w:right w:val="single" w:sz="12" w:space="0" w:color="auto"/>
            </w:tcBorders>
            <w:shd w:val="clear" w:color="000000" w:fill="F0FAB4"/>
            <w:vAlign w:val="center"/>
            <w:hideMark/>
          </w:tcPr>
          <w:p w14:paraId="7FFDB11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427F435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2746D00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62A830B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69623DA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78E38FE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0.359</w:t>
            </w:r>
          </w:p>
        </w:tc>
        <w:tc>
          <w:tcPr>
            <w:tcW w:w="268" w:type="pct"/>
            <w:tcBorders>
              <w:top w:val="nil"/>
              <w:left w:val="nil"/>
              <w:bottom w:val="single" w:sz="4" w:space="0" w:color="auto"/>
              <w:right w:val="single" w:sz="12" w:space="0" w:color="auto"/>
            </w:tcBorders>
            <w:shd w:val="clear" w:color="000000" w:fill="F0FAB4"/>
            <w:vAlign w:val="center"/>
            <w:hideMark/>
          </w:tcPr>
          <w:p w14:paraId="4D1443C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11.96</w:t>
            </w:r>
          </w:p>
        </w:tc>
        <w:tc>
          <w:tcPr>
            <w:tcW w:w="288" w:type="pct"/>
            <w:tcBorders>
              <w:top w:val="nil"/>
              <w:left w:val="nil"/>
              <w:bottom w:val="single" w:sz="4" w:space="0" w:color="auto"/>
              <w:right w:val="single" w:sz="4" w:space="0" w:color="auto"/>
            </w:tcBorders>
            <w:shd w:val="clear" w:color="000000" w:fill="F0FAB4"/>
            <w:vAlign w:val="center"/>
            <w:hideMark/>
          </w:tcPr>
          <w:p w14:paraId="1D79A97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1.864</w:t>
            </w:r>
          </w:p>
        </w:tc>
        <w:tc>
          <w:tcPr>
            <w:tcW w:w="268" w:type="pct"/>
            <w:tcBorders>
              <w:top w:val="nil"/>
              <w:left w:val="nil"/>
              <w:bottom w:val="single" w:sz="4" w:space="0" w:color="auto"/>
              <w:right w:val="single" w:sz="12" w:space="0" w:color="auto"/>
            </w:tcBorders>
            <w:shd w:val="clear" w:color="000000" w:fill="F0FAB4"/>
            <w:vAlign w:val="center"/>
            <w:hideMark/>
          </w:tcPr>
          <w:p w14:paraId="5F6761E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18.64</w:t>
            </w:r>
          </w:p>
        </w:tc>
        <w:tc>
          <w:tcPr>
            <w:tcW w:w="288" w:type="pct"/>
            <w:tcBorders>
              <w:top w:val="nil"/>
              <w:left w:val="nil"/>
              <w:bottom w:val="single" w:sz="4" w:space="0" w:color="auto"/>
              <w:right w:val="single" w:sz="4" w:space="0" w:color="auto"/>
            </w:tcBorders>
            <w:shd w:val="clear" w:color="000000" w:fill="F0FAB4"/>
            <w:vAlign w:val="center"/>
            <w:hideMark/>
          </w:tcPr>
          <w:p w14:paraId="1C2461D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0.133</w:t>
            </w:r>
          </w:p>
        </w:tc>
        <w:tc>
          <w:tcPr>
            <w:tcW w:w="253" w:type="pct"/>
            <w:tcBorders>
              <w:top w:val="nil"/>
              <w:left w:val="nil"/>
              <w:bottom w:val="single" w:sz="4" w:space="0" w:color="auto"/>
              <w:right w:val="single" w:sz="12" w:space="0" w:color="auto"/>
            </w:tcBorders>
            <w:shd w:val="clear" w:color="000000" w:fill="F0FAB4"/>
            <w:vAlign w:val="center"/>
            <w:hideMark/>
          </w:tcPr>
          <w:p w14:paraId="3ACA5D6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2.74</w:t>
            </w:r>
          </w:p>
        </w:tc>
      </w:tr>
      <w:tr w:rsidR="00F616A2" w:rsidRPr="00F616A2" w14:paraId="19F0F3DD"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1E9907C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9</w:t>
            </w:r>
          </w:p>
        </w:tc>
        <w:tc>
          <w:tcPr>
            <w:tcW w:w="321" w:type="pct"/>
            <w:tcBorders>
              <w:top w:val="nil"/>
              <w:left w:val="nil"/>
              <w:bottom w:val="single" w:sz="4" w:space="0" w:color="auto"/>
              <w:right w:val="single" w:sz="4" w:space="0" w:color="auto"/>
            </w:tcBorders>
            <w:shd w:val="clear" w:color="000000" w:fill="F0FAB4"/>
            <w:vAlign w:val="center"/>
            <w:hideMark/>
          </w:tcPr>
          <w:p w14:paraId="6FCC4D7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500010</w:t>
            </w:r>
          </w:p>
        </w:tc>
        <w:tc>
          <w:tcPr>
            <w:tcW w:w="274" w:type="pct"/>
            <w:tcBorders>
              <w:top w:val="nil"/>
              <w:left w:val="nil"/>
              <w:bottom w:val="single" w:sz="4" w:space="0" w:color="auto"/>
              <w:right w:val="single" w:sz="4" w:space="0" w:color="auto"/>
            </w:tcBorders>
            <w:shd w:val="clear" w:color="000000" w:fill="F0FAB4"/>
            <w:vAlign w:val="center"/>
            <w:hideMark/>
          </w:tcPr>
          <w:p w14:paraId="0BC489F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470769</w:t>
            </w:r>
          </w:p>
        </w:tc>
        <w:tc>
          <w:tcPr>
            <w:tcW w:w="1364" w:type="pct"/>
            <w:tcBorders>
              <w:top w:val="nil"/>
              <w:left w:val="nil"/>
              <w:bottom w:val="single" w:sz="4" w:space="0" w:color="auto"/>
              <w:right w:val="single" w:sz="12" w:space="0" w:color="auto"/>
            </w:tcBorders>
            <w:shd w:val="clear" w:color="000000" w:fill="F0FAB4"/>
            <w:vAlign w:val="center"/>
            <w:hideMark/>
          </w:tcPr>
          <w:p w14:paraId="0DEE702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0F5229D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5E1BFF7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732524D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7303426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5F17D58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0.563</w:t>
            </w:r>
          </w:p>
        </w:tc>
        <w:tc>
          <w:tcPr>
            <w:tcW w:w="268" w:type="pct"/>
            <w:tcBorders>
              <w:top w:val="nil"/>
              <w:left w:val="nil"/>
              <w:bottom w:val="single" w:sz="4" w:space="0" w:color="auto"/>
              <w:right w:val="single" w:sz="12" w:space="0" w:color="auto"/>
            </w:tcBorders>
            <w:shd w:val="clear" w:color="000000" w:fill="F0FAB4"/>
            <w:vAlign w:val="center"/>
            <w:hideMark/>
          </w:tcPr>
          <w:p w14:paraId="3067104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18.77</w:t>
            </w:r>
          </w:p>
        </w:tc>
        <w:tc>
          <w:tcPr>
            <w:tcW w:w="288" w:type="pct"/>
            <w:tcBorders>
              <w:top w:val="nil"/>
              <w:left w:val="nil"/>
              <w:bottom w:val="single" w:sz="4" w:space="0" w:color="auto"/>
              <w:right w:val="single" w:sz="4" w:space="0" w:color="auto"/>
            </w:tcBorders>
            <w:shd w:val="clear" w:color="000000" w:fill="F0FAB4"/>
            <w:vAlign w:val="center"/>
            <w:hideMark/>
          </w:tcPr>
          <w:p w14:paraId="7CE8602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2.925</w:t>
            </w:r>
          </w:p>
        </w:tc>
        <w:tc>
          <w:tcPr>
            <w:tcW w:w="268" w:type="pct"/>
            <w:tcBorders>
              <w:top w:val="nil"/>
              <w:left w:val="nil"/>
              <w:bottom w:val="single" w:sz="4" w:space="0" w:color="auto"/>
              <w:right w:val="single" w:sz="12" w:space="0" w:color="auto"/>
            </w:tcBorders>
            <w:shd w:val="clear" w:color="000000" w:fill="F0FAB4"/>
            <w:vAlign w:val="center"/>
            <w:hideMark/>
          </w:tcPr>
          <w:p w14:paraId="79BD119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29.25</w:t>
            </w:r>
          </w:p>
        </w:tc>
        <w:tc>
          <w:tcPr>
            <w:tcW w:w="288" w:type="pct"/>
            <w:tcBorders>
              <w:top w:val="nil"/>
              <w:left w:val="nil"/>
              <w:bottom w:val="single" w:sz="4" w:space="0" w:color="auto"/>
              <w:right w:val="single" w:sz="4" w:space="0" w:color="auto"/>
            </w:tcBorders>
            <w:shd w:val="clear" w:color="000000" w:fill="F0FAB4"/>
            <w:vAlign w:val="center"/>
            <w:hideMark/>
          </w:tcPr>
          <w:p w14:paraId="6558462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0.209</w:t>
            </w:r>
          </w:p>
        </w:tc>
        <w:tc>
          <w:tcPr>
            <w:tcW w:w="253" w:type="pct"/>
            <w:tcBorders>
              <w:top w:val="nil"/>
              <w:left w:val="nil"/>
              <w:bottom w:val="single" w:sz="4" w:space="0" w:color="auto"/>
              <w:right w:val="single" w:sz="12" w:space="0" w:color="auto"/>
            </w:tcBorders>
            <w:shd w:val="clear" w:color="000000" w:fill="F0FAB4"/>
            <w:vAlign w:val="center"/>
            <w:hideMark/>
          </w:tcPr>
          <w:p w14:paraId="068791C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4.30</w:t>
            </w:r>
          </w:p>
        </w:tc>
      </w:tr>
      <w:tr w:rsidR="00F616A2" w:rsidRPr="00F616A2" w14:paraId="56C3A276"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4BC813F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w:t>
            </w:r>
          </w:p>
        </w:tc>
        <w:tc>
          <w:tcPr>
            <w:tcW w:w="321" w:type="pct"/>
            <w:tcBorders>
              <w:top w:val="nil"/>
              <w:left w:val="nil"/>
              <w:bottom w:val="single" w:sz="4" w:space="0" w:color="auto"/>
              <w:right w:val="single" w:sz="4" w:space="0" w:color="auto"/>
            </w:tcBorders>
            <w:shd w:val="clear" w:color="000000" w:fill="F0FAB4"/>
            <w:vAlign w:val="center"/>
            <w:hideMark/>
          </w:tcPr>
          <w:p w14:paraId="55B2CAC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500130</w:t>
            </w:r>
          </w:p>
        </w:tc>
        <w:tc>
          <w:tcPr>
            <w:tcW w:w="274" w:type="pct"/>
            <w:tcBorders>
              <w:top w:val="nil"/>
              <w:left w:val="nil"/>
              <w:bottom w:val="single" w:sz="4" w:space="0" w:color="auto"/>
              <w:right w:val="single" w:sz="4" w:space="0" w:color="auto"/>
            </w:tcBorders>
            <w:shd w:val="clear" w:color="000000" w:fill="F0FAB4"/>
            <w:vAlign w:val="center"/>
            <w:hideMark/>
          </w:tcPr>
          <w:p w14:paraId="471A7BF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470587</w:t>
            </w:r>
          </w:p>
        </w:tc>
        <w:tc>
          <w:tcPr>
            <w:tcW w:w="1364" w:type="pct"/>
            <w:tcBorders>
              <w:top w:val="nil"/>
              <w:left w:val="nil"/>
              <w:bottom w:val="single" w:sz="4" w:space="0" w:color="auto"/>
              <w:right w:val="single" w:sz="12" w:space="0" w:color="auto"/>
            </w:tcBorders>
            <w:shd w:val="clear" w:color="000000" w:fill="F0FAB4"/>
            <w:vAlign w:val="center"/>
            <w:hideMark/>
          </w:tcPr>
          <w:p w14:paraId="5E13026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1A51234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35C35B8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229AD96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2993275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0D586C0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2.081</w:t>
            </w:r>
          </w:p>
        </w:tc>
        <w:tc>
          <w:tcPr>
            <w:tcW w:w="268" w:type="pct"/>
            <w:tcBorders>
              <w:top w:val="nil"/>
              <w:left w:val="nil"/>
              <w:bottom w:val="single" w:sz="4" w:space="0" w:color="auto"/>
              <w:right w:val="single" w:sz="12" w:space="0" w:color="auto"/>
            </w:tcBorders>
            <w:shd w:val="clear" w:color="000000" w:fill="F0FAB4"/>
            <w:vAlign w:val="center"/>
            <w:hideMark/>
          </w:tcPr>
          <w:p w14:paraId="1434157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69.35</w:t>
            </w:r>
          </w:p>
        </w:tc>
        <w:tc>
          <w:tcPr>
            <w:tcW w:w="288" w:type="pct"/>
            <w:tcBorders>
              <w:top w:val="nil"/>
              <w:left w:val="nil"/>
              <w:bottom w:val="single" w:sz="4" w:space="0" w:color="auto"/>
              <w:right w:val="single" w:sz="4" w:space="0" w:color="auto"/>
            </w:tcBorders>
            <w:shd w:val="clear" w:color="000000" w:fill="F0FAB4"/>
            <w:vAlign w:val="center"/>
            <w:hideMark/>
          </w:tcPr>
          <w:p w14:paraId="2D284B6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10.806</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DE25C3A"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108.06</w:t>
            </w:r>
          </w:p>
        </w:tc>
        <w:tc>
          <w:tcPr>
            <w:tcW w:w="288" w:type="pct"/>
            <w:tcBorders>
              <w:top w:val="nil"/>
              <w:left w:val="nil"/>
              <w:bottom w:val="single" w:sz="4" w:space="0" w:color="auto"/>
              <w:right w:val="single" w:sz="4" w:space="0" w:color="auto"/>
            </w:tcBorders>
            <w:shd w:val="clear" w:color="000000" w:fill="F0FAB4"/>
            <w:vAlign w:val="center"/>
            <w:hideMark/>
          </w:tcPr>
          <w:p w14:paraId="6FF90FC8"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0.772</w:t>
            </w:r>
          </w:p>
        </w:tc>
        <w:tc>
          <w:tcPr>
            <w:tcW w:w="253" w:type="pct"/>
            <w:tcBorders>
              <w:top w:val="nil"/>
              <w:left w:val="nil"/>
              <w:bottom w:val="single" w:sz="4" w:space="0" w:color="auto"/>
              <w:right w:val="single" w:sz="12" w:space="0" w:color="auto"/>
            </w:tcBorders>
            <w:shd w:val="clear" w:color="000000" w:fill="F0FAB4"/>
            <w:vAlign w:val="center"/>
            <w:hideMark/>
          </w:tcPr>
          <w:p w14:paraId="40DF6F7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15.90</w:t>
            </w:r>
          </w:p>
        </w:tc>
      </w:tr>
      <w:tr w:rsidR="00F616A2" w:rsidRPr="00F616A2" w14:paraId="6FC7C483"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2A3C633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11</w:t>
            </w:r>
          </w:p>
        </w:tc>
        <w:tc>
          <w:tcPr>
            <w:tcW w:w="321" w:type="pct"/>
            <w:tcBorders>
              <w:top w:val="nil"/>
              <w:left w:val="nil"/>
              <w:bottom w:val="single" w:sz="4" w:space="0" w:color="auto"/>
              <w:right w:val="single" w:sz="4" w:space="0" w:color="auto"/>
            </w:tcBorders>
            <w:shd w:val="clear" w:color="000000" w:fill="F0FAB4"/>
            <w:vAlign w:val="center"/>
            <w:hideMark/>
          </w:tcPr>
          <w:p w14:paraId="69B7AA8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499583</w:t>
            </w:r>
          </w:p>
        </w:tc>
        <w:tc>
          <w:tcPr>
            <w:tcW w:w="274" w:type="pct"/>
            <w:tcBorders>
              <w:top w:val="nil"/>
              <w:left w:val="nil"/>
              <w:bottom w:val="single" w:sz="4" w:space="0" w:color="auto"/>
              <w:right w:val="single" w:sz="4" w:space="0" w:color="auto"/>
            </w:tcBorders>
            <w:shd w:val="clear" w:color="000000" w:fill="F0FAB4"/>
            <w:vAlign w:val="center"/>
            <w:hideMark/>
          </w:tcPr>
          <w:p w14:paraId="46159339"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470084</w:t>
            </w:r>
          </w:p>
        </w:tc>
        <w:tc>
          <w:tcPr>
            <w:tcW w:w="1364" w:type="pct"/>
            <w:tcBorders>
              <w:top w:val="nil"/>
              <w:left w:val="nil"/>
              <w:bottom w:val="single" w:sz="4" w:space="0" w:color="auto"/>
              <w:right w:val="single" w:sz="12" w:space="0" w:color="auto"/>
            </w:tcBorders>
            <w:shd w:val="clear" w:color="000000" w:fill="F0FAB4"/>
            <w:vAlign w:val="center"/>
            <w:hideMark/>
          </w:tcPr>
          <w:p w14:paraId="44BDC28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3EDD9B0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569216E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3D85FD0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5847DBB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57C4D8D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0.268</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35BF9662"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11F9051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1.391</w:t>
            </w:r>
          </w:p>
        </w:tc>
        <w:tc>
          <w:tcPr>
            <w:tcW w:w="268" w:type="pct"/>
            <w:tcBorders>
              <w:top w:val="nil"/>
              <w:left w:val="nil"/>
              <w:bottom w:val="single" w:sz="4" w:space="0" w:color="auto"/>
              <w:right w:val="single" w:sz="12" w:space="0" w:color="auto"/>
            </w:tcBorders>
            <w:shd w:val="clear" w:color="000000" w:fill="F0FAB4"/>
            <w:vAlign w:val="center"/>
            <w:hideMark/>
          </w:tcPr>
          <w:p w14:paraId="19462FB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13.91</w:t>
            </w:r>
          </w:p>
        </w:tc>
        <w:tc>
          <w:tcPr>
            <w:tcW w:w="288" w:type="pct"/>
            <w:tcBorders>
              <w:top w:val="nil"/>
              <w:left w:val="nil"/>
              <w:bottom w:val="single" w:sz="4" w:space="0" w:color="auto"/>
              <w:right w:val="single" w:sz="4" w:space="0" w:color="auto"/>
            </w:tcBorders>
            <w:shd w:val="clear" w:color="000000" w:fill="F0FAB4"/>
            <w:vAlign w:val="center"/>
            <w:hideMark/>
          </w:tcPr>
          <w:p w14:paraId="34A1FEF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0.099</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5BFF285"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r>
      <w:tr w:rsidR="00F616A2" w:rsidRPr="00F616A2" w14:paraId="01DFB832"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DCABA8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12</w:t>
            </w:r>
          </w:p>
        </w:tc>
        <w:tc>
          <w:tcPr>
            <w:tcW w:w="321" w:type="pct"/>
            <w:tcBorders>
              <w:top w:val="nil"/>
              <w:left w:val="nil"/>
              <w:bottom w:val="single" w:sz="4" w:space="0" w:color="auto"/>
              <w:right w:val="single" w:sz="4" w:space="0" w:color="auto"/>
            </w:tcBorders>
            <w:shd w:val="clear" w:color="000000" w:fill="F0FAB4"/>
            <w:vAlign w:val="center"/>
            <w:hideMark/>
          </w:tcPr>
          <w:p w14:paraId="45624D9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499517</w:t>
            </w:r>
          </w:p>
        </w:tc>
        <w:tc>
          <w:tcPr>
            <w:tcW w:w="274" w:type="pct"/>
            <w:tcBorders>
              <w:top w:val="nil"/>
              <w:left w:val="nil"/>
              <w:bottom w:val="single" w:sz="4" w:space="0" w:color="auto"/>
              <w:right w:val="single" w:sz="4" w:space="0" w:color="auto"/>
            </w:tcBorders>
            <w:shd w:val="clear" w:color="000000" w:fill="F0FAB4"/>
            <w:vAlign w:val="center"/>
            <w:hideMark/>
          </w:tcPr>
          <w:p w14:paraId="674697E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470264</w:t>
            </w:r>
          </w:p>
        </w:tc>
        <w:tc>
          <w:tcPr>
            <w:tcW w:w="1364" w:type="pct"/>
            <w:tcBorders>
              <w:top w:val="nil"/>
              <w:left w:val="nil"/>
              <w:bottom w:val="single" w:sz="4" w:space="0" w:color="auto"/>
              <w:right w:val="single" w:sz="12" w:space="0" w:color="auto"/>
            </w:tcBorders>
            <w:shd w:val="clear" w:color="000000" w:fill="F0FAB4"/>
            <w:vAlign w:val="center"/>
            <w:hideMark/>
          </w:tcPr>
          <w:p w14:paraId="1A3F60A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0C6B9C5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1758AB5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3FB2E3C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CD83C3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1E8A6F9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0.194</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3FE8698C"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5225EA5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1.007</w:t>
            </w:r>
          </w:p>
        </w:tc>
        <w:tc>
          <w:tcPr>
            <w:tcW w:w="268" w:type="pct"/>
            <w:tcBorders>
              <w:top w:val="nil"/>
              <w:left w:val="nil"/>
              <w:bottom w:val="single" w:sz="4" w:space="0" w:color="auto"/>
              <w:right w:val="single" w:sz="12" w:space="0" w:color="auto"/>
            </w:tcBorders>
            <w:shd w:val="clear" w:color="000000" w:fill="F0FAB4"/>
            <w:vAlign w:val="center"/>
            <w:hideMark/>
          </w:tcPr>
          <w:p w14:paraId="139BD43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10.07</w:t>
            </w:r>
          </w:p>
        </w:tc>
        <w:tc>
          <w:tcPr>
            <w:tcW w:w="288" w:type="pct"/>
            <w:tcBorders>
              <w:top w:val="nil"/>
              <w:left w:val="nil"/>
              <w:bottom w:val="single" w:sz="4" w:space="0" w:color="auto"/>
              <w:right w:val="single" w:sz="4" w:space="0" w:color="auto"/>
            </w:tcBorders>
            <w:shd w:val="clear" w:color="000000" w:fill="F0FAB4"/>
            <w:vAlign w:val="center"/>
            <w:hideMark/>
          </w:tcPr>
          <w:p w14:paraId="5C28F5D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0.072</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A6BBA88"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r>
      <w:tr w:rsidR="00F616A2" w:rsidRPr="00F616A2" w14:paraId="47321814"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EA9FFE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13</w:t>
            </w:r>
          </w:p>
        </w:tc>
        <w:tc>
          <w:tcPr>
            <w:tcW w:w="321" w:type="pct"/>
            <w:tcBorders>
              <w:top w:val="nil"/>
              <w:left w:val="nil"/>
              <w:bottom w:val="single" w:sz="4" w:space="0" w:color="auto"/>
              <w:right w:val="single" w:sz="4" w:space="0" w:color="auto"/>
            </w:tcBorders>
            <w:shd w:val="clear" w:color="000000" w:fill="F0FAB4"/>
            <w:vAlign w:val="center"/>
            <w:hideMark/>
          </w:tcPr>
          <w:p w14:paraId="5ACAFB10"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499366</w:t>
            </w:r>
          </w:p>
        </w:tc>
        <w:tc>
          <w:tcPr>
            <w:tcW w:w="274" w:type="pct"/>
            <w:tcBorders>
              <w:top w:val="nil"/>
              <w:left w:val="nil"/>
              <w:bottom w:val="single" w:sz="4" w:space="0" w:color="auto"/>
              <w:right w:val="single" w:sz="4" w:space="0" w:color="auto"/>
            </w:tcBorders>
            <w:shd w:val="clear" w:color="000000" w:fill="F0FAB4"/>
            <w:vAlign w:val="center"/>
            <w:hideMark/>
          </w:tcPr>
          <w:p w14:paraId="380E83E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470342</w:t>
            </w:r>
          </w:p>
        </w:tc>
        <w:tc>
          <w:tcPr>
            <w:tcW w:w="1364" w:type="pct"/>
            <w:tcBorders>
              <w:top w:val="nil"/>
              <w:left w:val="nil"/>
              <w:bottom w:val="single" w:sz="4" w:space="0" w:color="auto"/>
              <w:right w:val="single" w:sz="12" w:space="0" w:color="auto"/>
            </w:tcBorders>
            <w:shd w:val="clear" w:color="000000" w:fill="F0FAB4"/>
            <w:vAlign w:val="center"/>
            <w:hideMark/>
          </w:tcPr>
          <w:p w14:paraId="1FE8299D"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289131F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535D67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5D70C2D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9EF430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7AEBB26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0.115</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3F28A044"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1499320A"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0.598</w:t>
            </w:r>
          </w:p>
        </w:tc>
        <w:tc>
          <w:tcPr>
            <w:tcW w:w="268" w:type="pct"/>
            <w:tcBorders>
              <w:top w:val="nil"/>
              <w:left w:val="nil"/>
              <w:bottom w:val="single" w:sz="4" w:space="0" w:color="auto"/>
              <w:right w:val="single" w:sz="12" w:space="0" w:color="auto"/>
            </w:tcBorders>
            <w:shd w:val="clear" w:color="000000" w:fill="F0FAB4"/>
            <w:vAlign w:val="center"/>
            <w:hideMark/>
          </w:tcPr>
          <w:p w14:paraId="54215B3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5.98</w:t>
            </w:r>
          </w:p>
        </w:tc>
        <w:tc>
          <w:tcPr>
            <w:tcW w:w="288" w:type="pct"/>
            <w:tcBorders>
              <w:top w:val="nil"/>
              <w:left w:val="nil"/>
              <w:bottom w:val="single" w:sz="4" w:space="0" w:color="auto"/>
              <w:right w:val="single" w:sz="4" w:space="0" w:color="auto"/>
            </w:tcBorders>
            <w:shd w:val="clear" w:color="000000" w:fill="F0FAB4"/>
            <w:vAlign w:val="center"/>
            <w:hideMark/>
          </w:tcPr>
          <w:p w14:paraId="1EB5F01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0.043</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4C7FC97"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r>
      <w:tr w:rsidR="00F616A2" w:rsidRPr="00F616A2" w14:paraId="7768F862" w14:textId="77777777" w:rsidTr="00F616A2">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67D28E5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14</w:t>
            </w:r>
          </w:p>
        </w:tc>
        <w:tc>
          <w:tcPr>
            <w:tcW w:w="321" w:type="pct"/>
            <w:tcBorders>
              <w:top w:val="nil"/>
              <w:left w:val="nil"/>
              <w:bottom w:val="single" w:sz="4" w:space="0" w:color="auto"/>
              <w:right w:val="single" w:sz="4" w:space="0" w:color="auto"/>
            </w:tcBorders>
            <w:shd w:val="clear" w:color="000000" w:fill="F0FAB4"/>
            <w:vAlign w:val="center"/>
            <w:hideMark/>
          </w:tcPr>
          <w:p w14:paraId="13AB2F4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499366</w:t>
            </w:r>
          </w:p>
        </w:tc>
        <w:tc>
          <w:tcPr>
            <w:tcW w:w="274" w:type="pct"/>
            <w:tcBorders>
              <w:top w:val="nil"/>
              <w:left w:val="nil"/>
              <w:bottom w:val="single" w:sz="4" w:space="0" w:color="auto"/>
              <w:right w:val="single" w:sz="4" w:space="0" w:color="auto"/>
            </w:tcBorders>
            <w:shd w:val="clear" w:color="000000" w:fill="F0FAB4"/>
            <w:vAlign w:val="center"/>
            <w:hideMark/>
          </w:tcPr>
          <w:p w14:paraId="29411C1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470266</w:t>
            </w:r>
          </w:p>
        </w:tc>
        <w:tc>
          <w:tcPr>
            <w:tcW w:w="1364" w:type="pct"/>
            <w:tcBorders>
              <w:top w:val="nil"/>
              <w:left w:val="nil"/>
              <w:bottom w:val="single" w:sz="4" w:space="0" w:color="auto"/>
              <w:right w:val="single" w:sz="12" w:space="0" w:color="auto"/>
            </w:tcBorders>
            <w:shd w:val="clear" w:color="000000" w:fill="F0FAB4"/>
            <w:vAlign w:val="center"/>
            <w:hideMark/>
          </w:tcPr>
          <w:p w14:paraId="41E091A0"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5F3F821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226E737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02505E2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60396B77"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15DC97E4"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0.126</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ABBC046"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1FCC0AF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0.653</w:t>
            </w:r>
          </w:p>
        </w:tc>
        <w:tc>
          <w:tcPr>
            <w:tcW w:w="268" w:type="pct"/>
            <w:tcBorders>
              <w:top w:val="nil"/>
              <w:left w:val="nil"/>
              <w:bottom w:val="single" w:sz="4" w:space="0" w:color="auto"/>
              <w:right w:val="single" w:sz="12" w:space="0" w:color="auto"/>
            </w:tcBorders>
            <w:shd w:val="clear" w:color="000000" w:fill="F0FAB4"/>
            <w:vAlign w:val="center"/>
            <w:hideMark/>
          </w:tcPr>
          <w:p w14:paraId="71CE18F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6.53</w:t>
            </w:r>
          </w:p>
        </w:tc>
        <w:tc>
          <w:tcPr>
            <w:tcW w:w="288" w:type="pct"/>
            <w:tcBorders>
              <w:top w:val="nil"/>
              <w:left w:val="nil"/>
              <w:bottom w:val="single" w:sz="4" w:space="0" w:color="auto"/>
              <w:right w:val="single" w:sz="4" w:space="0" w:color="auto"/>
            </w:tcBorders>
            <w:shd w:val="clear" w:color="000000" w:fill="F0FAB4"/>
            <w:vAlign w:val="center"/>
            <w:hideMark/>
          </w:tcPr>
          <w:p w14:paraId="0A9FECFC"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0.047</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345336C5"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r>
      <w:tr w:rsidR="00F616A2" w:rsidRPr="00F616A2" w14:paraId="1ECECB3A" w14:textId="77777777" w:rsidTr="00F616A2">
        <w:trPr>
          <w:trHeight w:val="240"/>
        </w:trPr>
        <w:tc>
          <w:tcPr>
            <w:tcW w:w="322" w:type="pct"/>
            <w:tcBorders>
              <w:top w:val="nil"/>
              <w:left w:val="single" w:sz="12" w:space="0" w:color="auto"/>
              <w:bottom w:val="single" w:sz="12" w:space="0" w:color="auto"/>
              <w:right w:val="single" w:sz="4" w:space="0" w:color="auto"/>
            </w:tcBorders>
            <w:shd w:val="clear" w:color="000000" w:fill="F0FAB4"/>
            <w:vAlign w:val="center"/>
            <w:hideMark/>
          </w:tcPr>
          <w:p w14:paraId="110DB91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15</w:t>
            </w:r>
          </w:p>
        </w:tc>
        <w:tc>
          <w:tcPr>
            <w:tcW w:w="321" w:type="pct"/>
            <w:tcBorders>
              <w:top w:val="nil"/>
              <w:left w:val="nil"/>
              <w:bottom w:val="single" w:sz="12" w:space="0" w:color="auto"/>
              <w:right w:val="single" w:sz="4" w:space="0" w:color="auto"/>
            </w:tcBorders>
            <w:shd w:val="clear" w:color="000000" w:fill="F0FAB4"/>
            <w:vAlign w:val="center"/>
            <w:hideMark/>
          </w:tcPr>
          <w:p w14:paraId="568394E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499499</w:t>
            </w:r>
          </w:p>
        </w:tc>
        <w:tc>
          <w:tcPr>
            <w:tcW w:w="274" w:type="pct"/>
            <w:tcBorders>
              <w:top w:val="nil"/>
              <w:left w:val="nil"/>
              <w:bottom w:val="single" w:sz="12" w:space="0" w:color="auto"/>
              <w:right w:val="single" w:sz="4" w:space="0" w:color="auto"/>
            </w:tcBorders>
            <w:shd w:val="clear" w:color="000000" w:fill="F0FAB4"/>
            <w:vAlign w:val="center"/>
            <w:hideMark/>
          </w:tcPr>
          <w:p w14:paraId="10F550E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470139</w:t>
            </w:r>
          </w:p>
        </w:tc>
        <w:tc>
          <w:tcPr>
            <w:tcW w:w="1364" w:type="pct"/>
            <w:tcBorders>
              <w:top w:val="nil"/>
              <w:left w:val="nil"/>
              <w:bottom w:val="single" w:sz="12" w:space="0" w:color="auto"/>
              <w:right w:val="single" w:sz="12" w:space="0" w:color="auto"/>
            </w:tcBorders>
            <w:shd w:val="clear" w:color="000000" w:fill="F0FAB4"/>
            <w:vAlign w:val="center"/>
            <w:hideMark/>
          </w:tcPr>
          <w:p w14:paraId="2E2E14C6"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12" w:space="0" w:color="auto"/>
              <w:right w:val="single" w:sz="4" w:space="0" w:color="auto"/>
            </w:tcBorders>
            <w:shd w:val="clear" w:color="000000" w:fill="F0FAB4"/>
            <w:vAlign w:val="center"/>
            <w:hideMark/>
          </w:tcPr>
          <w:p w14:paraId="38DFBBC2"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0.02</w:t>
            </w:r>
          </w:p>
        </w:tc>
        <w:tc>
          <w:tcPr>
            <w:tcW w:w="267" w:type="pct"/>
            <w:tcBorders>
              <w:top w:val="nil"/>
              <w:left w:val="nil"/>
              <w:bottom w:val="single" w:sz="12" w:space="0" w:color="auto"/>
              <w:right w:val="single" w:sz="4" w:space="0" w:color="auto"/>
            </w:tcBorders>
            <w:shd w:val="clear" w:color="000000" w:fill="F0FAB4"/>
            <w:vAlign w:val="center"/>
            <w:hideMark/>
          </w:tcPr>
          <w:p w14:paraId="7A32D46B"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66" w:type="pct"/>
            <w:tcBorders>
              <w:top w:val="nil"/>
              <w:left w:val="nil"/>
              <w:bottom w:val="single" w:sz="12" w:space="0" w:color="auto"/>
              <w:right w:val="single" w:sz="4" w:space="0" w:color="auto"/>
            </w:tcBorders>
            <w:shd w:val="clear" w:color="000000" w:fill="F0FAB4"/>
            <w:vAlign w:val="center"/>
            <w:hideMark/>
          </w:tcPr>
          <w:p w14:paraId="0B0C1000"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10.0</w:t>
            </w:r>
          </w:p>
        </w:tc>
        <w:tc>
          <w:tcPr>
            <w:tcW w:w="266" w:type="pct"/>
            <w:tcBorders>
              <w:top w:val="nil"/>
              <w:left w:val="nil"/>
              <w:bottom w:val="single" w:sz="12" w:space="0" w:color="auto"/>
              <w:right w:val="single" w:sz="12" w:space="0" w:color="auto"/>
            </w:tcBorders>
            <w:shd w:val="clear" w:color="000000" w:fill="F0FAB4"/>
            <w:vAlign w:val="center"/>
            <w:hideMark/>
          </w:tcPr>
          <w:p w14:paraId="68CE7EAE"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w:t>
            </w:r>
          </w:p>
        </w:tc>
        <w:tc>
          <w:tcPr>
            <w:tcW w:w="288" w:type="pct"/>
            <w:tcBorders>
              <w:top w:val="nil"/>
              <w:left w:val="nil"/>
              <w:bottom w:val="single" w:sz="12" w:space="0" w:color="auto"/>
              <w:right w:val="single" w:sz="4" w:space="0" w:color="auto"/>
            </w:tcBorders>
            <w:shd w:val="clear" w:color="000000" w:fill="F0FAB4"/>
            <w:vAlign w:val="center"/>
            <w:hideMark/>
          </w:tcPr>
          <w:p w14:paraId="54DEB945"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0.216</w:t>
            </w:r>
          </w:p>
        </w:tc>
        <w:tc>
          <w:tcPr>
            <w:tcW w:w="268" w:type="pct"/>
            <w:tcBorders>
              <w:top w:val="single" w:sz="4" w:space="0" w:color="auto"/>
              <w:left w:val="single" w:sz="4" w:space="0" w:color="auto"/>
              <w:bottom w:val="single" w:sz="12" w:space="0" w:color="auto"/>
              <w:right w:val="single" w:sz="12" w:space="0" w:color="auto"/>
            </w:tcBorders>
            <w:shd w:val="clear" w:color="000000" w:fill="F0FAB4"/>
            <w:vAlign w:val="center"/>
            <w:hideMark/>
          </w:tcPr>
          <w:p w14:paraId="7F7660A8"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12" w:space="0" w:color="auto"/>
              <w:right w:val="single" w:sz="4" w:space="0" w:color="auto"/>
            </w:tcBorders>
            <w:shd w:val="clear" w:color="000000" w:fill="F0FAB4"/>
            <w:vAlign w:val="center"/>
            <w:hideMark/>
          </w:tcPr>
          <w:p w14:paraId="7B671001"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1.124</w:t>
            </w:r>
          </w:p>
        </w:tc>
        <w:tc>
          <w:tcPr>
            <w:tcW w:w="268" w:type="pct"/>
            <w:tcBorders>
              <w:top w:val="nil"/>
              <w:left w:val="nil"/>
              <w:bottom w:val="single" w:sz="12" w:space="0" w:color="auto"/>
              <w:right w:val="single" w:sz="12" w:space="0" w:color="auto"/>
            </w:tcBorders>
            <w:shd w:val="clear" w:color="000000" w:fill="F0FAB4"/>
            <w:vAlign w:val="center"/>
            <w:hideMark/>
          </w:tcPr>
          <w:p w14:paraId="3BDDE3AF"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11.24</w:t>
            </w:r>
          </w:p>
        </w:tc>
        <w:tc>
          <w:tcPr>
            <w:tcW w:w="288" w:type="pct"/>
            <w:tcBorders>
              <w:top w:val="nil"/>
              <w:left w:val="nil"/>
              <w:bottom w:val="single" w:sz="12" w:space="0" w:color="auto"/>
              <w:right w:val="single" w:sz="4" w:space="0" w:color="auto"/>
            </w:tcBorders>
            <w:shd w:val="clear" w:color="000000" w:fill="F0FAB4"/>
            <w:vAlign w:val="center"/>
            <w:hideMark/>
          </w:tcPr>
          <w:p w14:paraId="4A748B03" w14:textId="77777777" w:rsidR="00F616A2" w:rsidRPr="00F616A2" w:rsidRDefault="00F616A2" w:rsidP="00F616A2">
            <w:pPr>
              <w:spacing w:line="240" w:lineRule="auto"/>
              <w:jc w:val="center"/>
              <w:rPr>
                <w:rFonts w:ascii="Calibri" w:eastAsia="Times New Roman" w:hAnsi="Calibri" w:cs="Calibri"/>
                <w:sz w:val="14"/>
                <w:szCs w:val="14"/>
                <w:shd w:val="clear" w:color="auto" w:fill="auto"/>
                <w:lang w:eastAsia="en-GB"/>
              </w:rPr>
            </w:pPr>
            <w:r w:rsidRPr="00F616A2">
              <w:rPr>
                <w:rFonts w:ascii="Calibri" w:eastAsia="Times New Roman" w:hAnsi="Calibri" w:cs="Calibri"/>
                <w:sz w:val="14"/>
                <w:szCs w:val="14"/>
                <w:shd w:val="clear" w:color="auto" w:fill="auto"/>
                <w:lang w:eastAsia="en-GB"/>
              </w:rPr>
              <w:t>0.080</w:t>
            </w:r>
          </w:p>
        </w:tc>
        <w:tc>
          <w:tcPr>
            <w:tcW w:w="253" w:type="pct"/>
            <w:tcBorders>
              <w:top w:val="single" w:sz="4" w:space="0" w:color="auto"/>
              <w:left w:val="single" w:sz="4" w:space="0" w:color="auto"/>
              <w:bottom w:val="single" w:sz="12" w:space="0" w:color="auto"/>
              <w:right w:val="single" w:sz="12" w:space="0" w:color="auto"/>
            </w:tcBorders>
            <w:shd w:val="clear" w:color="000000" w:fill="F0FAB4"/>
            <w:vAlign w:val="center"/>
            <w:hideMark/>
          </w:tcPr>
          <w:p w14:paraId="7405D524" w14:textId="77777777" w:rsidR="00F616A2" w:rsidRPr="00F616A2" w:rsidRDefault="00F616A2" w:rsidP="00F616A2">
            <w:pPr>
              <w:spacing w:line="240" w:lineRule="auto"/>
              <w:jc w:val="center"/>
              <w:rPr>
                <w:rFonts w:ascii="Calibri" w:eastAsia="Times New Roman" w:hAnsi="Calibri" w:cs="Calibri"/>
                <w:b/>
                <w:bCs/>
                <w:color w:val="FF0000"/>
                <w:sz w:val="14"/>
                <w:szCs w:val="14"/>
                <w:shd w:val="clear" w:color="auto" w:fill="auto"/>
                <w:lang w:eastAsia="en-GB"/>
              </w:rPr>
            </w:pPr>
            <w:r w:rsidRPr="00F616A2">
              <w:rPr>
                <w:rFonts w:ascii="Calibri" w:eastAsia="Times New Roman" w:hAnsi="Calibri" w:cs="Calibri"/>
                <w:b/>
                <w:bCs/>
                <w:color w:val="FF0000"/>
                <w:sz w:val="14"/>
                <w:szCs w:val="14"/>
                <w:shd w:val="clear" w:color="auto" w:fill="auto"/>
                <w:lang w:eastAsia="en-GB"/>
              </w:rPr>
              <w:t>-</w:t>
            </w:r>
          </w:p>
        </w:tc>
      </w:tr>
    </w:tbl>
    <w:p w14:paraId="4F9A2A9B" w14:textId="7E6E2043" w:rsidR="00E16D15" w:rsidRDefault="00E16D15" w:rsidP="00F616A2">
      <w:pPr>
        <w:rPr>
          <w:i/>
        </w:rPr>
      </w:pPr>
      <w:r>
        <w:rPr>
          <w:i/>
        </w:rPr>
        <w:br w:type="page"/>
      </w:r>
    </w:p>
    <w:p w14:paraId="1B428326" w14:textId="77777777" w:rsidR="001B0BAE" w:rsidRDefault="00E16D15" w:rsidP="001B0BAE">
      <w:pPr>
        <w:rPr>
          <w:i/>
        </w:rPr>
      </w:pPr>
      <w:r w:rsidRPr="00E16D15">
        <w:rPr>
          <w:i/>
        </w:rPr>
        <w:lastRenderedPageBreak/>
        <w:t xml:space="preserve">Table </w:t>
      </w:r>
      <w:r w:rsidR="00F616A2">
        <w:rPr>
          <w:i/>
        </w:rPr>
        <w:t>7b</w:t>
      </w:r>
      <w:r w:rsidRPr="00E16D15">
        <w:rPr>
          <w:i/>
        </w:rPr>
        <w:t>. Predicted maximum annual mean ammonia concentrations and nitrogen deposition rates –</w:t>
      </w:r>
      <w:r w:rsidR="00F616A2">
        <w:rPr>
          <w:i/>
        </w:rPr>
        <w:t xml:space="preserve"> </w:t>
      </w:r>
      <w:r>
        <w:rPr>
          <w:i/>
        </w:rPr>
        <w:t>Proposed</w:t>
      </w:r>
    </w:p>
    <w:tbl>
      <w:tblPr>
        <w:tblW w:w="5000" w:type="pct"/>
        <w:tblLook w:val="04A0" w:firstRow="1" w:lastRow="0" w:firstColumn="1" w:lastColumn="0" w:noHBand="0" w:noVBand="1"/>
      </w:tblPr>
      <w:tblGrid>
        <w:gridCol w:w="887"/>
        <w:gridCol w:w="884"/>
        <w:gridCol w:w="753"/>
        <w:gridCol w:w="3790"/>
        <w:gridCol w:w="745"/>
        <w:gridCol w:w="726"/>
        <w:gridCol w:w="731"/>
        <w:gridCol w:w="732"/>
        <w:gridCol w:w="837"/>
        <w:gridCol w:w="738"/>
        <w:gridCol w:w="837"/>
        <w:gridCol w:w="738"/>
        <w:gridCol w:w="837"/>
        <w:gridCol w:w="693"/>
      </w:tblGrid>
      <w:tr w:rsidR="001B0BAE" w:rsidRPr="001B0BAE" w14:paraId="681744BE" w14:textId="77777777" w:rsidTr="001B0BAE">
        <w:trPr>
          <w:trHeight w:val="627"/>
        </w:trPr>
        <w:tc>
          <w:tcPr>
            <w:tcW w:w="322" w:type="pct"/>
            <w:vMerge w:val="restart"/>
            <w:tcBorders>
              <w:top w:val="single" w:sz="12" w:space="0" w:color="auto"/>
              <w:left w:val="single" w:sz="12" w:space="0" w:color="auto"/>
              <w:bottom w:val="single" w:sz="12" w:space="0" w:color="000000"/>
              <w:right w:val="single" w:sz="4" w:space="0" w:color="auto"/>
            </w:tcBorders>
            <w:vAlign w:val="center"/>
            <w:hideMark/>
          </w:tcPr>
          <w:p w14:paraId="61AE081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Receptor number</w:t>
            </w:r>
          </w:p>
        </w:tc>
        <w:tc>
          <w:tcPr>
            <w:tcW w:w="321" w:type="pct"/>
            <w:vMerge w:val="restart"/>
            <w:tcBorders>
              <w:top w:val="single" w:sz="12" w:space="0" w:color="auto"/>
              <w:left w:val="single" w:sz="4" w:space="0" w:color="auto"/>
              <w:bottom w:val="single" w:sz="12" w:space="0" w:color="000000"/>
              <w:right w:val="single" w:sz="4" w:space="0" w:color="auto"/>
            </w:tcBorders>
            <w:vAlign w:val="center"/>
            <w:hideMark/>
          </w:tcPr>
          <w:p w14:paraId="6C7A536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X(m)</w:t>
            </w:r>
          </w:p>
        </w:tc>
        <w:tc>
          <w:tcPr>
            <w:tcW w:w="274" w:type="pct"/>
            <w:vMerge w:val="restart"/>
            <w:tcBorders>
              <w:top w:val="single" w:sz="12" w:space="0" w:color="auto"/>
              <w:left w:val="single" w:sz="4" w:space="0" w:color="auto"/>
              <w:bottom w:val="single" w:sz="12" w:space="0" w:color="000000"/>
              <w:right w:val="single" w:sz="4" w:space="0" w:color="auto"/>
            </w:tcBorders>
            <w:vAlign w:val="center"/>
            <w:hideMark/>
          </w:tcPr>
          <w:p w14:paraId="2BDE242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Y(m)</w:t>
            </w:r>
          </w:p>
        </w:tc>
        <w:tc>
          <w:tcPr>
            <w:tcW w:w="1364" w:type="pct"/>
            <w:vMerge w:val="restart"/>
            <w:tcBorders>
              <w:top w:val="single" w:sz="12" w:space="0" w:color="auto"/>
              <w:left w:val="single" w:sz="4" w:space="0" w:color="auto"/>
              <w:bottom w:val="single" w:sz="12" w:space="0" w:color="000000"/>
              <w:right w:val="single" w:sz="12" w:space="0" w:color="auto"/>
            </w:tcBorders>
            <w:vAlign w:val="center"/>
            <w:hideMark/>
          </w:tcPr>
          <w:p w14:paraId="041CE91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Name</w:t>
            </w:r>
          </w:p>
        </w:tc>
        <w:tc>
          <w:tcPr>
            <w:tcW w:w="1067" w:type="pct"/>
            <w:gridSpan w:val="4"/>
            <w:tcBorders>
              <w:top w:val="single" w:sz="12" w:space="0" w:color="auto"/>
              <w:left w:val="nil"/>
              <w:bottom w:val="single" w:sz="4" w:space="0" w:color="auto"/>
              <w:right w:val="single" w:sz="12" w:space="0" w:color="000000"/>
            </w:tcBorders>
            <w:vAlign w:val="center"/>
            <w:hideMark/>
          </w:tcPr>
          <w:p w14:paraId="642809A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Site Parameters</w:t>
            </w:r>
          </w:p>
        </w:tc>
        <w:tc>
          <w:tcPr>
            <w:tcW w:w="556" w:type="pct"/>
            <w:gridSpan w:val="2"/>
            <w:tcBorders>
              <w:top w:val="single" w:sz="12" w:space="0" w:color="auto"/>
              <w:left w:val="nil"/>
              <w:bottom w:val="single" w:sz="4" w:space="0" w:color="auto"/>
              <w:right w:val="single" w:sz="12" w:space="0" w:color="000000"/>
            </w:tcBorders>
            <w:vAlign w:val="center"/>
            <w:hideMark/>
          </w:tcPr>
          <w:p w14:paraId="6F0718C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Maximum annual ammonia concentration</w:t>
            </w:r>
          </w:p>
        </w:tc>
        <w:tc>
          <w:tcPr>
            <w:tcW w:w="556" w:type="pct"/>
            <w:gridSpan w:val="2"/>
            <w:tcBorders>
              <w:top w:val="single" w:sz="12" w:space="0" w:color="auto"/>
              <w:left w:val="nil"/>
              <w:bottom w:val="single" w:sz="4" w:space="0" w:color="auto"/>
              <w:right w:val="single" w:sz="12" w:space="0" w:color="000000"/>
            </w:tcBorders>
            <w:vAlign w:val="center"/>
            <w:hideMark/>
          </w:tcPr>
          <w:p w14:paraId="7E4E13E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Maximum annual nitrogen deposition rate</w:t>
            </w:r>
          </w:p>
        </w:tc>
        <w:tc>
          <w:tcPr>
            <w:tcW w:w="542" w:type="pct"/>
            <w:gridSpan w:val="2"/>
            <w:tcBorders>
              <w:top w:val="single" w:sz="12" w:space="0" w:color="auto"/>
              <w:left w:val="nil"/>
              <w:bottom w:val="single" w:sz="4" w:space="0" w:color="auto"/>
              <w:right w:val="single" w:sz="12" w:space="0" w:color="000000"/>
            </w:tcBorders>
            <w:vAlign w:val="center"/>
            <w:hideMark/>
          </w:tcPr>
          <w:p w14:paraId="145DA88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Maximum annual H+ deposition rate</w:t>
            </w:r>
          </w:p>
        </w:tc>
      </w:tr>
      <w:tr w:rsidR="001B0BAE" w:rsidRPr="001B0BAE" w14:paraId="6D2BB6CB" w14:textId="77777777" w:rsidTr="001B0BAE">
        <w:trPr>
          <w:trHeight w:val="503"/>
        </w:trPr>
        <w:tc>
          <w:tcPr>
            <w:tcW w:w="322" w:type="pct"/>
            <w:vMerge/>
            <w:tcBorders>
              <w:top w:val="single" w:sz="12" w:space="0" w:color="auto"/>
              <w:left w:val="single" w:sz="12" w:space="0" w:color="auto"/>
              <w:bottom w:val="single" w:sz="12" w:space="0" w:color="000000"/>
              <w:right w:val="single" w:sz="4" w:space="0" w:color="auto"/>
            </w:tcBorders>
            <w:vAlign w:val="center"/>
            <w:hideMark/>
          </w:tcPr>
          <w:p w14:paraId="5FB516F8"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321" w:type="pct"/>
            <w:vMerge/>
            <w:tcBorders>
              <w:top w:val="single" w:sz="12" w:space="0" w:color="auto"/>
              <w:left w:val="single" w:sz="4" w:space="0" w:color="auto"/>
              <w:bottom w:val="single" w:sz="12" w:space="0" w:color="000000"/>
              <w:right w:val="single" w:sz="4" w:space="0" w:color="auto"/>
            </w:tcBorders>
            <w:vAlign w:val="center"/>
            <w:hideMark/>
          </w:tcPr>
          <w:p w14:paraId="413F2227"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274" w:type="pct"/>
            <w:vMerge/>
            <w:tcBorders>
              <w:top w:val="single" w:sz="12" w:space="0" w:color="auto"/>
              <w:left w:val="single" w:sz="4" w:space="0" w:color="auto"/>
              <w:bottom w:val="single" w:sz="12" w:space="0" w:color="000000"/>
              <w:right w:val="single" w:sz="4" w:space="0" w:color="auto"/>
            </w:tcBorders>
            <w:vAlign w:val="center"/>
            <w:hideMark/>
          </w:tcPr>
          <w:p w14:paraId="2E0E07E3"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1364" w:type="pct"/>
            <w:vMerge/>
            <w:tcBorders>
              <w:top w:val="single" w:sz="12" w:space="0" w:color="auto"/>
              <w:left w:val="single" w:sz="4" w:space="0" w:color="auto"/>
              <w:bottom w:val="single" w:sz="12" w:space="0" w:color="000000"/>
              <w:right w:val="single" w:sz="12" w:space="0" w:color="auto"/>
            </w:tcBorders>
            <w:vAlign w:val="center"/>
            <w:hideMark/>
          </w:tcPr>
          <w:p w14:paraId="6B516182"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268" w:type="pct"/>
            <w:tcBorders>
              <w:top w:val="nil"/>
              <w:left w:val="nil"/>
              <w:bottom w:val="single" w:sz="12" w:space="0" w:color="auto"/>
              <w:right w:val="single" w:sz="4" w:space="0" w:color="auto"/>
            </w:tcBorders>
            <w:vAlign w:val="center"/>
            <w:hideMark/>
          </w:tcPr>
          <w:p w14:paraId="2C16B476"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Deposition Velocity</w:t>
            </w:r>
          </w:p>
        </w:tc>
        <w:tc>
          <w:tcPr>
            <w:tcW w:w="267" w:type="pct"/>
            <w:tcBorders>
              <w:top w:val="nil"/>
              <w:left w:val="nil"/>
              <w:bottom w:val="single" w:sz="12" w:space="0" w:color="auto"/>
              <w:right w:val="single" w:sz="4" w:space="0" w:color="auto"/>
            </w:tcBorders>
            <w:vAlign w:val="center"/>
            <w:hideMark/>
          </w:tcPr>
          <w:p w14:paraId="7E15CCA2"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Critical Level</w:t>
            </w:r>
            <w:r w:rsidRPr="001B0BAE">
              <w:rPr>
                <w:rFonts w:ascii="Calibri" w:eastAsia="Times New Roman" w:hAnsi="Calibri" w:cs="Calibri"/>
                <w:sz w:val="12"/>
                <w:szCs w:val="12"/>
                <w:shd w:val="clear" w:color="auto" w:fill="auto"/>
                <w:lang w:eastAsia="en-GB"/>
              </w:rPr>
              <w:br/>
              <w:t>(µg/m</w:t>
            </w:r>
            <w:r w:rsidRPr="001B0BAE">
              <w:rPr>
                <w:rFonts w:ascii="Calibri" w:eastAsia="Times New Roman" w:hAnsi="Calibri" w:cs="Calibri"/>
                <w:sz w:val="12"/>
                <w:szCs w:val="12"/>
                <w:shd w:val="clear" w:color="auto" w:fill="auto"/>
                <w:vertAlign w:val="superscript"/>
                <w:lang w:eastAsia="en-GB"/>
              </w:rPr>
              <w:t>3</w:t>
            </w:r>
            <w:r w:rsidRPr="001B0BAE">
              <w:rPr>
                <w:rFonts w:ascii="Calibri" w:eastAsia="Times New Roman" w:hAnsi="Calibri" w:cs="Calibri"/>
                <w:sz w:val="12"/>
                <w:szCs w:val="12"/>
                <w:shd w:val="clear" w:color="auto" w:fill="auto"/>
                <w:lang w:eastAsia="en-GB"/>
              </w:rPr>
              <w:t>)</w:t>
            </w:r>
          </w:p>
        </w:tc>
        <w:tc>
          <w:tcPr>
            <w:tcW w:w="266" w:type="pct"/>
            <w:tcBorders>
              <w:top w:val="nil"/>
              <w:left w:val="nil"/>
              <w:bottom w:val="single" w:sz="12" w:space="0" w:color="auto"/>
              <w:right w:val="single" w:sz="4" w:space="0" w:color="auto"/>
            </w:tcBorders>
            <w:vAlign w:val="center"/>
            <w:hideMark/>
          </w:tcPr>
          <w:p w14:paraId="255864C7"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Critical Load</w:t>
            </w:r>
            <w:r w:rsidRPr="001B0BAE">
              <w:rPr>
                <w:rFonts w:ascii="Calibri" w:eastAsia="Times New Roman" w:hAnsi="Calibri" w:cs="Calibri"/>
                <w:sz w:val="12"/>
                <w:szCs w:val="12"/>
                <w:shd w:val="clear" w:color="auto" w:fill="auto"/>
                <w:lang w:eastAsia="en-GB"/>
              </w:rPr>
              <w:br/>
              <w:t>(kg/ha)</w:t>
            </w:r>
          </w:p>
        </w:tc>
        <w:tc>
          <w:tcPr>
            <w:tcW w:w="266" w:type="pct"/>
            <w:tcBorders>
              <w:top w:val="nil"/>
              <w:left w:val="nil"/>
              <w:bottom w:val="single" w:sz="12" w:space="0" w:color="auto"/>
              <w:right w:val="single" w:sz="12" w:space="0" w:color="auto"/>
            </w:tcBorders>
            <w:vAlign w:val="center"/>
            <w:hideMark/>
          </w:tcPr>
          <w:p w14:paraId="4B1EFEEF"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Critical Load H+</w:t>
            </w:r>
            <w:r w:rsidRPr="001B0BAE">
              <w:rPr>
                <w:rFonts w:ascii="Calibri" w:eastAsia="Times New Roman" w:hAnsi="Calibri" w:cs="Calibri"/>
                <w:sz w:val="12"/>
                <w:szCs w:val="12"/>
                <w:shd w:val="clear" w:color="auto" w:fill="auto"/>
                <w:lang w:eastAsia="en-GB"/>
              </w:rPr>
              <w:br/>
              <w:t>(kg/ha)</w:t>
            </w:r>
          </w:p>
        </w:tc>
        <w:tc>
          <w:tcPr>
            <w:tcW w:w="288" w:type="pct"/>
            <w:tcBorders>
              <w:top w:val="nil"/>
              <w:left w:val="nil"/>
              <w:bottom w:val="single" w:sz="12" w:space="0" w:color="auto"/>
              <w:right w:val="single" w:sz="4" w:space="0" w:color="auto"/>
            </w:tcBorders>
            <w:vAlign w:val="center"/>
            <w:hideMark/>
          </w:tcPr>
          <w:p w14:paraId="7F26EC17"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Process Contribution</w:t>
            </w:r>
            <w:r w:rsidRPr="001B0BAE">
              <w:rPr>
                <w:rFonts w:ascii="Calibri" w:eastAsia="Times New Roman" w:hAnsi="Calibri" w:cs="Calibri"/>
                <w:sz w:val="12"/>
                <w:szCs w:val="12"/>
                <w:shd w:val="clear" w:color="auto" w:fill="auto"/>
                <w:lang w:eastAsia="en-GB"/>
              </w:rPr>
              <w:br/>
              <w:t>(µg/m</w:t>
            </w:r>
            <w:r w:rsidRPr="001B0BAE">
              <w:rPr>
                <w:rFonts w:ascii="Calibri" w:eastAsia="Times New Roman" w:hAnsi="Calibri" w:cs="Calibri"/>
                <w:sz w:val="12"/>
                <w:szCs w:val="12"/>
                <w:shd w:val="clear" w:color="auto" w:fill="auto"/>
                <w:vertAlign w:val="superscript"/>
                <w:lang w:eastAsia="en-GB"/>
              </w:rPr>
              <w:t>3</w:t>
            </w:r>
            <w:r w:rsidRPr="001B0BAE">
              <w:rPr>
                <w:rFonts w:ascii="Calibri" w:eastAsia="Times New Roman" w:hAnsi="Calibri" w:cs="Calibri"/>
                <w:sz w:val="12"/>
                <w:szCs w:val="12"/>
                <w:shd w:val="clear" w:color="auto" w:fill="auto"/>
                <w:lang w:eastAsia="en-GB"/>
              </w:rPr>
              <w:t>)</w:t>
            </w:r>
          </w:p>
        </w:tc>
        <w:tc>
          <w:tcPr>
            <w:tcW w:w="268" w:type="pct"/>
            <w:tcBorders>
              <w:top w:val="nil"/>
              <w:left w:val="nil"/>
              <w:bottom w:val="single" w:sz="12" w:space="0" w:color="auto"/>
              <w:right w:val="single" w:sz="12" w:space="0" w:color="auto"/>
            </w:tcBorders>
            <w:vAlign w:val="center"/>
            <w:hideMark/>
          </w:tcPr>
          <w:p w14:paraId="133C2352"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%age of Critical Level</w:t>
            </w:r>
          </w:p>
        </w:tc>
        <w:tc>
          <w:tcPr>
            <w:tcW w:w="288" w:type="pct"/>
            <w:tcBorders>
              <w:top w:val="nil"/>
              <w:left w:val="nil"/>
              <w:bottom w:val="single" w:sz="12" w:space="0" w:color="auto"/>
              <w:right w:val="single" w:sz="4" w:space="0" w:color="auto"/>
            </w:tcBorders>
            <w:vAlign w:val="center"/>
            <w:hideMark/>
          </w:tcPr>
          <w:p w14:paraId="0523C919"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Process Contribution</w:t>
            </w:r>
            <w:r w:rsidRPr="001B0BAE">
              <w:rPr>
                <w:rFonts w:ascii="Calibri" w:eastAsia="Times New Roman" w:hAnsi="Calibri" w:cs="Calibri"/>
                <w:sz w:val="12"/>
                <w:szCs w:val="12"/>
                <w:shd w:val="clear" w:color="auto" w:fill="auto"/>
                <w:lang w:eastAsia="en-GB"/>
              </w:rPr>
              <w:br/>
              <w:t>(kg/ha)</w:t>
            </w:r>
          </w:p>
        </w:tc>
        <w:tc>
          <w:tcPr>
            <w:tcW w:w="268" w:type="pct"/>
            <w:tcBorders>
              <w:top w:val="nil"/>
              <w:left w:val="nil"/>
              <w:bottom w:val="single" w:sz="12" w:space="0" w:color="auto"/>
              <w:right w:val="single" w:sz="12" w:space="0" w:color="auto"/>
            </w:tcBorders>
            <w:vAlign w:val="center"/>
            <w:hideMark/>
          </w:tcPr>
          <w:p w14:paraId="48E6826C"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%age of Critical Load</w:t>
            </w:r>
          </w:p>
        </w:tc>
        <w:tc>
          <w:tcPr>
            <w:tcW w:w="288" w:type="pct"/>
            <w:tcBorders>
              <w:top w:val="nil"/>
              <w:left w:val="nil"/>
              <w:bottom w:val="nil"/>
              <w:right w:val="single" w:sz="4" w:space="0" w:color="auto"/>
            </w:tcBorders>
            <w:vAlign w:val="center"/>
            <w:hideMark/>
          </w:tcPr>
          <w:p w14:paraId="4E2647DE"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Process Contribution</w:t>
            </w:r>
            <w:r w:rsidRPr="001B0BAE">
              <w:rPr>
                <w:rFonts w:ascii="Calibri" w:eastAsia="Times New Roman" w:hAnsi="Calibri" w:cs="Calibri"/>
                <w:sz w:val="12"/>
                <w:szCs w:val="12"/>
                <w:shd w:val="clear" w:color="auto" w:fill="auto"/>
                <w:lang w:eastAsia="en-GB"/>
              </w:rPr>
              <w:br/>
              <w:t>(kg/ha)</w:t>
            </w:r>
          </w:p>
        </w:tc>
        <w:tc>
          <w:tcPr>
            <w:tcW w:w="253" w:type="pct"/>
            <w:tcBorders>
              <w:top w:val="nil"/>
              <w:left w:val="nil"/>
              <w:bottom w:val="nil"/>
              <w:right w:val="single" w:sz="12" w:space="0" w:color="auto"/>
            </w:tcBorders>
            <w:vAlign w:val="center"/>
            <w:hideMark/>
          </w:tcPr>
          <w:p w14:paraId="2D9FF94C"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%age of Critical Load</w:t>
            </w:r>
          </w:p>
        </w:tc>
      </w:tr>
      <w:tr w:rsidR="001B0BAE" w:rsidRPr="001B0BAE" w14:paraId="44816D08"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41106FF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w:t>
            </w:r>
          </w:p>
        </w:tc>
        <w:tc>
          <w:tcPr>
            <w:tcW w:w="321" w:type="pct"/>
            <w:tcBorders>
              <w:top w:val="nil"/>
              <w:left w:val="nil"/>
              <w:bottom w:val="single" w:sz="4" w:space="0" w:color="auto"/>
              <w:right w:val="single" w:sz="4" w:space="0" w:color="auto"/>
            </w:tcBorders>
            <w:shd w:val="clear" w:color="000000" w:fill="F0FAB4"/>
            <w:vAlign w:val="center"/>
            <w:hideMark/>
          </w:tcPr>
          <w:p w14:paraId="2EA38DD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500325</w:t>
            </w:r>
          </w:p>
        </w:tc>
        <w:tc>
          <w:tcPr>
            <w:tcW w:w="274" w:type="pct"/>
            <w:tcBorders>
              <w:top w:val="nil"/>
              <w:left w:val="nil"/>
              <w:bottom w:val="single" w:sz="4" w:space="0" w:color="auto"/>
              <w:right w:val="single" w:sz="4" w:space="0" w:color="auto"/>
            </w:tcBorders>
            <w:shd w:val="clear" w:color="000000" w:fill="F0FAB4"/>
            <w:vAlign w:val="center"/>
            <w:hideMark/>
          </w:tcPr>
          <w:p w14:paraId="5384BB9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470330</w:t>
            </w:r>
          </w:p>
        </w:tc>
        <w:tc>
          <w:tcPr>
            <w:tcW w:w="1364" w:type="pct"/>
            <w:tcBorders>
              <w:top w:val="nil"/>
              <w:left w:val="nil"/>
              <w:bottom w:val="single" w:sz="4" w:space="0" w:color="auto"/>
              <w:right w:val="single" w:sz="12" w:space="0" w:color="auto"/>
            </w:tcBorders>
            <w:shd w:val="clear" w:color="000000" w:fill="F0FAB4"/>
            <w:vAlign w:val="center"/>
            <w:hideMark/>
          </w:tcPr>
          <w:p w14:paraId="261E0EF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6A31C60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12876E7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70A47B6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711E170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2A66127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0.232</w:t>
            </w:r>
          </w:p>
        </w:tc>
        <w:tc>
          <w:tcPr>
            <w:tcW w:w="268" w:type="pct"/>
            <w:tcBorders>
              <w:top w:val="nil"/>
              <w:left w:val="nil"/>
              <w:bottom w:val="single" w:sz="4" w:space="0" w:color="auto"/>
              <w:right w:val="single" w:sz="12" w:space="0" w:color="auto"/>
            </w:tcBorders>
            <w:shd w:val="clear" w:color="000000" w:fill="F0FAB4"/>
            <w:vAlign w:val="center"/>
            <w:hideMark/>
          </w:tcPr>
          <w:p w14:paraId="28DFAF4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7.75</w:t>
            </w:r>
          </w:p>
        </w:tc>
        <w:tc>
          <w:tcPr>
            <w:tcW w:w="288" w:type="pct"/>
            <w:tcBorders>
              <w:top w:val="nil"/>
              <w:left w:val="nil"/>
              <w:bottom w:val="single" w:sz="4" w:space="0" w:color="auto"/>
              <w:right w:val="single" w:sz="4" w:space="0" w:color="auto"/>
            </w:tcBorders>
            <w:shd w:val="clear" w:color="000000" w:fill="F0FAB4"/>
            <w:vAlign w:val="center"/>
            <w:hideMark/>
          </w:tcPr>
          <w:p w14:paraId="28552D2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1.207</w:t>
            </w:r>
          </w:p>
        </w:tc>
        <w:tc>
          <w:tcPr>
            <w:tcW w:w="268" w:type="pct"/>
            <w:tcBorders>
              <w:top w:val="nil"/>
              <w:left w:val="nil"/>
              <w:bottom w:val="single" w:sz="4" w:space="0" w:color="auto"/>
              <w:right w:val="single" w:sz="12" w:space="0" w:color="auto"/>
            </w:tcBorders>
            <w:shd w:val="clear" w:color="000000" w:fill="F0FAB4"/>
            <w:vAlign w:val="center"/>
            <w:hideMark/>
          </w:tcPr>
          <w:p w14:paraId="66B15D7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12.07</w:t>
            </w:r>
          </w:p>
        </w:tc>
        <w:tc>
          <w:tcPr>
            <w:tcW w:w="288" w:type="pct"/>
            <w:tcBorders>
              <w:top w:val="single" w:sz="12" w:space="0" w:color="auto"/>
              <w:left w:val="nil"/>
              <w:bottom w:val="single" w:sz="4" w:space="0" w:color="auto"/>
              <w:right w:val="single" w:sz="4" w:space="0" w:color="auto"/>
            </w:tcBorders>
            <w:shd w:val="clear" w:color="000000" w:fill="F0FAB4"/>
            <w:vAlign w:val="center"/>
            <w:hideMark/>
          </w:tcPr>
          <w:p w14:paraId="3D5BC8E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0.086</w:t>
            </w:r>
          </w:p>
        </w:tc>
        <w:tc>
          <w:tcPr>
            <w:tcW w:w="253" w:type="pct"/>
            <w:tcBorders>
              <w:top w:val="single" w:sz="12" w:space="0" w:color="auto"/>
              <w:left w:val="nil"/>
              <w:bottom w:val="single" w:sz="4" w:space="0" w:color="auto"/>
              <w:right w:val="single" w:sz="12" w:space="0" w:color="auto"/>
            </w:tcBorders>
            <w:shd w:val="clear" w:color="000000" w:fill="F0FAB4"/>
            <w:vAlign w:val="center"/>
            <w:hideMark/>
          </w:tcPr>
          <w:p w14:paraId="0537B0A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1.78</w:t>
            </w:r>
          </w:p>
        </w:tc>
      </w:tr>
      <w:tr w:rsidR="001B0BAE" w:rsidRPr="001B0BAE" w14:paraId="759BDEEF"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440AEB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w:t>
            </w:r>
          </w:p>
        </w:tc>
        <w:tc>
          <w:tcPr>
            <w:tcW w:w="321" w:type="pct"/>
            <w:tcBorders>
              <w:top w:val="nil"/>
              <w:left w:val="nil"/>
              <w:bottom w:val="single" w:sz="4" w:space="0" w:color="auto"/>
              <w:right w:val="single" w:sz="4" w:space="0" w:color="auto"/>
            </w:tcBorders>
            <w:shd w:val="clear" w:color="000000" w:fill="F0FAB4"/>
            <w:vAlign w:val="center"/>
            <w:hideMark/>
          </w:tcPr>
          <w:p w14:paraId="307C528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500422</w:t>
            </w:r>
          </w:p>
        </w:tc>
        <w:tc>
          <w:tcPr>
            <w:tcW w:w="274" w:type="pct"/>
            <w:tcBorders>
              <w:top w:val="nil"/>
              <w:left w:val="nil"/>
              <w:bottom w:val="single" w:sz="4" w:space="0" w:color="auto"/>
              <w:right w:val="single" w:sz="4" w:space="0" w:color="auto"/>
            </w:tcBorders>
            <w:shd w:val="clear" w:color="000000" w:fill="F0FAB4"/>
            <w:vAlign w:val="center"/>
            <w:hideMark/>
          </w:tcPr>
          <w:p w14:paraId="2C7755B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470252</w:t>
            </w:r>
          </w:p>
        </w:tc>
        <w:tc>
          <w:tcPr>
            <w:tcW w:w="1364" w:type="pct"/>
            <w:tcBorders>
              <w:top w:val="nil"/>
              <w:left w:val="nil"/>
              <w:bottom w:val="single" w:sz="4" w:space="0" w:color="auto"/>
              <w:right w:val="single" w:sz="12" w:space="0" w:color="auto"/>
            </w:tcBorders>
            <w:shd w:val="clear" w:color="000000" w:fill="F0FAB4"/>
            <w:vAlign w:val="center"/>
            <w:hideMark/>
          </w:tcPr>
          <w:p w14:paraId="792048A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66906CE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4DAF07A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4EC65A4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2A832FB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05CB317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0.173</w:t>
            </w:r>
          </w:p>
        </w:tc>
        <w:tc>
          <w:tcPr>
            <w:tcW w:w="268" w:type="pct"/>
            <w:tcBorders>
              <w:top w:val="nil"/>
              <w:left w:val="nil"/>
              <w:bottom w:val="single" w:sz="4" w:space="0" w:color="auto"/>
              <w:right w:val="single" w:sz="12" w:space="0" w:color="auto"/>
            </w:tcBorders>
            <w:shd w:val="clear" w:color="000000" w:fill="F0FAB4"/>
            <w:vAlign w:val="center"/>
            <w:hideMark/>
          </w:tcPr>
          <w:p w14:paraId="5F365B5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5.76</w:t>
            </w:r>
          </w:p>
        </w:tc>
        <w:tc>
          <w:tcPr>
            <w:tcW w:w="288" w:type="pct"/>
            <w:tcBorders>
              <w:top w:val="nil"/>
              <w:left w:val="nil"/>
              <w:bottom w:val="single" w:sz="4" w:space="0" w:color="auto"/>
              <w:right w:val="single" w:sz="4" w:space="0" w:color="auto"/>
            </w:tcBorders>
            <w:shd w:val="clear" w:color="000000" w:fill="F0FAB4"/>
            <w:vAlign w:val="center"/>
            <w:hideMark/>
          </w:tcPr>
          <w:p w14:paraId="435B8ED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0.898</w:t>
            </w:r>
          </w:p>
        </w:tc>
        <w:tc>
          <w:tcPr>
            <w:tcW w:w="268" w:type="pct"/>
            <w:tcBorders>
              <w:top w:val="nil"/>
              <w:left w:val="nil"/>
              <w:bottom w:val="single" w:sz="4" w:space="0" w:color="auto"/>
              <w:right w:val="single" w:sz="12" w:space="0" w:color="auto"/>
            </w:tcBorders>
            <w:shd w:val="clear" w:color="000000" w:fill="F0FAB4"/>
            <w:vAlign w:val="center"/>
            <w:hideMark/>
          </w:tcPr>
          <w:p w14:paraId="2A82E32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8.98</w:t>
            </w:r>
          </w:p>
        </w:tc>
        <w:tc>
          <w:tcPr>
            <w:tcW w:w="288" w:type="pct"/>
            <w:tcBorders>
              <w:top w:val="nil"/>
              <w:left w:val="nil"/>
              <w:bottom w:val="single" w:sz="4" w:space="0" w:color="auto"/>
              <w:right w:val="single" w:sz="4" w:space="0" w:color="auto"/>
            </w:tcBorders>
            <w:shd w:val="clear" w:color="000000" w:fill="F0FAB4"/>
            <w:vAlign w:val="center"/>
            <w:hideMark/>
          </w:tcPr>
          <w:p w14:paraId="7A52543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0.064</w:t>
            </w:r>
          </w:p>
        </w:tc>
        <w:tc>
          <w:tcPr>
            <w:tcW w:w="253" w:type="pct"/>
            <w:tcBorders>
              <w:top w:val="nil"/>
              <w:left w:val="nil"/>
              <w:bottom w:val="single" w:sz="4" w:space="0" w:color="auto"/>
              <w:right w:val="single" w:sz="12" w:space="0" w:color="auto"/>
            </w:tcBorders>
            <w:shd w:val="clear" w:color="000000" w:fill="F0FAB4"/>
            <w:vAlign w:val="center"/>
            <w:hideMark/>
          </w:tcPr>
          <w:p w14:paraId="4374DF0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1.32</w:t>
            </w:r>
          </w:p>
        </w:tc>
      </w:tr>
      <w:tr w:rsidR="001B0BAE" w:rsidRPr="001B0BAE" w14:paraId="154CE84B"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7C4722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w:t>
            </w:r>
          </w:p>
        </w:tc>
        <w:tc>
          <w:tcPr>
            <w:tcW w:w="321" w:type="pct"/>
            <w:tcBorders>
              <w:top w:val="nil"/>
              <w:left w:val="nil"/>
              <w:bottom w:val="single" w:sz="4" w:space="0" w:color="auto"/>
              <w:right w:val="single" w:sz="4" w:space="0" w:color="auto"/>
            </w:tcBorders>
            <w:shd w:val="clear" w:color="000000" w:fill="F0FAB4"/>
            <w:vAlign w:val="center"/>
            <w:hideMark/>
          </w:tcPr>
          <w:p w14:paraId="465C41C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500189</w:t>
            </w:r>
          </w:p>
        </w:tc>
        <w:tc>
          <w:tcPr>
            <w:tcW w:w="274" w:type="pct"/>
            <w:tcBorders>
              <w:top w:val="nil"/>
              <w:left w:val="nil"/>
              <w:bottom w:val="single" w:sz="4" w:space="0" w:color="auto"/>
              <w:right w:val="single" w:sz="4" w:space="0" w:color="auto"/>
            </w:tcBorders>
            <w:shd w:val="clear" w:color="000000" w:fill="F0FAB4"/>
            <w:vAlign w:val="center"/>
            <w:hideMark/>
          </w:tcPr>
          <w:p w14:paraId="5C54094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470388</w:t>
            </w:r>
          </w:p>
        </w:tc>
        <w:tc>
          <w:tcPr>
            <w:tcW w:w="1364" w:type="pct"/>
            <w:tcBorders>
              <w:top w:val="nil"/>
              <w:left w:val="nil"/>
              <w:bottom w:val="single" w:sz="4" w:space="0" w:color="auto"/>
              <w:right w:val="single" w:sz="12" w:space="0" w:color="auto"/>
            </w:tcBorders>
            <w:shd w:val="clear" w:color="000000" w:fill="F0FAB4"/>
            <w:vAlign w:val="center"/>
            <w:hideMark/>
          </w:tcPr>
          <w:p w14:paraId="1EF55D3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4605A7B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2004C8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4083EB1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1FDDF53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211448F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0.284</w:t>
            </w:r>
          </w:p>
        </w:tc>
        <w:tc>
          <w:tcPr>
            <w:tcW w:w="268" w:type="pct"/>
            <w:tcBorders>
              <w:top w:val="nil"/>
              <w:left w:val="nil"/>
              <w:bottom w:val="single" w:sz="4" w:space="0" w:color="auto"/>
              <w:right w:val="single" w:sz="12" w:space="0" w:color="auto"/>
            </w:tcBorders>
            <w:shd w:val="clear" w:color="000000" w:fill="F0FAB4"/>
            <w:vAlign w:val="center"/>
            <w:hideMark/>
          </w:tcPr>
          <w:p w14:paraId="224028B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9.47</w:t>
            </w:r>
          </w:p>
        </w:tc>
        <w:tc>
          <w:tcPr>
            <w:tcW w:w="288" w:type="pct"/>
            <w:tcBorders>
              <w:top w:val="nil"/>
              <w:left w:val="nil"/>
              <w:bottom w:val="single" w:sz="4" w:space="0" w:color="auto"/>
              <w:right w:val="single" w:sz="4" w:space="0" w:color="auto"/>
            </w:tcBorders>
            <w:shd w:val="clear" w:color="000000" w:fill="F0FAB4"/>
            <w:vAlign w:val="center"/>
            <w:hideMark/>
          </w:tcPr>
          <w:p w14:paraId="1266A70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1.476</w:t>
            </w:r>
          </w:p>
        </w:tc>
        <w:tc>
          <w:tcPr>
            <w:tcW w:w="268" w:type="pct"/>
            <w:tcBorders>
              <w:top w:val="nil"/>
              <w:left w:val="nil"/>
              <w:bottom w:val="single" w:sz="4" w:space="0" w:color="auto"/>
              <w:right w:val="single" w:sz="12" w:space="0" w:color="auto"/>
            </w:tcBorders>
            <w:shd w:val="clear" w:color="000000" w:fill="F0FAB4"/>
            <w:vAlign w:val="center"/>
            <w:hideMark/>
          </w:tcPr>
          <w:p w14:paraId="0723B53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14.76</w:t>
            </w:r>
          </w:p>
        </w:tc>
        <w:tc>
          <w:tcPr>
            <w:tcW w:w="288" w:type="pct"/>
            <w:tcBorders>
              <w:top w:val="nil"/>
              <w:left w:val="nil"/>
              <w:bottom w:val="single" w:sz="4" w:space="0" w:color="auto"/>
              <w:right w:val="single" w:sz="4" w:space="0" w:color="auto"/>
            </w:tcBorders>
            <w:shd w:val="clear" w:color="000000" w:fill="F0FAB4"/>
            <w:vAlign w:val="center"/>
            <w:hideMark/>
          </w:tcPr>
          <w:p w14:paraId="7FEC568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0.105</w:t>
            </w:r>
          </w:p>
        </w:tc>
        <w:tc>
          <w:tcPr>
            <w:tcW w:w="253" w:type="pct"/>
            <w:tcBorders>
              <w:top w:val="nil"/>
              <w:left w:val="nil"/>
              <w:bottom w:val="single" w:sz="4" w:space="0" w:color="auto"/>
              <w:right w:val="single" w:sz="12" w:space="0" w:color="auto"/>
            </w:tcBorders>
            <w:shd w:val="clear" w:color="000000" w:fill="F0FAB4"/>
            <w:vAlign w:val="center"/>
            <w:hideMark/>
          </w:tcPr>
          <w:p w14:paraId="28C128F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2.17</w:t>
            </w:r>
          </w:p>
        </w:tc>
      </w:tr>
      <w:tr w:rsidR="001B0BAE" w:rsidRPr="001B0BAE" w14:paraId="197EF909" w14:textId="77777777" w:rsidTr="001B0BAE">
        <w:trPr>
          <w:trHeight w:val="218"/>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42783BF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w:t>
            </w:r>
          </w:p>
        </w:tc>
        <w:tc>
          <w:tcPr>
            <w:tcW w:w="321" w:type="pct"/>
            <w:tcBorders>
              <w:top w:val="nil"/>
              <w:left w:val="nil"/>
              <w:bottom w:val="single" w:sz="4" w:space="0" w:color="auto"/>
              <w:right w:val="single" w:sz="4" w:space="0" w:color="auto"/>
            </w:tcBorders>
            <w:shd w:val="clear" w:color="000000" w:fill="F0FAB4"/>
            <w:vAlign w:val="center"/>
            <w:hideMark/>
          </w:tcPr>
          <w:p w14:paraId="19A07D5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500419</w:t>
            </w:r>
          </w:p>
        </w:tc>
        <w:tc>
          <w:tcPr>
            <w:tcW w:w="274" w:type="pct"/>
            <w:tcBorders>
              <w:top w:val="nil"/>
              <w:left w:val="nil"/>
              <w:bottom w:val="single" w:sz="4" w:space="0" w:color="auto"/>
              <w:right w:val="single" w:sz="4" w:space="0" w:color="auto"/>
            </w:tcBorders>
            <w:shd w:val="clear" w:color="000000" w:fill="F0FAB4"/>
            <w:vAlign w:val="center"/>
            <w:hideMark/>
          </w:tcPr>
          <w:p w14:paraId="3CF4746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470335</w:t>
            </w:r>
          </w:p>
        </w:tc>
        <w:tc>
          <w:tcPr>
            <w:tcW w:w="1364" w:type="pct"/>
            <w:tcBorders>
              <w:top w:val="nil"/>
              <w:left w:val="nil"/>
              <w:bottom w:val="single" w:sz="4" w:space="0" w:color="auto"/>
              <w:right w:val="single" w:sz="12" w:space="0" w:color="auto"/>
            </w:tcBorders>
            <w:shd w:val="clear" w:color="000000" w:fill="F0FAB4"/>
            <w:vAlign w:val="center"/>
            <w:hideMark/>
          </w:tcPr>
          <w:p w14:paraId="092357F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2BF1399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03B914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684028F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06FF74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626E221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0.194</w:t>
            </w:r>
          </w:p>
        </w:tc>
        <w:tc>
          <w:tcPr>
            <w:tcW w:w="268" w:type="pct"/>
            <w:tcBorders>
              <w:top w:val="nil"/>
              <w:left w:val="nil"/>
              <w:bottom w:val="single" w:sz="4" w:space="0" w:color="auto"/>
              <w:right w:val="single" w:sz="12" w:space="0" w:color="auto"/>
            </w:tcBorders>
            <w:shd w:val="clear" w:color="000000" w:fill="F0FAB4"/>
            <w:vAlign w:val="center"/>
            <w:hideMark/>
          </w:tcPr>
          <w:p w14:paraId="361E377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6.46</w:t>
            </w:r>
          </w:p>
        </w:tc>
        <w:tc>
          <w:tcPr>
            <w:tcW w:w="288" w:type="pct"/>
            <w:tcBorders>
              <w:top w:val="nil"/>
              <w:left w:val="nil"/>
              <w:bottom w:val="single" w:sz="4" w:space="0" w:color="auto"/>
              <w:right w:val="single" w:sz="4" w:space="0" w:color="auto"/>
            </w:tcBorders>
            <w:shd w:val="clear" w:color="000000" w:fill="F0FAB4"/>
            <w:vAlign w:val="center"/>
            <w:hideMark/>
          </w:tcPr>
          <w:p w14:paraId="4042287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1.007</w:t>
            </w:r>
          </w:p>
        </w:tc>
        <w:tc>
          <w:tcPr>
            <w:tcW w:w="268" w:type="pct"/>
            <w:tcBorders>
              <w:top w:val="nil"/>
              <w:left w:val="nil"/>
              <w:bottom w:val="single" w:sz="4" w:space="0" w:color="auto"/>
              <w:right w:val="single" w:sz="12" w:space="0" w:color="auto"/>
            </w:tcBorders>
            <w:shd w:val="clear" w:color="000000" w:fill="F0FAB4"/>
            <w:vAlign w:val="center"/>
            <w:hideMark/>
          </w:tcPr>
          <w:p w14:paraId="451665F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10.07</w:t>
            </w:r>
          </w:p>
        </w:tc>
        <w:tc>
          <w:tcPr>
            <w:tcW w:w="288" w:type="pct"/>
            <w:tcBorders>
              <w:top w:val="nil"/>
              <w:left w:val="nil"/>
              <w:bottom w:val="single" w:sz="4" w:space="0" w:color="auto"/>
              <w:right w:val="single" w:sz="4" w:space="0" w:color="auto"/>
            </w:tcBorders>
            <w:shd w:val="clear" w:color="000000" w:fill="F0FAB4"/>
            <w:vAlign w:val="center"/>
            <w:hideMark/>
          </w:tcPr>
          <w:p w14:paraId="0751C82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0.072</w:t>
            </w:r>
          </w:p>
        </w:tc>
        <w:tc>
          <w:tcPr>
            <w:tcW w:w="253" w:type="pct"/>
            <w:tcBorders>
              <w:top w:val="nil"/>
              <w:left w:val="nil"/>
              <w:bottom w:val="single" w:sz="4" w:space="0" w:color="auto"/>
              <w:right w:val="single" w:sz="12" w:space="0" w:color="auto"/>
            </w:tcBorders>
            <w:shd w:val="clear" w:color="000000" w:fill="F0FAB4"/>
            <w:vAlign w:val="center"/>
            <w:hideMark/>
          </w:tcPr>
          <w:p w14:paraId="67789F2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1.48</w:t>
            </w:r>
          </w:p>
        </w:tc>
      </w:tr>
      <w:tr w:rsidR="001B0BAE" w:rsidRPr="001B0BAE" w14:paraId="2AA04068"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7247B8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w:t>
            </w:r>
          </w:p>
        </w:tc>
        <w:tc>
          <w:tcPr>
            <w:tcW w:w="321" w:type="pct"/>
            <w:tcBorders>
              <w:top w:val="nil"/>
              <w:left w:val="nil"/>
              <w:bottom w:val="single" w:sz="4" w:space="0" w:color="auto"/>
              <w:right w:val="single" w:sz="4" w:space="0" w:color="auto"/>
            </w:tcBorders>
            <w:shd w:val="clear" w:color="000000" w:fill="F0FAB4"/>
            <w:vAlign w:val="center"/>
            <w:hideMark/>
          </w:tcPr>
          <w:p w14:paraId="0DA3B8C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500296</w:t>
            </w:r>
          </w:p>
        </w:tc>
        <w:tc>
          <w:tcPr>
            <w:tcW w:w="274" w:type="pct"/>
            <w:tcBorders>
              <w:top w:val="nil"/>
              <w:left w:val="nil"/>
              <w:bottom w:val="single" w:sz="4" w:space="0" w:color="auto"/>
              <w:right w:val="single" w:sz="4" w:space="0" w:color="auto"/>
            </w:tcBorders>
            <w:shd w:val="clear" w:color="000000" w:fill="F0FAB4"/>
            <w:vAlign w:val="center"/>
            <w:hideMark/>
          </w:tcPr>
          <w:p w14:paraId="5CF519E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470384</w:t>
            </w:r>
          </w:p>
        </w:tc>
        <w:tc>
          <w:tcPr>
            <w:tcW w:w="1364" w:type="pct"/>
            <w:tcBorders>
              <w:top w:val="nil"/>
              <w:left w:val="nil"/>
              <w:bottom w:val="single" w:sz="4" w:space="0" w:color="auto"/>
              <w:right w:val="single" w:sz="12" w:space="0" w:color="auto"/>
            </w:tcBorders>
            <w:shd w:val="clear" w:color="000000" w:fill="F0FAB4"/>
            <w:vAlign w:val="center"/>
            <w:hideMark/>
          </w:tcPr>
          <w:p w14:paraId="41EFFB8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2E90410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F1AA59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6C4F971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463B29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3FC7C42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0.252</w:t>
            </w:r>
          </w:p>
        </w:tc>
        <w:tc>
          <w:tcPr>
            <w:tcW w:w="268" w:type="pct"/>
            <w:tcBorders>
              <w:top w:val="nil"/>
              <w:left w:val="nil"/>
              <w:bottom w:val="single" w:sz="4" w:space="0" w:color="auto"/>
              <w:right w:val="single" w:sz="12" w:space="0" w:color="auto"/>
            </w:tcBorders>
            <w:shd w:val="clear" w:color="000000" w:fill="F0FAB4"/>
            <w:vAlign w:val="center"/>
            <w:hideMark/>
          </w:tcPr>
          <w:p w14:paraId="6DBC7F2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8.40</w:t>
            </w:r>
          </w:p>
        </w:tc>
        <w:tc>
          <w:tcPr>
            <w:tcW w:w="288" w:type="pct"/>
            <w:tcBorders>
              <w:top w:val="nil"/>
              <w:left w:val="nil"/>
              <w:bottom w:val="single" w:sz="4" w:space="0" w:color="auto"/>
              <w:right w:val="single" w:sz="4" w:space="0" w:color="auto"/>
            </w:tcBorders>
            <w:shd w:val="clear" w:color="000000" w:fill="F0FAB4"/>
            <w:vAlign w:val="center"/>
            <w:hideMark/>
          </w:tcPr>
          <w:p w14:paraId="7365FDF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1.309</w:t>
            </w:r>
          </w:p>
        </w:tc>
        <w:tc>
          <w:tcPr>
            <w:tcW w:w="268" w:type="pct"/>
            <w:tcBorders>
              <w:top w:val="nil"/>
              <w:left w:val="nil"/>
              <w:bottom w:val="single" w:sz="4" w:space="0" w:color="auto"/>
              <w:right w:val="single" w:sz="12" w:space="0" w:color="auto"/>
            </w:tcBorders>
            <w:shd w:val="clear" w:color="000000" w:fill="F0FAB4"/>
            <w:vAlign w:val="center"/>
            <w:hideMark/>
          </w:tcPr>
          <w:p w14:paraId="2ACCB2A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13.09</w:t>
            </w:r>
          </w:p>
        </w:tc>
        <w:tc>
          <w:tcPr>
            <w:tcW w:w="288" w:type="pct"/>
            <w:tcBorders>
              <w:top w:val="nil"/>
              <w:left w:val="nil"/>
              <w:bottom w:val="single" w:sz="4" w:space="0" w:color="auto"/>
              <w:right w:val="single" w:sz="4" w:space="0" w:color="auto"/>
            </w:tcBorders>
            <w:shd w:val="clear" w:color="000000" w:fill="F0FAB4"/>
            <w:vAlign w:val="center"/>
            <w:hideMark/>
          </w:tcPr>
          <w:p w14:paraId="09EE033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0.093</w:t>
            </w:r>
          </w:p>
        </w:tc>
        <w:tc>
          <w:tcPr>
            <w:tcW w:w="253" w:type="pct"/>
            <w:tcBorders>
              <w:top w:val="nil"/>
              <w:left w:val="nil"/>
              <w:bottom w:val="single" w:sz="4" w:space="0" w:color="auto"/>
              <w:right w:val="single" w:sz="12" w:space="0" w:color="auto"/>
            </w:tcBorders>
            <w:shd w:val="clear" w:color="000000" w:fill="F0FAB4"/>
            <w:vAlign w:val="center"/>
            <w:hideMark/>
          </w:tcPr>
          <w:p w14:paraId="0AFD187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1.92</w:t>
            </w:r>
          </w:p>
        </w:tc>
      </w:tr>
      <w:tr w:rsidR="001B0BAE" w:rsidRPr="001B0BAE" w14:paraId="5835C81F"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60D3B1F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w:t>
            </w:r>
          </w:p>
        </w:tc>
        <w:tc>
          <w:tcPr>
            <w:tcW w:w="321" w:type="pct"/>
            <w:tcBorders>
              <w:top w:val="nil"/>
              <w:left w:val="nil"/>
              <w:bottom w:val="single" w:sz="4" w:space="0" w:color="auto"/>
              <w:right w:val="single" w:sz="4" w:space="0" w:color="auto"/>
            </w:tcBorders>
            <w:shd w:val="clear" w:color="000000" w:fill="F0FAB4"/>
            <w:vAlign w:val="center"/>
            <w:hideMark/>
          </w:tcPr>
          <w:p w14:paraId="345E546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500545</w:t>
            </w:r>
          </w:p>
        </w:tc>
        <w:tc>
          <w:tcPr>
            <w:tcW w:w="274" w:type="pct"/>
            <w:tcBorders>
              <w:top w:val="nil"/>
              <w:left w:val="nil"/>
              <w:bottom w:val="single" w:sz="4" w:space="0" w:color="auto"/>
              <w:right w:val="single" w:sz="4" w:space="0" w:color="auto"/>
            </w:tcBorders>
            <w:shd w:val="clear" w:color="000000" w:fill="F0FAB4"/>
            <w:vAlign w:val="center"/>
            <w:hideMark/>
          </w:tcPr>
          <w:p w14:paraId="21D9A65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470090</w:t>
            </w:r>
          </w:p>
        </w:tc>
        <w:tc>
          <w:tcPr>
            <w:tcW w:w="1364" w:type="pct"/>
            <w:tcBorders>
              <w:top w:val="nil"/>
              <w:left w:val="nil"/>
              <w:bottom w:val="single" w:sz="4" w:space="0" w:color="auto"/>
              <w:right w:val="single" w:sz="12" w:space="0" w:color="auto"/>
            </w:tcBorders>
            <w:shd w:val="clear" w:color="000000" w:fill="F0FAB4"/>
            <w:vAlign w:val="center"/>
            <w:hideMark/>
          </w:tcPr>
          <w:p w14:paraId="35CE97F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51A9BCF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77C2694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784EA38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7BE5971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31E1333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0.124</w:t>
            </w:r>
          </w:p>
        </w:tc>
        <w:tc>
          <w:tcPr>
            <w:tcW w:w="268" w:type="pct"/>
            <w:tcBorders>
              <w:top w:val="nil"/>
              <w:left w:val="nil"/>
              <w:bottom w:val="single" w:sz="4" w:space="0" w:color="auto"/>
              <w:right w:val="single" w:sz="12" w:space="0" w:color="auto"/>
            </w:tcBorders>
            <w:shd w:val="clear" w:color="000000" w:fill="F0FAB4"/>
            <w:vAlign w:val="center"/>
            <w:hideMark/>
          </w:tcPr>
          <w:p w14:paraId="27771FF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4.15</w:t>
            </w:r>
          </w:p>
        </w:tc>
        <w:tc>
          <w:tcPr>
            <w:tcW w:w="288" w:type="pct"/>
            <w:tcBorders>
              <w:top w:val="nil"/>
              <w:left w:val="nil"/>
              <w:bottom w:val="single" w:sz="4" w:space="0" w:color="auto"/>
              <w:right w:val="single" w:sz="4" w:space="0" w:color="auto"/>
            </w:tcBorders>
            <w:shd w:val="clear" w:color="000000" w:fill="F0FAB4"/>
            <w:vAlign w:val="center"/>
            <w:hideMark/>
          </w:tcPr>
          <w:p w14:paraId="2013510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0.646</w:t>
            </w:r>
          </w:p>
        </w:tc>
        <w:tc>
          <w:tcPr>
            <w:tcW w:w="268" w:type="pct"/>
            <w:tcBorders>
              <w:top w:val="nil"/>
              <w:left w:val="nil"/>
              <w:bottom w:val="single" w:sz="4" w:space="0" w:color="auto"/>
              <w:right w:val="single" w:sz="12" w:space="0" w:color="auto"/>
            </w:tcBorders>
            <w:shd w:val="clear" w:color="000000" w:fill="F0FAB4"/>
            <w:vAlign w:val="center"/>
            <w:hideMark/>
          </w:tcPr>
          <w:p w14:paraId="2017654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6.46</w:t>
            </w:r>
          </w:p>
        </w:tc>
        <w:tc>
          <w:tcPr>
            <w:tcW w:w="288" w:type="pct"/>
            <w:tcBorders>
              <w:top w:val="nil"/>
              <w:left w:val="nil"/>
              <w:bottom w:val="single" w:sz="4" w:space="0" w:color="auto"/>
              <w:right w:val="single" w:sz="4" w:space="0" w:color="auto"/>
            </w:tcBorders>
            <w:shd w:val="clear" w:color="000000" w:fill="F0FAB4"/>
            <w:vAlign w:val="center"/>
            <w:hideMark/>
          </w:tcPr>
          <w:p w14:paraId="3C94834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0.046</w:t>
            </w:r>
          </w:p>
        </w:tc>
        <w:tc>
          <w:tcPr>
            <w:tcW w:w="253" w:type="pct"/>
            <w:tcBorders>
              <w:top w:val="nil"/>
              <w:left w:val="nil"/>
              <w:bottom w:val="single" w:sz="4" w:space="0" w:color="auto"/>
              <w:right w:val="single" w:sz="12" w:space="0" w:color="auto"/>
            </w:tcBorders>
            <w:shd w:val="clear" w:color="000000" w:fill="F0FAB4"/>
            <w:vAlign w:val="center"/>
            <w:hideMark/>
          </w:tcPr>
          <w:p w14:paraId="287CD64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0.95</w:t>
            </w:r>
          </w:p>
        </w:tc>
      </w:tr>
      <w:tr w:rsidR="001B0BAE" w:rsidRPr="001B0BAE" w14:paraId="29022121"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224B350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7</w:t>
            </w:r>
          </w:p>
        </w:tc>
        <w:tc>
          <w:tcPr>
            <w:tcW w:w="321" w:type="pct"/>
            <w:tcBorders>
              <w:top w:val="nil"/>
              <w:left w:val="nil"/>
              <w:bottom w:val="single" w:sz="4" w:space="0" w:color="auto"/>
              <w:right w:val="single" w:sz="4" w:space="0" w:color="auto"/>
            </w:tcBorders>
            <w:shd w:val="clear" w:color="000000" w:fill="F0FAB4"/>
            <w:vAlign w:val="center"/>
            <w:hideMark/>
          </w:tcPr>
          <w:p w14:paraId="3A3E8A1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499880</w:t>
            </w:r>
          </w:p>
        </w:tc>
        <w:tc>
          <w:tcPr>
            <w:tcW w:w="274" w:type="pct"/>
            <w:tcBorders>
              <w:top w:val="nil"/>
              <w:left w:val="nil"/>
              <w:bottom w:val="single" w:sz="4" w:space="0" w:color="auto"/>
              <w:right w:val="single" w:sz="4" w:space="0" w:color="auto"/>
            </w:tcBorders>
            <w:shd w:val="clear" w:color="000000" w:fill="F0FAB4"/>
            <w:vAlign w:val="center"/>
            <w:hideMark/>
          </w:tcPr>
          <w:p w14:paraId="0C4361F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470991</w:t>
            </w:r>
          </w:p>
        </w:tc>
        <w:tc>
          <w:tcPr>
            <w:tcW w:w="1364" w:type="pct"/>
            <w:tcBorders>
              <w:top w:val="nil"/>
              <w:left w:val="nil"/>
              <w:bottom w:val="single" w:sz="4" w:space="0" w:color="auto"/>
              <w:right w:val="single" w:sz="12" w:space="0" w:color="auto"/>
            </w:tcBorders>
            <w:shd w:val="clear" w:color="000000" w:fill="F0FAB4"/>
            <w:vAlign w:val="center"/>
            <w:hideMark/>
          </w:tcPr>
          <w:p w14:paraId="101194D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0D872B9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159EDCA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0A84968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1B8F0C3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59D5422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44.323</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65586CCC"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1477.45</w:t>
            </w:r>
          </w:p>
        </w:tc>
        <w:tc>
          <w:tcPr>
            <w:tcW w:w="288" w:type="pct"/>
            <w:tcBorders>
              <w:top w:val="nil"/>
              <w:left w:val="nil"/>
              <w:bottom w:val="single" w:sz="4" w:space="0" w:color="auto"/>
              <w:right w:val="single" w:sz="4" w:space="0" w:color="auto"/>
            </w:tcBorders>
            <w:shd w:val="clear" w:color="000000" w:fill="F0FAB4"/>
            <w:vAlign w:val="center"/>
            <w:hideMark/>
          </w:tcPr>
          <w:p w14:paraId="0C52ADA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230.216</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5ADC5D1E"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2302.16</w:t>
            </w:r>
          </w:p>
        </w:tc>
        <w:tc>
          <w:tcPr>
            <w:tcW w:w="288" w:type="pct"/>
            <w:tcBorders>
              <w:top w:val="nil"/>
              <w:left w:val="nil"/>
              <w:bottom w:val="single" w:sz="4" w:space="0" w:color="auto"/>
              <w:right w:val="single" w:sz="4" w:space="0" w:color="auto"/>
            </w:tcBorders>
            <w:shd w:val="clear" w:color="000000" w:fill="F0FAB4"/>
            <w:vAlign w:val="center"/>
            <w:hideMark/>
          </w:tcPr>
          <w:p w14:paraId="52ED415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16.444</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2F12AC1"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338.63</w:t>
            </w:r>
          </w:p>
        </w:tc>
      </w:tr>
      <w:tr w:rsidR="001B0BAE" w:rsidRPr="001B0BAE" w14:paraId="459399B2"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1BDC1E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8</w:t>
            </w:r>
          </w:p>
        </w:tc>
        <w:tc>
          <w:tcPr>
            <w:tcW w:w="321" w:type="pct"/>
            <w:tcBorders>
              <w:top w:val="nil"/>
              <w:left w:val="nil"/>
              <w:bottom w:val="single" w:sz="4" w:space="0" w:color="auto"/>
              <w:right w:val="single" w:sz="4" w:space="0" w:color="auto"/>
            </w:tcBorders>
            <w:shd w:val="clear" w:color="000000" w:fill="F0FAB4"/>
            <w:vAlign w:val="center"/>
            <w:hideMark/>
          </w:tcPr>
          <w:p w14:paraId="77C5CA9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499987</w:t>
            </w:r>
          </w:p>
        </w:tc>
        <w:tc>
          <w:tcPr>
            <w:tcW w:w="274" w:type="pct"/>
            <w:tcBorders>
              <w:top w:val="nil"/>
              <w:left w:val="nil"/>
              <w:bottom w:val="single" w:sz="4" w:space="0" w:color="auto"/>
              <w:right w:val="single" w:sz="4" w:space="0" w:color="auto"/>
            </w:tcBorders>
            <w:shd w:val="clear" w:color="000000" w:fill="F0FAB4"/>
            <w:vAlign w:val="center"/>
            <w:hideMark/>
          </w:tcPr>
          <w:p w14:paraId="79F9B16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470910</w:t>
            </w:r>
          </w:p>
        </w:tc>
        <w:tc>
          <w:tcPr>
            <w:tcW w:w="1364" w:type="pct"/>
            <w:tcBorders>
              <w:top w:val="nil"/>
              <w:left w:val="nil"/>
              <w:bottom w:val="single" w:sz="4" w:space="0" w:color="auto"/>
              <w:right w:val="single" w:sz="12" w:space="0" w:color="auto"/>
            </w:tcBorders>
            <w:shd w:val="clear" w:color="000000" w:fill="F0FAB4"/>
            <w:vAlign w:val="center"/>
            <w:hideMark/>
          </w:tcPr>
          <w:p w14:paraId="7B16F52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3AC809C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272BCFB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56CC70B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7C0C7F5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067DC6D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3.980</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241A309"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132.67</w:t>
            </w:r>
          </w:p>
        </w:tc>
        <w:tc>
          <w:tcPr>
            <w:tcW w:w="288" w:type="pct"/>
            <w:tcBorders>
              <w:top w:val="nil"/>
              <w:left w:val="nil"/>
              <w:bottom w:val="single" w:sz="4" w:space="0" w:color="auto"/>
              <w:right w:val="single" w:sz="4" w:space="0" w:color="auto"/>
            </w:tcBorders>
            <w:shd w:val="clear" w:color="000000" w:fill="F0FAB4"/>
            <w:vAlign w:val="center"/>
            <w:hideMark/>
          </w:tcPr>
          <w:p w14:paraId="4B1858F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20.672</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0194377"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206.72</w:t>
            </w:r>
          </w:p>
        </w:tc>
        <w:tc>
          <w:tcPr>
            <w:tcW w:w="288" w:type="pct"/>
            <w:tcBorders>
              <w:top w:val="nil"/>
              <w:left w:val="nil"/>
              <w:bottom w:val="single" w:sz="4" w:space="0" w:color="auto"/>
              <w:right w:val="single" w:sz="4" w:space="0" w:color="auto"/>
            </w:tcBorders>
            <w:shd w:val="clear" w:color="000000" w:fill="F0FAB4"/>
            <w:vAlign w:val="center"/>
            <w:hideMark/>
          </w:tcPr>
          <w:p w14:paraId="643DCFE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1.477</w:t>
            </w:r>
          </w:p>
        </w:tc>
        <w:tc>
          <w:tcPr>
            <w:tcW w:w="253" w:type="pct"/>
            <w:tcBorders>
              <w:top w:val="nil"/>
              <w:left w:val="nil"/>
              <w:bottom w:val="single" w:sz="4" w:space="0" w:color="auto"/>
              <w:right w:val="single" w:sz="12" w:space="0" w:color="auto"/>
            </w:tcBorders>
            <w:shd w:val="clear" w:color="000000" w:fill="F0FAB4"/>
            <w:vAlign w:val="center"/>
            <w:hideMark/>
          </w:tcPr>
          <w:p w14:paraId="325D6FB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30.41</w:t>
            </w:r>
          </w:p>
        </w:tc>
      </w:tr>
      <w:tr w:rsidR="001B0BAE" w:rsidRPr="001B0BAE" w14:paraId="3C8F57D2"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4A7C0FD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9</w:t>
            </w:r>
          </w:p>
        </w:tc>
        <w:tc>
          <w:tcPr>
            <w:tcW w:w="321" w:type="pct"/>
            <w:tcBorders>
              <w:top w:val="nil"/>
              <w:left w:val="nil"/>
              <w:bottom w:val="single" w:sz="4" w:space="0" w:color="auto"/>
              <w:right w:val="single" w:sz="4" w:space="0" w:color="auto"/>
            </w:tcBorders>
            <w:shd w:val="clear" w:color="000000" w:fill="F0FAB4"/>
            <w:vAlign w:val="center"/>
            <w:hideMark/>
          </w:tcPr>
          <w:p w14:paraId="147789B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500010</w:t>
            </w:r>
          </w:p>
        </w:tc>
        <w:tc>
          <w:tcPr>
            <w:tcW w:w="274" w:type="pct"/>
            <w:tcBorders>
              <w:top w:val="nil"/>
              <w:left w:val="nil"/>
              <w:bottom w:val="single" w:sz="4" w:space="0" w:color="auto"/>
              <w:right w:val="single" w:sz="4" w:space="0" w:color="auto"/>
            </w:tcBorders>
            <w:shd w:val="clear" w:color="000000" w:fill="F0FAB4"/>
            <w:vAlign w:val="center"/>
            <w:hideMark/>
          </w:tcPr>
          <w:p w14:paraId="48EADB3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470769</w:t>
            </w:r>
          </w:p>
        </w:tc>
        <w:tc>
          <w:tcPr>
            <w:tcW w:w="1364" w:type="pct"/>
            <w:tcBorders>
              <w:top w:val="nil"/>
              <w:left w:val="nil"/>
              <w:bottom w:val="single" w:sz="4" w:space="0" w:color="auto"/>
              <w:right w:val="single" w:sz="12" w:space="0" w:color="auto"/>
            </w:tcBorders>
            <w:shd w:val="clear" w:color="000000" w:fill="F0FAB4"/>
            <w:vAlign w:val="center"/>
            <w:hideMark/>
          </w:tcPr>
          <w:p w14:paraId="74E8AD7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1D546C7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4AD1621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5DAD4F9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5CD447D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56D6304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1.331</w:t>
            </w:r>
          </w:p>
        </w:tc>
        <w:tc>
          <w:tcPr>
            <w:tcW w:w="268" w:type="pct"/>
            <w:tcBorders>
              <w:top w:val="nil"/>
              <w:left w:val="nil"/>
              <w:bottom w:val="single" w:sz="4" w:space="0" w:color="auto"/>
              <w:right w:val="single" w:sz="12" w:space="0" w:color="auto"/>
            </w:tcBorders>
            <w:shd w:val="clear" w:color="000000" w:fill="F0FAB4"/>
            <w:vAlign w:val="center"/>
            <w:hideMark/>
          </w:tcPr>
          <w:p w14:paraId="720797D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44.37</w:t>
            </w:r>
          </w:p>
        </w:tc>
        <w:tc>
          <w:tcPr>
            <w:tcW w:w="288" w:type="pct"/>
            <w:tcBorders>
              <w:top w:val="nil"/>
              <w:left w:val="nil"/>
              <w:bottom w:val="single" w:sz="4" w:space="0" w:color="auto"/>
              <w:right w:val="single" w:sz="4" w:space="0" w:color="auto"/>
            </w:tcBorders>
            <w:shd w:val="clear" w:color="000000" w:fill="F0FAB4"/>
            <w:vAlign w:val="center"/>
            <w:hideMark/>
          </w:tcPr>
          <w:p w14:paraId="285A0BB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6.914</w:t>
            </w:r>
          </w:p>
        </w:tc>
        <w:tc>
          <w:tcPr>
            <w:tcW w:w="268" w:type="pct"/>
            <w:tcBorders>
              <w:top w:val="nil"/>
              <w:left w:val="nil"/>
              <w:bottom w:val="single" w:sz="4" w:space="0" w:color="auto"/>
              <w:right w:val="single" w:sz="12" w:space="0" w:color="auto"/>
            </w:tcBorders>
            <w:shd w:val="clear" w:color="000000" w:fill="F0FAB4"/>
            <w:vAlign w:val="center"/>
            <w:hideMark/>
          </w:tcPr>
          <w:p w14:paraId="217F82C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69.14</w:t>
            </w:r>
          </w:p>
        </w:tc>
        <w:tc>
          <w:tcPr>
            <w:tcW w:w="288" w:type="pct"/>
            <w:tcBorders>
              <w:top w:val="nil"/>
              <w:left w:val="nil"/>
              <w:bottom w:val="single" w:sz="4" w:space="0" w:color="auto"/>
              <w:right w:val="single" w:sz="4" w:space="0" w:color="auto"/>
            </w:tcBorders>
            <w:shd w:val="clear" w:color="000000" w:fill="F0FAB4"/>
            <w:vAlign w:val="center"/>
            <w:hideMark/>
          </w:tcPr>
          <w:p w14:paraId="33C9FC3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0.494</w:t>
            </w:r>
          </w:p>
        </w:tc>
        <w:tc>
          <w:tcPr>
            <w:tcW w:w="253" w:type="pct"/>
            <w:tcBorders>
              <w:top w:val="nil"/>
              <w:left w:val="nil"/>
              <w:bottom w:val="single" w:sz="4" w:space="0" w:color="auto"/>
              <w:right w:val="single" w:sz="12" w:space="0" w:color="auto"/>
            </w:tcBorders>
            <w:shd w:val="clear" w:color="000000" w:fill="F0FAB4"/>
            <w:vAlign w:val="center"/>
            <w:hideMark/>
          </w:tcPr>
          <w:p w14:paraId="66DCB81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10.17</w:t>
            </w:r>
          </w:p>
        </w:tc>
      </w:tr>
      <w:tr w:rsidR="001B0BAE" w:rsidRPr="001B0BAE" w14:paraId="25D4571F"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6228EAB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w:t>
            </w:r>
          </w:p>
        </w:tc>
        <w:tc>
          <w:tcPr>
            <w:tcW w:w="321" w:type="pct"/>
            <w:tcBorders>
              <w:top w:val="nil"/>
              <w:left w:val="nil"/>
              <w:bottom w:val="single" w:sz="4" w:space="0" w:color="auto"/>
              <w:right w:val="single" w:sz="4" w:space="0" w:color="auto"/>
            </w:tcBorders>
            <w:shd w:val="clear" w:color="000000" w:fill="F0FAB4"/>
            <w:vAlign w:val="center"/>
            <w:hideMark/>
          </w:tcPr>
          <w:p w14:paraId="56C1E0C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500130</w:t>
            </w:r>
          </w:p>
        </w:tc>
        <w:tc>
          <w:tcPr>
            <w:tcW w:w="274" w:type="pct"/>
            <w:tcBorders>
              <w:top w:val="nil"/>
              <w:left w:val="nil"/>
              <w:bottom w:val="single" w:sz="4" w:space="0" w:color="auto"/>
              <w:right w:val="single" w:sz="4" w:space="0" w:color="auto"/>
            </w:tcBorders>
            <w:shd w:val="clear" w:color="000000" w:fill="F0FAB4"/>
            <w:vAlign w:val="center"/>
            <w:hideMark/>
          </w:tcPr>
          <w:p w14:paraId="66D9DC4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470587</w:t>
            </w:r>
          </w:p>
        </w:tc>
        <w:tc>
          <w:tcPr>
            <w:tcW w:w="1364" w:type="pct"/>
            <w:tcBorders>
              <w:top w:val="nil"/>
              <w:left w:val="nil"/>
              <w:bottom w:val="single" w:sz="4" w:space="0" w:color="auto"/>
              <w:right w:val="single" w:sz="12" w:space="0" w:color="auto"/>
            </w:tcBorders>
            <w:shd w:val="clear" w:color="000000" w:fill="F0FAB4"/>
            <w:vAlign w:val="center"/>
            <w:hideMark/>
          </w:tcPr>
          <w:p w14:paraId="4EE49EC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33AB41D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4C095B8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1E09FB8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003329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15B804A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0.486</w:t>
            </w:r>
          </w:p>
        </w:tc>
        <w:tc>
          <w:tcPr>
            <w:tcW w:w="268" w:type="pct"/>
            <w:tcBorders>
              <w:top w:val="nil"/>
              <w:left w:val="nil"/>
              <w:bottom w:val="single" w:sz="4" w:space="0" w:color="auto"/>
              <w:right w:val="single" w:sz="12" w:space="0" w:color="auto"/>
            </w:tcBorders>
            <w:shd w:val="clear" w:color="000000" w:fill="F0FAB4"/>
            <w:vAlign w:val="center"/>
            <w:hideMark/>
          </w:tcPr>
          <w:p w14:paraId="4F97269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16.20</w:t>
            </w:r>
          </w:p>
        </w:tc>
        <w:tc>
          <w:tcPr>
            <w:tcW w:w="288" w:type="pct"/>
            <w:tcBorders>
              <w:top w:val="nil"/>
              <w:left w:val="nil"/>
              <w:bottom w:val="single" w:sz="4" w:space="0" w:color="auto"/>
              <w:right w:val="single" w:sz="4" w:space="0" w:color="auto"/>
            </w:tcBorders>
            <w:shd w:val="clear" w:color="000000" w:fill="F0FAB4"/>
            <w:vAlign w:val="center"/>
            <w:hideMark/>
          </w:tcPr>
          <w:p w14:paraId="74AFCDF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2.524</w:t>
            </w:r>
          </w:p>
        </w:tc>
        <w:tc>
          <w:tcPr>
            <w:tcW w:w="268" w:type="pct"/>
            <w:tcBorders>
              <w:top w:val="nil"/>
              <w:left w:val="nil"/>
              <w:bottom w:val="single" w:sz="4" w:space="0" w:color="auto"/>
              <w:right w:val="single" w:sz="12" w:space="0" w:color="auto"/>
            </w:tcBorders>
            <w:shd w:val="clear" w:color="000000" w:fill="F0FAB4"/>
            <w:vAlign w:val="center"/>
            <w:hideMark/>
          </w:tcPr>
          <w:p w14:paraId="177EAA1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25.24</w:t>
            </w:r>
          </w:p>
        </w:tc>
        <w:tc>
          <w:tcPr>
            <w:tcW w:w="288" w:type="pct"/>
            <w:tcBorders>
              <w:top w:val="nil"/>
              <w:left w:val="nil"/>
              <w:bottom w:val="single" w:sz="4" w:space="0" w:color="auto"/>
              <w:right w:val="single" w:sz="4" w:space="0" w:color="auto"/>
            </w:tcBorders>
            <w:shd w:val="clear" w:color="000000" w:fill="F0FAB4"/>
            <w:vAlign w:val="center"/>
            <w:hideMark/>
          </w:tcPr>
          <w:p w14:paraId="714F46E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0.180</w:t>
            </w:r>
          </w:p>
        </w:tc>
        <w:tc>
          <w:tcPr>
            <w:tcW w:w="253" w:type="pct"/>
            <w:tcBorders>
              <w:top w:val="nil"/>
              <w:left w:val="nil"/>
              <w:bottom w:val="single" w:sz="4" w:space="0" w:color="auto"/>
              <w:right w:val="single" w:sz="12" w:space="0" w:color="auto"/>
            </w:tcBorders>
            <w:shd w:val="clear" w:color="000000" w:fill="F0FAB4"/>
            <w:vAlign w:val="center"/>
            <w:hideMark/>
          </w:tcPr>
          <w:p w14:paraId="095F3DD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3.71</w:t>
            </w:r>
          </w:p>
        </w:tc>
      </w:tr>
      <w:tr w:rsidR="001B0BAE" w:rsidRPr="001B0BAE" w14:paraId="4256B25C"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E1EF6F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11</w:t>
            </w:r>
          </w:p>
        </w:tc>
        <w:tc>
          <w:tcPr>
            <w:tcW w:w="321" w:type="pct"/>
            <w:tcBorders>
              <w:top w:val="nil"/>
              <w:left w:val="nil"/>
              <w:bottom w:val="single" w:sz="4" w:space="0" w:color="auto"/>
              <w:right w:val="single" w:sz="4" w:space="0" w:color="auto"/>
            </w:tcBorders>
            <w:shd w:val="clear" w:color="000000" w:fill="F0FAB4"/>
            <w:vAlign w:val="center"/>
            <w:hideMark/>
          </w:tcPr>
          <w:p w14:paraId="64F505C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499583</w:t>
            </w:r>
          </w:p>
        </w:tc>
        <w:tc>
          <w:tcPr>
            <w:tcW w:w="274" w:type="pct"/>
            <w:tcBorders>
              <w:top w:val="nil"/>
              <w:left w:val="nil"/>
              <w:bottom w:val="single" w:sz="4" w:space="0" w:color="auto"/>
              <w:right w:val="single" w:sz="4" w:space="0" w:color="auto"/>
            </w:tcBorders>
            <w:shd w:val="clear" w:color="000000" w:fill="F0FAB4"/>
            <w:vAlign w:val="center"/>
            <w:hideMark/>
          </w:tcPr>
          <w:p w14:paraId="26EB3E9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470084</w:t>
            </w:r>
          </w:p>
        </w:tc>
        <w:tc>
          <w:tcPr>
            <w:tcW w:w="1364" w:type="pct"/>
            <w:tcBorders>
              <w:top w:val="nil"/>
              <w:left w:val="nil"/>
              <w:bottom w:val="single" w:sz="4" w:space="0" w:color="auto"/>
              <w:right w:val="single" w:sz="12" w:space="0" w:color="auto"/>
            </w:tcBorders>
            <w:shd w:val="clear" w:color="000000" w:fill="F0FAB4"/>
            <w:vAlign w:val="center"/>
            <w:hideMark/>
          </w:tcPr>
          <w:p w14:paraId="29CC1F0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16CE83D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BA5A3F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6C8FAC5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5ED38A9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74791FA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0.145</w:t>
            </w:r>
          </w:p>
        </w:tc>
        <w:tc>
          <w:tcPr>
            <w:tcW w:w="268" w:type="pct"/>
            <w:tcBorders>
              <w:top w:val="nil"/>
              <w:left w:val="nil"/>
              <w:bottom w:val="single" w:sz="4" w:space="0" w:color="auto"/>
              <w:right w:val="single" w:sz="12" w:space="0" w:color="auto"/>
            </w:tcBorders>
            <w:shd w:val="clear" w:color="000000" w:fill="F0FAB4"/>
            <w:vAlign w:val="center"/>
            <w:hideMark/>
          </w:tcPr>
          <w:p w14:paraId="65C0C84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2FD007A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0.755</w:t>
            </w:r>
          </w:p>
        </w:tc>
        <w:tc>
          <w:tcPr>
            <w:tcW w:w="268" w:type="pct"/>
            <w:tcBorders>
              <w:top w:val="nil"/>
              <w:left w:val="nil"/>
              <w:bottom w:val="single" w:sz="4" w:space="0" w:color="auto"/>
              <w:right w:val="single" w:sz="12" w:space="0" w:color="auto"/>
            </w:tcBorders>
            <w:shd w:val="clear" w:color="000000" w:fill="F0FAB4"/>
            <w:vAlign w:val="center"/>
            <w:hideMark/>
          </w:tcPr>
          <w:p w14:paraId="5AC2BD4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7.55</w:t>
            </w:r>
          </w:p>
        </w:tc>
        <w:tc>
          <w:tcPr>
            <w:tcW w:w="288" w:type="pct"/>
            <w:tcBorders>
              <w:top w:val="nil"/>
              <w:left w:val="nil"/>
              <w:bottom w:val="single" w:sz="4" w:space="0" w:color="auto"/>
              <w:right w:val="single" w:sz="4" w:space="0" w:color="auto"/>
            </w:tcBorders>
            <w:shd w:val="clear" w:color="000000" w:fill="F0FAB4"/>
            <w:vAlign w:val="center"/>
            <w:hideMark/>
          </w:tcPr>
          <w:p w14:paraId="7BE33EC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0.054</w:t>
            </w:r>
          </w:p>
        </w:tc>
        <w:tc>
          <w:tcPr>
            <w:tcW w:w="253" w:type="pct"/>
            <w:tcBorders>
              <w:top w:val="nil"/>
              <w:left w:val="nil"/>
              <w:bottom w:val="single" w:sz="4" w:space="0" w:color="auto"/>
              <w:right w:val="single" w:sz="12" w:space="0" w:color="auto"/>
            </w:tcBorders>
            <w:shd w:val="clear" w:color="000000" w:fill="F0FAB4"/>
            <w:vAlign w:val="center"/>
            <w:hideMark/>
          </w:tcPr>
          <w:p w14:paraId="57ED36A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r>
      <w:tr w:rsidR="001B0BAE" w:rsidRPr="001B0BAE" w14:paraId="4ECAE322"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1305396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w:t>
            </w:r>
          </w:p>
        </w:tc>
        <w:tc>
          <w:tcPr>
            <w:tcW w:w="321" w:type="pct"/>
            <w:tcBorders>
              <w:top w:val="nil"/>
              <w:left w:val="nil"/>
              <w:bottom w:val="single" w:sz="4" w:space="0" w:color="auto"/>
              <w:right w:val="single" w:sz="4" w:space="0" w:color="auto"/>
            </w:tcBorders>
            <w:shd w:val="clear" w:color="000000" w:fill="F0FAB4"/>
            <w:vAlign w:val="center"/>
            <w:hideMark/>
          </w:tcPr>
          <w:p w14:paraId="4A78174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499517</w:t>
            </w:r>
          </w:p>
        </w:tc>
        <w:tc>
          <w:tcPr>
            <w:tcW w:w="274" w:type="pct"/>
            <w:tcBorders>
              <w:top w:val="nil"/>
              <w:left w:val="nil"/>
              <w:bottom w:val="single" w:sz="4" w:space="0" w:color="auto"/>
              <w:right w:val="single" w:sz="4" w:space="0" w:color="auto"/>
            </w:tcBorders>
            <w:shd w:val="clear" w:color="000000" w:fill="F0FAB4"/>
            <w:vAlign w:val="center"/>
            <w:hideMark/>
          </w:tcPr>
          <w:p w14:paraId="7C22107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470264</w:t>
            </w:r>
          </w:p>
        </w:tc>
        <w:tc>
          <w:tcPr>
            <w:tcW w:w="1364" w:type="pct"/>
            <w:tcBorders>
              <w:top w:val="nil"/>
              <w:left w:val="nil"/>
              <w:bottom w:val="single" w:sz="4" w:space="0" w:color="auto"/>
              <w:right w:val="single" w:sz="12" w:space="0" w:color="auto"/>
            </w:tcBorders>
            <w:shd w:val="clear" w:color="000000" w:fill="F0FAB4"/>
            <w:vAlign w:val="center"/>
            <w:hideMark/>
          </w:tcPr>
          <w:p w14:paraId="41DE102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7F1F66A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72B34DB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63B884E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38CF404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01E28E2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0.222</w:t>
            </w:r>
          </w:p>
        </w:tc>
        <w:tc>
          <w:tcPr>
            <w:tcW w:w="268" w:type="pct"/>
            <w:tcBorders>
              <w:top w:val="nil"/>
              <w:left w:val="nil"/>
              <w:bottom w:val="single" w:sz="4" w:space="0" w:color="auto"/>
              <w:right w:val="single" w:sz="12" w:space="0" w:color="auto"/>
            </w:tcBorders>
            <w:shd w:val="clear" w:color="000000" w:fill="F0FAB4"/>
            <w:vAlign w:val="center"/>
            <w:hideMark/>
          </w:tcPr>
          <w:p w14:paraId="6B74799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6E6A30C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1.154</w:t>
            </w:r>
          </w:p>
        </w:tc>
        <w:tc>
          <w:tcPr>
            <w:tcW w:w="268" w:type="pct"/>
            <w:tcBorders>
              <w:top w:val="nil"/>
              <w:left w:val="nil"/>
              <w:bottom w:val="single" w:sz="4" w:space="0" w:color="auto"/>
              <w:right w:val="single" w:sz="12" w:space="0" w:color="auto"/>
            </w:tcBorders>
            <w:shd w:val="clear" w:color="000000" w:fill="F0FAB4"/>
            <w:vAlign w:val="center"/>
            <w:hideMark/>
          </w:tcPr>
          <w:p w14:paraId="7ADE7B2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11.54</w:t>
            </w:r>
          </w:p>
        </w:tc>
        <w:tc>
          <w:tcPr>
            <w:tcW w:w="288" w:type="pct"/>
            <w:tcBorders>
              <w:top w:val="nil"/>
              <w:left w:val="nil"/>
              <w:bottom w:val="single" w:sz="4" w:space="0" w:color="auto"/>
              <w:right w:val="single" w:sz="4" w:space="0" w:color="auto"/>
            </w:tcBorders>
            <w:shd w:val="clear" w:color="000000" w:fill="F0FAB4"/>
            <w:vAlign w:val="center"/>
            <w:hideMark/>
          </w:tcPr>
          <w:p w14:paraId="4426F21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0.082</w:t>
            </w:r>
          </w:p>
        </w:tc>
        <w:tc>
          <w:tcPr>
            <w:tcW w:w="253" w:type="pct"/>
            <w:tcBorders>
              <w:top w:val="nil"/>
              <w:left w:val="nil"/>
              <w:bottom w:val="single" w:sz="4" w:space="0" w:color="auto"/>
              <w:right w:val="single" w:sz="12" w:space="0" w:color="auto"/>
            </w:tcBorders>
            <w:shd w:val="clear" w:color="000000" w:fill="F0FAB4"/>
            <w:vAlign w:val="center"/>
            <w:hideMark/>
          </w:tcPr>
          <w:p w14:paraId="25231AE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r>
      <w:tr w:rsidR="001B0BAE" w:rsidRPr="001B0BAE" w14:paraId="37AB07B4"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8786E6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13</w:t>
            </w:r>
          </w:p>
        </w:tc>
        <w:tc>
          <w:tcPr>
            <w:tcW w:w="321" w:type="pct"/>
            <w:tcBorders>
              <w:top w:val="nil"/>
              <w:left w:val="nil"/>
              <w:bottom w:val="single" w:sz="4" w:space="0" w:color="auto"/>
              <w:right w:val="single" w:sz="4" w:space="0" w:color="auto"/>
            </w:tcBorders>
            <w:shd w:val="clear" w:color="000000" w:fill="F0FAB4"/>
            <w:vAlign w:val="center"/>
            <w:hideMark/>
          </w:tcPr>
          <w:p w14:paraId="1F31856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499366</w:t>
            </w:r>
          </w:p>
        </w:tc>
        <w:tc>
          <w:tcPr>
            <w:tcW w:w="274" w:type="pct"/>
            <w:tcBorders>
              <w:top w:val="nil"/>
              <w:left w:val="nil"/>
              <w:bottom w:val="single" w:sz="4" w:space="0" w:color="auto"/>
              <w:right w:val="single" w:sz="4" w:space="0" w:color="auto"/>
            </w:tcBorders>
            <w:shd w:val="clear" w:color="000000" w:fill="F0FAB4"/>
            <w:vAlign w:val="center"/>
            <w:hideMark/>
          </w:tcPr>
          <w:p w14:paraId="49D845B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470342</w:t>
            </w:r>
          </w:p>
        </w:tc>
        <w:tc>
          <w:tcPr>
            <w:tcW w:w="1364" w:type="pct"/>
            <w:tcBorders>
              <w:top w:val="nil"/>
              <w:left w:val="nil"/>
              <w:bottom w:val="single" w:sz="4" w:space="0" w:color="auto"/>
              <w:right w:val="single" w:sz="12" w:space="0" w:color="auto"/>
            </w:tcBorders>
            <w:shd w:val="clear" w:color="000000" w:fill="F0FAB4"/>
            <w:vAlign w:val="center"/>
            <w:hideMark/>
          </w:tcPr>
          <w:p w14:paraId="08F67FC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738FCA8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E599ED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7F2EA8D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3C10361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54F8FA0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0.281</w:t>
            </w:r>
          </w:p>
        </w:tc>
        <w:tc>
          <w:tcPr>
            <w:tcW w:w="268" w:type="pct"/>
            <w:tcBorders>
              <w:top w:val="nil"/>
              <w:left w:val="nil"/>
              <w:bottom w:val="single" w:sz="4" w:space="0" w:color="auto"/>
              <w:right w:val="single" w:sz="12" w:space="0" w:color="auto"/>
            </w:tcBorders>
            <w:shd w:val="clear" w:color="000000" w:fill="F0FAB4"/>
            <w:vAlign w:val="center"/>
            <w:hideMark/>
          </w:tcPr>
          <w:p w14:paraId="6E9CFCA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1795037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1.461</w:t>
            </w:r>
          </w:p>
        </w:tc>
        <w:tc>
          <w:tcPr>
            <w:tcW w:w="268" w:type="pct"/>
            <w:tcBorders>
              <w:top w:val="nil"/>
              <w:left w:val="nil"/>
              <w:bottom w:val="single" w:sz="4" w:space="0" w:color="auto"/>
              <w:right w:val="single" w:sz="12" w:space="0" w:color="auto"/>
            </w:tcBorders>
            <w:shd w:val="clear" w:color="000000" w:fill="F0FAB4"/>
            <w:vAlign w:val="center"/>
            <w:hideMark/>
          </w:tcPr>
          <w:p w14:paraId="4AB27E4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14.61</w:t>
            </w:r>
          </w:p>
        </w:tc>
        <w:tc>
          <w:tcPr>
            <w:tcW w:w="288" w:type="pct"/>
            <w:tcBorders>
              <w:top w:val="nil"/>
              <w:left w:val="nil"/>
              <w:bottom w:val="single" w:sz="4" w:space="0" w:color="auto"/>
              <w:right w:val="single" w:sz="4" w:space="0" w:color="auto"/>
            </w:tcBorders>
            <w:shd w:val="clear" w:color="000000" w:fill="F0FAB4"/>
            <w:vAlign w:val="center"/>
            <w:hideMark/>
          </w:tcPr>
          <w:p w14:paraId="3CA3AE1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0.104</w:t>
            </w:r>
          </w:p>
        </w:tc>
        <w:tc>
          <w:tcPr>
            <w:tcW w:w="253" w:type="pct"/>
            <w:tcBorders>
              <w:top w:val="nil"/>
              <w:left w:val="nil"/>
              <w:bottom w:val="single" w:sz="4" w:space="0" w:color="auto"/>
              <w:right w:val="single" w:sz="12" w:space="0" w:color="auto"/>
            </w:tcBorders>
            <w:shd w:val="clear" w:color="000000" w:fill="F0FAB4"/>
            <w:vAlign w:val="center"/>
            <w:hideMark/>
          </w:tcPr>
          <w:p w14:paraId="6E5B17C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r>
      <w:tr w:rsidR="001B0BAE" w:rsidRPr="001B0BAE" w14:paraId="2051FBBD"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7534E0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w:t>
            </w:r>
          </w:p>
        </w:tc>
        <w:tc>
          <w:tcPr>
            <w:tcW w:w="321" w:type="pct"/>
            <w:tcBorders>
              <w:top w:val="nil"/>
              <w:left w:val="nil"/>
              <w:bottom w:val="single" w:sz="4" w:space="0" w:color="auto"/>
              <w:right w:val="single" w:sz="4" w:space="0" w:color="auto"/>
            </w:tcBorders>
            <w:shd w:val="clear" w:color="000000" w:fill="F0FAB4"/>
            <w:vAlign w:val="center"/>
            <w:hideMark/>
          </w:tcPr>
          <w:p w14:paraId="11E5EB0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499366</w:t>
            </w:r>
          </w:p>
        </w:tc>
        <w:tc>
          <w:tcPr>
            <w:tcW w:w="274" w:type="pct"/>
            <w:tcBorders>
              <w:top w:val="nil"/>
              <w:left w:val="nil"/>
              <w:bottom w:val="single" w:sz="4" w:space="0" w:color="auto"/>
              <w:right w:val="single" w:sz="4" w:space="0" w:color="auto"/>
            </w:tcBorders>
            <w:shd w:val="clear" w:color="000000" w:fill="F0FAB4"/>
            <w:vAlign w:val="center"/>
            <w:hideMark/>
          </w:tcPr>
          <w:p w14:paraId="3C76BFD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470266</w:t>
            </w:r>
          </w:p>
        </w:tc>
        <w:tc>
          <w:tcPr>
            <w:tcW w:w="1364" w:type="pct"/>
            <w:tcBorders>
              <w:top w:val="nil"/>
              <w:left w:val="nil"/>
              <w:bottom w:val="single" w:sz="4" w:space="0" w:color="auto"/>
              <w:right w:val="single" w:sz="12" w:space="0" w:color="auto"/>
            </w:tcBorders>
            <w:shd w:val="clear" w:color="000000" w:fill="F0FAB4"/>
            <w:vAlign w:val="center"/>
            <w:hideMark/>
          </w:tcPr>
          <w:p w14:paraId="32A97EF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2B78422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3F8F11D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6EAC0AA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592135D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6A1BEB3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0.234</w:t>
            </w:r>
          </w:p>
        </w:tc>
        <w:tc>
          <w:tcPr>
            <w:tcW w:w="268" w:type="pct"/>
            <w:tcBorders>
              <w:top w:val="nil"/>
              <w:left w:val="nil"/>
              <w:bottom w:val="single" w:sz="4" w:space="0" w:color="auto"/>
              <w:right w:val="single" w:sz="12" w:space="0" w:color="auto"/>
            </w:tcBorders>
            <w:shd w:val="clear" w:color="000000" w:fill="F0FAB4"/>
            <w:vAlign w:val="center"/>
            <w:hideMark/>
          </w:tcPr>
          <w:p w14:paraId="4C1AD8C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3CFBD8B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1.216</w:t>
            </w:r>
          </w:p>
        </w:tc>
        <w:tc>
          <w:tcPr>
            <w:tcW w:w="268" w:type="pct"/>
            <w:tcBorders>
              <w:top w:val="nil"/>
              <w:left w:val="nil"/>
              <w:bottom w:val="single" w:sz="4" w:space="0" w:color="auto"/>
              <w:right w:val="single" w:sz="12" w:space="0" w:color="auto"/>
            </w:tcBorders>
            <w:shd w:val="clear" w:color="000000" w:fill="F0FAB4"/>
            <w:vAlign w:val="center"/>
            <w:hideMark/>
          </w:tcPr>
          <w:p w14:paraId="24B5865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12.16</w:t>
            </w:r>
          </w:p>
        </w:tc>
        <w:tc>
          <w:tcPr>
            <w:tcW w:w="288" w:type="pct"/>
            <w:tcBorders>
              <w:top w:val="nil"/>
              <w:left w:val="nil"/>
              <w:bottom w:val="single" w:sz="4" w:space="0" w:color="auto"/>
              <w:right w:val="single" w:sz="4" w:space="0" w:color="auto"/>
            </w:tcBorders>
            <w:shd w:val="clear" w:color="000000" w:fill="F0FAB4"/>
            <w:vAlign w:val="center"/>
            <w:hideMark/>
          </w:tcPr>
          <w:p w14:paraId="62EFE21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0.087</w:t>
            </w:r>
          </w:p>
        </w:tc>
        <w:tc>
          <w:tcPr>
            <w:tcW w:w="253" w:type="pct"/>
            <w:tcBorders>
              <w:top w:val="nil"/>
              <w:left w:val="nil"/>
              <w:bottom w:val="single" w:sz="4" w:space="0" w:color="auto"/>
              <w:right w:val="single" w:sz="12" w:space="0" w:color="auto"/>
            </w:tcBorders>
            <w:shd w:val="clear" w:color="000000" w:fill="F0FAB4"/>
            <w:vAlign w:val="center"/>
            <w:hideMark/>
          </w:tcPr>
          <w:p w14:paraId="27C088E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r>
      <w:tr w:rsidR="001B0BAE" w:rsidRPr="001B0BAE" w14:paraId="6B9A1068" w14:textId="77777777" w:rsidTr="001B0BAE">
        <w:trPr>
          <w:trHeight w:val="240"/>
        </w:trPr>
        <w:tc>
          <w:tcPr>
            <w:tcW w:w="322" w:type="pct"/>
            <w:tcBorders>
              <w:top w:val="nil"/>
              <w:left w:val="single" w:sz="12" w:space="0" w:color="auto"/>
              <w:bottom w:val="single" w:sz="12" w:space="0" w:color="auto"/>
              <w:right w:val="single" w:sz="4" w:space="0" w:color="auto"/>
            </w:tcBorders>
            <w:shd w:val="clear" w:color="000000" w:fill="F0FAB4"/>
            <w:vAlign w:val="center"/>
            <w:hideMark/>
          </w:tcPr>
          <w:p w14:paraId="04333D0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15</w:t>
            </w:r>
          </w:p>
        </w:tc>
        <w:tc>
          <w:tcPr>
            <w:tcW w:w="321" w:type="pct"/>
            <w:tcBorders>
              <w:top w:val="nil"/>
              <w:left w:val="nil"/>
              <w:bottom w:val="single" w:sz="12" w:space="0" w:color="auto"/>
              <w:right w:val="single" w:sz="4" w:space="0" w:color="auto"/>
            </w:tcBorders>
            <w:shd w:val="clear" w:color="000000" w:fill="F0FAB4"/>
            <w:vAlign w:val="center"/>
            <w:hideMark/>
          </w:tcPr>
          <w:p w14:paraId="3CB823C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499499</w:t>
            </w:r>
          </w:p>
        </w:tc>
        <w:tc>
          <w:tcPr>
            <w:tcW w:w="274" w:type="pct"/>
            <w:tcBorders>
              <w:top w:val="nil"/>
              <w:left w:val="nil"/>
              <w:bottom w:val="single" w:sz="12" w:space="0" w:color="auto"/>
              <w:right w:val="single" w:sz="4" w:space="0" w:color="auto"/>
            </w:tcBorders>
            <w:shd w:val="clear" w:color="000000" w:fill="F0FAB4"/>
            <w:vAlign w:val="center"/>
            <w:hideMark/>
          </w:tcPr>
          <w:p w14:paraId="7F428AD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470139</w:t>
            </w:r>
          </w:p>
        </w:tc>
        <w:tc>
          <w:tcPr>
            <w:tcW w:w="1364" w:type="pct"/>
            <w:tcBorders>
              <w:top w:val="nil"/>
              <w:left w:val="nil"/>
              <w:bottom w:val="single" w:sz="12" w:space="0" w:color="auto"/>
              <w:right w:val="single" w:sz="12" w:space="0" w:color="auto"/>
            </w:tcBorders>
            <w:shd w:val="clear" w:color="000000" w:fill="F0FAB4"/>
            <w:vAlign w:val="center"/>
            <w:hideMark/>
          </w:tcPr>
          <w:p w14:paraId="36D6829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12" w:space="0" w:color="auto"/>
              <w:right w:val="single" w:sz="4" w:space="0" w:color="auto"/>
            </w:tcBorders>
            <w:shd w:val="clear" w:color="000000" w:fill="F0FAB4"/>
            <w:vAlign w:val="center"/>
            <w:hideMark/>
          </w:tcPr>
          <w:p w14:paraId="5E5C1B1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12" w:space="0" w:color="auto"/>
              <w:right w:val="single" w:sz="4" w:space="0" w:color="auto"/>
            </w:tcBorders>
            <w:shd w:val="clear" w:color="000000" w:fill="F0FAB4"/>
            <w:vAlign w:val="center"/>
            <w:hideMark/>
          </w:tcPr>
          <w:p w14:paraId="0E882B7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12" w:space="0" w:color="auto"/>
              <w:right w:val="single" w:sz="4" w:space="0" w:color="auto"/>
            </w:tcBorders>
            <w:shd w:val="clear" w:color="000000" w:fill="F0FAB4"/>
            <w:vAlign w:val="center"/>
            <w:hideMark/>
          </w:tcPr>
          <w:p w14:paraId="18F7E2C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12" w:space="0" w:color="auto"/>
              <w:right w:val="single" w:sz="12" w:space="0" w:color="auto"/>
            </w:tcBorders>
            <w:shd w:val="clear" w:color="000000" w:fill="F0FAB4"/>
            <w:vAlign w:val="center"/>
            <w:hideMark/>
          </w:tcPr>
          <w:p w14:paraId="78C3936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12" w:space="0" w:color="auto"/>
              <w:right w:val="single" w:sz="4" w:space="0" w:color="auto"/>
            </w:tcBorders>
            <w:shd w:val="clear" w:color="000000" w:fill="F0FAB4"/>
            <w:vAlign w:val="center"/>
            <w:hideMark/>
          </w:tcPr>
          <w:p w14:paraId="01FACF9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0.171</w:t>
            </w:r>
          </w:p>
        </w:tc>
        <w:tc>
          <w:tcPr>
            <w:tcW w:w="268" w:type="pct"/>
            <w:tcBorders>
              <w:top w:val="nil"/>
              <w:left w:val="nil"/>
              <w:bottom w:val="single" w:sz="12" w:space="0" w:color="auto"/>
              <w:right w:val="single" w:sz="12" w:space="0" w:color="auto"/>
            </w:tcBorders>
            <w:shd w:val="clear" w:color="000000" w:fill="F0FAB4"/>
            <w:vAlign w:val="center"/>
            <w:hideMark/>
          </w:tcPr>
          <w:p w14:paraId="0DFA2FA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12" w:space="0" w:color="auto"/>
              <w:right w:val="single" w:sz="4" w:space="0" w:color="auto"/>
            </w:tcBorders>
            <w:shd w:val="clear" w:color="000000" w:fill="F0FAB4"/>
            <w:vAlign w:val="center"/>
            <w:hideMark/>
          </w:tcPr>
          <w:p w14:paraId="520370D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0.886</w:t>
            </w:r>
          </w:p>
        </w:tc>
        <w:tc>
          <w:tcPr>
            <w:tcW w:w="268" w:type="pct"/>
            <w:tcBorders>
              <w:top w:val="nil"/>
              <w:left w:val="nil"/>
              <w:bottom w:val="single" w:sz="12" w:space="0" w:color="auto"/>
              <w:right w:val="single" w:sz="12" w:space="0" w:color="auto"/>
            </w:tcBorders>
            <w:shd w:val="clear" w:color="000000" w:fill="F0FAB4"/>
            <w:vAlign w:val="center"/>
            <w:hideMark/>
          </w:tcPr>
          <w:p w14:paraId="690DB28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8.86</w:t>
            </w:r>
          </w:p>
        </w:tc>
        <w:tc>
          <w:tcPr>
            <w:tcW w:w="288" w:type="pct"/>
            <w:tcBorders>
              <w:top w:val="nil"/>
              <w:left w:val="nil"/>
              <w:bottom w:val="single" w:sz="12" w:space="0" w:color="auto"/>
              <w:right w:val="single" w:sz="4" w:space="0" w:color="auto"/>
            </w:tcBorders>
            <w:shd w:val="clear" w:color="000000" w:fill="F0FAB4"/>
            <w:vAlign w:val="center"/>
            <w:hideMark/>
          </w:tcPr>
          <w:p w14:paraId="4D87335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0.063</w:t>
            </w:r>
          </w:p>
        </w:tc>
        <w:tc>
          <w:tcPr>
            <w:tcW w:w="253" w:type="pct"/>
            <w:tcBorders>
              <w:top w:val="nil"/>
              <w:left w:val="nil"/>
              <w:bottom w:val="single" w:sz="12" w:space="0" w:color="auto"/>
              <w:right w:val="single" w:sz="12" w:space="0" w:color="auto"/>
            </w:tcBorders>
            <w:shd w:val="clear" w:color="000000" w:fill="F0FAB4"/>
            <w:vAlign w:val="center"/>
            <w:hideMark/>
          </w:tcPr>
          <w:p w14:paraId="56C8ACC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r>
    </w:tbl>
    <w:p w14:paraId="4BE33CDF" w14:textId="4ACFA6E5" w:rsidR="00E16D15" w:rsidRDefault="00E16D15" w:rsidP="001B0BAE">
      <w:pPr>
        <w:rPr>
          <w:i/>
        </w:rPr>
      </w:pPr>
    </w:p>
    <w:p w14:paraId="231F66FA" w14:textId="77777777" w:rsidR="00F616A2" w:rsidRDefault="00F616A2" w:rsidP="00E16D15">
      <w:pPr>
        <w:rPr>
          <w:i/>
        </w:rPr>
        <w:sectPr w:rsidR="00F616A2" w:rsidSect="00511045">
          <w:pgSz w:w="16838" w:h="11906" w:orient="landscape"/>
          <w:pgMar w:top="1440" w:right="1440" w:bottom="1440" w:left="1440" w:header="708" w:footer="708" w:gutter="0"/>
          <w:cols w:space="708"/>
          <w:docGrid w:linePitch="360"/>
        </w:sectPr>
      </w:pPr>
    </w:p>
    <w:p w14:paraId="722CB492" w14:textId="77777777" w:rsidR="001B0BAE" w:rsidRDefault="00F616A2" w:rsidP="001B0BAE">
      <w:pPr>
        <w:rPr>
          <w:i/>
        </w:rPr>
      </w:pPr>
      <w:r w:rsidRPr="00E16D15">
        <w:rPr>
          <w:i/>
        </w:rPr>
        <w:lastRenderedPageBreak/>
        <w:t xml:space="preserve">Table </w:t>
      </w:r>
      <w:r>
        <w:rPr>
          <w:i/>
        </w:rPr>
        <w:t>7</w:t>
      </w:r>
      <w:r>
        <w:rPr>
          <w:i/>
        </w:rPr>
        <w:t>c</w:t>
      </w:r>
      <w:r w:rsidRPr="00E16D15">
        <w:rPr>
          <w:i/>
        </w:rPr>
        <w:t>. Predicted maximum annual mean ammonia concentrations and nitrogen deposition rates –</w:t>
      </w:r>
      <w:r>
        <w:rPr>
          <w:i/>
        </w:rPr>
        <w:t xml:space="preserve"> </w:t>
      </w:r>
      <w:r>
        <w:rPr>
          <w:i/>
        </w:rPr>
        <w:t>Existing and Proposed</w:t>
      </w:r>
    </w:p>
    <w:tbl>
      <w:tblPr>
        <w:tblW w:w="5000" w:type="pct"/>
        <w:tblLook w:val="04A0" w:firstRow="1" w:lastRow="0" w:firstColumn="1" w:lastColumn="0" w:noHBand="0" w:noVBand="1"/>
      </w:tblPr>
      <w:tblGrid>
        <w:gridCol w:w="887"/>
        <w:gridCol w:w="884"/>
        <w:gridCol w:w="753"/>
        <w:gridCol w:w="3790"/>
        <w:gridCol w:w="745"/>
        <w:gridCol w:w="726"/>
        <w:gridCol w:w="731"/>
        <w:gridCol w:w="732"/>
        <w:gridCol w:w="837"/>
        <w:gridCol w:w="738"/>
        <w:gridCol w:w="837"/>
        <w:gridCol w:w="738"/>
        <w:gridCol w:w="837"/>
        <w:gridCol w:w="693"/>
      </w:tblGrid>
      <w:tr w:rsidR="001B0BAE" w:rsidRPr="001B0BAE" w14:paraId="5301C836" w14:textId="77777777" w:rsidTr="001B0BAE">
        <w:trPr>
          <w:trHeight w:val="627"/>
        </w:trPr>
        <w:tc>
          <w:tcPr>
            <w:tcW w:w="322" w:type="pct"/>
            <w:vMerge w:val="restart"/>
            <w:tcBorders>
              <w:top w:val="single" w:sz="12" w:space="0" w:color="auto"/>
              <w:left w:val="single" w:sz="12" w:space="0" w:color="auto"/>
              <w:bottom w:val="single" w:sz="12" w:space="0" w:color="000000"/>
              <w:right w:val="single" w:sz="4" w:space="0" w:color="auto"/>
            </w:tcBorders>
            <w:vAlign w:val="center"/>
            <w:hideMark/>
          </w:tcPr>
          <w:p w14:paraId="381842B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Receptor number</w:t>
            </w:r>
          </w:p>
        </w:tc>
        <w:tc>
          <w:tcPr>
            <w:tcW w:w="321" w:type="pct"/>
            <w:vMerge w:val="restart"/>
            <w:tcBorders>
              <w:top w:val="single" w:sz="12" w:space="0" w:color="auto"/>
              <w:left w:val="single" w:sz="4" w:space="0" w:color="auto"/>
              <w:bottom w:val="single" w:sz="12" w:space="0" w:color="000000"/>
              <w:right w:val="single" w:sz="4" w:space="0" w:color="auto"/>
            </w:tcBorders>
            <w:vAlign w:val="center"/>
            <w:hideMark/>
          </w:tcPr>
          <w:p w14:paraId="15C371A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X(m)</w:t>
            </w:r>
          </w:p>
        </w:tc>
        <w:tc>
          <w:tcPr>
            <w:tcW w:w="274" w:type="pct"/>
            <w:vMerge w:val="restart"/>
            <w:tcBorders>
              <w:top w:val="single" w:sz="12" w:space="0" w:color="auto"/>
              <w:left w:val="single" w:sz="4" w:space="0" w:color="auto"/>
              <w:bottom w:val="single" w:sz="12" w:space="0" w:color="000000"/>
              <w:right w:val="single" w:sz="4" w:space="0" w:color="auto"/>
            </w:tcBorders>
            <w:vAlign w:val="center"/>
            <w:hideMark/>
          </w:tcPr>
          <w:p w14:paraId="05EC802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Y(m)</w:t>
            </w:r>
          </w:p>
        </w:tc>
        <w:tc>
          <w:tcPr>
            <w:tcW w:w="1364" w:type="pct"/>
            <w:vMerge w:val="restart"/>
            <w:tcBorders>
              <w:top w:val="single" w:sz="12" w:space="0" w:color="auto"/>
              <w:left w:val="single" w:sz="4" w:space="0" w:color="auto"/>
              <w:bottom w:val="single" w:sz="12" w:space="0" w:color="000000"/>
              <w:right w:val="single" w:sz="12" w:space="0" w:color="auto"/>
            </w:tcBorders>
            <w:vAlign w:val="center"/>
            <w:hideMark/>
          </w:tcPr>
          <w:p w14:paraId="5CFCC8C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Name</w:t>
            </w:r>
          </w:p>
        </w:tc>
        <w:tc>
          <w:tcPr>
            <w:tcW w:w="1067" w:type="pct"/>
            <w:gridSpan w:val="4"/>
            <w:tcBorders>
              <w:top w:val="single" w:sz="12" w:space="0" w:color="auto"/>
              <w:left w:val="nil"/>
              <w:bottom w:val="single" w:sz="4" w:space="0" w:color="auto"/>
              <w:right w:val="single" w:sz="12" w:space="0" w:color="000000"/>
            </w:tcBorders>
            <w:vAlign w:val="center"/>
            <w:hideMark/>
          </w:tcPr>
          <w:p w14:paraId="68B07DF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Site Parameters</w:t>
            </w:r>
          </w:p>
        </w:tc>
        <w:tc>
          <w:tcPr>
            <w:tcW w:w="556" w:type="pct"/>
            <w:gridSpan w:val="2"/>
            <w:tcBorders>
              <w:top w:val="single" w:sz="12" w:space="0" w:color="auto"/>
              <w:left w:val="nil"/>
              <w:bottom w:val="single" w:sz="4" w:space="0" w:color="auto"/>
              <w:right w:val="single" w:sz="12" w:space="0" w:color="000000"/>
            </w:tcBorders>
            <w:vAlign w:val="center"/>
            <w:hideMark/>
          </w:tcPr>
          <w:p w14:paraId="55DD8BF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Maximum annual ammonia concentration</w:t>
            </w:r>
          </w:p>
        </w:tc>
        <w:tc>
          <w:tcPr>
            <w:tcW w:w="556" w:type="pct"/>
            <w:gridSpan w:val="2"/>
            <w:tcBorders>
              <w:top w:val="single" w:sz="12" w:space="0" w:color="auto"/>
              <w:left w:val="nil"/>
              <w:bottom w:val="single" w:sz="4" w:space="0" w:color="auto"/>
              <w:right w:val="single" w:sz="12" w:space="0" w:color="000000"/>
            </w:tcBorders>
            <w:vAlign w:val="center"/>
            <w:hideMark/>
          </w:tcPr>
          <w:p w14:paraId="2F4EE8F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Maximum annual nitrogen deposition rate</w:t>
            </w:r>
          </w:p>
        </w:tc>
        <w:tc>
          <w:tcPr>
            <w:tcW w:w="542" w:type="pct"/>
            <w:gridSpan w:val="2"/>
            <w:tcBorders>
              <w:top w:val="single" w:sz="12" w:space="0" w:color="auto"/>
              <w:left w:val="nil"/>
              <w:bottom w:val="single" w:sz="4" w:space="0" w:color="auto"/>
              <w:right w:val="single" w:sz="12" w:space="0" w:color="000000"/>
            </w:tcBorders>
            <w:vAlign w:val="center"/>
            <w:hideMark/>
          </w:tcPr>
          <w:p w14:paraId="014BC64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Maximum annual H+ deposition rate</w:t>
            </w:r>
          </w:p>
        </w:tc>
      </w:tr>
      <w:tr w:rsidR="001B0BAE" w:rsidRPr="001B0BAE" w14:paraId="58DAEA15" w14:textId="77777777" w:rsidTr="001B0BAE">
        <w:trPr>
          <w:trHeight w:val="503"/>
        </w:trPr>
        <w:tc>
          <w:tcPr>
            <w:tcW w:w="322" w:type="pct"/>
            <w:vMerge/>
            <w:tcBorders>
              <w:top w:val="single" w:sz="12" w:space="0" w:color="auto"/>
              <w:left w:val="single" w:sz="12" w:space="0" w:color="auto"/>
              <w:bottom w:val="single" w:sz="12" w:space="0" w:color="000000"/>
              <w:right w:val="single" w:sz="4" w:space="0" w:color="auto"/>
            </w:tcBorders>
            <w:vAlign w:val="center"/>
            <w:hideMark/>
          </w:tcPr>
          <w:p w14:paraId="066AB197"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321" w:type="pct"/>
            <w:vMerge/>
            <w:tcBorders>
              <w:top w:val="single" w:sz="12" w:space="0" w:color="auto"/>
              <w:left w:val="single" w:sz="4" w:space="0" w:color="auto"/>
              <w:bottom w:val="single" w:sz="12" w:space="0" w:color="000000"/>
              <w:right w:val="single" w:sz="4" w:space="0" w:color="auto"/>
            </w:tcBorders>
            <w:vAlign w:val="center"/>
            <w:hideMark/>
          </w:tcPr>
          <w:p w14:paraId="462B90FF"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274" w:type="pct"/>
            <w:vMerge/>
            <w:tcBorders>
              <w:top w:val="single" w:sz="12" w:space="0" w:color="auto"/>
              <w:left w:val="single" w:sz="4" w:space="0" w:color="auto"/>
              <w:bottom w:val="single" w:sz="12" w:space="0" w:color="000000"/>
              <w:right w:val="single" w:sz="4" w:space="0" w:color="auto"/>
            </w:tcBorders>
            <w:vAlign w:val="center"/>
            <w:hideMark/>
          </w:tcPr>
          <w:p w14:paraId="106667BF"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1364" w:type="pct"/>
            <w:vMerge/>
            <w:tcBorders>
              <w:top w:val="single" w:sz="12" w:space="0" w:color="auto"/>
              <w:left w:val="single" w:sz="4" w:space="0" w:color="auto"/>
              <w:bottom w:val="single" w:sz="12" w:space="0" w:color="000000"/>
              <w:right w:val="single" w:sz="12" w:space="0" w:color="auto"/>
            </w:tcBorders>
            <w:vAlign w:val="center"/>
            <w:hideMark/>
          </w:tcPr>
          <w:p w14:paraId="43A6CD73" w14:textId="77777777" w:rsidR="001B0BAE" w:rsidRPr="001B0BAE" w:rsidRDefault="001B0BAE" w:rsidP="001B0BAE">
            <w:pPr>
              <w:spacing w:line="240" w:lineRule="auto"/>
              <w:jc w:val="left"/>
              <w:rPr>
                <w:rFonts w:ascii="Calibri" w:eastAsia="Times New Roman" w:hAnsi="Calibri" w:cs="Calibri"/>
                <w:sz w:val="14"/>
                <w:szCs w:val="14"/>
                <w:shd w:val="clear" w:color="auto" w:fill="auto"/>
                <w:lang w:eastAsia="en-GB"/>
              </w:rPr>
            </w:pPr>
          </w:p>
        </w:tc>
        <w:tc>
          <w:tcPr>
            <w:tcW w:w="268" w:type="pct"/>
            <w:tcBorders>
              <w:top w:val="nil"/>
              <w:left w:val="nil"/>
              <w:bottom w:val="single" w:sz="12" w:space="0" w:color="auto"/>
              <w:right w:val="single" w:sz="4" w:space="0" w:color="auto"/>
            </w:tcBorders>
            <w:vAlign w:val="center"/>
            <w:hideMark/>
          </w:tcPr>
          <w:p w14:paraId="71247E0E"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Deposition Velocity</w:t>
            </w:r>
          </w:p>
        </w:tc>
        <w:tc>
          <w:tcPr>
            <w:tcW w:w="267" w:type="pct"/>
            <w:tcBorders>
              <w:top w:val="nil"/>
              <w:left w:val="nil"/>
              <w:bottom w:val="single" w:sz="12" w:space="0" w:color="auto"/>
              <w:right w:val="single" w:sz="4" w:space="0" w:color="auto"/>
            </w:tcBorders>
            <w:vAlign w:val="center"/>
            <w:hideMark/>
          </w:tcPr>
          <w:p w14:paraId="2004D1A7"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Critical Level</w:t>
            </w:r>
            <w:r w:rsidRPr="001B0BAE">
              <w:rPr>
                <w:rFonts w:ascii="Calibri" w:eastAsia="Times New Roman" w:hAnsi="Calibri" w:cs="Calibri"/>
                <w:sz w:val="12"/>
                <w:szCs w:val="12"/>
                <w:shd w:val="clear" w:color="auto" w:fill="auto"/>
                <w:lang w:eastAsia="en-GB"/>
              </w:rPr>
              <w:br/>
              <w:t>(µg/m</w:t>
            </w:r>
            <w:r w:rsidRPr="001B0BAE">
              <w:rPr>
                <w:rFonts w:ascii="Calibri" w:eastAsia="Times New Roman" w:hAnsi="Calibri" w:cs="Calibri"/>
                <w:sz w:val="12"/>
                <w:szCs w:val="12"/>
                <w:shd w:val="clear" w:color="auto" w:fill="auto"/>
                <w:vertAlign w:val="superscript"/>
                <w:lang w:eastAsia="en-GB"/>
              </w:rPr>
              <w:t>3</w:t>
            </w:r>
            <w:r w:rsidRPr="001B0BAE">
              <w:rPr>
                <w:rFonts w:ascii="Calibri" w:eastAsia="Times New Roman" w:hAnsi="Calibri" w:cs="Calibri"/>
                <w:sz w:val="12"/>
                <w:szCs w:val="12"/>
                <w:shd w:val="clear" w:color="auto" w:fill="auto"/>
                <w:lang w:eastAsia="en-GB"/>
              </w:rPr>
              <w:t>)</w:t>
            </w:r>
          </w:p>
        </w:tc>
        <w:tc>
          <w:tcPr>
            <w:tcW w:w="266" w:type="pct"/>
            <w:tcBorders>
              <w:top w:val="nil"/>
              <w:left w:val="nil"/>
              <w:bottom w:val="single" w:sz="12" w:space="0" w:color="auto"/>
              <w:right w:val="single" w:sz="4" w:space="0" w:color="auto"/>
            </w:tcBorders>
            <w:vAlign w:val="center"/>
            <w:hideMark/>
          </w:tcPr>
          <w:p w14:paraId="73EBC32A"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Critical Load</w:t>
            </w:r>
            <w:r w:rsidRPr="001B0BAE">
              <w:rPr>
                <w:rFonts w:ascii="Calibri" w:eastAsia="Times New Roman" w:hAnsi="Calibri" w:cs="Calibri"/>
                <w:sz w:val="12"/>
                <w:szCs w:val="12"/>
                <w:shd w:val="clear" w:color="auto" w:fill="auto"/>
                <w:lang w:eastAsia="en-GB"/>
              </w:rPr>
              <w:br/>
              <w:t>(kg/ha)</w:t>
            </w:r>
          </w:p>
        </w:tc>
        <w:tc>
          <w:tcPr>
            <w:tcW w:w="266" w:type="pct"/>
            <w:tcBorders>
              <w:top w:val="nil"/>
              <w:left w:val="nil"/>
              <w:bottom w:val="single" w:sz="12" w:space="0" w:color="auto"/>
              <w:right w:val="single" w:sz="12" w:space="0" w:color="auto"/>
            </w:tcBorders>
            <w:vAlign w:val="center"/>
            <w:hideMark/>
          </w:tcPr>
          <w:p w14:paraId="36AB17BF"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Critical Load H+</w:t>
            </w:r>
            <w:r w:rsidRPr="001B0BAE">
              <w:rPr>
                <w:rFonts w:ascii="Calibri" w:eastAsia="Times New Roman" w:hAnsi="Calibri" w:cs="Calibri"/>
                <w:sz w:val="12"/>
                <w:szCs w:val="12"/>
                <w:shd w:val="clear" w:color="auto" w:fill="auto"/>
                <w:lang w:eastAsia="en-GB"/>
              </w:rPr>
              <w:br/>
              <w:t>(kg/ha)</w:t>
            </w:r>
          </w:p>
        </w:tc>
        <w:tc>
          <w:tcPr>
            <w:tcW w:w="288" w:type="pct"/>
            <w:tcBorders>
              <w:top w:val="nil"/>
              <w:left w:val="nil"/>
              <w:bottom w:val="single" w:sz="12" w:space="0" w:color="auto"/>
              <w:right w:val="single" w:sz="4" w:space="0" w:color="auto"/>
            </w:tcBorders>
            <w:vAlign w:val="center"/>
            <w:hideMark/>
          </w:tcPr>
          <w:p w14:paraId="5CBACD08"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Process Contribution</w:t>
            </w:r>
            <w:r w:rsidRPr="001B0BAE">
              <w:rPr>
                <w:rFonts w:ascii="Calibri" w:eastAsia="Times New Roman" w:hAnsi="Calibri" w:cs="Calibri"/>
                <w:sz w:val="12"/>
                <w:szCs w:val="12"/>
                <w:shd w:val="clear" w:color="auto" w:fill="auto"/>
                <w:lang w:eastAsia="en-GB"/>
              </w:rPr>
              <w:br/>
              <w:t>(µg/m</w:t>
            </w:r>
            <w:r w:rsidRPr="001B0BAE">
              <w:rPr>
                <w:rFonts w:ascii="Calibri" w:eastAsia="Times New Roman" w:hAnsi="Calibri" w:cs="Calibri"/>
                <w:sz w:val="12"/>
                <w:szCs w:val="12"/>
                <w:shd w:val="clear" w:color="auto" w:fill="auto"/>
                <w:vertAlign w:val="superscript"/>
                <w:lang w:eastAsia="en-GB"/>
              </w:rPr>
              <w:t>3</w:t>
            </w:r>
            <w:r w:rsidRPr="001B0BAE">
              <w:rPr>
                <w:rFonts w:ascii="Calibri" w:eastAsia="Times New Roman" w:hAnsi="Calibri" w:cs="Calibri"/>
                <w:sz w:val="12"/>
                <w:szCs w:val="12"/>
                <w:shd w:val="clear" w:color="auto" w:fill="auto"/>
                <w:lang w:eastAsia="en-GB"/>
              </w:rPr>
              <w:t>)</w:t>
            </w:r>
          </w:p>
        </w:tc>
        <w:tc>
          <w:tcPr>
            <w:tcW w:w="268" w:type="pct"/>
            <w:tcBorders>
              <w:top w:val="nil"/>
              <w:left w:val="nil"/>
              <w:bottom w:val="single" w:sz="12" w:space="0" w:color="auto"/>
              <w:right w:val="single" w:sz="12" w:space="0" w:color="auto"/>
            </w:tcBorders>
            <w:vAlign w:val="center"/>
            <w:hideMark/>
          </w:tcPr>
          <w:p w14:paraId="05589329"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%age of Critical Level</w:t>
            </w:r>
          </w:p>
        </w:tc>
        <w:tc>
          <w:tcPr>
            <w:tcW w:w="288" w:type="pct"/>
            <w:tcBorders>
              <w:top w:val="nil"/>
              <w:left w:val="nil"/>
              <w:bottom w:val="single" w:sz="12" w:space="0" w:color="auto"/>
              <w:right w:val="single" w:sz="4" w:space="0" w:color="auto"/>
            </w:tcBorders>
            <w:vAlign w:val="center"/>
            <w:hideMark/>
          </w:tcPr>
          <w:p w14:paraId="32124AE9"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Process Contribution</w:t>
            </w:r>
            <w:r w:rsidRPr="001B0BAE">
              <w:rPr>
                <w:rFonts w:ascii="Calibri" w:eastAsia="Times New Roman" w:hAnsi="Calibri" w:cs="Calibri"/>
                <w:sz w:val="12"/>
                <w:szCs w:val="12"/>
                <w:shd w:val="clear" w:color="auto" w:fill="auto"/>
                <w:lang w:eastAsia="en-GB"/>
              </w:rPr>
              <w:br/>
              <w:t>(kg/ha)</w:t>
            </w:r>
          </w:p>
        </w:tc>
        <w:tc>
          <w:tcPr>
            <w:tcW w:w="268" w:type="pct"/>
            <w:tcBorders>
              <w:top w:val="nil"/>
              <w:left w:val="nil"/>
              <w:bottom w:val="single" w:sz="12" w:space="0" w:color="auto"/>
              <w:right w:val="single" w:sz="12" w:space="0" w:color="auto"/>
            </w:tcBorders>
            <w:vAlign w:val="center"/>
            <w:hideMark/>
          </w:tcPr>
          <w:p w14:paraId="02D09D45"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%age of Critical Load</w:t>
            </w:r>
          </w:p>
        </w:tc>
        <w:tc>
          <w:tcPr>
            <w:tcW w:w="288" w:type="pct"/>
            <w:tcBorders>
              <w:top w:val="nil"/>
              <w:left w:val="nil"/>
              <w:bottom w:val="nil"/>
              <w:right w:val="single" w:sz="4" w:space="0" w:color="auto"/>
            </w:tcBorders>
            <w:vAlign w:val="center"/>
            <w:hideMark/>
          </w:tcPr>
          <w:p w14:paraId="182E24A1"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Process Contribution</w:t>
            </w:r>
            <w:r w:rsidRPr="001B0BAE">
              <w:rPr>
                <w:rFonts w:ascii="Calibri" w:eastAsia="Times New Roman" w:hAnsi="Calibri" w:cs="Calibri"/>
                <w:sz w:val="12"/>
                <w:szCs w:val="12"/>
                <w:shd w:val="clear" w:color="auto" w:fill="auto"/>
                <w:lang w:eastAsia="en-GB"/>
              </w:rPr>
              <w:br/>
              <w:t>(kg/ha)</w:t>
            </w:r>
          </w:p>
        </w:tc>
        <w:tc>
          <w:tcPr>
            <w:tcW w:w="253" w:type="pct"/>
            <w:tcBorders>
              <w:top w:val="nil"/>
              <w:left w:val="nil"/>
              <w:bottom w:val="nil"/>
              <w:right w:val="single" w:sz="12" w:space="0" w:color="auto"/>
            </w:tcBorders>
            <w:vAlign w:val="center"/>
            <w:hideMark/>
          </w:tcPr>
          <w:p w14:paraId="3D3FEFAF" w14:textId="77777777" w:rsidR="001B0BAE" w:rsidRPr="001B0BAE" w:rsidRDefault="001B0BAE" w:rsidP="001B0BAE">
            <w:pPr>
              <w:spacing w:line="240" w:lineRule="auto"/>
              <w:jc w:val="center"/>
              <w:rPr>
                <w:rFonts w:ascii="Calibri" w:eastAsia="Times New Roman" w:hAnsi="Calibri" w:cs="Calibri"/>
                <w:sz w:val="12"/>
                <w:szCs w:val="12"/>
                <w:shd w:val="clear" w:color="auto" w:fill="auto"/>
                <w:lang w:eastAsia="en-GB"/>
              </w:rPr>
            </w:pPr>
            <w:r w:rsidRPr="001B0BAE">
              <w:rPr>
                <w:rFonts w:ascii="Calibri" w:eastAsia="Times New Roman" w:hAnsi="Calibri" w:cs="Calibri"/>
                <w:sz w:val="12"/>
                <w:szCs w:val="12"/>
                <w:shd w:val="clear" w:color="auto" w:fill="auto"/>
                <w:lang w:eastAsia="en-GB"/>
              </w:rPr>
              <w:t>%age of Critical Load</w:t>
            </w:r>
          </w:p>
        </w:tc>
      </w:tr>
      <w:tr w:rsidR="001B0BAE" w:rsidRPr="001B0BAE" w14:paraId="21A1FF19"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61531BD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w:t>
            </w:r>
          </w:p>
        </w:tc>
        <w:tc>
          <w:tcPr>
            <w:tcW w:w="321" w:type="pct"/>
            <w:tcBorders>
              <w:top w:val="nil"/>
              <w:left w:val="nil"/>
              <w:bottom w:val="single" w:sz="4" w:space="0" w:color="auto"/>
              <w:right w:val="single" w:sz="4" w:space="0" w:color="auto"/>
            </w:tcBorders>
            <w:shd w:val="clear" w:color="000000" w:fill="F0FAB4"/>
            <w:vAlign w:val="center"/>
            <w:hideMark/>
          </w:tcPr>
          <w:p w14:paraId="4C5FFCB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500325</w:t>
            </w:r>
          </w:p>
        </w:tc>
        <w:tc>
          <w:tcPr>
            <w:tcW w:w="274" w:type="pct"/>
            <w:tcBorders>
              <w:top w:val="nil"/>
              <w:left w:val="nil"/>
              <w:bottom w:val="single" w:sz="4" w:space="0" w:color="auto"/>
              <w:right w:val="single" w:sz="4" w:space="0" w:color="auto"/>
            </w:tcBorders>
            <w:shd w:val="clear" w:color="000000" w:fill="F0FAB4"/>
            <w:vAlign w:val="center"/>
            <w:hideMark/>
          </w:tcPr>
          <w:p w14:paraId="196FE59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470330</w:t>
            </w:r>
          </w:p>
        </w:tc>
        <w:tc>
          <w:tcPr>
            <w:tcW w:w="1364" w:type="pct"/>
            <w:tcBorders>
              <w:top w:val="nil"/>
              <w:left w:val="nil"/>
              <w:bottom w:val="single" w:sz="4" w:space="0" w:color="auto"/>
              <w:right w:val="single" w:sz="12" w:space="0" w:color="auto"/>
            </w:tcBorders>
            <w:shd w:val="clear" w:color="000000" w:fill="F0FAB4"/>
            <w:vAlign w:val="center"/>
            <w:hideMark/>
          </w:tcPr>
          <w:p w14:paraId="74C84A5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42D7EB8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7074703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3E02C33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B07833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3A41F9A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29.333</w:t>
            </w:r>
          </w:p>
        </w:tc>
        <w:tc>
          <w:tcPr>
            <w:tcW w:w="268" w:type="pct"/>
            <w:tcBorders>
              <w:top w:val="single" w:sz="12" w:space="0" w:color="auto"/>
              <w:left w:val="single" w:sz="4" w:space="0" w:color="auto"/>
              <w:bottom w:val="single" w:sz="4" w:space="0" w:color="auto"/>
              <w:right w:val="single" w:sz="12" w:space="0" w:color="auto"/>
            </w:tcBorders>
            <w:shd w:val="clear" w:color="000000" w:fill="F0FAB4"/>
            <w:vAlign w:val="center"/>
            <w:hideMark/>
          </w:tcPr>
          <w:p w14:paraId="10141EC5"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977.78</w:t>
            </w:r>
          </w:p>
        </w:tc>
        <w:tc>
          <w:tcPr>
            <w:tcW w:w="288" w:type="pct"/>
            <w:tcBorders>
              <w:top w:val="nil"/>
              <w:left w:val="nil"/>
              <w:bottom w:val="single" w:sz="4" w:space="0" w:color="auto"/>
              <w:right w:val="single" w:sz="4" w:space="0" w:color="auto"/>
            </w:tcBorders>
            <w:shd w:val="clear" w:color="000000" w:fill="F0FAB4"/>
            <w:vAlign w:val="center"/>
            <w:hideMark/>
          </w:tcPr>
          <w:p w14:paraId="6EED128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152.358</w:t>
            </w:r>
          </w:p>
        </w:tc>
        <w:tc>
          <w:tcPr>
            <w:tcW w:w="268" w:type="pct"/>
            <w:tcBorders>
              <w:top w:val="single" w:sz="12" w:space="0" w:color="auto"/>
              <w:left w:val="single" w:sz="4" w:space="0" w:color="auto"/>
              <w:bottom w:val="single" w:sz="4" w:space="0" w:color="auto"/>
              <w:right w:val="single" w:sz="12" w:space="0" w:color="auto"/>
            </w:tcBorders>
            <w:shd w:val="clear" w:color="000000" w:fill="F0FAB4"/>
            <w:vAlign w:val="center"/>
            <w:hideMark/>
          </w:tcPr>
          <w:p w14:paraId="17ECB045"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1523.58</w:t>
            </w:r>
          </w:p>
        </w:tc>
        <w:tc>
          <w:tcPr>
            <w:tcW w:w="288" w:type="pct"/>
            <w:tcBorders>
              <w:top w:val="single" w:sz="12" w:space="0" w:color="auto"/>
              <w:left w:val="nil"/>
              <w:bottom w:val="single" w:sz="4" w:space="0" w:color="auto"/>
              <w:right w:val="single" w:sz="4" w:space="0" w:color="auto"/>
            </w:tcBorders>
            <w:shd w:val="clear" w:color="000000" w:fill="F0FAB4"/>
            <w:vAlign w:val="center"/>
            <w:hideMark/>
          </w:tcPr>
          <w:p w14:paraId="6E32F7D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10.883</w:t>
            </w:r>
          </w:p>
        </w:tc>
        <w:tc>
          <w:tcPr>
            <w:tcW w:w="253" w:type="pct"/>
            <w:tcBorders>
              <w:top w:val="single" w:sz="12" w:space="0" w:color="auto"/>
              <w:left w:val="single" w:sz="4" w:space="0" w:color="auto"/>
              <w:bottom w:val="single" w:sz="4" w:space="0" w:color="auto"/>
              <w:right w:val="single" w:sz="12" w:space="0" w:color="auto"/>
            </w:tcBorders>
            <w:shd w:val="clear" w:color="000000" w:fill="F0FAB4"/>
            <w:vAlign w:val="center"/>
            <w:hideMark/>
          </w:tcPr>
          <w:p w14:paraId="345AFCD3"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224.11</w:t>
            </w:r>
          </w:p>
        </w:tc>
      </w:tr>
      <w:tr w:rsidR="001B0BAE" w:rsidRPr="001B0BAE" w14:paraId="44095B02"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EC430C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w:t>
            </w:r>
          </w:p>
        </w:tc>
        <w:tc>
          <w:tcPr>
            <w:tcW w:w="321" w:type="pct"/>
            <w:tcBorders>
              <w:top w:val="nil"/>
              <w:left w:val="nil"/>
              <w:bottom w:val="single" w:sz="4" w:space="0" w:color="auto"/>
              <w:right w:val="single" w:sz="4" w:space="0" w:color="auto"/>
            </w:tcBorders>
            <w:shd w:val="clear" w:color="000000" w:fill="F0FAB4"/>
            <w:vAlign w:val="center"/>
            <w:hideMark/>
          </w:tcPr>
          <w:p w14:paraId="278F51A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500422</w:t>
            </w:r>
          </w:p>
        </w:tc>
        <w:tc>
          <w:tcPr>
            <w:tcW w:w="274" w:type="pct"/>
            <w:tcBorders>
              <w:top w:val="nil"/>
              <w:left w:val="nil"/>
              <w:bottom w:val="single" w:sz="4" w:space="0" w:color="auto"/>
              <w:right w:val="single" w:sz="4" w:space="0" w:color="auto"/>
            </w:tcBorders>
            <w:shd w:val="clear" w:color="000000" w:fill="F0FAB4"/>
            <w:vAlign w:val="center"/>
            <w:hideMark/>
          </w:tcPr>
          <w:p w14:paraId="403D337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470252</w:t>
            </w:r>
          </w:p>
        </w:tc>
        <w:tc>
          <w:tcPr>
            <w:tcW w:w="1364" w:type="pct"/>
            <w:tcBorders>
              <w:top w:val="nil"/>
              <w:left w:val="nil"/>
              <w:bottom w:val="single" w:sz="4" w:space="0" w:color="auto"/>
              <w:right w:val="single" w:sz="12" w:space="0" w:color="auto"/>
            </w:tcBorders>
            <w:shd w:val="clear" w:color="000000" w:fill="F0FAB4"/>
            <w:vAlign w:val="center"/>
            <w:hideMark/>
          </w:tcPr>
          <w:p w14:paraId="06EC190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2A87D46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37EBCD6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6C34CB4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067463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54FDD40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109.169</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8BC93F2"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3638.96</w:t>
            </w:r>
          </w:p>
        </w:tc>
        <w:tc>
          <w:tcPr>
            <w:tcW w:w="288" w:type="pct"/>
            <w:tcBorders>
              <w:top w:val="nil"/>
              <w:left w:val="nil"/>
              <w:bottom w:val="single" w:sz="4" w:space="0" w:color="auto"/>
              <w:right w:val="single" w:sz="4" w:space="0" w:color="auto"/>
            </w:tcBorders>
            <w:shd w:val="clear" w:color="000000" w:fill="F0FAB4"/>
            <w:vAlign w:val="center"/>
            <w:hideMark/>
          </w:tcPr>
          <w:p w14:paraId="65847E9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567.023</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6F9FC64"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5670.23</w:t>
            </w:r>
          </w:p>
        </w:tc>
        <w:tc>
          <w:tcPr>
            <w:tcW w:w="288" w:type="pct"/>
            <w:tcBorders>
              <w:top w:val="nil"/>
              <w:left w:val="nil"/>
              <w:bottom w:val="single" w:sz="4" w:space="0" w:color="auto"/>
              <w:right w:val="single" w:sz="4" w:space="0" w:color="auto"/>
            </w:tcBorders>
            <w:shd w:val="clear" w:color="000000" w:fill="F0FAB4"/>
            <w:vAlign w:val="center"/>
            <w:hideMark/>
          </w:tcPr>
          <w:p w14:paraId="5F545A5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40.502</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21BEABE"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834.05</w:t>
            </w:r>
          </w:p>
        </w:tc>
      </w:tr>
      <w:tr w:rsidR="001B0BAE" w:rsidRPr="001B0BAE" w14:paraId="07510249"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35F5295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w:t>
            </w:r>
          </w:p>
        </w:tc>
        <w:tc>
          <w:tcPr>
            <w:tcW w:w="321" w:type="pct"/>
            <w:tcBorders>
              <w:top w:val="nil"/>
              <w:left w:val="nil"/>
              <w:bottom w:val="single" w:sz="4" w:space="0" w:color="auto"/>
              <w:right w:val="single" w:sz="4" w:space="0" w:color="auto"/>
            </w:tcBorders>
            <w:shd w:val="clear" w:color="000000" w:fill="F0FAB4"/>
            <w:vAlign w:val="center"/>
            <w:hideMark/>
          </w:tcPr>
          <w:p w14:paraId="1940426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500189</w:t>
            </w:r>
          </w:p>
        </w:tc>
        <w:tc>
          <w:tcPr>
            <w:tcW w:w="274" w:type="pct"/>
            <w:tcBorders>
              <w:top w:val="nil"/>
              <w:left w:val="nil"/>
              <w:bottom w:val="single" w:sz="4" w:space="0" w:color="auto"/>
              <w:right w:val="single" w:sz="4" w:space="0" w:color="auto"/>
            </w:tcBorders>
            <w:shd w:val="clear" w:color="000000" w:fill="F0FAB4"/>
            <w:vAlign w:val="center"/>
            <w:hideMark/>
          </w:tcPr>
          <w:p w14:paraId="51413C8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470388</w:t>
            </w:r>
          </w:p>
        </w:tc>
        <w:tc>
          <w:tcPr>
            <w:tcW w:w="1364" w:type="pct"/>
            <w:tcBorders>
              <w:top w:val="nil"/>
              <w:left w:val="nil"/>
              <w:bottom w:val="single" w:sz="4" w:space="0" w:color="auto"/>
              <w:right w:val="single" w:sz="12" w:space="0" w:color="auto"/>
            </w:tcBorders>
            <w:shd w:val="clear" w:color="000000" w:fill="F0FAB4"/>
            <w:vAlign w:val="center"/>
            <w:hideMark/>
          </w:tcPr>
          <w:p w14:paraId="4EBC7E6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30493FE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5266E7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2E69BA3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291A36D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6DB67B9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76.299</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CAF62FD"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2543.30</w:t>
            </w:r>
          </w:p>
        </w:tc>
        <w:tc>
          <w:tcPr>
            <w:tcW w:w="288" w:type="pct"/>
            <w:tcBorders>
              <w:top w:val="nil"/>
              <w:left w:val="nil"/>
              <w:bottom w:val="single" w:sz="4" w:space="0" w:color="auto"/>
              <w:right w:val="single" w:sz="4" w:space="0" w:color="auto"/>
            </w:tcBorders>
            <w:shd w:val="clear" w:color="000000" w:fill="F0FAB4"/>
            <w:vAlign w:val="center"/>
            <w:hideMark/>
          </w:tcPr>
          <w:p w14:paraId="3F753A6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396.298</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F4D9D78"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3962.98</w:t>
            </w:r>
          </w:p>
        </w:tc>
        <w:tc>
          <w:tcPr>
            <w:tcW w:w="288" w:type="pct"/>
            <w:tcBorders>
              <w:top w:val="nil"/>
              <w:left w:val="nil"/>
              <w:bottom w:val="single" w:sz="4" w:space="0" w:color="auto"/>
              <w:right w:val="single" w:sz="4" w:space="0" w:color="auto"/>
            </w:tcBorders>
            <w:shd w:val="clear" w:color="000000" w:fill="F0FAB4"/>
            <w:vAlign w:val="center"/>
            <w:hideMark/>
          </w:tcPr>
          <w:p w14:paraId="2F9EAC3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28.307</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54230A4"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582.93</w:t>
            </w:r>
          </w:p>
        </w:tc>
      </w:tr>
      <w:tr w:rsidR="001B0BAE" w:rsidRPr="001B0BAE" w14:paraId="754C1A80" w14:textId="77777777" w:rsidTr="001B0BAE">
        <w:trPr>
          <w:trHeight w:val="218"/>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49D163F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w:t>
            </w:r>
          </w:p>
        </w:tc>
        <w:tc>
          <w:tcPr>
            <w:tcW w:w="321" w:type="pct"/>
            <w:tcBorders>
              <w:top w:val="nil"/>
              <w:left w:val="nil"/>
              <w:bottom w:val="single" w:sz="4" w:space="0" w:color="auto"/>
              <w:right w:val="single" w:sz="4" w:space="0" w:color="auto"/>
            </w:tcBorders>
            <w:shd w:val="clear" w:color="000000" w:fill="F0FAB4"/>
            <w:vAlign w:val="center"/>
            <w:hideMark/>
          </w:tcPr>
          <w:p w14:paraId="00F5C6F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500419</w:t>
            </w:r>
          </w:p>
        </w:tc>
        <w:tc>
          <w:tcPr>
            <w:tcW w:w="274" w:type="pct"/>
            <w:tcBorders>
              <w:top w:val="nil"/>
              <w:left w:val="nil"/>
              <w:bottom w:val="single" w:sz="4" w:space="0" w:color="auto"/>
              <w:right w:val="single" w:sz="4" w:space="0" w:color="auto"/>
            </w:tcBorders>
            <w:shd w:val="clear" w:color="000000" w:fill="F0FAB4"/>
            <w:vAlign w:val="center"/>
            <w:hideMark/>
          </w:tcPr>
          <w:p w14:paraId="6FDEB45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470335</w:t>
            </w:r>
          </w:p>
        </w:tc>
        <w:tc>
          <w:tcPr>
            <w:tcW w:w="1364" w:type="pct"/>
            <w:tcBorders>
              <w:top w:val="nil"/>
              <w:left w:val="nil"/>
              <w:bottom w:val="single" w:sz="4" w:space="0" w:color="auto"/>
              <w:right w:val="single" w:sz="12" w:space="0" w:color="auto"/>
            </w:tcBorders>
            <w:shd w:val="clear" w:color="000000" w:fill="F0FAB4"/>
            <w:vAlign w:val="center"/>
            <w:hideMark/>
          </w:tcPr>
          <w:p w14:paraId="4DB959C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5AB6FDF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3938D2A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53F725A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B6CDD6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2A76687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32.569</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1B91C7D1"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1085.64</w:t>
            </w:r>
          </w:p>
        </w:tc>
        <w:tc>
          <w:tcPr>
            <w:tcW w:w="288" w:type="pct"/>
            <w:tcBorders>
              <w:top w:val="nil"/>
              <w:left w:val="nil"/>
              <w:bottom w:val="single" w:sz="4" w:space="0" w:color="auto"/>
              <w:right w:val="single" w:sz="4" w:space="0" w:color="auto"/>
            </w:tcBorders>
            <w:shd w:val="clear" w:color="000000" w:fill="F0FAB4"/>
            <w:vAlign w:val="center"/>
            <w:hideMark/>
          </w:tcPr>
          <w:p w14:paraId="42AB4DB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169.164</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0D0D5BF"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1691.64</w:t>
            </w:r>
          </w:p>
        </w:tc>
        <w:tc>
          <w:tcPr>
            <w:tcW w:w="288" w:type="pct"/>
            <w:tcBorders>
              <w:top w:val="nil"/>
              <w:left w:val="nil"/>
              <w:bottom w:val="single" w:sz="4" w:space="0" w:color="auto"/>
              <w:right w:val="single" w:sz="4" w:space="0" w:color="auto"/>
            </w:tcBorders>
            <w:shd w:val="clear" w:color="000000" w:fill="F0FAB4"/>
            <w:vAlign w:val="center"/>
            <w:hideMark/>
          </w:tcPr>
          <w:p w14:paraId="26A4D4A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12.083</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1C7FFE51"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248.83</w:t>
            </w:r>
          </w:p>
        </w:tc>
      </w:tr>
      <w:tr w:rsidR="001B0BAE" w:rsidRPr="001B0BAE" w14:paraId="0943D44C"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03A19FB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w:t>
            </w:r>
          </w:p>
        </w:tc>
        <w:tc>
          <w:tcPr>
            <w:tcW w:w="321" w:type="pct"/>
            <w:tcBorders>
              <w:top w:val="nil"/>
              <w:left w:val="nil"/>
              <w:bottom w:val="single" w:sz="4" w:space="0" w:color="auto"/>
              <w:right w:val="single" w:sz="4" w:space="0" w:color="auto"/>
            </w:tcBorders>
            <w:shd w:val="clear" w:color="000000" w:fill="F0FAB4"/>
            <w:vAlign w:val="center"/>
            <w:hideMark/>
          </w:tcPr>
          <w:p w14:paraId="6A798CE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500296</w:t>
            </w:r>
          </w:p>
        </w:tc>
        <w:tc>
          <w:tcPr>
            <w:tcW w:w="274" w:type="pct"/>
            <w:tcBorders>
              <w:top w:val="nil"/>
              <w:left w:val="nil"/>
              <w:bottom w:val="single" w:sz="4" w:space="0" w:color="auto"/>
              <w:right w:val="single" w:sz="4" w:space="0" w:color="auto"/>
            </w:tcBorders>
            <w:shd w:val="clear" w:color="000000" w:fill="F0FAB4"/>
            <w:vAlign w:val="center"/>
            <w:hideMark/>
          </w:tcPr>
          <w:p w14:paraId="541EFD5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470384</w:t>
            </w:r>
          </w:p>
        </w:tc>
        <w:tc>
          <w:tcPr>
            <w:tcW w:w="1364" w:type="pct"/>
            <w:tcBorders>
              <w:top w:val="nil"/>
              <w:left w:val="nil"/>
              <w:bottom w:val="single" w:sz="4" w:space="0" w:color="auto"/>
              <w:right w:val="single" w:sz="12" w:space="0" w:color="auto"/>
            </w:tcBorders>
            <w:shd w:val="clear" w:color="000000" w:fill="F0FAB4"/>
            <w:vAlign w:val="center"/>
            <w:hideMark/>
          </w:tcPr>
          <w:p w14:paraId="43EAC04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1FDE9E4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3A6A349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1770BDA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5B27A07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1A44641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33.472</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CC115FB"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1115.74</w:t>
            </w:r>
          </w:p>
        </w:tc>
        <w:tc>
          <w:tcPr>
            <w:tcW w:w="288" w:type="pct"/>
            <w:tcBorders>
              <w:top w:val="nil"/>
              <w:left w:val="nil"/>
              <w:bottom w:val="single" w:sz="4" w:space="0" w:color="auto"/>
              <w:right w:val="single" w:sz="4" w:space="0" w:color="auto"/>
            </w:tcBorders>
            <w:shd w:val="clear" w:color="000000" w:fill="F0FAB4"/>
            <w:vAlign w:val="center"/>
            <w:hideMark/>
          </w:tcPr>
          <w:p w14:paraId="2675248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173.854</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7077A40"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1738.54</w:t>
            </w:r>
          </w:p>
        </w:tc>
        <w:tc>
          <w:tcPr>
            <w:tcW w:w="288" w:type="pct"/>
            <w:tcBorders>
              <w:top w:val="nil"/>
              <w:left w:val="nil"/>
              <w:bottom w:val="single" w:sz="4" w:space="0" w:color="auto"/>
              <w:right w:val="single" w:sz="4" w:space="0" w:color="auto"/>
            </w:tcBorders>
            <w:shd w:val="clear" w:color="000000" w:fill="F0FAB4"/>
            <w:vAlign w:val="center"/>
            <w:hideMark/>
          </w:tcPr>
          <w:p w14:paraId="74E9EB5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12.418</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4CF5B594"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255.73</w:t>
            </w:r>
          </w:p>
        </w:tc>
      </w:tr>
      <w:tr w:rsidR="001B0BAE" w:rsidRPr="001B0BAE" w14:paraId="2A653037"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0A341FC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w:t>
            </w:r>
          </w:p>
        </w:tc>
        <w:tc>
          <w:tcPr>
            <w:tcW w:w="321" w:type="pct"/>
            <w:tcBorders>
              <w:top w:val="nil"/>
              <w:left w:val="nil"/>
              <w:bottom w:val="single" w:sz="4" w:space="0" w:color="auto"/>
              <w:right w:val="single" w:sz="4" w:space="0" w:color="auto"/>
            </w:tcBorders>
            <w:shd w:val="clear" w:color="000000" w:fill="F0FAB4"/>
            <w:vAlign w:val="center"/>
            <w:hideMark/>
          </w:tcPr>
          <w:p w14:paraId="0CB5048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500545</w:t>
            </w:r>
          </w:p>
        </w:tc>
        <w:tc>
          <w:tcPr>
            <w:tcW w:w="274" w:type="pct"/>
            <w:tcBorders>
              <w:top w:val="nil"/>
              <w:left w:val="nil"/>
              <w:bottom w:val="single" w:sz="4" w:space="0" w:color="auto"/>
              <w:right w:val="single" w:sz="4" w:space="0" w:color="auto"/>
            </w:tcBorders>
            <w:shd w:val="clear" w:color="000000" w:fill="F0FAB4"/>
            <w:vAlign w:val="center"/>
            <w:hideMark/>
          </w:tcPr>
          <w:p w14:paraId="177B1E4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470090</w:t>
            </w:r>
          </w:p>
        </w:tc>
        <w:tc>
          <w:tcPr>
            <w:tcW w:w="1364" w:type="pct"/>
            <w:tcBorders>
              <w:top w:val="nil"/>
              <w:left w:val="nil"/>
              <w:bottom w:val="single" w:sz="4" w:space="0" w:color="auto"/>
              <w:right w:val="single" w:sz="12" w:space="0" w:color="auto"/>
            </w:tcBorders>
            <w:shd w:val="clear" w:color="000000" w:fill="F0FAB4"/>
            <w:vAlign w:val="center"/>
            <w:hideMark/>
          </w:tcPr>
          <w:p w14:paraId="6944AFC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0B1945E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39BA77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6574D71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E6DBE5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632CEA8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2.159</w:t>
            </w:r>
          </w:p>
        </w:tc>
        <w:tc>
          <w:tcPr>
            <w:tcW w:w="268" w:type="pct"/>
            <w:tcBorders>
              <w:top w:val="nil"/>
              <w:left w:val="nil"/>
              <w:bottom w:val="single" w:sz="4" w:space="0" w:color="auto"/>
              <w:right w:val="single" w:sz="12" w:space="0" w:color="auto"/>
            </w:tcBorders>
            <w:shd w:val="clear" w:color="000000" w:fill="F0FAB4"/>
            <w:vAlign w:val="center"/>
            <w:hideMark/>
          </w:tcPr>
          <w:p w14:paraId="4D2DF05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71.98</w:t>
            </w:r>
          </w:p>
        </w:tc>
        <w:tc>
          <w:tcPr>
            <w:tcW w:w="288" w:type="pct"/>
            <w:tcBorders>
              <w:top w:val="nil"/>
              <w:left w:val="nil"/>
              <w:bottom w:val="single" w:sz="4" w:space="0" w:color="auto"/>
              <w:right w:val="single" w:sz="4" w:space="0" w:color="auto"/>
            </w:tcBorders>
            <w:shd w:val="clear" w:color="000000" w:fill="F0FAB4"/>
            <w:vAlign w:val="center"/>
            <w:hideMark/>
          </w:tcPr>
          <w:p w14:paraId="766B303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11.216</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926C286"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112.16</w:t>
            </w:r>
          </w:p>
        </w:tc>
        <w:tc>
          <w:tcPr>
            <w:tcW w:w="288" w:type="pct"/>
            <w:tcBorders>
              <w:top w:val="nil"/>
              <w:left w:val="nil"/>
              <w:bottom w:val="single" w:sz="4" w:space="0" w:color="auto"/>
              <w:right w:val="single" w:sz="4" w:space="0" w:color="auto"/>
            </w:tcBorders>
            <w:shd w:val="clear" w:color="000000" w:fill="F0FAB4"/>
            <w:vAlign w:val="center"/>
            <w:hideMark/>
          </w:tcPr>
          <w:p w14:paraId="2F0135D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0.801</w:t>
            </w:r>
          </w:p>
        </w:tc>
        <w:tc>
          <w:tcPr>
            <w:tcW w:w="253" w:type="pct"/>
            <w:tcBorders>
              <w:top w:val="nil"/>
              <w:left w:val="nil"/>
              <w:bottom w:val="single" w:sz="4" w:space="0" w:color="auto"/>
              <w:right w:val="single" w:sz="12" w:space="0" w:color="auto"/>
            </w:tcBorders>
            <w:shd w:val="clear" w:color="000000" w:fill="F0FAB4"/>
            <w:vAlign w:val="center"/>
            <w:hideMark/>
          </w:tcPr>
          <w:p w14:paraId="5C7C5F6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16.50</w:t>
            </w:r>
          </w:p>
        </w:tc>
      </w:tr>
      <w:tr w:rsidR="001B0BAE" w:rsidRPr="001B0BAE" w14:paraId="5C2A2498" w14:textId="77777777" w:rsidTr="001B0BAE">
        <w:trPr>
          <w:trHeight w:val="229"/>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06F7652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7</w:t>
            </w:r>
          </w:p>
        </w:tc>
        <w:tc>
          <w:tcPr>
            <w:tcW w:w="321" w:type="pct"/>
            <w:tcBorders>
              <w:top w:val="nil"/>
              <w:left w:val="nil"/>
              <w:bottom w:val="single" w:sz="4" w:space="0" w:color="auto"/>
              <w:right w:val="single" w:sz="4" w:space="0" w:color="auto"/>
            </w:tcBorders>
            <w:shd w:val="clear" w:color="000000" w:fill="F0FAB4"/>
            <w:vAlign w:val="center"/>
            <w:hideMark/>
          </w:tcPr>
          <w:p w14:paraId="5BEF70D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499880</w:t>
            </w:r>
          </w:p>
        </w:tc>
        <w:tc>
          <w:tcPr>
            <w:tcW w:w="274" w:type="pct"/>
            <w:tcBorders>
              <w:top w:val="nil"/>
              <w:left w:val="nil"/>
              <w:bottom w:val="single" w:sz="4" w:space="0" w:color="auto"/>
              <w:right w:val="single" w:sz="4" w:space="0" w:color="auto"/>
            </w:tcBorders>
            <w:shd w:val="clear" w:color="000000" w:fill="F0FAB4"/>
            <w:vAlign w:val="center"/>
            <w:hideMark/>
          </w:tcPr>
          <w:p w14:paraId="0BC8B76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470991</w:t>
            </w:r>
          </w:p>
        </w:tc>
        <w:tc>
          <w:tcPr>
            <w:tcW w:w="1364" w:type="pct"/>
            <w:tcBorders>
              <w:top w:val="nil"/>
              <w:left w:val="nil"/>
              <w:bottom w:val="single" w:sz="4" w:space="0" w:color="auto"/>
              <w:right w:val="single" w:sz="12" w:space="0" w:color="auto"/>
            </w:tcBorders>
            <w:shd w:val="clear" w:color="000000" w:fill="F0FAB4"/>
            <w:vAlign w:val="center"/>
            <w:hideMark/>
          </w:tcPr>
          <w:p w14:paraId="2E2FE4D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7E6A2B4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4A0BE8B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45EC645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18D1401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2E952CF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44.583</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BEBD64E"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1486.09</w:t>
            </w:r>
          </w:p>
        </w:tc>
        <w:tc>
          <w:tcPr>
            <w:tcW w:w="288" w:type="pct"/>
            <w:tcBorders>
              <w:top w:val="nil"/>
              <w:left w:val="nil"/>
              <w:bottom w:val="single" w:sz="4" w:space="0" w:color="auto"/>
              <w:right w:val="single" w:sz="4" w:space="0" w:color="auto"/>
            </w:tcBorders>
            <w:shd w:val="clear" w:color="000000" w:fill="F0FAB4"/>
            <w:vAlign w:val="center"/>
            <w:hideMark/>
          </w:tcPr>
          <w:p w14:paraId="1189337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231.563</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57895BB6"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2315.63</w:t>
            </w:r>
          </w:p>
        </w:tc>
        <w:tc>
          <w:tcPr>
            <w:tcW w:w="288" w:type="pct"/>
            <w:tcBorders>
              <w:top w:val="nil"/>
              <w:left w:val="nil"/>
              <w:bottom w:val="single" w:sz="4" w:space="0" w:color="auto"/>
              <w:right w:val="single" w:sz="4" w:space="0" w:color="auto"/>
            </w:tcBorders>
            <w:shd w:val="clear" w:color="000000" w:fill="F0FAB4"/>
            <w:vAlign w:val="center"/>
            <w:hideMark/>
          </w:tcPr>
          <w:p w14:paraId="4B90476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16.540</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90F5483"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340.61</w:t>
            </w:r>
          </w:p>
        </w:tc>
      </w:tr>
      <w:tr w:rsidR="001B0BAE" w:rsidRPr="001B0BAE" w14:paraId="14FEBD41"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7CAB09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8</w:t>
            </w:r>
          </w:p>
        </w:tc>
        <w:tc>
          <w:tcPr>
            <w:tcW w:w="321" w:type="pct"/>
            <w:tcBorders>
              <w:top w:val="nil"/>
              <w:left w:val="nil"/>
              <w:bottom w:val="single" w:sz="4" w:space="0" w:color="auto"/>
              <w:right w:val="single" w:sz="4" w:space="0" w:color="auto"/>
            </w:tcBorders>
            <w:shd w:val="clear" w:color="000000" w:fill="F0FAB4"/>
            <w:vAlign w:val="center"/>
            <w:hideMark/>
          </w:tcPr>
          <w:p w14:paraId="15E459E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499987</w:t>
            </w:r>
          </w:p>
        </w:tc>
        <w:tc>
          <w:tcPr>
            <w:tcW w:w="274" w:type="pct"/>
            <w:tcBorders>
              <w:top w:val="nil"/>
              <w:left w:val="nil"/>
              <w:bottom w:val="single" w:sz="4" w:space="0" w:color="auto"/>
              <w:right w:val="single" w:sz="4" w:space="0" w:color="auto"/>
            </w:tcBorders>
            <w:shd w:val="clear" w:color="000000" w:fill="F0FAB4"/>
            <w:vAlign w:val="center"/>
            <w:hideMark/>
          </w:tcPr>
          <w:p w14:paraId="7458F73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470910</w:t>
            </w:r>
          </w:p>
        </w:tc>
        <w:tc>
          <w:tcPr>
            <w:tcW w:w="1364" w:type="pct"/>
            <w:tcBorders>
              <w:top w:val="nil"/>
              <w:left w:val="nil"/>
              <w:bottom w:val="single" w:sz="4" w:space="0" w:color="auto"/>
              <w:right w:val="single" w:sz="12" w:space="0" w:color="auto"/>
            </w:tcBorders>
            <w:shd w:val="clear" w:color="000000" w:fill="F0FAB4"/>
            <w:vAlign w:val="center"/>
            <w:hideMark/>
          </w:tcPr>
          <w:p w14:paraId="1410B0B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5F58AEC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6836E98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1DA8DD7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7244213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3ABC6EF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4.378</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69FAB88C"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145.94</w:t>
            </w:r>
          </w:p>
        </w:tc>
        <w:tc>
          <w:tcPr>
            <w:tcW w:w="288" w:type="pct"/>
            <w:tcBorders>
              <w:top w:val="nil"/>
              <w:left w:val="nil"/>
              <w:bottom w:val="single" w:sz="4" w:space="0" w:color="auto"/>
              <w:right w:val="single" w:sz="4" w:space="0" w:color="auto"/>
            </w:tcBorders>
            <w:shd w:val="clear" w:color="000000" w:fill="F0FAB4"/>
            <w:vAlign w:val="center"/>
            <w:hideMark/>
          </w:tcPr>
          <w:p w14:paraId="5286CE7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22.740</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18AC8660"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227.40</w:t>
            </w:r>
          </w:p>
        </w:tc>
        <w:tc>
          <w:tcPr>
            <w:tcW w:w="288" w:type="pct"/>
            <w:tcBorders>
              <w:top w:val="nil"/>
              <w:left w:val="nil"/>
              <w:bottom w:val="single" w:sz="4" w:space="0" w:color="auto"/>
              <w:right w:val="single" w:sz="4" w:space="0" w:color="auto"/>
            </w:tcBorders>
            <w:shd w:val="clear" w:color="000000" w:fill="F0FAB4"/>
            <w:vAlign w:val="center"/>
            <w:hideMark/>
          </w:tcPr>
          <w:p w14:paraId="2DABD91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1.624</w:t>
            </w:r>
          </w:p>
        </w:tc>
        <w:tc>
          <w:tcPr>
            <w:tcW w:w="253" w:type="pct"/>
            <w:tcBorders>
              <w:top w:val="nil"/>
              <w:left w:val="nil"/>
              <w:bottom w:val="single" w:sz="4" w:space="0" w:color="auto"/>
              <w:right w:val="single" w:sz="12" w:space="0" w:color="auto"/>
            </w:tcBorders>
            <w:shd w:val="clear" w:color="000000" w:fill="F0FAB4"/>
            <w:vAlign w:val="center"/>
            <w:hideMark/>
          </w:tcPr>
          <w:p w14:paraId="34B4BE8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33.45</w:t>
            </w:r>
          </w:p>
        </w:tc>
      </w:tr>
      <w:tr w:rsidR="001B0BAE" w:rsidRPr="001B0BAE" w14:paraId="5B37740A"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0BAF298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9</w:t>
            </w:r>
          </w:p>
        </w:tc>
        <w:tc>
          <w:tcPr>
            <w:tcW w:w="321" w:type="pct"/>
            <w:tcBorders>
              <w:top w:val="nil"/>
              <w:left w:val="nil"/>
              <w:bottom w:val="single" w:sz="4" w:space="0" w:color="auto"/>
              <w:right w:val="single" w:sz="4" w:space="0" w:color="auto"/>
            </w:tcBorders>
            <w:shd w:val="clear" w:color="000000" w:fill="F0FAB4"/>
            <w:vAlign w:val="center"/>
            <w:hideMark/>
          </w:tcPr>
          <w:p w14:paraId="59D8DB6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500010</w:t>
            </w:r>
          </w:p>
        </w:tc>
        <w:tc>
          <w:tcPr>
            <w:tcW w:w="274" w:type="pct"/>
            <w:tcBorders>
              <w:top w:val="nil"/>
              <w:left w:val="nil"/>
              <w:bottom w:val="single" w:sz="4" w:space="0" w:color="auto"/>
              <w:right w:val="single" w:sz="4" w:space="0" w:color="auto"/>
            </w:tcBorders>
            <w:shd w:val="clear" w:color="000000" w:fill="F0FAB4"/>
            <w:vAlign w:val="center"/>
            <w:hideMark/>
          </w:tcPr>
          <w:p w14:paraId="6F65396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470769</w:t>
            </w:r>
          </w:p>
        </w:tc>
        <w:tc>
          <w:tcPr>
            <w:tcW w:w="1364" w:type="pct"/>
            <w:tcBorders>
              <w:top w:val="nil"/>
              <w:left w:val="nil"/>
              <w:bottom w:val="single" w:sz="4" w:space="0" w:color="auto"/>
              <w:right w:val="single" w:sz="12" w:space="0" w:color="auto"/>
            </w:tcBorders>
            <w:shd w:val="clear" w:color="000000" w:fill="F0FAB4"/>
            <w:vAlign w:val="center"/>
            <w:hideMark/>
          </w:tcPr>
          <w:p w14:paraId="19583FD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69952AA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1A9196C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5E51B81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001030D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082F2DF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1.956</w:t>
            </w:r>
          </w:p>
        </w:tc>
        <w:tc>
          <w:tcPr>
            <w:tcW w:w="268" w:type="pct"/>
            <w:tcBorders>
              <w:top w:val="nil"/>
              <w:left w:val="nil"/>
              <w:bottom w:val="single" w:sz="4" w:space="0" w:color="auto"/>
              <w:right w:val="single" w:sz="12" w:space="0" w:color="auto"/>
            </w:tcBorders>
            <w:shd w:val="clear" w:color="000000" w:fill="F0FAB4"/>
            <w:vAlign w:val="center"/>
            <w:hideMark/>
          </w:tcPr>
          <w:p w14:paraId="1503C9A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65.19</w:t>
            </w:r>
          </w:p>
        </w:tc>
        <w:tc>
          <w:tcPr>
            <w:tcW w:w="288" w:type="pct"/>
            <w:tcBorders>
              <w:top w:val="nil"/>
              <w:left w:val="nil"/>
              <w:bottom w:val="single" w:sz="4" w:space="0" w:color="auto"/>
              <w:right w:val="single" w:sz="4" w:space="0" w:color="auto"/>
            </w:tcBorders>
            <w:shd w:val="clear" w:color="000000" w:fill="F0FAB4"/>
            <w:vAlign w:val="center"/>
            <w:hideMark/>
          </w:tcPr>
          <w:p w14:paraId="4D5C008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10.159</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5D8C074F"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101.59</w:t>
            </w:r>
          </w:p>
        </w:tc>
        <w:tc>
          <w:tcPr>
            <w:tcW w:w="288" w:type="pct"/>
            <w:tcBorders>
              <w:top w:val="nil"/>
              <w:left w:val="nil"/>
              <w:bottom w:val="single" w:sz="4" w:space="0" w:color="auto"/>
              <w:right w:val="single" w:sz="4" w:space="0" w:color="auto"/>
            </w:tcBorders>
            <w:shd w:val="clear" w:color="000000" w:fill="F0FAB4"/>
            <w:vAlign w:val="center"/>
            <w:hideMark/>
          </w:tcPr>
          <w:p w14:paraId="60013D0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0.726</w:t>
            </w:r>
          </w:p>
        </w:tc>
        <w:tc>
          <w:tcPr>
            <w:tcW w:w="253" w:type="pct"/>
            <w:tcBorders>
              <w:top w:val="nil"/>
              <w:left w:val="nil"/>
              <w:bottom w:val="single" w:sz="4" w:space="0" w:color="auto"/>
              <w:right w:val="single" w:sz="12" w:space="0" w:color="auto"/>
            </w:tcBorders>
            <w:shd w:val="clear" w:color="000000" w:fill="F0FAB4"/>
            <w:vAlign w:val="center"/>
            <w:hideMark/>
          </w:tcPr>
          <w:p w14:paraId="2A8F6C3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14.94</w:t>
            </w:r>
          </w:p>
        </w:tc>
      </w:tr>
      <w:tr w:rsidR="001B0BAE" w:rsidRPr="001B0BAE" w14:paraId="165BE93A"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96B795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w:t>
            </w:r>
          </w:p>
        </w:tc>
        <w:tc>
          <w:tcPr>
            <w:tcW w:w="321" w:type="pct"/>
            <w:tcBorders>
              <w:top w:val="nil"/>
              <w:left w:val="nil"/>
              <w:bottom w:val="single" w:sz="4" w:space="0" w:color="auto"/>
              <w:right w:val="single" w:sz="4" w:space="0" w:color="auto"/>
            </w:tcBorders>
            <w:shd w:val="clear" w:color="000000" w:fill="F0FAB4"/>
            <w:vAlign w:val="center"/>
            <w:hideMark/>
          </w:tcPr>
          <w:p w14:paraId="2B1B43B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500130</w:t>
            </w:r>
          </w:p>
        </w:tc>
        <w:tc>
          <w:tcPr>
            <w:tcW w:w="274" w:type="pct"/>
            <w:tcBorders>
              <w:top w:val="nil"/>
              <w:left w:val="nil"/>
              <w:bottom w:val="single" w:sz="4" w:space="0" w:color="auto"/>
              <w:right w:val="single" w:sz="4" w:space="0" w:color="auto"/>
            </w:tcBorders>
            <w:shd w:val="clear" w:color="000000" w:fill="F0FAB4"/>
            <w:vAlign w:val="center"/>
            <w:hideMark/>
          </w:tcPr>
          <w:p w14:paraId="5002A5F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470587</w:t>
            </w:r>
          </w:p>
        </w:tc>
        <w:tc>
          <w:tcPr>
            <w:tcW w:w="1364" w:type="pct"/>
            <w:tcBorders>
              <w:top w:val="nil"/>
              <w:left w:val="nil"/>
              <w:bottom w:val="single" w:sz="4" w:space="0" w:color="auto"/>
              <w:right w:val="single" w:sz="12" w:space="0" w:color="auto"/>
            </w:tcBorders>
            <w:shd w:val="clear" w:color="000000" w:fill="F0FAB4"/>
            <w:vAlign w:val="center"/>
            <w:hideMark/>
          </w:tcPr>
          <w:p w14:paraId="10A5DBA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Butterwick Whins LWS/SINC</w:t>
            </w:r>
          </w:p>
        </w:tc>
        <w:tc>
          <w:tcPr>
            <w:tcW w:w="268" w:type="pct"/>
            <w:tcBorders>
              <w:top w:val="nil"/>
              <w:left w:val="nil"/>
              <w:bottom w:val="single" w:sz="4" w:space="0" w:color="auto"/>
              <w:right w:val="single" w:sz="4" w:space="0" w:color="auto"/>
            </w:tcBorders>
            <w:shd w:val="clear" w:color="000000" w:fill="F0FAB4"/>
            <w:vAlign w:val="center"/>
            <w:hideMark/>
          </w:tcPr>
          <w:p w14:paraId="45E9921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2C95EA6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3.0</w:t>
            </w:r>
          </w:p>
        </w:tc>
        <w:tc>
          <w:tcPr>
            <w:tcW w:w="266" w:type="pct"/>
            <w:tcBorders>
              <w:top w:val="nil"/>
              <w:left w:val="nil"/>
              <w:bottom w:val="single" w:sz="4" w:space="0" w:color="auto"/>
              <w:right w:val="single" w:sz="4" w:space="0" w:color="auto"/>
            </w:tcBorders>
            <w:shd w:val="clear" w:color="000000" w:fill="F0FAB4"/>
            <w:vAlign w:val="center"/>
            <w:hideMark/>
          </w:tcPr>
          <w:p w14:paraId="0E4D27F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101EB7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4.856</w:t>
            </w:r>
          </w:p>
        </w:tc>
        <w:tc>
          <w:tcPr>
            <w:tcW w:w="288" w:type="pct"/>
            <w:tcBorders>
              <w:top w:val="nil"/>
              <w:left w:val="nil"/>
              <w:bottom w:val="single" w:sz="4" w:space="0" w:color="auto"/>
              <w:right w:val="single" w:sz="4" w:space="0" w:color="auto"/>
            </w:tcBorders>
            <w:shd w:val="clear" w:color="000000" w:fill="F0FAB4"/>
            <w:vAlign w:val="center"/>
            <w:hideMark/>
          </w:tcPr>
          <w:p w14:paraId="01B326C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2.794</w:t>
            </w:r>
          </w:p>
        </w:tc>
        <w:tc>
          <w:tcPr>
            <w:tcW w:w="268" w:type="pct"/>
            <w:tcBorders>
              <w:top w:val="nil"/>
              <w:left w:val="nil"/>
              <w:bottom w:val="single" w:sz="4" w:space="0" w:color="auto"/>
              <w:right w:val="single" w:sz="12" w:space="0" w:color="auto"/>
            </w:tcBorders>
            <w:shd w:val="clear" w:color="000000" w:fill="F0FAB4"/>
            <w:vAlign w:val="center"/>
            <w:hideMark/>
          </w:tcPr>
          <w:p w14:paraId="50E42F8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93.13</w:t>
            </w:r>
          </w:p>
        </w:tc>
        <w:tc>
          <w:tcPr>
            <w:tcW w:w="288" w:type="pct"/>
            <w:tcBorders>
              <w:top w:val="nil"/>
              <w:left w:val="nil"/>
              <w:bottom w:val="single" w:sz="4" w:space="0" w:color="auto"/>
              <w:right w:val="single" w:sz="4" w:space="0" w:color="auto"/>
            </w:tcBorders>
            <w:shd w:val="clear" w:color="000000" w:fill="F0FAB4"/>
            <w:vAlign w:val="center"/>
            <w:hideMark/>
          </w:tcPr>
          <w:p w14:paraId="5D0062E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14.512</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72E00BDD"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145.12</w:t>
            </w:r>
          </w:p>
        </w:tc>
        <w:tc>
          <w:tcPr>
            <w:tcW w:w="288" w:type="pct"/>
            <w:tcBorders>
              <w:top w:val="nil"/>
              <w:left w:val="nil"/>
              <w:bottom w:val="single" w:sz="4" w:space="0" w:color="auto"/>
              <w:right w:val="single" w:sz="4" w:space="0" w:color="auto"/>
            </w:tcBorders>
            <w:shd w:val="clear" w:color="000000" w:fill="F0FAB4"/>
            <w:vAlign w:val="center"/>
            <w:hideMark/>
          </w:tcPr>
          <w:p w14:paraId="1834217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1.037</w:t>
            </w:r>
          </w:p>
        </w:tc>
        <w:tc>
          <w:tcPr>
            <w:tcW w:w="253" w:type="pct"/>
            <w:tcBorders>
              <w:top w:val="nil"/>
              <w:left w:val="nil"/>
              <w:bottom w:val="single" w:sz="4" w:space="0" w:color="auto"/>
              <w:right w:val="single" w:sz="12" w:space="0" w:color="auto"/>
            </w:tcBorders>
            <w:shd w:val="clear" w:color="000000" w:fill="F0FAB4"/>
            <w:vAlign w:val="center"/>
            <w:hideMark/>
          </w:tcPr>
          <w:p w14:paraId="22F46F3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21.35</w:t>
            </w:r>
          </w:p>
        </w:tc>
      </w:tr>
      <w:tr w:rsidR="001B0BAE" w:rsidRPr="001B0BAE" w14:paraId="457D6243"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5F0F11C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11</w:t>
            </w:r>
          </w:p>
        </w:tc>
        <w:tc>
          <w:tcPr>
            <w:tcW w:w="321" w:type="pct"/>
            <w:tcBorders>
              <w:top w:val="nil"/>
              <w:left w:val="nil"/>
              <w:bottom w:val="single" w:sz="4" w:space="0" w:color="auto"/>
              <w:right w:val="single" w:sz="4" w:space="0" w:color="auto"/>
            </w:tcBorders>
            <w:shd w:val="clear" w:color="000000" w:fill="F0FAB4"/>
            <w:vAlign w:val="center"/>
            <w:hideMark/>
          </w:tcPr>
          <w:p w14:paraId="602A434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499583</w:t>
            </w:r>
          </w:p>
        </w:tc>
        <w:tc>
          <w:tcPr>
            <w:tcW w:w="274" w:type="pct"/>
            <w:tcBorders>
              <w:top w:val="nil"/>
              <w:left w:val="nil"/>
              <w:bottom w:val="single" w:sz="4" w:space="0" w:color="auto"/>
              <w:right w:val="single" w:sz="4" w:space="0" w:color="auto"/>
            </w:tcBorders>
            <w:shd w:val="clear" w:color="000000" w:fill="F0FAB4"/>
            <w:vAlign w:val="center"/>
            <w:hideMark/>
          </w:tcPr>
          <w:p w14:paraId="5064E7C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470084</w:t>
            </w:r>
          </w:p>
        </w:tc>
        <w:tc>
          <w:tcPr>
            <w:tcW w:w="1364" w:type="pct"/>
            <w:tcBorders>
              <w:top w:val="nil"/>
              <w:left w:val="nil"/>
              <w:bottom w:val="single" w:sz="4" w:space="0" w:color="auto"/>
              <w:right w:val="single" w:sz="12" w:space="0" w:color="auto"/>
            </w:tcBorders>
            <w:shd w:val="clear" w:color="000000" w:fill="F0FAB4"/>
            <w:vAlign w:val="center"/>
            <w:hideMark/>
          </w:tcPr>
          <w:p w14:paraId="4A1C41A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390EF89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E635B5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14B347E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3CDA776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2424A33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0.442</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C96FA55"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370E57E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2.298</w:t>
            </w:r>
          </w:p>
        </w:tc>
        <w:tc>
          <w:tcPr>
            <w:tcW w:w="268" w:type="pct"/>
            <w:tcBorders>
              <w:top w:val="nil"/>
              <w:left w:val="nil"/>
              <w:bottom w:val="single" w:sz="4" w:space="0" w:color="auto"/>
              <w:right w:val="single" w:sz="12" w:space="0" w:color="auto"/>
            </w:tcBorders>
            <w:shd w:val="clear" w:color="000000" w:fill="F0FAB4"/>
            <w:vAlign w:val="center"/>
            <w:hideMark/>
          </w:tcPr>
          <w:p w14:paraId="3C50497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22.98</w:t>
            </w:r>
          </w:p>
        </w:tc>
        <w:tc>
          <w:tcPr>
            <w:tcW w:w="288" w:type="pct"/>
            <w:tcBorders>
              <w:top w:val="nil"/>
              <w:left w:val="nil"/>
              <w:bottom w:val="single" w:sz="4" w:space="0" w:color="auto"/>
              <w:right w:val="single" w:sz="4" w:space="0" w:color="auto"/>
            </w:tcBorders>
            <w:shd w:val="clear" w:color="000000" w:fill="F0FAB4"/>
            <w:vAlign w:val="center"/>
            <w:hideMark/>
          </w:tcPr>
          <w:p w14:paraId="6F1FF5D5"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0.164</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3826D9C6"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r>
      <w:tr w:rsidR="001B0BAE" w:rsidRPr="001B0BAE" w14:paraId="4D31AF95"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62F7C4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12</w:t>
            </w:r>
          </w:p>
        </w:tc>
        <w:tc>
          <w:tcPr>
            <w:tcW w:w="321" w:type="pct"/>
            <w:tcBorders>
              <w:top w:val="nil"/>
              <w:left w:val="nil"/>
              <w:bottom w:val="single" w:sz="4" w:space="0" w:color="auto"/>
              <w:right w:val="single" w:sz="4" w:space="0" w:color="auto"/>
            </w:tcBorders>
            <w:shd w:val="clear" w:color="000000" w:fill="F0FAB4"/>
            <w:vAlign w:val="center"/>
            <w:hideMark/>
          </w:tcPr>
          <w:p w14:paraId="16C09F9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499517</w:t>
            </w:r>
          </w:p>
        </w:tc>
        <w:tc>
          <w:tcPr>
            <w:tcW w:w="274" w:type="pct"/>
            <w:tcBorders>
              <w:top w:val="nil"/>
              <w:left w:val="nil"/>
              <w:bottom w:val="single" w:sz="4" w:space="0" w:color="auto"/>
              <w:right w:val="single" w:sz="4" w:space="0" w:color="auto"/>
            </w:tcBorders>
            <w:shd w:val="clear" w:color="000000" w:fill="F0FAB4"/>
            <w:vAlign w:val="center"/>
            <w:hideMark/>
          </w:tcPr>
          <w:p w14:paraId="76B83DC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470264</w:t>
            </w:r>
          </w:p>
        </w:tc>
        <w:tc>
          <w:tcPr>
            <w:tcW w:w="1364" w:type="pct"/>
            <w:tcBorders>
              <w:top w:val="nil"/>
              <w:left w:val="nil"/>
              <w:bottom w:val="single" w:sz="4" w:space="0" w:color="auto"/>
              <w:right w:val="single" w:sz="12" w:space="0" w:color="auto"/>
            </w:tcBorders>
            <w:shd w:val="clear" w:color="000000" w:fill="F0FAB4"/>
            <w:vAlign w:val="center"/>
            <w:hideMark/>
          </w:tcPr>
          <w:p w14:paraId="1527AD4E"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2E3035E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A91552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047BCE4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1CA4190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5E603E9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0.437</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2D4CF62D"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7C8CEA5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2.271</w:t>
            </w:r>
          </w:p>
        </w:tc>
        <w:tc>
          <w:tcPr>
            <w:tcW w:w="268" w:type="pct"/>
            <w:tcBorders>
              <w:top w:val="nil"/>
              <w:left w:val="nil"/>
              <w:bottom w:val="single" w:sz="4" w:space="0" w:color="auto"/>
              <w:right w:val="single" w:sz="12" w:space="0" w:color="auto"/>
            </w:tcBorders>
            <w:shd w:val="clear" w:color="000000" w:fill="F0FAB4"/>
            <w:vAlign w:val="center"/>
            <w:hideMark/>
          </w:tcPr>
          <w:p w14:paraId="4507358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22.71</w:t>
            </w:r>
          </w:p>
        </w:tc>
        <w:tc>
          <w:tcPr>
            <w:tcW w:w="288" w:type="pct"/>
            <w:tcBorders>
              <w:top w:val="nil"/>
              <w:left w:val="nil"/>
              <w:bottom w:val="single" w:sz="4" w:space="0" w:color="auto"/>
              <w:right w:val="single" w:sz="4" w:space="0" w:color="auto"/>
            </w:tcBorders>
            <w:shd w:val="clear" w:color="000000" w:fill="F0FAB4"/>
            <w:vAlign w:val="center"/>
            <w:hideMark/>
          </w:tcPr>
          <w:p w14:paraId="409DEDD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0.162</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5BA0A81"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r>
      <w:tr w:rsidR="001B0BAE" w:rsidRPr="001B0BAE" w14:paraId="52D27E78"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0629D43A"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13</w:t>
            </w:r>
          </w:p>
        </w:tc>
        <w:tc>
          <w:tcPr>
            <w:tcW w:w="321" w:type="pct"/>
            <w:tcBorders>
              <w:top w:val="nil"/>
              <w:left w:val="nil"/>
              <w:bottom w:val="single" w:sz="4" w:space="0" w:color="auto"/>
              <w:right w:val="single" w:sz="4" w:space="0" w:color="auto"/>
            </w:tcBorders>
            <w:shd w:val="clear" w:color="000000" w:fill="F0FAB4"/>
            <w:vAlign w:val="center"/>
            <w:hideMark/>
          </w:tcPr>
          <w:p w14:paraId="0DBF7A88"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499366</w:t>
            </w:r>
          </w:p>
        </w:tc>
        <w:tc>
          <w:tcPr>
            <w:tcW w:w="274" w:type="pct"/>
            <w:tcBorders>
              <w:top w:val="nil"/>
              <w:left w:val="nil"/>
              <w:bottom w:val="single" w:sz="4" w:space="0" w:color="auto"/>
              <w:right w:val="single" w:sz="4" w:space="0" w:color="auto"/>
            </w:tcBorders>
            <w:shd w:val="clear" w:color="000000" w:fill="F0FAB4"/>
            <w:vAlign w:val="center"/>
            <w:hideMark/>
          </w:tcPr>
          <w:p w14:paraId="05CC757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470342</w:t>
            </w:r>
          </w:p>
        </w:tc>
        <w:tc>
          <w:tcPr>
            <w:tcW w:w="1364" w:type="pct"/>
            <w:tcBorders>
              <w:top w:val="nil"/>
              <w:left w:val="nil"/>
              <w:bottom w:val="single" w:sz="4" w:space="0" w:color="auto"/>
              <w:right w:val="single" w:sz="12" w:space="0" w:color="auto"/>
            </w:tcBorders>
            <w:shd w:val="clear" w:color="000000" w:fill="F0FAB4"/>
            <w:vAlign w:val="center"/>
            <w:hideMark/>
          </w:tcPr>
          <w:p w14:paraId="0FC4448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7786D6F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AF2E58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235D483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CA902D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0ADF7C5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0.409</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3AB16427"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425C0A8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2.124</w:t>
            </w:r>
          </w:p>
        </w:tc>
        <w:tc>
          <w:tcPr>
            <w:tcW w:w="268" w:type="pct"/>
            <w:tcBorders>
              <w:top w:val="nil"/>
              <w:left w:val="nil"/>
              <w:bottom w:val="single" w:sz="4" w:space="0" w:color="auto"/>
              <w:right w:val="single" w:sz="12" w:space="0" w:color="auto"/>
            </w:tcBorders>
            <w:shd w:val="clear" w:color="000000" w:fill="F0FAB4"/>
            <w:vAlign w:val="center"/>
            <w:hideMark/>
          </w:tcPr>
          <w:p w14:paraId="600BC4A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21.24</w:t>
            </w:r>
          </w:p>
        </w:tc>
        <w:tc>
          <w:tcPr>
            <w:tcW w:w="288" w:type="pct"/>
            <w:tcBorders>
              <w:top w:val="nil"/>
              <w:left w:val="nil"/>
              <w:bottom w:val="single" w:sz="4" w:space="0" w:color="auto"/>
              <w:right w:val="single" w:sz="4" w:space="0" w:color="auto"/>
            </w:tcBorders>
            <w:shd w:val="clear" w:color="000000" w:fill="F0FAB4"/>
            <w:vAlign w:val="center"/>
            <w:hideMark/>
          </w:tcPr>
          <w:p w14:paraId="3E838FE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0.152</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5833B5CE"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r>
      <w:tr w:rsidR="001B0BAE" w:rsidRPr="001B0BAE" w14:paraId="2E3F1DB4" w14:textId="77777777" w:rsidTr="001B0BAE">
        <w:trPr>
          <w:trHeight w:val="233"/>
        </w:trPr>
        <w:tc>
          <w:tcPr>
            <w:tcW w:w="322" w:type="pct"/>
            <w:tcBorders>
              <w:top w:val="nil"/>
              <w:left w:val="single" w:sz="12" w:space="0" w:color="auto"/>
              <w:bottom w:val="single" w:sz="4" w:space="0" w:color="auto"/>
              <w:right w:val="single" w:sz="4" w:space="0" w:color="auto"/>
            </w:tcBorders>
            <w:shd w:val="clear" w:color="000000" w:fill="F0FAB4"/>
            <w:vAlign w:val="center"/>
            <w:hideMark/>
          </w:tcPr>
          <w:p w14:paraId="704AAB3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14</w:t>
            </w:r>
          </w:p>
        </w:tc>
        <w:tc>
          <w:tcPr>
            <w:tcW w:w="321" w:type="pct"/>
            <w:tcBorders>
              <w:top w:val="nil"/>
              <w:left w:val="nil"/>
              <w:bottom w:val="single" w:sz="4" w:space="0" w:color="auto"/>
              <w:right w:val="single" w:sz="4" w:space="0" w:color="auto"/>
            </w:tcBorders>
            <w:shd w:val="clear" w:color="000000" w:fill="F0FAB4"/>
            <w:vAlign w:val="center"/>
            <w:hideMark/>
          </w:tcPr>
          <w:p w14:paraId="7B9847B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499366</w:t>
            </w:r>
          </w:p>
        </w:tc>
        <w:tc>
          <w:tcPr>
            <w:tcW w:w="274" w:type="pct"/>
            <w:tcBorders>
              <w:top w:val="nil"/>
              <w:left w:val="nil"/>
              <w:bottom w:val="single" w:sz="4" w:space="0" w:color="auto"/>
              <w:right w:val="single" w:sz="4" w:space="0" w:color="auto"/>
            </w:tcBorders>
            <w:shd w:val="clear" w:color="000000" w:fill="F0FAB4"/>
            <w:vAlign w:val="center"/>
            <w:hideMark/>
          </w:tcPr>
          <w:p w14:paraId="1C03D10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470266</w:t>
            </w:r>
          </w:p>
        </w:tc>
        <w:tc>
          <w:tcPr>
            <w:tcW w:w="1364" w:type="pct"/>
            <w:tcBorders>
              <w:top w:val="nil"/>
              <w:left w:val="nil"/>
              <w:bottom w:val="single" w:sz="4" w:space="0" w:color="auto"/>
              <w:right w:val="single" w:sz="12" w:space="0" w:color="auto"/>
            </w:tcBorders>
            <w:shd w:val="clear" w:color="000000" w:fill="F0FAB4"/>
            <w:vAlign w:val="center"/>
            <w:hideMark/>
          </w:tcPr>
          <w:p w14:paraId="5976F77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4" w:space="0" w:color="auto"/>
              <w:right w:val="single" w:sz="4" w:space="0" w:color="auto"/>
            </w:tcBorders>
            <w:shd w:val="clear" w:color="000000" w:fill="F0FAB4"/>
            <w:vAlign w:val="center"/>
            <w:hideMark/>
          </w:tcPr>
          <w:p w14:paraId="4401A9F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4" w:space="0" w:color="auto"/>
              <w:right w:val="single" w:sz="4" w:space="0" w:color="auto"/>
            </w:tcBorders>
            <w:shd w:val="clear" w:color="000000" w:fill="F0FAB4"/>
            <w:vAlign w:val="center"/>
            <w:hideMark/>
          </w:tcPr>
          <w:p w14:paraId="0EE13E1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4" w:space="0" w:color="auto"/>
              <w:right w:val="single" w:sz="4" w:space="0" w:color="auto"/>
            </w:tcBorders>
            <w:shd w:val="clear" w:color="000000" w:fill="F0FAB4"/>
            <w:vAlign w:val="center"/>
            <w:hideMark/>
          </w:tcPr>
          <w:p w14:paraId="7218EE3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4" w:space="0" w:color="auto"/>
              <w:right w:val="single" w:sz="12" w:space="0" w:color="auto"/>
            </w:tcBorders>
            <w:shd w:val="clear" w:color="000000" w:fill="F0FAB4"/>
            <w:vAlign w:val="center"/>
            <w:hideMark/>
          </w:tcPr>
          <w:p w14:paraId="4178CF9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52BF97B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0.374</w:t>
            </w:r>
          </w:p>
        </w:tc>
        <w:tc>
          <w:tcPr>
            <w:tcW w:w="268"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1B2BF723"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4" w:space="0" w:color="auto"/>
              <w:right w:val="single" w:sz="4" w:space="0" w:color="auto"/>
            </w:tcBorders>
            <w:shd w:val="clear" w:color="000000" w:fill="F0FAB4"/>
            <w:vAlign w:val="center"/>
            <w:hideMark/>
          </w:tcPr>
          <w:p w14:paraId="00B4C147"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1.940</w:t>
            </w:r>
          </w:p>
        </w:tc>
        <w:tc>
          <w:tcPr>
            <w:tcW w:w="268" w:type="pct"/>
            <w:tcBorders>
              <w:top w:val="nil"/>
              <w:left w:val="nil"/>
              <w:bottom w:val="single" w:sz="4" w:space="0" w:color="auto"/>
              <w:right w:val="single" w:sz="12" w:space="0" w:color="auto"/>
            </w:tcBorders>
            <w:shd w:val="clear" w:color="000000" w:fill="F0FAB4"/>
            <w:vAlign w:val="center"/>
            <w:hideMark/>
          </w:tcPr>
          <w:p w14:paraId="31675FD1"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19.40</w:t>
            </w:r>
          </w:p>
        </w:tc>
        <w:tc>
          <w:tcPr>
            <w:tcW w:w="288" w:type="pct"/>
            <w:tcBorders>
              <w:top w:val="nil"/>
              <w:left w:val="nil"/>
              <w:bottom w:val="single" w:sz="4" w:space="0" w:color="auto"/>
              <w:right w:val="single" w:sz="4" w:space="0" w:color="auto"/>
            </w:tcBorders>
            <w:shd w:val="clear" w:color="000000" w:fill="F0FAB4"/>
            <w:vAlign w:val="center"/>
            <w:hideMark/>
          </w:tcPr>
          <w:p w14:paraId="65D3900B"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0.139</w:t>
            </w:r>
          </w:p>
        </w:tc>
        <w:tc>
          <w:tcPr>
            <w:tcW w:w="253" w:type="pct"/>
            <w:tcBorders>
              <w:top w:val="single" w:sz="4" w:space="0" w:color="auto"/>
              <w:left w:val="single" w:sz="4" w:space="0" w:color="auto"/>
              <w:bottom w:val="single" w:sz="4" w:space="0" w:color="auto"/>
              <w:right w:val="single" w:sz="12" w:space="0" w:color="auto"/>
            </w:tcBorders>
            <w:shd w:val="clear" w:color="000000" w:fill="F0FAB4"/>
            <w:vAlign w:val="center"/>
            <w:hideMark/>
          </w:tcPr>
          <w:p w14:paraId="0049E767"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r>
      <w:tr w:rsidR="001B0BAE" w:rsidRPr="001B0BAE" w14:paraId="7A092523" w14:textId="77777777" w:rsidTr="001B0BAE">
        <w:trPr>
          <w:trHeight w:val="240"/>
        </w:trPr>
        <w:tc>
          <w:tcPr>
            <w:tcW w:w="322" w:type="pct"/>
            <w:tcBorders>
              <w:top w:val="nil"/>
              <w:left w:val="single" w:sz="12" w:space="0" w:color="auto"/>
              <w:bottom w:val="single" w:sz="12" w:space="0" w:color="auto"/>
              <w:right w:val="single" w:sz="4" w:space="0" w:color="auto"/>
            </w:tcBorders>
            <w:shd w:val="clear" w:color="000000" w:fill="F0FAB4"/>
            <w:vAlign w:val="center"/>
            <w:hideMark/>
          </w:tcPr>
          <w:p w14:paraId="4663609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15</w:t>
            </w:r>
          </w:p>
        </w:tc>
        <w:tc>
          <w:tcPr>
            <w:tcW w:w="321" w:type="pct"/>
            <w:tcBorders>
              <w:top w:val="nil"/>
              <w:left w:val="nil"/>
              <w:bottom w:val="single" w:sz="12" w:space="0" w:color="auto"/>
              <w:right w:val="single" w:sz="4" w:space="0" w:color="auto"/>
            </w:tcBorders>
            <w:shd w:val="clear" w:color="000000" w:fill="F0FAB4"/>
            <w:vAlign w:val="center"/>
            <w:hideMark/>
          </w:tcPr>
          <w:p w14:paraId="6D7CDBFD"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499499</w:t>
            </w:r>
          </w:p>
        </w:tc>
        <w:tc>
          <w:tcPr>
            <w:tcW w:w="274" w:type="pct"/>
            <w:tcBorders>
              <w:top w:val="nil"/>
              <w:left w:val="nil"/>
              <w:bottom w:val="single" w:sz="12" w:space="0" w:color="auto"/>
              <w:right w:val="single" w:sz="4" w:space="0" w:color="auto"/>
            </w:tcBorders>
            <w:shd w:val="clear" w:color="000000" w:fill="F0FAB4"/>
            <w:vAlign w:val="center"/>
            <w:hideMark/>
          </w:tcPr>
          <w:p w14:paraId="6A106B06"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470139</w:t>
            </w:r>
          </w:p>
        </w:tc>
        <w:tc>
          <w:tcPr>
            <w:tcW w:w="1364" w:type="pct"/>
            <w:tcBorders>
              <w:top w:val="nil"/>
              <w:left w:val="nil"/>
              <w:bottom w:val="single" w:sz="12" w:space="0" w:color="auto"/>
              <w:right w:val="single" w:sz="12" w:space="0" w:color="auto"/>
            </w:tcBorders>
            <w:shd w:val="clear" w:color="000000" w:fill="F0FAB4"/>
            <w:vAlign w:val="center"/>
            <w:hideMark/>
          </w:tcPr>
          <w:p w14:paraId="12E6B79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Old Dale LWS</w:t>
            </w:r>
          </w:p>
        </w:tc>
        <w:tc>
          <w:tcPr>
            <w:tcW w:w="268" w:type="pct"/>
            <w:tcBorders>
              <w:top w:val="nil"/>
              <w:left w:val="nil"/>
              <w:bottom w:val="single" w:sz="12" w:space="0" w:color="auto"/>
              <w:right w:val="single" w:sz="4" w:space="0" w:color="auto"/>
            </w:tcBorders>
            <w:shd w:val="clear" w:color="000000" w:fill="F0FAB4"/>
            <w:vAlign w:val="center"/>
            <w:hideMark/>
          </w:tcPr>
          <w:p w14:paraId="381E2A1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0.02</w:t>
            </w:r>
          </w:p>
        </w:tc>
        <w:tc>
          <w:tcPr>
            <w:tcW w:w="267" w:type="pct"/>
            <w:tcBorders>
              <w:top w:val="nil"/>
              <w:left w:val="nil"/>
              <w:bottom w:val="single" w:sz="12" w:space="0" w:color="auto"/>
              <w:right w:val="single" w:sz="4" w:space="0" w:color="auto"/>
            </w:tcBorders>
            <w:shd w:val="clear" w:color="000000" w:fill="F0FAB4"/>
            <w:vAlign w:val="center"/>
            <w:hideMark/>
          </w:tcPr>
          <w:p w14:paraId="7840C4EF"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66" w:type="pct"/>
            <w:tcBorders>
              <w:top w:val="nil"/>
              <w:left w:val="nil"/>
              <w:bottom w:val="single" w:sz="12" w:space="0" w:color="auto"/>
              <w:right w:val="single" w:sz="4" w:space="0" w:color="auto"/>
            </w:tcBorders>
            <w:shd w:val="clear" w:color="000000" w:fill="F0FAB4"/>
            <w:vAlign w:val="center"/>
            <w:hideMark/>
          </w:tcPr>
          <w:p w14:paraId="67D00134"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10.0</w:t>
            </w:r>
          </w:p>
        </w:tc>
        <w:tc>
          <w:tcPr>
            <w:tcW w:w="266" w:type="pct"/>
            <w:tcBorders>
              <w:top w:val="nil"/>
              <w:left w:val="nil"/>
              <w:bottom w:val="single" w:sz="12" w:space="0" w:color="auto"/>
              <w:right w:val="single" w:sz="12" w:space="0" w:color="auto"/>
            </w:tcBorders>
            <w:shd w:val="clear" w:color="000000" w:fill="F0FAB4"/>
            <w:vAlign w:val="center"/>
            <w:hideMark/>
          </w:tcPr>
          <w:p w14:paraId="31CB15D0"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w:t>
            </w:r>
          </w:p>
        </w:tc>
        <w:tc>
          <w:tcPr>
            <w:tcW w:w="288" w:type="pct"/>
            <w:tcBorders>
              <w:top w:val="nil"/>
              <w:left w:val="nil"/>
              <w:bottom w:val="single" w:sz="12" w:space="0" w:color="auto"/>
              <w:right w:val="single" w:sz="4" w:space="0" w:color="auto"/>
            </w:tcBorders>
            <w:shd w:val="clear" w:color="000000" w:fill="F0FAB4"/>
            <w:vAlign w:val="center"/>
            <w:hideMark/>
          </w:tcPr>
          <w:p w14:paraId="571091F2"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0.411</w:t>
            </w:r>
          </w:p>
        </w:tc>
        <w:tc>
          <w:tcPr>
            <w:tcW w:w="268" w:type="pct"/>
            <w:tcBorders>
              <w:top w:val="single" w:sz="4" w:space="0" w:color="auto"/>
              <w:left w:val="single" w:sz="4" w:space="0" w:color="auto"/>
              <w:bottom w:val="single" w:sz="12" w:space="0" w:color="auto"/>
              <w:right w:val="single" w:sz="12" w:space="0" w:color="auto"/>
            </w:tcBorders>
            <w:shd w:val="clear" w:color="000000" w:fill="F0FAB4"/>
            <w:vAlign w:val="center"/>
            <w:hideMark/>
          </w:tcPr>
          <w:p w14:paraId="31BBD266"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c>
          <w:tcPr>
            <w:tcW w:w="288" w:type="pct"/>
            <w:tcBorders>
              <w:top w:val="nil"/>
              <w:left w:val="nil"/>
              <w:bottom w:val="single" w:sz="12" w:space="0" w:color="auto"/>
              <w:right w:val="single" w:sz="4" w:space="0" w:color="auto"/>
            </w:tcBorders>
            <w:shd w:val="clear" w:color="000000" w:fill="F0FAB4"/>
            <w:vAlign w:val="center"/>
            <w:hideMark/>
          </w:tcPr>
          <w:p w14:paraId="0D835299"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2.133</w:t>
            </w:r>
          </w:p>
        </w:tc>
        <w:tc>
          <w:tcPr>
            <w:tcW w:w="268" w:type="pct"/>
            <w:tcBorders>
              <w:top w:val="nil"/>
              <w:left w:val="nil"/>
              <w:bottom w:val="single" w:sz="12" w:space="0" w:color="auto"/>
              <w:right w:val="single" w:sz="12" w:space="0" w:color="auto"/>
            </w:tcBorders>
            <w:shd w:val="clear" w:color="000000" w:fill="F0FAB4"/>
            <w:vAlign w:val="center"/>
            <w:hideMark/>
          </w:tcPr>
          <w:p w14:paraId="02046C43"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21.33</w:t>
            </w:r>
          </w:p>
        </w:tc>
        <w:tc>
          <w:tcPr>
            <w:tcW w:w="288" w:type="pct"/>
            <w:tcBorders>
              <w:top w:val="nil"/>
              <w:left w:val="nil"/>
              <w:bottom w:val="single" w:sz="12" w:space="0" w:color="auto"/>
              <w:right w:val="single" w:sz="4" w:space="0" w:color="auto"/>
            </w:tcBorders>
            <w:shd w:val="clear" w:color="000000" w:fill="F0FAB4"/>
            <w:vAlign w:val="center"/>
            <w:hideMark/>
          </w:tcPr>
          <w:p w14:paraId="7EB9EE0C" w14:textId="77777777" w:rsidR="001B0BAE" w:rsidRPr="001B0BAE" w:rsidRDefault="001B0BAE" w:rsidP="001B0BAE">
            <w:pPr>
              <w:spacing w:line="240" w:lineRule="auto"/>
              <w:jc w:val="center"/>
              <w:rPr>
                <w:rFonts w:ascii="Calibri" w:eastAsia="Times New Roman" w:hAnsi="Calibri" w:cs="Calibri"/>
                <w:sz w:val="14"/>
                <w:szCs w:val="14"/>
                <w:shd w:val="clear" w:color="auto" w:fill="auto"/>
                <w:lang w:eastAsia="en-GB"/>
              </w:rPr>
            </w:pPr>
            <w:r w:rsidRPr="001B0BAE">
              <w:rPr>
                <w:rFonts w:ascii="Calibri" w:eastAsia="Times New Roman" w:hAnsi="Calibri" w:cs="Calibri"/>
                <w:sz w:val="14"/>
                <w:szCs w:val="14"/>
                <w:shd w:val="clear" w:color="auto" w:fill="auto"/>
                <w:lang w:eastAsia="en-GB"/>
              </w:rPr>
              <w:t>0.152</w:t>
            </w:r>
          </w:p>
        </w:tc>
        <w:tc>
          <w:tcPr>
            <w:tcW w:w="253" w:type="pct"/>
            <w:tcBorders>
              <w:top w:val="single" w:sz="4" w:space="0" w:color="auto"/>
              <w:left w:val="single" w:sz="4" w:space="0" w:color="auto"/>
              <w:bottom w:val="single" w:sz="12" w:space="0" w:color="auto"/>
              <w:right w:val="single" w:sz="12" w:space="0" w:color="auto"/>
            </w:tcBorders>
            <w:shd w:val="clear" w:color="000000" w:fill="F0FAB4"/>
            <w:vAlign w:val="center"/>
            <w:hideMark/>
          </w:tcPr>
          <w:p w14:paraId="3DEE4CE8" w14:textId="77777777" w:rsidR="001B0BAE" w:rsidRPr="001B0BAE" w:rsidRDefault="001B0BAE" w:rsidP="001B0BAE">
            <w:pPr>
              <w:spacing w:line="240" w:lineRule="auto"/>
              <w:jc w:val="center"/>
              <w:rPr>
                <w:rFonts w:ascii="Calibri" w:eastAsia="Times New Roman" w:hAnsi="Calibri" w:cs="Calibri"/>
                <w:b/>
                <w:bCs/>
                <w:color w:val="FF0000"/>
                <w:sz w:val="14"/>
                <w:szCs w:val="14"/>
                <w:shd w:val="clear" w:color="auto" w:fill="auto"/>
                <w:lang w:eastAsia="en-GB"/>
              </w:rPr>
            </w:pPr>
            <w:r w:rsidRPr="001B0BAE">
              <w:rPr>
                <w:rFonts w:ascii="Calibri" w:eastAsia="Times New Roman" w:hAnsi="Calibri" w:cs="Calibri"/>
                <w:b/>
                <w:bCs/>
                <w:color w:val="FF0000"/>
                <w:sz w:val="14"/>
                <w:szCs w:val="14"/>
                <w:shd w:val="clear" w:color="auto" w:fill="auto"/>
                <w:lang w:eastAsia="en-GB"/>
              </w:rPr>
              <w:t>-</w:t>
            </w:r>
          </w:p>
        </w:tc>
      </w:tr>
    </w:tbl>
    <w:p w14:paraId="5CF7C199" w14:textId="61D637EF" w:rsidR="00F616A2" w:rsidRDefault="00F616A2" w:rsidP="001B0BAE">
      <w:pPr>
        <w:rPr>
          <w:i/>
        </w:rPr>
      </w:pPr>
    </w:p>
    <w:p w14:paraId="59484931" w14:textId="7472C558" w:rsidR="00E16D15" w:rsidRPr="00E16D15" w:rsidRDefault="00E16D15" w:rsidP="00E16D15">
      <w:pPr>
        <w:rPr>
          <w:i/>
        </w:rPr>
        <w:sectPr w:rsidR="00E16D15" w:rsidRPr="00E16D15" w:rsidSect="00511045">
          <w:pgSz w:w="16838" w:h="11906" w:orient="landscape"/>
          <w:pgMar w:top="1440" w:right="1440" w:bottom="1440" w:left="1440" w:header="708" w:footer="708" w:gutter="0"/>
          <w:cols w:space="708"/>
          <w:docGrid w:linePitch="360"/>
        </w:sectPr>
      </w:pPr>
    </w:p>
    <w:p w14:paraId="7853FBAA" w14:textId="6405371B" w:rsidR="002A50F3" w:rsidRDefault="001F33B8" w:rsidP="00FB4ABB">
      <w:pPr>
        <w:spacing w:line="240" w:lineRule="auto"/>
        <w:jc w:val="left"/>
        <w:rPr>
          <w:i/>
        </w:rPr>
      </w:pPr>
      <w:r w:rsidRPr="002A50F3">
        <w:rPr>
          <w:i/>
        </w:rPr>
        <w:lastRenderedPageBreak/>
        <w:t xml:space="preserve">Figure </w:t>
      </w:r>
      <w:r w:rsidR="003F3D93">
        <w:rPr>
          <w:i/>
        </w:rPr>
        <w:t>7</w:t>
      </w:r>
      <w:r w:rsidRPr="002A50F3">
        <w:rPr>
          <w:i/>
        </w:rPr>
        <w:t>a. Maximum annual mean ammonia concentration – Existing</w:t>
      </w:r>
      <w:r w:rsidR="002A50F3" w:rsidRPr="002A50F3">
        <w:rPr>
          <w:i/>
        </w:rPr>
        <w:t xml:space="preserve"> and Proposed</w:t>
      </w:r>
    </w:p>
    <w:p w14:paraId="56DA2B37" w14:textId="6EBA0062" w:rsidR="00FB4ABB" w:rsidRDefault="00FB4ABB" w:rsidP="00FB4ABB">
      <w:pPr>
        <w:spacing w:line="240" w:lineRule="auto"/>
        <w:jc w:val="left"/>
        <w:rPr>
          <w:i/>
        </w:rPr>
      </w:pPr>
      <w:r>
        <w:rPr>
          <w:i/>
          <w:noProof/>
        </w:rPr>
        <w:drawing>
          <wp:inline distT="0" distB="0" distL="0" distR="0" wp14:anchorId="70ADB44C" wp14:editId="1230424B">
            <wp:extent cx="8863330" cy="4892675"/>
            <wp:effectExtent l="19050" t="19050" r="13970" b="22225"/>
            <wp:docPr id="1685948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48323" name="Picture 1685948323"/>
                    <pic:cNvPicPr/>
                  </pic:nvPicPr>
                  <pic:blipFill>
                    <a:blip r:embed="rId23">
                      <a:extLst>
                        <a:ext uri="{28A0092B-C50C-407E-A947-70E740481C1C}">
                          <a14:useLocalDpi xmlns:a14="http://schemas.microsoft.com/office/drawing/2010/main" val="0"/>
                        </a:ext>
                      </a:extLst>
                    </a:blip>
                    <a:stretch>
                      <a:fillRect/>
                    </a:stretch>
                  </pic:blipFill>
                  <pic:spPr>
                    <a:xfrm>
                      <a:off x="0" y="0"/>
                      <a:ext cx="8863330" cy="4892675"/>
                    </a:xfrm>
                    <a:prstGeom prst="rect">
                      <a:avLst/>
                    </a:prstGeom>
                    <a:ln w="19050">
                      <a:solidFill>
                        <a:schemeClr val="accent3">
                          <a:lumMod val="75000"/>
                        </a:schemeClr>
                      </a:solidFill>
                    </a:ln>
                  </pic:spPr>
                </pic:pic>
              </a:graphicData>
            </a:graphic>
          </wp:inline>
        </w:drawing>
      </w:r>
    </w:p>
    <w:p w14:paraId="0781CF01" w14:textId="39C2917B" w:rsidR="002A50F3" w:rsidRPr="002A50F3" w:rsidRDefault="002A50F3" w:rsidP="00FB4ABB">
      <w:pPr>
        <w:spacing w:line="240" w:lineRule="auto"/>
        <w:jc w:val="left"/>
        <w:rPr>
          <w:i/>
        </w:rPr>
      </w:pPr>
      <w:r w:rsidRPr="002A50F3">
        <w:t>© Crown copyright and database rights. 2026.</w:t>
      </w:r>
    </w:p>
    <w:p w14:paraId="2E36D01B" w14:textId="77777777" w:rsidR="002A50F3" w:rsidRPr="002A50F3" w:rsidRDefault="002A50F3" w:rsidP="001F33B8">
      <w:pPr>
        <w:keepNext/>
        <w:jc w:val="left"/>
        <w:rPr>
          <w:i/>
        </w:rPr>
        <w:sectPr w:rsidR="002A50F3" w:rsidRPr="002A50F3" w:rsidSect="001F33B8">
          <w:pgSz w:w="16838" w:h="11906" w:orient="landscape"/>
          <w:pgMar w:top="1440" w:right="1440" w:bottom="1440" w:left="1440" w:header="708" w:footer="708" w:gutter="0"/>
          <w:cols w:space="708"/>
          <w:docGrid w:linePitch="360"/>
        </w:sectPr>
      </w:pPr>
    </w:p>
    <w:p w14:paraId="07DA5894" w14:textId="7DC7B912" w:rsidR="001F33B8" w:rsidRPr="002A50F3" w:rsidRDefault="001F33B8" w:rsidP="001F33B8">
      <w:pPr>
        <w:keepNext/>
        <w:jc w:val="left"/>
        <w:rPr>
          <w:i/>
        </w:rPr>
      </w:pPr>
      <w:r w:rsidRPr="002A50F3">
        <w:rPr>
          <w:i/>
        </w:rPr>
        <w:lastRenderedPageBreak/>
        <w:t xml:space="preserve">Figure </w:t>
      </w:r>
      <w:r w:rsidR="003F3D93">
        <w:rPr>
          <w:i/>
        </w:rPr>
        <w:t>7</w:t>
      </w:r>
      <w:r w:rsidRPr="002A50F3">
        <w:rPr>
          <w:i/>
        </w:rPr>
        <w:t>b. Maximum annual nitrogen deposition rates – Existing and Proposed</w:t>
      </w:r>
    </w:p>
    <w:p w14:paraId="5E84E527" w14:textId="47D4195F" w:rsidR="001F33B8" w:rsidRPr="002A50F3" w:rsidRDefault="00FB4ABB" w:rsidP="001F33B8">
      <w:pPr>
        <w:keepNext/>
        <w:jc w:val="left"/>
        <w:rPr>
          <w:noProof/>
        </w:rPr>
      </w:pPr>
      <w:r>
        <w:rPr>
          <w:noProof/>
        </w:rPr>
        <w:drawing>
          <wp:inline distT="0" distB="0" distL="0" distR="0" wp14:anchorId="2EDE3192" wp14:editId="0B4C81EE">
            <wp:extent cx="8863330" cy="4892675"/>
            <wp:effectExtent l="19050" t="19050" r="13970" b="22225"/>
            <wp:docPr id="324617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17218" name="Picture 324617218"/>
                    <pic:cNvPicPr/>
                  </pic:nvPicPr>
                  <pic:blipFill>
                    <a:blip r:embed="rId24">
                      <a:extLst>
                        <a:ext uri="{28A0092B-C50C-407E-A947-70E740481C1C}">
                          <a14:useLocalDpi xmlns:a14="http://schemas.microsoft.com/office/drawing/2010/main" val="0"/>
                        </a:ext>
                      </a:extLst>
                    </a:blip>
                    <a:stretch>
                      <a:fillRect/>
                    </a:stretch>
                  </pic:blipFill>
                  <pic:spPr>
                    <a:xfrm>
                      <a:off x="0" y="0"/>
                      <a:ext cx="8863330" cy="4892675"/>
                    </a:xfrm>
                    <a:prstGeom prst="rect">
                      <a:avLst/>
                    </a:prstGeom>
                    <a:ln w="19050">
                      <a:solidFill>
                        <a:schemeClr val="accent3">
                          <a:lumMod val="75000"/>
                        </a:schemeClr>
                      </a:solidFill>
                    </a:ln>
                  </pic:spPr>
                </pic:pic>
              </a:graphicData>
            </a:graphic>
          </wp:inline>
        </w:drawing>
      </w:r>
    </w:p>
    <w:p w14:paraId="103973E8" w14:textId="1AD7793B" w:rsidR="00F31B24" w:rsidRPr="002A50F3" w:rsidRDefault="001F33B8" w:rsidP="002A50F3">
      <w:pPr>
        <w:sectPr w:rsidR="00F31B24" w:rsidRPr="002A50F3" w:rsidSect="00F31B24">
          <w:pgSz w:w="16838" w:h="11906" w:orient="landscape"/>
          <w:pgMar w:top="1440" w:right="1440" w:bottom="1440" w:left="1440" w:header="708" w:footer="708" w:gutter="0"/>
          <w:cols w:space="708"/>
          <w:docGrid w:linePitch="360"/>
        </w:sectPr>
      </w:pPr>
      <w:r w:rsidRPr="002A50F3">
        <w:t>© Crown copyright and database rights. 2026.</w:t>
      </w:r>
    </w:p>
    <w:p w14:paraId="799B5354" w14:textId="77777777" w:rsidR="00505DAF" w:rsidRPr="002A50F3" w:rsidRDefault="00505DAF" w:rsidP="00505DAF">
      <w:pPr>
        <w:pStyle w:val="Heading1"/>
      </w:pPr>
      <w:r w:rsidRPr="002A50F3">
        <w:lastRenderedPageBreak/>
        <w:t>Summary and Conclusions</w:t>
      </w:r>
    </w:p>
    <w:p w14:paraId="56D8A3A4" w14:textId="77777777" w:rsidR="00505DAF" w:rsidRPr="002A50F3" w:rsidRDefault="00505DAF" w:rsidP="00505DAF">
      <w:r w:rsidRPr="002A50F3">
        <w:t xml:space="preserve">Ammonia emission rates have been assessed and quantified based upon the Environment Agency standard ammonia emission factors. The emission rates have then been used as inputs to an atmospheric dispersion and deposition model which calculates ammonia exposure levels and nitrogen and acid deposition rates in the surrounding area.   </w:t>
      </w:r>
    </w:p>
    <w:p w14:paraId="500ABA98" w14:textId="77777777" w:rsidR="00505DAF" w:rsidRPr="005C6C77" w:rsidRDefault="00505DAF" w:rsidP="00505DAF">
      <w:pPr>
        <w:pStyle w:val="ListParagraph"/>
        <w:rPr>
          <w:highlight w:val="yellow"/>
        </w:rPr>
      </w:pPr>
    </w:p>
    <w:p w14:paraId="46A54843" w14:textId="77777777" w:rsidR="00505DAF" w:rsidRPr="002A50F3" w:rsidRDefault="00505DAF" w:rsidP="00505DAF">
      <w:r w:rsidRPr="002A50F3">
        <w:t xml:space="preserve">The modelling predicts that, should the development proceed: </w:t>
      </w:r>
    </w:p>
    <w:p w14:paraId="4DD21385" w14:textId="77777777" w:rsidR="00505DAF" w:rsidRPr="005C6C77" w:rsidRDefault="00505DAF" w:rsidP="00505DAF">
      <w:pPr>
        <w:rPr>
          <w:highlight w:val="yellow"/>
        </w:rPr>
      </w:pPr>
    </w:p>
    <w:p w14:paraId="136767BD" w14:textId="77777777" w:rsidR="00FB4ABB" w:rsidRDefault="00505DAF" w:rsidP="00D71807">
      <w:pPr>
        <w:pStyle w:val="ListParagraph"/>
        <w:numPr>
          <w:ilvl w:val="0"/>
          <w:numId w:val="20"/>
        </w:numPr>
        <w:ind w:right="379"/>
      </w:pPr>
      <w:r w:rsidRPr="00FB4ABB">
        <w:t xml:space="preserve">Ammonia concentrations and nitrogen deposition rates </w:t>
      </w:r>
      <w:r w:rsidR="00FB4ABB" w:rsidRPr="00FB4ABB">
        <w:t xml:space="preserve">are currently and </w:t>
      </w:r>
      <w:r w:rsidRPr="00FB4ABB">
        <w:t xml:space="preserve">would </w:t>
      </w:r>
      <w:r w:rsidR="00FB4ABB" w:rsidRPr="00FB4ABB">
        <w:t>continue to be</w:t>
      </w:r>
      <w:r w:rsidR="002A50F3" w:rsidRPr="00FB4ABB">
        <w:t xml:space="preserve"> above</w:t>
      </w:r>
      <w:r w:rsidRPr="00FB4ABB">
        <w:t xml:space="preserve"> the Environment Agency’s threshold percentage</w:t>
      </w:r>
      <w:r w:rsidR="00C0690E" w:rsidRPr="00FB4ABB">
        <w:t xml:space="preserve"> of </w:t>
      </w:r>
      <w:r w:rsidR="002A50F3" w:rsidRPr="00FB4ABB">
        <w:t>10</w:t>
      </w:r>
      <w:r w:rsidR="00C0690E" w:rsidRPr="00FB4ABB">
        <w:t xml:space="preserve">0% </w:t>
      </w:r>
      <w:r w:rsidRPr="00FB4ABB">
        <w:t>of the relevant Critical Level and Critical Load</w:t>
      </w:r>
      <w:r w:rsidR="00FB4ABB" w:rsidRPr="00FB4ABB">
        <w:t>s</w:t>
      </w:r>
      <w:r w:rsidRPr="00FB4ABB">
        <w:t xml:space="preserve"> </w:t>
      </w:r>
      <w:r w:rsidR="00C0690E" w:rsidRPr="00FB4ABB">
        <w:t xml:space="preserve">at </w:t>
      </w:r>
      <w:r w:rsidR="00FB4ABB" w:rsidRPr="00FB4ABB">
        <w:t>Butterwick Whins LWS/SINC</w:t>
      </w:r>
      <w:r w:rsidRPr="00FB4ABB">
        <w:t>.</w:t>
      </w:r>
    </w:p>
    <w:p w14:paraId="1122B4F5" w14:textId="40E1041B" w:rsidR="00E94DF5" w:rsidRPr="00FB4ABB" w:rsidRDefault="00FB4ABB" w:rsidP="00D71807">
      <w:pPr>
        <w:pStyle w:val="ListParagraph"/>
        <w:numPr>
          <w:ilvl w:val="0"/>
          <w:numId w:val="20"/>
        </w:numPr>
        <w:ind w:right="379"/>
        <w:sectPr w:rsidR="00E94DF5" w:rsidRPr="00FB4ABB" w:rsidSect="00F31B24">
          <w:pgSz w:w="11906" w:h="16838"/>
          <w:pgMar w:top="1440" w:right="1440" w:bottom="1440" w:left="1440" w:header="708" w:footer="708" w:gutter="0"/>
          <w:cols w:space="708"/>
          <w:docGrid w:linePitch="360"/>
        </w:sectPr>
      </w:pPr>
      <w:r w:rsidRPr="00FB4ABB">
        <w:t xml:space="preserve">Process contributions to annual nitrogen deposition rates at </w:t>
      </w:r>
      <w:r w:rsidRPr="00FB4ABB">
        <w:t>Old Dale LWS</w:t>
      </w:r>
      <w:r w:rsidRPr="00FB4ABB">
        <w:t xml:space="preserve"> are currently and would remain below the  </w:t>
      </w:r>
      <w:r w:rsidRPr="00FB4ABB">
        <w:t>Environment Agency’s threshold percentage of 100% of the relevant Critical Load</w:t>
      </w:r>
      <w:r w:rsidRPr="00FB4ABB">
        <w:t>.</w:t>
      </w:r>
    </w:p>
    <w:p w14:paraId="3E2D2582" w14:textId="5B06060B" w:rsidR="00745353" w:rsidRPr="002A50F3" w:rsidRDefault="00745353" w:rsidP="00807F70">
      <w:pPr>
        <w:pStyle w:val="Heading1"/>
      </w:pPr>
      <w:r w:rsidRPr="002A50F3">
        <w:lastRenderedPageBreak/>
        <w:t>References</w:t>
      </w:r>
    </w:p>
    <w:p w14:paraId="6F605A9B" w14:textId="77777777" w:rsidR="00CD1230" w:rsidRPr="002A50F3" w:rsidRDefault="00CD1230" w:rsidP="00CD1230">
      <w:pPr>
        <w:rPr>
          <w:sz w:val="16"/>
          <w:szCs w:val="16"/>
        </w:rPr>
      </w:pPr>
      <w:r w:rsidRPr="002A50F3">
        <w:rPr>
          <w:sz w:val="16"/>
          <w:szCs w:val="16"/>
        </w:rPr>
        <w:t>Cambridge Environmental Research Consultants (CERC) (website).</w:t>
      </w:r>
    </w:p>
    <w:p w14:paraId="5E80E9BD" w14:textId="77777777" w:rsidR="00CD1230" w:rsidRPr="002A50F3" w:rsidRDefault="00CD1230" w:rsidP="00CD1230">
      <w:pPr>
        <w:rPr>
          <w:sz w:val="16"/>
          <w:szCs w:val="16"/>
        </w:rPr>
      </w:pPr>
    </w:p>
    <w:p w14:paraId="1293D433" w14:textId="77777777" w:rsidR="00CD1230" w:rsidRPr="002A50F3" w:rsidRDefault="00CD1230" w:rsidP="00CD1230">
      <w:pPr>
        <w:rPr>
          <w:sz w:val="16"/>
          <w:szCs w:val="16"/>
        </w:rPr>
      </w:pPr>
      <w:r w:rsidRPr="002A50F3">
        <w:rPr>
          <w:sz w:val="16"/>
          <w:szCs w:val="16"/>
        </w:rPr>
        <w:t>Chapman, C. and Kite, B. Joint Nature Conservation Committee. Guidance on Decision-making Thresholds for Air Pollution.</w:t>
      </w:r>
    </w:p>
    <w:p w14:paraId="4C406884" w14:textId="77777777" w:rsidR="00CD1230" w:rsidRPr="002A50F3" w:rsidRDefault="00CD1230" w:rsidP="00CD1230">
      <w:pPr>
        <w:rPr>
          <w:sz w:val="16"/>
          <w:szCs w:val="16"/>
        </w:rPr>
      </w:pPr>
    </w:p>
    <w:p w14:paraId="48791849" w14:textId="77777777" w:rsidR="00A86577" w:rsidRPr="002A50F3" w:rsidRDefault="00A86577" w:rsidP="00A86577">
      <w:pPr>
        <w:ind w:right="237"/>
        <w:jc w:val="left"/>
        <w:rPr>
          <w:sz w:val="16"/>
          <w:szCs w:val="16"/>
        </w:rPr>
      </w:pPr>
      <w:r w:rsidRPr="002A50F3">
        <w:rPr>
          <w:sz w:val="16"/>
          <w:szCs w:val="16"/>
        </w:rPr>
        <w:t>Environment Agency and Department for Environment, Food &amp; Rural Affairs “Intensive farming risk assessment for your environmental permit”, last updated August 2025 (website).</w:t>
      </w:r>
    </w:p>
    <w:p w14:paraId="0B4B7C51" w14:textId="77777777" w:rsidR="00643987" w:rsidRPr="002A50F3" w:rsidRDefault="00643987" w:rsidP="00A86577">
      <w:pPr>
        <w:ind w:right="237"/>
        <w:jc w:val="left"/>
        <w:rPr>
          <w:iCs/>
          <w:sz w:val="16"/>
          <w:szCs w:val="16"/>
        </w:rPr>
      </w:pPr>
    </w:p>
    <w:p w14:paraId="22EB217C" w14:textId="77777777" w:rsidR="00CD1230" w:rsidRPr="002A50F3" w:rsidRDefault="00CD1230" w:rsidP="00CD1230">
      <w:pPr>
        <w:rPr>
          <w:sz w:val="16"/>
          <w:szCs w:val="16"/>
        </w:rPr>
      </w:pPr>
      <w:r w:rsidRPr="002A50F3">
        <w:rPr>
          <w:sz w:val="16"/>
          <w:szCs w:val="16"/>
        </w:rPr>
        <w:t>Steven R Hanna, &amp; Biswanath Chowdhury. Minimum turbulence assumptions and u* and L estimation for dispersion models during low-wind stable conditions.</w:t>
      </w:r>
    </w:p>
    <w:p w14:paraId="4BEB2E23" w14:textId="77777777" w:rsidR="00CD1230" w:rsidRPr="002A50F3" w:rsidRDefault="00CD1230" w:rsidP="00CD1230">
      <w:pPr>
        <w:ind w:right="237"/>
        <w:jc w:val="left"/>
        <w:rPr>
          <w:iCs/>
          <w:sz w:val="16"/>
          <w:szCs w:val="16"/>
        </w:rPr>
      </w:pPr>
    </w:p>
    <w:p w14:paraId="1855D6A6" w14:textId="77777777" w:rsidR="00CD1230" w:rsidRPr="002A50F3" w:rsidRDefault="00CD1230" w:rsidP="00CD1230">
      <w:pPr>
        <w:rPr>
          <w:sz w:val="16"/>
          <w:szCs w:val="16"/>
        </w:rPr>
      </w:pPr>
      <w:r w:rsidRPr="002A50F3">
        <w:rPr>
          <w:sz w:val="16"/>
          <w:szCs w:val="16"/>
        </w:rPr>
        <w:t xml:space="preserve">M. A. Sutton </w:t>
      </w:r>
      <w:r w:rsidRPr="002A50F3">
        <w:rPr>
          <w:i/>
          <w:sz w:val="16"/>
          <w:szCs w:val="16"/>
        </w:rPr>
        <w:t>et al</w:t>
      </w:r>
      <w:r w:rsidRPr="002A50F3">
        <w:rPr>
          <w:sz w:val="16"/>
          <w:szCs w:val="16"/>
        </w:rPr>
        <w:t>. Measurement and modelling of ammonia exchange over arable croplands.</w:t>
      </w:r>
    </w:p>
    <w:p w14:paraId="3018614B" w14:textId="77777777" w:rsidR="00CD1230" w:rsidRPr="002A50F3" w:rsidRDefault="00CD1230" w:rsidP="00CD1230">
      <w:pPr>
        <w:rPr>
          <w:sz w:val="16"/>
          <w:szCs w:val="16"/>
        </w:rPr>
      </w:pPr>
    </w:p>
    <w:p w14:paraId="32593C8F" w14:textId="77777777" w:rsidR="00CD1230" w:rsidRPr="002A50F3" w:rsidRDefault="00CD1230" w:rsidP="00CD1230">
      <w:pPr>
        <w:rPr>
          <w:sz w:val="16"/>
          <w:szCs w:val="16"/>
        </w:rPr>
      </w:pPr>
      <w:r w:rsidRPr="002A50F3">
        <w:rPr>
          <w:sz w:val="16"/>
          <w:szCs w:val="16"/>
        </w:rPr>
        <w:t xml:space="preserve">Frederik Schrader and Christian </w:t>
      </w:r>
      <w:proofErr w:type="spellStart"/>
      <w:r w:rsidRPr="002A50F3">
        <w:rPr>
          <w:sz w:val="16"/>
          <w:szCs w:val="16"/>
        </w:rPr>
        <w:t>Brümmer</w:t>
      </w:r>
      <w:proofErr w:type="spellEnd"/>
      <w:r w:rsidRPr="002A50F3">
        <w:rPr>
          <w:sz w:val="16"/>
          <w:szCs w:val="16"/>
        </w:rPr>
        <w:t>. Land Use Specific Ammonia Deposition Velocities: a Review of Recent Studies (2004-2013).</w:t>
      </w:r>
    </w:p>
    <w:p w14:paraId="24750A46" w14:textId="77777777" w:rsidR="00CD1230" w:rsidRPr="002A50F3" w:rsidRDefault="00CD1230" w:rsidP="00CD1230">
      <w:pPr>
        <w:rPr>
          <w:sz w:val="16"/>
          <w:szCs w:val="16"/>
        </w:rPr>
      </w:pPr>
    </w:p>
    <w:p w14:paraId="3917EE7B" w14:textId="77777777" w:rsidR="00CD1230" w:rsidRPr="002A50F3" w:rsidRDefault="00CD1230" w:rsidP="00CD1230">
      <w:pPr>
        <w:rPr>
          <w:sz w:val="16"/>
          <w:szCs w:val="16"/>
        </w:rPr>
      </w:pPr>
      <w:r w:rsidRPr="002A50F3">
        <w:rPr>
          <w:sz w:val="16"/>
          <w:szCs w:val="16"/>
        </w:rPr>
        <w:t>United Nations Economic Commission for Europe (UNECE) (website).</w:t>
      </w:r>
    </w:p>
    <w:p w14:paraId="6624B05C" w14:textId="77777777" w:rsidR="00CD1230" w:rsidRPr="002A50F3" w:rsidRDefault="00CD1230" w:rsidP="00CD1230">
      <w:pPr>
        <w:rPr>
          <w:rStyle w:val="Hyperlink"/>
          <w:rFonts w:ascii="Arial" w:hAnsi="Arial" w:cs="Arial"/>
          <w:color w:val="0070C0"/>
          <w:sz w:val="16"/>
          <w:szCs w:val="16"/>
        </w:rPr>
      </w:pPr>
    </w:p>
    <w:p w14:paraId="288EA4CC" w14:textId="77777777" w:rsidR="00CD1230" w:rsidRPr="00B02C1E" w:rsidRDefault="00CD1230" w:rsidP="00CD1230">
      <w:pPr>
        <w:rPr>
          <w:sz w:val="16"/>
          <w:szCs w:val="16"/>
        </w:rPr>
      </w:pPr>
      <w:r w:rsidRPr="002A50F3">
        <w:rPr>
          <w:sz w:val="16"/>
          <w:szCs w:val="16"/>
        </w:rPr>
        <w:t>UK Air Pollution Information System (APIS) (website).</w:t>
      </w:r>
    </w:p>
    <w:p w14:paraId="6869ABC5" w14:textId="77777777" w:rsidR="00F526E8" w:rsidRDefault="00F526E8" w:rsidP="00B41A2F"/>
    <w:sectPr w:rsidR="00F526E8" w:rsidSect="00567F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04848" w14:textId="77777777" w:rsidR="00A7069E" w:rsidRDefault="00A7069E" w:rsidP="00B41A2F">
      <w:r>
        <w:separator/>
      </w:r>
    </w:p>
  </w:endnote>
  <w:endnote w:type="continuationSeparator" w:id="0">
    <w:p w14:paraId="14156BFC" w14:textId="77777777" w:rsidR="00A7069E" w:rsidRDefault="00A7069E" w:rsidP="00B41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512012"/>
      <w:docPartObj>
        <w:docPartGallery w:val="Page Numbers (Bottom of Page)"/>
        <w:docPartUnique/>
      </w:docPartObj>
    </w:sdtPr>
    <w:sdtEndPr>
      <w:rPr>
        <w:noProof/>
      </w:rPr>
    </w:sdtEndPr>
    <w:sdtContent>
      <w:p w14:paraId="5966B520" w14:textId="77777777" w:rsidR="00534004" w:rsidRDefault="00534004" w:rsidP="00CF4D06">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543F64E4" w14:textId="77777777" w:rsidR="00534004" w:rsidRDefault="00534004" w:rsidP="00B41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07DD" w14:textId="77777777" w:rsidR="00A7069E" w:rsidRDefault="00A7069E" w:rsidP="00B41A2F">
      <w:r>
        <w:separator/>
      </w:r>
    </w:p>
  </w:footnote>
  <w:footnote w:type="continuationSeparator" w:id="0">
    <w:p w14:paraId="2677AE7F" w14:textId="77777777" w:rsidR="00A7069E" w:rsidRDefault="00A7069E" w:rsidP="00B41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49C6"/>
    <w:multiLevelType w:val="hybridMultilevel"/>
    <w:tmpl w:val="C4D4A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C442E"/>
    <w:multiLevelType w:val="hybridMultilevel"/>
    <w:tmpl w:val="CFEE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D54C8"/>
    <w:multiLevelType w:val="hybridMultilevel"/>
    <w:tmpl w:val="EDE63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DD3971"/>
    <w:multiLevelType w:val="hybridMultilevel"/>
    <w:tmpl w:val="A46E8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E00CB"/>
    <w:multiLevelType w:val="hybridMultilevel"/>
    <w:tmpl w:val="E7622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7606D"/>
    <w:multiLevelType w:val="hybridMultilevel"/>
    <w:tmpl w:val="E6304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60246"/>
    <w:multiLevelType w:val="hybridMultilevel"/>
    <w:tmpl w:val="A9163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C1F1E"/>
    <w:multiLevelType w:val="hybridMultilevel"/>
    <w:tmpl w:val="66A2AAD8"/>
    <w:lvl w:ilvl="0" w:tplc="B2363D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981D41"/>
    <w:multiLevelType w:val="hybridMultilevel"/>
    <w:tmpl w:val="FEB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7260D"/>
    <w:multiLevelType w:val="hybridMultilevel"/>
    <w:tmpl w:val="6F86D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6B4003"/>
    <w:multiLevelType w:val="hybridMultilevel"/>
    <w:tmpl w:val="EFF65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D1D2B"/>
    <w:multiLevelType w:val="hybridMultilevel"/>
    <w:tmpl w:val="43CC40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9125C2"/>
    <w:multiLevelType w:val="hybridMultilevel"/>
    <w:tmpl w:val="A46E8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54629F"/>
    <w:multiLevelType w:val="hybridMultilevel"/>
    <w:tmpl w:val="3782067A"/>
    <w:lvl w:ilvl="0" w:tplc="C96476CE">
      <w:start w:val="1"/>
      <w:numFmt w:val="decimal"/>
      <w:pStyle w:val="Heading1"/>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04269"/>
    <w:multiLevelType w:val="hybridMultilevel"/>
    <w:tmpl w:val="6F743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F6676"/>
    <w:multiLevelType w:val="hybridMultilevel"/>
    <w:tmpl w:val="521ED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EC5CA1"/>
    <w:multiLevelType w:val="hybridMultilevel"/>
    <w:tmpl w:val="BCC6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575959"/>
    <w:multiLevelType w:val="hybridMultilevel"/>
    <w:tmpl w:val="1E0C3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BD1660"/>
    <w:multiLevelType w:val="hybridMultilevel"/>
    <w:tmpl w:val="0DC0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5C6F00"/>
    <w:multiLevelType w:val="hybridMultilevel"/>
    <w:tmpl w:val="45ECE7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95D5A49"/>
    <w:multiLevelType w:val="hybridMultilevel"/>
    <w:tmpl w:val="BE624C6E"/>
    <w:lvl w:ilvl="0" w:tplc="1924F40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BC3582B"/>
    <w:multiLevelType w:val="multilevel"/>
    <w:tmpl w:val="F78076D2"/>
    <w:styleLink w:val="ListBullets"/>
    <w:lvl w:ilvl="0">
      <w:start w:val="1"/>
      <w:numFmt w:val="bullet"/>
      <w:pStyle w:val="ListBullet"/>
      <w:lvlText w:val=""/>
      <w:lvlJc w:val="left"/>
      <w:pPr>
        <w:tabs>
          <w:tab w:val="num" w:pos="567"/>
        </w:tabs>
        <w:ind w:left="284" w:hanging="284"/>
      </w:pPr>
      <w:rPr>
        <w:rFonts w:ascii="Symbol" w:hAnsi="Symbol" w:hint="default"/>
      </w:rPr>
    </w:lvl>
    <w:lvl w:ilvl="1">
      <w:start w:val="1"/>
      <w:numFmt w:val="bullet"/>
      <w:pStyle w:val="ListBullet2"/>
      <w:lvlText w:val=""/>
      <w:lvlJc w:val="left"/>
      <w:pPr>
        <w:ind w:left="641" w:hanging="284"/>
      </w:pPr>
      <w:rPr>
        <w:rFonts w:ascii="Symbol" w:hAnsi="Symbol" w:hint="default"/>
      </w:rPr>
    </w:lvl>
    <w:lvl w:ilvl="2">
      <w:start w:val="1"/>
      <w:numFmt w:val="bullet"/>
      <w:pStyle w:val="ListBullet3"/>
      <w:lvlText w:val=""/>
      <w:lvlJc w:val="left"/>
      <w:pPr>
        <w:ind w:left="998" w:hanging="284"/>
      </w:pPr>
      <w:rPr>
        <w:rFonts w:ascii="Symbol" w:hAnsi="Symbol" w:hint="default"/>
      </w:rPr>
    </w:lvl>
    <w:lvl w:ilvl="3">
      <w:start w:val="1"/>
      <w:numFmt w:val="bullet"/>
      <w:pStyle w:val="ListBullet4"/>
      <w:lvlText w:val=""/>
      <w:lvlJc w:val="left"/>
      <w:pPr>
        <w:ind w:left="1355" w:hanging="284"/>
      </w:pPr>
      <w:rPr>
        <w:rFonts w:ascii="Symbol" w:hAnsi="Symbol" w:hint="default"/>
      </w:rPr>
    </w:lvl>
    <w:lvl w:ilvl="4">
      <w:start w:val="1"/>
      <w:numFmt w:val="bullet"/>
      <w:pStyle w:val="ListBullet5"/>
      <w:lvlText w:val=""/>
      <w:lvlJc w:val="left"/>
      <w:pPr>
        <w:ind w:left="1712" w:hanging="284"/>
      </w:pPr>
      <w:rPr>
        <w:rFonts w:ascii="Symbol" w:hAnsi="Symbol" w:hint="default"/>
      </w:rPr>
    </w:lvl>
    <w:lvl w:ilvl="5">
      <w:start w:val="1"/>
      <w:numFmt w:val="none"/>
      <w:lvlText w:val=""/>
      <w:lvlJc w:val="left"/>
      <w:pPr>
        <w:ind w:left="2069" w:hanging="284"/>
      </w:pPr>
      <w:rPr>
        <w:rFonts w:hint="default"/>
      </w:rPr>
    </w:lvl>
    <w:lvl w:ilvl="6">
      <w:start w:val="1"/>
      <w:numFmt w:val="none"/>
      <w:lvlText w:val="%7"/>
      <w:lvlJc w:val="left"/>
      <w:pPr>
        <w:ind w:left="2426" w:hanging="284"/>
      </w:pPr>
      <w:rPr>
        <w:rFonts w:hint="default"/>
      </w:rPr>
    </w:lvl>
    <w:lvl w:ilvl="7">
      <w:start w:val="1"/>
      <w:numFmt w:val="none"/>
      <w:lvlText w:val="%8"/>
      <w:lvlJc w:val="left"/>
      <w:pPr>
        <w:ind w:left="2783" w:hanging="284"/>
      </w:pPr>
      <w:rPr>
        <w:rFonts w:hint="default"/>
      </w:rPr>
    </w:lvl>
    <w:lvl w:ilvl="8">
      <w:start w:val="1"/>
      <w:numFmt w:val="none"/>
      <w:lvlText w:val="%9"/>
      <w:lvlJc w:val="left"/>
      <w:pPr>
        <w:ind w:left="3140" w:hanging="284"/>
      </w:pPr>
      <w:rPr>
        <w:rFonts w:hint="default"/>
      </w:rPr>
    </w:lvl>
  </w:abstractNum>
  <w:abstractNum w:abstractNumId="22" w15:restartNumberingAfterBreak="0">
    <w:nsid w:val="3CDC770A"/>
    <w:multiLevelType w:val="hybridMultilevel"/>
    <w:tmpl w:val="531E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9B29D1"/>
    <w:multiLevelType w:val="hybridMultilevel"/>
    <w:tmpl w:val="011C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B725BD"/>
    <w:multiLevelType w:val="hybridMultilevel"/>
    <w:tmpl w:val="FF7A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30134A"/>
    <w:multiLevelType w:val="hybridMultilevel"/>
    <w:tmpl w:val="67325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BB2A19"/>
    <w:multiLevelType w:val="hybridMultilevel"/>
    <w:tmpl w:val="8244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423BC5"/>
    <w:multiLevelType w:val="hybridMultilevel"/>
    <w:tmpl w:val="76B4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813CF0"/>
    <w:multiLevelType w:val="hybridMultilevel"/>
    <w:tmpl w:val="F828C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CC236A"/>
    <w:multiLevelType w:val="hybridMultilevel"/>
    <w:tmpl w:val="9E2430AC"/>
    <w:lvl w:ilvl="0" w:tplc="C1428D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51BFB"/>
    <w:multiLevelType w:val="hybridMultilevel"/>
    <w:tmpl w:val="EDE63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AB343F"/>
    <w:multiLevelType w:val="hybridMultilevel"/>
    <w:tmpl w:val="3230B5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A967F2"/>
    <w:multiLevelType w:val="hybridMultilevel"/>
    <w:tmpl w:val="8EEC9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E15B43"/>
    <w:multiLevelType w:val="hybridMultilevel"/>
    <w:tmpl w:val="67CECB7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66E76CF9"/>
    <w:multiLevelType w:val="hybridMultilevel"/>
    <w:tmpl w:val="6F1CF888"/>
    <w:lvl w:ilvl="0" w:tplc="14D0E3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026F45"/>
    <w:multiLevelType w:val="hybridMultilevel"/>
    <w:tmpl w:val="D2128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CD5DEB"/>
    <w:multiLevelType w:val="hybridMultilevel"/>
    <w:tmpl w:val="A67C6016"/>
    <w:lvl w:ilvl="0" w:tplc="5EBCE870">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E94E86"/>
    <w:multiLevelType w:val="hybridMultilevel"/>
    <w:tmpl w:val="6A24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81C6D"/>
    <w:multiLevelType w:val="hybridMultilevel"/>
    <w:tmpl w:val="86C6F3AA"/>
    <w:lvl w:ilvl="0" w:tplc="08090001">
      <w:start w:val="1"/>
      <w:numFmt w:val="bullet"/>
      <w:lvlText w:val=""/>
      <w:lvlJc w:val="left"/>
      <w:pPr>
        <w:ind w:left="1440" w:hanging="360"/>
      </w:pPr>
      <w:rPr>
        <w:rFonts w:ascii="Symbol" w:hAnsi="Symbol" w:hint="default"/>
      </w:rPr>
    </w:lvl>
    <w:lvl w:ilvl="1" w:tplc="9CA2930A">
      <w:numFmt w:val="bullet"/>
      <w:lvlText w:val="•"/>
      <w:lvlJc w:val="left"/>
      <w:pPr>
        <w:ind w:left="2160" w:hanging="360"/>
      </w:pPr>
      <w:rPr>
        <w:rFonts w:ascii="Calibri" w:eastAsiaTheme="minorHAnsi" w:hAnsi="Calibri" w:cstheme="minorBid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BF4A62"/>
    <w:multiLevelType w:val="hybridMultilevel"/>
    <w:tmpl w:val="978A07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F80D7D"/>
    <w:multiLevelType w:val="hybridMultilevel"/>
    <w:tmpl w:val="3B9E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1F3E2F"/>
    <w:multiLevelType w:val="hybridMultilevel"/>
    <w:tmpl w:val="3230B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DC1619"/>
    <w:multiLevelType w:val="hybridMultilevel"/>
    <w:tmpl w:val="44665304"/>
    <w:lvl w:ilvl="0" w:tplc="4BA68C3C">
      <w:start w:val="1"/>
      <w:numFmt w:val="decimal"/>
      <w:lvlText w:val="%1."/>
      <w:lvlJc w:val="left"/>
      <w:pPr>
        <w:ind w:left="720" w:hanging="360"/>
      </w:pPr>
      <w:rPr>
        <w:rFonts w:hint="default"/>
        <w:color w:val="548DD4" w:themeColor="text2" w:themeTint="99"/>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2666A3"/>
    <w:multiLevelType w:val="hybridMultilevel"/>
    <w:tmpl w:val="7706B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F448F9"/>
    <w:multiLevelType w:val="hybridMultilevel"/>
    <w:tmpl w:val="4D94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3817104">
    <w:abstractNumId w:val="40"/>
  </w:num>
  <w:num w:numId="2" w16cid:durableId="948586594">
    <w:abstractNumId w:val="38"/>
  </w:num>
  <w:num w:numId="3" w16cid:durableId="749890481">
    <w:abstractNumId w:val="21"/>
  </w:num>
  <w:num w:numId="4" w16cid:durableId="968896115">
    <w:abstractNumId w:val="5"/>
  </w:num>
  <w:num w:numId="5" w16cid:durableId="703334508">
    <w:abstractNumId w:val="16"/>
  </w:num>
  <w:num w:numId="6" w16cid:durableId="1694768426">
    <w:abstractNumId w:val="29"/>
  </w:num>
  <w:num w:numId="7" w16cid:durableId="1803380705">
    <w:abstractNumId w:val="41"/>
  </w:num>
  <w:num w:numId="8" w16cid:durableId="862286733">
    <w:abstractNumId w:val="24"/>
  </w:num>
  <w:num w:numId="9" w16cid:durableId="1198473019">
    <w:abstractNumId w:val="34"/>
  </w:num>
  <w:num w:numId="10" w16cid:durableId="1658536097">
    <w:abstractNumId w:val="30"/>
  </w:num>
  <w:num w:numId="11" w16cid:durableId="1053232129">
    <w:abstractNumId w:val="20"/>
  </w:num>
  <w:num w:numId="12" w16cid:durableId="421728202">
    <w:abstractNumId w:val="2"/>
  </w:num>
  <w:num w:numId="13" w16cid:durableId="1641500333">
    <w:abstractNumId w:val="17"/>
  </w:num>
  <w:num w:numId="14" w16cid:durableId="1960721438">
    <w:abstractNumId w:val="35"/>
  </w:num>
  <w:num w:numId="15" w16cid:durableId="1058549520">
    <w:abstractNumId w:val="39"/>
  </w:num>
  <w:num w:numId="16" w16cid:durableId="691997201">
    <w:abstractNumId w:val="34"/>
    <w:lvlOverride w:ilvl="0">
      <w:startOverride w:val="1"/>
    </w:lvlOverride>
  </w:num>
  <w:num w:numId="17" w16cid:durableId="413212060">
    <w:abstractNumId w:val="12"/>
  </w:num>
  <w:num w:numId="18" w16cid:durableId="168377791">
    <w:abstractNumId w:val="3"/>
  </w:num>
  <w:num w:numId="19" w16cid:durableId="2128233823">
    <w:abstractNumId w:val="10"/>
  </w:num>
  <w:num w:numId="20" w16cid:durableId="2138834062">
    <w:abstractNumId w:val="22"/>
  </w:num>
  <w:num w:numId="21" w16cid:durableId="1955363559">
    <w:abstractNumId w:val="42"/>
  </w:num>
  <w:num w:numId="22" w16cid:durableId="1941913954">
    <w:abstractNumId w:val="0"/>
  </w:num>
  <w:num w:numId="23" w16cid:durableId="74480368">
    <w:abstractNumId w:val="33"/>
  </w:num>
  <w:num w:numId="24" w16cid:durableId="1635058084">
    <w:abstractNumId w:val="8"/>
  </w:num>
  <w:num w:numId="25" w16cid:durableId="206844763">
    <w:abstractNumId w:val="18"/>
  </w:num>
  <w:num w:numId="26" w16cid:durableId="1483740803">
    <w:abstractNumId w:val="6"/>
  </w:num>
  <w:num w:numId="27" w16cid:durableId="1362970668">
    <w:abstractNumId w:val="9"/>
  </w:num>
  <w:num w:numId="28" w16cid:durableId="737636583">
    <w:abstractNumId w:val="32"/>
  </w:num>
  <w:num w:numId="29" w16cid:durableId="3485316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2916680">
    <w:abstractNumId w:val="7"/>
  </w:num>
  <w:num w:numId="31" w16cid:durableId="1843078885">
    <w:abstractNumId w:val="27"/>
  </w:num>
  <w:num w:numId="32" w16cid:durableId="336929149">
    <w:abstractNumId w:val="43"/>
  </w:num>
  <w:num w:numId="33" w16cid:durableId="1576738482">
    <w:abstractNumId w:val="28"/>
  </w:num>
  <w:num w:numId="34" w16cid:durableId="142043972">
    <w:abstractNumId w:val="37"/>
  </w:num>
  <w:num w:numId="35" w16cid:durableId="1438673651">
    <w:abstractNumId w:val="23"/>
  </w:num>
  <w:num w:numId="36" w16cid:durableId="2087457423">
    <w:abstractNumId w:val="19"/>
  </w:num>
  <w:num w:numId="37" w16cid:durableId="1344475818">
    <w:abstractNumId w:val="13"/>
  </w:num>
  <w:num w:numId="38" w16cid:durableId="355080330">
    <w:abstractNumId w:val="44"/>
  </w:num>
  <w:num w:numId="39" w16cid:durableId="1778481287">
    <w:abstractNumId w:val="15"/>
  </w:num>
  <w:num w:numId="40" w16cid:durableId="1192500131">
    <w:abstractNumId w:val="1"/>
  </w:num>
  <w:num w:numId="41" w16cid:durableId="825780644">
    <w:abstractNumId w:val="4"/>
  </w:num>
  <w:num w:numId="42" w16cid:durableId="1685017730">
    <w:abstractNumId w:val="14"/>
  </w:num>
  <w:num w:numId="43" w16cid:durableId="1947882027">
    <w:abstractNumId w:val="31"/>
  </w:num>
  <w:num w:numId="44" w16cid:durableId="972904238">
    <w:abstractNumId w:val="26"/>
  </w:num>
  <w:num w:numId="45" w16cid:durableId="2009475919">
    <w:abstractNumId w:val="11"/>
  </w:num>
  <w:num w:numId="46" w16cid:durableId="457727984">
    <w:abstractNumId w:val="25"/>
  </w:num>
  <w:num w:numId="47" w16cid:durableId="2014068070">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05"/>
    <w:rsid w:val="00002851"/>
    <w:rsid w:val="000073AB"/>
    <w:rsid w:val="00007CD7"/>
    <w:rsid w:val="000107E0"/>
    <w:rsid w:val="00012491"/>
    <w:rsid w:val="0001250F"/>
    <w:rsid w:val="00012C1B"/>
    <w:rsid w:val="000135BA"/>
    <w:rsid w:val="00014ABF"/>
    <w:rsid w:val="000165F2"/>
    <w:rsid w:val="00016A60"/>
    <w:rsid w:val="00017F5C"/>
    <w:rsid w:val="00020DE1"/>
    <w:rsid w:val="00021134"/>
    <w:rsid w:val="00021924"/>
    <w:rsid w:val="00021F95"/>
    <w:rsid w:val="00022E74"/>
    <w:rsid w:val="00023270"/>
    <w:rsid w:val="00023694"/>
    <w:rsid w:val="000239EA"/>
    <w:rsid w:val="00023A59"/>
    <w:rsid w:val="00024ABA"/>
    <w:rsid w:val="0002669B"/>
    <w:rsid w:val="00026A18"/>
    <w:rsid w:val="00026FB1"/>
    <w:rsid w:val="00027287"/>
    <w:rsid w:val="00035351"/>
    <w:rsid w:val="00041DCB"/>
    <w:rsid w:val="00042FC0"/>
    <w:rsid w:val="0004410D"/>
    <w:rsid w:val="000444FA"/>
    <w:rsid w:val="00046A9D"/>
    <w:rsid w:val="00047065"/>
    <w:rsid w:val="0004711D"/>
    <w:rsid w:val="00047991"/>
    <w:rsid w:val="00051C60"/>
    <w:rsid w:val="00055261"/>
    <w:rsid w:val="00057112"/>
    <w:rsid w:val="000573D6"/>
    <w:rsid w:val="00057D9F"/>
    <w:rsid w:val="0006164C"/>
    <w:rsid w:val="000619AE"/>
    <w:rsid w:val="000648D0"/>
    <w:rsid w:val="0006554F"/>
    <w:rsid w:val="00066B49"/>
    <w:rsid w:val="000704B0"/>
    <w:rsid w:val="00071514"/>
    <w:rsid w:val="0007163B"/>
    <w:rsid w:val="00071A80"/>
    <w:rsid w:val="00071DE8"/>
    <w:rsid w:val="000741EE"/>
    <w:rsid w:val="00074688"/>
    <w:rsid w:val="00076382"/>
    <w:rsid w:val="000801A8"/>
    <w:rsid w:val="00080C6C"/>
    <w:rsid w:val="00083991"/>
    <w:rsid w:val="00085678"/>
    <w:rsid w:val="0008595F"/>
    <w:rsid w:val="00085AC7"/>
    <w:rsid w:val="00085C6F"/>
    <w:rsid w:val="000863F2"/>
    <w:rsid w:val="000917D2"/>
    <w:rsid w:val="00092A8C"/>
    <w:rsid w:val="00094083"/>
    <w:rsid w:val="00094C35"/>
    <w:rsid w:val="000A2AEA"/>
    <w:rsid w:val="000A44A5"/>
    <w:rsid w:val="000A57CF"/>
    <w:rsid w:val="000A5C27"/>
    <w:rsid w:val="000A6C35"/>
    <w:rsid w:val="000B4C6E"/>
    <w:rsid w:val="000B588E"/>
    <w:rsid w:val="000B5B74"/>
    <w:rsid w:val="000B6697"/>
    <w:rsid w:val="000B6AEA"/>
    <w:rsid w:val="000B6E12"/>
    <w:rsid w:val="000C12B4"/>
    <w:rsid w:val="000C1572"/>
    <w:rsid w:val="000C1B83"/>
    <w:rsid w:val="000C27A7"/>
    <w:rsid w:val="000C2F53"/>
    <w:rsid w:val="000C34AC"/>
    <w:rsid w:val="000C35BE"/>
    <w:rsid w:val="000C4B3C"/>
    <w:rsid w:val="000C55C1"/>
    <w:rsid w:val="000D0BAF"/>
    <w:rsid w:val="000D2498"/>
    <w:rsid w:val="000D24C3"/>
    <w:rsid w:val="000D3AAA"/>
    <w:rsid w:val="000D3DDC"/>
    <w:rsid w:val="000D4503"/>
    <w:rsid w:val="000D5265"/>
    <w:rsid w:val="000D75BC"/>
    <w:rsid w:val="000E0179"/>
    <w:rsid w:val="000E10B8"/>
    <w:rsid w:val="000E2257"/>
    <w:rsid w:val="000E34F6"/>
    <w:rsid w:val="000E72BA"/>
    <w:rsid w:val="000E778A"/>
    <w:rsid w:val="000E7B24"/>
    <w:rsid w:val="000F17C7"/>
    <w:rsid w:val="000F2C1B"/>
    <w:rsid w:val="000F38B5"/>
    <w:rsid w:val="000F3D5F"/>
    <w:rsid w:val="000F6E7E"/>
    <w:rsid w:val="000F6F1E"/>
    <w:rsid w:val="00104EEA"/>
    <w:rsid w:val="00105273"/>
    <w:rsid w:val="001060F7"/>
    <w:rsid w:val="001066AA"/>
    <w:rsid w:val="0010766A"/>
    <w:rsid w:val="00107BC4"/>
    <w:rsid w:val="00112967"/>
    <w:rsid w:val="00114E51"/>
    <w:rsid w:val="0011513C"/>
    <w:rsid w:val="00115615"/>
    <w:rsid w:val="0011697A"/>
    <w:rsid w:val="00120071"/>
    <w:rsid w:val="00120EE5"/>
    <w:rsid w:val="001213D2"/>
    <w:rsid w:val="001217FD"/>
    <w:rsid w:val="00122120"/>
    <w:rsid w:val="00125219"/>
    <w:rsid w:val="00125305"/>
    <w:rsid w:val="00125518"/>
    <w:rsid w:val="00125A59"/>
    <w:rsid w:val="001267FB"/>
    <w:rsid w:val="00131729"/>
    <w:rsid w:val="00131DE4"/>
    <w:rsid w:val="00136485"/>
    <w:rsid w:val="0013699B"/>
    <w:rsid w:val="001407B6"/>
    <w:rsid w:val="00144B4E"/>
    <w:rsid w:val="0014520D"/>
    <w:rsid w:val="00145E11"/>
    <w:rsid w:val="0014677A"/>
    <w:rsid w:val="00150504"/>
    <w:rsid w:val="001506B5"/>
    <w:rsid w:val="0015117C"/>
    <w:rsid w:val="0015195B"/>
    <w:rsid w:val="00153A5E"/>
    <w:rsid w:val="00153EA0"/>
    <w:rsid w:val="00160712"/>
    <w:rsid w:val="00160AB2"/>
    <w:rsid w:val="00161B0C"/>
    <w:rsid w:val="00162BE8"/>
    <w:rsid w:val="001630AD"/>
    <w:rsid w:val="00166482"/>
    <w:rsid w:val="001667A9"/>
    <w:rsid w:val="00166A37"/>
    <w:rsid w:val="0017128A"/>
    <w:rsid w:val="001715B0"/>
    <w:rsid w:val="00171859"/>
    <w:rsid w:val="00173040"/>
    <w:rsid w:val="0017373B"/>
    <w:rsid w:val="00175922"/>
    <w:rsid w:val="00176F10"/>
    <w:rsid w:val="00181057"/>
    <w:rsid w:val="00181CB2"/>
    <w:rsid w:val="001826D6"/>
    <w:rsid w:val="00184056"/>
    <w:rsid w:val="00185086"/>
    <w:rsid w:val="00190133"/>
    <w:rsid w:val="00191151"/>
    <w:rsid w:val="00192E5C"/>
    <w:rsid w:val="00193C82"/>
    <w:rsid w:val="00194103"/>
    <w:rsid w:val="00194A36"/>
    <w:rsid w:val="00195D17"/>
    <w:rsid w:val="0019603F"/>
    <w:rsid w:val="001975A6"/>
    <w:rsid w:val="001A15F9"/>
    <w:rsid w:val="001A1B1C"/>
    <w:rsid w:val="001A378A"/>
    <w:rsid w:val="001A3C3F"/>
    <w:rsid w:val="001A4EE3"/>
    <w:rsid w:val="001A5118"/>
    <w:rsid w:val="001A626E"/>
    <w:rsid w:val="001A7098"/>
    <w:rsid w:val="001A734D"/>
    <w:rsid w:val="001A7735"/>
    <w:rsid w:val="001B0BAE"/>
    <w:rsid w:val="001B0C93"/>
    <w:rsid w:val="001B1F07"/>
    <w:rsid w:val="001B4F05"/>
    <w:rsid w:val="001B529F"/>
    <w:rsid w:val="001B6D61"/>
    <w:rsid w:val="001B7BAE"/>
    <w:rsid w:val="001C0B42"/>
    <w:rsid w:val="001C1AC1"/>
    <w:rsid w:val="001C5DEA"/>
    <w:rsid w:val="001C5FF6"/>
    <w:rsid w:val="001C7684"/>
    <w:rsid w:val="001D019B"/>
    <w:rsid w:val="001D024E"/>
    <w:rsid w:val="001D083A"/>
    <w:rsid w:val="001D1053"/>
    <w:rsid w:val="001D10EE"/>
    <w:rsid w:val="001D3BD4"/>
    <w:rsid w:val="001D3F46"/>
    <w:rsid w:val="001D4251"/>
    <w:rsid w:val="001D4328"/>
    <w:rsid w:val="001D46B6"/>
    <w:rsid w:val="001D5578"/>
    <w:rsid w:val="001D5FFF"/>
    <w:rsid w:val="001D7C97"/>
    <w:rsid w:val="001E081A"/>
    <w:rsid w:val="001E08E2"/>
    <w:rsid w:val="001E09C3"/>
    <w:rsid w:val="001E0D18"/>
    <w:rsid w:val="001E0E47"/>
    <w:rsid w:val="001E1425"/>
    <w:rsid w:val="001E3C1C"/>
    <w:rsid w:val="001E3D7F"/>
    <w:rsid w:val="001E3FB6"/>
    <w:rsid w:val="001E4869"/>
    <w:rsid w:val="001E4E41"/>
    <w:rsid w:val="001E5379"/>
    <w:rsid w:val="001E6257"/>
    <w:rsid w:val="001E6EA8"/>
    <w:rsid w:val="001E71A7"/>
    <w:rsid w:val="001E7232"/>
    <w:rsid w:val="001F0B38"/>
    <w:rsid w:val="001F14EC"/>
    <w:rsid w:val="001F2A83"/>
    <w:rsid w:val="001F2D18"/>
    <w:rsid w:val="001F3199"/>
    <w:rsid w:val="001F33B8"/>
    <w:rsid w:val="001F3A3E"/>
    <w:rsid w:val="001F5A74"/>
    <w:rsid w:val="001F5B5B"/>
    <w:rsid w:val="001F6D47"/>
    <w:rsid w:val="002010D5"/>
    <w:rsid w:val="00201BAB"/>
    <w:rsid w:val="002020FB"/>
    <w:rsid w:val="002037FA"/>
    <w:rsid w:val="002049F1"/>
    <w:rsid w:val="002060A4"/>
    <w:rsid w:val="00206E63"/>
    <w:rsid w:val="002070BE"/>
    <w:rsid w:val="00207E9C"/>
    <w:rsid w:val="002121E2"/>
    <w:rsid w:val="00213368"/>
    <w:rsid w:val="00214EDC"/>
    <w:rsid w:val="002213FF"/>
    <w:rsid w:val="00221FA1"/>
    <w:rsid w:val="002226AF"/>
    <w:rsid w:val="002229EC"/>
    <w:rsid w:val="00222A27"/>
    <w:rsid w:val="00222B23"/>
    <w:rsid w:val="0022301C"/>
    <w:rsid w:val="00224BA0"/>
    <w:rsid w:val="00227674"/>
    <w:rsid w:val="002304B8"/>
    <w:rsid w:val="002321D5"/>
    <w:rsid w:val="0023242B"/>
    <w:rsid w:val="00234504"/>
    <w:rsid w:val="002362C8"/>
    <w:rsid w:val="00236B19"/>
    <w:rsid w:val="00236C21"/>
    <w:rsid w:val="00240896"/>
    <w:rsid w:val="00241BDA"/>
    <w:rsid w:val="002424A2"/>
    <w:rsid w:val="00242A50"/>
    <w:rsid w:val="00242C7F"/>
    <w:rsid w:val="00242DB4"/>
    <w:rsid w:val="002435D1"/>
    <w:rsid w:val="00243A1A"/>
    <w:rsid w:val="00247FE0"/>
    <w:rsid w:val="00251722"/>
    <w:rsid w:val="002523A6"/>
    <w:rsid w:val="00252DCD"/>
    <w:rsid w:val="00254481"/>
    <w:rsid w:val="00255079"/>
    <w:rsid w:val="00260232"/>
    <w:rsid w:val="0026115B"/>
    <w:rsid w:val="00264A57"/>
    <w:rsid w:val="002666DD"/>
    <w:rsid w:val="002669C2"/>
    <w:rsid w:val="002677A2"/>
    <w:rsid w:val="0027187C"/>
    <w:rsid w:val="00273C6E"/>
    <w:rsid w:val="00274213"/>
    <w:rsid w:val="00274BB4"/>
    <w:rsid w:val="00275091"/>
    <w:rsid w:val="0027606E"/>
    <w:rsid w:val="002768E7"/>
    <w:rsid w:val="00280888"/>
    <w:rsid w:val="00280988"/>
    <w:rsid w:val="00281BFB"/>
    <w:rsid w:val="0028294B"/>
    <w:rsid w:val="00282C6F"/>
    <w:rsid w:val="002843E8"/>
    <w:rsid w:val="002848D9"/>
    <w:rsid w:val="002853A7"/>
    <w:rsid w:val="00285484"/>
    <w:rsid w:val="002911A9"/>
    <w:rsid w:val="00292989"/>
    <w:rsid w:val="00292CFB"/>
    <w:rsid w:val="00297261"/>
    <w:rsid w:val="0029727C"/>
    <w:rsid w:val="002974EA"/>
    <w:rsid w:val="00297AD6"/>
    <w:rsid w:val="002A0C5E"/>
    <w:rsid w:val="002A0D4D"/>
    <w:rsid w:val="002A2371"/>
    <w:rsid w:val="002A3965"/>
    <w:rsid w:val="002A3B14"/>
    <w:rsid w:val="002A40C9"/>
    <w:rsid w:val="002A5032"/>
    <w:rsid w:val="002A50F3"/>
    <w:rsid w:val="002A5968"/>
    <w:rsid w:val="002A5EF9"/>
    <w:rsid w:val="002A7337"/>
    <w:rsid w:val="002A746B"/>
    <w:rsid w:val="002A7EE5"/>
    <w:rsid w:val="002A7F03"/>
    <w:rsid w:val="002B64E1"/>
    <w:rsid w:val="002C04F0"/>
    <w:rsid w:val="002C1F9D"/>
    <w:rsid w:val="002C486D"/>
    <w:rsid w:val="002D259C"/>
    <w:rsid w:val="002D2D5B"/>
    <w:rsid w:val="002D4EE4"/>
    <w:rsid w:val="002D65B4"/>
    <w:rsid w:val="002D7A8F"/>
    <w:rsid w:val="002D7D03"/>
    <w:rsid w:val="002E18B0"/>
    <w:rsid w:val="002E1EBA"/>
    <w:rsid w:val="002E2DEA"/>
    <w:rsid w:val="002E2EC7"/>
    <w:rsid w:val="002E3C42"/>
    <w:rsid w:val="002F0625"/>
    <w:rsid w:val="002F2B9B"/>
    <w:rsid w:val="00300C8B"/>
    <w:rsid w:val="0030276F"/>
    <w:rsid w:val="003047C4"/>
    <w:rsid w:val="00305A9E"/>
    <w:rsid w:val="003075AA"/>
    <w:rsid w:val="00314ED3"/>
    <w:rsid w:val="0031524B"/>
    <w:rsid w:val="00315E82"/>
    <w:rsid w:val="00316868"/>
    <w:rsid w:val="00320155"/>
    <w:rsid w:val="003201FF"/>
    <w:rsid w:val="00320894"/>
    <w:rsid w:val="00323415"/>
    <w:rsid w:val="00323ECF"/>
    <w:rsid w:val="003258C9"/>
    <w:rsid w:val="00325F0D"/>
    <w:rsid w:val="00327CFF"/>
    <w:rsid w:val="00331086"/>
    <w:rsid w:val="0033198B"/>
    <w:rsid w:val="00331D35"/>
    <w:rsid w:val="00331D9E"/>
    <w:rsid w:val="003321B2"/>
    <w:rsid w:val="0033332E"/>
    <w:rsid w:val="00335B1C"/>
    <w:rsid w:val="00336516"/>
    <w:rsid w:val="003367AE"/>
    <w:rsid w:val="00340CBE"/>
    <w:rsid w:val="00342A0F"/>
    <w:rsid w:val="00342D32"/>
    <w:rsid w:val="00343638"/>
    <w:rsid w:val="0034378A"/>
    <w:rsid w:val="0034540E"/>
    <w:rsid w:val="003456C4"/>
    <w:rsid w:val="00347BF3"/>
    <w:rsid w:val="00347C52"/>
    <w:rsid w:val="00347E4C"/>
    <w:rsid w:val="003533CD"/>
    <w:rsid w:val="00353D34"/>
    <w:rsid w:val="00353FC1"/>
    <w:rsid w:val="00355377"/>
    <w:rsid w:val="00355702"/>
    <w:rsid w:val="00357BDF"/>
    <w:rsid w:val="00357F29"/>
    <w:rsid w:val="00360D14"/>
    <w:rsid w:val="00361C5A"/>
    <w:rsid w:val="00362BE2"/>
    <w:rsid w:val="003652CE"/>
    <w:rsid w:val="0036540B"/>
    <w:rsid w:val="00366073"/>
    <w:rsid w:val="00366B7B"/>
    <w:rsid w:val="00372AD3"/>
    <w:rsid w:val="00373845"/>
    <w:rsid w:val="00376E27"/>
    <w:rsid w:val="0038077B"/>
    <w:rsid w:val="003811C7"/>
    <w:rsid w:val="00381376"/>
    <w:rsid w:val="003839C7"/>
    <w:rsid w:val="003856FE"/>
    <w:rsid w:val="00386E46"/>
    <w:rsid w:val="00390468"/>
    <w:rsid w:val="003912A7"/>
    <w:rsid w:val="0039300B"/>
    <w:rsid w:val="003961DE"/>
    <w:rsid w:val="003965EF"/>
    <w:rsid w:val="003A018F"/>
    <w:rsid w:val="003A039B"/>
    <w:rsid w:val="003A056B"/>
    <w:rsid w:val="003A0B60"/>
    <w:rsid w:val="003A5101"/>
    <w:rsid w:val="003A5580"/>
    <w:rsid w:val="003A5A48"/>
    <w:rsid w:val="003A7B3A"/>
    <w:rsid w:val="003B15F1"/>
    <w:rsid w:val="003B4F6B"/>
    <w:rsid w:val="003B5588"/>
    <w:rsid w:val="003B59EF"/>
    <w:rsid w:val="003B5F9B"/>
    <w:rsid w:val="003B6859"/>
    <w:rsid w:val="003B722E"/>
    <w:rsid w:val="003B7AD1"/>
    <w:rsid w:val="003C0C2A"/>
    <w:rsid w:val="003C1903"/>
    <w:rsid w:val="003C30D2"/>
    <w:rsid w:val="003C32F5"/>
    <w:rsid w:val="003C464F"/>
    <w:rsid w:val="003C52EB"/>
    <w:rsid w:val="003C5E7C"/>
    <w:rsid w:val="003C6AC6"/>
    <w:rsid w:val="003D03F2"/>
    <w:rsid w:val="003D13CD"/>
    <w:rsid w:val="003D3BAC"/>
    <w:rsid w:val="003D42BB"/>
    <w:rsid w:val="003D6C70"/>
    <w:rsid w:val="003D7C36"/>
    <w:rsid w:val="003E0108"/>
    <w:rsid w:val="003E2A67"/>
    <w:rsid w:val="003E4260"/>
    <w:rsid w:val="003E4F90"/>
    <w:rsid w:val="003E5FA1"/>
    <w:rsid w:val="003E64E7"/>
    <w:rsid w:val="003E66AA"/>
    <w:rsid w:val="003E69F5"/>
    <w:rsid w:val="003E6A23"/>
    <w:rsid w:val="003E7BAD"/>
    <w:rsid w:val="003E7BB0"/>
    <w:rsid w:val="003F0DF5"/>
    <w:rsid w:val="003F10CF"/>
    <w:rsid w:val="003F272F"/>
    <w:rsid w:val="003F3790"/>
    <w:rsid w:val="003F3D93"/>
    <w:rsid w:val="003F509A"/>
    <w:rsid w:val="003F562C"/>
    <w:rsid w:val="003F56F2"/>
    <w:rsid w:val="003F776D"/>
    <w:rsid w:val="00404A38"/>
    <w:rsid w:val="004063E6"/>
    <w:rsid w:val="00407C9E"/>
    <w:rsid w:val="004102A5"/>
    <w:rsid w:val="0041127E"/>
    <w:rsid w:val="0041257A"/>
    <w:rsid w:val="00413218"/>
    <w:rsid w:val="0041332E"/>
    <w:rsid w:val="004133FC"/>
    <w:rsid w:val="004152AD"/>
    <w:rsid w:val="0041655E"/>
    <w:rsid w:val="00416A55"/>
    <w:rsid w:val="00416C39"/>
    <w:rsid w:val="00420D81"/>
    <w:rsid w:val="004232E3"/>
    <w:rsid w:val="00424848"/>
    <w:rsid w:val="004256FA"/>
    <w:rsid w:val="00425970"/>
    <w:rsid w:val="0042736D"/>
    <w:rsid w:val="00430126"/>
    <w:rsid w:val="004348D2"/>
    <w:rsid w:val="00436134"/>
    <w:rsid w:val="0043708E"/>
    <w:rsid w:val="00437EB5"/>
    <w:rsid w:val="00440DA6"/>
    <w:rsid w:val="00442244"/>
    <w:rsid w:val="00443015"/>
    <w:rsid w:val="00443997"/>
    <w:rsid w:val="00444876"/>
    <w:rsid w:val="00445E13"/>
    <w:rsid w:val="0044689D"/>
    <w:rsid w:val="00451459"/>
    <w:rsid w:val="0045271E"/>
    <w:rsid w:val="00454B47"/>
    <w:rsid w:val="00455054"/>
    <w:rsid w:val="004552B4"/>
    <w:rsid w:val="004555B1"/>
    <w:rsid w:val="00460C6E"/>
    <w:rsid w:val="004631EF"/>
    <w:rsid w:val="00463694"/>
    <w:rsid w:val="00464361"/>
    <w:rsid w:val="0046607F"/>
    <w:rsid w:val="00466D2A"/>
    <w:rsid w:val="00470457"/>
    <w:rsid w:val="00470BA7"/>
    <w:rsid w:val="0047106C"/>
    <w:rsid w:val="00471774"/>
    <w:rsid w:val="00471C59"/>
    <w:rsid w:val="0047301C"/>
    <w:rsid w:val="0047448F"/>
    <w:rsid w:val="004744C4"/>
    <w:rsid w:val="004749F2"/>
    <w:rsid w:val="004757C4"/>
    <w:rsid w:val="004761F0"/>
    <w:rsid w:val="00477E37"/>
    <w:rsid w:val="004814BA"/>
    <w:rsid w:val="004816A1"/>
    <w:rsid w:val="00483149"/>
    <w:rsid w:val="004839C9"/>
    <w:rsid w:val="004844B5"/>
    <w:rsid w:val="004877DF"/>
    <w:rsid w:val="0049017F"/>
    <w:rsid w:val="004939C0"/>
    <w:rsid w:val="004949F4"/>
    <w:rsid w:val="00494DEF"/>
    <w:rsid w:val="004A3B81"/>
    <w:rsid w:val="004A46B9"/>
    <w:rsid w:val="004A4D05"/>
    <w:rsid w:val="004A586B"/>
    <w:rsid w:val="004B1CBF"/>
    <w:rsid w:val="004B1F54"/>
    <w:rsid w:val="004B2142"/>
    <w:rsid w:val="004B3722"/>
    <w:rsid w:val="004B561A"/>
    <w:rsid w:val="004B5CB8"/>
    <w:rsid w:val="004B7188"/>
    <w:rsid w:val="004B7888"/>
    <w:rsid w:val="004C3888"/>
    <w:rsid w:val="004C440D"/>
    <w:rsid w:val="004C4820"/>
    <w:rsid w:val="004C4E3C"/>
    <w:rsid w:val="004C5D2D"/>
    <w:rsid w:val="004C60F6"/>
    <w:rsid w:val="004C644F"/>
    <w:rsid w:val="004C796F"/>
    <w:rsid w:val="004C7AA8"/>
    <w:rsid w:val="004D02AE"/>
    <w:rsid w:val="004D16C8"/>
    <w:rsid w:val="004D1C29"/>
    <w:rsid w:val="004D3593"/>
    <w:rsid w:val="004D481B"/>
    <w:rsid w:val="004D4BFB"/>
    <w:rsid w:val="004D5D03"/>
    <w:rsid w:val="004D6C24"/>
    <w:rsid w:val="004E2FE6"/>
    <w:rsid w:val="004E5FDE"/>
    <w:rsid w:val="004E6B9E"/>
    <w:rsid w:val="004F0141"/>
    <w:rsid w:val="004F104F"/>
    <w:rsid w:val="004F26EE"/>
    <w:rsid w:val="004F343F"/>
    <w:rsid w:val="004F5262"/>
    <w:rsid w:val="004F54A4"/>
    <w:rsid w:val="004F57D6"/>
    <w:rsid w:val="004F6772"/>
    <w:rsid w:val="004F7AEA"/>
    <w:rsid w:val="0050099B"/>
    <w:rsid w:val="00500E7B"/>
    <w:rsid w:val="00501268"/>
    <w:rsid w:val="00501D45"/>
    <w:rsid w:val="005034D2"/>
    <w:rsid w:val="00503FDF"/>
    <w:rsid w:val="005045BB"/>
    <w:rsid w:val="00504BEA"/>
    <w:rsid w:val="00505DAF"/>
    <w:rsid w:val="0050675E"/>
    <w:rsid w:val="00506C49"/>
    <w:rsid w:val="00507892"/>
    <w:rsid w:val="00510F73"/>
    <w:rsid w:val="00511045"/>
    <w:rsid w:val="00512371"/>
    <w:rsid w:val="005125A7"/>
    <w:rsid w:val="00515E5A"/>
    <w:rsid w:val="005165BF"/>
    <w:rsid w:val="0051779A"/>
    <w:rsid w:val="005177CD"/>
    <w:rsid w:val="00517B20"/>
    <w:rsid w:val="00517F8E"/>
    <w:rsid w:val="005206B1"/>
    <w:rsid w:val="00520A47"/>
    <w:rsid w:val="005215E6"/>
    <w:rsid w:val="0052388C"/>
    <w:rsid w:val="005242AD"/>
    <w:rsid w:val="0052454D"/>
    <w:rsid w:val="0052674F"/>
    <w:rsid w:val="00526EDC"/>
    <w:rsid w:val="00527135"/>
    <w:rsid w:val="0052719D"/>
    <w:rsid w:val="00531456"/>
    <w:rsid w:val="005332E4"/>
    <w:rsid w:val="00534004"/>
    <w:rsid w:val="00535EAC"/>
    <w:rsid w:val="005365B8"/>
    <w:rsid w:val="00537A18"/>
    <w:rsid w:val="0054015B"/>
    <w:rsid w:val="00540D01"/>
    <w:rsid w:val="00541046"/>
    <w:rsid w:val="00541AF6"/>
    <w:rsid w:val="00542895"/>
    <w:rsid w:val="0054292F"/>
    <w:rsid w:val="0054430A"/>
    <w:rsid w:val="00545604"/>
    <w:rsid w:val="00545AE3"/>
    <w:rsid w:val="005479EA"/>
    <w:rsid w:val="0055007C"/>
    <w:rsid w:val="005523EE"/>
    <w:rsid w:val="00552CEE"/>
    <w:rsid w:val="00552D5A"/>
    <w:rsid w:val="005530BC"/>
    <w:rsid w:val="00557CB0"/>
    <w:rsid w:val="00557D79"/>
    <w:rsid w:val="0056397A"/>
    <w:rsid w:val="0056445D"/>
    <w:rsid w:val="005653E3"/>
    <w:rsid w:val="005656EB"/>
    <w:rsid w:val="005678AA"/>
    <w:rsid w:val="005678E7"/>
    <w:rsid w:val="00567F19"/>
    <w:rsid w:val="00570D70"/>
    <w:rsid w:val="00570E2D"/>
    <w:rsid w:val="005711B8"/>
    <w:rsid w:val="005715D0"/>
    <w:rsid w:val="00573997"/>
    <w:rsid w:val="00574087"/>
    <w:rsid w:val="005755B7"/>
    <w:rsid w:val="005757F2"/>
    <w:rsid w:val="00577754"/>
    <w:rsid w:val="00577759"/>
    <w:rsid w:val="00582551"/>
    <w:rsid w:val="00582ED2"/>
    <w:rsid w:val="005860F4"/>
    <w:rsid w:val="005869E0"/>
    <w:rsid w:val="00590BCA"/>
    <w:rsid w:val="0059228B"/>
    <w:rsid w:val="00592CF7"/>
    <w:rsid w:val="00593934"/>
    <w:rsid w:val="005947E8"/>
    <w:rsid w:val="00594D1A"/>
    <w:rsid w:val="005955EA"/>
    <w:rsid w:val="00596909"/>
    <w:rsid w:val="00597233"/>
    <w:rsid w:val="0059725F"/>
    <w:rsid w:val="00597430"/>
    <w:rsid w:val="005A051C"/>
    <w:rsid w:val="005A06D2"/>
    <w:rsid w:val="005A0A65"/>
    <w:rsid w:val="005A15F8"/>
    <w:rsid w:val="005A1F08"/>
    <w:rsid w:val="005A26C9"/>
    <w:rsid w:val="005A2C78"/>
    <w:rsid w:val="005A2F59"/>
    <w:rsid w:val="005A444D"/>
    <w:rsid w:val="005A50D3"/>
    <w:rsid w:val="005A5DD7"/>
    <w:rsid w:val="005A6545"/>
    <w:rsid w:val="005A7DEA"/>
    <w:rsid w:val="005B3E9C"/>
    <w:rsid w:val="005B40F2"/>
    <w:rsid w:val="005B4D2B"/>
    <w:rsid w:val="005B5DD0"/>
    <w:rsid w:val="005C04C0"/>
    <w:rsid w:val="005C1B7E"/>
    <w:rsid w:val="005C2534"/>
    <w:rsid w:val="005C2B0F"/>
    <w:rsid w:val="005C2B54"/>
    <w:rsid w:val="005C3EF4"/>
    <w:rsid w:val="005C52AF"/>
    <w:rsid w:val="005C5652"/>
    <w:rsid w:val="005C5A82"/>
    <w:rsid w:val="005C64F3"/>
    <w:rsid w:val="005C687C"/>
    <w:rsid w:val="005C6C77"/>
    <w:rsid w:val="005D1853"/>
    <w:rsid w:val="005D1FB2"/>
    <w:rsid w:val="005D24F3"/>
    <w:rsid w:val="005D2C59"/>
    <w:rsid w:val="005D56E4"/>
    <w:rsid w:val="005D574C"/>
    <w:rsid w:val="005D65A3"/>
    <w:rsid w:val="005D686A"/>
    <w:rsid w:val="005D75E9"/>
    <w:rsid w:val="005E0D3E"/>
    <w:rsid w:val="005E0EAF"/>
    <w:rsid w:val="005E36D8"/>
    <w:rsid w:val="005E3EC5"/>
    <w:rsid w:val="005E42AA"/>
    <w:rsid w:val="005E49F9"/>
    <w:rsid w:val="005E5252"/>
    <w:rsid w:val="005E5E95"/>
    <w:rsid w:val="005E6880"/>
    <w:rsid w:val="005E68F2"/>
    <w:rsid w:val="005E7274"/>
    <w:rsid w:val="005E77AB"/>
    <w:rsid w:val="005E7AB5"/>
    <w:rsid w:val="005F027E"/>
    <w:rsid w:val="005F13F8"/>
    <w:rsid w:val="005F2C1C"/>
    <w:rsid w:val="005F4219"/>
    <w:rsid w:val="005F55C9"/>
    <w:rsid w:val="005F5656"/>
    <w:rsid w:val="005F5706"/>
    <w:rsid w:val="005F6449"/>
    <w:rsid w:val="005F70FA"/>
    <w:rsid w:val="005F7ED4"/>
    <w:rsid w:val="0060173C"/>
    <w:rsid w:val="00601987"/>
    <w:rsid w:val="006020A9"/>
    <w:rsid w:val="00602B1F"/>
    <w:rsid w:val="006063D8"/>
    <w:rsid w:val="00606D63"/>
    <w:rsid w:val="00610F14"/>
    <w:rsid w:val="006122C2"/>
    <w:rsid w:val="00612637"/>
    <w:rsid w:val="00612A94"/>
    <w:rsid w:val="00614448"/>
    <w:rsid w:val="006145DB"/>
    <w:rsid w:val="0061486C"/>
    <w:rsid w:val="00617F70"/>
    <w:rsid w:val="00617FAD"/>
    <w:rsid w:val="00620F8E"/>
    <w:rsid w:val="0062391B"/>
    <w:rsid w:val="006242D8"/>
    <w:rsid w:val="006254F6"/>
    <w:rsid w:val="00631178"/>
    <w:rsid w:val="006339A5"/>
    <w:rsid w:val="00633E6D"/>
    <w:rsid w:val="00634360"/>
    <w:rsid w:val="0063578A"/>
    <w:rsid w:val="00636C8B"/>
    <w:rsid w:val="00643987"/>
    <w:rsid w:val="00644FF1"/>
    <w:rsid w:val="006459A4"/>
    <w:rsid w:val="00646F6F"/>
    <w:rsid w:val="00651127"/>
    <w:rsid w:val="006528D3"/>
    <w:rsid w:val="00654486"/>
    <w:rsid w:val="00654515"/>
    <w:rsid w:val="00654702"/>
    <w:rsid w:val="006573E4"/>
    <w:rsid w:val="00662543"/>
    <w:rsid w:val="00664EA1"/>
    <w:rsid w:val="00665673"/>
    <w:rsid w:val="00665E36"/>
    <w:rsid w:val="006662DE"/>
    <w:rsid w:val="0066663E"/>
    <w:rsid w:val="00670AEB"/>
    <w:rsid w:val="00672C7C"/>
    <w:rsid w:val="0067395F"/>
    <w:rsid w:val="00674DD5"/>
    <w:rsid w:val="00675EAC"/>
    <w:rsid w:val="00676F3C"/>
    <w:rsid w:val="0067707E"/>
    <w:rsid w:val="0067768E"/>
    <w:rsid w:val="00677F88"/>
    <w:rsid w:val="0068052E"/>
    <w:rsid w:val="00680EC6"/>
    <w:rsid w:val="006819C2"/>
    <w:rsid w:val="00681C45"/>
    <w:rsid w:val="00683357"/>
    <w:rsid w:val="00684CAD"/>
    <w:rsid w:val="006902AC"/>
    <w:rsid w:val="00693249"/>
    <w:rsid w:val="00697DF6"/>
    <w:rsid w:val="006A3320"/>
    <w:rsid w:val="006A36AB"/>
    <w:rsid w:val="006A4FC3"/>
    <w:rsid w:val="006B040F"/>
    <w:rsid w:val="006B1968"/>
    <w:rsid w:val="006B20DB"/>
    <w:rsid w:val="006B2F66"/>
    <w:rsid w:val="006B2F6A"/>
    <w:rsid w:val="006B4577"/>
    <w:rsid w:val="006B52F0"/>
    <w:rsid w:val="006B62CC"/>
    <w:rsid w:val="006B6E30"/>
    <w:rsid w:val="006B7318"/>
    <w:rsid w:val="006B7A4D"/>
    <w:rsid w:val="006B7CDA"/>
    <w:rsid w:val="006B7DC4"/>
    <w:rsid w:val="006C0860"/>
    <w:rsid w:val="006C1330"/>
    <w:rsid w:val="006C1E38"/>
    <w:rsid w:val="006C1E57"/>
    <w:rsid w:val="006C2B07"/>
    <w:rsid w:val="006C2C35"/>
    <w:rsid w:val="006C4B20"/>
    <w:rsid w:val="006C5AB5"/>
    <w:rsid w:val="006C6E3A"/>
    <w:rsid w:val="006D16FF"/>
    <w:rsid w:val="006D3C10"/>
    <w:rsid w:val="006D41F3"/>
    <w:rsid w:val="006D6705"/>
    <w:rsid w:val="006D6E9E"/>
    <w:rsid w:val="006D7C9A"/>
    <w:rsid w:val="006E09BF"/>
    <w:rsid w:val="006E2562"/>
    <w:rsid w:val="006E263C"/>
    <w:rsid w:val="006E2C5F"/>
    <w:rsid w:val="006E3A8F"/>
    <w:rsid w:val="006E7369"/>
    <w:rsid w:val="006E76F7"/>
    <w:rsid w:val="006E7921"/>
    <w:rsid w:val="006F045D"/>
    <w:rsid w:val="006F21D2"/>
    <w:rsid w:val="006F2F34"/>
    <w:rsid w:val="006F4122"/>
    <w:rsid w:val="006F60F1"/>
    <w:rsid w:val="006F682A"/>
    <w:rsid w:val="006F6EFB"/>
    <w:rsid w:val="006F75D0"/>
    <w:rsid w:val="006F7905"/>
    <w:rsid w:val="00700EC2"/>
    <w:rsid w:val="00701A54"/>
    <w:rsid w:val="0070226F"/>
    <w:rsid w:val="00702AEF"/>
    <w:rsid w:val="00702E1B"/>
    <w:rsid w:val="00703902"/>
    <w:rsid w:val="00704E47"/>
    <w:rsid w:val="007058B5"/>
    <w:rsid w:val="00706D29"/>
    <w:rsid w:val="007077EB"/>
    <w:rsid w:val="00711A29"/>
    <w:rsid w:val="007167C6"/>
    <w:rsid w:val="007202B7"/>
    <w:rsid w:val="0072101B"/>
    <w:rsid w:val="007236F3"/>
    <w:rsid w:val="00726E64"/>
    <w:rsid w:val="0073296F"/>
    <w:rsid w:val="00732BB8"/>
    <w:rsid w:val="00732E78"/>
    <w:rsid w:val="00732F8C"/>
    <w:rsid w:val="00737502"/>
    <w:rsid w:val="00740996"/>
    <w:rsid w:val="00741FBE"/>
    <w:rsid w:val="0074273E"/>
    <w:rsid w:val="007431D9"/>
    <w:rsid w:val="00743B2C"/>
    <w:rsid w:val="00743EA3"/>
    <w:rsid w:val="00745353"/>
    <w:rsid w:val="00745863"/>
    <w:rsid w:val="00746258"/>
    <w:rsid w:val="00746E25"/>
    <w:rsid w:val="00750441"/>
    <w:rsid w:val="007510C3"/>
    <w:rsid w:val="0075652D"/>
    <w:rsid w:val="0075690B"/>
    <w:rsid w:val="007575F5"/>
    <w:rsid w:val="0076110D"/>
    <w:rsid w:val="00762A11"/>
    <w:rsid w:val="00763A82"/>
    <w:rsid w:val="00765124"/>
    <w:rsid w:val="00765428"/>
    <w:rsid w:val="007725C1"/>
    <w:rsid w:val="0077313D"/>
    <w:rsid w:val="00773EFB"/>
    <w:rsid w:val="00773FEC"/>
    <w:rsid w:val="00774308"/>
    <w:rsid w:val="00774E45"/>
    <w:rsid w:val="00784A76"/>
    <w:rsid w:val="00784A8B"/>
    <w:rsid w:val="00787738"/>
    <w:rsid w:val="007920E4"/>
    <w:rsid w:val="00795C9A"/>
    <w:rsid w:val="00796066"/>
    <w:rsid w:val="00797B9A"/>
    <w:rsid w:val="007A00FA"/>
    <w:rsid w:val="007A0643"/>
    <w:rsid w:val="007A386E"/>
    <w:rsid w:val="007A401E"/>
    <w:rsid w:val="007A6092"/>
    <w:rsid w:val="007A60B3"/>
    <w:rsid w:val="007A6816"/>
    <w:rsid w:val="007B2A0A"/>
    <w:rsid w:val="007B361F"/>
    <w:rsid w:val="007B39D9"/>
    <w:rsid w:val="007B41F8"/>
    <w:rsid w:val="007B66FD"/>
    <w:rsid w:val="007B6826"/>
    <w:rsid w:val="007B765B"/>
    <w:rsid w:val="007B7BBC"/>
    <w:rsid w:val="007C00D7"/>
    <w:rsid w:val="007C0996"/>
    <w:rsid w:val="007C27FE"/>
    <w:rsid w:val="007C2B63"/>
    <w:rsid w:val="007C2B96"/>
    <w:rsid w:val="007C455E"/>
    <w:rsid w:val="007C4CF5"/>
    <w:rsid w:val="007C4DFF"/>
    <w:rsid w:val="007C5B24"/>
    <w:rsid w:val="007C636F"/>
    <w:rsid w:val="007C7F80"/>
    <w:rsid w:val="007D19FF"/>
    <w:rsid w:val="007D3A1B"/>
    <w:rsid w:val="007D4489"/>
    <w:rsid w:val="007D56B0"/>
    <w:rsid w:val="007D5836"/>
    <w:rsid w:val="007D6049"/>
    <w:rsid w:val="007E0508"/>
    <w:rsid w:val="007E270B"/>
    <w:rsid w:val="007E34C2"/>
    <w:rsid w:val="007E41FF"/>
    <w:rsid w:val="007E425B"/>
    <w:rsid w:val="007E5769"/>
    <w:rsid w:val="007E5E17"/>
    <w:rsid w:val="007E5E1E"/>
    <w:rsid w:val="007E726A"/>
    <w:rsid w:val="007F1627"/>
    <w:rsid w:val="007F1AB7"/>
    <w:rsid w:val="007F2362"/>
    <w:rsid w:val="007F3665"/>
    <w:rsid w:val="007F37E7"/>
    <w:rsid w:val="007F3A41"/>
    <w:rsid w:val="007F61B6"/>
    <w:rsid w:val="007F67E6"/>
    <w:rsid w:val="008002C9"/>
    <w:rsid w:val="0080051D"/>
    <w:rsid w:val="008015AB"/>
    <w:rsid w:val="00801A24"/>
    <w:rsid w:val="00801B59"/>
    <w:rsid w:val="00802597"/>
    <w:rsid w:val="00803C8A"/>
    <w:rsid w:val="00804742"/>
    <w:rsid w:val="008047C4"/>
    <w:rsid w:val="00805415"/>
    <w:rsid w:val="0080746D"/>
    <w:rsid w:val="00807E72"/>
    <w:rsid w:val="00807F70"/>
    <w:rsid w:val="00810991"/>
    <w:rsid w:val="00810A75"/>
    <w:rsid w:val="00811C45"/>
    <w:rsid w:val="00811E27"/>
    <w:rsid w:val="0081419E"/>
    <w:rsid w:val="008167CE"/>
    <w:rsid w:val="008173BD"/>
    <w:rsid w:val="0081749F"/>
    <w:rsid w:val="00822954"/>
    <w:rsid w:val="00822AA2"/>
    <w:rsid w:val="0082333B"/>
    <w:rsid w:val="00824551"/>
    <w:rsid w:val="0082546C"/>
    <w:rsid w:val="00825A63"/>
    <w:rsid w:val="008301EC"/>
    <w:rsid w:val="00831C3C"/>
    <w:rsid w:val="00833464"/>
    <w:rsid w:val="00833FBD"/>
    <w:rsid w:val="008353BB"/>
    <w:rsid w:val="008400B2"/>
    <w:rsid w:val="00841632"/>
    <w:rsid w:val="0084460A"/>
    <w:rsid w:val="008455CE"/>
    <w:rsid w:val="0084790B"/>
    <w:rsid w:val="00847EB9"/>
    <w:rsid w:val="0085017C"/>
    <w:rsid w:val="008505A2"/>
    <w:rsid w:val="008505AD"/>
    <w:rsid w:val="00852653"/>
    <w:rsid w:val="00853D67"/>
    <w:rsid w:val="0085774C"/>
    <w:rsid w:val="008627BD"/>
    <w:rsid w:val="00864028"/>
    <w:rsid w:val="00864CF1"/>
    <w:rsid w:val="00867F6F"/>
    <w:rsid w:val="008739A9"/>
    <w:rsid w:val="00873FC4"/>
    <w:rsid w:val="00875B86"/>
    <w:rsid w:val="00875BB8"/>
    <w:rsid w:val="008804A3"/>
    <w:rsid w:val="008807B1"/>
    <w:rsid w:val="00880AA3"/>
    <w:rsid w:val="00880BBC"/>
    <w:rsid w:val="00881A72"/>
    <w:rsid w:val="00884F09"/>
    <w:rsid w:val="00885B04"/>
    <w:rsid w:val="00887799"/>
    <w:rsid w:val="008903EA"/>
    <w:rsid w:val="00891C11"/>
    <w:rsid w:val="00891C16"/>
    <w:rsid w:val="00893E15"/>
    <w:rsid w:val="0089521B"/>
    <w:rsid w:val="00895E3E"/>
    <w:rsid w:val="0089630E"/>
    <w:rsid w:val="0089685F"/>
    <w:rsid w:val="00897A77"/>
    <w:rsid w:val="008A0F67"/>
    <w:rsid w:val="008A3B8B"/>
    <w:rsid w:val="008A4509"/>
    <w:rsid w:val="008A5155"/>
    <w:rsid w:val="008A557D"/>
    <w:rsid w:val="008A5B04"/>
    <w:rsid w:val="008A7BC6"/>
    <w:rsid w:val="008B0F39"/>
    <w:rsid w:val="008B135F"/>
    <w:rsid w:val="008B2299"/>
    <w:rsid w:val="008B3429"/>
    <w:rsid w:val="008B3BD3"/>
    <w:rsid w:val="008B51CE"/>
    <w:rsid w:val="008B617C"/>
    <w:rsid w:val="008C0A8B"/>
    <w:rsid w:val="008C280E"/>
    <w:rsid w:val="008C2CAC"/>
    <w:rsid w:val="008C2DD4"/>
    <w:rsid w:val="008C3F8E"/>
    <w:rsid w:val="008C4897"/>
    <w:rsid w:val="008C4E43"/>
    <w:rsid w:val="008C5329"/>
    <w:rsid w:val="008D2D3A"/>
    <w:rsid w:val="008D4A3D"/>
    <w:rsid w:val="008D5C29"/>
    <w:rsid w:val="008D74A6"/>
    <w:rsid w:val="008E79B2"/>
    <w:rsid w:val="008F08E5"/>
    <w:rsid w:val="008F0A4C"/>
    <w:rsid w:val="008F2AFF"/>
    <w:rsid w:val="008F2E33"/>
    <w:rsid w:val="008F50A7"/>
    <w:rsid w:val="008F5346"/>
    <w:rsid w:val="00903120"/>
    <w:rsid w:val="00903B8E"/>
    <w:rsid w:val="00904110"/>
    <w:rsid w:val="0090551F"/>
    <w:rsid w:val="00905D77"/>
    <w:rsid w:val="009065EA"/>
    <w:rsid w:val="009100BE"/>
    <w:rsid w:val="00910AFF"/>
    <w:rsid w:val="00911FEB"/>
    <w:rsid w:val="0091247B"/>
    <w:rsid w:val="00912641"/>
    <w:rsid w:val="00914434"/>
    <w:rsid w:val="00914B59"/>
    <w:rsid w:val="00915C0D"/>
    <w:rsid w:val="0092033C"/>
    <w:rsid w:val="0092118E"/>
    <w:rsid w:val="009235ED"/>
    <w:rsid w:val="00923AB4"/>
    <w:rsid w:val="00924A61"/>
    <w:rsid w:val="009263E7"/>
    <w:rsid w:val="009268DB"/>
    <w:rsid w:val="00927664"/>
    <w:rsid w:val="00931427"/>
    <w:rsid w:val="00931472"/>
    <w:rsid w:val="009315BB"/>
    <w:rsid w:val="00931BC0"/>
    <w:rsid w:val="0093200E"/>
    <w:rsid w:val="00932A3B"/>
    <w:rsid w:val="00932E23"/>
    <w:rsid w:val="00935AC2"/>
    <w:rsid w:val="00942071"/>
    <w:rsid w:val="009445CF"/>
    <w:rsid w:val="00946DD0"/>
    <w:rsid w:val="00947948"/>
    <w:rsid w:val="00951A74"/>
    <w:rsid w:val="00951AC3"/>
    <w:rsid w:val="009529A4"/>
    <w:rsid w:val="00953880"/>
    <w:rsid w:val="00953C59"/>
    <w:rsid w:val="00953E65"/>
    <w:rsid w:val="00954145"/>
    <w:rsid w:val="00954A12"/>
    <w:rsid w:val="00954E48"/>
    <w:rsid w:val="00955D1F"/>
    <w:rsid w:val="00956409"/>
    <w:rsid w:val="00956A71"/>
    <w:rsid w:val="00956CD8"/>
    <w:rsid w:val="00956F72"/>
    <w:rsid w:val="009572FD"/>
    <w:rsid w:val="009634AA"/>
    <w:rsid w:val="0096587A"/>
    <w:rsid w:val="00966011"/>
    <w:rsid w:val="009663F6"/>
    <w:rsid w:val="00966E51"/>
    <w:rsid w:val="00966FF5"/>
    <w:rsid w:val="0097094D"/>
    <w:rsid w:val="00971406"/>
    <w:rsid w:val="0097349E"/>
    <w:rsid w:val="00973772"/>
    <w:rsid w:val="00973E43"/>
    <w:rsid w:val="00975FD3"/>
    <w:rsid w:val="009767BA"/>
    <w:rsid w:val="00976CB5"/>
    <w:rsid w:val="00980054"/>
    <w:rsid w:val="009821DE"/>
    <w:rsid w:val="009832FD"/>
    <w:rsid w:val="009837BA"/>
    <w:rsid w:val="00983978"/>
    <w:rsid w:val="0098465D"/>
    <w:rsid w:val="00984D7B"/>
    <w:rsid w:val="009855A3"/>
    <w:rsid w:val="009870C3"/>
    <w:rsid w:val="0098717E"/>
    <w:rsid w:val="009872D2"/>
    <w:rsid w:val="0098790F"/>
    <w:rsid w:val="00990FA6"/>
    <w:rsid w:val="0099107B"/>
    <w:rsid w:val="009929F8"/>
    <w:rsid w:val="009935DB"/>
    <w:rsid w:val="00993B04"/>
    <w:rsid w:val="00993F10"/>
    <w:rsid w:val="00994156"/>
    <w:rsid w:val="009946A4"/>
    <w:rsid w:val="00995A07"/>
    <w:rsid w:val="00996CAF"/>
    <w:rsid w:val="009971F5"/>
    <w:rsid w:val="009978EE"/>
    <w:rsid w:val="009A0B9A"/>
    <w:rsid w:val="009A0CAA"/>
    <w:rsid w:val="009A13BD"/>
    <w:rsid w:val="009A1F1A"/>
    <w:rsid w:val="009A2283"/>
    <w:rsid w:val="009A53A1"/>
    <w:rsid w:val="009A61BC"/>
    <w:rsid w:val="009A6245"/>
    <w:rsid w:val="009B03CA"/>
    <w:rsid w:val="009B40A0"/>
    <w:rsid w:val="009B4A02"/>
    <w:rsid w:val="009B65CC"/>
    <w:rsid w:val="009C07C1"/>
    <w:rsid w:val="009C089B"/>
    <w:rsid w:val="009C4B36"/>
    <w:rsid w:val="009C50BD"/>
    <w:rsid w:val="009C6CC2"/>
    <w:rsid w:val="009C7009"/>
    <w:rsid w:val="009C7D0F"/>
    <w:rsid w:val="009C7F36"/>
    <w:rsid w:val="009D0C85"/>
    <w:rsid w:val="009D2DCC"/>
    <w:rsid w:val="009D2EA3"/>
    <w:rsid w:val="009D5432"/>
    <w:rsid w:val="009D5925"/>
    <w:rsid w:val="009D6BDC"/>
    <w:rsid w:val="009D76BF"/>
    <w:rsid w:val="009D7BDC"/>
    <w:rsid w:val="009E0417"/>
    <w:rsid w:val="009E0B6C"/>
    <w:rsid w:val="009E12D6"/>
    <w:rsid w:val="009E253F"/>
    <w:rsid w:val="009E3791"/>
    <w:rsid w:val="009E405C"/>
    <w:rsid w:val="009E4A76"/>
    <w:rsid w:val="009F1484"/>
    <w:rsid w:val="009F388B"/>
    <w:rsid w:val="009F3CCC"/>
    <w:rsid w:val="009F4A45"/>
    <w:rsid w:val="009F73BD"/>
    <w:rsid w:val="00A02BC7"/>
    <w:rsid w:val="00A033FC"/>
    <w:rsid w:val="00A0358B"/>
    <w:rsid w:val="00A04F2B"/>
    <w:rsid w:val="00A06109"/>
    <w:rsid w:val="00A062D0"/>
    <w:rsid w:val="00A067E0"/>
    <w:rsid w:val="00A1087B"/>
    <w:rsid w:val="00A1494C"/>
    <w:rsid w:val="00A15304"/>
    <w:rsid w:val="00A16802"/>
    <w:rsid w:val="00A16CA2"/>
    <w:rsid w:val="00A175AC"/>
    <w:rsid w:val="00A207BA"/>
    <w:rsid w:val="00A219E6"/>
    <w:rsid w:val="00A2514E"/>
    <w:rsid w:val="00A25832"/>
    <w:rsid w:val="00A25BB2"/>
    <w:rsid w:val="00A261E6"/>
    <w:rsid w:val="00A26594"/>
    <w:rsid w:val="00A27645"/>
    <w:rsid w:val="00A30846"/>
    <w:rsid w:val="00A33231"/>
    <w:rsid w:val="00A345C5"/>
    <w:rsid w:val="00A35349"/>
    <w:rsid w:val="00A35EEC"/>
    <w:rsid w:val="00A36771"/>
    <w:rsid w:val="00A40B65"/>
    <w:rsid w:val="00A439BC"/>
    <w:rsid w:val="00A448EE"/>
    <w:rsid w:val="00A4591D"/>
    <w:rsid w:val="00A45BA5"/>
    <w:rsid w:val="00A46466"/>
    <w:rsid w:val="00A46583"/>
    <w:rsid w:val="00A46A2A"/>
    <w:rsid w:val="00A470AD"/>
    <w:rsid w:val="00A47AFD"/>
    <w:rsid w:val="00A50A9D"/>
    <w:rsid w:val="00A510A8"/>
    <w:rsid w:val="00A512AC"/>
    <w:rsid w:val="00A51FF5"/>
    <w:rsid w:val="00A526A9"/>
    <w:rsid w:val="00A542B2"/>
    <w:rsid w:val="00A54B10"/>
    <w:rsid w:val="00A57040"/>
    <w:rsid w:val="00A574BC"/>
    <w:rsid w:val="00A60AD2"/>
    <w:rsid w:val="00A665A5"/>
    <w:rsid w:val="00A66EBA"/>
    <w:rsid w:val="00A6740F"/>
    <w:rsid w:val="00A7069E"/>
    <w:rsid w:val="00A70BF7"/>
    <w:rsid w:val="00A714B0"/>
    <w:rsid w:val="00A71632"/>
    <w:rsid w:val="00A72684"/>
    <w:rsid w:val="00A7522D"/>
    <w:rsid w:val="00A758E1"/>
    <w:rsid w:val="00A75C39"/>
    <w:rsid w:val="00A765C8"/>
    <w:rsid w:val="00A76F14"/>
    <w:rsid w:val="00A77247"/>
    <w:rsid w:val="00A77A06"/>
    <w:rsid w:val="00A77B97"/>
    <w:rsid w:val="00A803C7"/>
    <w:rsid w:val="00A80B48"/>
    <w:rsid w:val="00A8196B"/>
    <w:rsid w:val="00A81B22"/>
    <w:rsid w:val="00A82EB1"/>
    <w:rsid w:val="00A83031"/>
    <w:rsid w:val="00A83B78"/>
    <w:rsid w:val="00A85135"/>
    <w:rsid w:val="00A86577"/>
    <w:rsid w:val="00A86599"/>
    <w:rsid w:val="00A86AF5"/>
    <w:rsid w:val="00A876C5"/>
    <w:rsid w:val="00A90D8C"/>
    <w:rsid w:val="00A910A7"/>
    <w:rsid w:val="00A91BE2"/>
    <w:rsid w:val="00A92798"/>
    <w:rsid w:val="00A92E7D"/>
    <w:rsid w:val="00A94B38"/>
    <w:rsid w:val="00A94E3D"/>
    <w:rsid w:val="00AA001D"/>
    <w:rsid w:val="00AA07D8"/>
    <w:rsid w:val="00AA085C"/>
    <w:rsid w:val="00AA27E1"/>
    <w:rsid w:val="00AA2BAA"/>
    <w:rsid w:val="00AA32EA"/>
    <w:rsid w:val="00AA347D"/>
    <w:rsid w:val="00AA4D6F"/>
    <w:rsid w:val="00AA7F69"/>
    <w:rsid w:val="00AB0274"/>
    <w:rsid w:val="00AB078B"/>
    <w:rsid w:val="00AB1F9A"/>
    <w:rsid w:val="00AB5C84"/>
    <w:rsid w:val="00AB6111"/>
    <w:rsid w:val="00AB6196"/>
    <w:rsid w:val="00AB6C3C"/>
    <w:rsid w:val="00AB71D2"/>
    <w:rsid w:val="00AB736E"/>
    <w:rsid w:val="00AB7A29"/>
    <w:rsid w:val="00AB7ECF"/>
    <w:rsid w:val="00AC11AF"/>
    <w:rsid w:val="00AC1810"/>
    <w:rsid w:val="00AC2022"/>
    <w:rsid w:val="00AC42B5"/>
    <w:rsid w:val="00AC4675"/>
    <w:rsid w:val="00AC48F7"/>
    <w:rsid w:val="00AC577C"/>
    <w:rsid w:val="00AD048E"/>
    <w:rsid w:val="00AD1CDB"/>
    <w:rsid w:val="00AD38E1"/>
    <w:rsid w:val="00AE0547"/>
    <w:rsid w:val="00AE0887"/>
    <w:rsid w:val="00AE1FB6"/>
    <w:rsid w:val="00AE3835"/>
    <w:rsid w:val="00AE74E0"/>
    <w:rsid w:val="00AF0902"/>
    <w:rsid w:val="00AF215F"/>
    <w:rsid w:val="00AF329B"/>
    <w:rsid w:val="00AF61D5"/>
    <w:rsid w:val="00AF681A"/>
    <w:rsid w:val="00AF6AE6"/>
    <w:rsid w:val="00AF73F4"/>
    <w:rsid w:val="00B0024B"/>
    <w:rsid w:val="00B02298"/>
    <w:rsid w:val="00B028A3"/>
    <w:rsid w:val="00B04311"/>
    <w:rsid w:val="00B06931"/>
    <w:rsid w:val="00B07A98"/>
    <w:rsid w:val="00B1096F"/>
    <w:rsid w:val="00B112E4"/>
    <w:rsid w:val="00B1162F"/>
    <w:rsid w:val="00B15FD5"/>
    <w:rsid w:val="00B2029B"/>
    <w:rsid w:val="00B20D5E"/>
    <w:rsid w:val="00B20EE2"/>
    <w:rsid w:val="00B2126D"/>
    <w:rsid w:val="00B23109"/>
    <w:rsid w:val="00B23190"/>
    <w:rsid w:val="00B233D7"/>
    <w:rsid w:val="00B23DA1"/>
    <w:rsid w:val="00B23F72"/>
    <w:rsid w:val="00B24C18"/>
    <w:rsid w:val="00B26104"/>
    <w:rsid w:val="00B2638A"/>
    <w:rsid w:val="00B266CC"/>
    <w:rsid w:val="00B2677B"/>
    <w:rsid w:val="00B302E3"/>
    <w:rsid w:val="00B3486C"/>
    <w:rsid w:val="00B348C1"/>
    <w:rsid w:val="00B37447"/>
    <w:rsid w:val="00B40009"/>
    <w:rsid w:val="00B41A2F"/>
    <w:rsid w:val="00B41BEE"/>
    <w:rsid w:val="00B41DD9"/>
    <w:rsid w:val="00B42A0A"/>
    <w:rsid w:val="00B42BFA"/>
    <w:rsid w:val="00B434CA"/>
    <w:rsid w:val="00B45431"/>
    <w:rsid w:val="00B45DCE"/>
    <w:rsid w:val="00B45E4B"/>
    <w:rsid w:val="00B46FEA"/>
    <w:rsid w:val="00B472D6"/>
    <w:rsid w:val="00B477ED"/>
    <w:rsid w:val="00B5041F"/>
    <w:rsid w:val="00B52661"/>
    <w:rsid w:val="00B5395C"/>
    <w:rsid w:val="00B5411B"/>
    <w:rsid w:val="00B5429C"/>
    <w:rsid w:val="00B55712"/>
    <w:rsid w:val="00B613F6"/>
    <w:rsid w:val="00B61B49"/>
    <w:rsid w:val="00B622D8"/>
    <w:rsid w:val="00B62D11"/>
    <w:rsid w:val="00B63095"/>
    <w:rsid w:val="00B630E1"/>
    <w:rsid w:val="00B63981"/>
    <w:rsid w:val="00B63CE7"/>
    <w:rsid w:val="00B64170"/>
    <w:rsid w:val="00B645A1"/>
    <w:rsid w:val="00B645BF"/>
    <w:rsid w:val="00B64F31"/>
    <w:rsid w:val="00B654E4"/>
    <w:rsid w:val="00B66BE1"/>
    <w:rsid w:val="00B678AB"/>
    <w:rsid w:val="00B67E12"/>
    <w:rsid w:val="00B7078A"/>
    <w:rsid w:val="00B707E9"/>
    <w:rsid w:val="00B709B8"/>
    <w:rsid w:val="00B71B20"/>
    <w:rsid w:val="00B75947"/>
    <w:rsid w:val="00B77765"/>
    <w:rsid w:val="00B810A8"/>
    <w:rsid w:val="00B84D7D"/>
    <w:rsid w:val="00B859B0"/>
    <w:rsid w:val="00B90003"/>
    <w:rsid w:val="00B91450"/>
    <w:rsid w:val="00B91454"/>
    <w:rsid w:val="00B93CB6"/>
    <w:rsid w:val="00B93CBA"/>
    <w:rsid w:val="00BA23AF"/>
    <w:rsid w:val="00BA5228"/>
    <w:rsid w:val="00BA5BD9"/>
    <w:rsid w:val="00BA66C7"/>
    <w:rsid w:val="00BA6876"/>
    <w:rsid w:val="00BA7FB1"/>
    <w:rsid w:val="00BB17E0"/>
    <w:rsid w:val="00BB1DE6"/>
    <w:rsid w:val="00BB222F"/>
    <w:rsid w:val="00BB24B5"/>
    <w:rsid w:val="00BB368C"/>
    <w:rsid w:val="00BB3BF4"/>
    <w:rsid w:val="00BB6301"/>
    <w:rsid w:val="00BB6432"/>
    <w:rsid w:val="00BC0585"/>
    <w:rsid w:val="00BC0A32"/>
    <w:rsid w:val="00BC2054"/>
    <w:rsid w:val="00BC4508"/>
    <w:rsid w:val="00BC60FA"/>
    <w:rsid w:val="00BC6473"/>
    <w:rsid w:val="00BD032B"/>
    <w:rsid w:val="00BD380F"/>
    <w:rsid w:val="00BD48CB"/>
    <w:rsid w:val="00BD51D3"/>
    <w:rsid w:val="00BD5924"/>
    <w:rsid w:val="00BD695E"/>
    <w:rsid w:val="00BD697D"/>
    <w:rsid w:val="00BD7A05"/>
    <w:rsid w:val="00BE1363"/>
    <w:rsid w:val="00BE1956"/>
    <w:rsid w:val="00BE2560"/>
    <w:rsid w:val="00BE3350"/>
    <w:rsid w:val="00BE3877"/>
    <w:rsid w:val="00BE4769"/>
    <w:rsid w:val="00BE575B"/>
    <w:rsid w:val="00BE6AD7"/>
    <w:rsid w:val="00BE6C58"/>
    <w:rsid w:val="00BE7B53"/>
    <w:rsid w:val="00BE7B8B"/>
    <w:rsid w:val="00BF0C71"/>
    <w:rsid w:val="00BF225C"/>
    <w:rsid w:val="00BF2BA6"/>
    <w:rsid w:val="00BF5BCE"/>
    <w:rsid w:val="00BF65D1"/>
    <w:rsid w:val="00BF69D7"/>
    <w:rsid w:val="00C010EA"/>
    <w:rsid w:val="00C01405"/>
    <w:rsid w:val="00C01E09"/>
    <w:rsid w:val="00C0410E"/>
    <w:rsid w:val="00C0424D"/>
    <w:rsid w:val="00C05599"/>
    <w:rsid w:val="00C0690E"/>
    <w:rsid w:val="00C12EBA"/>
    <w:rsid w:val="00C13237"/>
    <w:rsid w:val="00C135E7"/>
    <w:rsid w:val="00C14535"/>
    <w:rsid w:val="00C14E6E"/>
    <w:rsid w:val="00C17F09"/>
    <w:rsid w:val="00C207F3"/>
    <w:rsid w:val="00C20F91"/>
    <w:rsid w:val="00C22A20"/>
    <w:rsid w:val="00C2318E"/>
    <w:rsid w:val="00C23CB5"/>
    <w:rsid w:val="00C250AA"/>
    <w:rsid w:val="00C26097"/>
    <w:rsid w:val="00C2626C"/>
    <w:rsid w:val="00C26542"/>
    <w:rsid w:val="00C279AF"/>
    <w:rsid w:val="00C27D1A"/>
    <w:rsid w:val="00C31087"/>
    <w:rsid w:val="00C3409C"/>
    <w:rsid w:val="00C34ACA"/>
    <w:rsid w:val="00C37034"/>
    <w:rsid w:val="00C412E7"/>
    <w:rsid w:val="00C472F0"/>
    <w:rsid w:val="00C47914"/>
    <w:rsid w:val="00C50D6E"/>
    <w:rsid w:val="00C53541"/>
    <w:rsid w:val="00C5395C"/>
    <w:rsid w:val="00C56720"/>
    <w:rsid w:val="00C576BF"/>
    <w:rsid w:val="00C57C8C"/>
    <w:rsid w:val="00C60295"/>
    <w:rsid w:val="00C60B4C"/>
    <w:rsid w:val="00C61251"/>
    <w:rsid w:val="00C632B7"/>
    <w:rsid w:val="00C63B50"/>
    <w:rsid w:val="00C64A33"/>
    <w:rsid w:val="00C66DBF"/>
    <w:rsid w:val="00C70A6E"/>
    <w:rsid w:val="00C70DE1"/>
    <w:rsid w:val="00C72AE6"/>
    <w:rsid w:val="00C7540C"/>
    <w:rsid w:val="00C770A8"/>
    <w:rsid w:val="00C808C4"/>
    <w:rsid w:val="00C81437"/>
    <w:rsid w:val="00C820D2"/>
    <w:rsid w:val="00C84258"/>
    <w:rsid w:val="00C8775E"/>
    <w:rsid w:val="00C9033D"/>
    <w:rsid w:val="00C93270"/>
    <w:rsid w:val="00C95130"/>
    <w:rsid w:val="00C96954"/>
    <w:rsid w:val="00C972C6"/>
    <w:rsid w:val="00C97AC2"/>
    <w:rsid w:val="00CA12C6"/>
    <w:rsid w:val="00CA1DF7"/>
    <w:rsid w:val="00CA1E9A"/>
    <w:rsid w:val="00CA2338"/>
    <w:rsid w:val="00CA7324"/>
    <w:rsid w:val="00CA743B"/>
    <w:rsid w:val="00CB4D04"/>
    <w:rsid w:val="00CB4E87"/>
    <w:rsid w:val="00CB549C"/>
    <w:rsid w:val="00CB61F2"/>
    <w:rsid w:val="00CC1571"/>
    <w:rsid w:val="00CC3187"/>
    <w:rsid w:val="00CC340C"/>
    <w:rsid w:val="00CC34BA"/>
    <w:rsid w:val="00CC4F34"/>
    <w:rsid w:val="00CC54F0"/>
    <w:rsid w:val="00CC5660"/>
    <w:rsid w:val="00CC5EC4"/>
    <w:rsid w:val="00CC7C58"/>
    <w:rsid w:val="00CD1230"/>
    <w:rsid w:val="00CD1E01"/>
    <w:rsid w:val="00CD1FB0"/>
    <w:rsid w:val="00CD4FAE"/>
    <w:rsid w:val="00CD5611"/>
    <w:rsid w:val="00CD5BB4"/>
    <w:rsid w:val="00CD67C3"/>
    <w:rsid w:val="00CD7568"/>
    <w:rsid w:val="00CD7DD4"/>
    <w:rsid w:val="00CE6868"/>
    <w:rsid w:val="00CE7219"/>
    <w:rsid w:val="00CE766A"/>
    <w:rsid w:val="00CF0059"/>
    <w:rsid w:val="00CF1277"/>
    <w:rsid w:val="00CF180B"/>
    <w:rsid w:val="00CF2AD3"/>
    <w:rsid w:val="00CF2D97"/>
    <w:rsid w:val="00CF3A97"/>
    <w:rsid w:val="00CF3B16"/>
    <w:rsid w:val="00CF3B58"/>
    <w:rsid w:val="00CF3F8E"/>
    <w:rsid w:val="00CF446F"/>
    <w:rsid w:val="00CF489D"/>
    <w:rsid w:val="00CF494A"/>
    <w:rsid w:val="00CF4D06"/>
    <w:rsid w:val="00CF545D"/>
    <w:rsid w:val="00CF5AD2"/>
    <w:rsid w:val="00CF665E"/>
    <w:rsid w:val="00D00501"/>
    <w:rsid w:val="00D0139C"/>
    <w:rsid w:val="00D0171E"/>
    <w:rsid w:val="00D0211E"/>
    <w:rsid w:val="00D03711"/>
    <w:rsid w:val="00D0505F"/>
    <w:rsid w:val="00D05F17"/>
    <w:rsid w:val="00D06992"/>
    <w:rsid w:val="00D07325"/>
    <w:rsid w:val="00D10B8E"/>
    <w:rsid w:val="00D11D01"/>
    <w:rsid w:val="00D11FA5"/>
    <w:rsid w:val="00D13343"/>
    <w:rsid w:val="00D15515"/>
    <w:rsid w:val="00D16626"/>
    <w:rsid w:val="00D17171"/>
    <w:rsid w:val="00D17D47"/>
    <w:rsid w:val="00D2148E"/>
    <w:rsid w:val="00D221BF"/>
    <w:rsid w:val="00D22287"/>
    <w:rsid w:val="00D24D9F"/>
    <w:rsid w:val="00D24FFF"/>
    <w:rsid w:val="00D25180"/>
    <w:rsid w:val="00D25E90"/>
    <w:rsid w:val="00D27270"/>
    <w:rsid w:val="00D304A2"/>
    <w:rsid w:val="00D3269E"/>
    <w:rsid w:val="00D3369E"/>
    <w:rsid w:val="00D336BB"/>
    <w:rsid w:val="00D33CF2"/>
    <w:rsid w:val="00D37D75"/>
    <w:rsid w:val="00D40745"/>
    <w:rsid w:val="00D411E1"/>
    <w:rsid w:val="00D41638"/>
    <w:rsid w:val="00D41FC0"/>
    <w:rsid w:val="00D43288"/>
    <w:rsid w:val="00D436D1"/>
    <w:rsid w:val="00D442B3"/>
    <w:rsid w:val="00D45C44"/>
    <w:rsid w:val="00D4643B"/>
    <w:rsid w:val="00D46474"/>
    <w:rsid w:val="00D5052A"/>
    <w:rsid w:val="00D50613"/>
    <w:rsid w:val="00D52346"/>
    <w:rsid w:val="00D52514"/>
    <w:rsid w:val="00D52568"/>
    <w:rsid w:val="00D52665"/>
    <w:rsid w:val="00D53EC0"/>
    <w:rsid w:val="00D60943"/>
    <w:rsid w:val="00D60D33"/>
    <w:rsid w:val="00D615D9"/>
    <w:rsid w:val="00D62799"/>
    <w:rsid w:val="00D635F3"/>
    <w:rsid w:val="00D63BE7"/>
    <w:rsid w:val="00D63C6B"/>
    <w:rsid w:val="00D63F88"/>
    <w:rsid w:val="00D65C5B"/>
    <w:rsid w:val="00D67007"/>
    <w:rsid w:val="00D70CE9"/>
    <w:rsid w:val="00D73985"/>
    <w:rsid w:val="00D74A91"/>
    <w:rsid w:val="00D76812"/>
    <w:rsid w:val="00D77075"/>
    <w:rsid w:val="00D801EC"/>
    <w:rsid w:val="00D809F8"/>
    <w:rsid w:val="00D81C62"/>
    <w:rsid w:val="00D8262C"/>
    <w:rsid w:val="00D82815"/>
    <w:rsid w:val="00D829A9"/>
    <w:rsid w:val="00D865DA"/>
    <w:rsid w:val="00D9096B"/>
    <w:rsid w:val="00D90FA1"/>
    <w:rsid w:val="00D92B51"/>
    <w:rsid w:val="00D9359A"/>
    <w:rsid w:val="00D935B7"/>
    <w:rsid w:val="00D9473C"/>
    <w:rsid w:val="00D94FCF"/>
    <w:rsid w:val="00D950A5"/>
    <w:rsid w:val="00D96AB0"/>
    <w:rsid w:val="00DA0111"/>
    <w:rsid w:val="00DA062B"/>
    <w:rsid w:val="00DA29AD"/>
    <w:rsid w:val="00DA4CFE"/>
    <w:rsid w:val="00DA58C8"/>
    <w:rsid w:val="00DA6413"/>
    <w:rsid w:val="00DB09E9"/>
    <w:rsid w:val="00DB09F7"/>
    <w:rsid w:val="00DB1A8A"/>
    <w:rsid w:val="00DB1FFA"/>
    <w:rsid w:val="00DB6A35"/>
    <w:rsid w:val="00DB6D9C"/>
    <w:rsid w:val="00DB70A5"/>
    <w:rsid w:val="00DC12B1"/>
    <w:rsid w:val="00DC20B7"/>
    <w:rsid w:val="00DC20C0"/>
    <w:rsid w:val="00DC2506"/>
    <w:rsid w:val="00DC304A"/>
    <w:rsid w:val="00DC3602"/>
    <w:rsid w:val="00DC5223"/>
    <w:rsid w:val="00DC701E"/>
    <w:rsid w:val="00DC78BF"/>
    <w:rsid w:val="00DD26FE"/>
    <w:rsid w:val="00DD6294"/>
    <w:rsid w:val="00DD6E2F"/>
    <w:rsid w:val="00DE2346"/>
    <w:rsid w:val="00DE23A4"/>
    <w:rsid w:val="00DE2DE4"/>
    <w:rsid w:val="00DE3A23"/>
    <w:rsid w:val="00DF09DD"/>
    <w:rsid w:val="00DF2686"/>
    <w:rsid w:val="00DF2F9A"/>
    <w:rsid w:val="00DF3802"/>
    <w:rsid w:val="00DF64B9"/>
    <w:rsid w:val="00DF7C3B"/>
    <w:rsid w:val="00E00CF8"/>
    <w:rsid w:val="00E01B4B"/>
    <w:rsid w:val="00E02ABD"/>
    <w:rsid w:val="00E03D51"/>
    <w:rsid w:val="00E0439F"/>
    <w:rsid w:val="00E061D0"/>
    <w:rsid w:val="00E06954"/>
    <w:rsid w:val="00E11679"/>
    <w:rsid w:val="00E13E64"/>
    <w:rsid w:val="00E15378"/>
    <w:rsid w:val="00E15627"/>
    <w:rsid w:val="00E15787"/>
    <w:rsid w:val="00E16D15"/>
    <w:rsid w:val="00E1735E"/>
    <w:rsid w:val="00E179A7"/>
    <w:rsid w:val="00E2025C"/>
    <w:rsid w:val="00E2097C"/>
    <w:rsid w:val="00E21C19"/>
    <w:rsid w:val="00E21C1A"/>
    <w:rsid w:val="00E22818"/>
    <w:rsid w:val="00E23F77"/>
    <w:rsid w:val="00E2486E"/>
    <w:rsid w:val="00E25EE8"/>
    <w:rsid w:val="00E262B5"/>
    <w:rsid w:val="00E2686D"/>
    <w:rsid w:val="00E26FEA"/>
    <w:rsid w:val="00E27017"/>
    <w:rsid w:val="00E31640"/>
    <w:rsid w:val="00E31D0C"/>
    <w:rsid w:val="00E32227"/>
    <w:rsid w:val="00E32722"/>
    <w:rsid w:val="00E327E4"/>
    <w:rsid w:val="00E34544"/>
    <w:rsid w:val="00E34B1F"/>
    <w:rsid w:val="00E34C2D"/>
    <w:rsid w:val="00E3585F"/>
    <w:rsid w:val="00E364D5"/>
    <w:rsid w:val="00E373ED"/>
    <w:rsid w:val="00E415C9"/>
    <w:rsid w:val="00E41E85"/>
    <w:rsid w:val="00E42F66"/>
    <w:rsid w:val="00E42FD3"/>
    <w:rsid w:val="00E4405D"/>
    <w:rsid w:val="00E47061"/>
    <w:rsid w:val="00E47B59"/>
    <w:rsid w:val="00E47D2F"/>
    <w:rsid w:val="00E50DA2"/>
    <w:rsid w:val="00E51CE4"/>
    <w:rsid w:val="00E5244C"/>
    <w:rsid w:val="00E5338F"/>
    <w:rsid w:val="00E53907"/>
    <w:rsid w:val="00E53E6C"/>
    <w:rsid w:val="00E53EBF"/>
    <w:rsid w:val="00E541FB"/>
    <w:rsid w:val="00E544AC"/>
    <w:rsid w:val="00E56139"/>
    <w:rsid w:val="00E60102"/>
    <w:rsid w:val="00E60B1A"/>
    <w:rsid w:val="00E614E6"/>
    <w:rsid w:val="00E630EB"/>
    <w:rsid w:val="00E63B6F"/>
    <w:rsid w:val="00E63FB1"/>
    <w:rsid w:val="00E64A45"/>
    <w:rsid w:val="00E668BD"/>
    <w:rsid w:val="00E675E4"/>
    <w:rsid w:val="00E67C8F"/>
    <w:rsid w:val="00E67F94"/>
    <w:rsid w:val="00E71148"/>
    <w:rsid w:val="00E72763"/>
    <w:rsid w:val="00E736D8"/>
    <w:rsid w:val="00E80E4E"/>
    <w:rsid w:val="00E8158A"/>
    <w:rsid w:val="00E820C2"/>
    <w:rsid w:val="00E83611"/>
    <w:rsid w:val="00E84BD4"/>
    <w:rsid w:val="00E86107"/>
    <w:rsid w:val="00E8619B"/>
    <w:rsid w:val="00E87986"/>
    <w:rsid w:val="00E87F47"/>
    <w:rsid w:val="00E9112A"/>
    <w:rsid w:val="00E916B1"/>
    <w:rsid w:val="00E923E6"/>
    <w:rsid w:val="00E94DF5"/>
    <w:rsid w:val="00E97CFF"/>
    <w:rsid w:val="00EA037A"/>
    <w:rsid w:val="00EA4920"/>
    <w:rsid w:val="00EA74AD"/>
    <w:rsid w:val="00EB15C9"/>
    <w:rsid w:val="00EB209E"/>
    <w:rsid w:val="00EB35FE"/>
    <w:rsid w:val="00EB3704"/>
    <w:rsid w:val="00EB3F07"/>
    <w:rsid w:val="00EB401E"/>
    <w:rsid w:val="00EB4F68"/>
    <w:rsid w:val="00EB5CD8"/>
    <w:rsid w:val="00EB67C5"/>
    <w:rsid w:val="00EB6D23"/>
    <w:rsid w:val="00EC01AC"/>
    <w:rsid w:val="00EC10FF"/>
    <w:rsid w:val="00EC21AB"/>
    <w:rsid w:val="00EC374A"/>
    <w:rsid w:val="00EC47B0"/>
    <w:rsid w:val="00EC517F"/>
    <w:rsid w:val="00EC631D"/>
    <w:rsid w:val="00ED27DF"/>
    <w:rsid w:val="00ED3290"/>
    <w:rsid w:val="00ED4F49"/>
    <w:rsid w:val="00EE1BFF"/>
    <w:rsid w:val="00EE2F8C"/>
    <w:rsid w:val="00EE4169"/>
    <w:rsid w:val="00EE51F3"/>
    <w:rsid w:val="00EE547B"/>
    <w:rsid w:val="00EE68E9"/>
    <w:rsid w:val="00EF1AAA"/>
    <w:rsid w:val="00EF3372"/>
    <w:rsid w:val="00EF368F"/>
    <w:rsid w:val="00EF3A79"/>
    <w:rsid w:val="00EF3DB7"/>
    <w:rsid w:val="00EF6948"/>
    <w:rsid w:val="00EF6E92"/>
    <w:rsid w:val="00F02C02"/>
    <w:rsid w:val="00F07458"/>
    <w:rsid w:val="00F07998"/>
    <w:rsid w:val="00F12FEA"/>
    <w:rsid w:val="00F1569D"/>
    <w:rsid w:val="00F16F93"/>
    <w:rsid w:val="00F178FE"/>
    <w:rsid w:val="00F17E1B"/>
    <w:rsid w:val="00F2036B"/>
    <w:rsid w:val="00F20B16"/>
    <w:rsid w:val="00F20F1D"/>
    <w:rsid w:val="00F210E7"/>
    <w:rsid w:val="00F21FC3"/>
    <w:rsid w:val="00F222FB"/>
    <w:rsid w:val="00F23448"/>
    <w:rsid w:val="00F24243"/>
    <w:rsid w:val="00F247B1"/>
    <w:rsid w:val="00F25A36"/>
    <w:rsid w:val="00F25B79"/>
    <w:rsid w:val="00F26299"/>
    <w:rsid w:val="00F26EB9"/>
    <w:rsid w:val="00F30084"/>
    <w:rsid w:val="00F31169"/>
    <w:rsid w:val="00F3179E"/>
    <w:rsid w:val="00F31B24"/>
    <w:rsid w:val="00F32610"/>
    <w:rsid w:val="00F32B75"/>
    <w:rsid w:val="00F33054"/>
    <w:rsid w:val="00F3324F"/>
    <w:rsid w:val="00F33E99"/>
    <w:rsid w:val="00F3614E"/>
    <w:rsid w:val="00F36D00"/>
    <w:rsid w:val="00F37150"/>
    <w:rsid w:val="00F3765A"/>
    <w:rsid w:val="00F37766"/>
    <w:rsid w:val="00F4062B"/>
    <w:rsid w:val="00F40FD5"/>
    <w:rsid w:val="00F41400"/>
    <w:rsid w:val="00F4167E"/>
    <w:rsid w:val="00F41953"/>
    <w:rsid w:val="00F41F09"/>
    <w:rsid w:val="00F4222F"/>
    <w:rsid w:val="00F42D97"/>
    <w:rsid w:val="00F474F6"/>
    <w:rsid w:val="00F47530"/>
    <w:rsid w:val="00F5051B"/>
    <w:rsid w:val="00F5162C"/>
    <w:rsid w:val="00F5182F"/>
    <w:rsid w:val="00F51997"/>
    <w:rsid w:val="00F526E8"/>
    <w:rsid w:val="00F5311C"/>
    <w:rsid w:val="00F53B82"/>
    <w:rsid w:val="00F54D2D"/>
    <w:rsid w:val="00F562CF"/>
    <w:rsid w:val="00F563DA"/>
    <w:rsid w:val="00F56AB8"/>
    <w:rsid w:val="00F6003A"/>
    <w:rsid w:val="00F6026E"/>
    <w:rsid w:val="00F616A2"/>
    <w:rsid w:val="00F6434E"/>
    <w:rsid w:val="00F64C8C"/>
    <w:rsid w:val="00F66305"/>
    <w:rsid w:val="00F676D3"/>
    <w:rsid w:val="00F67D10"/>
    <w:rsid w:val="00F7029C"/>
    <w:rsid w:val="00F724AD"/>
    <w:rsid w:val="00F72C15"/>
    <w:rsid w:val="00F72D5E"/>
    <w:rsid w:val="00F732BD"/>
    <w:rsid w:val="00F75CEA"/>
    <w:rsid w:val="00F7636A"/>
    <w:rsid w:val="00F7751B"/>
    <w:rsid w:val="00F80798"/>
    <w:rsid w:val="00F80EE2"/>
    <w:rsid w:val="00F817C4"/>
    <w:rsid w:val="00F81BFF"/>
    <w:rsid w:val="00F8355F"/>
    <w:rsid w:val="00F838D5"/>
    <w:rsid w:val="00F84FE2"/>
    <w:rsid w:val="00F85878"/>
    <w:rsid w:val="00F8615C"/>
    <w:rsid w:val="00F867F7"/>
    <w:rsid w:val="00F92A59"/>
    <w:rsid w:val="00F9689B"/>
    <w:rsid w:val="00FA03AD"/>
    <w:rsid w:val="00FA2474"/>
    <w:rsid w:val="00FA3B14"/>
    <w:rsid w:val="00FA4226"/>
    <w:rsid w:val="00FA45A4"/>
    <w:rsid w:val="00FA47F2"/>
    <w:rsid w:val="00FA65C4"/>
    <w:rsid w:val="00FA7168"/>
    <w:rsid w:val="00FB04F4"/>
    <w:rsid w:val="00FB0649"/>
    <w:rsid w:val="00FB0880"/>
    <w:rsid w:val="00FB16B4"/>
    <w:rsid w:val="00FB256E"/>
    <w:rsid w:val="00FB4843"/>
    <w:rsid w:val="00FB4ABB"/>
    <w:rsid w:val="00FB562B"/>
    <w:rsid w:val="00FB5B75"/>
    <w:rsid w:val="00FB6098"/>
    <w:rsid w:val="00FB7C38"/>
    <w:rsid w:val="00FC4C8D"/>
    <w:rsid w:val="00FC4E13"/>
    <w:rsid w:val="00FC6E64"/>
    <w:rsid w:val="00FC6EDC"/>
    <w:rsid w:val="00FD1BD2"/>
    <w:rsid w:val="00FD258F"/>
    <w:rsid w:val="00FD35E4"/>
    <w:rsid w:val="00FD4A0B"/>
    <w:rsid w:val="00FD76BA"/>
    <w:rsid w:val="00FD7844"/>
    <w:rsid w:val="00FE0D1C"/>
    <w:rsid w:val="00FE6495"/>
    <w:rsid w:val="00FE6794"/>
    <w:rsid w:val="00FE79E2"/>
    <w:rsid w:val="00FF3382"/>
    <w:rsid w:val="00FF3EDB"/>
    <w:rsid w:val="00FF5857"/>
    <w:rsid w:val="00FF5B2B"/>
    <w:rsid w:val="00FF621E"/>
    <w:rsid w:val="00FF69A7"/>
    <w:rsid w:val="00FF7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EC382"/>
  <w15:docId w15:val="{E6842CA5-2A1C-4130-8AAF-F32D5830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694"/>
    <w:pPr>
      <w:spacing w:after="0"/>
      <w:jc w:val="both"/>
    </w:pPr>
    <w:rPr>
      <w:shd w:val="clear" w:color="auto" w:fill="FFFFFF"/>
    </w:rPr>
  </w:style>
  <w:style w:type="paragraph" w:styleId="Heading1">
    <w:name w:val="heading 1"/>
    <w:basedOn w:val="ListParagraph"/>
    <w:next w:val="Normal"/>
    <w:link w:val="Heading1Char"/>
    <w:uiPriority w:val="9"/>
    <w:qFormat/>
    <w:rsid w:val="00807F70"/>
    <w:pPr>
      <w:numPr>
        <w:numId w:val="37"/>
      </w:numPr>
      <w:spacing w:after="200"/>
      <w:ind w:left="567" w:hanging="567"/>
      <w:outlineLvl w:val="0"/>
    </w:pPr>
    <w:rPr>
      <w:b/>
      <w:color w:val="76923C" w:themeColor="accent3" w:themeShade="BF"/>
      <w:sz w:val="32"/>
      <w:szCs w:val="32"/>
    </w:rPr>
  </w:style>
  <w:style w:type="paragraph" w:styleId="Heading2">
    <w:name w:val="heading 2"/>
    <w:basedOn w:val="Normal"/>
    <w:next w:val="Normal"/>
    <w:link w:val="Heading2Char"/>
    <w:uiPriority w:val="9"/>
    <w:unhideWhenUsed/>
    <w:qFormat/>
    <w:rsid w:val="00B26104"/>
    <w:pPr>
      <w:keepNext/>
      <w:keepLines/>
      <w:outlineLvl w:val="1"/>
    </w:pPr>
    <w:rPr>
      <w:rFonts w:eastAsiaTheme="majorEastAsia" w:cstheme="minorHAnsi"/>
      <w:b/>
      <w:bCs/>
      <w:color w:val="76923C" w:themeColor="accent3" w:themeShade="BF"/>
      <w:sz w:val="28"/>
      <w:szCs w:val="28"/>
    </w:rPr>
  </w:style>
  <w:style w:type="paragraph" w:styleId="Heading3">
    <w:name w:val="heading 3"/>
    <w:basedOn w:val="Normal"/>
    <w:next w:val="Normal"/>
    <w:link w:val="Heading3Char"/>
    <w:uiPriority w:val="9"/>
    <w:unhideWhenUsed/>
    <w:qFormat/>
    <w:rsid w:val="00F54D2D"/>
    <w:pPr>
      <w:keepNext/>
      <w:keepLines/>
      <w:spacing w:before="40"/>
      <w:outlineLvl w:val="2"/>
    </w:pPr>
    <w:rPr>
      <w:rFonts w:eastAsia="Times New Roman" w:cstheme="minorHAnsi"/>
      <w:b/>
      <w:bCs/>
      <w:color w:val="76923C" w:themeColor="accent3" w:themeShade="BF"/>
      <w:sz w:val="24"/>
      <w:szCs w:val="24"/>
      <w:shd w:val="clear" w:color="auto" w:fill="auto"/>
    </w:rPr>
  </w:style>
  <w:style w:type="paragraph" w:styleId="Heading4">
    <w:name w:val="heading 4"/>
    <w:basedOn w:val="Normal"/>
    <w:next w:val="Normal"/>
    <w:link w:val="Heading4Char"/>
    <w:uiPriority w:val="9"/>
    <w:unhideWhenUsed/>
    <w:qFormat/>
    <w:rsid w:val="001217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305"/>
    <w:pPr>
      <w:ind w:left="720"/>
      <w:contextualSpacing/>
    </w:pPr>
  </w:style>
  <w:style w:type="character" w:customStyle="1" w:styleId="Heading1Char">
    <w:name w:val="Heading 1 Char"/>
    <w:basedOn w:val="DefaultParagraphFont"/>
    <w:link w:val="Heading1"/>
    <w:uiPriority w:val="9"/>
    <w:rsid w:val="00807F70"/>
    <w:rPr>
      <w:b/>
      <w:color w:val="76923C" w:themeColor="accent3" w:themeShade="BF"/>
      <w:sz w:val="32"/>
      <w:szCs w:val="32"/>
    </w:rPr>
  </w:style>
  <w:style w:type="character" w:customStyle="1" w:styleId="Heading2Char">
    <w:name w:val="Heading 2 Char"/>
    <w:basedOn w:val="DefaultParagraphFont"/>
    <w:link w:val="Heading2"/>
    <w:uiPriority w:val="9"/>
    <w:rsid w:val="00B26104"/>
    <w:rPr>
      <w:rFonts w:eastAsiaTheme="majorEastAsia" w:cstheme="minorHAnsi"/>
      <w:b/>
      <w:bCs/>
      <w:color w:val="76923C" w:themeColor="accent3" w:themeShade="BF"/>
      <w:sz w:val="28"/>
      <w:szCs w:val="28"/>
    </w:rPr>
  </w:style>
  <w:style w:type="paragraph" w:styleId="NormalWeb">
    <w:name w:val="Normal (Web)"/>
    <w:basedOn w:val="Normal"/>
    <w:uiPriority w:val="99"/>
    <w:semiHidden/>
    <w:unhideWhenUsed/>
    <w:rsid w:val="00057D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57D9F"/>
  </w:style>
  <w:style w:type="character" w:styleId="Hyperlink">
    <w:name w:val="Hyperlink"/>
    <w:basedOn w:val="DefaultParagraphFont"/>
    <w:uiPriority w:val="99"/>
    <w:unhideWhenUsed/>
    <w:rsid w:val="00D3369E"/>
    <w:rPr>
      <w:color w:val="0000FF" w:themeColor="hyperlink"/>
      <w:u w:val="single"/>
    </w:rPr>
  </w:style>
  <w:style w:type="character" w:styleId="LineNumber">
    <w:name w:val="line number"/>
    <w:basedOn w:val="DefaultParagraphFont"/>
    <w:uiPriority w:val="99"/>
    <w:semiHidden/>
    <w:unhideWhenUsed/>
    <w:rsid w:val="00954145"/>
  </w:style>
  <w:style w:type="paragraph" w:styleId="Header">
    <w:name w:val="header"/>
    <w:basedOn w:val="Normal"/>
    <w:link w:val="HeaderChar"/>
    <w:uiPriority w:val="99"/>
    <w:unhideWhenUsed/>
    <w:rsid w:val="00954145"/>
    <w:pPr>
      <w:tabs>
        <w:tab w:val="center" w:pos="4513"/>
        <w:tab w:val="right" w:pos="9026"/>
      </w:tabs>
      <w:spacing w:line="240" w:lineRule="auto"/>
    </w:pPr>
  </w:style>
  <w:style w:type="character" w:customStyle="1" w:styleId="HeaderChar">
    <w:name w:val="Header Char"/>
    <w:basedOn w:val="DefaultParagraphFont"/>
    <w:link w:val="Header"/>
    <w:uiPriority w:val="99"/>
    <w:rsid w:val="00954145"/>
  </w:style>
  <w:style w:type="paragraph" w:styleId="Footer">
    <w:name w:val="footer"/>
    <w:basedOn w:val="Normal"/>
    <w:link w:val="FooterChar"/>
    <w:uiPriority w:val="99"/>
    <w:unhideWhenUsed/>
    <w:rsid w:val="00954145"/>
    <w:pPr>
      <w:tabs>
        <w:tab w:val="center" w:pos="4513"/>
        <w:tab w:val="right" w:pos="9026"/>
      </w:tabs>
      <w:spacing w:line="240" w:lineRule="auto"/>
    </w:pPr>
  </w:style>
  <w:style w:type="character" w:customStyle="1" w:styleId="FooterChar">
    <w:name w:val="Footer Char"/>
    <w:basedOn w:val="DefaultParagraphFont"/>
    <w:link w:val="Footer"/>
    <w:uiPriority w:val="99"/>
    <w:rsid w:val="00954145"/>
  </w:style>
  <w:style w:type="character" w:customStyle="1" w:styleId="name">
    <w:name w:val="name"/>
    <w:basedOn w:val="DefaultParagraphFont"/>
    <w:rsid w:val="00F32B75"/>
  </w:style>
  <w:style w:type="numbering" w:customStyle="1" w:styleId="ListBullets">
    <w:name w:val="ListBullets"/>
    <w:uiPriority w:val="99"/>
    <w:rsid w:val="003A5A48"/>
    <w:pPr>
      <w:numPr>
        <w:numId w:val="3"/>
      </w:numPr>
    </w:pPr>
  </w:style>
  <w:style w:type="character" w:styleId="Emphasis">
    <w:name w:val="Emphasis"/>
    <w:basedOn w:val="DefaultParagraphFont"/>
    <w:uiPriority w:val="20"/>
    <w:qFormat/>
    <w:rsid w:val="00833464"/>
    <w:rPr>
      <w:i/>
      <w:iCs/>
    </w:rPr>
  </w:style>
  <w:style w:type="paragraph" w:styleId="ListBullet">
    <w:name w:val="List Bullet"/>
    <w:basedOn w:val="Normal"/>
    <w:uiPriority w:val="99"/>
    <w:unhideWhenUsed/>
    <w:rsid w:val="003A5A48"/>
    <w:pPr>
      <w:numPr>
        <w:numId w:val="3"/>
      </w:numPr>
      <w:contextualSpacing/>
    </w:pPr>
  </w:style>
  <w:style w:type="paragraph" w:styleId="ListBullet2">
    <w:name w:val="List Bullet 2"/>
    <w:basedOn w:val="Normal"/>
    <w:uiPriority w:val="99"/>
    <w:semiHidden/>
    <w:unhideWhenUsed/>
    <w:rsid w:val="003A5A48"/>
    <w:pPr>
      <w:numPr>
        <w:ilvl w:val="1"/>
        <w:numId w:val="3"/>
      </w:numPr>
      <w:contextualSpacing/>
    </w:pPr>
  </w:style>
  <w:style w:type="paragraph" w:styleId="ListBullet3">
    <w:name w:val="List Bullet 3"/>
    <w:basedOn w:val="Normal"/>
    <w:uiPriority w:val="99"/>
    <w:semiHidden/>
    <w:unhideWhenUsed/>
    <w:rsid w:val="003A5A48"/>
    <w:pPr>
      <w:numPr>
        <w:ilvl w:val="2"/>
        <w:numId w:val="3"/>
      </w:numPr>
      <w:contextualSpacing/>
    </w:pPr>
  </w:style>
  <w:style w:type="paragraph" w:styleId="ListBullet4">
    <w:name w:val="List Bullet 4"/>
    <w:basedOn w:val="Normal"/>
    <w:uiPriority w:val="99"/>
    <w:semiHidden/>
    <w:unhideWhenUsed/>
    <w:rsid w:val="003A5A48"/>
    <w:pPr>
      <w:numPr>
        <w:ilvl w:val="3"/>
        <w:numId w:val="3"/>
      </w:numPr>
      <w:contextualSpacing/>
    </w:pPr>
  </w:style>
  <w:style w:type="paragraph" w:styleId="ListBullet5">
    <w:name w:val="List Bullet 5"/>
    <w:basedOn w:val="Normal"/>
    <w:uiPriority w:val="99"/>
    <w:semiHidden/>
    <w:unhideWhenUsed/>
    <w:rsid w:val="003A5A48"/>
    <w:pPr>
      <w:numPr>
        <w:ilvl w:val="4"/>
        <w:numId w:val="3"/>
      </w:numPr>
      <w:contextualSpacing/>
    </w:pPr>
  </w:style>
  <w:style w:type="character" w:styleId="Strong">
    <w:name w:val="Strong"/>
    <w:basedOn w:val="DefaultParagraphFont"/>
    <w:uiPriority w:val="22"/>
    <w:qFormat/>
    <w:rsid w:val="00833464"/>
    <w:rPr>
      <w:b/>
      <w:bCs/>
    </w:rPr>
  </w:style>
  <w:style w:type="character" w:styleId="FollowedHyperlink">
    <w:name w:val="FollowedHyperlink"/>
    <w:basedOn w:val="DefaultParagraphFont"/>
    <w:uiPriority w:val="99"/>
    <w:semiHidden/>
    <w:unhideWhenUsed/>
    <w:rsid w:val="00833464"/>
    <w:rPr>
      <w:color w:val="800080" w:themeColor="followedHyperlink"/>
      <w:u w:val="single"/>
    </w:rPr>
  </w:style>
  <w:style w:type="paragraph" w:customStyle="1" w:styleId="Default">
    <w:name w:val="Default"/>
    <w:rsid w:val="00D442B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C32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2F5"/>
    <w:rPr>
      <w:rFonts w:ascii="Tahoma" w:hAnsi="Tahoma" w:cs="Tahoma"/>
      <w:sz w:val="16"/>
      <w:szCs w:val="16"/>
    </w:rPr>
  </w:style>
  <w:style w:type="paragraph" w:customStyle="1" w:styleId="xl65">
    <w:name w:val="xl65"/>
    <w:basedOn w:val="Normal"/>
    <w:rsid w:val="002226AF"/>
    <w:pP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66">
    <w:name w:val="xl66"/>
    <w:basedOn w:val="Normal"/>
    <w:rsid w:val="002226AF"/>
    <w:pPr>
      <w:pBdr>
        <w:top w:val="single" w:sz="4" w:space="0" w:color="auto"/>
        <w:left w:val="single" w:sz="4" w:space="0" w:color="auto"/>
        <w:bottom w:val="single" w:sz="4" w:space="0" w:color="auto"/>
        <w:right w:val="single" w:sz="4" w:space="0" w:color="auto"/>
      </w:pBdr>
      <w:shd w:val="clear" w:color="000000" w:fill="33CC33"/>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67">
    <w:name w:val="xl67"/>
    <w:basedOn w:val="Normal"/>
    <w:rsid w:val="002226AF"/>
    <w:pPr>
      <w:pBdr>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68">
    <w:name w:val="xl68"/>
    <w:basedOn w:val="Normal"/>
    <w:rsid w:val="002226AF"/>
    <w:pPr>
      <w:pBdr>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69">
    <w:name w:val="xl69"/>
    <w:basedOn w:val="Normal"/>
    <w:rsid w:val="002226AF"/>
    <w:pPr>
      <w:pBdr>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0">
    <w:name w:val="xl70"/>
    <w:basedOn w:val="Normal"/>
    <w:rsid w:val="002226AF"/>
    <w:pPr>
      <w:pBdr>
        <w:top w:val="single" w:sz="4" w:space="0" w:color="auto"/>
        <w:left w:val="single" w:sz="12" w:space="0" w:color="auto"/>
        <w:bottom w:val="single" w:sz="4" w:space="0" w:color="auto"/>
        <w:right w:val="single" w:sz="4" w:space="0" w:color="auto"/>
      </w:pBdr>
      <w:shd w:val="clear" w:color="000000" w:fill="33CC33"/>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1">
    <w:name w:val="xl71"/>
    <w:basedOn w:val="Normal"/>
    <w:rsid w:val="002226AF"/>
    <w:pPr>
      <w:pBdr>
        <w:top w:val="single" w:sz="4" w:space="0" w:color="auto"/>
        <w:left w:val="single" w:sz="4" w:space="0" w:color="auto"/>
        <w:bottom w:val="single" w:sz="4" w:space="0" w:color="auto"/>
        <w:right w:val="single" w:sz="4" w:space="0" w:color="auto"/>
      </w:pBdr>
      <w:shd w:val="clear" w:color="000000" w:fill="33CC33"/>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2">
    <w:name w:val="xl72"/>
    <w:basedOn w:val="Normal"/>
    <w:rsid w:val="002226AF"/>
    <w:pPr>
      <w:pBdr>
        <w:top w:val="single" w:sz="4" w:space="0" w:color="auto"/>
        <w:left w:val="single" w:sz="4" w:space="0" w:color="auto"/>
        <w:bottom w:val="single" w:sz="4" w:space="0" w:color="auto"/>
        <w:right w:val="single" w:sz="12" w:space="0" w:color="auto"/>
      </w:pBdr>
      <w:shd w:val="clear" w:color="000000" w:fill="33CC33"/>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3">
    <w:name w:val="xl73"/>
    <w:basedOn w:val="Normal"/>
    <w:rsid w:val="002226AF"/>
    <w:pPr>
      <w:pBdr>
        <w:top w:val="single" w:sz="12" w:space="0" w:color="auto"/>
        <w:left w:val="single" w:sz="12"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4">
    <w:name w:val="xl74"/>
    <w:basedOn w:val="Normal"/>
    <w:rsid w:val="002226AF"/>
    <w:pPr>
      <w:pBdr>
        <w:top w:val="single" w:sz="12" w:space="0" w:color="auto"/>
        <w:left w:val="single" w:sz="4"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5">
    <w:name w:val="xl75"/>
    <w:basedOn w:val="Normal"/>
    <w:rsid w:val="002226AF"/>
    <w:pPr>
      <w:pBdr>
        <w:top w:val="single" w:sz="12" w:space="0" w:color="auto"/>
        <w:left w:val="single" w:sz="4" w:space="0" w:color="auto"/>
        <w:bottom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6">
    <w:name w:val="xl76"/>
    <w:basedOn w:val="Normal"/>
    <w:rsid w:val="002226AF"/>
    <w:pPr>
      <w:pBdr>
        <w:top w:val="single" w:sz="12" w:space="0" w:color="auto"/>
        <w:left w:val="single" w:sz="4" w:space="0" w:color="auto"/>
        <w:bottom w:val="single" w:sz="4" w:space="0" w:color="auto"/>
        <w:right w:val="single" w:sz="12" w:space="0" w:color="auto"/>
      </w:pBdr>
      <w:shd w:val="clear" w:color="000000" w:fill="97BF6F"/>
      <w:spacing w:before="100" w:beforeAutospacing="1" w:after="100" w:afterAutospacing="1" w:line="240" w:lineRule="auto"/>
      <w:jc w:val="left"/>
      <w:textAlignment w:val="center"/>
    </w:pPr>
    <w:rPr>
      <w:rFonts w:ascii="Calibri" w:eastAsia="Times New Roman" w:hAnsi="Calibri" w:cs="Times New Roman"/>
      <w:sz w:val="24"/>
      <w:szCs w:val="24"/>
      <w:shd w:val="clear" w:color="auto" w:fill="auto"/>
      <w:lang w:eastAsia="en-GB"/>
    </w:rPr>
  </w:style>
  <w:style w:type="paragraph" w:customStyle="1" w:styleId="xl77">
    <w:name w:val="xl77"/>
    <w:basedOn w:val="Normal"/>
    <w:rsid w:val="002226AF"/>
    <w:pPr>
      <w:pBdr>
        <w:top w:val="single" w:sz="12" w:space="0" w:color="auto"/>
        <w:left w:val="single" w:sz="12"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8">
    <w:name w:val="xl78"/>
    <w:basedOn w:val="Normal"/>
    <w:rsid w:val="002226AF"/>
    <w:pPr>
      <w:pBdr>
        <w:top w:val="single" w:sz="12" w:space="0" w:color="auto"/>
        <w:left w:val="single" w:sz="4"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79">
    <w:name w:val="xl79"/>
    <w:basedOn w:val="Normal"/>
    <w:rsid w:val="002226AF"/>
    <w:pPr>
      <w:pBdr>
        <w:top w:val="single" w:sz="12" w:space="0" w:color="auto"/>
        <w:left w:val="single" w:sz="4" w:space="0" w:color="auto"/>
        <w:bottom w:val="single" w:sz="4" w:space="0" w:color="auto"/>
        <w:right w:val="single" w:sz="12"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0">
    <w:name w:val="xl80"/>
    <w:basedOn w:val="Normal"/>
    <w:rsid w:val="002226AF"/>
    <w:pPr>
      <w:pBdr>
        <w:top w:val="single" w:sz="4" w:space="0" w:color="auto"/>
        <w:left w:val="single" w:sz="12"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1">
    <w:name w:val="xl81"/>
    <w:basedOn w:val="Normal"/>
    <w:rsid w:val="002226AF"/>
    <w:pPr>
      <w:pBdr>
        <w:top w:val="single" w:sz="4" w:space="0" w:color="auto"/>
        <w:left w:val="single" w:sz="4"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2">
    <w:name w:val="xl82"/>
    <w:basedOn w:val="Normal"/>
    <w:rsid w:val="002226AF"/>
    <w:pPr>
      <w:pBdr>
        <w:top w:val="single" w:sz="4" w:space="0" w:color="auto"/>
        <w:left w:val="single" w:sz="4" w:space="0" w:color="auto"/>
        <w:bottom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3">
    <w:name w:val="xl83"/>
    <w:basedOn w:val="Normal"/>
    <w:rsid w:val="002226AF"/>
    <w:pPr>
      <w:pBdr>
        <w:top w:val="single" w:sz="4" w:space="0" w:color="auto"/>
        <w:left w:val="single" w:sz="4" w:space="0" w:color="auto"/>
        <w:bottom w:val="single" w:sz="4" w:space="0" w:color="auto"/>
        <w:right w:val="single" w:sz="12" w:space="0" w:color="auto"/>
      </w:pBdr>
      <w:shd w:val="clear" w:color="000000" w:fill="97BF6F"/>
      <w:spacing w:before="100" w:beforeAutospacing="1" w:after="100" w:afterAutospacing="1" w:line="240" w:lineRule="auto"/>
      <w:jc w:val="left"/>
      <w:textAlignment w:val="center"/>
    </w:pPr>
    <w:rPr>
      <w:rFonts w:ascii="Calibri" w:eastAsia="Times New Roman" w:hAnsi="Calibri" w:cs="Times New Roman"/>
      <w:sz w:val="24"/>
      <w:szCs w:val="24"/>
      <w:shd w:val="clear" w:color="auto" w:fill="auto"/>
      <w:lang w:eastAsia="en-GB"/>
    </w:rPr>
  </w:style>
  <w:style w:type="paragraph" w:customStyle="1" w:styleId="xl84">
    <w:name w:val="xl84"/>
    <w:basedOn w:val="Normal"/>
    <w:rsid w:val="002226AF"/>
    <w:pPr>
      <w:pBdr>
        <w:top w:val="single" w:sz="4" w:space="0" w:color="auto"/>
        <w:left w:val="single" w:sz="12"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5">
    <w:name w:val="xl85"/>
    <w:basedOn w:val="Normal"/>
    <w:rsid w:val="002226AF"/>
    <w:pPr>
      <w:pBdr>
        <w:top w:val="single" w:sz="4" w:space="0" w:color="auto"/>
        <w:left w:val="single" w:sz="4" w:space="0" w:color="auto"/>
        <w:bottom w:val="single" w:sz="4" w:space="0" w:color="auto"/>
        <w:right w:val="single" w:sz="4"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6">
    <w:name w:val="xl86"/>
    <w:basedOn w:val="Normal"/>
    <w:rsid w:val="002226AF"/>
    <w:pPr>
      <w:pBdr>
        <w:top w:val="single" w:sz="4" w:space="0" w:color="auto"/>
        <w:left w:val="single" w:sz="4" w:space="0" w:color="auto"/>
        <w:bottom w:val="single" w:sz="4" w:space="0" w:color="auto"/>
        <w:right w:val="single" w:sz="12" w:space="0" w:color="auto"/>
      </w:pBdr>
      <w:shd w:val="clear" w:color="000000" w:fill="97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7">
    <w:name w:val="xl87"/>
    <w:basedOn w:val="Normal"/>
    <w:rsid w:val="002226AF"/>
    <w:pPr>
      <w:pBdr>
        <w:top w:val="single" w:sz="4" w:space="0" w:color="auto"/>
        <w:left w:val="single" w:sz="12" w:space="0" w:color="auto"/>
        <w:bottom w:val="single" w:sz="4" w:space="0" w:color="auto"/>
        <w:right w:val="single" w:sz="4" w:space="0" w:color="auto"/>
      </w:pBdr>
      <w:shd w:val="clear" w:color="000000" w:fill="33CC33"/>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8">
    <w:name w:val="xl88"/>
    <w:basedOn w:val="Normal"/>
    <w:rsid w:val="002226AF"/>
    <w:pPr>
      <w:pBdr>
        <w:top w:val="single" w:sz="4" w:space="0" w:color="auto"/>
        <w:left w:val="single" w:sz="12" w:space="0" w:color="auto"/>
        <w:bottom w:val="single" w:sz="4"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89">
    <w:name w:val="xl89"/>
    <w:basedOn w:val="Normal"/>
    <w:rsid w:val="002226AF"/>
    <w:pPr>
      <w:pBdr>
        <w:top w:val="single" w:sz="4" w:space="0" w:color="auto"/>
        <w:left w:val="single" w:sz="4" w:space="0" w:color="auto"/>
        <w:bottom w:val="single" w:sz="4"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0">
    <w:name w:val="xl90"/>
    <w:basedOn w:val="Normal"/>
    <w:rsid w:val="002226AF"/>
    <w:pPr>
      <w:pBdr>
        <w:top w:val="single" w:sz="4" w:space="0" w:color="auto"/>
        <w:left w:val="single" w:sz="12" w:space="0" w:color="auto"/>
        <w:bottom w:val="single" w:sz="4"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1">
    <w:name w:val="xl91"/>
    <w:basedOn w:val="Normal"/>
    <w:rsid w:val="002226AF"/>
    <w:pPr>
      <w:pBdr>
        <w:top w:val="single" w:sz="4" w:space="0" w:color="auto"/>
        <w:left w:val="single" w:sz="4" w:space="0" w:color="auto"/>
        <w:bottom w:val="single" w:sz="4"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2">
    <w:name w:val="xl92"/>
    <w:basedOn w:val="Normal"/>
    <w:rsid w:val="002226AF"/>
    <w:pPr>
      <w:pBdr>
        <w:top w:val="single" w:sz="4" w:space="0" w:color="auto"/>
        <w:left w:val="single" w:sz="4" w:space="0" w:color="auto"/>
        <w:bottom w:val="single" w:sz="4" w:space="0" w:color="auto"/>
        <w:right w:val="single" w:sz="12"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3">
    <w:name w:val="xl93"/>
    <w:basedOn w:val="Normal"/>
    <w:rsid w:val="002226AF"/>
    <w:pPr>
      <w:pBdr>
        <w:top w:val="single" w:sz="4" w:space="0" w:color="auto"/>
        <w:left w:val="single" w:sz="12" w:space="0" w:color="auto"/>
        <w:bottom w:val="single" w:sz="12"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4">
    <w:name w:val="xl94"/>
    <w:basedOn w:val="Normal"/>
    <w:rsid w:val="002226AF"/>
    <w:pPr>
      <w:pBdr>
        <w:top w:val="single" w:sz="4" w:space="0" w:color="auto"/>
        <w:left w:val="single" w:sz="4" w:space="0" w:color="auto"/>
        <w:bottom w:val="single" w:sz="12"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5">
    <w:name w:val="xl95"/>
    <w:basedOn w:val="Normal"/>
    <w:rsid w:val="002226AF"/>
    <w:pPr>
      <w:pBdr>
        <w:top w:val="single" w:sz="4" w:space="0" w:color="auto"/>
        <w:left w:val="single" w:sz="12" w:space="0" w:color="auto"/>
        <w:bottom w:val="single" w:sz="12"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6">
    <w:name w:val="xl96"/>
    <w:basedOn w:val="Normal"/>
    <w:rsid w:val="002226AF"/>
    <w:pPr>
      <w:pBdr>
        <w:top w:val="single" w:sz="4" w:space="0" w:color="auto"/>
        <w:left w:val="single" w:sz="4" w:space="0" w:color="auto"/>
        <w:bottom w:val="single" w:sz="12"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7">
    <w:name w:val="xl97"/>
    <w:basedOn w:val="Normal"/>
    <w:rsid w:val="002226AF"/>
    <w:pPr>
      <w:pBdr>
        <w:top w:val="single" w:sz="4" w:space="0" w:color="auto"/>
        <w:left w:val="single" w:sz="4" w:space="0" w:color="auto"/>
        <w:bottom w:val="single" w:sz="12" w:space="0" w:color="auto"/>
        <w:right w:val="single" w:sz="12"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8">
    <w:name w:val="xl98"/>
    <w:basedOn w:val="Normal"/>
    <w:rsid w:val="002226AF"/>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99">
    <w:name w:val="xl99"/>
    <w:basedOn w:val="Normal"/>
    <w:rsid w:val="002226AF"/>
    <w:pPr>
      <w:pBdr>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0">
    <w:name w:val="xl100"/>
    <w:basedOn w:val="Normal"/>
    <w:rsid w:val="002226AF"/>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1">
    <w:name w:val="xl101"/>
    <w:basedOn w:val="Normal"/>
    <w:rsid w:val="002226AF"/>
    <w:pPr>
      <w:pBdr>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2">
    <w:name w:val="xl102"/>
    <w:basedOn w:val="Normal"/>
    <w:rsid w:val="002226AF"/>
    <w:pPr>
      <w:pBdr>
        <w:top w:val="single" w:sz="12" w:space="0" w:color="auto"/>
        <w:left w:val="single" w:sz="4" w:space="0" w:color="auto"/>
        <w:right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3">
    <w:name w:val="xl103"/>
    <w:basedOn w:val="Normal"/>
    <w:rsid w:val="002226AF"/>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4">
    <w:name w:val="xl104"/>
    <w:basedOn w:val="Normal"/>
    <w:rsid w:val="002226AF"/>
    <w:pPr>
      <w:pBdr>
        <w:top w:val="single" w:sz="12" w:space="0" w:color="auto"/>
        <w:bottom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5">
    <w:name w:val="xl105"/>
    <w:basedOn w:val="Normal"/>
    <w:rsid w:val="002226AF"/>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06">
    <w:name w:val="xl106"/>
    <w:basedOn w:val="Normal"/>
    <w:rsid w:val="002226AF"/>
    <w:pPr>
      <w:pBdr>
        <w:top w:val="single" w:sz="4" w:space="0" w:color="auto"/>
        <w:left w:val="single" w:sz="4" w:space="0" w:color="auto"/>
        <w:bottom w:val="single" w:sz="4" w:space="0" w:color="auto"/>
      </w:pBdr>
      <w:shd w:val="clear" w:color="000000" w:fill="33CC33"/>
      <w:spacing w:before="100" w:beforeAutospacing="1" w:after="100" w:afterAutospacing="1" w:line="240" w:lineRule="auto"/>
      <w:jc w:val="left"/>
      <w:textAlignment w:val="center"/>
    </w:pPr>
    <w:rPr>
      <w:rFonts w:ascii="Calibri" w:eastAsia="Times New Roman" w:hAnsi="Calibri" w:cs="Times New Roman"/>
      <w:sz w:val="24"/>
      <w:szCs w:val="24"/>
      <w:shd w:val="clear" w:color="auto" w:fill="auto"/>
      <w:lang w:eastAsia="en-GB"/>
    </w:rPr>
  </w:style>
  <w:style w:type="paragraph" w:customStyle="1" w:styleId="xl107">
    <w:name w:val="xl107"/>
    <w:basedOn w:val="Normal"/>
    <w:rsid w:val="002226AF"/>
    <w:pPr>
      <w:pBdr>
        <w:top w:val="single" w:sz="4" w:space="0" w:color="auto"/>
        <w:left w:val="single" w:sz="4" w:space="0" w:color="auto"/>
        <w:bottom w:val="single" w:sz="4" w:space="0" w:color="auto"/>
      </w:pBdr>
      <w:shd w:val="clear" w:color="000000" w:fill="8064A2"/>
      <w:spacing w:before="100" w:beforeAutospacing="1" w:after="100" w:afterAutospacing="1" w:line="240" w:lineRule="auto"/>
      <w:jc w:val="left"/>
      <w:textAlignment w:val="center"/>
    </w:pPr>
    <w:rPr>
      <w:rFonts w:ascii="Calibri" w:eastAsia="Times New Roman" w:hAnsi="Calibri" w:cs="Times New Roman"/>
      <w:sz w:val="24"/>
      <w:szCs w:val="24"/>
      <w:shd w:val="clear" w:color="auto" w:fill="auto"/>
      <w:lang w:eastAsia="en-GB"/>
    </w:rPr>
  </w:style>
  <w:style w:type="paragraph" w:customStyle="1" w:styleId="xl108">
    <w:name w:val="xl108"/>
    <w:basedOn w:val="Normal"/>
    <w:rsid w:val="002226AF"/>
    <w:pPr>
      <w:pBdr>
        <w:top w:val="single" w:sz="4" w:space="0" w:color="auto"/>
        <w:left w:val="single" w:sz="4" w:space="0" w:color="auto"/>
        <w:bottom w:val="single" w:sz="12" w:space="0" w:color="auto"/>
      </w:pBdr>
      <w:shd w:val="clear" w:color="000000" w:fill="8064A2"/>
      <w:spacing w:before="100" w:beforeAutospacing="1" w:after="100" w:afterAutospacing="1" w:line="240" w:lineRule="auto"/>
      <w:jc w:val="left"/>
      <w:textAlignment w:val="center"/>
    </w:pPr>
    <w:rPr>
      <w:rFonts w:ascii="Calibri" w:eastAsia="Times New Roman" w:hAnsi="Calibri" w:cs="Times New Roman"/>
      <w:sz w:val="24"/>
      <w:szCs w:val="24"/>
      <w:shd w:val="clear" w:color="auto" w:fill="auto"/>
      <w:lang w:eastAsia="en-GB"/>
    </w:rPr>
  </w:style>
  <w:style w:type="paragraph" w:customStyle="1" w:styleId="xl109">
    <w:name w:val="xl109"/>
    <w:basedOn w:val="Normal"/>
    <w:rsid w:val="00305A9E"/>
    <w:pPr>
      <w:pBdr>
        <w:top w:val="single" w:sz="12" w:space="0" w:color="auto"/>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0">
    <w:name w:val="xl110"/>
    <w:basedOn w:val="Normal"/>
    <w:rsid w:val="00305A9E"/>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1">
    <w:name w:val="xl111"/>
    <w:basedOn w:val="Normal"/>
    <w:rsid w:val="00305A9E"/>
    <w:pPr>
      <w:pBdr>
        <w:top w:val="single" w:sz="12" w:space="0" w:color="auto"/>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2">
    <w:name w:val="xl112"/>
    <w:basedOn w:val="Normal"/>
    <w:rsid w:val="00305A9E"/>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3">
    <w:name w:val="xl113"/>
    <w:basedOn w:val="Normal"/>
    <w:rsid w:val="00305A9E"/>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4">
    <w:name w:val="xl114"/>
    <w:basedOn w:val="Normal"/>
    <w:rsid w:val="00305A9E"/>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5">
    <w:name w:val="xl115"/>
    <w:basedOn w:val="Normal"/>
    <w:rsid w:val="00305A9E"/>
    <w:pPr>
      <w:pBdr>
        <w:top w:val="single" w:sz="12" w:space="0" w:color="auto"/>
        <w:left w:val="single" w:sz="12" w:space="0" w:color="auto"/>
        <w:bottom w:val="single" w:sz="4" w:space="0" w:color="auto"/>
        <w:right w:val="single" w:sz="4" w:space="0" w:color="auto"/>
      </w:pBdr>
      <w:shd w:val="clear" w:color="000000" w:fill="9B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6">
    <w:name w:val="xl116"/>
    <w:basedOn w:val="Normal"/>
    <w:rsid w:val="00305A9E"/>
    <w:pPr>
      <w:pBdr>
        <w:top w:val="single" w:sz="12" w:space="0" w:color="auto"/>
        <w:left w:val="single" w:sz="4" w:space="0" w:color="auto"/>
        <w:bottom w:val="single" w:sz="4" w:space="0" w:color="auto"/>
        <w:right w:val="single" w:sz="4" w:space="0" w:color="auto"/>
      </w:pBdr>
      <w:shd w:val="clear" w:color="000000" w:fill="9B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7">
    <w:name w:val="xl117"/>
    <w:basedOn w:val="Normal"/>
    <w:rsid w:val="00305A9E"/>
    <w:pPr>
      <w:pBdr>
        <w:top w:val="single" w:sz="12" w:space="0" w:color="auto"/>
        <w:left w:val="single" w:sz="4" w:space="0" w:color="auto"/>
        <w:bottom w:val="single" w:sz="4" w:space="0" w:color="auto"/>
        <w:right w:val="single" w:sz="12" w:space="0" w:color="auto"/>
      </w:pBdr>
      <w:shd w:val="clear" w:color="000000" w:fill="9B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8">
    <w:name w:val="xl118"/>
    <w:basedOn w:val="Normal"/>
    <w:rsid w:val="00305A9E"/>
    <w:pPr>
      <w:pBdr>
        <w:top w:val="single" w:sz="4" w:space="0" w:color="auto"/>
        <w:left w:val="single" w:sz="12" w:space="0" w:color="auto"/>
        <w:bottom w:val="single" w:sz="4" w:space="0" w:color="auto"/>
        <w:right w:val="single" w:sz="4" w:space="0" w:color="auto"/>
      </w:pBdr>
      <w:shd w:val="clear" w:color="000000" w:fill="9B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19">
    <w:name w:val="xl119"/>
    <w:basedOn w:val="Normal"/>
    <w:rsid w:val="00305A9E"/>
    <w:pPr>
      <w:pBdr>
        <w:top w:val="single" w:sz="4" w:space="0" w:color="auto"/>
        <w:left w:val="single" w:sz="4" w:space="0" w:color="auto"/>
        <w:bottom w:val="single" w:sz="4" w:space="0" w:color="auto"/>
        <w:right w:val="single" w:sz="4" w:space="0" w:color="auto"/>
      </w:pBdr>
      <w:shd w:val="clear" w:color="000000" w:fill="9B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20">
    <w:name w:val="xl120"/>
    <w:basedOn w:val="Normal"/>
    <w:rsid w:val="00305A9E"/>
    <w:pPr>
      <w:pBdr>
        <w:top w:val="single" w:sz="4" w:space="0" w:color="auto"/>
        <w:left w:val="single" w:sz="4" w:space="0" w:color="auto"/>
        <w:bottom w:val="single" w:sz="4" w:space="0" w:color="auto"/>
        <w:right w:val="single" w:sz="12" w:space="0" w:color="auto"/>
      </w:pBdr>
      <w:shd w:val="clear" w:color="000000" w:fill="9BBF6F"/>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21">
    <w:name w:val="xl121"/>
    <w:basedOn w:val="Normal"/>
    <w:rsid w:val="00305A9E"/>
    <w:pPr>
      <w:pBdr>
        <w:top w:val="single" w:sz="4" w:space="0" w:color="auto"/>
        <w:left w:val="single" w:sz="4" w:space="0" w:color="auto"/>
        <w:bottom w:val="single" w:sz="4"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22">
    <w:name w:val="xl122"/>
    <w:basedOn w:val="Normal"/>
    <w:rsid w:val="00305A9E"/>
    <w:pPr>
      <w:pBdr>
        <w:top w:val="single" w:sz="4" w:space="0" w:color="auto"/>
        <w:left w:val="single" w:sz="4" w:space="0" w:color="auto"/>
        <w:bottom w:val="single" w:sz="4" w:space="0" w:color="auto"/>
        <w:right w:val="single" w:sz="12"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23">
    <w:name w:val="xl123"/>
    <w:basedOn w:val="Normal"/>
    <w:rsid w:val="00305A9E"/>
    <w:pPr>
      <w:pBdr>
        <w:top w:val="single" w:sz="4" w:space="0" w:color="auto"/>
        <w:left w:val="single" w:sz="4" w:space="0" w:color="auto"/>
        <w:bottom w:val="single" w:sz="12" w:space="0" w:color="auto"/>
        <w:right w:val="single" w:sz="4"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xl124">
    <w:name w:val="xl124"/>
    <w:basedOn w:val="Normal"/>
    <w:rsid w:val="00305A9E"/>
    <w:pPr>
      <w:pBdr>
        <w:top w:val="single" w:sz="4" w:space="0" w:color="auto"/>
        <w:left w:val="single" w:sz="4" w:space="0" w:color="auto"/>
        <w:bottom w:val="single" w:sz="12" w:space="0" w:color="auto"/>
        <w:right w:val="single" w:sz="12" w:space="0" w:color="auto"/>
      </w:pBdr>
      <w:shd w:val="clear" w:color="000000" w:fill="8064A2"/>
      <w:spacing w:before="100" w:beforeAutospacing="1" w:after="100" w:afterAutospacing="1" w:line="240" w:lineRule="auto"/>
      <w:jc w:val="center"/>
      <w:textAlignment w:val="center"/>
    </w:pPr>
    <w:rPr>
      <w:rFonts w:ascii="Calibri" w:eastAsia="Times New Roman" w:hAnsi="Calibri" w:cs="Times New Roman"/>
      <w:sz w:val="24"/>
      <w:szCs w:val="24"/>
      <w:shd w:val="clear" w:color="auto" w:fill="auto"/>
      <w:lang w:eastAsia="en-GB"/>
    </w:rPr>
  </w:style>
  <w:style w:type="paragraph" w:customStyle="1" w:styleId="font5">
    <w:name w:val="font5"/>
    <w:basedOn w:val="Normal"/>
    <w:rsid w:val="00CB61F2"/>
    <w:pPr>
      <w:spacing w:before="100" w:beforeAutospacing="1" w:after="100" w:afterAutospacing="1" w:line="240" w:lineRule="auto"/>
      <w:jc w:val="left"/>
    </w:pPr>
    <w:rPr>
      <w:rFonts w:ascii="Calibri" w:eastAsia="Times New Roman" w:hAnsi="Calibri" w:cs="Calibri"/>
      <w:sz w:val="18"/>
      <w:szCs w:val="18"/>
      <w:shd w:val="clear" w:color="auto" w:fill="auto"/>
      <w:lang w:eastAsia="en-GB"/>
    </w:rPr>
  </w:style>
  <w:style w:type="paragraph" w:customStyle="1" w:styleId="font6">
    <w:name w:val="font6"/>
    <w:basedOn w:val="Normal"/>
    <w:rsid w:val="00CB61F2"/>
    <w:pPr>
      <w:spacing w:before="100" w:beforeAutospacing="1" w:after="100" w:afterAutospacing="1" w:line="240" w:lineRule="auto"/>
      <w:jc w:val="left"/>
    </w:pPr>
    <w:rPr>
      <w:rFonts w:ascii="Calibri" w:eastAsia="Times New Roman" w:hAnsi="Calibri" w:cs="Calibri"/>
      <w:sz w:val="18"/>
      <w:szCs w:val="18"/>
      <w:shd w:val="clear" w:color="auto" w:fill="auto"/>
      <w:lang w:eastAsia="en-GB"/>
    </w:rPr>
  </w:style>
  <w:style w:type="paragraph" w:customStyle="1" w:styleId="font7">
    <w:name w:val="font7"/>
    <w:basedOn w:val="Normal"/>
    <w:rsid w:val="00CB61F2"/>
    <w:pPr>
      <w:spacing w:before="100" w:beforeAutospacing="1" w:after="100" w:afterAutospacing="1" w:line="240" w:lineRule="auto"/>
      <w:jc w:val="left"/>
    </w:pPr>
    <w:rPr>
      <w:rFonts w:ascii="Calibri" w:eastAsia="Times New Roman" w:hAnsi="Calibri" w:cs="Calibri"/>
      <w:sz w:val="18"/>
      <w:szCs w:val="18"/>
      <w:shd w:val="clear" w:color="auto" w:fill="auto"/>
      <w:lang w:eastAsia="en-GB"/>
    </w:rPr>
  </w:style>
  <w:style w:type="paragraph" w:customStyle="1" w:styleId="xl64">
    <w:name w:val="xl64"/>
    <w:basedOn w:val="Normal"/>
    <w:rsid w:val="00CB61F2"/>
    <w:pPr>
      <w:spacing w:before="100" w:beforeAutospacing="1" w:after="100" w:afterAutospacing="1" w:line="240" w:lineRule="auto"/>
      <w:jc w:val="center"/>
      <w:textAlignment w:val="center"/>
    </w:pPr>
    <w:rPr>
      <w:rFonts w:ascii="Calibri" w:eastAsia="Times New Roman" w:hAnsi="Calibri" w:cs="Calibri"/>
      <w:sz w:val="18"/>
      <w:szCs w:val="18"/>
      <w:shd w:val="clear" w:color="auto" w:fill="auto"/>
      <w:lang w:eastAsia="en-GB"/>
    </w:rPr>
  </w:style>
  <w:style w:type="paragraph" w:customStyle="1" w:styleId="xl125">
    <w:name w:val="xl125"/>
    <w:basedOn w:val="Normal"/>
    <w:rsid w:val="00CB61F2"/>
    <w:pPr>
      <w:pBdr>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libri" w:eastAsia="Times New Roman" w:hAnsi="Calibri" w:cs="Calibri"/>
      <w:sz w:val="18"/>
      <w:szCs w:val="18"/>
      <w:shd w:val="clear" w:color="auto" w:fill="auto"/>
      <w:lang w:eastAsia="en-GB"/>
    </w:rPr>
  </w:style>
  <w:style w:type="paragraph" w:customStyle="1" w:styleId="xl126">
    <w:name w:val="xl126"/>
    <w:basedOn w:val="Normal"/>
    <w:rsid w:val="00C60295"/>
    <w:pPr>
      <w:pBdr>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libri" w:eastAsia="Times New Roman" w:hAnsi="Calibri" w:cs="Calibri"/>
      <w:sz w:val="18"/>
      <w:szCs w:val="18"/>
      <w:shd w:val="clear" w:color="auto" w:fill="auto"/>
      <w:lang w:eastAsia="en-GB"/>
    </w:rPr>
  </w:style>
  <w:style w:type="character" w:styleId="UnresolvedMention">
    <w:name w:val="Unresolved Mention"/>
    <w:basedOn w:val="DefaultParagraphFont"/>
    <w:uiPriority w:val="99"/>
    <w:semiHidden/>
    <w:unhideWhenUsed/>
    <w:rsid w:val="00373845"/>
    <w:rPr>
      <w:color w:val="605E5C"/>
      <w:shd w:val="clear" w:color="auto" w:fill="E1DFDD"/>
    </w:rPr>
  </w:style>
  <w:style w:type="paragraph" w:styleId="Revision">
    <w:name w:val="Revision"/>
    <w:hidden/>
    <w:uiPriority w:val="99"/>
    <w:semiHidden/>
    <w:rsid w:val="00507892"/>
    <w:pPr>
      <w:spacing w:after="0" w:line="240" w:lineRule="auto"/>
    </w:pPr>
    <w:rPr>
      <w:shd w:val="clear" w:color="auto" w:fill="FFFFFF"/>
    </w:rPr>
  </w:style>
  <w:style w:type="character" w:customStyle="1" w:styleId="Heading3Char">
    <w:name w:val="Heading 3 Char"/>
    <w:basedOn w:val="DefaultParagraphFont"/>
    <w:link w:val="Heading3"/>
    <w:uiPriority w:val="9"/>
    <w:rsid w:val="00F54D2D"/>
    <w:rPr>
      <w:rFonts w:eastAsia="Times New Roman" w:cstheme="minorHAnsi"/>
      <w:b/>
      <w:bCs/>
      <w:color w:val="76923C" w:themeColor="accent3" w:themeShade="BF"/>
      <w:sz w:val="24"/>
      <w:szCs w:val="24"/>
    </w:rPr>
  </w:style>
  <w:style w:type="paragraph" w:styleId="NoSpacing">
    <w:name w:val="No Spacing"/>
    <w:uiPriority w:val="1"/>
    <w:qFormat/>
    <w:rsid w:val="00023A59"/>
    <w:pPr>
      <w:spacing w:after="0" w:line="240" w:lineRule="auto"/>
      <w:jc w:val="both"/>
    </w:pPr>
    <w:rPr>
      <w:shd w:val="clear" w:color="auto" w:fill="FFFFFF"/>
    </w:rPr>
  </w:style>
  <w:style w:type="table" w:styleId="TableGrid">
    <w:name w:val="Table Grid"/>
    <w:basedOn w:val="TableNormal"/>
    <w:uiPriority w:val="59"/>
    <w:rsid w:val="00224BA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51CE4"/>
    <w:pPr>
      <w:spacing w:before="100" w:beforeAutospacing="1" w:after="100" w:afterAutospacing="1" w:line="240" w:lineRule="auto"/>
      <w:jc w:val="left"/>
    </w:pPr>
    <w:rPr>
      <w:rFonts w:ascii="Times New Roman" w:eastAsia="Times New Roman" w:hAnsi="Times New Roman" w:cs="Times New Roman"/>
      <w:sz w:val="24"/>
      <w:szCs w:val="24"/>
      <w:shd w:val="clear" w:color="auto" w:fill="auto"/>
      <w:lang w:eastAsia="en-GB"/>
    </w:rPr>
  </w:style>
  <w:style w:type="paragraph" w:customStyle="1" w:styleId="xl127">
    <w:name w:val="xl127"/>
    <w:basedOn w:val="Normal"/>
    <w:rsid w:val="00E51CE4"/>
    <w:pPr>
      <w:pBdr>
        <w:top w:val="single" w:sz="12" w:space="0" w:color="auto"/>
        <w:left w:val="single" w:sz="4" w:space="0" w:color="auto"/>
        <w:right w:val="single" w:sz="12" w:space="0" w:color="auto"/>
      </w:pBdr>
      <w:spacing w:before="100" w:beforeAutospacing="1" w:after="100" w:afterAutospacing="1" w:line="240" w:lineRule="auto"/>
      <w:jc w:val="center"/>
      <w:textAlignment w:val="center"/>
    </w:pPr>
    <w:rPr>
      <w:rFonts w:ascii="Calibri" w:eastAsia="Times New Roman" w:hAnsi="Calibri" w:cs="Calibri"/>
      <w:sz w:val="16"/>
      <w:szCs w:val="16"/>
      <w:shd w:val="clear" w:color="auto" w:fill="auto"/>
      <w:lang w:eastAsia="en-GB"/>
    </w:rPr>
  </w:style>
  <w:style w:type="paragraph" w:customStyle="1" w:styleId="xl128">
    <w:name w:val="xl128"/>
    <w:basedOn w:val="Normal"/>
    <w:rsid w:val="00E51CE4"/>
    <w:pPr>
      <w:pBdr>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Calibri" w:eastAsia="Times New Roman" w:hAnsi="Calibri" w:cs="Calibri"/>
      <w:sz w:val="16"/>
      <w:szCs w:val="16"/>
      <w:shd w:val="clear" w:color="auto" w:fill="auto"/>
      <w:lang w:eastAsia="en-GB"/>
    </w:rPr>
  </w:style>
  <w:style w:type="paragraph" w:customStyle="1" w:styleId="xl129">
    <w:name w:val="xl129"/>
    <w:basedOn w:val="Normal"/>
    <w:rsid w:val="00E51CE4"/>
    <w:pPr>
      <w:pBdr>
        <w:top w:val="single" w:sz="12" w:space="0" w:color="auto"/>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shd w:val="clear" w:color="auto" w:fill="auto"/>
      <w:lang w:eastAsia="en-GB"/>
    </w:rPr>
  </w:style>
  <w:style w:type="paragraph" w:customStyle="1" w:styleId="xl130">
    <w:name w:val="xl130"/>
    <w:basedOn w:val="Normal"/>
    <w:rsid w:val="00E51CE4"/>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shd w:val="clear" w:color="auto" w:fill="auto"/>
      <w:lang w:eastAsia="en-GB"/>
    </w:rPr>
  </w:style>
  <w:style w:type="paragraph" w:customStyle="1" w:styleId="xl131">
    <w:name w:val="xl131"/>
    <w:basedOn w:val="Normal"/>
    <w:rsid w:val="00E51CE4"/>
    <w:pPr>
      <w:pBdr>
        <w:top w:val="single" w:sz="4" w:space="0" w:color="auto"/>
        <w:left w:val="single" w:sz="4" w:space="0" w:color="auto"/>
        <w:bottom w:val="single" w:sz="4" w:space="0" w:color="auto"/>
        <w:right w:val="single" w:sz="12" w:space="0" w:color="auto"/>
      </w:pBdr>
      <w:shd w:val="clear" w:color="000000" w:fill="CDC3DB"/>
      <w:spacing w:before="100" w:beforeAutospacing="1" w:after="100" w:afterAutospacing="1" w:line="240" w:lineRule="auto"/>
      <w:jc w:val="center"/>
      <w:textAlignment w:val="center"/>
    </w:pPr>
    <w:rPr>
      <w:rFonts w:ascii="Calibri" w:eastAsia="Times New Roman" w:hAnsi="Calibri" w:cs="Calibri"/>
      <w:color w:val="0000FF"/>
      <w:sz w:val="16"/>
      <w:szCs w:val="16"/>
      <w:shd w:val="clear" w:color="auto" w:fill="auto"/>
      <w:lang w:eastAsia="en-GB"/>
    </w:rPr>
  </w:style>
  <w:style w:type="character" w:customStyle="1" w:styleId="Heading4Char">
    <w:name w:val="Heading 4 Char"/>
    <w:basedOn w:val="DefaultParagraphFont"/>
    <w:link w:val="Heading4"/>
    <w:uiPriority w:val="9"/>
    <w:rsid w:val="001217FD"/>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06992"/>
    <w:rPr>
      <w:sz w:val="16"/>
      <w:szCs w:val="16"/>
    </w:rPr>
  </w:style>
  <w:style w:type="paragraph" w:styleId="CommentText">
    <w:name w:val="annotation text"/>
    <w:basedOn w:val="Normal"/>
    <w:link w:val="CommentTextChar"/>
    <w:uiPriority w:val="99"/>
    <w:unhideWhenUsed/>
    <w:rsid w:val="00D06992"/>
    <w:pPr>
      <w:spacing w:line="240" w:lineRule="auto"/>
    </w:pPr>
    <w:rPr>
      <w:sz w:val="20"/>
      <w:szCs w:val="20"/>
    </w:rPr>
  </w:style>
  <w:style w:type="character" w:customStyle="1" w:styleId="CommentTextChar">
    <w:name w:val="Comment Text Char"/>
    <w:basedOn w:val="DefaultParagraphFont"/>
    <w:link w:val="CommentText"/>
    <w:uiPriority w:val="99"/>
    <w:rsid w:val="00D06992"/>
    <w:rPr>
      <w:sz w:val="20"/>
      <w:szCs w:val="20"/>
    </w:rPr>
  </w:style>
  <w:style w:type="paragraph" w:styleId="CommentSubject">
    <w:name w:val="annotation subject"/>
    <w:basedOn w:val="CommentText"/>
    <w:next w:val="CommentText"/>
    <w:link w:val="CommentSubjectChar"/>
    <w:uiPriority w:val="99"/>
    <w:semiHidden/>
    <w:unhideWhenUsed/>
    <w:rsid w:val="00D06992"/>
    <w:rPr>
      <w:b/>
      <w:bCs/>
    </w:rPr>
  </w:style>
  <w:style w:type="character" w:customStyle="1" w:styleId="CommentSubjectChar">
    <w:name w:val="Comment Subject Char"/>
    <w:basedOn w:val="CommentTextChar"/>
    <w:link w:val="CommentSubject"/>
    <w:uiPriority w:val="99"/>
    <w:semiHidden/>
    <w:rsid w:val="00D069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814">
      <w:bodyDiv w:val="1"/>
      <w:marLeft w:val="0"/>
      <w:marRight w:val="0"/>
      <w:marTop w:val="0"/>
      <w:marBottom w:val="0"/>
      <w:divBdr>
        <w:top w:val="none" w:sz="0" w:space="0" w:color="auto"/>
        <w:left w:val="none" w:sz="0" w:space="0" w:color="auto"/>
        <w:bottom w:val="none" w:sz="0" w:space="0" w:color="auto"/>
        <w:right w:val="none" w:sz="0" w:space="0" w:color="auto"/>
      </w:divBdr>
    </w:div>
    <w:div w:id="21980907">
      <w:bodyDiv w:val="1"/>
      <w:marLeft w:val="0"/>
      <w:marRight w:val="0"/>
      <w:marTop w:val="0"/>
      <w:marBottom w:val="0"/>
      <w:divBdr>
        <w:top w:val="none" w:sz="0" w:space="0" w:color="auto"/>
        <w:left w:val="none" w:sz="0" w:space="0" w:color="auto"/>
        <w:bottom w:val="none" w:sz="0" w:space="0" w:color="auto"/>
        <w:right w:val="none" w:sz="0" w:space="0" w:color="auto"/>
      </w:divBdr>
    </w:div>
    <w:div w:id="24212292">
      <w:bodyDiv w:val="1"/>
      <w:marLeft w:val="0"/>
      <w:marRight w:val="0"/>
      <w:marTop w:val="0"/>
      <w:marBottom w:val="0"/>
      <w:divBdr>
        <w:top w:val="none" w:sz="0" w:space="0" w:color="auto"/>
        <w:left w:val="none" w:sz="0" w:space="0" w:color="auto"/>
        <w:bottom w:val="none" w:sz="0" w:space="0" w:color="auto"/>
        <w:right w:val="none" w:sz="0" w:space="0" w:color="auto"/>
      </w:divBdr>
    </w:div>
    <w:div w:id="45882076">
      <w:bodyDiv w:val="1"/>
      <w:marLeft w:val="0"/>
      <w:marRight w:val="0"/>
      <w:marTop w:val="0"/>
      <w:marBottom w:val="0"/>
      <w:divBdr>
        <w:top w:val="none" w:sz="0" w:space="0" w:color="auto"/>
        <w:left w:val="none" w:sz="0" w:space="0" w:color="auto"/>
        <w:bottom w:val="none" w:sz="0" w:space="0" w:color="auto"/>
        <w:right w:val="none" w:sz="0" w:space="0" w:color="auto"/>
      </w:divBdr>
    </w:div>
    <w:div w:id="55781232">
      <w:bodyDiv w:val="1"/>
      <w:marLeft w:val="0"/>
      <w:marRight w:val="0"/>
      <w:marTop w:val="0"/>
      <w:marBottom w:val="0"/>
      <w:divBdr>
        <w:top w:val="none" w:sz="0" w:space="0" w:color="auto"/>
        <w:left w:val="none" w:sz="0" w:space="0" w:color="auto"/>
        <w:bottom w:val="none" w:sz="0" w:space="0" w:color="auto"/>
        <w:right w:val="none" w:sz="0" w:space="0" w:color="auto"/>
      </w:divBdr>
    </w:div>
    <w:div w:id="58217380">
      <w:bodyDiv w:val="1"/>
      <w:marLeft w:val="0"/>
      <w:marRight w:val="0"/>
      <w:marTop w:val="0"/>
      <w:marBottom w:val="0"/>
      <w:divBdr>
        <w:top w:val="none" w:sz="0" w:space="0" w:color="auto"/>
        <w:left w:val="none" w:sz="0" w:space="0" w:color="auto"/>
        <w:bottom w:val="none" w:sz="0" w:space="0" w:color="auto"/>
        <w:right w:val="none" w:sz="0" w:space="0" w:color="auto"/>
      </w:divBdr>
    </w:div>
    <w:div w:id="59250563">
      <w:bodyDiv w:val="1"/>
      <w:marLeft w:val="0"/>
      <w:marRight w:val="0"/>
      <w:marTop w:val="0"/>
      <w:marBottom w:val="0"/>
      <w:divBdr>
        <w:top w:val="none" w:sz="0" w:space="0" w:color="auto"/>
        <w:left w:val="none" w:sz="0" w:space="0" w:color="auto"/>
        <w:bottom w:val="none" w:sz="0" w:space="0" w:color="auto"/>
        <w:right w:val="none" w:sz="0" w:space="0" w:color="auto"/>
      </w:divBdr>
    </w:div>
    <w:div w:id="59645862">
      <w:bodyDiv w:val="1"/>
      <w:marLeft w:val="0"/>
      <w:marRight w:val="0"/>
      <w:marTop w:val="0"/>
      <w:marBottom w:val="0"/>
      <w:divBdr>
        <w:top w:val="none" w:sz="0" w:space="0" w:color="auto"/>
        <w:left w:val="none" w:sz="0" w:space="0" w:color="auto"/>
        <w:bottom w:val="none" w:sz="0" w:space="0" w:color="auto"/>
        <w:right w:val="none" w:sz="0" w:space="0" w:color="auto"/>
      </w:divBdr>
    </w:div>
    <w:div w:id="72705986">
      <w:bodyDiv w:val="1"/>
      <w:marLeft w:val="0"/>
      <w:marRight w:val="0"/>
      <w:marTop w:val="0"/>
      <w:marBottom w:val="0"/>
      <w:divBdr>
        <w:top w:val="none" w:sz="0" w:space="0" w:color="auto"/>
        <w:left w:val="none" w:sz="0" w:space="0" w:color="auto"/>
        <w:bottom w:val="none" w:sz="0" w:space="0" w:color="auto"/>
        <w:right w:val="none" w:sz="0" w:space="0" w:color="auto"/>
      </w:divBdr>
    </w:div>
    <w:div w:id="75785149">
      <w:bodyDiv w:val="1"/>
      <w:marLeft w:val="0"/>
      <w:marRight w:val="0"/>
      <w:marTop w:val="0"/>
      <w:marBottom w:val="0"/>
      <w:divBdr>
        <w:top w:val="none" w:sz="0" w:space="0" w:color="auto"/>
        <w:left w:val="none" w:sz="0" w:space="0" w:color="auto"/>
        <w:bottom w:val="none" w:sz="0" w:space="0" w:color="auto"/>
        <w:right w:val="none" w:sz="0" w:space="0" w:color="auto"/>
      </w:divBdr>
    </w:div>
    <w:div w:id="92869380">
      <w:bodyDiv w:val="1"/>
      <w:marLeft w:val="0"/>
      <w:marRight w:val="0"/>
      <w:marTop w:val="0"/>
      <w:marBottom w:val="0"/>
      <w:divBdr>
        <w:top w:val="none" w:sz="0" w:space="0" w:color="auto"/>
        <w:left w:val="none" w:sz="0" w:space="0" w:color="auto"/>
        <w:bottom w:val="none" w:sz="0" w:space="0" w:color="auto"/>
        <w:right w:val="none" w:sz="0" w:space="0" w:color="auto"/>
      </w:divBdr>
    </w:div>
    <w:div w:id="96365001">
      <w:bodyDiv w:val="1"/>
      <w:marLeft w:val="0"/>
      <w:marRight w:val="0"/>
      <w:marTop w:val="0"/>
      <w:marBottom w:val="0"/>
      <w:divBdr>
        <w:top w:val="none" w:sz="0" w:space="0" w:color="auto"/>
        <w:left w:val="none" w:sz="0" w:space="0" w:color="auto"/>
        <w:bottom w:val="none" w:sz="0" w:space="0" w:color="auto"/>
        <w:right w:val="none" w:sz="0" w:space="0" w:color="auto"/>
      </w:divBdr>
    </w:div>
    <w:div w:id="98836414">
      <w:bodyDiv w:val="1"/>
      <w:marLeft w:val="0"/>
      <w:marRight w:val="0"/>
      <w:marTop w:val="0"/>
      <w:marBottom w:val="0"/>
      <w:divBdr>
        <w:top w:val="none" w:sz="0" w:space="0" w:color="auto"/>
        <w:left w:val="none" w:sz="0" w:space="0" w:color="auto"/>
        <w:bottom w:val="none" w:sz="0" w:space="0" w:color="auto"/>
        <w:right w:val="none" w:sz="0" w:space="0" w:color="auto"/>
      </w:divBdr>
    </w:div>
    <w:div w:id="106514089">
      <w:bodyDiv w:val="1"/>
      <w:marLeft w:val="0"/>
      <w:marRight w:val="0"/>
      <w:marTop w:val="0"/>
      <w:marBottom w:val="0"/>
      <w:divBdr>
        <w:top w:val="none" w:sz="0" w:space="0" w:color="auto"/>
        <w:left w:val="none" w:sz="0" w:space="0" w:color="auto"/>
        <w:bottom w:val="none" w:sz="0" w:space="0" w:color="auto"/>
        <w:right w:val="none" w:sz="0" w:space="0" w:color="auto"/>
      </w:divBdr>
    </w:div>
    <w:div w:id="118884737">
      <w:bodyDiv w:val="1"/>
      <w:marLeft w:val="0"/>
      <w:marRight w:val="0"/>
      <w:marTop w:val="0"/>
      <w:marBottom w:val="0"/>
      <w:divBdr>
        <w:top w:val="none" w:sz="0" w:space="0" w:color="auto"/>
        <w:left w:val="none" w:sz="0" w:space="0" w:color="auto"/>
        <w:bottom w:val="none" w:sz="0" w:space="0" w:color="auto"/>
        <w:right w:val="none" w:sz="0" w:space="0" w:color="auto"/>
      </w:divBdr>
    </w:div>
    <w:div w:id="135531129">
      <w:bodyDiv w:val="1"/>
      <w:marLeft w:val="0"/>
      <w:marRight w:val="0"/>
      <w:marTop w:val="0"/>
      <w:marBottom w:val="0"/>
      <w:divBdr>
        <w:top w:val="none" w:sz="0" w:space="0" w:color="auto"/>
        <w:left w:val="none" w:sz="0" w:space="0" w:color="auto"/>
        <w:bottom w:val="none" w:sz="0" w:space="0" w:color="auto"/>
        <w:right w:val="none" w:sz="0" w:space="0" w:color="auto"/>
      </w:divBdr>
    </w:div>
    <w:div w:id="149710812">
      <w:bodyDiv w:val="1"/>
      <w:marLeft w:val="0"/>
      <w:marRight w:val="0"/>
      <w:marTop w:val="0"/>
      <w:marBottom w:val="0"/>
      <w:divBdr>
        <w:top w:val="none" w:sz="0" w:space="0" w:color="auto"/>
        <w:left w:val="none" w:sz="0" w:space="0" w:color="auto"/>
        <w:bottom w:val="none" w:sz="0" w:space="0" w:color="auto"/>
        <w:right w:val="none" w:sz="0" w:space="0" w:color="auto"/>
      </w:divBdr>
    </w:div>
    <w:div w:id="165291359">
      <w:bodyDiv w:val="1"/>
      <w:marLeft w:val="0"/>
      <w:marRight w:val="0"/>
      <w:marTop w:val="0"/>
      <w:marBottom w:val="0"/>
      <w:divBdr>
        <w:top w:val="none" w:sz="0" w:space="0" w:color="auto"/>
        <w:left w:val="none" w:sz="0" w:space="0" w:color="auto"/>
        <w:bottom w:val="none" w:sz="0" w:space="0" w:color="auto"/>
        <w:right w:val="none" w:sz="0" w:space="0" w:color="auto"/>
      </w:divBdr>
    </w:div>
    <w:div w:id="169880942">
      <w:bodyDiv w:val="1"/>
      <w:marLeft w:val="0"/>
      <w:marRight w:val="0"/>
      <w:marTop w:val="0"/>
      <w:marBottom w:val="0"/>
      <w:divBdr>
        <w:top w:val="none" w:sz="0" w:space="0" w:color="auto"/>
        <w:left w:val="none" w:sz="0" w:space="0" w:color="auto"/>
        <w:bottom w:val="none" w:sz="0" w:space="0" w:color="auto"/>
        <w:right w:val="none" w:sz="0" w:space="0" w:color="auto"/>
      </w:divBdr>
    </w:div>
    <w:div w:id="174347427">
      <w:bodyDiv w:val="1"/>
      <w:marLeft w:val="0"/>
      <w:marRight w:val="0"/>
      <w:marTop w:val="0"/>
      <w:marBottom w:val="0"/>
      <w:divBdr>
        <w:top w:val="none" w:sz="0" w:space="0" w:color="auto"/>
        <w:left w:val="none" w:sz="0" w:space="0" w:color="auto"/>
        <w:bottom w:val="none" w:sz="0" w:space="0" w:color="auto"/>
        <w:right w:val="none" w:sz="0" w:space="0" w:color="auto"/>
      </w:divBdr>
    </w:div>
    <w:div w:id="180439512">
      <w:bodyDiv w:val="1"/>
      <w:marLeft w:val="0"/>
      <w:marRight w:val="0"/>
      <w:marTop w:val="0"/>
      <w:marBottom w:val="0"/>
      <w:divBdr>
        <w:top w:val="none" w:sz="0" w:space="0" w:color="auto"/>
        <w:left w:val="none" w:sz="0" w:space="0" w:color="auto"/>
        <w:bottom w:val="none" w:sz="0" w:space="0" w:color="auto"/>
        <w:right w:val="none" w:sz="0" w:space="0" w:color="auto"/>
      </w:divBdr>
    </w:div>
    <w:div w:id="193232189">
      <w:bodyDiv w:val="1"/>
      <w:marLeft w:val="0"/>
      <w:marRight w:val="0"/>
      <w:marTop w:val="0"/>
      <w:marBottom w:val="0"/>
      <w:divBdr>
        <w:top w:val="none" w:sz="0" w:space="0" w:color="auto"/>
        <w:left w:val="none" w:sz="0" w:space="0" w:color="auto"/>
        <w:bottom w:val="none" w:sz="0" w:space="0" w:color="auto"/>
        <w:right w:val="none" w:sz="0" w:space="0" w:color="auto"/>
      </w:divBdr>
    </w:div>
    <w:div w:id="206919746">
      <w:bodyDiv w:val="1"/>
      <w:marLeft w:val="0"/>
      <w:marRight w:val="0"/>
      <w:marTop w:val="0"/>
      <w:marBottom w:val="0"/>
      <w:divBdr>
        <w:top w:val="none" w:sz="0" w:space="0" w:color="auto"/>
        <w:left w:val="none" w:sz="0" w:space="0" w:color="auto"/>
        <w:bottom w:val="none" w:sz="0" w:space="0" w:color="auto"/>
        <w:right w:val="none" w:sz="0" w:space="0" w:color="auto"/>
      </w:divBdr>
    </w:div>
    <w:div w:id="214199619">
      <w:bodyDiv w:val="1"/>
      <w:marLeft w:val="0"/>
      <w:marRight w:val="0"/>
      <w:marTop w:val="0"/>
      <w:marBottom w:val="0"/>
      <w:divBdr>
        <w:top w:val="none" w:sz="0" w:space="0" w:color="auto"/>
        <w:left w:val="none" w:sz="0" w:space="0" w:color="auto"/>
        <w:bottom w:val="none" w:sz="0" w:space="0" w:color="auto"/>
        <w:right w:val="none" w:sz="0" w:space="0" w:color="auto"/>
      </w:divBdr>
    </w:div>
    <w:div w:id="215091989">
      <w:bodyDiv w:val="1"/>
      <w:marLeft w:val="0"/>
      <w:marRight w:val="0"/>
      <w:marTop w:val="0"/>
      <w:marBottom w:val="0"/>
      <w:divBdr>
        <w:top w:val="none" w:sz="0" w:space="0" w:color="auto"/>
        <w:left w:val="none" w:sz="0" w:space="0" w:color="auto"/>
        <w:bottom w:val="none" w:sz="0" w:space="0" w:color="auto"/>
        <w:right w:val="none" w:sz="0" w:space="0" w:color="auto"/>
      </w:divBdr>
    </w:div>
    <w:div w:id="218828688">
      <w:bodyDiv w:val="1"/>
      <w:marLeft w:val="0"/>
      <w:marRight w:val="0"/>
      <w:marTop w:val="0"/>
      <w:marBottom w:val="0"/>
      <w:divBdr>
        <w:top w:val="none" w:sz="0" w:space="0" w:color="auto"/>
        <w:left w:val="none" w:sz="0" w:space="0" w:color="auto"/>
        <w:bottom w:val="none" w:sz="0" w:space="0" w:color="auto"/>
        <w:right w:val="none" w:sz="0" w:space="0" w:color="auto"/>
      </w:divBdr>
    </w:div>
    <w:div w:id="234630000">
      <w:bodyDiv w:val="1"/>
      <w:marLeft w:val="0"/>
      <w:marRight w:val="0"/>
      <w:marTop w:val="0"/>
      <w:marBottom w:val="0"/>
      <w:divBdr>
        <w:top w:val="none" w:sz="0" w:space="0" w:color="auto"/>
        <w:left w:val="none" w:sz="0" w:space="0" w:color="auto"/>
        <w:bottom w:val="none" w:sz="0" w:space="0" w:color="auto"/>
        <w:right w:val="none" w:sz="0" w:space="0" w:color="auto"/>
      </w:divBdr>
    </w:div>
    <w:div w:id="239563962">
      <w:bodyDiv w:val="1"/>
      <w:marLeft w:val="0"/>
      <w:marRight w:val="0"/>
      <w:marTop w:val="0"/>
      <w:marBottom w:val="0"/>
      <w:divBdr>
        <w:top w:val="none" w:sz="0" w:space="0" w:color="auto"/>
        <w:left w:val="none" w:sz="0" w:space="0" w:color="auto"/>
        <w:bottom w:val="none" w:sz="0" w:space="0" w:color="auto"/>
        <w:right w:val="none" w:sz="0" w:space="0" w:color="auto"/>
      </w:divBdr>
    </w:div>
    <w:div w:id="250283242">
      <w:bodyDiv w:val="1"/>
      <w:marLeft w:val="0"/>
      <w:marRight w:val="0"/>
      <w:marTop w:val="0"/>
      <w:marBottom w:val="0"/>
      <w:divBdr>
        <w:top w:val="none" w:sz="0" w:space="0" w:color="auto"/>
        <w:left w:val="none" w:sz="0" w:space="0" w:color="auto"/>
        <w:bottom w:val="none" w:sz="0" w:space="0" w:color="auto"/>
        <w:right w:val="none" w:sz="0" w:space="0" w:color="auto"/>
      </w:divBdr>
    </w:div>
    <w:div w:id="256792407">
      <w:bodyDiv w:val="1"/>
      <w:marLeft w:val="0"/>
      <w:marRight w:val="0"/>
      <w:marTop w:val="0"/>
      <w:marBottom w:val="0"/>
      <w:divBdr>
        <w:top w:val="none" w:sz="0" w:space="0" w:color="auto"/>
        <w:left w:val="none" w:sz="0" w:space="0" w:color="auto"/>
        <w:bottom w:val="none" w:sz="0" w:space="0" w:color="auto"/>
        <w:right w:val="none" w:sz="0" w:space="0" w:color="auto"/>
      </w:divBdr>
    </w:div>
    <w:div w:id="257297182">
      <w:bodyDiv w:val="1"/>
      <w:marLeft w:val="0"/>
      <w:marRight w:val="0"/>
      <w:marTop w:val="0"/>
      <w:marBottom w:val="0"/>
      <w:divBdr>
        <w:top w:val="none" w:sz="0" w:space="0" w:color="auto"/>
        <w:left w:val="none" w:sz="0" w:space="0" w:color="auto"/>
        <w:bottom w:val="none" w:sz="0" w:space="0" w:color="auto"/>
        <w:right w:val="none" w:sz="0" w:space="0" w:color="auto"/>
      </w:divBdr>
    </w:div>
    <w:div w:id="263466533">
      <w:bodyDiv w:val="1"/>
      <w:marLeft w:val="0"/>
      <w:marRight w:val="0"/>
      <w:marTop w:val="0"/>
      <w:marBottom w:val="0"/>
      <w:divBdr>
        <w:top w:val="none" w:sz="0" w:space="0" w:color="auto"/>
        <w:left w:val="none" w:sz="0" w:space="0" w:color="auto"/>
        <w:bottom w:val="none" w:sz="0" w:space="0" w:color="auto"/>
        <w:right w:val="none" w:sz="0" w:space="0" w:color="auto"/>
      </w:divBdr>
    </w:div>
    <w:div w:id="267280698">
      <w:bodyDiv w:val="1"/>
      <w:marLeft w:val="0"/>
      <w:marRight w:val="0"/>
      <w:marTop w:val="0"/>
      <w:marBottom w:val="0"/>
      <w:divBdr>
        <w:top w:val="none" w:sz="0" w:space="0" w:color="auto"/>
        <w:left w:val="none" w:sz="0" w:space="0" w:color="auto"/>
        <w:bottom w:val="none" w:sz="0" w:space="0" w:color="auto"/>
        <w:right w:val="none" w:sz="0" w:space="0" w:color="auto"/>
      </w:divBdr>
    </w:div>
    <w:div w:id="275066992">
      <w:bodyDiv w:val="1"/>
      <w:marLeft w:val="0"/>
      <w:marRight w:val="0"/>
      <w:marTop w:val="0"/>
      <w:marBottom w:val="0"/>
      <w:divBdr>
        <w:top w:val="none" w:sz="0" w:space="0" w:color="auto"/>
        <w:left w:val="none" w:sz="0" w:space="0" w:color="auto"/>
        <w:bottom w:val="none" w:sz="0" w:space="0" w:color="auto"/>
        <w:right w:val="none" w:sz="0" w:space="0" w:color="auto"/>
      </w:divBdr>
    </w:div>
    <w:div w:id="278493192">
      <w:bodyDiv w:val="1"/>
      <w:marLeft w:val="0"/>
      <w:marRight w:val="0"/>
      <w:marTop w:val="0"/>
      <w:marBottom w:val="0"/>
      <w:divBdr>
        <w:top w:val="none" w:sz="0" w:space="0" w:color="auto"/>
        <w:left w:val="none" w:sz="0" w:space="0" w:color="auto"/>
        <w:bottom w:val="none" w:sz="0" w:space="0" w:color="auto"/>
        <w:right w:val="none" w:sz="0" w:space="0" w:color="auto"/>
      </w:divBdr>
    </w:div>
    <w:div w:id="280499862">
      <w:bodyDiv w:val="1"/>
      <w:marLeft w:val="0"/>
      <w:marRight w:val="0"/>
      <w:marTop w:val="0"/>
      <w:marBottom w:val="0"/>
      <w:divBdr>
        <w:top w:val="none" w:sz="0" w:space="0" w:color="auto"/>
        <w:left w:val="none" w:sz="0" w:space="0" w:color="auto"/>
        <w:bottom w:val="none" w:sz="0" w:space="0" w:color="auto"/>
        <w:right w:val="none" w:sz="0" w:space="0" w:color="auto"/>
      </w:divBdr>
    </w:div>
    <w:div w:id="286664475">
      <w:bodyDiv w:val="1"/>
      <w:marLeft w:val="0"/>
      <w:marRight w:val="0"/>
      <w:marTop w:val="0"/>
      <w:marBottom w:val="0"/>
      <w:divBdr>
        <w:top w:val="none" w:sz="0" w:space="0" w:color="auto"/>
        <w:left w:val="none" w:sz="0" w:space="0" w:color="auto"/>
        <w:bottom w:val="none" w:sz="0" w:space="0" w:color="auto"/>
        <w:right w:val="none" w:sz="0" w:space="0" w:color="auto"/>
      </w:divBdr>
    </w:div>
    <w:div w:id="293606335">
      <w:bodyDiv w:val="1"/>
      <w:marLeft w:val="0"/>
      <w:marRight w:val="0"/>
      <w:marTop w:val="0"/>
      <w:marBottom w:val="0"/>
      <w:divBdr>
        <w:top w:val="none" w:sz="0" w:space="0" w:color="auto"/>
        <w:left w:val="none" w:sz="0" w:space="0" w:color="auto"/>
        <w:bottom w:val="none" w:sz="0" w:space="0" w:color="auto"/>
        <w:right w:val="none" w:sz="0" w:space="0" w:color="auto"/>
      </w:divBdr>
    </w:div>
    <w:div w:id="293678708">
      <w:bodyDiv w:val="1"/>
      <w:marLeft w:val="0"/>
      <w:marRight w:val="0"/>
      <w:marTop w:val="0"/>
      <w:marBottom w:val="0"/>
      <w:divBdr>
        <w:top w:val="none" w:sz="0" w:space="0" w:color="auto"/>
        <w:left w:val="none" w:sz="0" w:space="0" w:color="auto"/>
        <w:bottom w:val="none" w:sz="0" w:space="0" w:color="auto"/>
        <w:right w:val="none" w:sz="0" w:space="0" w:color="auto"/>
      </w:divBdr>
    </w:div>
    <w:div w:id="307899150">
      <w:bodyDiv w:val="1"/>
      <w:marLeft w:val="0"/>
      <w:marRight w:val="0"/>
      <w:marTop w:val="0"/>
      <w:marBottom w:val="0"/>
      <w:divBdr>
        <w:top w:val="none" w:sz="0" w:space="0" w:color="auto"/>
        <w:left w:val="none" w:sz="0" w:space="0" w:color="auto"/>
        <w:bottom w:val="none" w:sz="0" w:space="0" w:color="auto"/>
        <w:right w:val="none" w:sz="0" w:space="0" w:color="auto"/>
      </w:divBdr>
    </w:div>
    <w:div w:id="314379069">
      <w:bodyDiv w:val="1"/>
      <w:marLeft w:val="0"/>
      <w:marRight w:val="0"/>
      <w:marTop w:val="0"/>
      <w:marBottom w:val="0"/>
      <w:divBdr>
        <w:top w:val="none" w:sz="0" w:space="0" w:color="auto"/>
        <w:left w:val="none" w:sz="0" w:space="0" w:color="auto"/>
        <w:bottom w:val="none" w:sz="0" w:space="0" w:color="auto"/>
        <w:right w:val="none" w:sz="0" w:space="0" w:color="auto"/>
      </w:divBdr>
    </w:div>
    <w:div w:id="314382988">
      <w:bodyDiv w:val="1"/>
      <w:marLeft w:val="0"/>
      <w:marRight w:val="0"/>
      <w:marTop w:val="0"/>
      <w:marBottom w:val="0"/>
      <w:divBdr>
        <w:top w:val="none" w:sz="0" w:space="0" w:color="auto"/>
        <w:left w:val="none" w:sz="0" w:space="0" w:color="auto"/>
        <w:bottom w:val="none" w:sz="0" w:space="0" w:color="auto"/>
        <w:right w:val="none" w:sz="0" w:space="0" w:color="auto"/>
      </w:divBdr>
    </w:div>
    <w:div w:id="319189968">
      <w:bodyDiv w:val="1"/>
      <w:marLeft w:val="0"/>
      <w:marRight w:val="0"/>
      <w:marTop w:val="0"/>
      <w:marBottom w:val="0"/>
      <w:divBdr>
        <w:top w:val="none" w:sz="0" w:space="0" w:color="auto"/>
        <w:left w:val="none" w:sz="0" w:space="0" w:color="auto"/>
        <w:bottom w:val="none" w:sz="0" w:space="0" w:color="auto"/>
        <w:right w:val="none" w:sz="0" w:space="0" w:color="auto"/>
      </w:divBdr>
    </w:div>
    <w:div w:id="320817732">
      <w:bodyDiv w:val="1"/>
      <w:marLeft w:val="0"/>
      <w:marRight w:val="0"/>
      <w:marTop w:val="0"/>
      <w:marBottom w:val="0"/>
      <w:divBdr>
        <w:top w:val="none" w:sz="0" w:space="0" w:color="auto"/>
        <w:left w:val="none" w:sz="0" w:space="0" w:color="auto"/>
        <w:bottom w:val="none" w:sz="0" w:space="0" w:color="auto"/>
        <w:right w:val="none" w:sz="0" w:space="0" w:color="auto"/>
      </w:divBdr>
    </w:div>
    <w:div w:id="321667855">
      <w:bodyDiv w:val="1"/>
      <w:marLeft w:val="0"/>
      <w:marRight w:val="0"/>
      <w:marTop w:val="0"/>
      <w:marBottom w:val="0"/>
      <w:divBdr>
        <w:top w:val="none" w:sz="0" w:space="0" w:color="auto"/>
        <w:left w:val="none" w:sz="0" w:space="0" w:color="auto"/>
        <w:bottom w:val="none" w:sz="0" w:space="0" w:color="auto"/>
        <w:right w:val="none" w:sz="0" w:space="0" w:color="auto"/>
      </w:divBdr>
    </w:div>
    <w:div w:id="327365434">
      <w:bodyDiv w:val="1"/>
      <w:marLeft w:val="0"/>
      <w:marRight w:val="0"/>
      <w:marTop w:val="0"/>
      <w:marBottom w:val="0"/>
      <w:divBdr>
        <w:top w:val="none" w:sz="0" w:space="0" w:color="auto"/>
        <w:left w:val="none" w:sz="0" w:space="0" w:color="auto"/>
        <w:bottom w:val="none" w:sz="0" w:space="0" w:color="auto"/>
        <w:right w:val="none" w:sz="0" w:space="0" w:color="auto"/>
      </w:divBdr>
    </w:div>
    <w:div w:id="331567569">
      <w:bodyDiv w:val="1"/>
      <w:marLeft w:val="0"/>
      <w:marRight w:val="0"/>
      <w:marTop w:val="0"/>
      <w:marBottom w:val="0"/>
      <w:divBdr>
        <w:top w:val="none" w:sz="0" w:space="0" w:color="auto"/>
        <w:left w:val="none" w:sz="0" w:space="0" w:color="auto"/>
        <w:bottom w:val="none" w:sz="0" w:space="0" w:color="auto"/>
        <w:right w:val="none" w:sz="0" w:space="0" w:color="auto"/>
      </w:divBdr>
    </w:div>
    <w:div w:id="341780667">
      <w:bodyDiv w:val="1"/>
      <w:marLeft w:val="0"/>
      <w:marRight w:val="0"/>
      <w:marTop w:val="0"/>
      <w:marBottom w:val="0"/>
      <w:divBdr>
        <w:top w:val="none" w:sz="0" w:space="0" w:color="auto"/>
        <w:left w:val="none" w:sz="0" w:space="0" w:color="auto"/>
        <w:bottom w:val="none" w:sz="0" w:space="0" w:color="auto"/>
        <w:right w:val="none" w:sz="0" w:space="0" w:color="auto"/>
      </w:divBdr>
    </w:div>
    <w:div w:id="347025179">
      <w:bodyDiv w:val="1"/>
      <w:marLeft w:val="0"/>
      <w:marRight w:val="0"/>
      <w:marTop w:val="0"/>
      <w:marBottom w:val="0"/>
      <w:divBdr>
        <w:top w:val="none" w:sz="0" w:space="0" w:color="auto"/>
        <w:left w:val="none" w:sz="0" w:space="0" w:color="auto"/>
        <w:bottom w:val="none" w:sz="0" w:space="0" w:color="auto"/>
        <w:right w:val="none" w:sz="0" w:space="0" w:color="auto"/>
      </w:divBdr>
    </w:div>
    <w:div w:id="368067120">
      <w:bodyDiv w:val="1"/>
      <w:marLeft w:val="0"/>
      <w:marRight w:val="0"/>
      <w:marTop w:val="0"/>
      <w:marBottom w:val="0"/>
      <w:divBdr>
        <w:top w:val="none" w:sz="0" w:space="0" w:color="auto"/>
        <w:left w:val="none" w:sz="0" w:space="0" w:color="auto"/>
        <w:bottom w:val="none" w:sz="0" w:space="0" w:color="auto"/>
        <w:right w:val="none" w:sz="0" w:space="0" w:color="auto"/>
      </w:divBdr>
    </w:div>
    <w:div w:id="369653237">
      <w:bodyDiv w:val="1"/>
      <w:marLeft w:val="0"/>
      <w:marRight w:val="0"/>
      <w:marTop w:val="0"/>
      <w:marBottom w:val="0"/>
      <w:divBdr>
        <w:top w:val="none" w:sz="0" w:space="0" w:color="auto"/>
        <w:left w:val="none" w:sz="0" w:space="0" w:color="auto"/>
        <w:bottom w:val="none" w:sz="0" w:space="0" w:color="auto"/>
        <w:right w:val="none" w:sz="0" w:space="0" w:color="auto"/>
      </w:divBdr>
    </w:div>
    <w:div w:id="381635989">
      <w:bodyDiv w:val="1"/>
      <w:marLeft w:val="0"/>
      <w:marRight w:val="0"/>
      <w:marTop w:val="0"/>
      <w:marBottom w:val="0"/>
      <w:divBdr>
        <w:top w:val="none" w:sz="0" w:space="0" w:color="auto"/>
        <w:left w:val="none" w:sz="0" w:space="0" w:color="auto"/>
        <w:bottom w:val="none" w:sz="0" w:space="0" w:color="auto"/>
        <w:right w:val="none" w:sz="0" w:space="0" w:color="auto"/>
      </w:divBdr>
    </w:div>
    <w:div w:id="382099123">
      <w:bodyDiv w:val="1"/>
      <w:marLeft w:val="0"/>
      <w:marRight w:val="0"/>
      <w:marTop w:val="0"/>
      <w:marBottom w:val="0"/>
      <w:divBdr>
        <w:top w:val="none" w:sz="0" w:space="0" w:color="auto"/>
        <w:left w:val="none" w:sz="0" w:space="0" w:color="auto"/>
        <w:bottom w:val="none" w:sz="0" w:space="0" w:color="auto"/>
        <w:right w:val="none" w:sz="0" w:space="0" w:color="auto"/>
      </w:divBdr>
    </w:div>
    <w:div w:id="386493066">
      <w:bodyDiv w:val="1"/>
      <w:marLeft w:val="0"/>
      <w:marRight w:val="0"/>
      <w:marTop w:val="0"/>
      <w:marBottom w:val="0"/>
      <w:divBdr>
        <w:top w:val="none" w:sz="0" w:space="0" w:color="auto"/>
        <w:left w:val="none" w:sz="0" w:space="0" w:color="auto"/>
        <w:bottom w:val="none" w:sz="0" w:space="0" w:color="auto"/>
        <w:right w:val="none" w:sz="0" w:space="0" w:color="auto"/>
      </w:divBdr>
    </w:div>
    <w:div w:id="387461749">
      <w:bodyDiv w:val="1"/>
      <w:marLeft w:val="0"/>
      <w:marRight w:val="0"/>
      <w:marTop w:val="0"/>
      <w:marBottom w:val="0"/>
      <w:divBdr>
        <w:top w:val="none" w:sz="0" w:space="0" w:color="auto"/>
        <w:left w:val="none" w:sz="0" w:space="0" w:color="auto"/>
        <w:bottom w:val="none" w:sz="0" w:space="0" w:color="auto"/>
        <w:right w:val="none" w:sz="0" w:space="0" w:color="auto"/>
      </w:divBdr>
    </w:div>
    <w:div w:id="408430616">
      <w:bodyDiv w:val="1"/>
      <w:marLeft w:val="0"/>
      <w:marRight w:val="0"/>
      <w:marTop w:val="0"/>
      <w:marBottom w:val="0"/>
      <w:divBdr>
        <w:top w:val="none" w:sz="0" w:space="0" w:color="auto"/>
        <w:left w:val="none" w:sz="0" w:space="0" w:color="auto"/>
        <w:bottom w:val="none" w:sz="0" w:space="0" w:color="auto"/>
        <w:right w:val="none" w:sz="0" w:space="0" w:color="auto"/>
      </w:divBdr>
    </w:div>
    <w:div w:id="409354765">
      <w:bodyDiv w:val="1"/>
      <w:marLeft w:val="0"/>
      <w:marRight w:val="0"/>
      <w:marTop w:val="0"/>
      <w:marBottom w:val="0"/>
      <w:divBdr>
        <w:top w:val="none" w:sz="0" w:space="0" w:color="auto"/>
        <w:left w:val="none" w:sz="0" w:space="0" w:color="auto"/>
        <w:bottom w:val="none" w:sz="0" w:space="0" w:color="auto"/>
        <w:right w:val="none" w:sz="0" w:space="0" w:color="auto"/>
      </w:divBdr>
    </w:div>
    <w:div w:id="425273502">
      <w:bodyDiv w:val="1"/>
      <w:marLeft w:val="0"/>
      <w:marRight w:val="0"/>
      <w:marTop w:val="0"/>
      <w:marBottom w:val="0"/>
      <w:divBdr>
        <w:top w:val="none" w:sz="0" w:space="0" w:color="auto"/>
        <w:left w:val="none" w:sz="0" w:space="0" w:color="auto"/>
        <w:bottom w:val="none" w:sz="0" w:space="0" w:color="auto"/>
        <w:right w:val="none" w:sz="0" w:space="0" w:color="auto"/>
      </w:divBdr>
    </w:div>
    <w:div w:id="432290529">
      <w:bodyDiv w:val="1"/>
      <w:marLeft w:val="0"/>
      <w:marRight w:val="0"/>
      <w:marTop w:val="0"/>
      <w:marBottom w:val="0"/>
      <w:divBdr>
        <w:top w:val="none" w:sz="0" w:space="0" w:color="auto"/>
        <w:left w:val="none" w:sz="0" w:space="0" w:color="auto"/>
        <w:bottom w:val="none" w:sz="0" w:space="0" w:color="auto"/>
        <w:right w:val="none" w:sz="0" w:space="0" w:color="auto"/>
      </w:divBdr>
    </w:div>
    <w:div w:id="434982446">
      <w:bodyDiv w:val="1"/>
      <w:marLeft w:val="0"/>
      <w:marRight w:val="0"/>
      <w:marTop w:val="0"/>
      <w:marBottom w:val="0"/>
      <w:divBdr>
        <w:top w:val="none" w:sz="0" w:space="0" w:color="auto"/>
        <w:left w:val="none" w:sz="0" w:space="0" w:color="auto"/>
        <w:bottom w:val="none" w:sz="0" w:space="0" w:color="auto"/>
        <w:right w:val="none" w:sz="0" w:space="0" w:color="auto"/>
      </w:divBdr>
    </w:div>
    <w:div w:id="437527173">
      <w:bodyDiv w:val="1"/>
      <w:marLeft w:val="0"/>
      <w:marRight w:val="0"/>
      <w:marTop w:val="0"/>
      <w:marBottom w:val="0"/>
      <w:divBdr>
        <w:top w:val="none" w:sz="0" w:space="0" w:color="auto"/>
        <w:left w:val="none" w:sz="0" w:space="0" w:color="auto"/>
        <w:bottom w:val="none" w:sz="0" w:space="0" w:color="auto"/>
        <w:right w:val="none" w:sz="0" w:space="0" w:color="auto"/>
      </w:divBdr>
    </w:div>
    <w:div w:id="442384448">
      <w:bodyDiv w:val="1"/>
      <w:marLeft w:val="0"/>
      <w:marRight w:val="0"/>
      <w:marTop w:val="0"/>
      <w:marBottom w:val="0"/>
      <w:divBdr>
        <w:top w:val="none" w:sz="0" w:space="0" w:color="auto"/>
        <w:left w:val="none" w:sz="0" w:space="0" w:color="auto"/>
        <w:bottom w:val="none" w:sz="0" w:space="0" w:color="auto"/>
        <w:right w:val="none" w:sz="0" w:space="0" w:color="auto"/>
      </w:divBdr>
    </w:div>
    <w:div w:id="476071154">
      <w:bodyDiv w:val="1"/>
      <w:marLeft w:val="0"/>
      <w:marRight w:val="0"/>
      <w:marTop w:val="0"/>
      <w:marBottom w:val="0"/>
      <w:divBdr>
        <w:top w:val="none" w:sz="0" w:space="0" w:color="auto"/>
        <w:left w:val="none" w:sz="0" w:space="0" w:color="auto"/>
        <w:bottom w:val="none" w:sz="0" w:space="0" w:color="auto"/>
        <w:right w:val="none" w:sz="0" w:space="0" w:color="auto"/>
      </w:divBdr>
    </w:div>
    <w:div w:id="496698506">
      <w:bodyDiv w:val="1"/>
      <w:marLeft w:val="0"/>
      <w:marRight w:val="0"/>
      <w:marTop w:val="0"/>
      <w:marBottom w:val="0"/>
      <w:divBdr>
        <w:top w:val="none" w:sz="0" w:space="0" w:color="auto"/>
        <w:left w:val="none" w:sz="0" w:space="0" w:color="auto"/>
        <w:bottom w:val="none" w:sz="0" w:space="0" w:color="auto"/>
        <w:right w:val="none" w:sz="0" w:space="0" w:color="auto"/>
      </w:divBdr>
    </w:div>
    <w:div w:id="505631759">
      <w:bodyDiv w:val="1"/>
      <w:marLeft w:val="0"/>
      <w:marRight w:val="0"/>
      <w:marTop w:val="0"/>
      <w:marBottom w:val="0"/>
      <w:divBdr>
        <w:top w:val="none" w:sz="0" w:space="0" w:color="auto"/>
        <w:left w:val="none" w:sz="0" w:space="0" w:color="auto"/>
        <w:bottom w:val="none" w:sz="0" w:space="0" w:color="auto"/>
        <w:right w:val="none" w:sz="0" w:space="0" w:color="auto"/>
      </w:divBdr>
    </w:div>
    <w:div w:id="530997532">
      <w:bodyDiv w:val="1"/>
      <w:marLeft w:val="0"/>
      <w:marRight w:val="0"/>
      <w:marTop w:val="0"/>
      <w:marBottom w:val="0"/>
      <w:divBdr>
        <w:top w:val="none" w:sz="0" w:space="0" w:color="auto"/>
        <w:left w:val="none" w:sz="0" w:space="0" w:color="auto"/>
        <w:bottom w:val="none" w:sz="0" w:space="0" w:color="auto"/>
        <w:right w:val="none" w:sz="0" w:space="0" w:color="auto"/>
      </w:divBdr>
    </w:div>
    <w:div w:id="541526930">
      <w:bodyDiv w:val="1"/>
      <w:marLeft w:val="0"/>
      <w:marRight w:val="0"/>
      <w:marTop w:val="0"/>
      <w:marBottom w:val="0"/>
      <w:divBdr>
        <w:top w:val="none" w:sz="0" w:space="0" w:color="auto"/>
        <w:left w:val="none" w:sz="0" w:space="0" w:color="auto"/>
        <w:bottom w:val="none" w:sz="0" w:space="0" w:color="auto"/>
        <w:right w:val="none" w:sz="0" w:space="0" w:color="auto"/>
      </w:divBdr>
    </w:div>
    <w:div w:id="548421616">
      <w:bodyDiv w:val="1"/>
      <w:marLeft w:val="0"/>
      <w:marRight w:val="0"/>
      <w:marTop w:val="0"/>
      <w:marBottom w:val="0"/>
      <w:divBdr>
        <w:top w:val="none" w:sz="0" w:space="0" w:color="auto"/>
        <w:left w:val="none" w:sz="0" w:space="0" w:color="auto"/>
        <w:bottom w:val="none" w:sz="0" w:space="0" w:color="auto"/>
        <w:right w:val="none" w:sz="0" w:space="0" w:color="auto"/>
      </w:divBdr>
    </w:div>
    <w:div w:id="550075646">
      <w:bodyDiv w:val="1"/>
      <w:marLeft w:val="0"/>
      <w:marRight w:val="0"/>
      <w:marTop w:val="0"/>
      <w:marBottom w:val="0"/>
      <w:divBdr>
        <w:top w:val="none" w:sz="0" w:space="0" w:color="auto"/>
        <w:left w:val="none" w:sz="0" w:space="0" w:color="auto"/>
        <w:bottom w:val="none" w:sz="0" w:space="0" w:color="auto"/>
        <w:right w:val="none" w:sz="0" w:space="0" w:color="auto"/>
      </w:divBdr>
    </w:div>
    <w:div w:id="557402973">
      <w:bodyDiv w:val="1"/>
      <w:marLeft w:val="0"/>
      <w:marRight w:val="0"/>
      <w:marTop w:val="0"/>
      <w:marBottom w:val="0"/>
      <w:divBdr>
        <w:top w:val="none" w:sz="0" w:space="0" w:color="auto"/>
        <w:left w:val="none" w:sz="0" w:space="0" w:color="auto"/>
        <w:bottom w:val="none" w:sz="0" w:space="0" w:color="auto"/>
        <w:right w:val="none" w:sz="0" w:space="0" w:color="auto"/>
      </w:divBdr>
    </w:div>
    <w:div w:id="562060100">
      <w:bodyDiv w:val="1"/>
      <w:marLeft w:val="0"/>
      <w:marRight w:val="0"/>
      <w:marTop w:val="0"/>
      <w:marBottom w:val="0"/>
      <w:divBdr>
        <w:top w:val="none" w:sz="0" w:space="0" w:color="auto"/>
        <w:left w:val="none" w:sz="0" w:space="0" w:color="auto"/>
        <w:bottom w:val="none" w:sz="0" w:space="0" w:color="auto"/>
        <w:right w:val="none" w:sz="0" w:space="0" w:color="auto"/>
      </w:divBdr>
    </w:div>
    <w:div w:id="580330559">
      <w:bodyDiv w:val="1"/>
      <w:marLeft w:val="0"/>
      <w:marRight w:val="0"/>
      <w:marTop w:val="0"/>
      <w:marBottom w:val="0"/>
      <w:divBdr>
        <w:top w:val="none" w:sz="0" w:space="0" w:color="auto"/>
        <w:left w:val="none" w:sz="0" w:space="0" w:color="auto"/>
        <w:bottom w:val="none" w:sz="0" w:space="0" w:color="auto"/>
        <w:right w:val="none" w:sz="0" w:space="0" w:color="auto"/>
      </w:divBdr>
    </w:div>
    <w:div w:id="591358801">
      <w:bodyDiv w:val="1"/>
      <w:marLeft w:val="0"/>
      <w:marRight w:val="0"/>
      <w:marTop w:val="0"/>
      <w:marBottom w:val="0"/>
      <w:divBdr>
        <w:top w:val="none" w:sz="0" w:space="0" w:color="auto"/>
        <w:left w:val="none" w:sz="0" w:space="0" w:color="auto"/>
        <w:bottom w:val="none" w:sz="0" w:space="0" w:color="auto"/>
        <w:right w:val="none" w:sz="0" w:space="0" w:color="auto"/>
      </w:divBdr>
    </w:div>
    <w:div w:id="591360567">
      <w:bodyDiv w:val="1"/>
      <w:marLeft w:val="0"/>
      <w:marRight w:val="0"/>
      <w:marTop w:val="0"/>
      <w:marBottom w:val="0"/>
      <w:divBdr>
        <w:top w:val="none" w:sz="0" w:space="0" w:color="auto"/>
        <w:left w:val="none" w:sz="0" w:space="0" w:color="auto"/>
        <w:bottom w:val="none" w:sz="0" w:space="0" w:color="auto"/>
        <w:right w:val="none" w:sz="0" w:space="0" w:color="auto"/>
      </w:divBdr>
    </w:div>
    <w:div w:id="592323594">
      <w:bodyDiv w:val="1"/>
      <w:marLeft w:val="0"/>
      <w:marRight w:val="0"/>
      <w:marTop w:val="0"/>
      <w:marBottom w:val="0"/>
      <w:divBdr>
        <w:top w:val="none" w:sz="0" w:space="0" w:color="auto"/>
        <w:left w:val="none" w:sz="0" w:space="0" w:color="auto"/>
        <w:bottom w:val="none" w:sz="0" w:space="0" w:color="auto"/>
        <w:right w:val="none" w:sz="0" w:space="0" w:color="auto"/>
      </w:divBdr>
    </w:div>
    <w:div w:id="612636232">
      <w:bodyDiv w:val="1"/>
      <w:marLeft w:val="0"/>
      <w:marRight w:val="0"/>
      <w:marTop w:val="0"/>
      <w:marBottom w:val="0"/>
      <w:divBdr>
        <w:top w:val="none" w:sz="0" w:space="0" w:color="auto"/>
        <w:left w:val="none" w:sz="0" w:space="0" w:color="auto"/>
        <w:bottom w:val="none" w:sz="0" w:space="0" w:color="auto"/>
        <w:right w:val="none" w:sz="0" w:space="0" w:color="auto"/>
      </w:divBdr>
    </w:div>
    <w:div w:id="619609401">
      <w:bodyDiv w:val="1"/>
      <w:marLeft w:val="0"/>
      <w:marRight w:val="0"/>
      <w:marTop w:val="0"/>
      <w:marBottom w:val="0"/>
      <w:divBdr>
        <w:top w:val="none" w:sz="0" w:space="0" w:color="auto"/>
        <w:left w:val="none" w:sz="0" w:space="0" w:color="auto"/>
        <w:bottom w:val="none" w:sz="0" w:space="0" w:color="auto"/>
        <w:right w:val="none" w:sz="0" w:space="0" w:color="auto"/>
      </w:divBdr>
    </w:div>
    <w:div w:id="620305278">
      <w:bodyDiv w:val="1"/>
      <w:marLeft w:val="0"/>
      <w:marRight w:val="0"/>
      <w:marTop w:val="0"/>
      <w:marBottom w:val="0"/>
      <w:divBdr>
        <w:top w:val="none" w:sz="0" w:space="0" w:color="auto"/>
        <w:left w:val="none" w:sz="0" w:space="0" w:color="auto"/>
        <w:bottom w:val="none" w:sz="0" w:space="0" w:color="auto"/>
        <w:right w:val="none" w:sz="0" w:space="0" w:color="auto"/>
      </w:divBdr>
    </w:div>
    <w:div w:id="625354882">
      <w:bodyDiv w:val="1"/>
      <w:marLeft w:val="0"/>
      <w:marRight w:val="0"/>
      <w:marTop w:val="0"/>
      <w:marBottom w:val="0"/>
      <w:divBdr>
        <w:top w:val="none" w:sz="0" w:space="0" w:color="auto"/>
        <w:left w:val="none" w:sz="0" w:space="0" w:color="auto"/>
        <w:bottom w:val="none" w:sz="0" w:space="0" w:color="auto"/>
        <w:right w:val="none" w:sz="0" w:space="0" w:color="auto"/>
      </w:divBdr>
    </w:div>
    <w:div w:id="633144756">
      <w:bodyDiv w:val="1"/>
      <w:marLeft w:val="0"/>
      <w:marRight w:val="0"/>
      <w:marTop w:val="0"/>
      <w:marBottom w:val="0"/>
      <w:divBdr>
        <w:top w:val="none" w:sz="0" w:space="0" w:color="auto"/>
        <w:left w:val="none" w:sz="0" w:space="0" w:color="auto"/>
        <w:bottom w:val="none" w:sz="0" w:space="0" w:color="auto"/>
        <w:right w:val="none" w:sz="0" w:space="0" w:color="auto"/>
      </w:divBdr>
    </w:div>
    <w:div w:id="638270931">
      <w:bodyDiv w:val="1"/>
      <w:marLeft w:val="0"/>
      <w:marRight w:val="0"/>
      <w:marTop w:val="0"/>
      <w:marBottom w:val="0"/>
      <w:divBdr>
        <w:top w:val="none" w:sz="0" w:space="0" w:color="auto"/>
        <w:left w:val="none" w:sz="0" w:space="0" w:color="auto"/>
        <w:bottom w:val="none" w:sz="0" w:space="0" w:color="auto"/>
        <w:right w:val="none" w:sz="0" w:space="0" w:color="auto"/>
      </w:divBdr>
    </w:div>
    <w:div w:id="648366564">
      <w:bodyDiv w:val="1"/>
      <w:marLeft w:val="0"/>
      <w:marRight w:val="0"/>
      <w:marTop w:val="0"/>
      <w:marBottom w:val="0"/>
      <w:divBdr>
        <w:top w:val="none" w:sz="0" w:space="0" w:color="auto"/>
        <w:left w:val="none" w:sz="0" w:space="0" w:color="auto"/>
        <w:bottom w:val="none" w:sz="0" w:space="0" w:color="auto"/>
        <w:right w:val="none" w:sz="0" w:space="0" w:color="auto"/>
      </w:divBdr>
    </w:div>
    <w:div w:id="653606925">
      <w:bodyDiv w:val="1"/>
      <w:marLeft w:val="0"/>
      <w:marRight w:val="0"/>
      <w:marTop w:val="0"/>
      <w:marBottom w:val="0"/>
      <w:divBdr>
        <w:top w:val="none" w:sz="0" w:space="0" w:color="auto"/>
        <w:left w:val="none" w:sz="0" w:space="0" w:color="auto"/>
        <w:bottom w:val="none" w:sz="0" w:space="0" w:color="auto"/>
        <w:right w:val="none" w:sz="0" w:space="0" w:color="auto"/>
      </w:divBdr>
    </w:div>
    <w:div w:id="671297364">
      <w:bodyDiv w:val="1"/>
      <w:marLeft w:val="0"/>
      <w:marRight w:val="0"/>
      <w:marTop w:val="0"/>
      <w:marBottom w:val="0"/>
      <w:divBdr>
        <w:top w:val="none" w:sz="0" w:space="0" w:color="auto"/>
        <w:left w:val="none" w:sz="0" w:space="0" w:color="auto"/>
        <w:bottom w:val="none" w:sz="0" w:space="0" w:color="auto"/>
        <w:right w:val="none" w:sz="0" w:space="0" w:color="auto"/>
      </w:divBdr>
    </w:div>
    <w:div w:id="677972030">
      <w:bodyDiv w:val="1"/>
      <w:marLeft w:val="0"/>
      <w:marRight w:val="0"/>
      <w:marTop w:val="0"/>
      <w:marBottom w:val="0"/>
      <w:divBdr>
        <w:top w:val="none" w:sz="0" w:space="0" w:color="auto"/>
        <w:left w:val="none" w:sz="0" w:space="0" w:color="auto"/>
        <w:bottom w:val="none" w:sz="0" w:space="0" w:color="auto"/>
        <w:right w:val="none" w:sz="0" w:space="0" w:color="auto"/>
      </w:divBdr>
    </w:div>
    <w:div w:id="685401953">
      <w:bodyDiv w:val="1"/>
      <w:marLeft w:val="0"/>
      <w:marRight w:val="0"/>
      <w:marTop w:val="0"/>
      <w:marBottom w:val="0"/>
      <w:divBdr>
        <w:top w:val="none" w:sz="0" w:space="0" w:color="auto"/>
        <w:left w:val="none" w:sz="0" w:space="0" w:color="auto"/>
        <w:bottom w:val="none" w:sz="0" w:space="0" w:color="auto"/>
        <w:right w:val="none" w:sz="0" w:space="0" w:color="auto"/>
      </w:divBdr>
    </w:div>
    <w:div w:id="687565683">
      <w:bodyDiv w:val="1"/>
      <w:marLeft w:val="0"/>
      <w:marRight w:val="0"/>
      <w:marTop w:val="0"/>
      <w:marBottom w:val="0"/>
      <w:divBdr>
        <w:top w:val="none" w:sz="0" w:space="0" w:color="auto"/>
        <w:left w:val="none" w:sz="0" w:space="0" w:color="auto"/>
        <w:bottom w:val="none" w:sz="0" w:space="0" w:color="auto"/>
        <w:right w:val="none" w:sz="0" w:space="0" w:color="auto"/>
      </w:divBdr>
    </w:div>
    <w:div w:id="697781806">
      <w:bodyDiv w:val="1"/>
      <w:marLeft w:val="0"/>
      <w:marRight w:val="0"/>
      <w:marTop w:val="0"/>
      <w:marBottom w:val="0"/>
      <w:divBdr>
        <w:top w:val="none" w:sz="0" w:space="0" w:color="auto"/>
        <w:left w:val="none" w:sz="0" w:space="0" w:color="auto"/>
        <w:bottom w:val="none" w:sz="0" w:space="0" w:color="auto"/>
        <w:right w:val="none" w:sz="0" w:space="0" w:color="auto"/>
      </w:divBdr>
    </w:div>
    <w:div w:id="711346358">
      <w:bodyDiv w:val="1"/>
      <w:marLeft w:val="0"/>
      <w:marRight w:val="0"/>
      <w:marTop w:val="0"/>
      <w:marBottom w:val="0"/>
      <w:divBdr>
        <w:top w:val="none" w:sz="0" w:space="0" w:color="auto"/>
        <w:left w:val="none" w:sz="0" w:space="0" w:color="auto"/>
        <w:bottom w:val="none" w:sz="0" w:space="0" w:color="auto"/>
        <w:right w:val="none" w:sz="0" w:space="0" w:color="auto"/>
      </w:divBdr>
    </w:div>
    <w:div w:id="729574777">
      <w:bodyDiv w:val="1"/>
      <w:marLeft w:val="0"/>
      <w:marRight w:val="0"/>
      <w:marTop w:val="0"/>
      <w:marBottom w:val="0"/>
      <w:divBdr>
        <w:top w:val="none" w:sz="0" w:space="0" w:color="auto"/>
        <w:left w:val="none" w:sz="0" w:space="0" w:color="auto"/>
        <w:bottom w:val="none" w:sz="0" w:space="0" w:color="auto"/>
        <w:right w:val="none" w:sz="0" w:space="0" w:color="auto"/>
      </w:divBdr>
    </w:div>
    <w:div w:id="753361101">
      <w:bodyDiv w:val="1"/>
      <w:marLeft w:val="0"/>
      <w:marRight w:val="0"/>
      <w:marTop w:val="0"/>
      <w:marBottom w:val="0"/>
      <w:divBdr>
        <w:top w:val="none" w:sz="0" w:space="0" w:color="auto"/>
        <w:left w:val="none" w:sz="0" w:space="0" w:color="auto"/>
        <w:bottom w:val="none" w:sz="0" w:space="0" w:color="auto"/>
        <w:right w:val="none" w:sz="0" w:space="0" w:color="auto"/>
      </w:divBdr>
    </w:div>
    <w:div w:id="755592420">
      <w:bodyDiv w:val="1"/>
      <w:marLeft w:val="0"/>
      <w:marRight w:val="0"/>
      <w:marTop w:val="0"/>
      <w:marBottom w:val="0"/>
      <w:divBdr>
        <w:top w:val="none" w:sz="0" w:space="0" w:color="auto"/>
        <w:left w:val="none" w:sz="0" w:space="0" w:color="auto"/>
        <w:bottom w:val="none" w:sz="0" w:space="0" w:color="auto"/>
        <w:right w:val="none" w:sz="0" w:space="0" w:color="auto"/>
      </w:divBdr>
    </w:div>
    <w:div w:id="759133791">
      <w:bodyDiv w:val="1"/>
      <w:marLeft w:val="0"/>
      <w:marRight w:val="0"/>
      <w:marTop w:val="0"/>
      <w:marBottom w:val="0"/>
      <w:divBdr>
        <w:top w:val="none" w:sz="0" w:space="0" w:color="auto"/>
        <w:left w:val="none" w:sz="0" w:space="0" w:color="auto"/>
        <w:bottom w:val="none" w:sz="0" w:space="0" w:color="auto"/>
        <w:right w:val="none" w:sz="0" w:space="0" w:color="auto"/>
      </w:divBdr>
    </w:div>
    <w:div w:id="774590945">
      <w:bodyDiv w:val="1"/>
      <w:marLeft w:val="0"/>
      <w:marRight w:val="0"/>
      <w:marTop w:val="0"/>
      <w:marBottom w:val="0"/>
      <w:divBdr>
        <w:top w:val="none" w:sz="0" w:space="0" w:color="auto"/>
        <w:left w:val="none" w:sz="0" w:space="0" w:color="auto"/>
        <w:bottom w:val="none" w:sz="0" w:space="0" w:color="auto"/>
        <w:right w:val="none" w:sz="0" w:space="0" w:color="auto"/>
      </w:divBdr>
    </w:div>
    <w:div w:id="792600238">
      <w:bodyDiv w:val="1"/>
      <w:marLeft w:val="0"/>
      <w:marRight w:val="0"/>
      <w:marTop w:val="0"/>
      <w:marBottom w:val="0"/>
      <w:divBdr>
        <w:top w:val="none" w:sz="0" w:space="0" w:color="auto"/>
        <w:left w:val="none" w:sz="0" w:space="0" w:color="auto"/>
        <w:bottom w:val="none" w:sz="0" w:space="0" w:color="auto"/>
        <w:right w:val="none" w:sz="0" w:space="0" w:color="auto"/>
      </w:divBdr>
    </w:div>
    <w:div w:id="803549440">
      <w:bodyDiv w:val="1"/>
      <w:marLeft w:val="0"/>
      <w:marRight w:val="0"/>
      <w:marTop w:val="0"/>
      <w:marBottom w:val="0"/>
      <w:divBdr>
        <w:top w:val="none" w:sz="0" w:space="0" w:color="auto"/>
        <w:left w:val="none" w:sz="0" w:space="0" w:color="auto"/>
        <w:bottom w:val="none" w:sz="0" w:space="0" w:color="auto"/>
        <w:right w:val="none" w:sz="0" w:space="0" w:color="auto"/>
      </w:divBdr>
    </w:div>
    <w:div w:id="814490420">
      <w:bodyDiv w:val="1"/>
      <w:marLeft w:val="0"/>
      <w:marRight w:val="0"/>
      <w:marTop w:val="0"/>
      <w:marBottom w:val="0"/>
      <w:divBdr>
        <w:top w:val="none" w:sz="0" w:space="0" w:color="auto"/>
        <w:left w:val="none" w:sz="0" w:space="0" w:color="auto"/>
        <w:bottom w:val="none" w:sz="0" w:space="0" w:color="auto"/>
        <w:right w:val="none" w:sz="0" w:space="0" w:color="auto"/>
      </w:divBdr>
    </w:div>
    <w:div w:id="814762421">
      <w:bodyDiv w:val="1"/>
      <w:marLeft w:val="0"/>
      <w:marRight w:val="0"/>
      <w:marTop w:val="0"/>
      <w:marBottom w:val="0"/>
      <w:divBdr>
        <w:top w:val="none" w:sz="0" w:space="0" w:color="auto"/>
        <w:left w:val="none" w:sz="0" w:space="0" w:color="auto"/>
        <w:bottom w:val="none" w:sz="0" w:space="0" w:color="auto"/>
        <w:right w:val="none" w:sz="0" w:space="0" w:color="auto"/>
      </w:divBdr>
    </w:div>
    <w:div w:id="815953023">
      <w:bodyDiv w:val="1"/>
      <w:marLeft w:val="0"/>
      <w:marRight w:val="0"/>
      <w:marTop w:val="0"/>
      <w:marBottom w:val="0"/>
      <w:divBdr>
        <w:top w:val="none" w:sz="0" w:space="0" w:color="auto"/>
        <w:left w:val="none" w:sz="0" w:space="0" w:color="auto"/>
        <w:bottom w:val="none" w:sz="0" w:space="0" w:color="auto"/>
        <w:right w:val="none" w:sz="0" w:space="0" w:color="auto"/>
      </w:divBdr>
    </w:div>
    <w:div w:id="837308088">
      <w:bodyDiv w:val="1"/>
      <w:marLeft w:val="0"/>
      <w:marRight w:val="0"/>
      <w:marTop w:val="0"/>
      <w:marBottom w:val="0"/>
      <w:divBdr>
        <w:top w:val="none" w:sz="0" w:space="0" w:color="auto"/>
        <w:left w:val="none" w:sz="0" w:space="0" w:color="auto"/>
        <w:bottom w:val="none" w:sz="0" w:space="0" w:color="auto"/>
        <w:right w:val="none" w:sz="0" w:space="0" w:color="auto"/>
      </w:divBdr>
    </w:div>
    <w:div w:id="839732258">
      <w:bodyDiv w:val="1"/>
      <w:marLeft w:val="0"/>
      <w:marRight w:val="0"/>
      <w:marTop w:val="0"/>
      <w:marBottom w:val="0"/>
      <w:divBdr>
        <w:top w:val="none" w:sz="0" w:space="0" w:color="auto"/>
        <w:left w:val="none" w:sz="0" w:space="0" w:color="auto"/>
        <w:bottom w:val="none" w:sz="0" w:space="0" w:color="auto"/>
        <w:right w:val="none" w:sz="0" w:space="0" w:color="auto"/>
      </w:divBdr>
    </w:div>
    <w:div w:id="855005176">
      <w:bodyDiv w:val="1"/>
      <w:marLeft w:val="0"/>
      <w:marRight w:val="0"/>
      <w:marTop w:val="0"/>
      <w:marBottom w:val="0"/>
      <w:divBdr>
        <w:top w:val="none" w:sz="0" w:space="0" w:color="auto"/>
        <w:left w:val="none" w:sz="0" w:space="0" w:color="auto"/>
        <w:bottom w:val="none" w:sz="0" w:space="0" w:color="auto"/>
        <w:right w:val="none" w:sz="0" w:space="0" w:color="auto"/>
      </w:divBdr>
    </w:div>
    <w:div w:id="858004522">
      <w:bodyDiv w:val="1"/>
      <w:marLeft w:val="0"/>
      <w:marRight w:val="0"/>
      <w:marTop w:val="0"/>
      <w:marBottom w:val="0"/>
      <w:divBdr>
        <w:top w:val="none" w:sz="0" w:space="0" w:color="auto"/>
        <w:left w:val="none" w:sz="0" w:space="0" w:color="auto"/>
        <w:bottom w:val="none" w:sz="0" w:space="0" w:color="auto"/>
        <w:right w:val="none" w:sz="0" w:space="0" w:color="auto"/>
      </w:divBdr>
    </w:div>
    <w:div w:id="859318001">
      <w:bodyDiv w:val="1"/>
      <w:marLeft w:val="0"/>
      <w:marRight w:val="0"/>
      <w:marTop w:val="0"/>
      <w:marBottom w:val="0"/>
      <w:divBdr>
        <w:top w:val="none" w:sz="0" w:space="0" w:color="auto"/>
        <w:left w:val="none" w:sz="0" w:space="0" w:color="auto"/>
        <w:bottom w:val="none" w:sz="0" w:space="0" w:color="auto"/>
        <w:right w:val="none" w:sz="0" w:space="0" w:color="auto"/>
      </w:divBdr>
    </w:div>
    <w:div w:id="872112708">
      <w:bodyDiv w:val="1"/>
      <w:marLeft w:val="0"/>
      <w:marRight w:val="0"/>
      <w:marTop w:val="0"/>
      <w:marBottom w:val="0"/>
      <w:divBdr>
        <w:top w:val="none" w:sz="0" w:space="0" w:color="auto"/>
        <w:left w:val="none" w:sz="0" w:space="0" w:color="auto"/>
        <w:bottom w:val="none" w:sz="0" w:space="0" w:color="auto"/>
        <w:right w:val="none" w:sz="0" w:space="0" w:color="auto"/>
      </w:divBdr>
    </w:div>
    <w:div w:id="872419286">
      <w:bodyDiv w:val="1"/>
      <w:marLeft w:val="0"/>
      <w:marRight w:val="0"/>
      <w:marTop w:val="0"/>
      <w:marBottom w:val="0"/>
      <w:divBdr>
        <w:top w:val="none" w:sz="0" w:space="0" w:color="auto"/>
        <w:left w:val="none" w:sz="0" w:space="0" w:color="auto"/>
        <w:bottom w:val="none" w:sz="0" w:space="0" w:color="auto"/>
        <w:right w:val="none" w:sz="0" w:space="0" w:color="auto"/>
      </w:divBdr>
    </w:div>
    <w:div w:id="881600519">
      <w:bodyDiv w:val="1"/>
      <w:marLeft w:val="0"/>
      <w:marRight w:val="0"/>
      <w:marTop w:val="0"/>
      <w:marBottom w:val="0"/>
      <w:divBdr>
        <w:top w:val="none" w:sz="0" w:space="0" w:color="auto"/>
        <w:left w:val="none" w:sz="0" w:space="0" w:color="auto"/>
        <w:bottom w:val="none" w:sz="0" w:space="0" w:color="auto"/>
        <w:right w:val="none" w:sz="0" w:space="0" w:color="auto"/>
      </w:divBdr>
    </w:div>
    <w:div w:id="887953767">
      <w:bodyDiv w:val="1"/>
      <w:marLeft w:val="0"/>
      <w:marRight w:val="0"/>
      <w:marTop w:val="0"/>
      <w:marBottom w:val="0"/>
      <w:divBdr>
        <w:top w:val="none" w:sz="0" w:space="0" w:color="auto"/>
        <w:left w:val="none" w:sz="0" w:space="0" w:color="auto"/>
        <w:bottom w:val="none" w:sz="0" w:space="0" w:color="auto"/>
        <w:right w:val="none" w:sz="0" w:space="0" w:color="auto"/>
      </w:divBdr>
    </w:div>
    <w:div w:id="897203008">
      <w:bodyDiv w:val="1"/>
      <w:marLeft w:val="0"/>
      <w:marRight w:val="0"/>
      <w:marTop w:val="0"/>
      <w:marBottom w:val="0"/>
      <w:divBdr>
        <w:top w:val="none" w:sz="0" w:space="0" w:color="auto"/>
        <w:left w:val="none" w:sz="0" w:space="0" w:color="auto"/>
        <w:bottom w:val="none" w:sz="0" w:space="0" w:color="auto"/>
        <w:right w:val="none" w:sz="0" w:space="0" w:color="auto"/>
      </w:divBdr>
    </w:div>
    <w:div w:id="904951929">
      <w:bodyDiv w:val="1"/>
      <w:marLeft w:val="0"/>
      <w:marRight w:val="0"/>
      <w:marTop w:val="0"/>
      <w:marBottom w:val="0"/>
      <w:divBdr>
        <w:top w:val="none" w:sz="0" w:space="0" w:color="auto"/>
        <w:left w:val="none" w:sz="0" w:space="0" w:color="auto"/>
        <w:bottom w:val="none" w:sz="0" w:space="0" w:color="auto"/>
        <w:right w:val="none" w:sz="0" w:space="0" w:color="auto"/>
      </w:divBdr>
    </w:div>
    <w:div w:id="911937107">
      <w:bodyDiv w:val="1"/>
      <w:marLeft w:val="0"/>
      <w:marRight w:val="0"/>
      <w:marTop w:val="0"/>
      <w:marBottom w:val="0"/>
      <w:divBdr>
        <w:top w:val="none" w:sz="0" w:space="0" w:color="auto"/>
        <w:left w:val="none" w:sz="0" w:space="0" w:color="auto"/>
        <w:bottom w:val="none" w:sz="0" w:space="0" w:color="auto"/>
        <w:right w:val="none" w:sz="0" w:space="0" w:color="auto"/>
      </w:divBdr>
    </w:div>
    <w:div w:id="913660905">
      <w:bodyDiv w:val="1"/>
      <w:marLeft w:val="0"/>
      <w:marRight w:val="0"/>
      <w:marTop w:val="0"/>
      <w:marBottom w:val="0"/>
      <w:divBdr>
        <w:top w:val="none" w:sz="0" w:space="0" w:color="auto"/>
        <w:left w:val="none" w:sz="0" w:space="0" w:color="auto"/>
        <w:bottom w:val="none" w:sz="0" w:space="0" w:color="auto"/>
        <w:right w:val="none" w:sz="0" w:space="0" w:color="auto"/>
      </w:divBdr>
    </w:div>
    <w:div w:id="923145409">
      <w:bodyDiv w:val="1"/>
      <w:marLeft w:val="0"/>
      <w:marRight w:val="0"/>
      <w:marTop w:val="0"/>
      <w:marBottom w:val="0"/>
      <w:divBdr>
        <w:top w:val="none" w:sz="0" w:space="0" w:color="auto"/>
        <w:left w:val="none" w:sz="0" w:space="0" w:color="auto"/>
        <w:bottom w:val="none" w:sz="0" w:space="0" w:color="auto"/>
        <w:right w:val="none" w:sz="0" w:space="0" w:color="auto"/>
      </w:divBdr>
    </w:div>
    <w:div w:id="925111400">
      <w:bodyDiv w:val="1"/>
      <w:marLeft w:val="0"/>
      <w:marRight w:val="0"/>
      <w:marTop w:val="0"/>
      <w:marBottom w:val="0"/>
      <w:divBdr>
        <w:top w:val="none" w:sz="0" w:space="0" w:color="auto"/>
        <w:left w:val="none" w:sz="0" w:space="0" w:color="auto"/>
        <w:bottom w:val="none" w:sz="0" w:space="0" w:color="auto"/>
        <w:right w:val="none" w:sz="0" w:space="0" w:color="auto"/>
      </w:divBdr>
    </w:div>
    <w:div w:id="927269940">
      <w:bodyDiv w:val="1"/>
      <w:marLeft w:val="0"/>
      <w:marRight w:val="0"/>
      <w:marTop w:val="0"/>
      <w:marBottom w:val="0"/>
      <w:divBdr>
        <w:top w:val="none" w:sz="0" w:space="0" w:color="auto"/>
        <w:left w:val="none" w:sz="0" w:space="0" w:color="auto"/>
        <w:bottom w:val="none" w:sz="0" w:space="0" w:color="auto"/>
        <w:right w:val="none" w:sz="0" w:space="0" w:color="auto"/>
      </w:divBdr>
    </w:div>
    <w:div w:id="934561345">
      <w:bodyDiv w:val="1"/>
      <w:marLeft w:val="0"/>
      <w:marRight w:val="0"/>
      <w:marTop w:val="0"/>
      <w:marBottom w:val="0"/>
      <w:divBdr>
        <w:top w:val="none" w:sz="0" w:space="0" w:color="auto"/>
        <w:left w:val="none" w:sz="0" w:space="0" w:color="auto"/>
        <w:bottom w:val="none" w:sz="0" w:space="0" w:color="auto"/>
        <w:right w:val="none" w:sz="0" w:space="0" w:color="auto"/>
      </w:divBdr>
    </w:div>
    <w:div w:id="935672563">
      <w:bodyDiv w:val="1"/>
      <w:marLeft w:val="0"/>
      <w:marRight w:val="0"/>
      <w:marTop w:val="0"/>
      <w:marBottom w:val="0"/>
      <w:divBdr>
        <w:top w:val="none" w:sz="0" w:space="0" w:color="auto"/>
        <w:left w:val="none" w:sz="0" w:space="0" w:color="auto"/>
        <w:bottom w:val="none" w:sz="0" w:space="0" w:color="auto"/>
        <w:right w:val="none" w:sz="0" w:space="0" w:color="auto"/>
      </w:divBdr>
    </w:div>
    <w:div w:id="940837597">
      <w:bodyDiv w:val="1"/>
      <w:marLeft w:val="0"/>
      <w:marRight w:val="0"/>
      <w:marTop w:val="0"/>
      <w:marBottom w:val="0"/>
      <w:divBdr>
        <w:top w:val="none" w:sz="0" w:space="0" w:color="auto"/>
        <w:left w:val="none" w:sz="0" w:space="0" w:color="auto"/>
        <w:bottom w:val="none" w:sz="0" w:space="0" w:color="auto"/>
        <w:right w:val="none" w:sz="0" w:space="0" w:color="auto"/>
      </w:divBdr>
    </w:div>
    <w:div w:id="941299189">
      <w:bodyDiv w:val="1"/>
      <w:marLeft w:val="0"/>
      <w:marRight w:val="0"/>
      <w:marTop w:val="0"/>
      <w:marBottom w:val="0"/>
      <w:divBdr>
        <w:top w:val="none" w:sz="0" w:space="0" w:color="auto"/>
        <w:left w:val="none" w:sz="0" w:space="0" w:color="auto"/>
        <w:bottom w:val="none" w:sz="0" w:space="0" w:color="auto"/>
        <w:right w:val="none" w:sz="0" w:space="0" w:color="auto"/>
      </w:divBdr>
    </w:div>
    <w:div w:id="943194559">
      <w:bodyDiv w:val="1"/>
      <w:marLeft w:val="0"/>
      <w:marRight w:val="0"/>
      <w:marTop w:val="0"/>
      <w:marBottom w:val="0"/>
      <w:divBdr>
        <w:top w:val="none" w:sz="0" w:space="0" w:color="auto"/>
        <w:left w:val="none" w:sz="0" w:space="0" w:color="auto"/>
        <w:bottom w:val="none" w:sz="0" w:space="0" w:color="auto"/>
        <w:right w:val="none" w:sz="0" w:space="0" w:color="auto"/>
      </w:divBdr>
    </w:div>
    <w:div w:id="976839077">
      <w:bodyDiv w:val="1"/>
      <w:marLeft w:val="0"/>
      <w:marRight w:val="0"/>
      <w:marTop w:val="0"/>
      <w:marBottom w:val="0"/>
      <w:divBdr>
        <w:top w:val="none" w:sz="0" w:space="0" w:color="auto"/>
        <w:left w:val="none" w:sz="0" w:space="0" w:color="auto"/>
        <w:bottom w:val="none" w:sz="0" w:space="0" w:color="auto"/>
        <w:right w:val="none" w:sz="0" w:space="0" w:color="auto"/>
      </w:divBdr>
    </w:div>
    <w:div w:id="978609709">
      <w:bodyDiv w:val="1"/>
      <w:marLeft w:val="0"/>
      <w:marRight w:val="0"/>
      <w:marTop w:val="0"/>
      <w:marBottom w:val="0"/>
      <w:divBdr>
        <w:top w:val="none" w:sz="0" w:space="0" w:color="auto"/>
        <w:left w:val="none" w:sz="0" w:space="0" w:color="auto"/>
        <w:bottom w:val="none" w:sz="0" w:space="0" w:color="auto"/>
        <w:right w:val="none" w:sz="0" w:space="0" w:color="auto"/>
      </w:divBdr>
    </w:div>
    <w:div w:id="997656455">
      <w:bodyDiv w:val="1"/>
      <w:marLeft w:val="0"/>
      <w:marRight w:val="0"/>
      <w:marTop w:val="0"/>
      <w:marBottom w:val="0"/>
      <w:divBdr>
        <w:top w:val="none" w:sz="0" w:space="0" w:color="auto"/>
        <w:left w:val="none" w:sz="0" w:space="0" w:color="auto"/>
        <w:bottom w:val="none" w:sz="0" w:space="0" w:color="auto"/>
        <w:right w:val="none" w:sz="0" w:space="0" w:color="auto"/>
      </w:divBdr>
    </w:div>
    <w:div w:id="1002197429">
      <w:bodyDiv w:val="1"/>
      <w:marLeft w:val="0"/>
      <w:marRight w:val="0"/>
      <w:marTop w:val="0"/>
      <w:marBottom w:val="0"/>
      <w:divBdr>
        <w:top w:val="none" w:sz="0" w:space="0" w:color="auto"/>
        <w:left w:val="none" w:sz="0" w:space="0" w:color="auto"/>
        <w:bottom w:val="none" w:sz="0" w:space="0" w:color="auto"/>
        <w:right w:val="none" w:sz="0" w:space="0" w:color="auto"/>
      </w:divBdr>
    </w:div>
    <w:div w:id="1009017943">
      <w:bodyDiv w:val="1"/>
      <w:marLeft w:val="0"/>
      <w:marRight w:val="0"/>
      <w:marTop w:val="0"/>
      <w:marBottom w:val="0"/>
      <w:divBdr>
        <w:top w:val="none" w:sz="0" w:space="0" w:color="auto"/>
        <w:left w:val="none" w:sz="0" w:space="0" w:color="auto"/>
        <w:bottom w:val="none" w:sz="0" w:space="0" w:color="auto"/>
        <w:right w:val="none" w:sz="0" w:space="0" w:color="auto"/>
      </w:divBdr>
    </w:div>
    <w:div w:id="1020156852">
      <w:bodyDiv w:val="1"/>
      <w:marLeft w:val="0"/>
      <w:marRight w:val="0"/>
      <w:marTop w:val="0"/>
      <w:marBottom w:val="0"/>
      <w:divBdr>
        <w:top w:val="none" w:sz="0" w:space="0" w:color="auto"/>
        <w:left w:val="none" w:sz="0" w:space="0" w:color="auto"/>
        <w:bottom w:val="none" w:sz="0" w:space="0" w:color="auto"/>
        <w:right w:val="none" w:sz="0" w:space="0" w:color="auto"/>
      </w:divBdr>
    </w:div>
    <w:div w:id="1037510182">
      <w:bodyDiv w:val="1"/>
      <w:marLeft w:val="0"/>
      <w:marRight w:val="0"/>
      <w:marTop w:val="0"/>
      <w:marBottom w:val="0"/>
      <w:divBdr>
        <w:top w:val="none" w:sz="0" w:space="0" w:color="auto"/>
        <w:left w:val="none" w:sz="0" w:space="0" w:color="auto"/>
        <w:bottom w:val="none" w:sz="0" w:space="0" w:color="auto"/>
        <w:right w:val="none" w:sz="0" w:space="0" w:color="auto"/>
      </w:divBdr>
    </w:div>
    <w:div w:id="1043746436">
      <w:bodyDiv w:val="1"/>
      <w:marLeft w:val="0"/>
      <w:marRight w:val="0"/>
      <w:marTop w:val="0"/>
      <w:marBottom w:val="0"/>
      <w:divBdr>
        <w:top w:val="none" w:sz="0" w:space="0" w:color="auto"/>
        <w:left w:val="none" w:sz="0" w:space="0" w:color="auto"/>
        <w:bottom w:val="none" w:sz="0" w:space="0" w:color="auto"/>
        <w:right w:val="none" w:sz="0" w:space="0" w:color="auto"/>
      </w:divBdr>
    </w:div>
    <w:div w:id="1049231864">
      <w:bodyDiv w:val="1"/>
      <w:marLeft w:val="0"/>
      <w:marRight w:val="0"/>
      <w:marTop w:val="0"/>
      <w:marBottom w:val="0"/>
      <w:divBdr>
        <w:top w:val="none" w:sz="0" w:space="0" w:color="auto"/>
        <w:left w:val="none" w:sz="0" w:space="0" w:color="auto"/>
        <w:bottom w:val="none" w:sz="0" w:space="0" w:color="auto"/>
        <w:right w:val="none" w:sz="0" w:space="0" w:color="auto"/>
      </w:divBdr>
    </w:div>
    <w:div w:id="1049299054">
      <w:bodyDiv w:val="1"/>
      <w:marLeft w:val="0"/>
      <w:marRight w:val="0"/>
      <w:marTop w:val="0"/>
      <w:marBottom w:val="0"/>
      <w:divBdr>
        <w:top w:val="none" w:sz="0" w:space="0" w:color="auto"/>
        <w:left w:val="none" w:sz="0" w:space="0" w:color="auto"/>
        <w:bottom w:val="none" w:sz="0" w:space="0" w:color="auto"/>
        <w:right w:val="none" w:sz="0" w:space="0" w:color="auto"/>
      </w:divBdr>
    </w:div>
    <w:div w:id="1056079584">
      <w:bodyDiv w:val="1"/>
      <w:marLeft w:val="0"/>
      <w:marRight w:val="0"/>
      <w:marTop w:val="0"/>
      <w:marBottom w:val="0"/>
      <w:divBdr>
        <w:top w:val="none" w:sz="0" w:space="0" w:color="auto"/>
        <w:left w:val="none" w:sz="0" w:space="0" w:color="auto"/>
        <w:bottom w:val="none" w:sz="0" w:space="0" w:color="auto"/>
        <w:right w:val="none" w:sz="0" w:space="0" w:color="auto"/>
      </w:divBdr>
    </w:div>
    <w:div w:id="1056662290">
      <w:bodyDiv w:val="1"/>
      <w:marLeft w:val="0"/>
      <w:marRight w:val="0"/>
      <w:marTop w:val="0"/>
      <w:marBottom w:val="0"/>
      <w:divBdr>
        <w:top w:val="none" w:sz="0" w:space="0" w:color="auto"/>
        <w:left w:val="none" w:sz="0" w:space="0" w:color="auto"/>
        <w:bottom w:val="none" w:sz="0" w:space="0" w:color="auto"/>
        <w:right w:val="none" w:sz="0" w:space="0" w:color="auto"/>
      </w:divBdr>
    </w:div>
    <w:div w:id="1056778528">
      <w:bodyDiv w:val="1"/>
      <w:marLeft w:val="0"/>
      <w:marRight w:val="0"/>
      <w:marTop w:val="0"/>
      <w:marBottom w:val="0"/>
      <w:divBdr>
        <w:top w:val="none" w:sz="0" w:space="0" w:color="auto"/>
        <w:left w:val="none" w:sz="0" w:space="0" w:color="auto"/>
        <w:bottom w:val="none" w:sz="0" w:space="0" w:color="auto"/>
        <w:right w:val="none" w:sz="0" w:space="0" w:color="auto"/>
      </w:divBdr>
    </w:div>
    <w:div w:id="1068722886">
      <w:bodyDiv w:val="1"/>
      <w:marLeft w:val="0"/>
      <w:marRight w:val="0"/>
      <w:marTop w:val="0"/>
      <w:marBottom w:val="0"/>
      <w:divBdr>
        <w:top w:val="none" w:sz="0" w:space="0" w:color="auto"/>
        <w:left w:val="none" w:sz="0" w:space="0" w:color="auto"/>
        <w:bottom w:val="none" w:sz="0" w:space="0" w:color="auto"/>
        <w:right w:val="none" w:sz="0" w:space="0" w:color="auto"/>
      </w:divBdr>
    </w:div>
    <w:div w:id="1068959298">
      <w:bodyDiv w:val="1"/>
      <w:marLeft w:val="0"/>
      <w:marRight w:val="0"/>
      <w:marTop w:val="0"/>
      <w:marBottom w:val="0"/>
      <w:divBdr>
        <w:top w:val="none" w:sz="0" w:space="0" w:color="auto"/>
        <w:left w:val="none" w:sz="0" w:space="0" w:color="auto"/>
        <w:bottom w:val="none" w:sz="0" w:space="0" w:color="auto"/>
        <w:right w:val="none" w:sz="0" w:space="0" w:color="auto"/>
      </w:divBdr>
    </w:div>
    <w:div w:id="1075128183">
      <w:bodyDiv w:val="1"/>
      <w:marLeft w:val="0"/>
      <w:marRight w:val="0"/>
      <w:marTop w:val="0"/>
      <w:marBottom w:val="0"/>
      <w:divBdr>
        <w:top w:val="none" w:sz="0" w:space="0" w:color="auto"/>
        <w:left w:val="none" w:sz="0" w:space="0" w:color="auto"/>
        <w:bottom w:val="none" w:sz="0" w:space="0" w:color="auto"/>
        <w:right w:val="none" w:sz="0" w:space="0" w:color="auto"/>
      </w:divBdr>
    </w:div>
    <w:div w:id="1082140211">
      <w:bodyDiv w:val="1"/>
      <w:marLeft w:val="0"/>
      <w:marRight w:val="0"/>
      <w:marTop w:val="0"/>
      <w:marBottom w:val="0"/>
      <w:divBdr>
        <w:top w:val="none" w:sz="0" w:space="0" w:color="auto"/>
        <w:left w:val="none" w:sz="0" w:space="0" w:color="auto"/>
        <w:bottom w:val="none" w:sz="0" w:space="0" w:color="auto"/>
        <w:right w:val="none" w:sz="0" w:space="0" w:color="auto"/>
      </w:divBdr>
    </w:div>
    <w:div w:id="1094934285">
      <w:bodyDiv w:val="1"/>
      <w:marLeft w:val="0"/>
      <w:marRight w:val="0"/>
      <w:marTop w:val="0"/>
      <w:marBottom w:val="0"/>
      <w:divBdr>
        <w:top w:val="none" w:sz="0" w:space="0" w:color="auto"/>
        <w:left w:val="none" w:sz="0" w:space="0" w:color="auto"/>
        <w:bottom w:val="none" w:sz="0" w:space="0" w:color="auto"/>
        <w:right w:val="none" w:sz="0" w:space="0" w:color="auto"/>
      </w:divBdr>
    </w:div>
    <w:div w:id="1132791882">
      <w:bodyDiv w:val="1"/>
      <w:marLeft w:val="0"/>
      <w:marRight w:val="0"/>
      <w:marTop w:val="0"/>
      <w:marBottom w:val="0"/>
      <w:divBdr>
        <w:top w:val="none" w:sz="0" w:space="0" w:color="auto"/>
        <w:left w:val="none" w:sz="0" w:space="0" w:color="auto"/>
        <w:bottom w:val="none" w:sz="0" w:space="0" w:color="auto"/>
        <w:right w:val="none" w:sz="0" w:space="0" w:color="auto"/>
      </w:divBdr>
    </w:div>
    <w:div w:id="1139804949">
      <w:bodyDiv w:val="1"/>
      <w:marLeft w:val="0"/>
      <w:marRight w:val="0"/>
      <w:marTop w:val="0"/>
      <w:marBottom w:val="0"/>
      <w:divBdr>
        <w:top w:val="none" w:sz="0" w:space="0" w:color="auto"/>
        <w:left w:val="none" w:sz="0" w:space="0" w:color="auto"/>
        <w:bottom w:val="none" w:sz="0" w:space="0" w:color="auto"/>
        <w:right w:val="none" w:sz="0" w:space="0" w:color="auto"/>
      </w:divBdr>
    </w:div>
    <w:div w:id="1153645752">
      <w:bodyDiv w:val="1"/>
      <w:marLeft w:val="0"/>
      <w:marRight w:val="0"/>
      <w:marTop w:val="0"/>
      <w:marBottom w:val="0"/>
      <w:divBdr>
        <w:top w:val="none" w:sz="0" w:space="0" w:color="auto"/>
        <w:left w:val="none" w:sz="0" w:space="0" w:color="auto"/>
        <w:bottom w:val="none" w:sz="0" w:space="0" w:color="auto"/>
        <w:right w:val="none" w:sz="0" w:space="0" w:color="auto"/>
      </w:divBdr>
    </w:div>
    <w:div w:id="1170875550">
      <w:bodyDiv w:val="1"/>
      <w:marLeft w:val="0"/>
      <w:marRight w:val="0"/>
      <w:marTop w:val="0"/>
      <w:marBottom w:val="0"/>
      <w:divBdr>
        <w:top w:val="none" w:sz="0" w:space="0" w:color="auto"/>
        <w:left w:val="none" w:sz="0" w:space="0" w:color="auto"/>
        <w:bottom w:val="none" w:sz="0" w:space="0" w:color="auto"/>
        <w:right w:val="none" w:sz="0" w:space="0" w:color="auto"/>
      </w:divBdr>
    </w:div>
    <w:div w:id="1176577138">
      <w:bodyDiv w:val="1"/>
      <w:marLeft w:val="0"/>
      <w:marRight w:val="0"/>
      <w:marTop w:val="0"/>
      <w:marBottom w:val="0"/>
      <w:divBdr>
        <w:top w:val="none" w:sz="0" w:space="0" w:color="auto"/>
        <w:left w:val="none" w:sz="0" w:space="0" w:color="auto"/>
        <w:bottom w:val="none" w:sz="0" w:space="0" w:color="auto"/>
        <w:right w:val="none" w:sz="0" w:space="0" w:color="auto"/>
      </w:divBdr>
    </w:div>
    <w:div w:id="1183010091">
      <w:bodyDiv w:val="1"/>
      <w:marLeft w:val="0"/>
      <w:marRight w:val="0"/>
      <w:marTop w:val="0"/>
      <w:marBottom w:val="0"/>
      <w:divBdr>
        <w:top w:val="none" w:sz="0" w:space="0" w:color="auto"/>
        <w:left w:val="none" w:sz="0" w:space="0" w:color="auto"/>
        <w:bottom w:val="none" w:sz="0" w:space="0" w:color="auto"/>
        <w:right w:val="none" w:sz="0" w:space="0" w:color="auto"/>
      </w:divBdr>
    </w:div>
    <w:div w:id="1188829566">
      <w:bodyDiv w:val="1"/>
      <w:marLeft w:val="0"/>
      <w:marRight w:val="0"/>
      <w:marTop w:val="0"/>
      <w:marBottom w:val="0"/>
      <w:divBdr>
        <w:top w:val="none" w:sz="0" w:space="0" w:color="auto"/>
        <w:left w:val="none" w:sz="0" w:space="0" w:color="auto"/>
        <w:bottom w:val="none" w:sz="0" w:space="0" w:color="auto"/>
        <w:right w:val="none" w:sz="0" w:space="0" w:color="auto"/>
      </w:divBdr>
    </w:div>
    <w:div w:id="1195072261">
      <w:bodyDiv w:val="1"/>
      <w:marLeft w:val="0"/>
      <w:marRight w:val="0"/>
      <w:marTop w:val="0"/>
      <w:marBottom w:val="0"/>
      <w:divBdr>
        <w:top w:val="none" w:sz="0" w:space="0" w:color="auto"/>
        <w:left w:val="none" w:sz="0" w:space="0" w:color="auto"/>
        <w:bottom w:val="none" w:sz="0" w:space="0" w:color="auto"/>
        <w:right w:val="none" w:sz="0" w:space="0" w:color="auto"/>
      </w:divBdr>
    </w:div>
    <w:div w:id="1196237358">
      <w:bodyDiv w:val="1"/>
      <w:marLeft w:val="0"/>
      <w:marRight w:val="0"/>
      <w:marTop w:val="0"/>
      <w:marBottom w:val="0"/>
      <w:divBdr>
        <w:top w:val="none" w:sz="0" w:space="0" w:color="auto"/>
        <w:left w:val="none" w:sz="0" w:space="0" w:color="auto"/>
        <w:bottom w:val="none" w:sz="0" w:space="0" w:color="auto"/>
        <w:right w:val="none" w:sz="0" w:space="0" w:color="auto"/>
      </w:divBdr>
    </w:div>
    <w:div w:id="1197155982">
      <w:bodyDiv w:val="1"/>
      <w:marLeft w:val="0"/>
      <w:marRight w:val="0"/>
      <w:marTop w:val="0"/>
      <w:marBottom w:val="0"/>
      <w:divBdr>
        <w:top w:val="none" w:sz="0" w:space="0" w:color="auto"/>
        <w:left w:val="none" w:sz="0" w:space="0" w:color="auto"/>
        <w:bottom w:val="none" w:sz="0" w:space="0" w:color="auto"/>
        <w:right w:val="none" w:sz="0" w:space="0" w:color="auto"/>
      </w:divBdr>
    </w:div>
    <w:div w:id="1198086644">
      <w:bodyDiv w:val="1"/>
      <w:marLeft w:val="0"/>
      <w:marRight w:val="0"/>
      <w:marTop w:val="0"/>
      <w:marBottom w:val="0"/>
      <w:divBdr>
        <w:top w:val="none" w:sz="0" w:space="0" w:color="auto"/>
        <w:left w:val="none" w:sz="0" w:space="0" w:color="auto"/>
        <w:bottom w:val="none" w:sz="0" w:space="0" w:color="auto"/>
        <w:right w:val="none" w:sz="0" w:space="0" w:color="auto"/>
      </w:divBdr>
    </w:div>
    <w:div w:id="1202132461">
      <w:bodyDiv w:val="1"/>
      <w:marLeft w:val="0"/>
      <w:marRight w:val="0"/>
      <w:marTop w:val="0"/>
      <w:marBottom w:val="0"/>
      <w:divBdr>
        <w:top w:val="none" w:sz="0" w:space="0" w:color="auto"/>
        <w:left w:val="none" w:sz="0" w:space="0" w:color="auto"/>
        <w:bottom w:val="none" w:sz="0" w:space="0" w:color="auto"/>
        <w:right w:val="none" w:sz="0" w:space="0" w:color="auto"/>
      </w:divBdr>
    </w:div>
    <w:div w:id="1209800391">
      <w:bodyDiv w:val="1"/>
      <w:marLeft w:val="0"/>
      <w:marRight w:val="0"/>
      <w:marTop w:val="0"/>
      <w:marBottom w:val="0"/>
      <w:divBdr>
        <w:top w:val="none" w:sz="0" w:space="0" w:color="auto"/>
        <w:left w:val="none" w:sz="0" w:space="0" w:color="auto"/>
        <w:bottom w:val="none" w:sz="0" w:space="0" w:color="auto"/>
        <w:right w:val="none" w:sz="0" w:space="0" w:color="auto"/>
      </w:divBdr>
    </w:div>
    <w:div w:id="1228951419">
      <w:bodyDiv w:val="1"/>
      <w:marLeft w:val="0"/>
      <w:marRight w:val="0"/>
      <w:marTop w:val="0"/>
      <w:marBottom w:val="0"/>
      <w:divBdr>
        <w:top w:val="none" w:sz="0" w:space="0" w:color="auto"/>
        <w:left w:val="none" w:sz="0" w:space="0" w:color="auto"/>
        <w:bottom w:val="none" w:sz="0" w:space="0" w:color="auto"/>
        <w:right w:val="none" w:sz="0" w:space="0" w:color="auto"/>
      </w:divBdr>
    </w:div>
    <w:div w:id="1237671816">
      <w:bodyDiv w:val="1"/>
      <w:marLeft w:val="0"/>
      <w:marRight w:val="0"/>
      <w:marTop w:val="0"/>
      <w:marBottom w:val="0"/>
      <w:divBdr>
        <w:top w:val="none" w:sz="0" w:space="0" w:color="auto"/>
        <w:left w:val="none" w:sz="0" w:space="0" w:color="auto"/>
        <w:bottom w:val="none" w:sz="0" w:space="0" w:color="auto"/>
        <w:right w:val="none" w:sz="0" w:space="0" w:color="auto"/>
      </w:divBdr>
    </w:div>
    <w:div w:id="1247303515">
      <w:bodyDiv w:val="1"/>
      <w:marLeft w:val="0"/>
      <w:marRight w:val="0"/>
      <w:marTop w:val="0"/>
      <w:marBottom w:val="0"/>
      <w:divBdr>
        <w:top w:val="none" w:sz="0" w:space="0" w:color="auto"/>
        <w:left w:val="none" w:sz="0" w:space="0" w:color="auto"/>
        <w:bottom w:val="none" w:sz="0" w:space="0" w:color="auto"/>
        <w:right w:val="none" w:sz="0" w:space="0" w:color="auto"/>
      </w:divBdr>
    </w:div>
    <w:div w:id="1254390232">
      <w:bodyDiv w:val="1"/>
      <w:marLeft w:val="0"/>
      <w:marRight w:val="0"/>
      <w:marTop w:val="0"/>
      <w:marBottom w:val="0"/>
      <w:divBdr>
        <w:top w:val="none" w:sz="0" w:space="0" w:color="auto"/>
        <w:left w:val="none" w:sz="0" w:space="0" w:color="auto"/>
        <w:bottom w:val="none" w:sz="0" w:space="0" w:color="auto"/>
        <w:right w:val="none" w:sz="0" w:space="0" w:color="auto"/>
      </w:divBdr>
    </w:div>
    <w:div w:id="1256089398">
      <w:bodyDiv w:val="1"/>
      <w:marLeft w:val="0"/>
      <w:marRight w:val="0"/>
      <w:marTop w:val="0"/>
      <w:marBottom w:val="0"/>
      <w:divBdr>
        <w:top w:val="none" w:sz="0" w:space="0" w:color="auto"/>
        <w:left w:val="none" w:sz="0" w:space="0" w:color="auto"/>
        <w:bottom w:val="none" w:sz="0" w:space="0" w:color="auto"/>
        <w:right w:val="none" w:sz="0" w:space="0" w:color="auto"/>
      </w:divBdr>
    </w:div>
    <w:div w:id="1256816204">
      <w:bodyDiv w:val="1"/>
      <w:marLeft w:val="0"/>
      <w:marRight w:val="0"/>
      <w:marTop w:val="0"/>
      <w:marBottom w:val="0"/>
      <w:divBdr>
        <w:top w:val="none" w:sz="0" w:space="0" w:color="auto"/>
        <w:left w:val="none" w:sz="0" w:space="0" w:color="auto"/>
        <w:bottom w:val="none" w:sz="0" w:space="0" w:color="auto"/>
        <w:right w:val="none" w:sz="0" w:space="0" w:color="auto"/>
      </w:divBdr>
    </w:div>
    <w:div w:id="1261791190">
      <w:bodyDiv w:val="1"/>
      <w:marLeft w:val="0"/>
      <w:marRight w:val="0"/>
      <w:marTop w:val="0"/>
      <w:marBottom w:val="0"/>
      <w:divBdr>
        <w:top w:val="none" w:sz="0" w:space="0" w:color="auto"/>
        <w:left w:val="none" w:sz="0" w:space="0" w:color="auto"/>
        <w:bottom w:val="none" w:sz="0" w:space="0" w:color="auto"/>
        <w:right w:val="none" w:sz="0" w:space="0" w:color="auto"/>
      </w:divBdr>
    </w:div>
    <w:div w:id="1265116107">
      <w:bodyDiv w:val="1"/>
      <w:marLeft w:val="0"/>
      <w:marRight w:val="0"/>
      <w:marTop w:val="0"/>
      <w:marBottom w:val="0"/>
      <w:divBdr>
        <w:top w:val="none" w:sz="0" w:space="0" w:color="auto"/>
        <w:left w:val="none" w:sz="0" w:space="0" w:color="auto"/>
        <w:bottom w:val="none" w:sz="0" w:space="0" w:color="auto"/>
        <w:right w:val="none" w:sz="0" w:space="0" w:color="auto"/>
      </w:divBdr>
    </w:div>
    <w:div w:id="1271476969">
      <w:bodyDiv w:val="1"/>
      <w:marLeft w:val="0"/>
      <w:marRight w:val="0"/>
      <w:marTop w:val="0"/>
      <w:marBottom w:val="0"/>
      <w:divBdr>
        <w:top w:val="none" w:sz="0" w:space="0" w:color="auto"/>
        <w:left w:val="none" w:sz="0" w:space="0" w:color="auto"/>
        <w:bottom w:val="none" w:sz="0" w:space="0" w:color="auto"/>
        <w:right w:val="none" w:sz="0" w:space="0" w:color="auto"/>
      </w:divBdr>
    </w:div>
    <w:div w:id="1292370319">
      <w:bodyDiv w:val="1"/>
      <w:marLeft w:val="0"/>
      <w:marRight w:val="0"/>
      <w:marTop w:val="0"/>
      <w:marBottom w:val="0"/>
      <w:divBdr>
        <w:top w:val="none" w:sz="0" w:space="0" w:color="auto"/>
        <w:left w:val="none" w:sz="0" w:space="0" w:color="auto"/>
        <w:bottom w:val="none" w:sz="0" w:space="0" w:color="auto"/>
        <w:right w:val="none" w:sz="0" w:space="0" w:color="auto"/>
      </w:divBdr>
    </w:div>
    <w:div w:id="1299797504">
      <w:bodyDiv w:val="1"/>
      <w:marLeft w:val="0"/>
      <w:marRight w:val="0"/>
      <w:marTop w:val="0"/>
      <w:marBottom w:val="0"/>
      <w:divBdr>
        <w:top w:val="none" w:sz="0" w:space="0" w:color="auto"/>
        <w:left w:val="none" w:sz="0" w:space="0" w:color="auto"/>
        <w:bottom w:val="none" w:sz="0" w:space="0" w:color="auto"/>
        <w:right w:val="none" w:sz="0" w:space="0" w:color="auto"/>
      </w:divBdr>
    </w:div>
    <w:div w:id="1305892573">
      <w:bodyDiv w:val="1"/>
      <w:marLeft w:val="0"/>
      <w:marRight w:val="0"/>
      <w:marTop w:val="0"/>
      <w:marBottom w:val="0"/>
      <w:divBdr>
        <w:top w:val="none" w:sz="0" w:space="0" w:color="auto"/>
        <w:left w:val="none" w:sz="0" w:space="0" w:color="auto"/>
        <w:bottom w:val="none" w:sz="0" w:space="0" w:color="auto"/>
        <w:right w:val="none" w:sz="0" w:space="0" w:color="auto"/>
      </w:divBdr>
    </w:div>
    <w:div w:id="1308432768">
      <w:bodyDiv w:val="1"/>
      <w:marLeft w:val="0"/>
      <w:marRight w:val="0"/>
      <w:marTop w:val="0"/>
      <w:marBottom w:val="0"/>
      <w:divBdr>
        <w:top w:val="none" w:sz="0" w:space="0" w:color="auto"/>
        <w:left w:val="none" w:sz="0" w:space="0" w:color="auto"/>
        <w:bottom w:val="none" w:sz="0" w:space="0" w:color="auto"/>
        <w:right w:val="none" w:sz="0" w:space="0" w:color="auto"/>
      </w:divBdr>
    </w:div>
    <w:div w:id="1314413574">
      <w:bodyDiv w:val="1"/>
      <w:marLeft w:val="0"/>
      <w:marRight w:val="0"/>
      <w:marTop w:val="0"/>
      <w:marBottom w:val="0"/>
      <w:divBdr>
        <w:top w:val="none" w:sz="0" w:space="0" w:color="auto"/>
        <w:left w:val="none" w:sz="0" w:space="0" w:color="auto"/>
        <w:bottom w:val="none" w:sz="0" w:space="0" w:color="auto"/>
        <w:right w:val="none" w:sz="0" w:space="0" w:color="auto"/>
      </w:divBdr>
    </w:div>
    <w:div w:id="1321344028">
      <w:bodyDiv w:val="1"/>
      <w:marLeft w:val="0"/>
      <w:marRight w:val="0"/>
      <w:marTop w:val="0"/>
      <w:marBottom w:val="0"/>
      <w:divBdr>
        <w:top w:val="none" w:sz="0" w:space="0" w:color="auto"/>
        <w:left w:val="none" w:sz="0" w:space="0" w:color="auto"/>
        <w:bottom w:val="none" w:sz="0" w:space="0" w:color="auto"/>
        <w:right w:val="none" w:sz="0" w:space="0" w:color="auto"/>
      </w:divBdr>
    </w:div>
    <w:div w:id="1340154524">
      <w:bodyDiv w:val="1"/>
      <w:marLeft w:val="0"/>
      <w:marRight w:val="0"/>
      <w:marTop w:val="0"/>
      <w:marBottom w:val="0"/>
      <w:divBdr>
        <w:top w:val="none" w:sz="0" w:space="0" w:color="auto"/>
        <w:left w:val="none" w:sz="0" w:space="0" w:color="auto"/>
        <w:bottom w:val="none" w:sz="0" w:space="0" w:color="auto"/>
        <w:right w:val="none" w:sz="0" w:space="0" w:color="auto"/>
      </w:divBdr>
    </w:div>
    <w:div w:id="1351684545">
      <w:bodyDiv w:val="1"/>
      <w:marLeft w:val="0"/>
      <w:marRight w:val="0"/>
      <w:marTop w:val="0"/>
      <w:marBottom w:val="0"/>
      <w:divBdr>
        <w:top w:val="none" w:sz="0" w:space="0" w:color="auto"/>
        <w:left w:val="none" w:sz="0" w:space="0" w:color="auto"/>
        <w:bottom w:val="none" w:sz="0" w:space="0" w:color="auto"/>
        <w:right w:val="none" w:sz="0" w:space="0" w:color="auto"/>
      </w:divBdr>
    </w:div>
    <w:div w:id="1392581393">
      <w:bodyDiv w:val="1"/>
      <w:marLeft w:val="0"/>
      <w:marRight w:val="0"/>
      <w:marTop w:val="0"/>
      <w:marBottom w:val="0"/>
      <w:divBdr>
        <w:top w:val="none" w:sz="0" w:space="0" w:color="auto"/>
        <w:left w:val="none" w:sz="0" w:space="0" w:color="auto"/>
        <w:bottom w:val="none" w:sz="0" w:space="0" w:color="auto"/>
        <w:right w:val="none" w:sz="0" w:space="0" w:color="auto"/>
      </w:divBdr>
    </w:div>
    <w:div w:id="1393428137">
      <w:bodyDiv w:val="1"/>
      <w:marLeft w:val="0"/>
      <w:marRight w:val="0"/>
      <w:marTop w:val="0"/>
      <w:marBottom w:val="0"/>
      <w:divBdr>
        <w:top w:val="none" w:sz="0" w:space="0" w:color="auto"/>
        <w:left w:val="none" w:sz="0" w:space="0" w:color="auto"/>
        <w:bottom w:val="none" w:sz="0" w:space="0" w:color="auto"/>
        <w:right w:val="none" w:sz="0" w:space="0" w:color="auto"/>
      </w:divBdr>
    </w:div>
    <w:div w:id="1399935085">
      <w:bodyDiv w:val="1"/>
      <w:marLeft w:val="0"/>
      <w:marRight w:val="0"/>
      <w:marTop w:val="0"/>
      <w:marBottom w:val="0"/>
      <w:divBdr>
        <w:top w:val="none" w:sz="0" w:space="0" w:color="auto"/>
        <w:left w:val="none" w:sz="0" w:space="0" w:color="auto"/>
        <w:bottom w:val="none" w:sz="0" w:space="0" w:color="auto"/>
        <w:right w:val="none" w:sz="0" w:space="0" w:color="auto"/>
      </w:divBdr>
    </w:div>
    <w:div w:id="1402948241">
      <w:bodyDiv w:val="1"/>
      <w:marLeft w:val="0"/>
      <w:marRight w:val="0"/>
      <w:marTop w:val="0"/>
      <w:marBottom w:val="0"/>
      <w:divBdr>
        <w:top w:val="none" w:sz="0" w:space="0" w:color="auto"/>
        <w:left w:val="none" w:sz="0" w:space="0" w:color="auto"/>
        <w:bottom w:val="none" w:sz="0" w:space="0" w:color="auto"/>
        <w:right w:val="none" w:sz="0" w:space="0" w:color="auto"/>
      </w:divBdr>
    </w:div>
    <w:div w:id="1415125730">
      <w:bodyDiv w:val="1"/>
      <w:marLeft w:val="0"/>
      <w:marRight w:val="0"/>
      <w:marTop w:val="0"/>
      <w:marBottom w:val="0"/>
      <w:divBdr>
        <w:top w:val="none" w:sz="0" w:space="0" w:color="auto"/>
        <w:left w:val="none" w:sz="0" w:space="0" w:color="auto"/>
        <w:bottom w:val="none" w:sz="0" w:space="0" w:color="auto"/>
        <w:right w:val="none" w:sz="0" w:space="0" w:color="auto"/>
      </w:divBdr>
    </w:div>
    <w:div w:id="1416197252">
      <w:bodyDiv w:val="1"/>
      <w:marLeft w:val="0"/>
      <w:marRight w:val="0"/>
      <w:marTop w:val="0"/>
      <w:marBottom w:val="0"/>
      <w:divBdr>
        <w:top w:val="none" w:sz="0" w:space="0" w:color="auto"/>
        <w:left w:val="none" w:sz="0" w:space="0" w:color="auto"/>
        <w:bottom w:val="none" w:sz="0" w:space="0" w:color="auto"/>
        <w:right w:val="none" w:sz="0" w:space="0" w:color="auto"/>
      </w:divBdr>
    </w:div>
    <w:div w:id="1432162741">
      <w:bodyDiv w:val="1"/>
      <w:marLeft w:val="0"/>
      <w:marRight w:val="0"/>
      <w:marTop w:val="0"/>
      <w:marBottom w:val="0"/>
      <w:divBdr>
        <w:top w:val="none" w:sz="0" w:space="0" w:color="auto"/>
        <w:left w:val="none" w:sz="0" w:space="0" w:color="auto"/>
        <w:bottom w:val="none" w:sz="0" w:space="0" w:color="auto"/>
        <w:right w:val="none" w:sz="0" w:space="0" w:color="auto"/>
      </w:divBdr>
    </w:div>
    <w:div w:id="1433819879">
      <w:bodyDiv w:val="1"/>
      <w:marLeft w:val="0"/>
      <w:marRight w:val="0"/>
      <w:marTop w:val="0"/>
      <w:marBottom w:val="0"/>
      <w:divBdr>
        <w:top w:val="none" w:sz="0" w:space="0" w:color="auto"/>
        <w:left w:val="none" w:sz="0" w:space="0" w:color="auto"/>
        <w:bottom w:val="none" w:sz="0" w:space="0" w:color="auto"/>
        <w:right w:val="none" w:sz="0" w:space="0" w:color="auto"/>
      </w:divBdr>
    </w:div>
    <w:div w:id="1442720776">
      <w:bodyDiv w:val="1"/>
      <w:marLeft w:val="0"/>
      <w:marRight w:val="0"/>
      <w:marTop w:val="0"/>
      <w:marBottom w:val="0"/>
      <w:divBdr>
        <w:top w:val="none" w:sz="0" w:space="0" w:color="auto"/>
        <w:left w:val="none" w:sz="0" w:space="0" w:color="auto"/>
        <w:bottom w:val="none" w:sz="0" w:space="0" w:color="auto"/>
        <w:right w:val="none" w:sz="0" w:space="0" w:color="auto"/>
      </w:divBdr>
    </w:div>
    <w:div w:id="1452627946">
      <w:bodyDiv w:val="1"/>
      <w:marLeft w:val="0"/>
      <w:marRight w:val="0"/>
      <w:marTop w:val="0"/>
      <w:marBottom w:val="0"/>
      <w:divBdr>
        <w:top w:val="none" w:sz="0" w:space="0" w:color="auto"/>
        <w:left w:val="none" w:sz="0" w:space="0" w:color="auto"/>
        <w:bottom w:val="none" w:sz="0" w:space="0" w:color="auto"/>
        <w:right w:val="none" w:sz="0" w:space="0" w:color="auto"/>
      </w:divBdr>
    </w:div>
    <w:div w:id="1452898547">
      <w:bodyDiv w:val="1"/>
      <w:marLeft w:val="0"/>
      <w:marRight w:val="0"/>
      <w:marTop w:val="0"/>
      <w:marBottom w:val="0"/>
      <w:divBdr>
        <w:top w:val="none" w:sz="0" w:space="0" w:color="auto"/>
        <w:left w:val="none" w:sz="0" w:space="0" w:color="auto"/>
        <w:bottom w:val="none" w:sz="0" w:space="0" w:color="auto"/>
        <w:right w:val="none" w:sz="0" w:space="0" w:color="auto"/>
      </w:divBdr>
    </w:div>
    <w:div w:id="1457062984">
      <w:bodyDiv w:val="1"/>
      <w:marLeft w:val="0"/>
      <w:marRight w:val="0"/>
      <w:marTop w:val="0"/>
      <w:marBottom w:val="0"/>
      <w:divBdr>
        <w:top w:val="none" w:sz="0" w:space="0" w:color="auto"/>
        <w:left w:val="none" w:sz="0" w:space="0" w:color="auto"/>
        <w:bottom w:val="none" w:sz="0" w:space="0" w:color="auto"/>
        <w:right w:val="none" w:sz="0" w:space="0" w:color="auto"/>
      </w:divBdr>
    </w:div>
    <w:div w:id="1459496505">
      <w:bodyDiv w:val="1"/>
      <w:marLeft w:val="0"/>
      <w:marRight w:val="0"/>
      <w:marTop w:val="0"/>
      <w:marBottom w:val="0"/>
      <w:divBdr>
        <w:top w:val="none" w:sz="0" w:space="0" w:color="auto"/>
        <w:left w:val="none" w:sz="0" w:space="0" w:color="auto"/>
        <w:bottom w:val="none" w:sz="0" w:space="0" w:color="auto"/>
        <w:right w:val="none" w:sz="0" w:space="0" w:color="auto"/>
      </w:divBdr>
    </w:div>
    <w:div w:id="1488863286">
      <w:bodyDiv w:val="1"/>
      <w:marLeft w:val="0"/>
      <w:marRight w:val="0"/>
      <w:marTop w:val="0"/>
      <w:marBottom w:val="0"/>
      <w:divBdr>
        <w:top w:val="none" w:sz="0" w:space="0" w:color="auto"/>
        <w:left w:val="none" w:sz="0" w:space="0" w:color="auto"/>
        <w:bottom w:val="none" w:sz="0" w:space="0" w:color="auto"/>
        <w:right w:val="none" w:sz="0" w:space="0" w:color="auto"/>
      </w:divBdr>
    </w:div>
    <w:div w:id="1505512215">
      <w:bodyDiv w:val="1"/>
      <w:marLeft w:val="0"/>
      <w:marRight w:val="0"/>
      <w:marTop w:val="0"/>
      <w:marBottom w:val="0"/>
      <w:divBdr>
        <w:top w:val="none" w:sz="0" w:space="0" w:color="auto"/>
        <w:left w:val="none" w:sz="0" w:space="0" w:color="auto"/>
        <w:bottom w:val="none" w:sz="0" w:space="0" w:color="auto"/>
        <w:right w:val="none" w:sz="0" w:space="0" w:color="auto"/>
      </w:divBdr>
    </w:div>
    <w:div w:id="1514493337">
      <w:bodyDiv w:val="1"/>
      <w:marLeft w:val="0"/>
      <w:marRight w:val="0"/>
      <w:marTop w:val="0"/>
      <w:marBottom w:val="0"/>
      <w:divBdr>
        <w:top w:val="none" w:sz="0" w:space="0" w:color="auto"/>
        <w:left w:val="none" w:sz="0" w:space="0" w:color="auto"/>
        <w:bottom w:val="none" w:sz="0" w:space="0" w:color="auto"/>
        <w:right w:val="none" w:sz="0" w:space="0" w:color="auto"/>
      </w:divBdr>
    </w:div>
    <w:div w:id="1516722835">
      <w:bodyDiv w:val="1"/>
      <w:marLeft w:val="0"/>
      <w:marRight w:val="0"/>
      <w:marTop w:val="0"/>
      <w:marBottom w:val="0"/>
      <w:divBdr>
        <w:top w:val="none" w:sz="0" w:space="0" w:color="auto"/>
        <w:left w:val="none" w:sz="0" w:space="0" w:color="auto"/>
        <w:bottom w:val="none" w:sz="0" w:space="0" w:color="auto"/>
        <w:right w:val="none" w:sz="0" w:space="0" w:color="auto"/>
      </w:divBdr>
    </w:div>
    <w:div w:id="1517226862">
      <w:bodyDiv w:val="1"/>
      <w:marLeft w:val="0"/>
      <w:marRight w:val="0"/>
      <w:marTop w:val="0"/>
      <w:marBottom w:val="0"/>
      <w:divBdr>
        <w:top w:val="none" w:sz="0" w:space="0" w:color="auto"/>
        <w:left w:val="none" w:sz="0" w:space="0" w:color="auto"/>
        <w:bottom w:val="none" w:sz="0" w:space="0" w:color="auto"/>
        <w:right w:val="none" w:sz="0" w:space="0" w:color="auto"/>
      </w:divBdr>
    </w:div>
    <w:div w:id="1523126578">
      <w:bodyDiv w:val="1"/>
      <w:marLeft w:val="0"/>
      <w:marRight w:val="0"/>
      <w:marTop w:val="0"/>
      <w:marBottom w:val="0"/>
      <w:divBdr>
        <w:top w:val="none" w:sz="0" w:space="0" w:color="auto"/>
        <w:left w:val="none" w:sz="0" w:space="0" w:color="auto"/>
        <w:bottom w:val="none" w:sz="0" w:space="0" w:color="auto"/>
        <w:right w:val="none" w:sz="0" w:space="0" w:color="auto"/>
      </w:divBdr>
    </w:div>
    <w:div w:id="1530070573">
      <w:bodyDiv w:val="1"/>
      <w:marLeft w:val="0"/>
      <w:marRight w:val="0"/>
      <w:marTop w:val="0"/>
      <w:marBottom w:val="0"/>
      <w:divBdr>
        <w:top w:val="none" w:sz="0" w:space="0" w:color="auto"/>
        <w:left w:val="none" w:sz="0" w:space="0" w:color="auto"/>
        <w:bottom w:val="none" w:sz="0" w:space="0" w:color="auto"/>
        <w:right w:val="none" w:sz="0" w:space="0" w:color="auto"/>
      </w:divBdr>
    </w:div>
    <w:div w:id="1533884454">
      <w:bodyDiv w:val="1"/>
      <w:marLeft w:val="0"/>
      <w:marRight w:val="0"/>
      <w:marTop w:val="0"/>
      <w:marBottom w:val="0"/>
      <w:divBdr>
        <w:top w:val="none" w:sz="0" w:space="0" w:color="auto"/>
        <w:left w:val="none" w:sz="0" w:space="0" w:color="auto"/>
        <w:bottom w:val="none" w:sz="0" w:space="0" w:color="auto"/>
        <w:right w:val="none" w:sz="0" w:space="0" w:color="auto"/>
      </w:divBdr>
    </w:div>
    <w:div w:id="1538465077">
      <w:bodyDiv w:val="1"/>
      <w:marLeft w:val="0"/>
      <w:marRight w:val="0"/>
      <w:marTop w:val="0"/>
      <w:marBottom w:val="0"/>
      <w:divBdr>
        <w:top w:val="none" w:sz="0" w:space="0" w:color="auto"/>
        <w:left w:val="none" w:sz="0" w:space="0" w:color="auto"/>
        <w:bottom w:val="none" w:sz="0" w:space="0" w:color="auto"/>
        <w:right w:val="none" w:sz="0" w:space="0" w:color="auto"/>
      </w:divBdr>
    </w:div>
    <w:div w:id="1540363800">
      <w:bodyDiv w:val="1"/>
      <w:marLeft w:val="0"/>
      <w:marRight w:val="0"/>
      <w:marTop w:val="0"/>
      <w:marBottom w:val="0"/>
      <w:divBdr>
        <w:top w:val="none" w:sz="0" w:space="0" w:color="auto"/>
        <w:left w:val="none" w:sz="0" w:space="0" w:color="auto"/>
        <w:bottom w:val="none" w:sz="0" w:space="0" w:color="auto"/>
        <w:right w:val="none" w:sz="0" w:space="0" w:color="auto"/>
      </w:divBdr>
    </w:div>
    <w:div w:id="1546261054">
      <w:bodyDiv w:val="1"/>
      <w:marLeft w:val="0"/>
      <w:marRight w:val="0"/>
      <w:marTop w:val="0"/>
      <w:marBottom w:val="0"/>
      <w:divBdr>
        <w:top w:val="none" w:sz="0" w:space="0" w:color="auto"/>
        <w:left w:val="none" w:sz="0" w:space="0" w:color="auto"/>
        <w:bottom w:val="none" w:sz="0" w:space="0" w:color="auto"/>
        <w:right w:val="none" w:sz="0" w:space="0" w:color="auto"/>
      </w:divBdr>
    </w:div>
    <w:div w:id="1560941147">
      <w:bodyDiv w:val="1"/>
      <w:marLeft w:val="0"/>
      <w:marRight w:val="0"/>
      <w:marTop w:val="0"/>
      <w:marBottom w:val="0"/>
      <w:divBdr>
        <w:top w:val="none" w:sz="0" w:space="0" w:color="auto"/>
        <w:left w:val="none" w:sz="0" w:space="0" w:color="auto"/>
        <w:bottom w:val="none" w:sz="0" w:space="0" w:color="auto"/>
        <w:right w:val="none" w:sz="0" w:space="0" w:color="auto"/>
      </w:divBdr>
    </w:div>
    <w:div w:id="1563446108">
      <w:bodyDiv w:val="1"/>
      <w:marLeft w:val="0"/>
      <w:marRight w:val="0"/>
      <w:marTop w:val="0"/>
      <w:marBottom w:val="0"/>
      <w:divBdr>
        <w:top w:val="none" w:sz="0" w:space="0" w:color="auto"/>
        <w:left w:val="none" w:sz="0" w:space="0" w:color="auto"/>
        <w:bottom w:val="none" w:sz="0" w:space="0" w:color="auto"/>
        <w:right w:val="none" w:sz="0" w:space="0" w:color="auto"/>
      </w:divBdr>
    </w:div>
    <w:div w:id="1583219528">
      <w:bodyDiv w:val="1"/>
      <w:marLeft w:val="0"/>
      <w:marRight w:val="0"/>
      <w:marTop w:val="0"/>
      <w:marBottom w:val="0"/>
      <w:divBdr>
        <w:top w:val="none" w:sz="0" w:space="0" w:color="auto"/>
        <w:left w:val="none" w:sz="0" w:space="0" w:color="auto"/>
        <w:bottom w:val="none" w:sz="0" w:space="0" w:color="auto"/>
        <w:right w:val="none" w:sz="0" w:space="0" w:color="auto"/>
      </w:divBdr>
    </w:div>
    <w:div w:id="1608192597">
      <w:bodyDiv w:val="1"/>
      <w:marLeft w:val="0"/>
      <w:marRight w:val="0"/>
      <w:marTop w:val="0"/>
      <w:marBottom w:val="0"/>
      <w:divBdr>
        <w:top w:val="none" w:sz="0" w:space="0" w:color="auto"/>
        <w:left w:val="none" w:sz="0" w:space="0" w:color="auto"/>
        <w:bottom w:val="none" w:sz="0" w:space="0" w:color="auto"/>
        <w:right w:val="none" w:sz="0" w:space="0" w:color="auto"/>
      </w:divBdr>
    </w:div>
    <w:div w:id="1622951107">
      <w:bodyDiv w:val="1"/>
      <w:marLeft w:val="0"/>
      <w:marRight w:val="0"/>
      <w:marTop w:val="0"/>
      <w:marBottom w:val="0"/>
      <w:divBdr>
        <w:top w:val="none" w:sz="0" w:space="0" w:color="auto"/>
        <w:left w:val="none" w:sz="0" w:space="0" w:color="auto"/>
        <w:bottom w:val="none" w:sz="0" w:space="0" w:color="auto"/>
        <w:right w:val="none" w:sz="0" w:space="0" w:color="auto"/>
      </w:divBdr>
    </w:div>
    <w:div w:id="1632593679">
      <w:bodyDiv w:val="1"/>
      <w:marLeft w:val="0"/>
      <w:marRight w:val="0"/>
      <w:marTop w:val="0"/>
      <w:marBottom w:val="0"/>
      <w:divBdr>
        <w:top w:val="none" w:sz="0" w:space="0" w:color="auto"/>
        <w:left w:val="none" w:sz="0" w:space="0" w:color="auto"/>
        <w:bottom w:val="none" w:sz="0" w:space="0" w:color="auto"/>
        <w:right w:val="none" w:sz="0" w:space="0" w:color="auto"/>
      </w:divBdr>
    </w:div>
    <w:div w:id="1634096791">
      <w:bodyDiv w:val="1"/>
      <w:marLeft w:val="0"/>
      <w:marRight w:val="0"/>
      <w:marTop w:val="0"/>
      <w:marBottom w:val="0"/>
      <w:divBdr>
        <w:top w:val="none" w:sz="0" w:space="0" w:color="auto"/>
        <w:left w:val="none" w:sz="0" w:space="0" w:color="auto"/>
        <w:bottom w:val="none" w:sz="0" w:space="0" w:color="auto"/>
        <w:right w:val="none" w:sz="0" w:space="0" w:color="auto"/>
      </w:divBdr>
    </w:div>
    <w:div w:id="1649239527">
      <w:bodyDiv w:val="1"/>
      <w:marLeft w:val="0"/>
      <w:marRight w:val="0"/>
      <w:marTop w:val="0"/>
      <w:marBottom w:val="0"/>
      <w:divBdr>
        <w:top w:val="none" w:sz="0" w:space="0" w:color="auto"/>
        <w:left w:val="none" w:sz="0" w:space="0" w:color="auto"/>
        <w:bottom w:val="none" w:sz="0" w:space="0" w:color="auto"/>
        <w:right w:val="none" w:sz="0" w:space="0" w:color="auto"/>
      </w:divBdr>
    </w:div>
    <w:div w:id="1649900388">
      <w:bodyDiv w:val="1"/>
      <w:marLeft w:val="0"/>
      <w:marRight w:val="0"/>
      <w:marTop w:val="0"/>
      <w:marBottom w:val="0"/>
      <w:divBdr>
        <w:top w:val="none" w:sz="0" w:space="0" w:color="auto"/>
        <w:left w:val="none" w:sz="0" w:space="0" w:color="auto"/>
        <w:bottom w:val="none" w:sz="0" w:space="0" w:color="auto"/>
        <w:right w:val="none" w:sz="0" w:space="0" w:color="auto"/>
      </w:divBdr>
    </w:div>
    <w:div w:id="1651865645">
      <w:bodyDiv w:val="1"/>
      <w:marLeft w:val="0"/>
      <w:marRight w:val="0"/>
      <w:marTop w:val="0"/>
      <w:marBottom w:val="0"/>
      <w:divBdr>
        <w:top w:val="none" w:sz="0" w:space="0" w:color="auto"/>
        <w:left w:val="none" w:sz="0" w:space="0" w:color="auto"/>
        <w:bottom w:val="none" w:sz="0" w:space="0" w:color="auto"/>
        <w:right w:val="none" w:sz="0" w:space="0" w:color="auto"/>
      </w:divBdr>
    </w:div>
    <w:div w:id="1660309348">
      <w:bodyDiv w:val="1"/>
      <w:marLeft w:val="0"/>
      <w:marRight w:val="0"/>
      <w:marTop w:val="0"/>
      <w:marBottom w:val="0"/>
      <w:divBdr>
        <w:top w:val="none" w:sz="0" w:space="0" w:color="auto"/>
        <w:left w:val="none" w:sz="0" w:space="0" w:color="auto"/>
        <w:bottom w:val="none" w:sz="0" w:space="0" w:color="auto"/>
        <w:right w:val="none" w:sz="0" w:space="0" w:color="auto"/>
      </w:divBdr>
    </w:div>
    <w:div w:id="1673335141">
      <w:bodyDiv w:val="1"/>
      <w:marLeft w:val="0"/>
      <w:marRight w:val="0"/>
      <w:marTop w:val="0"/>
      <w:marBottom w:val="0"/>
      <w:divBdr>
        <w:top w:val="none" w:sz="0" w:space="0" w:color="auto"/>
        <w:left w:val="none" w:sz="0" w:space="0" w:color="auto"/>
        <w:bottom w:val="none" w:sz="0" w:space="0" w:color="auto"/>
        <w:right w:val="none" w:sz="0" w:space="0" w:color="auto"/>
      </w:divBdr>
    </w:div>
    <w:div w:id="1677265243">
      <w:bodyDiv w:val="1"/>
      <w:marLeft w:val="0"/>
      <w:marRight w:val="0"/>
      <w:marTop w:val="0"/>
      <w:marBottom w:val="0"/>
      <w:divBdr>
        <w:top w:val="none" w:sz="0" w:space="0" w:color="auto"/>
        <w:left w:val="none" w:sz="0" w:space="0" w:color="auto"/>
        <w:bottom w:val="none" w:sz="0" w:space="0" w:color="auto"/>
        <w:right w:val="none" w:sz="0" w:space="0" w:color="auto"/>
      </w:divBdr>
    </w:div>
    <w:div w:id="1682583395">
      <w:bodyDiv w:val="1"/>
      <w:marLeft w:val="0"/>
      <w:marRight w:val="0"/>
      <w:marTop w:val="0"/>
      <w:marBottom w:val="0"/>
      <w:divBdr>
        <w:top w:val="none" w:sz="0" w:space="0" w:color="auto"/>
        <w:left w:val="none" w:sz="0" w:space="0" w:color="auto"/>
        <w:bottom w:val="none" w:sz="0" w:space="0" w:color="auto"/>
        <w:right w:val="none" w:sz="0" w:space="0" w:color="auto"/>
      </w:divBdr>
    </w:div>
    <w:div w:id="1691449800">
      <w:bodyDiv w:val="1"/>
      <w:marLeft w:val="0"/>
      <w:marRight w:val="0"/>
      <w:marTop w:val="0"/>
      <w:marBottom w:val="0"/>
      <w:divBdr>
        <w:top w:val="none" w:sz="0" w:space="0" w:color="auto"/>
        <w:left w:val="none" w:sz="0" w:space="0" w:color="auto"/>
        <w:bottom w:val="none" w:sz="0" w:space="0" w:color="auto"/>
        <w:right w:val="none" w:sz="0" w:space="0" w:color="auto"/>
      </w:divBdr>
    </w:div>
    <w:div w:id="1695036648">
      <w:bodyDiv w:val="1"/>
      <w:marLeft w:val="0"/>
      <w:marRight w:val="0"/>
      <w:marTop w:val="0"/>
      <w:marBottom w:val="0"/>
      <w:divBdr>
        <w:top w:val="none" w:sz="0" w:space="0" w:color="auto"/>
        <w:left w:val="none" w:sz="0" w:space="0" w:color="auto"/>
        <w:bottom w:val="none" w:sz="0" w:space="0" w:color="auto"/>
        <w:right w:val="none" w:sz="0" w:space="0" w:color="auto"/>
      </w:divBdr>
    </w:div>
    <w:div w:id="1707749568">
      <w:bodyDiv w:val="1"/>
      <w:marLeft w:val="0"/>
      <w:marRight w:val="0"/>
      <w:marTop w:val="0"/>
      <w:marBottom w:val="0"/>
      <w:divBdr>
        <w:top w:val="none" w:sz="0" w:space="0" w:color="auto"/>
        <w:left w:val="none" w:sz="0" w:space="0" w:color="auto"/>
        <w:bottom w:val="none" w:sz="0" w:space="0" w:color="auto"/>
        <w:right w:val="none" w:sz="0" w:space="0" w:color="auto"/>
      </w:divBdr>
    </w:div>
    <w:div w:id="1715420725">
      <w:bodyDiv w:val="1"/>
      <w:marLeft w:val="0"/>
      <w:marRight w:val="0"/>
      <w:marTop w:val="0"/>
      <w:marBottom w:val="0"/>
      <w:divBdr>
        <w:top w:val="none" w:sz="0" w:space="0" w:color="auto"/>
        <w:left w:val="none" w:sz="0" w:space="0" w:color="auto"/>
        <w:bottom w:val="none" w:sz="0" w:space="0" w:color="auto"/>
        <w:right w:val="none" w:sz="0" w:space="0" w:color="auto"/>
      </w:divBdr>
    </w:div>
    <w:div w:id="1731079409">
      <w:bodyDiv w:val="1"/>
      <w:marLeft w:val="0"/>
      <w:marRight w:val="0"/>
      <w:marTop w:val="0"/>
      <w:marBottom w:val="0"/>
      <w:divBdr>
        <w:top w:val="none" w:sz="0" w:space="0" w:color="auto"/>
        <w:left w:val="none" w:sz="0" w:space="0" w:color="auto"/>
        <w:bottom w:val="none" w:sz="0" w:space="0" w:color="auto"/>
        <w:right w:val="none" w:sz="0" w:space="0" w:color="auto"/>
      </w:divBdr>
    </w:div>
    <w:div w:id="1750616099">
      <w:bodyDiv w:val="1"/>
      <w:marLeft w:val="0"/>
      <w:marRight w:val="0"/>
      <w:marTop w:val="0"/>
      <w:marBottom w:val="0"/>
      <w:divBdr>
        <w:top w:val="none" w:sz="0" w:space="0" w:color="auto"/>
        <w:left w:val="none" w:sz="0" w:space="0" w:color="auto"/>
        <w:bottom w:val="none" w:sz="0" w:space="0" w:color="auto"/>
        <w:right w:val="none" w:sz="0" w:space="0" w:color="auto"/>
      </w:divBdr>
    </w:div>
    <w:div w:id="1752311315">
      <w:bodyDiv w:val="1"/>
      <w:marLeft w:val="0"/>
      <w:marRight w:val="0"/>
      <w:marTop w:val="0"/>
      <w:marBottom w:val="0"/>
      <w:divBdr>
        <w:top w:val="none" w:sz="0" w:space="0" w:color="auto"/>
        <w:left w:val="none" w:sz="0" w:space="0" w:color="auto"/>
        <w:bottom w:val="none" w:sz="0" w:space="0" w:color="auto"/>
        <w:right w:val="none" w:sz="0" w:space="0" w:color="auto"/>
      </w:divBdr>
    </w:div>
    <w:div w:id="1766029971">
      <w:bodyDiv w:val="1"/>
      <w:marLeft w:val="0"/>
      <w:marRight w:val="0"/>
      <w:marTop w:val="0"/>
      <w:marBottom w:val="0"/>
      <w:divBdr>
        <w:top w:val="none" w:sz="0" w:space="0" w:color="auto"/>
        <w:left w:val="none" w:sz="0" w:space="0" w:color="auto"/>
        <w:bottom w:val="none" w:sz="0" w:space="0" w:color="auto"/>
        <w:right w:val="none" w:sz="0" w:space="0" w:color="auto"/>
      </w:divBdr>
    </w:div>
    <w:div w:id="1768840287">
      <w:bodyDiv w:val="1"/>
      <w:marLeft w:val="0"/>
      <w:marRight w:val="0"/>
      <w:marTop w:val="0"/>
      <w:marBottom w:val="0"/>
      <w:divBdr>
        <w:top w:val="none" w:sz="0" w:space="0" w:color="auto"/>
        <w:left w:val="none" w:sz="0" w:space="0" w:color="auto"/>
        <w:bottom w:val="none" w:sz="0" w:space="0" w:color="auto"/>
        <w:right w:val="none" w:sz="0" w:space="0" w:color="auto"/>
      </w:divBdr>
    </w:div>
    <w:div w:id="1778981465">
      <w:bodyDiv w:val="1"/>
      <w:marLeft w:val="0"/>
      <w:marRight w:val="0"/>
      <w:marTop w:val="0"/>
      <w:marBottom w:val="0"/>
      <w:divBdr>
        <w:top w:val="none" w:sz="0" w:space="0" w:color="auto"/>
        <w:left w:val="none" w:sz="0" w:space="0" w:color="auto"/>
        <w:bottom w:val="none" w:sz="0" w:space="0" w:color="auto"/>
        <w:right w:val="none" w:sz="0" w:space="0" w:color="auto"/>
      </w:divBdr>
    </w:div>
    <w:div w:id="1798834991">
      <w:bodyDiv w:val="1"/>
      <w:marLeft w:val="0"/>
      <w:marRight w:val="0"/>
      <w:marTop w:val="0"/>
      <w:marBottom w:val="0"/>
      <w:divBdr>
        <w:top w:val="none" w:sz="0" w:space="0" w:color="auto"/>
        <w:left w:val="none" w:sz="0" w:space="0" w:color="auto"/>
        <w:bottom w:val="none" w:sz="0" w:space="0" w:color="auto"/>
        <w:right w:val="none" w:sz="0" w:space="0" w:color="auto"/>
      </w:divBdr>
    </w:div>
    <w:div w:id="1813015609">
      <w:bodyDiv w:val="1"/>
      <w:marLeft w:val="0"/>
      <w:marRight w:val="0"/>
      <w:marTop w:val="0"/>
      <w:marBottom w:val="0"/>
      <w:divBdr>
        <w:top w:val="none" w:sz="0" w:space="0" w:color="auto"/>
        <w:left w:val="none" w:sz="0" w:space="0" w:color="auto"/>
        <w:bottom w:val="none" w:sz="0" w:space="0" w:color="auto"/>
        <w:right w:val="none" w:sz="0" w:space="0" w:color="auto"/>
      </w:divBdr>
    </w:div>
    <w:div w:id="1816140158">
      <w:bodyDiv w:val="1"/>
      <w:marLeft w:val="0"/>
      <w:marRight w:val="0"/>
      <w:marTop w:val="0"/>
      <w:marBottom w:val="0"/>
      <w:divBdr>
        <w:top w:val="none" w:sz="0" w:space="0" w:color="auto"/>
        <w:left w:val="none" w:sz="0" w:space="0" w:color="auto"/>
        <w:bottom w:val="none" w:sz="0" w:space="0" w:color="auto"/>
        <w:right w:val="none" w:sz="0" w:space="0" w:color="auto"/>
      </w:divBdr>
    </w:div>
    <w:div w:id="1821189439">
      <w:bodyDiv w:val="1"/>
      <w:marLeft w:val="0"/>
      <w:marRight w:val="0"/>
      <w:marTop w:val="0"/>
      <w:marBottom w:val="0"/>
      <w:divBdr>
        <w:top w:val="none" w:sz="0" w:space="0" w:color="auto"/>
        <w:left w:val="none" w:sz="0" w:space="0" w:color="auto"/>
        <w:bottom w:val="none" w:sz="0" w:space="0" w:color="auto"/>
        <w:right w:val="none" w:sz="0" w:space="0" w:color="auto"/>
      </w:divBdr>
    </w:div>
    <w:div w:id="1821463860">
      <w:bodyDiv w:val="1"/>
      <w:marLeft w:val="0"/>
      <w:marRight w:val="0"/>
      <w:marTop w:val="0"/>
      <w:marBottom w:val="0"/>
      <w:divBdr>
        <w:top w:val="none" w:sz="0" w:space="0" w:color="auto"/>
        <w:left w:val="none" w:sz="0" w:space="0" w:color="auto"/>
        <w:bottom w:val="none" w:sz="0" w:space="0" w:color="auto"/>
        <w:right w:val="none" w:sz="0" w:space="0" w:color="auto"/>
      </w:divBdr>
    </w:div>
    <w:div w:id="1821573314">
      <w:bodyDiv w:val="1"/>
      <w:marLeft w:val="0"/>
      <w:marRight w:val="0"/>
      <w:marTop w:val="0"/>
      <w:marBottom w:val="0"/>
      <w:divBdr>
        <w:top w:val="none" w:sz="0" w:space="0" w:color="auto"/>
        <w:left w:val="none" w:sz="0" w:space="0" w:color="auto"/>
        <w:bottom w:val="none" w:sz="0" w:space="0" w:color="auto"/>
        <w:right w:val="none" w:sz="0" w:space="0" w:color="auto"/>
      </w:divBdr>
    </w:div>
    <w:div w:id="1827627219">
      <w:bodyDiv w:val="1"/>
      <w:marLeft w:val="0"/>
      <w:marRight w:val="0"/>
      <w:marTop w:val="0"/>
      <w:marBottom w:val="0"/>
      <w:divBdr>
        <w:top w:val="none" w:sz="0" w:space="0" w:color="auto"/>
        <w:left w:val="none" w:sz="0" w:space="0" w:color="auto"/>
        <w:bottom w:val="none" w:sz="0" w:space="0" w:color="auto"/>
        <w:right w:val="none" w:sz="0" w:space="0" w:color="auto"/>
      </w:divBdr>
    </w:div>
    <w:div w:id="1830511059">
      <w:bodyDiv w:val="1"/>
      <w:marLeft w:val="0"/>
      <w:marRight w:val="0"/>
      <w:marTop w:val="0"/>
      <w:marBottom w:val="0"/>
      <w:divBdr>
        <w:top w:val="none" w:sz="0" w:space="0" w:color="auto"/>
        <w:left w:val="none" w:sz="0" w:space="0" w:color="auto"/>
        <w:bottom w:val="none" w:sz="0" w:space="0" w:color="auto"/>
        <w:right w:val="none" w:sz="0" w:space="0" w:color="auto"/>
      </w:divBdr>
    </w:div>
    <w:div w:id="1833907448">
      <w:bodyDiv w:val="1"/>
      <w:marLeft w:val="0"/>
      <w:marRight w:val="0"/>
      <w:marTop w:val="0"/>
      <w:marBottom w:val="0"/>
      <w:divBdr>
        <w:top w:val="none" w:sz="0" w:space="0" w:color="auto"/>
        <w:left w:val="none" w:sz="0" w:space="0" w:color="auto"/>
        <w:bottom w:val="none" w:sz="0" w:space="0" w:color="auto"/>
        <w:right w:val="none" w:sz="0" w:space="0" w:color="auto"/>
      </w:divBdr>
    </w:div>
    <w:div w:id="1839539347">
      <w:bodyDiv w:val="1"/>
      <w:marLeft w:val="0"/>
      <w:marRight w:val="0"/>
      <w:marTop w:val="0"/>
      <w:marBottom w:val="0"/>
      <w:divBdr>
        <w:top w:val="none" w:sz="0" w:space="0" w:color="auto"/>
        <w:left w:val="none" w:sz="0" w:space="0" w:color="auto"/>
        <w:bottom w:val="none" w:sz="0" w:space="0" w:color="auto"/>
        <w:right w:val="none" w:sz="0" w:space="0" w:color="auto"/>
      </w:divBdr>
    </w:div>
    <w:div w:id="1845632370">
      <w:bodyDiv w:val="1"/>
      <w:marLeft w:val="0"/>
      <w:marRight w:val="0"/>
      <w:marTop w:val="0"/>
      <w:marBottom w:val="0"/>
      <w:divBdr>
        <w:top w:val="none" w:sz="0" w:space="0" w:color="auto"/>
        <w:left w:val="none" w:sz="0" w:space="0" w:color="auto"/>
        <w:bottom w:val="none" w:sz="0" w:space="0" w:color="auto"/>
        <w:right w:val="none" w:sz="0" w:space="0" w:color="auto"/>
      </w:divBdr>
    </w:div>
    <w:div w:id="1853258495">
      <w:bodyDiv w:val="1"/>
      <w:marLeft w:val="0"/>
      <w:marRight w:val="0"/>
      <w:marTop w:val="0"/>
      <w:marBottom w:val="0"/>
      <w:divBdr>
        <w:top w:val="none" w:sz="0" w:space="0" w:color="auto"/>
        <w:left w:val="none" w:sz="0" w:space="0" w:color="auto"/>
        <w:bottom w:val="none" w:sz="0" w:space="0" w:color="auto"/>
        <w:right w:val="none" w:sz="0" w:space="0" w:color="auto"/>
      </w:divBdr>
    </w:div>
    <w:div w:id="1868445759">
      <w:bodyDiv w:val="1"/>
      <w:marLeft w:val="0"/>
      <w:marRight w:val="0"/>
      <w:marTop w:val="0"/>
      <w:marBottom w:val="0"/>
      <w:divBdr>
        <w:top w:val="none" w:sz="0" w:space="0" w:color="auto"/>
        <w:left w:val="none" w:sz="0" w:space="0" w:color="auto"/>
        <w:bottom w:val="none" w:sz="0" w:space="0" w:color="auto"/>
        <w:right w:val="none" w:sz="0" w:space="0" w:color="auto"/>
      </w:divBdr>
    </w:div>
    <w:div w:id="1872104159">
      <w:bodyDiv w:val="1"/>
      <w:marLeft w:val="0"/>
      <w:marRight w:val="0"/>
      <w:marTop w:val="0"/>
      <w:marBottom w:val="0"/>
      <w:divBdr>
        <w:top w:val="none" w:sz="0" w:space="0" w:color="auto"/>
        <w:left w:val="none" w:sz="0" w:space="0" w:color="auto"/>
        <w:bottom w:val="none" w:sz="0" w:space="0" w:color="auto"/>
        <w:right w:val="none" w:sz="0" w:space="0" w:color="auto"/>
      </w:divBdr>
    </w:div>
    <w:div w:id="1881084558">
      <w:bodyDiv w:val="1"/>
      <w:marLeft w:val="0"/>
      <w:marRight w:val="0"/>
      <w:marTop w:val="0"/>
      <w:marBottom w:val="0"/>
      <w:divBdr>
        <w:top w:val="none" w:sz="0" w:space="0" w:color="auto"/>
        <w:left w:val="none" w:sz="0" w:space="0" w:color="auto"/>
        <w:bottom w:val="none" w:sz="0" w:space="0" w:color="auto"/>
        <w:right w:val="none" w:sz="0" w:space="0" w:color="auto"/>
      </w:divBdr>
    </w:div>
    <w:div w:id="1899778385">
      <w:bodyDiv w:val="1"/>
      <w:marLeft w:val="0"/>
      <w:marRight w:val="0"/>
      <w:marTop w:val="0"/>
      <w:marBottom w:val="0"/>
      <w:divBdr>
        <w:top w:val="none" w:sz="0" w:space="0" w:color="auto"/>
        <w:left w:val="none" w:sz="0" w:space="0" w:color="auto"/>
        <w:bottom w:val="none" w:sz="0" w:space="0" w:color="auto"/>
        <w:right w:val="none" w:sz="0" w:space="0" w:color="auto"/>
      </w:divBdr>
    </w:div>
    <w:div w:id="1910992659">
      <w:bodyDiv w:val="1"/>
      <w:marLeft w:val="0"/>
      <w:marRight w:val="0"/>
      <w:marTop w:val="0"/>
      <w:marBottom w:val="0"/>
      <w:divBdr>
        <w:top w:val="none" w:sz="0" w:space="0" w:color="auto"/>
        <w:left w:val="none" w:sz="0" w:space="0" w:color="auto"/>
        <w:bottom w:val="none" w:sz="0" w:space="0" w:color="auto"/>
        <w:right w:val="none" w:sz="0" w:space="0" w:color="auto"/>
      </w:divBdr>
    </w:div>
    <w:div w:id="1912503800">
      <w:bodyDiv w:val="1"/>
      <w:marLeft w:val="0"/>
      <w:marRight w:val="0"/>
      <w:marTop w:val="0"/>
      <w:marBottom w:val="0"/>
      <w:divBdr>
        <w:top w:val="none" w:sz="0" w:space="0" w:color="auto"/>
        <w:left w:val="none" w:sz="0" w:space="0" w:color="auto"/>
        <w:bottom w:val="none" w:sz="0" w:space="0" w:color="auto"/>
        <w:right w:val="none" w:sz="0" w:space="0" w:color="auto"/>
      </w:divBdr>
    </w:div>
    <w:div w:id="1917007881">
      <w:bodyDiv w:val="1"/>
      <w:marLeft w:val="0"/>
      <w:marRight w:val="0"/>
      <w:marTop w:val="0"/>
      <w:marBottom w:val="0"/>
      <w:divBdr>
        <w:top w:val="none" w:sz="0" w:space="0" w:color="auto"/>
        <w:left w:val="none" w:sz="0" w:space="0" w:color="auto"/>
        <w:bottom w:val="none" w:sz="0" w:space="0" w:color="auto"/>
        <w:right w:val="none" w:sz="0" w:space="0" w:color="auto"/>
      </w:divBdr>
    </w:div>
    <w:div w:id="1922830594">
      <w:bodyDiv w:val="1"/>
      <w:marLeft w:val="0"/>
      <w:marRight w:val="0"/>
      <w:marTop w:val="0"/>
      <w:marBottom w:val="0"/>
      <w:divBdr>
        <w:top w:val="none" w:sz="0" w:space="0" w:color="auto"/>
        <w:left w:val="none" w:sz="0" w:space="0" w:color="auto"/>
        <w:bottom w:val="none" w:sz="0" w:space="0" w:color="auto"/>
        <w:right w:val="none" w:sz="0" w:space="0" w:color="auto"/>
      </w:divBdr>
    </w:div>
    <w:div w:id="1924411138">
      <w:bodyDiv w:val="1"/>
      <w:marLeft w:val="0"/>
      <w:marRight w:val="0"/>
      <w:marTop w:val="0"/>
      <w:marBottom w:val="0"/>
      <w:divBdr>
        <w:top w:val="none" w:sz="0" w:space="0" w:color="auto"/>
        <w:left w:val="none" w:sz="0" w:space="0" w:color="auto"/>
        <w:bottom w:val="none" w:sz="0" w:space="0" w:color="auto"/>
        <w:right w:val="none" w:sz="0" w:space="0" w:color="auto"/>
      </w:divBdr>
    </w:div>
    <w:div w:id="1925338729">
      <w:bodyDiv w:val="1"/>
      <w:marLeft w:val="0"/>
      <w:marRight w:val="0"/>
      <w:marTop w:val="0"/>
      <w:marBottom w:val="0"/>
      <w:divBdr>
        <w:top w:val="none" w:sz="0" w:space="0" w:color="auto"/>
        <w:left w:val="none" w:sz="0" w:space="0" w:color="auto"/>
        <w:bottom w:val="none" w:sz="0" w:space="0" w:color="auto"/>
        <w:right w:val="none" w:sz="0" w:space="0" w:color="auto"/>
      </w:divBdr>
    </w:div>
    <w:div w:id="1954823122">
      <w:bodyDiv w:val="1"/>
      <w:marLeft w:val="0"/>
      <w:marRight w:val="0"/>
      <w:marTop w:val="0"/>
      <w:marBottom w:val="0"/>
      <w:divBdr>
        <w:top w:val="none" w:sz="0" w:space="0" w:color="auto"/>
        <w:left w:val="none" w:sz="0" w:space="0" w:color="auto"/>
        <w:bottom w:val="none" w:sz="0" w:space="0" w:color="auto"/>
        <w:right w:val="none" w:sz="0" w:space="0" w:color="auto"/>
      </w:divBdr>
    </w:div>
    <w:div w:id="1958368355">
      <w:bodyDiv w:val="1"/>
      <w:marLeft w:val="0"/>
      <w:marRight w:val="0"/>
      <w:marTop w:val="0"/>
      <w:marBottom w:val="0"/>
      <w:divBdr>
        <w:top w:val="none" w:sz="0" w:space="0" w:color="auto"/>
        <w:left w:val="none" w:sz="0" w:space="0" w:color="auto"/>
        <w:bottom w:val="none" w:sz="0" w:space="0" w:color="auto"/>
        <w:right w:val="none" w:sz="0" w:space="0" w:color="auto"/>
      </w:divBdr>
    </w:div>
    <w:div w:id="1964800507">
      <w:bodyDiv w:val="1"/>
      <w:marLeft w:val="0"/>
      <w:marRight w:val="0"/>
      <w:marTop w:val="0"/>
      <w:marBottom w:val="0"/>
      <w:divBdr>
        <w:top w:val="none" w:sz="0" w:space="0" w:color="auto"/>
        <w:left w:val="none" w:sz="0" w:space="0" w:color="auto"/>
        <w:bottom w:val="none" w:sz="0" w:space="0" w:color="auto"/>
        <w:right w:val="none" w:sz="0" w:space="0" w:color="auto"/>
      </w:divBdr>
    </w:div>
    <w:div w:id="1966345201">
      <w:bodyDiv w:val="1"/>
      <w:marLeft w:val="0"/>
      <w:marRight w:val="0"/>
      <w:marTop w:val="0"/>
      <w:marBottom w:val="0"/>
      <w:divBdr>
        <w:top w:val="none" w:sz="0" w:space="0" w:color="auto"/>
        <w:left w:val="none" w:sz="0" w:space="0" w:color="auto"/>
        <w:bottom w:val="none" w:sz="0" w:space="0" w:color="auto"/>
        <w:right w:val="none" w:sz="0" w:space="0" w:color="auto"/>
      </w:divBdr>
    </w:div>
    <w:div w:id="1970159048">
      <w:bodyDiv w:val="1"/>
      <w:marLeft w:val="0"/>
      <w:marRight w:val="0"/>
      <w:marTop w:val="0"/>
      <w:marBottom w:val="0"/>
      <w:divBdr>
        <w:top w:val="none" w:sz="0" w:space="0" w:color="auto"/>
        <w:left w:val="none" w:sz="0" w:space="0" w:color="auto"/>
        <w:bottom w:val="none" w:sz="0" w:space="0" w:color="auto"/>
        <w:right w:val="none" w:sz="0" w:space="0" w:color="auto"/>
      </w:divBdr>
    </w:div>
    <w:div w:id="1978991416">
      <w:bodyDiv w:val="1"/>
      <w:marLeft w:val="0"/>
      <w:marRight w:val="0"/>
      <w:marTop w:val="0"/>
      <w:marBottom w:val="0"/>
      <w:divBdr>
        <w:top w:val="none" w:sz="0" w:space="0" w:color="auto"/>
        <w:left w:val="none" w:sz="0" w:space="0" w:color="auto"/>
        <w:bottom w:val="none" w:sz="0" w:space="0" w:color="auto"/>
        <w:right w:val="none" w:sz="0" w:space="0" w:color="auto"/>
      </w:divBdr>
    </w:div>
    <w:div w:id="1979458175">
      <w:bodyDiv w:val="1"/>
      <w:marLeft w:val="0"/>
      <w:marRight w:val="0"/>
      <w:marTop w:val="0"/>
      <w:marBottom w:val="0"/>
      <w:divBdr>
        <w:top w:val="none" w:sz="0" w:space="0" w:color="auto"/>
        <w:left w:val="none" w:sz="0" w:space="0" w:color="auto"/>
        <w:bottom w:val="none" w:sz="0" w:space="0" w:color="auto"/>
        <w:right w:val="none" w:sz="0" w:space="0" w:color="auto"/>
      </w:divBdr>
    </w:div>
    <w:div w:id="1982422194">
      <w:bodyDiv w:val="1"/>
      <w:marLeft w:val="0"/>
      <w:marRight w:val="0"/>
      <w:marTop w:val="0"/>
      <w:marBottom w:val="0"/>
      <w:divBdr>
        <w:top w:val="none" w:sz="0" w:space="0" w:color="auto"/>
        <w:left w:val="none" w:sz="0" w:space="0" w:color="auto"/>
        <w:bottom w:val="none" w:sz="0" w:space="0" w:color="auto"/>
        <w:right w:val="none" w:sz="0" w:space="0" w:color="auto"/>
      </w:divBdr>
    </w:div>
    <w:div w:id="1987934593">
      <w:bodyDiv w:val="1"/>
      <w:marLeft w:val="0"/>
      <w:marRight w:val="0"/>
      <w:marTop w:val="0"/>
      <w:marBottom w:val="0"/>
      <w:divBdr>
        <w:top w:val="none" w:sz="0" w:space="0" w:color="auto"/>
        <w:left w:val="none" w:sz="0" w:space="0" w:color="auto"/>
        <w:bottom w:val="none" w:sz="0" w:space="0" w:color="auto"/>
        <w:right w:val="none" w:sz="0" w:space="0" w:color="auto"/>
      </w:divBdr>
    </w:div>
    <w:div w:id="2000882145">
      <w:bodyDiv w:val="1"/>
      <w:marLeft w:val="0"/>
      <w:marRight w:val="0"/>
      <w:marTop w:val="0"/>
      <w:marBottom w:val="0"/>
      <w:divBdr>
        <w:top w:val="none" w:sz="0" w:space="0" w:color="auto"/>
        <w:left w:val="none" w:sz="0" w:space="0" w:color="auto"/>
        <w:bottom w:val="none" w:sz="0" w:space="0" w:color="auto"/>
        <w:right w:val="none" w:sz="0" w:space="0" w:color="auto"/>
      </w:divBdr>
    </w:div>
    <w:div w:id="2006200184">
      <w:bodyDiv w:val="1"/>
      <w:marLeft w:val="0"/>
      <w:marRight w:val="0"/>
      <w:marTop w:val="0"/>
      <w:marBottom w:val="0"/>
      <w:divBdr>
        <w:top w:val="none" w:sz="0" w:space="0" w:color="auto"/>
        <w:left w:val="none" w:sz="0" w:space="0" w:color="auto"/>
        <w:bottom w:val="none" w:sz="0" w:space="0" w:color="auto"/>
        <w:right w:val="none" w:sz="0" w:space="0" w:color="auto"/>
      </w:divBdr>
    </w:div>
    <w:div w:id="2011519675">
      <w:bodyDiv w:val="1"/>
      <w:marLeft w:val="0"/>
      <w:marRight w:val="0"/>
      <w:marTop w:val="0"/>
      <w:marBottom w:val="0"/>
      <w:divBdr>
        <w:top w:val="none" w:sz="0" w:space="0" w:color="auto"/>
        <w:left w:val="none" w:sz="0" w:space="0" w:color="auto"/>
        <w:bottom w:val="none" w:sz="0" w:space="0" w:color="auto"/>
        <w:right w:val="none" w:sz="0" w:space="0" w:color="auto"/>
      </w:divBdr>
    </w:div>
    <w:div w:id="2019500771">
      <w:bodyDiv w:val="1"/>
      <w:marLeft w:val="0"/>
      <w:marRight w:val="0"/>
      <w:marTop w:val="0"/>
      <w:marBottom w:val="0"/>
      <w:divBdr>
        <w:top w:val="none" w:sz="0" w:space="0" w:color="auto"/>
        <w:left w:val="none" w:sz="0" w:space="0" w:color="auto"/>
        <w:bottom w:val="none" w:sz="0" w:space="0" w:color="auto"/>
        <w:right w:val="none" w:sz="0" w:space="0" w:color="auto"/>
      </w:divBdr>
    </w:div>
    <w:div w:id="2022930750">
      <w:bodyDiv w:val="1"/>
      <w:marLeft w:val="0"/>
      <w:marRight w:val="0"/>
      <w:marTop w:val="0"/>
      <w:marBottom w:val="0"/>
      <w:divBdr>
        <w:top w:val="none" w:sz="0" w:space="0" w:color="auto"/>
        <w:left w:val="none" w:sz="0" w:space="0" w:color="auto"/>
        <w:bottom w:val="none" w:sz="0" w:space="0" w:color="auto"/>
        <w:right w:val="none" w:sz="0" w:space="0" w:color="auto"/>
      </w:divBdr>
    </w:div>
    <w:div w:id="2032343290">
      <w:bodyDiv w:val="1"/>
      <w:marLeft w:val="0"/>
      <w:marRight w:val="0"/>
      <w:marTop w:val="0"/>
      <w:marBottom w:val="0"/>
      <w:divBdr>
        <w:top w:val="none" w:sz="0" w:space="0" w:color="auto"/>
        <w:left w:val="none" w:sz="0" w:space="0" w:color="auto"/>
        <w:bottom w:val="none" w:sz="0" w:space="0" w:color="auto"/>
        <w:right w:val="none" w:sz="0" w:space="0" w:color="auto"/>
      </w:divBdr>
    </w:div>
    <w:div w:id="2034068746">
      <w:bodyDiv w:val="1"/>
      <w:marLeft w:val="0"/>
      <w:marRight w:val="0"/>
      <w:marTop w:val="0"/>
      <w:marBottom w:val="0"/>
      <w:divBdr>
        <w:top w:val="none" w:sz="0" w:space="0" w:color="auto"/>
        <w:left w:val="none" w:sz="0" w:space="0" w:color="auto"/>
        <w:bottom w:val="none" w:sz="0" w:space="0" w:color="auto"/>
        <w:right w:val="none" w:sz="0" w:space="0" w:color="auto"/>
      </w:divBdr>
    </w:div>
    <w:div w:id="2039895163">
      <w:bodyDiv w:val="1"/>
      <w:marLeft w:val="0"/>
      <w:marRight w:val="0"/>
      <w:marTop w:val="0"/>
      <w:marBottom w:val="0"/>
      <w:divBdr>
        <w:top w:val="none" w:sz="0" w:space="0" w:color="auto"/>
        <w:left w:val="none" w:sz="0" w:space="0" w:color="auto"/>
        <w:bottom w:val="none" w:sz="0" w:space="0" w:color="auto"/>
        <w:right w:val="none" w:sz="0" w:space="0" w:color="auto"/>
      </w:divBdr>
    </w:div>
    <w:div w:id="2053193857">
      <w:bodyDiv w:val="1"/>
      <w:marLeft w:val="0"/>
      <w:marRight w:val="0"/>
      <w:marTop w:val="0"/>
      <w:marBottom w:val="0"/>
      <w:divBdr>
        <w:top w:val="none" w:sz="0" w:space="0" w:color="auto"/>
        <w:left w:val="none" w:sz="0" w:space="0" w:color="auto"/>
        <w:bottom w:val="none" w:sz="0" w:space="0" w:color="auto"/>
        <w:right w:val="none" w:sz="0" w:space="0" w:color="auto"/>
      </w:divBdr>
    </w:div>
    <w:div w:id="2064522806">
      <w:bodyDiv w:val="1"/>
      <w:marLeft w:val="0"/>
      <w:marRight w:val="0"/>
      <w:marTop w:val="0"/>
      <w:marBottom w:val="0"/>
      <w:divBdr>
        <w:top w:val="none" w:sz="0" w:space="0" w:color="auto"/>
        <w:left w:val="none" w:sz="0" w:space="0" w:color="auto"/>
        <w:bottom w:val="none" w:sz="0" w:space="0" w:color="auto"/>
        <w:right w:val="none" w:sz="0" w:space="0" w:color="auto"/>
      </w:divBdr>
    </w:div>
    <w:div w:id="2065520285">
      <w:bodyDiv w:val="1"/>
      <w:marLeft w:val="0"/>
      <w:marRight w:val="0"/>
      <w:marTop w:val="0"/>
      <w:marBottom w:val="0"/>
      <w:divBdr>
        <w:top w:val="none" w:sz="0" w:space="0" w:color="auto"/>
        <w:left w:val="none" w:sz="0" w:space="0" w:color="auto"/>
        <w:bottom w:val="none" w:sz="0" w:space="0" w:color="auto"/>
        <w:right w:val="none" w:sz="0" w:space="0" w:color="auto"/>
      </w:divBdr>
    </w:div>
    <w:div w:id="2080705823">
      <w:bodyDiv w:val="1"/>
      <w:marLeft w:val="0"/>
      <w:marRight w:val="0"/>
      <w:marTop w:val="0"/>
      <w:marBottom w:val="0"/>
      <w:divBdr>
        <w:top w:val="none" w:sz="0" w:space="0" w:color="auto"/>
        <w:left w:val="none" w:sz="0" w:space="0" w:color="auto"/>
        <w:bottom w:val="none" w:sz="0" w:space="0" w:color="auto"/>
        <w:right w:val="none" w:sz="0" w:space="0" w:color="auto"/>
      </w:divBdr>
    </w:div>
    <w:div w:id="2091390847">
      <w:bodyDiv w:val="1"/>
      <w:marLeft w:val="0"/>
      <w:marRight w:val="0"/>
      <w:marTop w:val="0"/>
      <w:marBottom w:val="0"/>
      <w:divBdr>
        <w:top w:val="none" w:sz="0" w:space="0" w:color="auto"/>
        <w:left w:val="none" w:sz="0" w:space="0" w:color="auto"/>
        <w:bottom w:val="none" w:sz="0" w:space="0" w:color="auto"/>
        <w:right w:val="none" w:sz="0" w:space="0" w:color="auto"/>
      </w:divBdr>
    </w:div>
    <w:div w:id="2100907251">
      <w:bodyDiv w:val="1"/>
      <w:marLeft w:val="0"/>
      <w:marRight w:val="0"/>
      <w:marTop w:val="0"/>
      <w:marBottom w:val="0"/>
      <w:divBdr>
        <w:top w:val="none" w:sz="0" w:space="0" w:color="auto"/>
        <w:left w:val="none" w:sz="0" w:space="0" w:color="auto"/>
        <w:bottom w:val="none" w:sz="0" w:space="0" w:color="auto"/>
        <w:right w:val="none" w:sz="0" w:space="0" w:color="auto"/>
      </w:divBdr>
    </w:div>
    <w:div w:id="2108035629">
      <w:bodyDiv w:val="1"/>
      <w:marLeft w:val="0"/>
      <w:marRight w:val="0"/>
      <w:marTop w:val="0"/>
      <w:marBottom w:val="0"/>
      <w:divBdr>
        <w:top w:val="none" w:sz="0" w:space="0" w:color="auto"/>
        <w:left w:val="none" w:sz="0" w:space="0" w:color="auto"/>
        <w:bottom w:val="none" w:sz="0" w:space="0" w:color="auto"/>
        <w:right w:val="none" w:sz="0" w:space="0" w:color="auto"/>
      </w:divBdr>
    </w:div>
    <w:div w:id="2110197494">
      <w:bodyDiv w:val="1"/>
      <w:marLeft w:val="0"/>
      <w:marRight w:val="0"/>
      <w:marTop w:val="0"/>
      <w:marBottom w:val="0"/>
      <w:divBdr>
        <w:top w:val="none" w:sz="0" w:space="0" w:color="auto"/>
        <w:left w:val="none" w:sz="0" w:space="0" w:color="auto"/>
        <w:bottom w:val="none" w:sz="0" w:space="0" w:color="auto"/>
        <w:right w:val="none" w:sz="0" w:space="0" w:color="auto"/>
      </w:divBdr>
    </w:div>
    <w:div w:id="2112890727">
      <w:bodyDiv w:val="1"/>
      <w:marLeft w:val="0"/>
      <w:marRight w:val="0"/>
      <w:marTop w:val="0"/>
      <w:marBottom w:val="0"/>
      <w:divBdr>
        <w:top w:val="none" w:sz="0" w:space="0" w:color="auto"/>
        <w:left w:val="none" w:sz="0" w:space="0" w:color="auto"/>
        <w:bottom w:val="none" w:sz="0" w:space="0" w:color="auto"/>
        <w:right w:val="none" w:sz="0" w:space="0" w:color="auto"/>
      </w:divBdr>
    </w:div>
    <w:div w:id="2113360767">
      <w:bodyDiv w:val="1"/>
      <w:marLeft w:val="0"/>
      <w:marRight w:val="0"/>
      <w:marTop w:val="0"/>
      <w:marBottom w:val="0"/>
      <w:divBdr>
        <w:top w:val="none" w:sz="0" w:space="0" w:color="auto"/>
        <w:left w:val="none" w:sz="0" w:space="0" w:color="auto"/>
        <w:bottom w:val="none" w:sz="0" w:space="0" w:color="auto"/>
        <w:right w:val="none" w:sz="0" w:space="0" w:color="auto"/>
      </w:divBdr>
    </w:div>
    <w:div w:id="2115782150">
      <w:bodyDiv w:val="1"/>
      <w:marLeft w:val="0"/>
      <w:marRight w:val="0"/>
      <w:marTop w:val="0"/>
      <w:marBottom w:val="0"/>
      <w:divBdr>
        <w:top w:val="none" w:sz="0" w:space="0" w:color="auto"/>
        <w:left w:val="none" w:sz="0" w:space="0" w:color="auto"/>
        <w:bottom w:val="none" w:sz="0" w:space="0" w:color="auto"/>
        <w:right w:val="none" w:sz="0" w:space="0" w:color="auto"/>
      </w:divBdr>
    </w:div>
    <w:div w:id="2118060676">
      <w:bodyDiv w:val="1"/>
      <w:marLeft w:val="0"/>
      <w:marRight w:val="0"/>
      <w:marTop w:val="0"/>
      <w:marBottom w:val="0"/>
      <w:divBdr>
        <w:top w:val="none" w:sz="0" w:space="0" w:color="auto"/>
        <w:left w:val="none" w:sz="0" w:space="0" w:color="auto"/>
        <w:bottom w:val="none" w:sz="0" w:space="0" w:color="auto"/>
        <w:right w:val="none" w:sz="0" w:space="0" w:color="auto"/>
      </w:divBdr>
    </w:div>
    <w:div w:id="2127961253">
      <w:bodyDiv w:val="1"/>
      <w:marLeft w:val="0"/>
      <w:marRight w:val="0"/>
      <w:marTop w:val="0"/>
      <w:marBottom w:val="0"/>
      <w:divBdr>
        <w:top w:val="none" w:sz="0" w:space="0" w:color="auto"/>
        <w:left w:val="none" w:sz="0" w:space="0" w:color="auto"/>
        <w:bottom w:val="none" w:sz="0" w:space="0" w:color="auto"/>
        <w:right w:val="none" w:sz="0" w:space="0" w:color="auto"/>
      </w:divBdr>
    </w:div>
    <w:div w:id="21437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JP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ly@asmodata.co.uk"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hyperlink" Target="https://www.gov.uk/guidance/ammonia-emission-factors-for-pig-and-poultry-screening-modelling-and-reporting" TargetMode="External"/><Relationship Id="rId23" Type="http://schemas.openxmlformats.org/officeDocument/2006/relationships/image" Target="media/image10.JPG"/><Relationship Id="rId28" Type="http://schemas.openxmlformats.org/officeDocument/2006/relationships/customXml" Target="../customXml/item3.xml"/><Relationship Id="rId10" Type="http://schemas.openxmlformats.org/officeDocument/2006/relationships/hyperlink" Target="mailto:Joseph@asmodata.co.uk"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http://www.asmodata.co.uk" TargetMode="External"/><Relationship Id="rId14" Type="http://schemas.openxmlformats.org/officeDocument/2006/relationships/hyperlink" Target="https://www.apis.ac.uk/app" TargetMode="External"/><Relationship Id="rId22" Type="http://schemas.openxmlformats.org/officeDocument/2006/relationships/image" Target="media/image9.JPG"/><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CDB5BABDD6EDC4EB06912350BD043A9" ma:contentTypeVersion="46" ma:contentTypeDescription="Create a new document." ma:contentTypeScope="" ma:versionID="d9109a99dbb711b57e7e7d7d0637d713">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bcb1736e-05c0-44cc-a83d-c3ae8f1ad7c9" targetNamespace="http://schemas.microsoft.com/office/2006/metadata/properties" ma:root="true" ma:fieldsID="ee5c0d01ea3031cd362fc85e4e69adf6" ns2:_="" ns3:_="" ns4:_="" ns5:_="" ns6:_="">
    <xsd:import namespace="dbe221e7-66db-4bdb-a92c-aa517c005f15"/>
    <xsd:import namespace="662745e8-e224-48e8-a2e3-254862b8c2f5"/>
    <xsd:import namespace="eebef177-55b5-4448-a5fb-28ea454417ee"/>
    <xsd:import namespace="5ffd8e36-f429-4edc-ab50-c5be84842779"/>
    <xsd:import namespace="bcb1736e-05c0-44cc-a83d-c3ae8f1ad7c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30a0cef-31bd-4a60-b0e5-fc8f8b8fd792}"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0a0cef-31bd-4a60-b0e5-fc8f8b8fd792}"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1736e-05c0-44cc-a83d-c3ae8f1ad7c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2026-08-17T23:00:00+00:00</EAReceivedDate>
    <ga477587807b4e8dbd9d142e03c014fa xmlns="dbe221e7-66db-4bdb-a92c-aa517c005f15">
      <Terms xmlns="http://schemas.microsoft.com/office/infopath/2007/PartnerControls"/>
    </ga477587807b4e8dbd9d142e03c014fa>
    <PermitNumber xmlns="eebef177-55b5-4448-a5fb-28ea454417ee">EPR-EP3509SG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Mason Farming</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2026-08-17T23:00:00+00:00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EPR/EP3509SG/A001</EPRNumber>
    <FacilityAddressPostcode xmlns="eebef177-55b5-4448-a5fb-28ea454417ee">YO17 8HF</FacilityAddressPostcode>
    <ed3cfd1978f244c4af5dc9d642a18018 xmlns="dbe221e7-66db-4bdb-a92c-aa517c005f15">
      <Terms xmlns="http://schemas.microsoft.com/office/infopath/2007/PartnerControls"/>
    </ed3cfd1978f244c4af5dc9d642a18018>
    <TaxCatchAll xmlns="662745e8-e224-48e8-a2e3-254862b8c2f5">
      <Value>12</Value>
      <Value>480</Value>
      <Value>10</Value>
      <Value>9</Value>
      <Value>22</Value>
    </TaxCatchAll>
    <ExternalAuthor xmlns="eebef177-55b5-4448-a5fb-28ea454417ee">Steve Raasch</ExternalAuthor>
    <SiteName xmlns="eebef177-55b5-4448-a5fb-28ea454417ee">East End Farm</SiteName>
    <lcf76f155ced4ddcb4097134ff3c332f xmlns="bcb1736e-05c0-44cc-a83d-c3ae8f1ad7c9">
      <Terms xmlns="http://schemas.microsoft.com/office/infopath/2007/PartnerControls"/>
    </lcf76f155ced4ddcb4097134ff3c332f>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East End Farm Butterwick Weaverthorpe Malton North YorkshireYO17 8HF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documentManagement>
</p:properties>
</file>

<file path=customXml/itemProps1.xml><?xml version="1.0" encoding="utf-8"?>
<ds:datastoreItem xmlns:ds="http://schemas.openxmlformats.org/officeDocument/2006/customXml" ds:itemID="{6D418E99-4592-46DA-8873-3284B49C621D}">
  <ds:schemaRefs>
    <ds:schemaRef ds:uri="http://schemas.openxmlformats.org/officeDocument/2006/bibliography"/>
  </ds:schemaRefs>
</ds:datastoreItem>
</file>

<file path=customXml/itemProps2.xml><?xml version="1.0" encoding="utf-8"?>
<ds:datastoreItem xmlns:ds="http://schemas.openxmlformats.org/officeDocument/2006/customXml" ds:itemID="{4509D01F-BD15-40EB-A566-BB4FB7B39232}"/>
</file>

<file path=customXml/itemProps3.xml><?xml version="1.0" encoding="utf-8"?>
<ds:datastoreItem xmlns:ds="http://schemas.openxmlformats.org/officeDocument/2006/customXml" ds:itemID="{1B55E89D-4397-4327-B690-7A768CDC860F}"/>
</file>

<file path=customXml/itemProps4.xml><?xml version="1.0" encoding="utf-8"?>
<ds:datastoreItem xmlns:ds="http://schemas.openxmlformats.org/officeDocument/2006/customXml" ds:itemID="{D5C80C7E-3105-41E7-BD73-4F38D73E141A}"/>
</file>

<file path=docProps/app.xml><?xml version="1.0" encoding="utf-8"?>
<Properties xmlns="http://schemas.openxmlformats.org/officeDocument/2006/extended-properties" xmlns:vt="http://schemas.openxmlformats.org/officeDocument/2006/docPropsVTypes">
  <Template>Normal.dotm</Template>
  <TotalTime>0</TotalTime>
  <Pages>31</Pages>
  <Words>5481</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dc:creator>
  <cp:lastModifiedBy>Sally Young</cp:lastModifiedBy>
  <cp:revision>5</cp:revision>
  <cp:lastPrinted>2018-07-03T05:51:00Z</cp:lastPrinted>
  <dcterms:created xsi:type="dcterms:W3CDTF">2026-08-04T13:55:00Z</dcterms:created>
  <dcterms:modified xsi:type="dcterms:W3CDTF">2026-08-04T18:43:00Z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0x0101000E9AD557692E154F9D2697C8C6432F76006CDB5BABDD6EDC4EB06912350BD043A9</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480;#Public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22;#Installations|645f1c9c-65df-490a-9ce3-4a2aa7c5ff7f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