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46469915"/>
        <w:docPartObj>
          <w:docPartGallery w:val="Cover Pages"/>
          <w:docPartUnique/>
        </w:docPartObj>
      </w:sdtPr>
      <w:sdtEndPr>
        <w:rPr>
          <w:highlight w:val="lightGray"/>
          <w:lang w:val="en-US"/>
        </w:rPr>
      </w:sdtEndPr>
      <w:sdtContent>
        <w:p w14:paraId="6317720A" w14:textId="3D88ECFF" w:rsidR="00CF4805" w:rsidRDefault="00CF4805"/>
        <w:tbl>
          <w:tblPr>
            <w:tblStyle w:val="TableGrid"/>
            <w:tblpPr w:leftFromText="180" w:rightFromText="180" w:vertAnchor="text" w:horzAnchor="margin" w:tblpY="11687"/>
            <w:tblW w:w="0" w:type="auto"/>
            <w:tblLook w:val="04A0" w:firstRow="1" w:lastRow="0" w:firstColumn="1" w:lastColumn="0" w:noHBand="0" w:noVBand="1"/>
          </w:tblPr>
          <w:tblGrid>
            <w:gridCol w:w="2254"/>
            <w:gridCol w:w="2254"/>
            <w:gridCol w:w="2254"/>
            <w:gridCol w:w="2254"/>
          </w:tblGrid>
          <w:tr w:rsidR="00D9022F" w14:paraId="3434E836" w14:textId="77777777" w:rsidTr="00D9022F">
            <w:tc>
              <w:tcPr>
                <w:tcW w:w="2254" w:type="dxa"/>
              </w:tcPr>
              <w:p w14:paraId="6A1524FD" w14:textId="77777777" w:rsidR="00D9022F" w:rsidRPr="00D9022F" w:rsidRDefault="00D9022F" w:rsidP="00D9022F">
                <w:pPr>
                  <w:rPr>
                    <w:b/>
                    <w:bCs/>
                    <w:lang w:val="en-US"/>
                  </w:rPr>
                </w:pPr>
                <w:r w:rsidRPr="00D9022F">
                  <w:rPr>
                    <w:b/>
                    <w:bCs/>
                    <w:lang w:val="en-US"/>
                  </w:rPr>
                  <w:t>Revision</w:t>
                </w:r>
              </w:p>
            </w:tc>
            <w:tc>
              <w:tcPr>
                <w:tcW w:w="2254" w:type="dxa"/>
              </w:tcPr>
              <w:p w14:paraId="4838E251" w14:textId="77777777" w:rsidR="00D9022F" w:rsidRPr="00D9022F" w:rsidRDefault="00D9022F" w:rsidP="00D9022F">
                <w:pPr>
                  <w:rPr>
                    <w:lang w:val="en-US"/>
                  </w:rPr>
                </w:pPr>
                <w:r w:rsidRPr="00D9022F">
                  <w:rPr>
                    <w:lang w:val="en-US"/>
                  </w:rPr>
                  <w:t>1.0</w:t>
                </w:r>
              </w:p>
            </w:tc>
            <w:tc>
              <w:tcPr>
                <w:tcW w:w="2254" w:type="dxa"/>
              </w:tcPr>
              <w:p w14:paraId="494F0BA7" w14:textId="77777777" w:rsidR="00D9022F" w:rsidRPr="00D9022F" w:rsidRDefault="00D9022F" w:rsidP="00D9022F">
                <w:pPr>
                  <w:rPr>
                    <w:b/>
                    <w:bCs/>
                    <w:lang w:val="en-US"/>
                  </w:rPr>
                </w:pPr>
                <w:r w:rsidRPr="00D9022F">
                  <w:rPr>
                    <w:b/>
                    <w:bCs/>
                    <w:lang w:val="en-US"/>
                  </w:rPr>
                  <w:t>Approved by:</w:t>
                </w:r>
              </w:p>
            </w:tc>
            <w:tc>
              <w:tcPr>
                <w:tcW w:w="2254" w:type="dxa"/>
              </w:tcPr>
              <w:p w14:paraId="787ED16B" w14:textId="77777777" w:rsidR="00D9022F" w:rsidRPr="00D9022F" w:rsidRDefault="00D9022F" w:rsidP="00D9022F">
                <w:pPr>
                  <w:rPr>
                    <w:lang w:val="en-US"/>
                  </w:rPr>
                </w:pPr>
                <w:r w:rsidRPr="00D9022F">
                  <w:rPr>
                    <w:lang w:val="en-US"/>
                  </w:rPr>
                  <w:t>Diane Rainsford</w:t>
                </w:r>
              </w:p>
            </w:tc>
          </w:tr>
          <w:tr w:rsidR="00D9022F" w14:paraId="42EBE192" w14:textId="77777777" w:rsidTr="00D9022F">
            <w:tc>
              <w:tcPr>
                <w:tcW w:w="2254" w:type="dxa"/>
              </w:tcPr>
              <w:p w14:paraId="6CBD40A6" w14:textId="77777777" w:rsidR="00D9022F" w:rsidRPr="00D9022F" w:rsidRDefault="00D9022F" w:rsidP="00D9022F">
                <w:pPr>
                  <w:rPr>
                    <w:b/>
                    <w:bCs/>
                    <w:lang w:val="en-US"/>
                  </w:rPr>
                </w:pPr>
                <w:r w:rsidRPr="00D9022F">
                  <w:rPr>
                    <w:b/>
                    <w:bCs/>
                    <w:lang w:val="en-US"/>
                  </w:rPr>
                  <w:t>Date Revised</w:t>
                </w:r>
              </w:p>
            </w:tc>
            <w:tc>
              <w:tcPr>
                <w:tcW w:w="2254" w:type="dxa"/>
              </w:tcPr>
              <w:p w14:paraId="336602C3" w14:textId="77777777" w:rsidR="00D9022F" w:rsidRPr="00D9022F" w:rsidRDefault="00D9022F" w:rsidP="00D9022F">
                <w:pPr>
                  <w:rPr>
                    <w:lang w:val="en-US"/>
                  </w:rPr>
                </w:pPr>
                <w:r w:rsidRPr="00D9022F">
                  <w:rPr>
                    <w:lang w:val="en-US"/>
                  </w:rPr>
                  <w:t>September 2022</w:t>
                </w:r>
              </w:p>
            </w:tc>
            <w:tc>
              <w:tcPr>
                <w:tcW w:w="2254" w:type="dxa"/>
              </w:tcPr>
              <w:p w14:paraId="6B84C063" w14:textId="77777777" w:rsidR="00D9022F" w:rsidRPr="00D9022F" w:rsidRDefault="00D9022F" w:rsidP="00D9022F">
                <w:pPr>
                  <w:rPr>
                    <w:b/>
                    <w:bCs/>
                    <w:lang w:val="en-US"/>
                  </w:rPr>
                </w:pPr>
                <w:r w:rsidRPr="00D9022F">
                  <w:rPr>
                    <w:b/>
                    <w:bCs/>
                    <w:lang w:val="en-US"/>
                  </w:rPr>
                  <w:t>Authorised by</w:t>
                </w:r>
              </w:p>
            </w:tc>
            <w:tc>
              <w:tcPr>
                <w:tcW w:w="2254" w:type="dxa"/>
              </w:tcPr>
              <w:p w14:paraId="5ED59617" w14:textId="77777777" w:rsidR="00D9022F" w:rsidRPr="00D9022F" w:rsidRDefault="00D9022F" w:rsidP="00D9022F">
                <w:pPr>
                  <w:rPr>
                    <w:lang w:val="en-US"/>
                  </w:rPr>
                </w:pPr>
                <w:r w:rsidRPr="00D9022F">
                  <w:rPr>
                    <w:lang w:val="en-US"/>
                  </w:rPr>
                  <w:t>Steve Andrew</w:t>
                </w:r>
              </w:p>
            </w:tc>
          </w:tr>
        </w:tbl>
        <w:p w14:paraId="2DD26599" w14:textId="77777777" w:rsidR="00CF4805" w:rsidRDefault="00CF4805">
          <w:pPr>
            <w:rPr>
              <w:highlight w:val="lightGray"/>
              <w:lang w:val="en-US"/>
            </w:rPr>
          </w:pPr>
          <w:r>
            <w:rPr>
              <w:noProof/>
            </w:rPr>
            <mc:AlternateContent>
              <mc:Choice Requires="wps">
                <w:drawing>
                  <wp:anchor distT="0" distB="0" distL="182880" distR="182880" simplePos="0" relativeHeight="251660288" behindDoc="0" locked="0" layoutInCell="1" allowOverlap="1" wp14:anchorId="3D261339" wp14:editId="78BC3A16">
                    <wp:simplePos x="0" y="0"/>
                    <mc:AlternateContent>
                      <mc:Choice Requires="wp14">
                        <wp:positionH relativeFrom="margin">
                          <wp14:pctPosHOffset>7700</wp14:pctPosHOffset>
                        </wp:positionH>
                      </mc:Choice>
                      <mc:Fallback>
                        <wp:positionH relativeFrom="page">
                          <wp:posOffset>1355725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E5818F" w14:textId="7F137ABC" w:rsidR="00CF4805" w:rsidRDefault="005970B9">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CF4805">
                                      <w:rPr>
                                        <w:color w:val="4472C4" w:themeColor="accent1"/>
                                        <w:sz w:val="72"/>
                                        <w:szCs w:val="72"/>
                                      </w:rPr>
                                      <w:t>Environmental Risk Assessment</w:t>
                                    </w:r>
                                  </w:sdtContent>
                                </w:sdt>
                              </w:p>
                              <w:sdt>
                                <w:sdtPr>
                                  <w:rPr>
                                    <w:caps/>
                                    <w:color w:val="1F4E79"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2FA84AB4" w14:textId="0FE5875C" w:rsidR="00CF4805" w:rsidRDefault="00CF4805">
                                    <w:pPr>
                                      <w:pStyle w:val="NoSpacing"/>
                                      <w:spacing w:before="40" w:after="40"/>
                                      <w:rPr>
                                        <w:caps/>
                                        <w:color w:val="1F4E79" w:themeColor="accent5" w:themeShade="80"/>
                                        <w:sz w:val="28"/>
                                        <w:szCs w:val="28"/>
                                      </w:rPr>
                                    </w:pPr>
                                    <w:r>
                                      <w:rPr>
                                        <w:caps/>
                                        <w:color w:val="1F4E79" w:themeColor="accent5" w:themeShade="80"/>
                                        <w:sz w:val="28"/>
                                        <w:szCs w:val="28"/>
                                      </w:rPr>
                                      <w:t>Libatt Recycling Limited</w:t>
                                    </w:r>
                                  </w:p>
                                </w:sdtContent>
                              </w:sdt>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6646A9B0" w14:textId="4B74E7FE" w:rsidR="00CF4805" w:rsidRDefault="00CF4805">
                                    <w:pPr>
                                      <w:pStyle w:val="NoSpacing"/>
                                      <w:spacing w:before="80" w:after="40"/>
                                      <w:rPr>
                                        <w:caps/>
                                        <w:color w:val="5B9BD5" w:themeColor="accent5"/>
                                        <w:sz w:val="24"/>
                                        <w:szCs w:val="24"/>
                                      </w:rPr>
                                    </w:pPr>
                                    <w:r>
                                      <w:rPr>
                                        <w:caps/>
                                        <w:color w:val="5B9BD5" w:themeColor="accent5"/>
                                        <w:sz w:val="24"/>
                                        <w:szCs w:val="24"/>
                                      </w:rPr>
                                      <w:t>Diane  Rainsford</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3D261339" id="_x0000_t202" coordsize="21600,21600" o:spt="202" path="m,l,21600r21600,l21600,xe">
                    <v:stroke joinstyle="miter"/>
                    <v:path gradientshapeok="t" o:connecttype="rect"/>
                  </v:shapetype>
                  <v:shape id="Text Box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" filled="f" stroked="f" strokeweight=".5pt">
                    <v:textbox style="mso-fit-shape-to-text:t" inset="0,0,0,0">
                      <w:txbxContent>
                        <w:p w14:paraId="70E5818F" w14:textId="7F137ABC" w:rsidR="00CF4805" w:rsidRDefault="005970B9">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CF4805">
                                <w:rPr>
                                  <w:color w:val="4472C4" w:themeColor="accent1"/>
                                  <w:sz w:val="72"/>
                                  <w:szCs w:val="72"/>
                                </w:rPr>
                                <w:t>Environmental Risk Assessment</w:t>
                              </w:r>
                            </w:sdtContent>
                          </w:sdt>
                        </w:p>
                        <w:sdt>
                          <w:sdtPr>
                            <w:rPr>
                              <w:caps/>
                              <w:color w:val="1F4E79"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2FA84AB4" w14:textId="0FE5875C" w:rsidR="00CF4805" w:rsidRDefault="00CF4805">
                              <w:pPr>
                                <w:pStyle w:val="NoSpacing"/>
                                <w:spacing w:before="40" w:after="40"/>
                                <w:rPr>
                                  <w:caps/>
                                  <w:color w:val="1F4E79" w:themeColor="accent5" w:themeShade="80"/>
                                  <w:sz w:val="28"/>
                                  <w:szCs w:val="28"/>
                                </w:rPr>
                              </w:pPr>
                              <w:r>
                                <w:rPr>
                                  <w:caps/>
                                  <w:color w:val="1F4E79" w:themeColor="accent5" w:themeShade="80"/>
                                  <w:sz w:val="28"/>
                                  <w:szCs w:val="28"/>
                                </w:rPr>
                                <w:t>Libatt Recycling Limited</w:t>
                              </w:r>
                            </w:p>
                          </w:sdtContent>
                        </w:sdt>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6646A9B0" w14:textId="4B74E7FE" w:rsidR="00CF4805" w:rsidRDefault="00CF4805">
                              <w:pPr>
                                <w:pStyle w:val="NoSpacing"/>
                                <w:spacing w:before="80" w:after="40"/>
                                <w:rPr>
                                  <w:caps/>
                                  <w:color w:val="5B9BD5" w:themeColor="accent5"/>
                                  <w:sz w:val="24"/>
                                  <w:szCs w:val="24"/>
                                </w:rPr>
                              </w:pPr>
                              <w:r>
                                <w:rPr>
                                  <w:caps/>
                                  <w:color w:val="5B9BD5" w:themeColor="accent5"/>
                                  <w:sz w:val="24"/>
                                  <w:szCs w:val="24"/>
                                </w:rPr>
                                <w:t>Diane  Rainsford</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680D49A9" wp14:editId="60CFD958">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2-01-01T00:00:00Z">
                                    <w:dateFormat w:val="yyyy"/>
                                    <w:lid w:val="en-US"/>
                                    <w:storeMappedDataAs w:val="dateTime"/>
                                    <w:calendar w:val="gregorian"/>
                                  </w:date>
                                </w:sdtPr>
                                <w:sdtEndPr/>
                                <w:sdtContent>
                                  <w:p w14:paraId="5ECEB409" w14:textId="71355B2D" w:rsidR="00CF4805" w:rsidRDefault="00CF4805">
                                    <w:pPr>
                                      <w:pStyle w:val="NoSpacing"/>
                                      <w:jc w:val="right"/>
                                      <w:rPr>
                                        <w:color w:val="FFFFFF" w:themeColor="background1"/>
                                        <w:sz w:val="24"/>
                                        <w:szCs w:val="24"/>
                                      </w:rPr>
                                    </w:pPr>
                                    <w:r>
                                      <w:rPr>
                                        <w:color w:val="FFFFFF" w:themeColor="background1"/>
                                        <w:sz w:val="24"/>
                                        <w:szCs w:val="24"/>
                                      </w:rPr>
                                      <w:t>2022</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680D49A9"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" fillcolor="#4472c4 [3204]"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2-01-01T00:00:00Z">
                              <w:dateFormat w:val="yyyy"/>
                              <w:lid w:val="en-US"/>
                              <w:storeMappedDataAs w:val="dateTime"/>
                              <w:calendar w:val="gregorian"/>
                            </w:date>
                          </w:sdtPr>
                          <w:sdtEndPr/>
                          <w:sdtContent>
                            <w:p w14:paraId="5ECEB409" w14:textId="71355B2D" w:rsidR="00CF4805" w:rsidRDefault="00CF4805">
                              <w:pPr>
                                <w:pStyle w:val="NoSpacing"/>
                                <w:jc w:val="right"/>
                                <w:rPr>
                                  <w:color w:val="FFFFFF" w:themeColor="background1"/>
                                  <w:sz w:val="24"/>
                                  <w:szCs w:val="24"/>
                                </w:rPr>
                              </w:pPr>
                              <w:r>
                                <w:rPr>
                                  <w:color w:val="FFFFFF" w:themeColor="background1"/>
                                  <w:sz w:val="24"/>
                                  <w:szCs w:val="24"/>
                                </w:rPr>
                                <w:t>2022</w:t>
                              </w:r>
                            </w:p>
                          </w:sdtContent>
                        </w:sdt>
                      </w:txbxContent>
                    </v:textbox>
                    <w10:wrap anchorx="margin" anchory="page"/>
                  </v:rect>
                </w:pict>
              </mc:Fallback>
            </mc:AlternateContent>
          </w:r>
          <w:r>
            <w:rPr>
              <w:highlight w:val="lightGray"/>
              <w:lang w:val="en-US"/>
            </w:rPr>
            <w:br w:type="page"/>
          </w:r>
        </w:p>
        <w:sdt>
          <w:sdtPr>
            <w:rPr>
              <w:rFonts w:asciiTheme="minorHAnsi" w:eastAsiaTheme="minorHAnsi" w:hAnsiTheme="minorHAnsi" w:cstheme="minorBidi"/>
              <w:color w:val="auto"/>
              <w:sz w:val="22"/>
              <w:szCs w:val="22"/>
              <w:lang w:val="en-GB"/>
            </w:rPr>
            <w:id w:val="1027148926"/>
            <w:docPartObj>
              <w:docPartGallery w:val="Table of Contents"/>
              <w:docPartUnique/>
            </w:docPartObj>
          </w:sdtPr>
          <w:sdtEndPr>
            <w:rPr>
              <w:b/>
              <w:bCs/>
              <w:noProof/>
            </w:rPr>
          </w:sdtEndPr>
          <w:sdtContent>
            <w:p w14:paraId="17EF2F84" w14:textId="52C9B120" w:rsidR="00D9022F" w:rsidRDefault="00D9022F">
              <w:pPr>
                <w:pStyle w:val="TOCHeading"/>
              </w:pPr>
              <w:r>
                <w:t>Contents</w:t>
              </w:r>
            </w:p>
            <w:p w14:paraId="7EDA809F" w14:textId="74A5EEA7" w:rsidR="00D9022F" w:rsidRDefault="00D9022F">
              <w:pPr>
                <w:pStyle w:val="TOC1"/>
                <w:tabs>
                  <w:tab w:val="left" w:pos="440"/>
                  <w:tab w:val="right" w:leader="dot" w:pos="9016"/>
                </w:tabs>
                <w:rPr>
                  <w:noProof/>
                </w:rPr>
              </w:pPr>
              <w:r>
                <w:fldChar w:fldCharType="begin"/>
              </w:r>
              <w:r>
                <w:instrText xml:space="preserve"> TOC \o "1-3" \h \z \u </w:instrText>
              </w:r>
              <w:r>
                <w:fldChar w:fldCharType="separate"/>
              </w:r>
              <w:hyperlink w:anchor="_Toc115106828" w:history="1">
                <w:r w:rsidRPr="00F05F1B">
                  <w:rPr>
                    <w:rStyle w:val="Hyperlink"/>
                    <w:noProof/>
                    <w:lang w:val="en-US"/>
                  </w:rPr>
                  <w:t>1.</w:t>
                </w:r>
                <w:r>
                  <w:rPr>
                    <w:noProof/>
                  </w:rPr>
                  <w:tab/>
                </w:r>
                <w:r w:rsidRPr="00F05F1B">
                  <w:rPr>
                    <w:rStyle w:val="Hyperlink"/>
                    <w:noProof/>
                    <w:lang w:val="en-US"/>
                  </w:rPr>
                  <w:t>Introduction</w:t>
                </w:r>
                <w:r>
                  <w:rPr>
                    <w:noProof/>
                    <w:webHidden/>
                  </w:rPr>
                  <w:tab/>
                </w:r>
                <w:r>
                  <w:rPr>
                    <w:noProof/>
                    <w:webHidden/>
                  </w:rPr>
                  <w:fldChar w:fldCharType="begin"/>
                </w:r>
                <w:r>
                  <w:rPr>
                    <w:noProof/>
                    <w:webHidden/>
                  </w:rPr>
                  <w:instrText xml:space="preserve"> PAGEREF _Toc115106828 \h </w:instrText>
                </w:r>
                <w:r>
                  <w:rPr>
                    <w:noProof/>
                    <w:webHidden/>
                  </w:rPr>
                </w:r>
                <w:r>
                  <w:rPr>
                    <w:noProof/>
                    <w:webHidden/>
                  </w:rPr>
                  <w:fldChar w:fldCharType="separate"/>
                </w:r>
                <w:r>
                  <w:rPr>
                    <w:noProof/>
                    <w:webHidden/>
                  </w:rPr>
                  <w:t>2</w:t>
                </w:r>
                <w:r>
                  <w:rPr>
                    <w:noProof/>
                    <w:webHidden/>
                  </w:rPr>
                  <w:fldChar w:fldCharType="end"/>
                </w:r>
              </w:hyperlink>
            </w:p>
            <w:p w14:paraId="1F855D68" w14:textId="7C78977A" w:rsidR="00D9022F" w:rsidRDefault="005970B9">
              <w:pPr>
                <w:pStyle w:val="TOC1"/>
                <w:tabs>
                  <w:tab w:val="right" w:leader="dot" w:pos="9016"/>
                </w:tabs>
                <w:rPr>
                  <w:noProof/>
                </w:rPr>
              </w:pPr>
              <w:hyperlink w:anchor="_Toc115106829" w:history="1">
                <w:r w:rsidR="00D9022F" w:rsidRPr="00F05F1B">
                  <w:rPr>
                    <w:rStyle w:val="Hyperlink"/>
                    <w:noProof/>
                    <w:lang w:val="en-US"/>
                  </w:rPr>
                  <w:t>2. Potential Hazards</w:t>
                </w:r>
                <w:r w:rsidR="00D9022F">
                  <w:rPr>
                    <w:noProof/>
                    <w:webHidden/>
                  </w:rPr>
                  <w:tab/>
                </w:r>
                <w:r w:rsidR="00D9022F">
                  <w:rPr>
                    <w:noProof/>
                    <w:webHidden/>
                  </w:rPr>
                  <w:fldChar w:fldCharType="begin"/>
                </w:r>
                <w:r w:rsidR="00D9022F">
                  <w:rPr>
                    <w:noProof/>
                    <w:webHidden/>
                  </w:rPr>
                  <w:instrText xml:space="preserve"> PAGEREF _Toc115106829 \h </w:instrText>
                </w:r>
                <w:r w:rsidR="00D9022F">
                  <w:rPr>
                    <w:noProof/>
                    <w:webHidden/>
                  </w:rPr>
                </w:r>
                <w:r w:rsidR="00D9022F">
                  <w:rPr>
                    <w:noProof/>
                    <w:webHidden/>
                  </w:rPr>
                  <w:fldChar w:fldCharType="separate"/>
                </w:r>
                <w:r w:rsidR="00D9022F">
                  <w:rPr>
                    <w:noProof/>
                    <w:webHidden/>
                  </w:rPr>
                  <w:t>2</w:t>
                </w:r>
                <w:r w:rsidR="00D9022F">
                  <w:rPr>
                    <w:noProof/>
                    <w:webHidden/>
                  </w:rPr>
                  <w:fldChar w:fldCharType="end"/>
                </w:r>
              </w:hyperlink>
            </w:p>
            <w:p w14:paraId="5A5D2C2E" w14:textId="16EAE899" w:rsidR="00D9022F" w:rsidRDefault="005970B9">
              <w:pPr>
                <w:pStyle w:val="TOC2"/>
                <w:tabs>
                  <w:tab w:val="right" w:leader="dot" w:pos="9016"/>
                </w:tabs>
                <w:rPr>
                  <w:noProof/>
                </w:rPr>
              </w:pPr>
              <w:hyperlink w:anchor="_Toc115106830" w:history="1">
                <w:r w:rsidR="00D9022F" w:rsidRPr="00F05F1B">
                  <w:rPr>
                    <w:rStyle w:val="Hyperlink"/>
                    <w:noProof/>
                    <w:lang w:val="en-US"/>
                  </w:rPr>
                  <w:t>2.1 Pathways</w:t>
                </w:r>
                <w:r w:rsidR="00D9022F">
                  <w:rPr>
                    <w:noProof/>
                    <w:webHidden/>
                  </w:rPr>
                  <w:tab/>
                </w:r>
                <w:r w:rsidR="00D9022F">
                  <w:rPr>
                    <w:noProof/>
                    <w:webHidden/>
                  </w:rPr>
                  <w:fldChar w:fldCharType="begin"/>
                </w:r>
                <w:r w:rsidR="00D9022F">
                  <w:rPr>
                    <w:noProof/>
                    <w:webHidden/>
                  </w:rPr>
                  <w:instrText xml:space="preserve"> PAGEREF _Toc115106830 \h </w:instrText>
                </w:r>
                <w:r w:rsidR="00D9022F">
                  <w:rPr>
                    <w:noProof/>
                    <w:webHidden/>
                  </w:rPr>
                </w:r>
                <w:r w:rsidR="00D9022F">
                  <w:rPr>
                    <w:noProof/>
                    <w:webHidden/>
                  </w:rPr>
                  <w:fldChar w:fldCharType="separate"/>
                </w:r>
                <w:r w:rsidR="00D9022F">
                  <w:rPr>
                    <w:noProof/>
                    <w:webHidden/>
                  </w:rPr>
                  <w:t>2</w:t>
                </w:r>
                <w:r w:rsidR="00D9022F">
                  <w:rPr>
                    <w:noProof/>
                    <w:webHidden/>
                  </w:rPr>
                  <w:fldChar w:fldCharType="end"/>
                </w:r>
              </w:hyperlink>
            </w:p>
            <w:p w14:paraId="4374D2E7" w14:textId="78DD6E44" w:rsidR="00D9022F" w:rsidRDefault="005970B9">
              <w:pPr>
                <w:pStyle w:val="TOC2"/>
                <w:tabs>
                  <w:tab w:val="right" w:leader="dot" w:pos="9016"/>
                </w:tabs>
                <w:rPr>
                  <w:noProof/>
                </w:rPr>
              </w:pPr>
              <w:hyperlink w:anchor="_Toc115106831" w:history="1">
                <w:r w:rsidR="00D9022F" w:rsidRPr="00F05F1B">
                  <w:rPr>
                    <w:rStyle w:val="Hyperlink"/>
                    <w:noProof/>
                    <w:lang w:val="en-US"/>
                  </w:rPr>
                  <w:t>2.2 Receptors</w:t>
                </w:r>
                <w:r w:rsidR="00D9022F">
                  <w:rPr>
                    <w:noProof/>
                    <w:webHidden/>
                  </w:rPr>
                  <w:tab/>
                </w:r>
                <w:r w:rsidR="00D9022F">
                  <w:rPr>
                    <w:noProof/>
                    <w:webHidden/>
                  </w:rPr>
                  <w:fldChar w:fldCharType="begin"/>
                </w:r>
                <w:r w:rsidR="00D9022F">
                  <w:rPr>
                    <w:noProof/>
                    <w:webHidden/>
                  </w:rPr>
                  <w:instrText xml:space="preserve"> PAGEREF _Toc115106831 \h </w:instrText>
                </w:r>
                <w:r w:rsidR="00D9022F">
                  <w:rPr>
                    <w:noProof/>
                    <w:webHidden/>
                  </w:rPr>
                </w:r>
                <w:r w:rsidR="00D9022F">
                  <w:rPr>
                    <w:noProof/>
                    <w:webHidden/>
                  </w:rPr>
                  <w:fldChar w:fldCharType="separate"/>
                </w:r>
                <w:r w:rsidR="00D9022F">
                  <w:rPr>
                    <w:noProof/>
                    <w:webHidden/>
                  </w:rPr>
                  <w:t>3</w:t>
                </w:r>
                <w:r w:rsidR="00D9022F">
                  <w:rPr>
                    <w:noProof/>
                    <w:webHidden/>
                  </w:rPr>
                  <w:fldChar w:fldCharType="end"/>
                </w:r>
              </w:hyperlink>
            </w:p>
            <w:p w14:paraId="73CBBADC" w14:textId="087D1F45" w:rsidR="00D9022F" w:rsidRDefault="005970B9">
              <w:pPr>
                <w:pStyle w:val="TOC1"/>
                <w:tabs>
                  <w:tab w:val="right" w:leader="dot" w:pos="9016"/>
                </w:tabs>
                <w:rPr>
                  <w:noProof/>
                </w:rPr>
              </w:pPr>
              <w:hyperlink w:anchor="_Toc115106832" w:history="1">
                <w:r w:rsidR="00D9022F" w:rsidRPr="00F05F1B">
                  <w:rPr>
                    <w:rStyle w:val="Hyperlink"/>
                    <w:noProof/>
                    <w:lang w:val="en-US"/>
                  </w:rPr>
                  <w:t>3. Risk Assessment</w:t>
                </w:r>
                <w:r w:rsidR="00D9022F">
                  <w:rPr>
                    <w:noProof/>
                    <w:webHidden/>
                  </w:rPr>
                  <w:tab/>
                </w:r>
                <w:r w:rsidR="00D9022F">
                  <w:rPr>
                    <w:noProof/>
                    <w:webHidden/>
                  </w:rPr>
                  <w:fldChar w:fldCharType="begin"/>
                </w:r>
                <w:r w:rsidR="00D9022F">
                  <w:rPr>
                    <w:noProof/>
                    <w:webHidden/>
                  </w:rPr>
                  <w:instrText xml:space="preserve"> PAGEREF _Toc115106832 \h </w:instrText>
                </w:r>
                <w:r w:rsidR="00D9022F">
                  <w:rPr>
                    <w:noProof/>
                    <w:webHidden/>
                  </w:rPr>
                </w:r>
                <w:r w:rsidR="00D9022F">
                  <w:rPr>
                    <w:noProof/>
                    <w:webHidden/>
                  </w:rPr>
                  <w:fldChar w:fldCharType="separate"/>
                </w:r>
                <w:r w:rsidR="00D9022F">
                  <w:rPr>
                    <w:noProof/>
                    <w:webHidden/>
                  </w:rPr>
                  <w:t>3</w:t>
                </w:r>
                <w:r w:rsidR="00D9022F">
                  <w:rPr>
                    <w:noProof/>
                    <w:webHidden/>
                  </w:rPr>
                  <w:fldChar w:fldCharType="end"/>
                </w:r>
              </w:hyperlink>
            </w:p>
            <w:p w14:paraId="69CC8D0B" w14:textId="5EAC2DB0" w:rsidR="00D9022F" w:rsidRDefault="005970B9">
              <w:pPr>
                <w:pStyle w:val="TOC1"/>
                <w:tabs>
                  <w:tab w:val="right" w:leader="dot" w:pos="9016"/>
                </w:tabs>
                <w:rPr>
                  <w:noProof/>
                </w:rPr>
              </w:pPr>
              <w:hyperlink w:anchor="_Toc115106833" w:history="1">
                <w:r w:rsidR="00D9022F" w:rsidRPr="00F05F1B">
                  <w:rPr>
                    <w:rStyle w:val="Hyperlink"/>
                    <w:noProof/>
                  </w:rPr>
                  <w:t>4. Summary</w:t>
                </w:r>
                <w:r w:rsidR="00D9022F">
                  <w:rPr>
                    <w:noProof/>
                    <w:webHidden/>
                  </w:rPr>
                  <w:tab/>
                </w:r>
                <w:r w:rsidR="00D9022F">
                  <w:rPr>
                    <w:noProof/>
                    <w:webHidden/>
                  </w:rPr>
                  <w:fldChar w:fldCharType="begin"/>
                </w:r>
                <w:r w:rsidR="00D9022F">
                  <w:rPr>
                    <w:noProof/>
                    <w:webHidden/>
                  </w:rPr>
                  <w:instrText xml:space="preserve"> PAGEREF _Toc115106833 \h </w:instrText>
                </w:r>
                <w:r w:rsidR="00D9022F">
                  <w:rPr>
                    <w:noProof/>
                    <w:webHidden/>
                  </w:rPr>
                </w:r>
                <w:r w:rsidR="00D9022F">
                  <w:rPr>
                    <w:noProof/>
                    <w:webHidden/>
                  </w:rPr>
                  <w:fldChar w:fldCharType="separate"/>
                </w:r>
                <w:r w:rsidR="00D9022F">
                  <w:rPr>
                    <w:noProof/>
                    <w:webHidden/>
                  </w:rPr>
                  <w:t>3</w:t>
                </w:r>
                <w:r w:rsidR="00D9022F">
                  <w:rPr>
                    <w:noProof/>
                    <w:webHidden/>
                  </w:rPr>
                  <w:fldChar w:fldCharType="end"/>
                </w:r>
              </w:hyperlink>
            </w:p>
            <w:p w14:paraId="4DFEA01D" w14:textId="0E61A37D" w:rsidR="00D9022F" w:rsidRDefault="00D9022F">
              <w:r>
                <w:rPr>
                  <w:b/>
                  <w:bCs/>
                  <w:noProof/>
                </w:rPr>
                <w:fldChar w:fldCharType="end"/>
              </w:r>
            </w:p>
          </w:sdtContent>
        </w:sdt>
        <w:p w14:paraId="305C4605" w14:textId="77777777" w:rsidR="00D9022F" w:rsidRDefault="00D9022F">
          <w:pPr>
            <w:rPr>
              <w:rFonts w:asciiTheme="majorHAnsi" w:eastAsiaTheme="majorEastAsia" w:hAnsiTheme="majorHAnsi" w:cstheme="majorBidi"/>
              <w:color w:val="2F5496" w:themeColor="accent1" w:themeShade="BF"/>
              <w:sz w:val="32"/>
              <w:szCs w:val="32"/>
              <w:highlight w:val="lightGray"/>
              <w:lang w:val="en-US"/>
            </w:rPr>
          </w:pPr>
          <w:r>
            <w:rPr>
              <w:rFonts w:asciiTheme="majorHAnsi" w:eastAsiaTheme="majorEastAsia" w:hAnsiTheme="majorHAnsi" w:cstheme="majorBidi"/>
              <w:color w:val="2F5496" w:themeColor="accent1" w:themeShade="BF"/>
              <w:sz w:val="32"/>
              <w:szCs w:val="32"/>
              <w:highlight w:val="lightGray"/>
              <w:lang w:val="en-US"/>
            </w:rPr>
            <w:br w:type="page"/>
          </w:r>
        </w:p>
        <w:p w14:paraId="48673D01" w14:textId="6E39897C" w:rsidR="00CF4805" w:rsidRDefault="005970B9">
          <w:pPr>
            <w:rPr>
              <w:rFonts w:asciiTheme="majorHAnsi" w:eastAsiaTheme="majorEastAsia" w:hAnsiTheme="majorHAnsi" w:cstheme="majorBidi"/>
              <w:color w:val="2F5496" w:themeColor="accent1" w:themeShade="BF"/>
              <w:sz w:val="32"/>
              <w:szCs w:val="32"/>
              <w:highlight w:val="lightGray"/>
              <w:lang w:val="en-US"/>
            </w:rPr>
          </w:pPr>
        </w:p>
      </w:sdtContent>
    </w:sdt>
    <w:p w14:paraId="20C6080A" w14:textId="77777777" w:rsidR="00DB6612" w:rsidRDefault="00F900DE" w:rsidP="00CF4805">
      <w:pPr>
        <w:pStyle w:val="Heading1"/>
        <w:numPr>
          <w:ilvl w:val="0"/>
          <w:numId w:val="5"/>
        </w:numPr>
        <w:rPr>
          <w:lang w:val="en-US"/>
        </w:rPr>
      </w:pPr>
      <w:bookmarkStart w:id="0" w:name="_Toc115106828"/>
      <w:r>
        <w:rPr>
          <w:lang w:val="en-US"/>
        </w:rPr>
        <w:t>Introduction</w:t>
      </w:r>
      <w:bookmarkEnd w:id="0"/>
    </w:p>
    <w:p w14:paraId="344B52A8" w14:textId="30B987C5" w:rsidR="00F900DE" w:rsidRDefault="00F900DE">
      <w:pPr>
        <w:rPr>
          <w:lang w:val="en-US"/>
        </w:rPr>
      </w:pPr>
      <w:r>
        <w:rPr>
          <w:lang w:val="en-US"/>
        </w:rPr>
        <w:t xml:space="preserve">Libatt Recycling Ltd have documented this environmental risk assessment to support the application of a significant variation of the permit for their Lincoln Street site from oil storage activities to a multi process site to include the storage and recycling of Lithium-Ion Batteries. </w:t>
      </w:r>
    </w:p>
    <w:p w14:paraId="393BB11E" w14:textId="589A69CE" w:rsidR="00F900DE" w:rsidRDefault="00F900DE">
      <w:pPr>
        <w:rPr>
          <w:lang w:val="en-US"/>
        </w:rPr>
      </w:pPr>
      <w:r>
        <w:rPr>
          <w:lang w:val="en-US"/>
        </w:rPr>
        <w:t xml:space="preserve">This Environmental Risk Assessment (ERA) is limited to qualitative assessment of the potential risks to the environment and human health specifically related to the planned activities to be undertaken by Libatt Recycling Ltd. </w:t>
      </w:r>
    </w:p>
    <w:p w14:paraId="36D9EA7D" w14:textId="1B0F193B" w:rsidR="00F900DE" w:rsidRDefault="00F900DE">
      <w:pPr>
        <w:rPr>
          <w:lang w:val="en-US"/>
        </w:rPr>
      </w:pPr>
      <w:r>
        <w:rPr>
          <w:lang w:val="en-US"/>
        </w:rPr>
        <w:t xml:space="preserve">Environmental Risk Assessment </w:t>
      </w:r>
    </w:p>
    <w:p w14:paraId="2D47B531" w14:textId="5008E0C2" w:rsidR="00F900DE" w:rsidRDefault="00F900DE">
      <w:pPr>
        <w:rPr>
          <w:lang w:val="en-US"/>
        </w:rPr>
      </w:pPr>
      <w:r>
        <w:rPr>
          <w:lang w:val="en-US"/>
        </w:rPr>
        <w:t xml:space="preserve">Methodology </w:t>
      </w:r>
    </w:p>
    <w:p w14:paraId="2F8759A6" w14:textId="7DBE0904" w:rsidR="00F900DE" w:rsidRPr="00F900DE" w:rsidRDefault="00F900DE" w:rsidP="00F900DE">
      <w:pPr>
        <w:rPr>
          <w:lang w:val="en-US"/>
        </w:rPr>
      </w:pPr>
      <w:r w:rsidRPr="00F900DE">
        <w:rPr>
          <w:lang w:val="en-US"/>
        </w:rPr>
        <w:t>This risk assessment addresses the above risks and is based on the following</w:t>
      </w:r>
      <w:r>
        <w:rPr>
          <w:lang w:val="en-US"/>
        </w:rPr>
        <w:t xml:space="preserve"> </w:t>
      </w:r>
      <w:r w:rsidRPr="00F900DE">
        <w:rPr>
          <w:lang w:val="en-US"/>
        </w:rPr>
        <w:t>methodology:</w:t>
      </w:r>
    </w:p>
    <w:p w14:paraId="7686FF08" w14:textId="5DCC4FB9" w:rsidR="00F900DE" w:rsidRPr="00647BEC" w:rsidRDefault="00F900DE" w:rsidP="00647BEC">
      <w:pPr>
        <w:pStyle w:val="ListParagraph"/>
        <w:numPr>
          <w:ilvl w:val="0"/>
          <w:numId w:val="3"/>
        </w:numPr>
        <w:rPr>
          <w:lang w:val="en-US"/>
        </w:rPr>
      </w:pPr>
      <w:r w:rsidRPr="00647BEC">
        <w:rPr>
          <w:lang w:val="en-US"/>
        </w:rPr>
        <w:t xml:space="preserve">Identification of potential risks </w:t>
      </w:r>
    </w:p>
    <w:p w14:paraId="33F2CBEB" w14:textId="6B51D9E1" w:rsidR="00F900DE" w:rsidRPr="00647BEC" w:rsidRDefault="00F900DE" w:rsidP="00647BEC">
      <w:pPr>
        <w:pStyle w:val="ListParagraph"/>
        <w:numPr>
          <w:ilvl w:val="0"/>
          <w:numId w:val="3"/>
        </w:numPr>
        <w:rPr>
          <w:lang w:val="en-US"/>
        </w:rPr>
      </w:pPr>
      <w:r w:rsidRPr="00647BEC">
        <w:rPr>
          <w:lang w:val="en-US"/>
        </w:rPr>
        <w:t xml:space="preserve">Identification of all potential receptors to these risks </w:t>
      </w:r>
    </w:p>
    <w:p w14:paraId="0485D383" w14:textId="7BB7ECA4" w:rsidR="00F900DE" w:rsidRPr="00647BEC" w:rsidRDefault="00F900DE" w:rsidP="00647BEC">
      <w:pPr>
        <w:pStyle w:val="ListParagraph"/>
        <w:numPr>
          <w:ilvl w:val="0"/>
          <w:numId w:val="3"/>
        </w:numPr>
        <w:rPr>
          <w:lang w:val="en-US"/>
        </w:rPr>
      </w:pPr>
      <w:r w:rsidRPr="00647BEC">
        <w:rPr>
          <w:lang w:val="en-US"/>
        </w:rPr>
        <w:t>An assessment of each risk type.</w:t>
      </w:r>
    </w:p>
    <w:p w14:paraId="30129F83" w14:textId="77777777" w:rsidR="00E2272D" w:rsidRDefault="00F900DE" w:rsidP="00F900DE">
      <w:pPr>
        <w:rPr>
          <w:lang w:val="en-US"/>
        </w:rPr>
      </w:pPr>
      <w:r w:rsidRPr="00F900DE">
        <w:rPr>
          <w:lang w:val="en-US"/>
        </w:rPr>
        <w:t>The Environmental Risk Assessment (Appendix A) assesses the risks to the environment and human</w:t>
      </w:r>
      <w:r w:rsidR="00E2272D">
        <w:rPr>
          <w:lang w:val="en-US"/>
        </w:rPr>
        <w:t xml:space="preserve"> </w:t>
      </w:r>
      <w:r w:rsidRPr="00F900DE">
        <w:rPr>
          <w:lang w:val="en-US"/>
        </w:rPr>
        <w:t xml:space="preserve">health from activities carried out at the John Jones site and identifies the pollutant linkage </w:t>
      </w:r>
    </w:p>
    <w:p w14:paraId="7FA355E7" w14:textId="3AF64278" w:rsidR="00F900DE" w:rsidRDefault="00F900DE" w:rsidP="00F900DE">
      <w:pPr>
        <w:rPr>
          <w:lang w:val="en-US"/>
        </w:rPr>
      </w:pPr>
      <w:r w:rsidRPr="00F900DE">
        <w:rPr>
          <w:lang w:val="en-US"/>
        </w:rPr>
        <w:t xml:space="preserve">i.e. source </w:t>
      </w:r>
      <w:r w:rsidR="00E2272D" w:rsidRPr="00F900DE">
        <w:rPr>
          <w:lang w:val="en-US"/>
        </w:rPr>
        <w:t xml:space="preserve">– </w:t>
      </w:r>
      <w:r w:rsidR="00E2272D">
        <w:rPr>
          <w:lang w:val="en-US"/>
        </w:rPr>
        <w:t>pathway</w:t>
      </w:r>
      <w:r w:rsidRPr="00F900DE">
        <w:rPr>
          <w:lang w:val="en-US"/>
        </w:rPr>
        <w:t xml:space="preserve"> – receptor for each risk type.</w:t>
      </w:r>
    </w:p>
    <w:p w14:paraId="1C9E6D32" w14:textId="49515012" w:rsidR="00E2272D" w:rsidRDefault="00CF4805" w:rsidP="00CF4805">
      <w:pPr>
        <w:pStyle w:val="Heading1"/>
        <w:rPr>
          <w:lang w:val="en-US"/>
        </w:rPr>
      </w:pPr>
      <w:bookmarkStart w:id="1" w:name="_Toc115106829"/>
      <w:r>
        <w:rPr>
          <w:lang w:val="en-US"/>
        </w:rPr>
        <w:t xml:space="preserve">2. </w:t>
      </w:r>
      <w:r w:rsidR="00E2272D">
        <w:rPr>
          <w:lang w:val="en-US"/>
        </w:rPr>
        <w:t>Potential Hazards</w:t>
      </w:r>
      <w:bookmarkEnd w:id="1"/>
    </w:p>
    <w:p w14:paraId="5A643372" w14:textId="77777777" w:rsidR="00E2272D" w:rsidRDefault="00E2272D" w:rsidP="00E2272D">
      <w:pPr>
        <w:pStyle w:val="ListParagraph"/>
        <w:numPr>
          <w:ilvl w:val="0"/>
          <w:numId w:val="1"/>
        </w:numPr>
        <w:rPr>
          <w:lang w:val="en-US"/>
        </w:rPr>
      </w:pPr>
      <w:r w:rsidRPr="00E2272D">
        <w:rPr>
          <w:lang w:val="en-US"/>
        </w:rPr>
        <w:t xml:space="preserve">Odour: </w:t>
      </w:r>
    </w:p>
    <w:p w14:paraId="448DA78B" w14:textId="77777777" w:rsidR="00E2272D" w:rsidRDefault="00E2272D" w:rsidP="00E2272D">
      <w:pPr>
        <w:pStyle w:val="ListParagraph"/>
        <w:numPr>
          <w:ilvl w:val="1"/>
          <w:numId w:val="1"/>
        </w:numPr>
        <w:rPr>
          <w:lang w:val="en-US"/>
        </w:rPr>
      </w:pPr>
      <w:r w:rsidRPr="00E2272D">
        <w:rPr>
          <w:lang w:val="en-US"/>
        </w:rPr>
        <w:t>Waste materials</w:t>
      </w:r>
    </w:p>
    <w:p w14:paraId="523AE658" w14:textId="77777777" w:rsidR="00E2272D" w:rsidRDefault="00E2272D" w:rsidP="00E2272D">
      <w:pPr>
        <w:pStyle w:val="ListParagraph"/>
        <w:numPr>
          <w:ilvl w:val="0"/>
          <w:numId w:val="1"/>
        </w:numPr>
        <w:rPr>
          <w:lang w:val="en-US"/>
        </w:rPr>
      </w:pPr>
      <w:r w:rsidRPr="00E2272D">
        <w:rPr>
          <w:lang w:val="en-US"/>
        </w:rPr>
        <w:t xml:space="preserve">Noise and vibration: </w:t>
      </w:r>
    </w:p>
    <w:p w14:paraId="43315CBB" w14:textId="77777777" w:rsidR="00E2272D" w:rsidRDefault="00E2272D" w:rsidP="00E2272D">
      <w:pPr>
        <w:pStyle w:val="ListParagraph"/>
        <w:numPr>
          <w:ilvl w:val="1"/>
          <w:numId w:val="1"/>
        </w:numPr>
        <w:rPr>
          <w:lang w:val="en-US"/>
        </w:rPr>
      </w:pPr>
      <w:r w:rsidRPr="00E2272D">
        <w:rPr>
          <w:lang w:val="en-US"/>
        </w:rPr>
        <w:t>Engine noise from vehicles</w:t>
      </w:r>
    </w:p>
    <w:p w14:paraId="14DCA503" w14:textId="77777777" w:rsidR="00E2272D" w:rsidRDefault="00E2272D" w:rsidP="00E2272D">
      <w:pPr>
        <w:pStyle w:val="ListParagraph"/>
        <w:numPr>
          <w:ilvl w:val="1"/>
          <w:numId w:val="1"/>
        </w:numPr>
        <w:rPr>
          <w:lang w:val="en-US"/>
        </w:rPr>
      </w:pPr>
      <w:r w:rsidRPr="00E2272D">
        <w:rPr>
          <w:lang w:val="en-US"/>
        </w:rPr>
        <w:t>Use of reverse vehicle warnings</w:t>
      </w:r>
    </w:p>
    <w:p w14:paraId="205BCAF0" w14:textId="77777777" w:rsidR="00E2272D" w:rsidRDefault="00E2272D" w:rsidP="00E2272D">
      <w:pPr>
        <w:pStyle w:val="ListParagraph"/>
        <w:numPr>
          <w:ilvl w:val="1"/>
          <w:numId w:val="1"/>
        </w:numPr>
        <w:rPr>
          <w:lang w:val="en-US"/>
        </w:rPr>
      </w:pPr>
      <w:r w:rsidRPr="00E2272D">
        <w:rPr>
          <w:lang w:val="en-US"/>
        </w:rPr>
        <w:t>Use of plant and machinery</w:t>
      </w:r>
    </w:p>
    <w:p w14:paraId="0215E359" w14:textId="77777777" w:rsidR="00E2272D" w:rsidRDefault="00E2272D" w:rsidP="00E2272D">
      <w:pPr>
        <w:pStyle w:val="ListParagraph"/>
        <w:numPr>
          <w:ilvl w:val="0"/>
          <w:numId w:val="1"/>
        </w:numPr>
        <w:rPr>
          <w:lang w:val="en-US"/>
        </w:rPr>
      </w:pPr>
      <w:r w:rsidRPr="00E2272D">
        <w:rPr>
          <w:lang w:val="en-US"/>
        </w:rPr>
        <w:t xml:space="preserve">Fugitive emissions: </w:t>
      </w:r>
    </w:p>
    <w:p w14:paraId="0E09FCE2" w14:textId="30372D3D" w:rsidR="00E2272D" w:rsidRDefault="00E2272D" w:rsidP="00E2272D">
      <w:pPr>
        <w:pStyle w:val="ListParagraph"/>
        <w:numPr>
          <w:ilvl w:val="1"/>
          <w:numId w:val="1"/>
        </w:numPr>
        <w:rPr>
          <w:lang w:val="en-US"/>
        </w:rPr>
      </w:pPr>
      <w:r w:rsidRPr="00E2272D">
        <w:rPr>
          <w:lang w:val="en-US"/>
        </w:rPr>
        <w:t>Particulate matter i.e. dust</w:t>
      </w:r>
    </w:p>
    <w:p w14:paraId="4FCF4D68" w14:textId="2614BE81" w:rsidR="00E2272D" w:rsidRDefault="00E2272D" w:rsidP="00E2272D">
      <w:pPr>
        <w:pStyle w:val="ListParagraph"/>
        <w:numPr>
          <w:ilvl w:val="0"/>
          <w:numId w:val="1"/>
        </w:numPr>
        <w:rPr>
          <w:lang w:val="en-US"/>
        </w:rPr>
      </w:pPr>
      <w:r>
        <w:rPr>
          <w:lang w:val="en-US"/>
        </w:rPr>
        <w:t>Accidents</w:t>
      </w:r>
    </w:p>
    <w:p w14:paraId="04DD1353" w14:textId="593DF0C3" w:rsidR="00E2272D" w:rsidRDefault="00E2272D" w:rsidP="00E2272D">
      <w:pPr>
        <w:pStyle w:val="ListParagraph"/>
        <w:numPr>
          <w:ilvl w:val="1"/>
          <w:numId w:val="1"/>
        </w:numPr>
        <w:rPr>
          <w:lang w:val="en-US"/>
        </w:rPr>
      </w:pPr>
      <w:r>
        <w:rPr>
          <w:lang w:val="en-US"/>
        </w:rPr>
        <w:t>Fire</w:t>
      </w:r>
    </w:p>
    <w:p w14:paraId="384A3DF6" w14:textId="798FA2E8" w:rsidR="00E2272D" w:rsidRDefault="00E2272D" w:rsidP="00E2272D">
      <w:pPr>
        <w:pStyle w:val="ListParagraph"/>
        <w:numPr>
          <w:ilvl w:val="1"/>
          <w:numId w:val="1"/>
        </w:numPr>
        <w:rPr>
          <w:lang w:val="en-US"/>
        </w:rPr>
      </w:pPr>
      <w:r>
        <w:rPr>
          <w:lang w:val="en-US"/>
        </w:rPr>
        <w:t>Leaks and spillages</w:t>
      </w:r>
    </w:p>
    <w:p w14:paraId="1669A4A1" w14:textId="3F534EAD" w:rsidR="00E2272D" w:rsidRDefault="00E2272D" w:rsidP="00E2272D">
      <w:pPr>
        <w:pStyle w:val="ListParagraph"/>
        <w:numPr>
          <w:ilvl w:val="1"/>
          <w:numId w:val="1"/>
        </w:numPr>
        <w:rPr>
          <w:lang w:val="en-US"/>
        </w:rPr>
      </w:pPr>
      <w:r>
        <w:rPr>
          <w:lang w:val="en-US"/>
        </w:rPr>
        <w:t xml:space="preserve">Flooding </w:t>
      </w:r>
    </w:p>
    <w:p w14:paraId="79FE144B" w14:textId="7014F2F9" w:rsidR="00E2272D" w:rsidRDefault="00E2272D" w:rsidP="00E2272D">
      <w:pPr>
        <w:pStyle w:val="ListParagraph"/>
        <w:numPr>
          <w:ilvl w:val="1"/>
          <w:numId w:val="1"/>
        </w:numPr>
        <w:rPr>
          <w:lang w:val="en-US"/>
        </w:rPr>
      </w:pPr>
      <w:r>
        <w:rPr>
          <w:lang w:val="en-US"/>
        </w:rPr>
        <w:t xml:space="preserve">Unauthorised access </w:t>
      </w:r>
    </w:p>
    <w:p w14:paraId="6EBA2933" w14:textId="0E326431" w:rsidR="00E2272D" w:rsidRDefault="00CF4805" w:rsidP="00CF4805">
      <w:pPr>
        <w:pStyle w:val="Heading2"/>
        <w:rPr>
          <w:lang w:val="en-US"/>
        </w:rPr>
      </w:pPr>
      <w:bookmarkStart w:id="2" w:name="_Toc115106830"/>
      <w:r>
        <w:rPr>
          <w:lang w:val="en-US"/>
        </w:rPr>
        <w:t xml:space="preserve">2.1 </w:t>
      </w:r>
      <w:r w:rsidR="00E2272D">
        <w:rPr>
          <w:lang w:val="en-US"/>
        </w:rPr>
        <w:t>Pathways</w:t>
      </w:r>
      <w:bookmarkEnd w:id="2"/>
    </w:p>
    <w:p w14:paraId="48F66362" w14:textId="25453369" w:rsidR="00E2272D" w:rsidRDefault="00E2272D" w:rsidP="00E2272D">
      <w:pPr>
        <w:rPr>
          <w:lang w:val="en-US"/>
        </w:rPr>
      </w:pPr>
      <w:r>
        <w:rPr>
          <w:lang w:val="en-US"/>
        </w:rPr>
        <w:t xml:space="preserve">The pathways identified for each risk type are shown </w:t>
      </w:r>
      <w:r w:rsidR="00647BEC">
        <w:rPr>
          <w:lang w:val="en-US"/>
        </w:rPr>
        <w:t>in table</w:t>
      </w:r>
      <w:r>
        <w:rPr>
          <w:lang w:val="en-US"/>
        </w:rPr>
        <w:t xml:space="preserve"> </w:t>
      </w:r>
      <w:r w:rsidR="00647BEC">
        <w:rPr>
          <w:lang w:val="en-US"/>
        </w:rPr>
        <w:t xml:space="preserve">1 </w:t>
      </w:r>
      <w:r>
        <w:rPr>
          <w:lang w:val="en-US"/>
        </w:rPr>
        <w:t xml:space="preserve">below </w:t>
      </w:r>
    </w:p>
    <w:p w14:paraId="5E741A8C" w14:textId="65114AB8" w:rsidR="00647BEC" w:rsidRDefault="00647BEC" w:rsidP="00E2272D">
      <w:pPr>
        <w:rPr>
          <w:lang w:val="en-US"/>
        </w:rPr>
      </w:pPr>
      <w:r w:rsidRPr="00647BEC">
        <w:rPr>
          <w:b/>
          <w:bCs/>
          <w:lang w:val="en-US"/>
        </w:rPr>
        <w:t>Table 1</w:t>
      </w:r>
      <w:r>
        <w:rPr>
          <w:lang w:val="en-US"/>
        </w:rPr>
        <w:t>: Potential Pathways</w:t>
      </w:r>
    </w:p>
    <w:tbl>
      <w:tblPr>
        <w:tblStyle w:val="TableGrid"/>
        <w:tblW w:w="0" w:type="auto"/>
        <w:tblLook w:val="04A0" w:firstRow="1" w:lastRow="0" w:firstColumn="1" w:lastColumn="0" w:noHBand="0" w:noVBand="1"/>
      </w:tblPr>
      <w:tblGrid>
        <w:gridCol w:w="2263"/>
        <w:gridCol w:w="2268"/>
      </w:tblGrid>
      <w:tr w:rsidR="00E2272D" w14:paraId="3A57A426" w14:textId="77777777" w:rsidTr="00647BEC">
        <w:tc>
          <w:tcPr>
            <w:tcW w:w="2263" w:type="dxa"/>
            <w:shd w:val="clear" w:color="auto" w:fill="0070C0"/>
          </w:tcPr>
          <w:p w14:paraId="67226412" w14:textId="3754698E" w:rsidR="00E2272D" w:rsidRPr="00647BEC" w:rsidRDefault="00E2272D" w:rsidP="00E2272D">
            <w:pPr>
              <w:rPr>
                <w:b/>
                <w:bCs/>
                <w:color w:val="FFFFFF" w:themeColor="background1"/>
                <w:sz w:val="18"/>
                <w:szCs w:val="18"/>
                <w:lang w:val="en-US"/>
              </w:rPr>
            </w:pPr>
            <w:r w:rsidRPr="00647BEC">
              <w:rPr>
                <w:b/>
                <w:bCs/>
                <w:color w:val="FFFFFF" w:themeColor="background1"/>
                <w:sz w:val="18"/>
                <w:szCs w:val="18"/>
                <w:lang w:val="en-US"/>
              </w:rPr>
              <w:t>Risk Type</w:t>
            </w:r>
          </w:p>
        </w:tc>
        <w:tc>
          <w:tcPr>
            <w:tcW w:w="2268" w:type="dxa"/>
            <w:shd w:val="clear" w:color="auto" w:fill="0070C0"/>
          </w:tcPr>
          <w:p w14:paraId="2D65ED91" w14:textId="2BF9766C" w:rsidR="00E2272D" w:rsidRPr="00647BEC" w:rsidRDefault="00E2272D" w:rsidP="00E2272D">
            <w:pPr>
              <w:rPr>
                <w:b/>
                <w:bCs/>
                <w:color w:val="FFFFFF" w:themeColor="background1"/>
                <w:sz w:val="18"/>
                <w:szCs w:val="18"/>
                <w:lang w:val="en-US"/>
              </w:rPr>
            </w:pPr>
            <w:r w:rsidRPr="00647BEC">
              <w:rPr>
                <w:b/>
                <w:bCs/>
                <w:color w:val="FFFFFF" w:themeColor="background1"/>
                <w:sz w:val="18"/>
                <w:szCs w:val="18"/>
                <w:lang w:val="en-US"/>
              </w:rPr>
              <w:t>Pathway</w:t>
            </w:r>
          </w:p>
        </w:tc>
      </w:tr>
      <w:tr w:rsidR="00E2272D" w14:paraId="7F16EA44" w14:textId="77777777" w:rsidTr="00647BEC">
        <w:tc>
          <w:tcPr>
            <w:tcW w:w="2263" w:type="dxa"/>
          </w:tcPr>
          <w:p w14:paraId="51E4122F" w14:textId="2E2623FE" w:rsidR="00E2272D" w:rsidRPr="00E2272D" w:rsidRDefault="00E2272D" w:rsidP="00E2272D">
            <w:pPr>
              <w:rPr>
                <w:sz w:val="18"/>
                <w:szCs w:val="18"/>
                <w:lang w:val="en-US"/>
              </w:rPr>
            </w:pPr>
            <w:r w:rsidRPr="00E2272D">
              <w:rPr>
                <w:sz w:val="18"/>
                <w:szCs w:val="18"/>
                <w:lang w:val="en-US"/>
              </w:rPr>
              <w:t>Odour</w:t>
            </w:r>
          </w:p>
        </w:tc>
        <w:tc>
          <w:tcPr>
            <w:tcW w:w="2268" w:type="dxa"/>
          </w:tcPr>
          <w:p w14:paraId="359A64B9" w14:textId="2B754BD2" w:rsidR="00E2272D" w:rsidRPr="00E2272D" w:rsidRDefault="00E2272D" w:rsidP="00E2272D">
            <w:pPr>
              <w:rPr>
                <w:sz w:val="18"/>
                <w:szCs w:val="18"/>
                <w:lang w:val="en-US"/>
              </w:rPr>
            </w:pPr>
            <w:r w:rsidRPr="00E2272D">
              <w:rPr>
                <w:sz w:val="18"/>
                <w:szCs w:val="18"/>
                <w:lang w:val="en-US"/>
              </w:rPr>
              <w:t>Air</w:t>
            </w:r>
          </w:p>
        </w:tc>
      </w:tr>
      <w:tr w:rsidR="00E2272D" w14:paraId="7079E901" w14:textId="77777777" w:rsidTr="00647BEC">
        <w:tc>
          <w:tcPr>
            <w:tcW w:w="2263" w:type="dxa"/>
          </w:tcPr>
          <w:p w14:paraId="0B0B46AE" w14:textId="0F294CF9" w:rsidR="00E2272D" w:rsidRPr="00E2272D" w:rsidRDefault="00E2272D" w:rsidP="00E2272D">
            <w:pPr>
              <w:rPr>
                <w:sz w:val="18"/>
                <w:szCs w:val="18"/>
                <w:lang w:val="en-US"/>
              </w:rPr>
            </w:pPr>
            <w:r w:rsidRPr="00E2272D">
              <w:rPr>
                <w:sz w:val="18"/>
                <w:szCs w:val="18"/>
                <w:lang w:val="en-US"/>
              </w:rPr>
              <w:t>Noise and Vibration</w:t>
            </w:r>
          </w:p>
        </w:tc>
        <w:tc>
          <w:tcPr>
            <w:tcW w:w="2268" w:type="dxa"/>
          </w:tcPr>
          <w:p w14:paraId="4AA32972" w14:textId="54F9344A" w:rsidR="00E2272D" w:rsidRPr="00E2272D" w:rsidRDefault="00E2272D" w:rsidP="00E2272D">
            <w:pPr>
              <w:rPr>
                <w:sz w:val="18"/>
                <w:szCs w:val="18"/>
                <w:lang w:val="en-US"/>
              </w:rPr>
            </w:pPr>
            <w:r w:rsidRPr="00E2272D">
              <w:rPr>
                <w:sz w:val="18"/>
                <w:szCs w:val="18"/>
                <w:lang w:val="en-US"/>
              </w:rPr>
              <w:t>Air</w:t>
            </w:r>
          </w:p>
        </w:tc>
      </w:tr>
      <w:tr w:rsidR="00E2272D" w14:paraId="25665042" w14:textId="77777777" w:rsidTr="00647BEC">
        <w:tc>
          <w:tcPr>
            <w:tcW w:w="2263" w:type="dxa"/>
          </w:tcPr>
          <w:p w14:paraId="1322C733" w14:textId="7FB5E2FB" w:rsidR="00E2272D" w:rsidRPr="00E2272D" w:rsidRDefault="00E2272D" w:rsidP="00E2272D">
            <w:pPr>
              <w:rPr>
                <w:sz w:val="18"/>
                <w:szCs w:val="18"/>
                <w:lang w:val="en-US"/>
              </w:rPr>
            </w:pPr>
            <w:r w:rsidRPr="00E2272D">
              <w:rPr>
                <w:sz w:val="18"/>
                <w:szCs w:val="18"/>
                <w:lang w:val="en-US"/>
              </w:rPr>
              <w:t>Fugitive Emissions</w:t>
            </w:r>
          </w:p>
        </w:tc>
        <w:tc>
          <w:tcPr>
            <w:tcW w:w="2268" w:type="dxa"/>
          </w:tcPr>
          <w:p w14:paraId="3840B4D6" w14:textId="52357BE1" w:rsidR="00E2272D" w:rsidRPr="00E2272D" w:rsidRDefault="00E2272D" w:rsidP="00E2272D">
            <w:pPr>
              <w:rPr>
                <w:sz w:val="18"/>
                <w:szCs w:val="18"/>
                <w:lang w:val="en-US"/>
              </w:rPr>
            </w:pPr>
            <w:r w:rsidRPr="00E2272D">
              <w:rPr>
                <w:sz w:val="18"/>
                <w:szCs w:val="18"/>
                <w:lang w:val="en-US"/>
              </w:rPr>
              <w:t>Air</w:t>
            </w:r>
          </w:p>
        </w:tc>
      </w:tr>
      <w:tr w:rsidR="00E2272D" w14:paraId="5504D1E7" w14:textId="77777777" w:rsidTr="00647BEC">
        <w:tc>
          <w:tcPr>
            <w:tcW w:w="2263" w:type="dxa"/>
            <w:vMerge w:val="restart"/>
          </w:tcPr>
          <w:p w14:paraId="7153395A" w14:textId="06FEB2DC" w:rsidR="00E2272D" w:rsidRPr="00E2272D" w:rsidRDefault="00E2272D" w:rsidP="00E2272D">
            <w:pPr>
              <w:rPr>
                <w:sz w:val="18"/>
                <w:szCs w:val="18"/>
                <w:lang w:val="en-US"/>
              </w:rPr>
            </w:pPr>
            <w:r w:rsidRPr="00E2272D">
              <w:rPr>
                <w:sz w:val="18"/>
                <w:szCs w:val="18"/>
                <w:lang w:val="en-US"/>
              </w:rPr>
              <w:t>Accidents</w:t>
            </w:r>
          </w:p>
        </w:tc>
        <w:tc>
          <w:tcPr>
            <w:tcW w:w="2268" w:type="dxa"/>
          </w:tcPr>
          <w:p w14:paraId="20CC3473" w14:textId="0360169F" w:rsidR="00E2272D" w:rsidRPr="00E2272D" w:rsidRDefault="00E2272D" w:rsidP="00E2272D">
            <w:pPr>
              <w:rPr>
                <w:sz w:val="18"/>
                <w:szCs w:val="18"/>
                <w:lang w:val="en-US"/>
              </w:rPr>
            </w:pPr>
            <w:r w:rsidRPr="00E2272D">
              <w:rPr>
                <w:sz w:val="18"/>
                <w:szCs w:val="18"/>
                <w:lang w:val="en-US"/>
              </w:rPr>
              <w:t>Air</w:t>
            </w:r>
          </w:p>
        </w:tc>
      </w:tr>
      <w:tr w:rsidR="00E2272D" w14:paraId="5E8A4248" w14:textId="77777777" w:rsidTr="00647BEC">
        <w:tc>
          <w:tcPr>
            <w:tcW w:w="2263" w:type="dxa"/>
            <w:vMerge/>
          </w:tcPr>
          <w:p w14:paraId="55D85DDF" w14:textId="77777777" w:rsidR="00E2272D" w:rsidRPr="00E2272D" w:rsidRDefault="00E2272D" w:rsidP="00E2272D">
            <w:pPr>
              <w:rPr>
                <w:sz w:val="18"/>
                <w:szCs w:val="18"/>
                <w:lang w:val="en-US"/>
              </w:rPr>
            </w:pPr>
          </w:p>
        </w:tc>
        <w:tc>
          <w:tcPr>
            <w:tcW w:w="2268" w:type="dxa"/>
          </w:tcPr>
          <w:p w14:paraId="689606A8" w14:textId="016454D2" w:rsidR="00E2272D" w:rsidRPr="00E2272D" w:rsidRDefault="00E2272D" w:rsidP="00E2272D">
            <w:pPr>
              <w:rPr>
                <w:sz w:val="18"/>
                <w:szCs w:val="18"/>
                <w:lang w:val="en-US"/>
              </w:rPr>
            </w:pPr>
            <w:r w:rsidRPr="00E2272D">
              <w:rPr>
                <w:sz w:val="18"/>
                <w:szCs w:val="18"/>
                <w:lang w:val="en-US"/>
              </w:rPr>
              <w:t>Surface water run-off</w:t>
            </w:r>
          </w:p>
        </w:tc>
      </w:tr>
      <w:tr w:rsidR="00E2272D" w14:paraId="10358ACA" w14:textId="77777777" w:rsidTr="00647BEC">
        <w:tc>
          <w:tcPr>
            <w:tcW w:w="2263" w:type="dxa"/>
            <w:vMerge/>
          </w:tcPr>
          <w:p w14:paraId="7E57903F" w14:textId="77777777" w:rsidR="00E2272D" w:rsidRPr="00E2272D" w:rsidRDefault="00E2272D" w:rsidP="00E2272D">
            <w:pPr>
              <w:rPr>
                <w:sz w:val="18"/>
                <w:szCs w:val="18"/>
                <w:lang w:val="en-US"/>
              </w:rPr>
            </w:pPr>
          </w:p>
        </w:tc>
        <w:tc>
          <w:tcPr>
            <w:tcW w:w="2268" w:type="dxa"/>
          </w:tcPr>
          <w:p w14:paraId="0045C8D0" w14:textId="6268AC65" w:rsidR="00E2272D" w:rsidRPr="00E2272D" w:rsidRDefault="00E2272D" w:rsidP="00E2272D">
            <w:pPr>
              <w:rPr>
                <w:sz w:val="18"/>
                <w:szCs w:val="18"/>
                <w:lang w:val="en-US"/>
              </w:rPr>
            </w:pPr>
            <w:r w:rsidRPr="00E2272D">
              <w:rPr>
                <w:sz w:val="18"/>
                <w:szCs w:val="18"/>
                <w:lang w:val="en-US"/>
              </w:rPr>
              <w:t>Infiltration</w:t>
            </w:r>
          </w:p>
        </w:tc>
      </w:tr>
      <w:tr w:rsidR="00E2272D" w:rsidRPr="00E2272D" w14:paraId="0494BFC4" w14:textId="77777777" w:rsidTr="00647BEC">
        <w:tc>
          <w:tcPr>
            <w:tcW w:w="2263" w:type="dxa"/>
            <w:vMerge/>
          </w:tcPr>
          <w:p w14:paraId="071620F2" w14:textId="77777777" w:rsidR="00E2272D" w:rsidRDefault="00E2272D" w:rsidP="00E2272D">
            <w:pPr>
              <w:rPr>
                <w:lang w:val="en-US"/>
              </w:rPr>
            </w:pPr>
          </w:p>
        </w:tc>
        <w:tc>
          <w:tcPr>
            <w:tcW w:w="2268" w:type="dxa"/>
          </w:tcPr>
          <w:p w14:paraId="76FA8A33" w14:textId="293EA4E3" w:rsidR="00E2272D" w:rsidRPr="00E2272D" w:rsidRDefault="00E2272D" w:rsidP="00E2272D">
            <w:pPr>
              <w:rPr>
                <w:sz w:val="16"/>
                <w:szCs w:val="16"/>
                <w:lang w:val="en-US"/>
              </w:rPr>
            </w:pPr>
            <w:r w:rsidRPr="00E2272D">
              <w:rPr>
                <w:sz w:val="16"/>
                <w:szCs w:val="16"/>
                <w:lang w:val="en-US"/>
              </w:rPr>
              <w:t>Percolation</w:t>
            </w:r>
          </w:p>
        </w:tc>
      </w:tr>
    </w:tbl>
    <w:p w14:paraId="2A741369" w14:textId="77777777" w:rsidR="00647BEC" w:rsidRDefault="00647BEC" w:rsidP="00E2272D">
      <w:pPr>
        <w:rPr>
          <w:lang w:val="en-US"/>
        </w:rPr>
      </w:pPr>
    </w:p>
    <w:p w14:paraId="475B84DA" w14:textId="6CFACF23" w:rsidR="00E2272D" w:rsidRDefault="00CF4805" w:rsidP="00CF4805">
      <w:pPr>
        <w:pStyle w:val="Heading2"/>
        <w:rPr>
          <w:lang w:val="en-US"/>
        </w:rPr>
      </w:pPr>
      <w:bookmarkStart w:id="3" w:name="_Toc115106831"/>
      <w:r>
        <w:rPr>
          <w:lang w:val="en-US"/>
        </w:rPr>
        <w:t xml:space="preserve">2.2 </w:t>
      </w:r>
      <w:r w:rsidR="00647BEC">
        <w:rPr>
          <w:lang w:val="en-US"/>
        </w:rPr>
        <w:t>Receptors</w:t>
      </w:r>
      <w:bookmarkEnd w:id="3"/>
    </w:p>
    <w:p w14:paraId="566E56C1" w14:textId="421970B2" w:rsidR="00647BEC" w:rsidRDefault="00647BEC" w:rsidP="00E2272D">
      <w:r>
        <w:t>Receptors within 1km of the application site have been identified and are shown in Table 2 below and in the Sensitive Receptor Plan (Appendix B). The main pathway for the identified sources is the air and as such, atmospheric conditions can affect dispersion rates and the potential risk. Therefore, the location of each receptor in relation to the site may influence the potential impact of the risk, as summarised in Table 2.</w:t>
      </w:r>
    </w:p>
    <w:p w14:paraId="6505366D" w14:textId="49143502" w:rsidR="00647BEC" w:rsidRPr="00647BEC" w:rsidRDefault="00647BEC" w:rsidP="00E2272D">
      <w:pPr>
        <w:rPr>
          <w:b/>
          <w:bCs/>
        </w:rPr>
      </w:pPr>
      <w:r w:rsidRPr="00647BEC">
        <w:rPr>
          <w:b/>
          <w:bCs/>
        </w:rPr>
        <w:t>Table 2</w:t>
      </w:r>
      <w:r>
        <w:rPr>
          <w:b/>
          <w:bCs/>
        </w:rPr>
        <w:t xml:space="preserve">: </w:t>
      </w:r>
      <w:r>
        <w:t>Location of potential receptors in relation to waste operations</w:t>
      </w:r>
    </w:p>
    <w:tbl>
      <w:tblPr>
        <w:tblW w:w="7680" w:type="dxa"/>
        <w:tblLook w:val="04A0" w:firstRow="1" w:lastRow="0" w:firstColumn="1" w:lastColumn="0" w:noHBand="0" w:noVBand="1"/>
      </w:tblPr>
      <w:tblGrid>
        <w:gridCol w:w="1555"/>
        <w:gridCol w:w="3537"/>
        <w:gridCol w:w="2588"/>
      </w:tblGrid>
      <w:tr w:rsidR="00647BEC" w:rsidRPr="00647BEC" w14:paraId="75E1653A" w14:textId="77777777" w:rsidTr="00647BEC">
        <w:trPr>
          <w:trHeight w:val="360"/>
        </w:trPr>
        <w:tc>
          <w:tcPr>
            <w:tcW w:w="7680" w:type="dxa"/>
            <w:gridSpan w:val="3"/>
            <w:tcBorders>
              <w:top w:val="nil"/>
              <w:left w:val="nil"/>
              <w:bottom w:val="single" w:sz="4" w:space="0" w:color="auto"/>
              <w:right w:val="nil"/>
            </w:tcBorders>
            <w:shd w:val="clear" w:color="auto" w:fill="auto"/>
            <w:noWrap/>
            <w:hideMark/>
          </w:tcPr>
          <w:p w14:paraId="547A60D3" w14:textId="79C82353" w:rsidR="00647BEC" w:rsidRPr="00647BEC" w:rsidRDefault="00647BEC" w:rsidP="00647BEC">
            <w:pPr>
              <w:spacing w:after="0" w:line="240" w:lineRule="auto"/>
              <w:jc w:val="center"/>
              <w:rPr>
                <w:rFonts w:ascii="Arial" w:eastAsia="Times New Roman" w:hAnsi="Arial" w:cs="Arial"/>
                <w:b/>
                <w:bCs/>
                <w:color w:val="000000"/>
                <w:sz w:val="28"/>
                <w:szCs w:val="28"/>
                <w:lang w:eastAsia="en-GB"/>
              </w:rPr>
            </w:pPr>
            <w:r w:rsidRPr="00647BEC">
              <w:rPr>
                <w:rFonts w:ascii="Arial" w:eastAsia="Times New Roman" w:hAnsi="Arial" w:cs="Arial"/>
                <w:b/>
                <w:bCs/>
                <w:color w:val="000000"/>
                <w:sz w:val="28"/>
                <w:szCs w:val="28"/>
                <w:lang w:eastAsia="en-GB"/>
              </w:rPr>
              <w:t>Sensitive Locations</w:t>
            </w:r>
          </w:p>
        </w:tc>
      </w:tr>
      <w:tr w:rsidR="00647BEC" w:rsidRPr="00647BEC" w14:paraId="0D774473" w14:textId="77777777" w:rsidTr="00647BEC">
        <w:trPr>
          <w:trHeight w:val="510"/>
        </w:trPr>
        <w:tc>
          <w:tcPr>
            <w:tcW w:w="1555" w:type="dxa"/>
            <w:tcBorders>
              <w:top w:val="nil"/>
              <w:left w:val="single" w:sz="4" w:space="0" w:color="auto"/>
              <w:bottom w:val="single" w:sz="4" w:space="0" w:color="auto"/>
              <w:right w:val="single" w:sz="4" w:space="0" w:color="auto"/>
            </w:tcBorders>
            <w:shd w:val="clear" w:color="000000" w:fill="CED7E7"/>
            <w:vAlign w:val="center"/>
            <w:hideMark/>
          </w:tcPr>
          <w:p w14:paraId="62F55575" w14:textId="77777777" w:rsidR="00647BEC" w:rsidRPr="00647BEC" w:rsidRDefault="00647BEC" w:rsidP="00647BEC">
            <w:pPr>
              <w:spacing w:after="0" w:line="240" w:lineRule="auto"/>
              <w:rPr>
                <w:rFonts w:ascii="Arial" w:eastAsia="Times New Roman" w:hAnsi="Arial" w:cs="Arial"/>
                <w:b/>
                <w:bCs/>
                <w:color w:val="000000"/>
                <w:sz w:val="20"/>
                <w:szCs w:val="20"/>
                <w:lang w:eastAsia="en-GB"/>
              </w:rPr>
            </w:pPr>
            <w:r w:rsidRPr="00647BEC">
              <w:rPr>
                <w:rFonts w:ascii="Arial" w:eastAsia="Times New Roman" w:hAnsi="Arial" w:cs="Arial Unicode MS"/>
                <w:b/>
                <w:bCs/>
                <w:color w:val="000000"/>
                <w:sz w:val="20"/>
                <w:szCs w:val="20"/>
                <w:lang w:val="en-US" w:eastAsia="en-GB"/>
              </w:rPr>
              <w:t>Boundary</w:t>
            </w:r>
          </w:p>
        </w:tc>
        <w:tc>
          <w:tcPr>
            <w:tcW w:w="3537" w:type="dxa"/>
            <w:tcBorders>
              <w:top w:val="nil"/>
              <w:left w:val="nil"/>
              <w:bottom w:val="single" w:sz="4" w:space="0" w:color="auto"/>
              <w:right w:val="single" w:sz="4" w:space="0" w:color="auto"/>
            </w:tcBorders>
            <w:shd w:val="clear" w:color="000000" w:fill="CED7E7"/>
            <w:noWrap/>
            <w:vAlign w:val="center"/>
            <w:hideMark/>
          </w:tcPr>
          <w:p w14:paraId="78DC5F37" w14:textId="77777777" w:rsidR="00647BEC" w:rsidRPr="00647BEC" w:rsidRDefault="00647BEC" w:rsidP="00647BEC">
            <w:pPr>
              <w:spacing w:after="0" w:line="240" w:lineRule="auto"/>
              <w:rPr>
                <w:rFonts w:ascii="Arial" w:eastAsia="Times New Roman" w:hAnsi="Arial" w:cs="Arial"/>
                <w:b/>
                <w:bCs/>
                <w:color w:val="000000"/>
                <w:sz w:val="20"/>
                <w:szCs w:val="20"/>
                <w:lang w:eastAsia="en-GB"/>
              </w:rPr>
            </w:pPr>
            <w:r w:rsidRPr="00647BEC">
              <w:rPr>
                <w:rFonts w:ascii="Arial" w:eastAsia="Times New Roman" w:hAnsi="Arial" w:cs="Arial Unicode MS"/>
                <w:b/>
                <w:bCs/>
                <w:color w:val="000000"/>
                <w:sz w:val="20"/>
                <w:szCs w:val="20"/>
                <w:lang w:val="en-US" w:eastAsia="en-GB"/>
              </w:rPr>
              <w:t>Closest property</w:t>
            </w:r>
          </w:p>
        </w:tc>
        <w:tc>
          <w:tcPr>
            <w:tcW w:w="2588" w:type="dxa"/>
            <w:tcBorders>
              <w:top w:val="nil"/>
              <w:left w:val="nil"/>
              <w:bottom w:val="single" w:sz="4" w:space="0" w:color="auto"/>
              <w:right w:val="single" w:sz="4" w:space="0" w:color="auto"/>
            </w:tcBorders>
            <w:shd w:val="clear" w:color="000000" w:fill="CED7E7"/>
            <w:vAlign w:val="center"/>
            <w:hideMark/>
          </w:tcPr>
          <w:p w14:paraId="393DA888" w14:textId="77777777" w:rsidR="00647BEC" w:rsidRPr="00647BEC" w:rsidRDefault="00647BEC" w:rsidP="00647BEC">
            <w:pPr>
              <w:spacing w:after="0" w:line="240" w:lineRule="auto"/>
              <w:jc w:val="center"/>
              <w:rPr>
                <w:rFonts w:ascii="Arial" w:eastAsia="Times New Roman" w:hAnsi="Arial" w:cs="Arial"/>
                <w:b/>
                <w:bCs/>
                <w:color w:val="000000"/>
                <w:sz w:val="20"/>
                <w:szCs w:val="20"/>
                <w:lang w:eastAsia="en-GB"/>
              </w:rPr>
            </w:pPr>
            <w:r w:rsidRPr="00647BEC">
              <w:rPr>
                <w:rFonts w:ascii="Arial" w:eastAsia="Times New Roman" w:hAnsi="Arial" w:cs="Arial Unicode MS"/>
                <w:b/>
                <w:bCs/>
                <w:color w:val="000000"/>
                <w:sz w:val="20"/>
                <w:szCs w:val="20"/>
                <w:lang w:val="en-US" w:eastAsia="en-GB"/>
              </w:rPr>
              <w:t>Approximate distance to site boundary (m)</w:t>
            </w:r>
          </w:p>
        </w:tc>
      </w:tr>
      <w:tr w:rsidR="00647BEC" w:rsidRPr="00647BEC" w14:paraId="742E0408" w14:textId="77777777" w:rsidTr="00647BEC">
        <w:trPr>
          <w:trHeight w:val="402"/>
        </w:trPr>
        <w:tc>
          <w:tcPr>
            <w:tcW w:w="1555" w:type="dxa"/>
            <w:tcBorders>
              <w:top w:val="nil"/>
              <w:left w:val="single" w:sz="4" w:space="0" w:color="auto"/>
              <w:bottom w:val="single" w:sz="4" w:space="0" w:color="auto"/>
              <w:right w:val="single" w:sz="4" w:space="0" w:color="auto"/>
            </w:tcBorders>
            <w:shd w:val="clear" w:color="000000" w:fill="CED7E7"/>
            <w:vAlign w:val="center"/>
            <w:hideMark/>
          </w:tcPr>
          <w:p w14:paraId="3389977E" w14:textId="77777777" w:rsidR="00647BEC" w:rsidRPr="00647BEC" w:rsidRDefault="00647BEC" w:rsidP="00647BEC">
            <w:pPr>
              <w:spacing w:after="0" w:line="240" w:lineRule="auto"/>
              <w:rPr>
                <w:rFonts w:ascii="Arial" w:eastAsia="Times New Roman" w:hAnsi="Arial" w:cs="Arial"/>
                <w:color w:val="000000"/>
                <w:sz w:val="20"/>
                <w:szCs w:val="20"/>
                <w:lang w:eastAsia="en-GB"/>
              </w:rPr>
            </w:pPr>
            <w:r w:rsidRPr="00647BEC">
              <w:rPr>
                <w:rFonts w:ascii="Arial" w:eastAsia="Times New Roman" w:hAnsi="Arial" w:cs="Arial Unicode MS"/>
                <w:color w:val="000000"/>
                <w:sz w:val="20"/>
                <w:szCs w:val="20"/>
                <w:lang w:val="en-US" w:eastAsia="en-GB"/>
              </w:rPr>
              <w:t>North</w:t>
            </w:r>
          </w:p>
        </w:tc>
        <w:tc>
          <w:tcPr>
            <w:tcW w:w="3537" w:type="dxa"/>
            <w:tcBorders>
              <w:top w:val="nil"/>
              <w:left w:val="nil"/>
              <w:bottom w:val="single" w:sz="4" w:space="0" w:color="auto"/>
              <w:right w:val="single" w:sz="4" w:space="0" w:color="auto"/>
            </w:tcBorders>
            <w:shd w:val="clear" w:color="000000" w:fill="CED7E7"/>
            <w:noWrap/>
            <w:vAlign w:val="center"/>
            <w:hideMark/>
          </w:tcPr>
          <w:p w14:paraId="40857A97" w14:textId="77777777" w:rsidR="00647BEC" w:rsidRPr="00647BEC" w:rsidRDefault="00647BEC" w:rsidP="00647BEC">
            <w:pPr>
              <w:spacing w:after="0" w:line="240" w:lineRule="auto"/>
              <w:rPr>
                <w:rFonts w:ascii="Arial" w:eastAsia="Times New Roman" w:hAnsi="Arial" w:cs="Arial"/>
                <w:color w:val="000000"/>
                <w:sz w:val="20"/>
                <w:szCs w:val="20"/>
                <w:lang w:eastAsia="en-GB"/>
              </w:rPr>
            </w:pPr>
            <w:r w:rsidRPr="00647BEC">
              <w:rPr>
                <w:rFonts w:ascii="Arial" w:eastAsia="Times New Roman" w:hAnsi="Arial" w:cs="Arial Unicode MS"/>
                <w:color w:val="000000"/>
                <w:sz w:val="20"/>
                <w:szCs w:val="20"/>
                <w:lang w:val="en-US" w:eastAsia="en-GB"/>
              </w:rPr>
              <w:t xml:space="preserve">Flats and Residential Housing </w:t>
            </w:r>
          </w:p>
        </w:tc>
        <w:tc>
          <w:tcPr>
            <w:tcW w:w="2588" w:type="dxa"/>
            <w:tcBorders>
              <w:top w:val="nil"/>
              <w:left w:val="nil"/>
              <w:bottom w:val="single" w:sz="4" w:space="0" w:color="auto"/>
              <w:right w:val="single" w:sz="4" w:space="0" w:color="auto"/>
            </w:tcBorders>
            <w:shd w:val="clear" w:color="000000" w:fill="CED7E7"/>
            <w:vAlign w:val="center"/>
            <w:hideMark/>
          </w:tcPr>
          <w:p w14:paraId="5BBCC713" w14:textId="77777777" w:rsidR="00647BEC" w:rsidRPr="00647BEC" w:rsidRDefault="00647BEC" w:rsidP="00647BEC">
            <w:pPr>
              <w:spacing w:after="0" w:line="240" w:lineRule="auto"/>
              <w:jc w:val="center"/>
              <w:rPr>
                <w:rFonts w:ascii="Garamond" w:eastAsia="Times New Roman" w:hAnsi="Garamond" w:cs="Times New Roman"/>
                <w:color w:val="000000"/>
                <w:lang w:eastAsia="en-GB"/>
              </w:rPr>
            </w:pPr>
            <w:r w:rsidRPr="00647BEC">
              <w:rPr>
                <w:rFonts w:ascii="Garamond" w:eastAsia="Times New Roman" w:hAnsi="Garamond" w:cs="Times New Roman"/>
                <w:color w:val="000000"/>
                <w:lang w:val="en-US" w:eastAsia="en-GB"/>
              </w:rPr>
              <w:t>100</w:t>
            </w:r>
          </w:p>
        </w:tc>
      </w:tr>
      <w:tr w:rsidR="00647BEC" w:rsidRPr="00647BEC" w14:paraId="6B0B6797" w14:textId="77777777" w:rsidTr="00647BEC">
        <w:trPr>
          <w:trHeight w:val="402"/>
        </w:trPr>
        <w:tc>
          <w:tcPr>
            <w:tcW w:w="1555" w:type="dxa"/>
            <w:tcBorders>
              <w:top w:val="nil"/>
              <w:left w:val="single" w:sz="4" w:space="0" w:color="auto"/>
              <w:bottom w:val="single" w:sz="4" w:space="0" w:color="auto"/>
              <w:right w:val="single" w:sz="4" w:space="0" w:color="auto"/>
            </w:tcBorders>
            <w:shd w:val="clear" w:color="000000" w:fill="CED7E7"/>
            <w:vAlign w:val="center"/>
            <w:hideMark/>
          </w:tcPr>
          <w:p w14:paraId="245DA8D5" w14:textId="77777777" w:rsidR="00647BEC" w:rsidRPr="00647BEC" w:rsidRDefault="00647BEC" w:rsidP="00647BEC">
            <w:pPr>
              <w:spacing w:after="0" w:line="240" w:lineRule="auto"/>
              <w:rPr>
                <w:rFonts w:ascii="Arial" w:eastAsia="Times New Roman" w:hAnsi="Arial" w:cs="Arial"/>
                <w:color w:val="000000"/>
                <w:sz w:val="20"/>
                <w:szCs w:val="20"/>
                <w:lang w:eastAsia="en-GB"/>
              </w:rPr>
            </w:pPr>
            <w:r w:rsidRPr="00647BEC">
              <w:rPr>
                <w:rFonts w:ascii="Arial" w:eastAsia="Times New Roman" w:hAnsi="Arial" w:cs="Arial Unicode MS"/>
                <w:color w:val="000000"/>
                <w:sz w:val="20"/>
                <w:szCs w:val="20"/>
                <w:lang w:val="en-US" w:eastAsia="en-GB"/>
              </w:rPr>
              <w:t>East</w:t>
            </w:r>
          </w:p>
        </w:tc>
        <w:tc>
          <w:tcPr>
            <w:tcW w:w="3537" w:type="dxa"/>
            <w:tcBorders>
              <w:top w:val="nil"/>
              <w:left w:val="nil"/>
              <w:bottom w:val="single" w:sz="4" w:space="0" w:color="auto"/>
              <w:right w:val="single" w:sz="4" w:space="0" w:color="auto"/>
            </w:tcBorders>
            <w:shd w:val="clear" w:color="000000" w:fill="CED7E7"/>
            <w:noWrap/>
            <w:vAlign w:val="center"/>
            <w:hideMark/>
          </w:tcPr>
          <w:p w14:paraId="3822CC05" w14:textId="77777777" w:rsidR="00647BEC" w:rsidRPr="00647BEC" w:rsidRDefault="00647BEC" w:rsidP="00647BEC">
            <w:pPr>
              <w:spacing w:after="0" w:line="240" w:lineRule="auto"/>
              <w:rPr>
                <w:rFonts w:ascii="Arial" w:eastAsia="Times New Roman" w:hAnsi="Arial" w:cs="Arial"/>
                <w:color w:val="000000"/>
                <w:sz w:val="20"/>
                <w:szCs w:val="20"/>
                <w:lang w:eastAsia="en-GB"/>
              </w:rPr>
            </w:pPr>
            <w:r w:rsidRPr="00647BEC">
              <w:rPr>
                <w:rFonts w:ascii="Arial" w:eastAsia="Times New Roman" w:hAnsi="Arial" w:cs="Arial Unicode MS"/>
                <w:color w:val="000000"/>
                <w:sz w:val="20"/>
                <w:szCs w:val="20"/>
                <w:lang w:val="en-US" w:eastAsia="en-GB"/>
              </w:rPr>
              <w:t>Flats and Residential Housing</w:t>
            </w:r>
          </w:p>
        </w:tc>
        <w:tc>
          <w:tcPr>
            <w:tcW w:w="2588" w:type="dxa"/>
            <w:tcBorders>
              <w:top w:val="nil"/>
              <w:left w:val="nil"/>
              <w:bottom w:val="single" w:sz="4" w:space="0" w:color="auto"/>
              <w:right w:val="single" w:sz="4" w:space="0" w:color="auto"/>
            </w:tcBorders>
            <w:shd w:val="clear" w:color="000000" w:fill="CED7E7"/>
            <w:vAlign w:val="center"/>
            <w:hideMark/>
          </w:tcPr>
          <w:p w14:paraId="29F9B116" w14:textId="77777777" w:rsidR="00647BEC" w:rsidRPr="00647BEC" w:rsidRDefault="00647BEC" w:rsidP="00647BEC">
            <w:pPr>
              <w:spacing w:after="0" w:line="240" w:lineRule="auto"/>
              <w:jc w:val="center"/>
              <w:rPr>
                <w:rFonts w:ascii="Arial" w:eastAsia="Times New Roman" w:hAnsi="Arial" w:cs="Arial"/>
                <w:color w:val="000000"/>
                <w:sz w:val="20"/>
                <w:szCs w:val="20"/>
                <w:lang w:eastAsia="en-GB"/>
              </w:rPr>
            </w:pPr>
            <w:r w:rsidRPr="00647BEC">
              <w:rPr>
                <w:rFonts w:ascii="Arial" w:eastAsia="Times New Roman" w:hAnsi="Arial" w:cs="Arial Unicode MS"/>
                <w:color w:val="000000"/>
                <w:sz w:val="20"/>
                <w:szCs w:val="20"/>
                <w:lang w:val="en-US" w:eastAsia="en-GB"/>
              </w:rPr>
              <w:t>200</w:t>
            </w:r>
          </w:p>
        </w:tc>
      </w:tr>
      <w:tr w:rsidR="00647BEC" w:rsidRPr="00647BEC" w14:paraId="7AC2903D" w14:textId="77777777" w:rsidTr="00647BEC">
        <w:trPr>
          <w:trHeight w:val="402"/>
        </w:trPr>
        <w:tc>
          <w:tcPr>
            <w:tcW w:w="1555" w:type="dxa"/>
            <w:tcBorders>
              <w:top w:val="nil"/>
              <w:left w:val="single" w:sz="4" w:space="0" w:color="auto"/>
              <w:bottom w:val="single" w:sz="4" w:space="0" w:color="auto"/>
              <w:right w:val="single" w:sz="4" w:space="0" w:color="auto"/>
            </w:tcBorders>
            <w:shd w:val="clear" w:color="000000" w:fill="CED7E7"/>
            <w:vAlign w:val="center"/>
            <w:hideMark/>
          </w:tcPr>
          <w:p w14:paraId="2F91FA73" w14:textId="77777777" w:rsidR="00647BEC" w:rsidRPr="00647BEC" w:rsidRDefault="00647BEC" w:rsidP="00647BEC">
            <w:pPr>
              <w:spacing w:after="0" w:line="240" w:lineRule="auto"/>
              <w:rPr>
                <w:rFonts w:ascii="Arial" w:eastAsia="Times New Roman" w:hAnsi="Arial" w:cs="Arial"/>
                <w:color w:val="000000"/>
                <w:sz w:val="20"/>
                <w:szCs w:val="20"/>
                <w:lang w:eastAsia="en-GB"/>
              </w:rPr>
            </w:pPr>
            <w:r w:rsidRPr="00647BEC">
              <w:rPr>
                <w:rFonts w:ascii="Arial" w:eastAsia="Times New Roman" w:hAnsi="Arial" w:cs="Arial"/>
                <w:color w:val="000000"/>
                <w:sz w:val="20"/>
                <w:szCs w:val="20"/>
                <w:lang w:val="en-US" w:eastAsia="en-GB"/>
              </w:rPr>
              <w:t>North</w:t>
            </w:r>
          </w:p>
        </w:tc>
        <w:tc>
          <w:tcPr>
            <w:tcW w:w="3537" w:type="dxa"/>
            <w:tcBorders>
              <w:top w:val="nil"/>
              <w:left w:val="nil"/>
              <w:bottom w:val="single" w:sz="4" w:space="0" w:color="auto"/>
              <w:right w:val="single" w:sz="4" w:space="0" w:color="auto"/>
            </w:tcBorders>
            <w:shd w:val="clear" w:color="000000" w:fill="CED7E7"/>
            <w:noWrap/>
            <w:vAlign w:val="center"/>
            <w:hideMark/>
          </w:tcPr>
          <w:p w14:paraId="0E41EB84" w14:textId="77777777" w:rsidR="00647BEC" w:rsidRPr="00647BEC" w:rsidRDefault="00647BEC" w:rsidP="00647BEC">
            <w:pPr>
              <w:spacing w:after="0" w:line="240" w:lineRule="auto"/>
              <w:rPr>
                <w:rFonts w:ascii="Arial" w:eastAsia="Times New Roman" w:hAnsi="Arial" w:cs="Arial"/>
                <w:color w:val="000000"/>
                <w:sz w:val="20"/>
                <w:szCs w:val="20"/>
                <w:lang w:eastAsia="en-GB"/>
              </w:rPr>
            </w:pPr>
            <w:r w:rsidRPr="00647BEC">
              <w:rPr>
                <w:rFonts w:ascii="Arial" w:eastAsia="Times New Roman" w:hAnsi="Arial" w:cs="Arial"/>
                <w:color w:val="000000"/>
                <w:sz w:val="20"/>
                <w:szCs w:val="20"/>
                <w:lang w:val="en-US" w:eastAsia="en-GB"/>
              </w:rPr>
              <w:t>2 Sisters Food Group</w:t>
            </w:r>
          </w:p>
        </w:tc>
        <w:tc>
          <w:tcPr>
            <w:tcW w:w="2588" w:type="dxa"/>
            <w:tcBorders>
              <w:top w:val="nil"/>
              <w:left w:val="nil"/>
              <w:bottom w:val="single" w:sz="4" w:space="0" w:color="auto"/>
              <w:right w:val="single" w:sz="4" w:space="0" w:color="auto"/>
            </w:tcBorders>
            <w:shd w:val="clear" w:color="000000" w:fill="CED7E7"/>
            <w:vAlign w:val="center"/>
            <w:hideMark/>
          </w:tcPr>
          <w:p w14:paraId="11F4E359" w14:textId="77777777" w:rsidR="00647BEC" w:rsidRPr="00647BEC" w:rsidRDefault="00647BEC" w:rsidP="00647BEC">
            <w:pPr>
              <w:spacing w:after="0" w:line="240" w:lineRule="auto"/>
              <w:jc w:val="center"/>
              <w:rPr>
                <w:rFonts w:ascii="Garamond" w:eastAsia="Times New Roman" w:hAnsi="Garamond" w:cs="Times New Roman"/>
                <w:color w:val="000000"/>
                <w:lang w:eastAsia="en-GB"/>
              </w:rPr>
            </w:pPr>
            <w:r w:rsidRPr="00647BEC">
              <w:rPr>
                <w:rFonts w:ascii="Garamond" w:eastAsia="Times New Roman" w:hAnsi="Garamond" w:cs="Times New Roman"/>
                <w:color w:val="000000"/>
                <w:lang w:val="en-US" w:eastAsia="en-GB"/>
              </w:rPr>
              <w:t>100</w:t>
            </w:r>
          </w:p>
        </w:tc>
      </w:tr>
      <w:tr w:rsidR="00647BEC" w:rsidRPr="00647BEC" w14:paraId="59C00EB5" w14:textId="77777777" w:rsidTr="00647BEC">
        <w:trPr>
          <w:trHeight w:val="402"/>
        </w:trPr>
        <w:tc>
          <w:tcPr>
            <w:tcW w:w="1555" w:type="dxa"/>
            <w:tcBorders>
              <w:top w:val="nil"/>
              <w:left w:val="single" w:sz="4" w:space="0" w:color="auto"/>
              <w:bottom w:val="single" w:sz="4" w:space="0" w:color="auto"/>
              <w:right w:val="single" w:sz="4" w:space="0" w:color="auto"/>
            </w:tcBorders>
            <w:shd w:val="clear" w:color="000000" w:fill="CED7E7"/>
            <w:vAlign w:val="center"/>
            <w:hideMark/>
          </w:tcPr>
          <w:p w14:paraId="15247C3C" w14:textId="77777777" w:rsidR="00647BEC" w:rsidRPr="00647BEC" w:rsidRDefault="00647BEC" w:rsidP="00647BEC">
            <w:pPr>
              <w:spacing w:after="0" w:line="240" w:lineRule="auto"/>
              <w:rPr>
                <w:rFonts w:ascii="Arial" w:eastAsia="Times New Roman" w:hAnsi="Arial" w:cs="Arial"/>
                <w:color w:val="000000"/>
                <w:sz w:val="20"/>
                <w:szCs w:val="20"/>
                <w:lang w:eastAsia="en-GB"/>
              </w:rPr>
            </w:pPr>
            <w:r w:rsidRPr="00647BEC">
              <w:rPr>
                <w:rFonts w:ascii="Arial" w:eastAsia="Times New Roman" w:hAnsi="Arial" w:cs="Arial Unicode MS"/>
                <w:color w:val="000000"/>
                <w:sz w:val="20"/>
                <w:szCs w:val="20"/>
                <w:lang w:val="en-US" w:eastAsia="en-GB"/>
              </w:rPr>
              <w:t>South</w:t>
            </w:r>
          </w:p>
        </w:tc>
        <w:tc>
          <w:tcPr>
            <w:tcW w:w="3537" w:type="dxa"/>
            <w:tcBorders>
              <w:top w:val="nil"/>
              <w:left w:val="nil"/>
              <w:bottom w:val="single" w:sz="4" w:space="0" w:color="auto"/>
              <w:right w:val="single" w:sz="4" w:space="0" w:color="auto"/>
            </w:tcBorders>
            <w:shd w:val="clear" w:color="000000" w:fill="CED7E7"/>
            <w:noWrap/>
            <w:vAlign w:val="center"/>
            <w:hideMark/>
          </w:tcPr>
          <w:p w14:paraId="33BEB7E1" w14:textId="77777777" w:rsidR="00647BEC" w:rsidRPr="00647BEC" w:rsidRDefault="00647BEC" w:rsidP="00647BEC">
            <w:pPr>
              <w:spacing w:after="0" w:line="240" w:lineRule="auto"/>
              <w:rPr>
                <w:rFonts w:ascii="Arial" w:eastAsia="Times New Roman" w:hAnsi="Arial" w:cs="Arial"/>
                <w:color w:val="000000"/>
                <w:sz w:val="20"/>
                <w:szCs w:val="20"/>
                <w:lang w:eastAsia="en-GB"/>
              </w:rPr>
            </w:pPr>
            <w:r w:rsidRPr="00647BEC">
              <w:rPr>
                <w:rFonts w:ascii="Arial" w:eastAsia="Times New Roman" w:hAnsi="Arial" w:cs="Arial Unicode MS"/>
                <w:color w:val="000000"/>
                <w:sz w:val="20"/>
                <w:szCs w:val="20"/>
                <w:lang w:val="en-US" w:eastAsia="en-GB"/>
              </w:rPr>
              <w:t>Flats and Residential Housing</w:t>
            </w:r>
          </w:p>
        </w:tc>
        <w:tc>
          <w:tcPr>
            <w:tcW w:w="2588" w:type="dxa"/>
            <w:tcBorders>
              <w:top w:val="nil"/>
              <w:left w:val="nil"/>
              <w:bottom w:val="single" w:sz="4" w:space="0" w:color="auto"/>
              <w:right w:val="single" w:sz="4" w:space="0" w:color="auto"/>
            </w:tcBorders>
            <w:shd w:val="clear" w:color="000000" w:fill="CED7E7"/>
            <w:vAlign w:val="center"/>
            <w:hideMark/>
          </w:tcPr>
          <w:p w14:paraId="36A1016A" w14:textId="77777777" w:rsidR="00647BEC" w:rsidRPr="00647BEC" w:rsidRDefault="00647BEC" w:rsidP="00647BEC">
            <w:pPr>
              <w:spacing w:after="0" w:line="240" w:lineRule="auto"/>
              <w:jc w:val="center"/>
              <w:rPr>
                <w:rFonts w:ascii="Arial" w:eastAsia="Times New Roman" w:hAnsi="Arial" w:cs="Arial"/>
                <w:color w:val="000000"/>
                <w:sz w:val="20"/>
                <w:szCs w:val="20"/>
                <w:lang w:eastAsia="en-GB"/>
              </w:rPr>
            </w:pPr>
            <w:r w:rsidRPr="00647BEC">
              <w:rPr>
                <w:rFonts w:ascii="Arial" w:eastAsia="Times New Roman" w:hAnsi="Arial" w:cs="Arial Unicode MS"/>
                <w:color w:val="000000"/>
                <w:sz w:val="20"/>
                <w:szCs w:val="20"/>
                <w:lang w:val="en-US" w:eastAsia="en-GB"/>
              </w:rPr>
              <w:t>600</w:t>
            </w:r>
          </w:p>
        </w:tc>
      </w:tr>
      <w:tr w:rsidR="00647BEC" w:rsidRPr="00647BEC" w14:paraId="32C458F6" w14:textId="77777777" w:rsidTr="00647BEC">
        <w:trPr>
          <w:trHeight w:val="402"/>
        </w:trPr>
        <w:tc>
          <w:tcPr>
            <w:tcW w:w="1555" w:type="dxa"/>
            <w:tcBorders>
              <w:top w:val="nil"/>
              <w:left w:val="single" w:sz="4" w:space="0" w:color="auto"/>
              <w:bottom w:val="single" w:sz="4" w:space="0" w:color="auto"/>
              <w:right w:val="single" w:sz="4" w:space="0" w:color="auto"/>
            </w:tcBorders>
            <w:shd w:val="clear" w:color="000000" w:fill="CED7E7"/>
            <w:vAlign w:val="center"/>
            <w:hideMark/>
          </w:tcPr>
          <w:p w14:paraId="38010F5E" w14:textId="77777777" w:rsidR="00647BEC" w:rsidRPr="00647BEC" w:rsidRDefault="00647BEC" w:rsidP="00647BEC">
            <w:pPr>
              <w:spacing w:after="0" w:line="240" w:lineRule="auto"/>
              <w:rPr>
                <w:rFonts w:ascii="Arial" w:eastAsia="Times New Roman" w:hAnsi="Arial" w:cs="Arial"/>
                <w:color w:val="000000"/>
                <w:sz w:val="20"/>
                <w:szCs w:val="20"/>
                <w:lang w:eastAsia="en-GB"/>
              </w:rPr>
            </w:pPr>
            <w:r w:rsidRPr="00647BEC">
              <w:rPr>
                <w:rFonts w:ascii="Arial" w:eastAsia="Times New Roman" w:hAnsi="Arial" w:cs="Arial Unicode MS"/>
                <w:color w:val="000000"/>
                <w:sz w:val="20"/>
                <w:szCs w:val="20"/>
                <w:lang w:val="en-US" w:eastAsia="en-GB"/>
              </w:rPr>
              <w:t>South</w:t>
            </w:r>
          </w:p>
        </w:tc>
        <w:tc>
          <w:tcPr>
            <w:tcW w:w="3537" w:type="dxa"/>
            <w:tcBorders>
              <w:top w:val="nil"/>
              <w:left w:val="nil"/>
              <w:bottom w:val="single" w:sz="4" w:space="0" w:color="auto"/>
              <w:right w:val="single" w:sz="4" w:space="0" w:color="auto"/>
            </w:tcBorders>
            <w:shd w:val="clear" w:color="000000" w:fill="CED7E7"/>
            <w:noWrap/>
            <w:vAlign w:val="center"/>
            <w:hideMark/>
          </w:tcPr>
          <w:p w14:paraId="1BB76C48" w14:textId="77777777" w:rsidR="00647BEC" w:rsidRPr="00647BEC" w:rsidRDefault="00647BEC" w:rsidP="00647BEC">
            <w:pPr>
              <w:spacing w:after="0" w:line="240" w:lineRule="auto"/>
              <w:rPr>
                <w:rFonts w:ascii="Arial" w:eastAsia="Times New Roman" w:hAnsi="Arial" w:cs="Arial"/>
                <w:color w:val="000000"/>
                <w:sz w:val="20"/>
                <w:szCs w:val="20"/>
                <w:lang w:eastAsia="en-GB"/>
              </w:rPr>
            </w:pPr>
            <w:r w:rsidRPr="00647BEC">
              <w:rPr>
                <w:rFonts w:ascii="Arial" w:eastAsia="Times New Roman" w:hAnsi="Arial" w:cs="Arial Unicode MS"/>
                <w:color w:val="000000"/>
                <w:sz w:val="20"/>
                <w:szCs w:val="20"/>
                <w:lang w:val="en-US" w:eastAsia="en-GB"/>
              </w:rPr>
              <w:t>East Field Junior School</w:t>
            </w:r>
          </w:p>
        </w:tc>
        <w:tc>
          <w:tcPr>
            <w:tcW w:w="2588" w:type="dxa"/>
            <w:tcBorders>
              <w:top w:val="nil"/>
              <w:left w:val="nil"/>
              <w:bottom w:val="single" w:sz="4" w:space="0" w:color="auto"/>
              <w:right w:val="single" w:sz="4" w:space="0" w:color="auto"/>
            </w:tcBorders>
            <w:shd w:val="clear" w:color="000000" w:fill="CED7E7"/>
            <w:vAlign w:val="center"/>
            <w:hideMark/>
          </w:tcPr>
          <w:p w14:paraId="66C1C58B" w14:textId="77777777" w:rsidR="00647BEC" w:rsidRPr="00647BEC" w:rsidRDefault="00647BEC" w:rsidP="00647BEC">
            <w:pPr>
              <w:spacing w:after="0" w:line="240" w:lineRule="auto"/>
              <w:jc w:val="center"/>
              <w:rPr>
                <w:rFonts w:ascii="Arial" w:eastAsia="Times New Roman" w:hAnsi="Arial" w:cs="Arial"/>
                <w:color w:val="000000"/>
                <w:sz w:val="20"/>
                <w:szCs w:val="20"/>
                <w:lang w:eastAsia="en-GB"/>
              </w:rPr>
            </w:pPr>
            <w:r w:rsidRPr="00647BEC">
              <w:rPr>
                <w:rFonts w:ascii="Arial" w:eastAsia="Times New Roman" w:hAnsi="Arial" w:cs="Arial Unicode MS"/>
                <w:color w:val="000000"/>
                <w:sz w:val="20"/>
                <w:szCs w:val="20"/>
                <w:lang w:val="en-US" w:eastAsia="en-GB"/>
              </w:rPr>
              <w:t>1000</w:t>
            </w:r>
          </w:p>
        </w:tc>
      </w:tr>
      <w:tr w:rsidR="00647BEC" w:rsidRPr="00647BEC" w14:paraId="08A7561C" w14:textId="77777777" w:rsidTr="00647BEC">
        <w:trPr>
          <w:trHeight w:val="402"/>
        </w:trPr>
        <w:tc>
          <w:tcPr>
            <w:tcW w:w="1555" w:type="dxa"/>
            <w:tcBorders>
              <w:top w:val="nil"/>
              <w:left w:val="single" w:sz="4" w:space="0" w:color="auto"/>
              <w:bottom w:val="single" w:sz="4" w:space="0" w:color="auto"/>
              <w:right w:val="single" w:sz="4" w:space="0" w:color="auto"/>
            </w:tcBorders>
            <w:shd w:val="clear" w:color="000000" w:fill="CED7E7"/>
            <w:vAlign w:val="center"/>
            <w:hideMark/>
          </w:tcPr>
          <w:p w14:paraId="3195ABB0" w14:textId="77777777" w:rsidR="00647BEC" w:rsidRPr="00647BEC" w:rsidRDefault="00647BEC" w:rsidP="00647BEC">
            <w:pPr>
              <w:spacing w:after="0" w:line="240" w:lineRule="auto"/>
              <w:rPr>
                <w:rFonts w:ascii="Arial" w:eastAsia="Times New Roman" w:hAnsi="Arial" w:cs="Arial"/>
                <w:color w:val="000000"/>
                <w:sz w:val="20"/>
                <w:szCs w:val="20"/>
                <w:lang w:eastAsia="en-GB"/>
              </w:rPr>
            </w:pPr>
            <w:r w:rsidRPr="00647BEC">
              <w:rPr>
                <w:rFonts w:ascii="Arial" w:eastAsia="Times New Roman" w:hAnsi="Arial" w:cs="Arial Unicode MS"/>
                <w:color w:val="000000"/>
                <w:sz w:val="20"/>
                <w:szCs w:val="20"/>
                <w:lang w:val="en-US" w:eastAsia="en-GB"/>
              </w:rPr>
              <w:t>North</w:t>
            </w:r>
          </w:p>
        </w:tc>
        <w:tc>
          <w:tcPr>
            <w:tcW w:w="3537" w:type="dxa"/>
            <w:tcBorders>
              <w:top w:val="nil"/>
              <w:left w:val="nil"/>
              <w:bottom w:val="single" w:sz="4" w:space="0" w:color="auto"/>
              <w:right w:val="single" w:sz="4" w:space="0" w:color="auto"/>
            </w:tcBorders>
            <w:shd w:val="clear" w:color="000000" w:fill="CED7E7"/>
            <w:noWrap/>
            <w:vAlign w:val="center"/>
            <w:hideMark/>
          </w:tcPr>
          <w:p w14:paraId="55E83C01" w14:textId="77777777" w:rsidR="00647BEC" w:rsidRPr="00647BEC" w:rsidRDefault="00647BEC" w:rsidP="00647BEC">
            <w:pPr>
              <w:spacing w:after="0" w:line="240" w:lineRule="auto"/>
              <w:rPr>
                <w:rFonts w:ascii="Arial" w:eastAsia="Times New Roman" w:hAnsi="Arial" w:cs="Arial"/>
                <w:color w:val="000000"/>
                <w:sz w:val="20"/>
                <w:szCs w:val="20"/>
                <w:lang w:eastAsia="en-GB"/>
              </w:rPr>
            </w:pPr>
            <w:r w:rsidRPr="00647BEC">
              <w:rPr>
                <w:rFonts w:ascii="Arial" w:eastAsia="Times New Roman" w:hAnsi="Arial" w:cs="Arial Unicode MS"/>
                <w:color w:val="000000"/>
                <w:sz w:val="20"/>
                <w:szCs w:val="20"/>
                <w:lang w:val="en-US" w:eastAsia="en-GB"/>
              </w:rPr>
              <w:t xml:space="preserve">St Stephens Primary School </w:t>
            </w:r>
          </w:p>
        </w:tc>
        <w:tc>
          <w:tcPr>
            <w:tcW w:w="2588" w:type="dxa"/>
            <w:tcBorders>
              <w:top w:val="nil"/>
              <w:left w:val="nil"/>
              <w:bottom w:val="single" w:sz="4" w:space="0" w:color="auto"/>
              <w:right w:val="single" w:sz="4" w:space="0" w:color="auto"/>
            </w:tcBorders>
            <w:shd w:val="clear" w:color="000000" w:fill="CED7E7"/>
            <w:vAlign w:val="center"/>
            <w:hideMark/>
          </w:tcPr>
          <w:p w14:paraId="4952CDA0" w14:textId="77777777" w:rsidR="00647BEC" w:rsidRPr="00647BEC" w:rsidRDefault="00647BEC" w:rsidP="00647BEC">
            <w:pPr>
              <w:spacing w:after="0" w:line="240" w:lineRule="auto"/>
              <w:jc w:val="center"/>
              <w:rPr>
                <w:rFonts w:ascii="Arial" w:eastAsia="Times New Roman" w:hAnsi="Arial" w:cs="Arial"/>
                <w:color w:val="000000"/>
                <w:sz w:val="20"/>
                <w:szCs w:val="20"/>
                <w:lang w:eastAsia="en-GB"/>
              </w:rPr>
            </w:pPr>
            <w:r w:rsidRPr="00647BEC">
              <w:rPr>
                <w:rFonts w:ascii="Arial" w:eastAsia="Times New Roman" w:hAnsi="Arial" w:cs="Arial Unicode MS"/>
                <w:color w:val="000000"/>
                <w:sz w:val="20"/>
                <w:szCs w:val="20"/>
                <w:lang w:val="en-US" w:eastAsia="en-GB"/>
              </w:rPr>
              <w:t>1000</w:t>
            </w:r>
          </w:p>
        </w:tc>
      </w:tr>
      <w:tr w:rsidR="00647BEC" w:rsidRPr="00647BEC" w14:paraId="6BE82884" w14:textId="77777777" w:rsidTr="00647BEC">
        <w:trPr>
          <w:trHeight w:val="402"/>
        </w:trPr>
        <w:tc>
          <w:tcPr>
            <w:tcW w:w="1555" w:type="dxa"/>
            <w:tcBorders>
              <w:top w:val="nil"/>
              <w:left w:val="single" w:sz="4" w:space="0" w:color="auto"/>
              <w:bottom w:val="single" w:sz="4" w:space="0" w:color="auto"/>
              <w:right w:val="single" w:sz="4" w:space="0" w:color="auto"/>
            </w:tcBorders>
            <w:shd w:val="clear" w:color="000000" w:fill="CED7E7"/>
            <w:vAlign w:val="center"/>
            <w:hideMark/>
          </w:tcPr>
          <w:p w14:paraId="169F21A1" w14:textId="77777777" w:rsidR="00647BEC" w:rsidRPr="00647BEC" w:rsidRDefault="00647BEC" w:rsidP="00647BEC">
            <w:pPr>
              <w:spacing w:after="0" w:line="240" w:lineRule="auto"/>
              <w:rPr>
                <w:rFonts w:ascii="Arial" w:eastAsia="Times New Roman" w:hAnsi="Arial" w:cs="Arial"/>
                <w:color w:val="000000"/>
                <w:sz w:val="20"/>
                <w:szCs w:val="20"/>
                <w:lang w:eastAsia="en-GB"/>
              </w:rPr>
            </w:pPr>
            <w:r w:rsidRPr="00647BEC">
              <w:rPr>
                <w:rFonts w:ascii="Arial" w:eastAsia="Times New Roman" w:hAnsi="Arial" w:cs="Arial Unicode MS"/>
                <w:color w:val="000000"/>
                <w:sz w:val="20"/>
                <w:szCs w:val="20"/>
                <w:lang w:val="en-US" w:eastAsia="en-GB"/>
              </w:rPr>
              <w:t>North</w:t>
            </w:r>
          </w:p>
        </w:tc>
        <w:tc>
          <w:tcPr>
            <w:tcW w:w="3537" w:type="dxa"/>
            <w:tcBorders>
              <w:top w:val="nil"/>
              <w:left w:val="nil"/>
              <w:bottom w:val="single" w:sz="4" w:space="0" w:color="auto"/>
              <w:right w:val="single" w:sz="4" w:space="0" w:color="auto"/>
            </w:tcBorders>
            <w:shd w:val="clear" w:color="000000" w:fill="CED7E7"/>
            <w:noWrap/>
            <w:vAlign w:val="center"/>
            <w:hideMark/>
          </w:tcPr>
          <w:p w14:paraId="71D9CC77" w14:textId="77777777" w:rsidR="00647BEC" w:rsidRPr="00647BEC" w:rsidRDefault="00647BEC" w:rsidP="00647BEC">
            <w:pPr>
              <w:spacing w:after="0" w:line="240" w:lineRule="auto"/>
              <w:rPr>
                <w:rFonts w:ascii="Arial" w:eastAsia="Times New Roman" w:hAnsi="Arial" w:cs="Arial"/>
                <w:color w:val="000000"/>
                <w:sz w:val="20"/>
                <w:szCs w:val="20"/>
                <w:lang w:eastAsia="en-GB"/>
              </w:rPr>
            </w:pPr>
            <w:r w:rsidRPr="00647BEC">
              <w:rPr>
                <w:rFonts w:ascii="Arial" w:eastAsia="Times New Roman" w:hAnsi="Arial" w:cs="Arial Unicode MS"/>
                <w:color w:val="000000"/>
                <w:sz w:val="20"/>
                <w:szCs w:val="20"/>
                <w:lang w:val="en-US" w:eastAsia="en-GB"/>
              </w:rPr>
              <w:t>Woden Primary School</w:t>
            </w:r>
          </w:p>
        </w:tc>
        <w:tc>
          <w:tcPr>
            <w:tcW w:w="2588" w:type="dxa"/>
            <w:tcBorders>
              <w:top w:val="nil"/>
              <w:left w:val="nil"/>
              <w:bottom w:val="single" w:sz="4" w:space="0" w:color="auto"/>
              <w:right w:val="single" w:sz="4" w:space="0" w:color="auto"/>
            </w:tcBorders>
            <w:shd w:val="clear" w:color="000000" w:fill="CED7E7"/>
            <w:vAlign w:val="center"/>
            <w:hideMark/>
          </w:tcPr>
          <w:p w14:paraId="4B85ED29" w14:textId="77777777" w:rsidR="00647BEC" w:rsidRPr="00647BEC" w:rsidRDefault="00647BEC" w:rsidP="00647BEC">
            <w:pPr>
              <w:spacing w:after="0" w:line="240" w:lineRule="auto"/>
              <w:jc w:val="center"/>
              <w:rPr>
                <w:rFonts w:ascii="Arial" w:eastAsia="Times New Roman" w:hAnsi="Arial" w:cs="Arial"/>
                <w:color w:val="000000"/>
                <w:sz w:val="20"/>
                <w:szCs w:val="20"/>
                <w:lang w:eastAsia="en-GB"/>
              </w:rPr>
            </w:pPr>
            <w:r w:rsidRPr="00647BEC">
              <w:rPr>
                <w:rFonts w:ascii="Arial" w:eastAsia="Times New Roman" w:hAnsi="Arial" w:cs="Arial Unicode MS"/>
                <w:color w:val="000000"/>
                <w:sz w:val="20"/>
                <w:szCs w:val="20"/>
                <w:lang w:val="en-US" w:eastAsia="en-GB"/>
              </w:rPr>
              <w:t>1000</w:t>
            </w:r>
          </w:p>
        </w:tc>
      </w:tr>
      <w:tr w:rsidR="00647BEC" w:rsidRPr="00647BEC" w14:paraId="3925999F" w14:textId="77777777" w:rsidTr="00647BEC">
        <w:trPr>
          <w:trHeight w:val="402"/>
        </w:trPr>
        <w:tc>
          <w:tcPr>
            <w:tcW w:w="1555" w:type="dxa"/>
            <w:tcBorders>
              <w:top w:val="nil"/>
              <w:left w:val="single" w:sz="4" w:space="0" w:color="auto"/>
              <w:bottom w:val="single" w:sz="4" w:space="0" w:color="auto"/>
              <w:right w:val="single" w:sz="4" w:space="0" w:color="auto"/>
            </w:tcBorders>
            <w:shd w:val="clear" w:color="000000" w:fill="CED7E7"/>
            <w:vAlign w:val="center"/>
            <w:hideMark/>
          </w:tcPr>
          <w:p w14:paraId="44673C00" w14:textId="77777777" w:rsidR="00647BEC" w:rsidRPr="00647BEC" w:rsidRDefault="00647BEC" w:rsidP="00647BEC">
            <w:pPr>
              <w:spacing w:after="0" w:line="240" w:lineRule="auto"/>
              <w:rPr>
                <w:rFonts w:ascii="Arial" w:eastAsia="Times New Roman" w:hAnsi="Arial" w:cs="Arial"/>
                <w:color w:val="000000"/>
                <w:sz w:val="20"/>
                <w:szCs w:val="20"/>
                <w:lang w:eastAsia="en-GB"/>
              </w:rPr>
            </w:pPr>
            <w:r w:rsidRPr="00647BEC">
              <w:rPr>
                <w:rFonts w:ascii="Arial" w:eastAsia="Times New Roman" w:hAnsi="Arial" w:cs="Arial Unicode MS"/>
                <w:color w:val="000000"/>
                <w:sz w:val="20"/>
                <w:szCs w:val="20"/>
                <w:lang w:val="en-US" w:eastAsia="en-GB"/>
              </w:rPr>
              <w:t xml:space="preserve">West </w:t>
            </w:r>
          </w:p>
        </w:tc>
        <w:tc>
          <w:tcPr>
            <w:tcW w:w="3537" w:type="dxa"/>
            <w:tcBorders>
              <w:top w:val="nil"/>
              <w:left w:val="nil"/>
              <w:bottom w:val="single" w:sz="4" w:space="0" w:color="auto"/>
              <w:right w:val="single" w:sz="4" w:space="0" w:color="auto"/>
            </w:tcBorders>
            <w:shd w:val="clear" w:color="000000" w:fill="CED7E7"/>
            <w:noWrap/>
            <w:vAlign w:val="center"/>
            <w:hideMark/>
          </w:tcPr>
          <w:p w14:paraId="4775A324" w14:textId="77777777" w:rsidR="00647BEC" w:rsidRPr="00647BEC" w:rsidRDefault="00647BEC" w:rsidP="00647BEC">
            <w:pPr>
              <w:spacing w:after="0" w:line="240" w:lineRule="auto"/>
              <w:rPr>
                <w:rFonts w:ascii="Arial" w:eastAsia="Times New Roman" w:hAnsi="Arial" w:cs="Arial"/>
                <w:color w:val="000000"/>
                <w:sz w:val="20"/>
                <w:szCs w:val="20"/>
                <w:lang w:eastAsia="en-GB"/>
              </w:rPr>
            </w:pPr>
            <w:r w:rsidRPr="00647BEC">
              <w:rPr>
                <w:rFonts w:ascii="Arial" w:eastAsia="Times New Roman" w:hAnsi="Arial" w:cs="Arial Unicode MS"/>
                <w:color w:val="000000"/>
                <w:sz w:val="20"/>
                <w:szCs w:val="20"/>
                <w:lang w:val="en-US" w:eastAsia="en-GB"/>
              </w:rPr>
              <w:t>University of Wolverhampton</w:t>
            </w:r>
          </w:p>
        </w:tc>
        <w:tc>
          <w:tcPr>
            <w:tcW w:w="2588" w:type="dxa"/>
            <w:tcBorders>
              <w:top w:val="nil"/>
              <w:left w:val="nil"/>
              <w:bottom w:val="single" w:sz="4" w:space="0" w:color="auto"/>
              <w:right w:val="single" w:sz="4" w:space="0" w:color="auto"/>
            </w:tcBorders>
            <w:shd w:val="clear" w:color="000000" w:fill="CED7E7"/>
            <w:vAlign w:val="center"/>
            <w:hideMark/>
          </w:tcPr>
          <w:p w14:paraId="07007F70" w14:textId="77777777" w:rsidR="00647BEC" w:rsidRPr="00647BEC" w:rsidRDefault="00647BEC" w:rsidP="00647BEC">
            <w:pPr>
              <w:spacing w:after="0" w:line="240" w:lineRule="auto"/>
              <w:jc w:val="center"/>
              <w:rPr>
                <w:rFonts w:ascii="Arial" w:eastAsia="Times New Roman" w:hAnsi="Arial" w:cs="Arial"/>
                <w:color w:val="000000"/>
                <w:sz w:val="20"/>
                <w:szCs w:val="20"/>
                <w:lang w:eastAsia="en-GB"/>
              </w:rPr>
            </w:pPr>
            <w:r w:rsidRPr="00647BEC">
              <w:rPr>
                <w:rFonts w:ascii="Arial" w:eastAsia="Times New Roman" w:hAnsi="Arial" w:cs="Arial Unicode MS"/>
                <w:color w:val="000000"/>
                <w:sz w:val="20"/>
                <w:szCs w:val="20"/>
                <w:lang w:val="en-US" w:eastAsia="en-GB"/>
              </w:rPr>
              <w:t>1000</w:t>
            </w:r>
          </w:p>
        </w:tc>
      </w:tr>
      <w:tr w:rsidR="00647BEC" w:rsidRPr="00647BEC" w14:paraId="6AD9C48D" w14:textId="77777777" w:rsidTr="00647BEC">
        <w:trPr>
          <w:trHeight w:val="402"/>
        </w:trPr>
        <w:tc>
          <w:tcPr>
            <w:tcW w:w="1555" w:type="dxa"/>
            <w:tcBorders>
              <w:top w:val="nil"/>
              <w:left w:val="single" w:sz="4" w:space="0" w:color="auto"/>
              <w:bottom w:val="single" w:sz="4" w:space="0" w:color="auto"/>
              <w:right w:val="single" w:sz="4" w:space="0" w:color="auto"/>
            </w:tcBorders>
            <w:shd w:val="clear" w:color="000000" w:fill="CED7E7"/>
            <w:vAlign w:val="center"/>
            <w:hideMark/>
          </w:tcPr>
          <w:p w14:paraId="7283297F" w14:textId="77777777" w:rsidR="00647BEC" w:rsidRPr="00647BEC" w:rsidRDefault="00647BEC" w:rsidP="00647BEC">
            <w:pPr>
              <w:spacing w:after="0" w:line="240" w:lineRule="auto"/>
              <w:rPr>
                <w:rFonts w:ascii="Arial" w:eastAsia="Times New Roman" w:hAnsi="Arial" w:cs="Arial"/>
                <w:color w:val="000000"/>
                <w:sz w:val="20"/>
                <w:szCs w:val="20"/>
                <w:lang w:eastAsia="en-GB"/>
              </w:rPr>
            </w:pPr>
            <w:r w:rsidRPr="00647BEC">
              <w:rPr>
                <w:rFonts w:ascii="Arial" w:eastAsia="Times New Roman" w:hAnsi="Arial" w:cs="Arial Unicode MS"/>
                <w:color w:val="000000"/>
                <w:sz w:val="20"/>
                <w:szCs w:val="20"/>
                <w:lang w:val="en-US" w:eastAsia="en-GB"/>
              </w:rPr>
              <w:t>South</w:t>
            </w:r>
          </w:p>
        </w:tc>
        <w:tc>
          <w:tcPr>
            <w:tcW w:w="3537" w:type="dxa"/>
            <w:tcBorders>
              <w:top w:val="nil"/>
              <w:left w:val="nil"/>
              <w:bottom w:val="single" w:sz="4" w:space="0" w:color="auto"/>
              <w:right w:val="single" w:sz="4" w:space="0" w:color="auto"/>
            </w:tcBorders>
            <w:shd w:val="clear" w:color="000000" w:fill="CED7E7"/>
            <w:noWrap/>
            <w:vAlign w:val="center"/>
            <w:hideMark/>
          </w:tcPr>
          <w:p w14:paraId="2CDBEAF1" w14:textId="77777777" w:rsidR="00647BEC" w:rsidRPr="00647BEC" w:rsidRDefault="00647BEC" w:rsidP="00647BEC">
            <w:pPr>
              <w:spacing w:after="0" w:line="240" w:lineRule="auto"/>
              <w:rPr>
                <w:rFonts w:ascii="Arial" w:eastAsia="Times New Roman" w:hAnsi="Arial" w:cs="Arial"/>
                <w:color w:val="000000"/>
                <w:sz w:val="20"/>
                <w:szCs w:val="20"/>
                <w:lang w:eastAsia="en-GB"/>
              </w:rPr>
            </w:pPr>
            <w:r w:rsidRPr="00647BEC">
              <w:rPr>
                <w:rFonts w:ascii="Arial" w:eastAsia="Times New Roman" w:hAnsi="Arial" w:cs="Arial Unicode MS"/>
                <w:color w:val="000000"/>
                <w:sz w:val="20"/>
                <w:szCs w:val="20"/>
                <w:lang w:val="en-US" w:eastAsia="en-GB"/>
              </w:rPr>
              <w:t>Birmingham Canal</w:t>
            </w:r>
          </w:p>
        </w:tc>
        <w:tc>
          <w:tcPr>
            <w:tcW w:w="2588" w:type="dxa"/>
            <w:tcBorders>
              <w:top w:val="nil"/>
              <w:left w:val="nil"/>
              <w:bottom w:val="single" w:sz="4" w:space="0" w:color="auto"/>
              <w:right w:val="single" w:sz="4" w:space="0" w:color="auto"/>
            </w:tcBorders>
            <w:shd w:val="clear" w:color="000000" w:fill="CED7E7"/>
            <w:vAlign w:val="center"/>
            <w:hideMark/>
          </w:tcPr>
          <w:p w14:paraId="0BD0F87F" w14:textId="77777777" w:rsidR="00647BEC" w:rsidRPr="00647BEC" w:rsidRDefault="00647BEC" w:rsidP="00647BEC">
            <w:pPr>
              <w:spacing w:after="0" w:line="240" w:lineRule="auto"/>
              <w:jc w:val="center"/>
              <w:rPr>
                <w:rFonts w:ascii="Arial" w:eastAsia="Times New Roman" w:hAnsi="Arial" w:cs="Arial"/>
                <w:color w:val="000000"/>
                <w:sz w:val="20"/>
                <w:szCs w:val="20"/>
                <w:lang w:eastAsia="en-GB"/>
              </w:rPr>
            </w:pPr>
            <w:r w:rsidRPr="00647BEC">
              <w:rPr>
                <w:rFonts w:ascii="Arial" w:eastAsia="Times New Roman" w:hAnsi="Arial" w:cs="Arial Unicode MS"/>
                <w:color w:val="000000"/>
                <w:sz w:val="20"/>
                <w:szCs w:val="20"/>
                <w:lang w:val="en-US" w:eastAsia="en-GB"/>
              </w:rPr>
              <w:t>600</w:t>
            </w:r>
          </w:p>
        </w:tc>
      </w:tr>
    </w:tbl>
    <w:p w14:paraId="41222B45" w14:textId="636C5679" w:rsidR="00647BEC" w:rsidRDefault="00647BEC" w:rsidP="00E2272D">
      <w:pPr>
        <w:rPr>
          <w:lang w:val="en-US"/>
        </w:rPr>
      </w:pPr>
    </w:p>
    <w:p w14:paraId="4E3E53CC" w14:textId="1DDE95AA" w:rsidR="00647BEC" w:rsidRDefault="00CF4805" w:rsidP="00CF4805">
      <w:pPr>
        <w:pStyle w:val="Heading1"/>
        <w:rPr>
          <w:lang w:val="en-US"/>
        </w:rPr>
      </w:pPr>
      <w:bookmarkStart w:id="4" w:name="_Toc115106832"/>
      <w:r w:rsidRPr="00CF4805">
        <w:rPr>
          <w:lang w:val="en-US"/>
        </w:rPr>
        <w:t>3.</w:t>
      </w:r>
      <w:r>
        <w:rPr>
          <w:lang w:val="en-US"/>
        </w:rPr>
        <w:t xml:space="preserve"> </w:t>
      </w:r>
      <w:r w:rsidR="00647BEC">
        <w:rPr>
          <w:lang w:val="en-US"/>
        </w:rPr>
        <w:t>Risk Assessment</w:t>
      </w:r>
      <w:bookmarkEnd w:id="4"/>
      <w:r w:rsidR="00647BEC">
        <w:rPr>
          <w:lang w:val="en-US"/>
        </w:rPr>
        <w:t xml:space="preserve"> </w:t>
      </w:r>
    </w:p>
    <w:p w14:paraId="5BF1F224" w14:textId="77777777" w:rsidR="00647BEC" w:rsidRDefault="00647BEC" w:rsidP="00E2272D">
      <w:r>
        <w:t>The Environmental Risk Assessment (Appendix A) looks at each specific hazard identified and assesses the likelihood of those hazards impacting on nearby receptors. This is achieved by fulfilling the following objectives:</w:t>
      </w:r>
    </w:p>
    <w:p w14:paraId="5AE4D4AF" w14:textId="77777777" w:rsidR="00647BEC" w:rsidRPr="00647BEC" w:rsidRDefault="00647BEC" w:rsidP="00647BEC">
      <w:pPr>
        <w:pStyle w:val="ListParagraph"/>
        <w:numPr>
          <w:ilvl w:val="0"/>
          <w:numId w:val="4"/>
        </w:numPr>
        <w:rPr>
          <w:lang w:val="en-US"/>
        </w:rPr>
      </w:pPr>
      <w:r>
        <w:t>Identify the location and nature of each hazard</w:t>
      </w:r>
    </w:p>
    <w:p w14:paraId="69794CD6" w14:textId="77777777" w:rsidR="00647BEC" w:rsidRPr="00647BEC" w:rsidRDefault="00647BEC" w:rsidP="00647BEC">
      <w:pPr>
        <w:pStyle w:val="ListParagraph"/>
        <w:numPr>
          <w:ilvl w:val="0"/>
          <w:numId w:val="4"/>
        </w:numPr>
        <w:rPr>
          <w:lang w:val="en-US"/>
        </w:rPr>
      </w:pPr>
      <w:r>
        <w:t xml:space="preserve">Identify the specific receptors potentially at risk and assess the sensitivity of each receptor </w:t>
      </w:r>
    </w:p>
    <w:p w14:paraId="7DC79DBC" w14:textId="77777777" w:rsidR="00647BEC" w:rsidRPr="00647BEC" w:rsidRDefault="00647BEC" w:rsidP="00647BEC">
      <w:pPr>
        <w:pStyle w:val="ListParagraph"/>
        <w:numPr>
          <w:ilvl w:val="0"/>
          <w:numId w:val="4"/>
        </w:numPr>
        <w:rPr>
          <w:lang w:val="en-US"/>
        </w:rPr>
      </w:pPr>
      <w:r>
        <w:t>Provide an assessment of the risk posed to each sensitive receptor</w:t>
      </w:r>
    </w:p>
    <w:p w14:paraId="1C51E298" w14:textId="77777777" w:rsidR="00647BEC" w:rsidRPr="00647BEC" w:rsidRDefault="00647BEC" w:rsidP="00647BEC">
      <w:pPr>
        <w:pStyle w:val="ListParagraph"/>
        <w:numPr>
          <w:ilvl w:val="0"/>
          <w:numId w:val="4"/>
        </w:numPr>
        <w:rPr>
          <w:lang w:val="en-US"/>
        </w:rPr>
      </w:pPr>
      <w:r>
        <w:t>Identify management and monitoring techniques to remove or mitigate the risk</w:t>
      </w:r>
    </w:p>
    <w:p w14:paraId="06887EE2" w14:textId="69E6E480" w:rsidR="00647BEC" w:rsidRPr="00647BEC" w:rsidRDefault="00647BEC" w:rsidP="00647BEC">
      <w:pPr>
        <w:pStyle w:val="ListParagraph"/>
        <w:numPr>
          <w:ilvl w:val="0"/>
          <w:numId w:val="4"/>
        </w:numPr>
        <w:rPr>
          <w:lang w:val="en-US"/>
        </w:rPr>
      </w:pPr>
      <w:r>
        <w:t>Provide recommendations for more detailed assessments where necessary.</w:t>
      </w:r>
    </w:p>
    <w:p w14:paraId="07A9DE45" w14:textId="5D45B333" w:rsidR="00647BEC" w:rsidRDefault="00CF4805" w:rsidP="00CF4805">
      <w:pPr>
        <w:pStyle w:val="Heading1"/>
      </w:pPr>
      <w:bookmarkStart w:id="5" w:name="_Toc115106833"/>
      <w:r>
        <w:t xml:space="preserve">4. </w:t>
      </w:r>
      <w:r w:rsidR="00647BEC">
        <w:t>Summary</w:t>
      </w:r>
      <w:bookmarkEnd w:id="5"/>
    </w:p>
    <w:p w14:paraId="6D2401D7" w14:textId="1AC0A78E" w:rsidR="00647BEC" w:rsidRDefault="00647BEC" w:rsidP="00647BEC">
      <w:r>
        <w:t>The Environmental Risk Assessment indicates that if the appropriate outlined management techniques are implemented at the site to protect nearby sensitive receptors, the proposed activities as part of the permit application will have no significant impacts in terms of odour, noise and fugitive emissions, and the likelihood of accidents is minimal</w:t>
      </w:r>
    </w:p>
    <w:p w14:paraId="6BE8A5AF" w14:textId="0E798399" w:rsidR="00647BEC" w:rsidRDefault="00647BEC">
      <w:r>
        <w:br w:type="page"/>
      </w:r>
    </w:p>
    <w:p w14:paraId="422A48C5" w14:textId="77777777" w:rsidR="00647BEC" w:rsidRDefault="00647BEC" w:rsidP="00647BEC">
      <w:pPr>
        <w:rPr>
          <w:lang w:val="en-US"/>
        </w:rPr>
        <w:sectPr w:rsidR="00647BEC" w:rsidSect="00CF480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0"/>
          <w:cols w:space="708"/>
          <w:titlePg/>
          <w:docGrid w:linePitch="360"/>
        </w:sectPr>
      </w:pPr>
    </w:p>
    <w:tbl>
      <w:tblPr>
        <w:tblW w:w="25100" w:type="dxa"/>
        <w:tblLook w:val="04A0" w:firstRow="1" w:lastRow="0" w:firstColumn="1" w:lastColumn="0" w:noHBand="0" w:noVBand="1"/>
      </w:tblPr>
      <w:tblGrid>
        <w:gridCol w:w="1696"/>
        <w:gridCol w:w="1419"/>
        <w:gridCol w:w="1559"/>
        <w:gridCol w:w="6236"/>
        <w:gridCol w:w="1701"/>
        <w:gridCol w:w="1843"/>
        <w:gridCol w:w="1276"/>
        <w:gridCol w:w="9370"/>
      </w:tblGrid>
      <w:tr w:rsidR="00CF4805" w:rsidRPr="009743FD" w14:paraId="60DD7685" w14:textId="77777777" w:rsidTr="0004152D">
        <w:trPr>
          <w:gridAfter w:val="1"/>
          <w:wAfter w:w="9370" w:type="dxa"/>
          <w:trHeight w:val="379"/>
        </w:trPr>
        <w:tc>
          <w:tcPr>
            <w:tcW w:w="15730" w:type="dxa"/>
            <w:gridSpan w:val="7"/>
            <w:tcBorders>
              <w:top w:val="single" w:sz="4" w:space="0" w:color="CCCCCC"/>
              <w:left w:val="single" w:sz="4" w:space="0" w:color="CCCCCC"/>
              <w:bottom w:val="single" w:sz="4" w:space="0" w:color="CCCCCC"/>
              <w:right w:val="single" w:sz="4" w:space="0" w:color="CCCCCC"/>
            </w:tcBorders>
            <w:shd w:val="clear" w:color="000000" w:fill="E2EFD9"/>
          </w:tcPr>
          <w:p w14:paraId="72953349" w14:textId="54604ED5" w:rsidR="00CF4805" w:rsidRDefault="00CF4805" w:rsidP="00CF4805">
            <w:pPr>
              <w:spacing w:after="0" w:line="240" w:lineRule="auto"/>
              <w:rPr>
                <w:rFonts w:ascii="Calibri" w:eastAsia="Times New Roman" w:hAnsi="Calibri" w:cs="Calibri"/>
                <w:b/>
                <w:bCs/>
                <w:lang w:eastAsia="en-GB"/>
              </w:rPr>
            </w:pPr>
            <w:r>
              <w:rPr>
                <w:rFonts w:ascii="Calibri" w:eastAsia="Times New Roman" w:hAnsi="Calibri" w:cs="Calibri"/>
                <w:b/>
                <w:bCs/>
                <w:lang w:eastAsia="en-GB"/>
              </w:rPr>
              <w:lastRenderedPageBreak/>
              <w:t>Appendix A: Risk Assessment</w:t>
            </w:r>
          </w:p>
        </w:tc>
      </w:tr>
      <w:tr w:rsidR="006672DF" w:rsidRPr="009743FD" w14:paraId="0AC86540" w14:textId="77777777" w:rsidTr="00DA6892">
        <w:trPr>
          <w:gridAfter w:val="1"/>
          <w:wAfter w:w="9370" w:type="dxa"/>
          <w:trHeight w:val="379"/>
        </w:trPr>
        <w:tc>
          <w:tcPr>
            <w:tcW w:w="4674" w:type="dxa"/>
            <w:gridSpan w:val="3"/>
            <w:tcBorders>
              <w:top w:val="single" w:sz="4" w:space="0" w:color="CCCCCC"/>
              <w:left w:val="single" w:sz="4" w:space="0" w:color="CCCCCC"/>
              <w:bottom w:val="single" w:sz="4" w:space="0" w:color="CCCCCC"/>
              <w:right w:val="single" w:sz="4" w:space="0" w:color="CCCCCC"/>
            </w:tcBorders>
            <w:shd w:val="clear" w:color="000000" w:fill="E2EFD9"/>
          </w:tcPr>
          <w:p w14:paraId="60331086" w14:textId="68C11771" w:rsidR="006672DF" w:rsidRPr="009743FD" w:rsidRDefault="006672DF" w:rsidP="006672DF">
            <w:pPr>
              <w:spacing w:after="0" w:line="240" w:lineRule="auto"/>
              <w:jc w:val="center"/>
              <w:rPr>
                <w:rFonts w:ascii="Calibri" w:eastAsia="Times New Roman" w:hAnsi="Calibri" w:cs="Calibri"/>
                <w:b/>
                <w:bCs/>
                <w:lang w:eastAsia="en-GB"/>
              </w:rPr>
            </w:pPr>
            <w:r>
              <w:rPr>
                <w:rFonts w:ascii="Calibri" w:eastAsia="Times New Roman" w:hAnsi="Calibri" w:cs="Calibri"/>
                <w:b/>
                <w:bCs/>
                <w:lang w:eastAsia="en-GB"/>
              </w:rPr>
              <w:t>What is the risk?</w:t>
            </w:r>
          </w:p>
        </w:tc>
        <w:tc>
          <w:tcPr>
            <w:tcW w:w="6236" w:type="dxa"/>
            <w:tcBorders>
              <w:top w:val="single" w:sz="4" w:space="0" w:color="CCCCCC"/>
              <w:left w:val="nil"/>
              <w:bottom w:val="single" w:sz="4" w:space="0" w:color="CCCCCC"/>
              <w:right w:val="single" w:sz="4" w:space="0" w:color="CCCCCC"/>
            </w:tcBorders>
            <w:shd w:val="clear" w:color="000000" w:fill="E2EFD9"/>
          </w:tcPr>
          <w:p w14:paraId="220DCE8E" w14:textId="14DE4A9C" w:rsidR="006672DF" w:rsidRPr="009743FD" w:rsidRDefault="006672DF" w:rsidP="006672DF">
            <w:pPr>
              <w:spacing w:after="0" w:line="240" w:lineRule="auto"/>
              <w:jc w:val="center"/>
              <w:rPr>
                <w:rFonts w:ascii="Calibri" w:eastAsia="Times New Roman" w:hAnsi="Calibri" w:cs="Calibri"/>
                <w:b/>
                <w:bCs/>
                <w:lang w:eastAsia="en-GB"/>
              </w:rPr>
            </w:pPr>
            <w:r>
              <w:rPr>
                <w:rFonts w:ascii="Calibri" w:eastAsia="Times New Roman" w:hAnsi="Calibri" w:cs="Calibri"/>
                <w:b/>
                <w:bCs/>
                <w:lang w:eastAsia="en-GB"/>
              </w:rPr>
              <w:t>Managing the risk</w:t>
            </w:r>
          </w:p>
        </w:tc>
        <w:tc>
          <w:tcPr>
            <w:tcW w:w="4820" w:type="dxa"/>
            <w:gridSpan w:val="3"/>
            <w:tcBorders>
              <w:top w:val="single" w:sz="4" w:space="0" w:color="CCCCCC"/>
              <w:left w:val="nil"/>
              <w:bottom w:val="single" w:sz="4" w:space="0" w:color="CCCCCC"/>
              <w:right w:val="single" w:sz="4" w:space="0" w:color="CCCCCC"/>
            </w:tcBorders>
            <w:shd w:val="clear" w:color="000000" w:fill="E2EFD9"/>
          </w:tcPr>
          <w:p w14:paraId="42B3E797" w14:textId="08FAB429" w:rsidR="006672DF" w:rsidRPr="009743FD" w:rsidRDefault="006672DF" w:rsidP="006672DF">
            <w:pPr>
              <w:spacing w:after="0" w:line="240" w:lineRule="auto"/>
              <w:jc w:val="center"/>
              <w:rPr>
                <w:rFonts w:ascii="Calibri" w:eastAsia="Times New Roman" w:hAnsi="Calibri" w:cs="Calibri"/>
                <w:b/>
                <w:bCs/>
                <w:lang w:eastAsia="en-GB"/>
              </w:rPr>
            </w:pPr>
            <w:r>
              <w:rPr>
                <w:rFonts w:ascii="Calibri" w:eastAsia="Times New Roman" w:hAnsi="Calibri" w:cs="Calibri"/>
                <w:b/>
                <w:bCs/>
                <w:lang w:eastAsia="en-GB"/>
              </w:rPr>
              <w:t>Assessing the risk</w:t>
            </w:r>
          </w:p>
        </w:tc>
      </w:tr>
      <w:tr w:rsidR="007F0360" w:rsidRPr="009743FD" w14:paraId="263BF4A6" w14:textId="77777777" w:rsidTr="007F0360">
        <w:trPr>
          <w:gridAfter w:val="1"/>
          <w:wAfter w:w="9370" w:type="dxa"/>
          <w:trHeight w:val="379"/>
        </w:trPr>
        <w:tc>
          <w:tcPr>
            <w:tcW w:w="1696" w:type="dxa"/>
            <w:tcBorders>
              <w:top w:val="single" w:sz="4" w:space="0" w:color="CCCCCC"/>
              <w:left w:val="single" w:sz="4" w:space="0" w:color="CCCCCC"/>
              <w:bottom w:val="single" w:sz="4" w:space="0" w:color="CCCCCC"/>
              <w:right w:val="single" w:sz="4" w:space="0" w:color="CCCCCC"/>
            </w:tcBorders>
            <w:shd w:val="clear" w:color="000000" w:fill="E2EFD9"/>
            <w:hideMark/>
          </w:tcPr>
          <w:p w14:paraId="7C23FD14" w14:textId="77777777" w:rsidR="009743FD" w:rsidRPr="009743FD" w:rsidRDefault="009743FD" w:rsidP="009743FD">
            <w:pPr>
              <w:spacing w:after="0" w:line="240" w:lineRule="auto"/>
              <w:jc w:val="center"/>
              <w:rPr>
                <w:rFonts w:ascii="Calibri" w:eastAsia="Times New Roman" w:hAnsi="Calibri" w:cs="Calibri"/>
                <w:b/>
                <w:bCs/>
                <w:lang w:eastAsia="en-GB"/>
              </w:rPr>
            </w:pPr>
            <w:r w:rsidRPr="009743FD">
              <w:rPr>
                <w:rFonts w:ascii="Calibri" w:eastAsia="Times New Roman" w:hAnsi="Calibri" w:cs="Calibri"/>
                <w:b/>
                <w:bCs/>
                <w:lang w:eastAsia="en-GB"/>
              </w:rPr>
              <w:t>Hazard</w:t>
            </w:r>
          </w:p>
        </w:tc>
        <w:tc>
          <w:tcPr>
            <w:tcW w:w="1419" w:type="dxa"/>
            <w:tcBorders>
              <w:top w:val="single" w:sz="4" w:space="0" w:color="CCCCCC"/>
              <w:left w:val="nil"/>
              <w:bottom w:val="single" w:sz="4" w:space="0" w:color="CCCCCC"/>
              <w:right w:val="single" w:sz="4" w:space="0" w:color="CCCCCC"/>
            </w:tcBorders>
            <w:shd w:val="clear" w:color="000000" w:fill="E2EFD9"/>
            <w:hideMark/>
          </w:tcPr>
          <w:p w14:paraId="0BB0E21A" w14:textId="77777777" w:rsidR="009743FD" w:rsidRPr="009743FD" w:rsidRDefault="009743FD" w:rsidP="009743FD">
            <w:pPr>
              <w:spacing w:after="0" w:line="240" w:lineRule="auto"/>
              <w:rPr>
                <w:rFonts w:ascii="Calibri" w:eastAsia="Times New Roman" w:hAnsi="Calibri" w:cs="Calibri"/>
                <w:b/>
                <w:bCs/>
                <w:lang w:eastAsia="en-GB"/>
              </w:rPr>
            </w:pPr>
            <w:r w:rsidRPr="009743FD">
              <w:rPr>
                <w:rFonts w:ascii="Calibri" w:eastAsia="Times New Roman" w:hAnsi="Calibri" w:cs="Calibri"/>
                <w:b/>
                <w:bCs/>
                <w:lang w:eastAsia="en-GB"/>
              </w:rPr>
              <w:t>Receptor</w:t>
            </w:r>
          </w:p>
        </w:tc>
        <w:tc>
          <w:tcPr>
            <w:tcW w:w="1559" w:type="dxa"/>
            <w:tcBorders>
              <w:top w:val="single" w:sz="4" w:space="0" w:color="CCCCCC"/>
              <w:left w:val="nil"/>
              <w:bottom w:val="single" w:sz="4" w:space="0" w:color="CCCCCC"/>
              <w:right w:val="single" w:sz="4" w:space="0" w:color="CCCCCC"/>
            </w:tcBorders>
            <w:shd w:val="clear" w:color="000000" w:fill="E2EFD9"/>
            <w:hideMark/>
          </w:tcPr>
          <w:p w14:paraId="1BDEC069" w14:textId="77777777" w:rsidR="009743FD" w:rsidRPr="009743FD" w:rsidRDefault="009743FD" w:rsidP="009743FD">
            <w:pPr>
              <w:spacing w:after="0" w:line="240" w:lineRule="auto"/>
              <w:rPr>
                <w:rFonts w:ascii="Calibri" w:eastAsia="Times New Roman" w:hAnsi="Calibri" w:cs="Calibri"/>
                <w:b/>
                <w:bCs/>
                <w:lang w:eastAsia="en-GB"/>
              </w:rPr>
            </w:pPr>
            <w:r w:rsidRPr="009743FD">
              <w:rPr>
                <w:rFonts w:ascii="Calibri" w:eastAsia="Times New Roman" w:hAnsi="Calibri" w:cs="Calibri"/>
                <w:b/>
                <w:bCs/>
                <w:lang w:eastAsia="en-GB"/>
              </w:rPr>
              <w:t>Pathway</w:t>
            </w:r>
          </w:p>
        </w:tc>
        <w:tc>
          <w:tcPr>
            <w:tcW w:w="6236" w:type="dxa"/>
            <w:tcBorders>
              <w:top w:val="single" w:sz="4" w:space="0" w:color="CCCCCC"/>
              <w:left w:val="nil"/>
              <w:bottom w:val="single" w:sz="4" w:space="0" w:color="CCCCCC"/>
              <w:right w:val="single" w:sz="4" w:space="0" w:color="CCCCCC"/>
            </w:tcBorders>
            <w:shd w:val="clear" w:color="000000" w:fill="E2EFD9"/>
            <w:hideMark/>
          </w:tcPr>
          <w:p w14:paraId="4B884221" w14:textId="77777777" w:rsidR="009743FD" w:rsidRPr="009743FD" w:rsidRDefault="009743FD" w:rsidP="009743FD">
            <w:pPr>
              <w:spacing w:after="0" w:line="240" w:lineRule="auto"/>
              <w:rPr>
                <w:rFonts w:ascii="Calibri" w:eastAsia="Times New Roman" w:hAnsi="Calibri" w:cs="Calibri"/>
                <w:b/>
                <w:bCs/>
                <w:lang w:eastAsia="en-GB"/>
              </w:rPr>
            </w:pPr>
            <w:r w:rsidRPr="009743FD">
              <w:rPr>
                <w:rFonts w:ascii="Calibri" w:eastAsia="Times New Roman" w:hAnsi="Calibri" w:cs="Calibri"/>
                <w:b/>
                <w:bCs/>
                <w:lang w:eastAsia="en-GB"/>
              </w:rPr>
              <w:t>Risk Management Techniques</w:t>
            </w:r>
          </w:p>
        </w:tc>
        <w:tc>
          <w:tcPr>
            <w:tcW w:w="1701" w:type="dxa"/>
            <w:tcBorders>
              <w:top w:val="single" w:sz="4" w:space="0" w:color="CCCCCC"/>
              <w:left w:val="nil"/>
              <w:bottom w:val="single" w:sz="4" w:space="0" w:color="CCCCCC"/>
              <w:right w:val="single" w:sz="4" w:space="0" w:color="CCCCCC"/>
            </w:tcBorders>
            <w:shd w:val="clear" w:color="000000" w:fill="E2EFD9"/>
            <w:hideMark/>
          </w:tcPr>
          <w:p w14:paraId="455DB87D" w14:textId="77777777" w:rsidR="009743FD" w:rsidRPr="009743FD" w:rsidRDefault="009743FD" w:rsidP="009743FD">
            <w:pPr>
              <w:spacing w:after="0" w:line="240" w:lineRule="auto"/>
              <w:jc w:val="center"/>
              <w:rPr>
                <w:rFonts w:ascii="Calibri" w:eastAsia="Times New Roman" w:hAnsi="Calibri" w:cs="Calibri"/>
                <w:b/>
                <w:bCs/>
                <w:lang w:eastAsia="en-GB"/>
              </w:rPr>
            </w:pPr>
            <w:r w:rsidRPr="009743FD">
              <w:rPr>
                <w:rFonts w:ascii="Calibri" w:eastAsia="Times New Roman" w:hAnsi="Calibri" w:cs="Calibri"/>
                <w:b/>
                <w:bCs/>
                <w:lang w:eastAsia="en-GB"/>
              </w:rPr>
              <w:t>Probability of exposure</w:t>
            </w:r>
          </w:p>
        </w:tc>
        <w:tc>
          <w:tcPr>
            <w:tcW w:w="1843" w:type="dxa"/>
            <w:tcBorders>
              <w:top w:val="single" w:sz="4" w:space="0" w:color="CCCCCC"/>
              <w:left w:val="nil"/>
              <w:bottom w:val="single" w:sz="4" w:space="0" w:color="CCCCCC"/>
              <w:right w:val="single" w:sz="4" w:space="0" w:color="CCCCCC"/>
            </w:tcBorders>
            <w:shd w:val="clear" w:color="000000" w:fill="E2EFD9"/>
            <w:hideMark/>
          </w:tcPr>
          <w:p w14:paraId="377B7EB5" w14:textId="77777777" w:rsidR="009743FD" w:rsidRPr="009743FD" w:rsidRDefault="009743FD" w:rsidP="009743FD">
            <w:pPr>
              <w:spacing w:after="0" w:line="240" w:lineRule="auto"/>
              <w:jc w:val="center"/>
              <w:rPr>
                <w:rFonts w:ascii="Calibri" w:eastAsia="Times New Roman" w:hAnsi="Calibri" w:cs="Calibri"/>
                <w:b/>
                <w:bCs/>
                <w:lang w:eastAsia="en-GB"/>
              </w:rPr>
            </w:pPr>
            <w:r w:rsidRPr="009743FD">
              <w:rPr>
                <w:rFonts w:ascii="Calibri" w:eastAsia="Times New Roman" w:hAnsi="Calibri" w:cs="Calibri"/>
                <w:b/>
                <w:bCs/>
                <w:lang w:eastAsia="en-GB"/>
              </w:rPr>
              <w:t>Consequence</w:t>
            </w:r>
          </w:p>
        </w:tc>
        <w:tc>
          <w:tcPr>
            <w:tcW w:w="1276" w:type="dxa"/>
            <w:tcBorders>
              <w:top w:val="single" w:sz="4" w:space="0" w:color="CCCCCC"/>
              <w:left w:val="nil"/>
              <w:bottom w:val="single" w:sz="4" w:space="0" w:color="CCCCCC"/>
              <w:right w:val="single" w:sz="4" w:space="0" w:color="CCCCCC"/>
            </w:tcBorders>
            <w:shd w:val="clear" w:color="000000" w:fill="E2EFD9"/>
            <w:hideMark/>
          </w:tcPr>
          <w:p w14:paraId="17B8C3CB" w14:textId="77777777" w:rsidR="009743FD" w:rsidRPr="009743FD" w:rsidRDefault="009743FD" w:rsidP="009743FD">
            <w:pPr>
              <w:spacing w:after="0" w:line="240" w:lineRule="auto"/>
              <w:jc w:val="center"/>
              <w:rPr>
                <w:rFonts w:ascii="Calibri" w:eastAsia="Times New Roman" w:hAnsi="Calibri" w:cs="Calibri"/>
                <w:b/>
                <w:bCs/>
                <w:lang w:eastAsia="en-GB"/>
              </w:rPr>
            </w:pPr>
            <w:r w:rsidRPr="009743FD">
              <w:rPr>
                <w:rFonts w:ascii="Calibri" w:eastAsia="Times New Roman" w:hAnsi="Calibri" w:cs="Calibri"/>
                <w:b/>
                <w:bCs/>
                <w:lang w:eastAsia="en-GB"/>
              </w:rPr>
              <w:t>Overall risk</w:t>
            </w:r>
          </w:p>
        </w:tc>
      </w:tr>
      <w:tr w:rsidR="007F0360" w:rsidRPr="009743FD" w14:paraId="12B2DC85" w14:textId="77777777" w:rsidTr="007F0360">
        <w:trPr>
          <w:gridAfter w:val="1"/>
          <w:wAfter w:w="9370" w:type="dxa"/>
          <w:trHeight w:val="645"/>
        </w:trPr>
        <w:tc>
          <w:tcPr>
            <w:tcW w:w="1696" w:type="dxa"/>
            <w:vMerge w:val="restart"/>
            <w:tcBorders>
              <w:top w:val="nil"/>
              <w:left w:val="single" w:sz="4" w:space="0" w:color="CCCCCC"/>
              <w:bottom w:val="single" w:sz="4" w:space="0" w:color="CCCCCC"/>
              <w:right w:val="single" w:sz="4" w:space="0" w:color="CCCCCC"/>
            </w:tcBorders>
            <w:shd w:val="clear" w:color="auto" w:fill="auto"/>
            <w:vAlign w:val="center"/>
            <w:hideMark/>
          </w:tcPr>
          <w:p w14:paraId="65255D18" w14:textId="77777777" w:rsidR="009743FD" w:rsidRPr="009743FD" w:rsidRDefault="009743FD" w:rsidP="009743FD">
            <w:pPr>
              <w:spacing w:after="0" w:line="240" w:lineRule="auto"/>
              <w:rPr>
                <w:rFonts w:ascii="Calibri" w:eastAsia="Times New Roman" w:hAnsi="Calibri" w:cs="Calibri"/>
                <w:b/>
                <w:bCs/>
                <w:lang w:eastAsia="en-GB"/>
              </w:rPr>
            </w:pPr>
            <w:r w:rsidRPr="009743FD">
              <w:rPr>
                <w:rFonts w:ascii="Calibri" w:eastAsia="Times New Roman" w:hAnsi="Calibri" w:cs="Calibri"/>
                <w:b/>
                <w:bCs/>
                <w:lang w:eastAsia="en-GB"/>
              </w:rPr>
              <w:t>Airborne lead dusts from the process</w:t>
            </w:r>
          </w:p>
        </w:tc>
        <w:tc>
          <w:tcPr>
            <w:tcW w:w="1419" w:type="dxa"/>
            <w:vMerge w:val="restart"/>
            <w:tcBorders>
              <w:top w:val="nil"/>
              <w:left w:val="single" w:sz="4" w:space="0" w:color="CCCCCC"/>
              <w:bottom w:val="single" w:sz="4" w:space="0" w:color="CCCCCC"/>
              <w:right w:val="single" w:sz="4" w:space="0" w:color="CCCCCC"/>
            </w:tcBorders>
            <w:shd w:val="clear" w:color="auto" w:fill="auto"/>
            <w:vAlign w:val="center"/>
            <w:hideMark/>
          </w:tcPr>
          <w:p w14:paraId="657144EC" w14:textId="77777777"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Workforce</w:t>
            </w:r>
            <w:r w:rsidRPr="009743FD">
              <w:rPr>
                <w:rFonts w:ascii="Calibri" w:eastAsia="Times New Roman" w:hAnsi="Calibri" w:cs="Calibri"/>
                <w:lang w:eastAsia="en-GB"/>
              </w:rPr>
              <w:br/>
              <w:t>Nearby Business</w:t>
            </w:r>
            <w:r w:rsidRPr="009743FD">
              <w:rPr>
                <w:rFonts w:ascii="Calibri" w:eastAsia="Times New Roman" w:hAnsi="Calibri" w:cs="Calibri"/>
                <w:lang w:eastAsia="en-GB"/>
              </w:rPr>
              <w:br/>
              <w:t>Local Flora/Fauna</w:t>
            </w:r>
          </w:p>
        </w:tc>
        <w:tc>
          <w:tcPr>
            <w:tcW w:w="1559" w:type="dxa"/>
            <w:vMerge w:val="restart"/>
            <w:tcBorders>
              <w:top w:val="nil"/>
              <w:left w:val="single" w:sz="4" w:space="0" w:color="CCCCCC"/>
              <w:bottom w:val="single" w:sz="4" w:space="0" w:color="CCCCCC"/>
              <w:right w:val="single" w:sz="4" w:space="0" w:color="CCCCCC"/>
            </w:tcBorders>
            <w:shd w:val="clear" w:color="auto" w:fill="auto"/>
            <w:vAlign w:val="center"/>
            <w:hideMark/>
          </w:tcPr>
          <w:p w14:paraId="456DFE75" w14:textId="77777777" w:rsidR="009743FD" w:rsidRPr="009743FD" w:rsidRDefault="009743FD" w:rsidP="009743FD">
            <w:pPr>
              <w:spacing w:after="0" w:line="240" w:lineRule="auto"/>
              <w:jc w:val="center"/>
              <w:rPr>
                <w:rFonts w:ascii="Calibri" w:eastAsia="Times New Roman" w:hAnsi="Calibri" w:cs="Calibri"/>
                <w:lang w:eastAsia="en-GB"/>
              </w:rPr>
            </w:pPr>
            <w:r w:rsidRPr="009743FD">
              <w:rPr>
                <w:rFonts w:ascii="Calibri" w:eastAsia="Times New Roman" w:hAnsi="Calibri" w:cs="Calibri"/>
                <w:lang w:eastAsia="en-GB"/>
              </w:rPr>
              <w:t>Air</w:t>
            </w:r>
          </w:p>
        </w:tc>
        <w:tc>
          <w:tcPr>
            <w:tcW w:w="6236" w:type="dxa"/>
            <w:tcBorders>
              <w:top w:val="nil"/>
              <w:left w:val="nil"/>
              <w:bottom w:val="nil"/>
              <w:right w:val="single" w:sz="4" w:space="0" w:color="CCCCCC"/>
            </w:tcBorders>
            <w:shd w:val="clear" w:color="auto" w:fill="auto"/>
            <w:hideMark/>
          </w:tcPr>
          <w:p w14:paraId="27C7977C" w14:textId="77777777"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 xml:space="preserve">Lithium Battery processing contained within the building. Doors will be kept closed except for access/egress to the building </w:t>
            </w:r>
          </w:p>
        </w:tc>
        <w:tc>
          <w:tcPr>
            <w:tcW w:w="1701" w:type="dxa"/>
            <w:vMerge w:val="restart"/>
            <w:tcBorders>
              <w:top w:val="nil"/>
              <w:left w:val="single" w:sz="4" w:space="0" w:color="CCCCCC"/>
              <w:bottom w:val="single" w:sz="4" w:space="0" w:color="CCCCCC"/>
              <w:right w:val="single" w:sz="4" w:space="0" w:color="CCCCCC"/>
            </w:tcBorders>
            <w:shd w:val="clear" w:color="auto" w:fill="auto"/>
            <w:vAlign w:val="center"/>
            <w:hideMark/>
          </w:tcPr>
          <w:p w14:paraId="2F0B46BE" w14:textId="77777777" w:rsidR="009743FD" w:rsidRPr="009743FD" w:rsidRDefault="009743FD" w:rsidP="009743FD">
            <w:pPr>
              <w:spacing w:after="0" w:line="240" w:lineRule="auto"/>
              <w:jc w:val="center"/>
              <w:rPr>
                <w:rFonts w:ascii="Calibri" w:eastAsia="Times New Roman" w:hAnsi="Calibri" w:cs="Calibri"/>
                <w:lang w:eastAsia="en-GB"/>
              </w:rPr>
            </w:pPr>
            <w:r w:rsidRPr="009743FD">
              <w:rPr>
                <w:rFonts w:ascii="Calibri" w:eastAsia="Times New Roman" w:hAnsi="Calibri" w:cs="Calibri"/>
                <w:lang w:eastAsia="en-GB"/>
              </w:rPr>
              <w:t>Very Low</w:t>
            </w:r>
          </w:p>
        </w:tc>
        <w:tc>
          <w:tcPr>
            <w:tcW w:w="1843" w:type="dxa"/>
            <w:vMerge w:val="restart"/>
            <w:tcBorders>
              <w:top w:val="nil"/>
              <w:left w:val="single" w:sz="4" w:space="0" w:color="CCCCCC"/>
              <w:bottom w:val="single" w:sz="4" w:space="0" w:color="CCCCCC"/>
              <w:right w:val="single" w:sz="4" w:space="0" w:color="CCCCCC"/>
            </w:tcBorders>
            <w:shd w:val="clear" w:color="auto" w:fill="auto"/>
            <w:hideMark/>
          </w:tcPr>
          <w:p w14:paraId="5EA5A091" w14:textId="77777777"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Nuisance to local environment if dust is not contained (In the long term, dust has the potential to cause respiratory issues in workforce or people at nearby businesses)</w:t>
            </w:r>
          </w:p>
        </w:tc>
        <w:tc>
          <w:tcPr>
            <w:tcW w:w="1276" w:type="dxa"/>
            <w:vMerge w:val="restart"/>
            <w:tcBorders>
              <w:top w:val="nil"/>
              <w:left w:val="single" w:sz="4" w:space="0" w:color="CCCCCC"/>
              <w:bottom w:val="single" w:sz="4" w:space="0" w:color="CCCCCC"/>
              <w:right w:val="single" w:sz="4" w:space="0" w:color="CCCCCC"/>
            </w:tcBorders>
            <w:shd w:val="clear" w:color="auto" w:fill="auto"/>
            <w:vAlign w:val="center"/>
            <w:hideMark/>
          </w:tcPr>
          <w:p w14:paraId="130DC7B3" w14:textId="77777777" w:rsidR="009743FD" w:rsidRPr="009743FD" w:rsidRDefault="009743FD" w:rsidP="009743FD">
            <w:pPr>
              <w:spacing w:after="0" w:line="240" w:lineRule="auto"/>
              <w:jc w:val="center"/>
              <w:rPr>
                <w:rFonts w:ascii="Calibri" w:eastAsia="Times New Roman" w:hAnsi="Calibri" w:cs="Calibri"/>
                <w:b/>
                <w:bCs/>
                <w:lang w:eastAsia="en-GB"/>
              </w:rPr>
            </w:pPr>
            <w:r w:rsidRPr="009743FD">
              <w:rPr>
                <w:rFonts w:ascii="Calibri" w:eastAsia="Times New Roman" w:hAnsi="Calibri" w:cs="Calibri"/>
                <w:b/>
                <w:bCs/>
                <w:lang w:eastAsia="en-GB"/>
              </w:rPr>
              <w:t>Very Low</w:t>
            </w:r>
          </w:p>
        </w:tc>
      </w:tr>
      <w:tr w:rsidR="007F0360" w:rsidRPr="009743FD" w14:paraId="037652D7" w14:textId="77777777" w:rsidTr="007F0360">
        <w:trPr>
          <w:gridAfter w:val="1"/>
          <w:wAfter w:w="9370" w:type="dxa"/>
          <w:trHeight w:val="645"/>
        </w:trPr>
        <w:tc>
          <w:tcPr>
            <w:tcW w:w="1696" w:type="dxa"/>
            <w:vMerge/>
            <w:tcBorders>
              <w:top w:val="nil"/>
              <w:left w:val="single" w:sz="4" w:space="0" w:color="CCCCCC"/>
              <w:bottom w:val="single" w:sz="4" w:space="0" w:color="CCCCCC"/>
              <w:right w:val="single" w:sz="4" w:space="0" w:color="CCCCCC"/>
            </w:tcBorders>
            <w:vAlign w:val="center"/>
            <w:hideMark/>
          </w:tcPr>
          <w:p w14:paraId="72C2A085" w14:textId="77777777" w:rsidR="009743FD" w:rsidRPr="009743FD" w:rsidRDefault="009743FD" w:rsidP="009743FD">
            <w:pPr>
              <w:spacing w:after="0" w:line="240" w:lineRule="auto"/>
              <w:rPr>
                <w:rFonts w:ascii="Calibri" w:eastAsia="Times New Roman" w:hAnsi="Calibri" w:cs="Calibri"/>
                <w:b/>
                <w:bCs/>
                <w:lang w:eastAsia="en-GB"/>
              </w:rPr>
            </w:pPr>
          </w:p>
        </w:tc>
        <w:tc>
          <w:tcPr>
            <w:tcW w:w="1419" w:type="dxa"/>
            <w:vMerge/>
            <w:tcBorders>
              <w:top w:val="nil"/>
              <w:left w:val="single" w:sz="4" w:space="0" w:color="CCCCCC"/>
              <w:bottom w:val="single" w:sz="4" w:space="0" w:color="CCCCCC"/>
              <w:right w:val="single" w:sz="4" w:space="0" w:color="CCCCCC"/>
            </w:tcBorders>
            <w:vAlign w:val="center"/>
            <w:hideMark/>
          </w:tcPr>
          <w:p w14:paraId="2F951616" w14:textId="77777777" w:rsidR="009743FD" w:rsidRPr="009743FD" w:rsidRDefault="009743FD" w:rsidP="009743FD">
            <w:pPr>
              <w:spacing w:after="0" w:line="240" w:lineRule="auto"/>
              <w:rPr>
                <w:rFonts w:ascii="Calibri" w:eastAsia="Times New Roman" w:hAnsi="Calibri" w:cs="Calibri"/>
                <w:lang w:eastAsia="en-GB"/>
              </w:rPr>
            </w:pPr>
          </w:p>
        </w:tc>
        <w:tc>
          <w:tcPr>
            <w:tcW w:w="1559" w:type="dxa"/>
            <w:vMerge/>
            <w:tcBorders>
              <w:top w:val="nil"/>
              <w:left w:val="single" w:sz="4" w:space="0" w:color="CCCCCC"/>
              <w:bottom w:val="single" w:sz="4" w:space="0" w:color="CCCCCC"/>
              <w:right w:val="single" w:sz="4" w:space="0" w:color="CCCCCC"/>
            </w:tcBorders>
            <w:vAlign w:val="center"/>
            <w:hideMark/>
          </w:tcPr>
          <w:p w14:paraId="057D28EE" w14:textId="77777777" w:rsidR="009743FD" w:rsidRPr="009743FD" w:rsidRDefault="009743FD" w:rsidP="009743FD">
            <w:pPr>
              <w:spacing w:after="0" w:line="240" w:lineRule="auto"/>
              <w:rPr>
                <w:rFonts w:ascii="Calibri" w:eastAsia="Times New Roman" w:hAnsi="Calibri" w:cs="Calibri"/>
                <w:lang w:eastAsia="en-GB"/>
              </w:rPr>
            </w:pPr>
          </w:p>
        </w:tc>
        <w:tc>
          <w:tcPr>
            <w:tcW w:w="6236" w:type="dxa"/>
            <w:tcBorders>
              <w:top w:val="nil"/>
              <w:left w:val="nil"/>
              <w:bottom w:val="nil"/>
              <w:right w:val="single" w:sz="4" w:space="0" w:color="CCCCCC"/>
            </w:tcBorders>
            <w:shd w:val="clear" w:color="auto" w:fill="auto"/>
          </w:tcPr>
          <w:p w14:paraId="2D97EB42" w14:textId="71FC0715" w:rsidR="009743FD" w:rsidRPr="009743FD" w:rsidRDefault="007F0360"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 xml:space="preserve">The sources of </w:t>
            </w:r>
            <w:r>
              <w:rPr>
                <w:rFonts w:ascii="Calibri" w:eastAsia="Times New Roman" w:hAnsi="Calibri" w:cs="Calibri"/>
                <w:lang w:eastAsia="en-GB"/>
              </w:rPr>
              <w:t>dust</w:t>
            </w:r>
            <w:r w:rsidRPr="009743FD">
              <w:rPr>
                <w:rFonts w:ascii="Calibri" w:eastAsia="Times New Roman" w:hAnsi="Calibri" w:cs="Calibri"/>
                <w:lang w:eastAsia="en-GB"/>
              </w:rPr>
              <w:t xml:space="preserve"> emissions to air have been identified and a Dust Management Plan has been prepared to </w:t>
            </w:r>
            <w:r w:rsidR="006672DF">
              <w:rPr>
                <w:rFonts w:ascii="Calibri" w:eastAsia="Times New Roman" w:hAnsi="Calibri" w:cs="Calibri"/>
                <w:lang w:eastAsia="en-GB"/>
              </w:rPr>
              <w:t xml:space="preserve">capture dust within the process and to </w:t>
            </w:r>
            <w:r w:rsidRPr="009743FD">
              <w:rPr>
                <w:rFonts w:ascii="Calibri" w:eastAsia="Times New Roman" w:hAnsi="Calibri" w:cs="Calibri"/>
                <w:lang w:eastAsia="en-GB"/>
              </w:rPr>
              <w:t>prevent any potential dust emissions from</w:t>
            </w:r>
            <w:r w:rsidR="006672DF">
              <w:rPr>
                <w:rFonts w:ascii="Calibri" w:eastAsia="Times New Roman" w:hAnsi="Calibri" w:cs="Calibri"/>
                <w:lang w:eastAsia="en-GB"/>
              </w:rPr>
              <w:t xml:space="preserve"> leaving the processing building and</w:t>
            </w:r>
            <w:r w:rsidRPr="009743FD">
              <w:rPr>
                <w:rFonts w:ascii="Calibri" w:eastAsia="Times New Roman" w:hAnsi="Calibri" w:cs="Calibri"/>
                <w:lang w:eastAsia="en-GB"/>
              </w:rPr>
              <w:t xml:space="preserve"> reaching nearby receptors</w:t>
            </w:r>
          </w:p>
        </w:tc>
        <w:tc>
          <w:tcPr>
            <w:tcW w:w="1701" w:type="dxa"/>
            <w:vMerge/>
            <w:tcBorders>
              <w:top w:val="nil"/>
              <w:left w:val="single" w:sz="4" w:space="0" w:color="CCCCCC"/>
              <w:bottom w:val="single" w:sz="4" w:space="0" w:color="CCCCCC"/>
              <w:right w:val="single" w:sz="4" w:space="0" w:color="CCCCCC"/>
            </w:tcBorders>
            <w:vAlign w:val="center"/>
            <w:hideMark/>
          </w:tcPr>
          <w:p w14:paraId="382910AE" w14:textId="77777777" w:rsidR="009743FD" w:rsidRPr="009743FD" w:rsidRDefault="009743FD" w:rsidP="009743FD">
            <w:pPr>
              <w:spacing w:after="0" w:line="240" w:lineRule="auto"/>
              <w:rPr>
                <w:rFonts w:ascii="Calibri" w:eastAsia="Times New Roman" w:hAnsi="Calibri" w:cs="Calibri"/>
                <w:lang w:eastAsia="en-GB"/>
              </w:rPr>
            </w:pPr>
          </w:p>
        </w:tc>
        <w:tc>
          <w:tcPr>
            <w:tcW w:w="1843" w:type="dxa"/>
            <w:vMerge/>
            <w:tcBorders>
              <w:top w:val="nil"/>
              <w:left w:val="single" w:sz="4" w:space="0" w:color="CCCCCC"/>
              <w:bottom w:val="single" w:sz="4" w:space="0" w:color="CCCCCC"/>
              <w:right w:val="single" w:sz="4" w:space="0" w:color="CCCCCC"/>
            </w:tcBorders>
            <w:vAlign w:val="center"/>
            <w:hideMark/>
          </w:tcPr>
          <w:p w14:paraId="1A71A48D" w14:textId="77777777" w:rsidR="009743FD" w:rsidRPr="009743FD" w:rsidRDefault="009743FD" w:rsidP="009743FD">
            <w:pPr>
              <w:spacing w:after="0" w:line="240" w:lineRule="auto"/>
              <w:rPr>
                <w:rFonts w:ascii="Calibri" w:eastAsia="Times New Roman" w:hAnsi="Calibri" w:cs="Calibri"/>
                <w:lang w:eastAsia="en-GB"/>
              </w:rPr>
            </w:pPr>
          </w:p>
        </w:tc>
        <w:tc>
          <w:tcPr>
            <w:tcW w:w="1276" w:type="dxa"/>
            <w:vMerge/>
            <w:tcBorders>
              <w:top w:val="nil"/>
              <w:left w:val="single" w:sz="4" w:space="0" w:color="CCCCCC"/>
              <w:bottom w:val="single" w:sz="4" w:space="0" w:color="CCCCCC"/>
              <w:right w:val="single" w:sz="4" w:space="0" w:color="CCCCCC"/>
            </w:tcBorders>
            <w:vAlign w:val="center"/>
            <w:hideMark/>
          </w:tcPr>
          <w:p w14:paraId="14C277B0" w14:textId="77777777" w:rsidR="009743FD" w:rsidRPr="009743FD" w:rsidRDefault="009743FD" w:rsidP="009743FD">
            <w:pPr>
              <w:spacing w:after="0" w:line="240" w:lineRule="auto"/>
              <w:rPr>
                <w:rFonts w:ascii="Calibri" w:eastAsia="Times New Roman" w:hAnsi="Calibri" w:cs="Calibri"/>
                <w:b/>
                <w:bCs/>
                <w:lang w:eastAsia="en-GB"/>
              </w:rPr>
            </w:pPr>
          </w:p>
        </w:tc>
      </w:tr>
      <w:tr w:rsidR="007F0360" w:rsidRPr="009743FD" w14:paraId="23DE7B2A" w14:textId="77777777" w:rsidTr="007F0360">
        <w:trPr>
          <w:gridAfter w:val="1"/>
          <w:wAfter w:w="9370" w:type="dxa"/>
          <w:trHeight w:val="330"/>
        </w:trPr>
        <w:tc>
          <w:tcPr>
            <w:tcW w:w="1696" w:type="dxa"/>
            <w:vMerge/>
            <w:tcBorders>
              <w:top w:val="nil"/>
              <w:left w:val="single" w:sz="4" w:space="0" w:color="CCCCCC"/>
              <w:bottom w:val="single" w:sz="4" w:space="0" w:color="CCCCCC"/>
              <w:right w:val="single" w:sz="4" w:space="0" w:color="CCCCCC"/>
            </w:tcBorders>
            <w:vAlign w:val="center"/>
            <w:hideMark/>
          </w:tcPr>
          <w:p w14:paraId="6D54A28C" w14:textId="77777777" w:rsidR="009743FD" w:rsidRPr="009743FD" w:rsidRDefault="009743FD" w:rsidP="009743FD">
            <w:pPr>
              <w:spacing w:after="0" w:line="240" w:lineRule="auto"/>
              <w:rPr>
                <w:rFonts w:ascii="Calibri" w:eastAsia="Times New Roman" w:hAnsi="Calibri" w:cs="Calibri"/>
                <w:b/>
                <w:bCs/>
                <w:lang w:eastAsia="en-GB"/>
              </w:rPr>
            </w:pPr>
          </w:p>
        </w:tc>
        <w:tc>
          <w:tcPr>
            <w:tcW w:w="1419" w:type="dxa"/>
            <w:vMerge/>
            <w:tcBorders>
              <w:top w:val="nil"/>
              <w:left w:val="single" w:sz="4" w:space="0" w:color="CCCCCC"/>
              <w:bottom w:val="single" w:sz="4" w:space="0" w:color="CCCCCC"/>
              <w:right w:val="single" w:sz="4" w:space="0" w:color="CCCCCC"/>
            </w:tcBorders>
            <w:vAlign w:val="center"/>
            <w:hideMark/>
          </w:tcPr>
          <w:p w14:paraId="62ECC7A6" w14:textId="77777777" w:rsidR="009743FD" w:rsidRPr="009743FD" w:rsidRDefault="009743FD" w:rsidP="009743FD">
            <w:pPr>
              <w:spacing w:after="0" w:line="240" w:lineRule="auto"/>
              <w:rPr>
                <w:rFonts w:ascii="Calibri" w:eastAsia="Times New Roman" w:hAnsi="Calibri" w:cs="Calibri"/>
                <w:lang w:eastAsia="en-GB"/>
              </w:rPr>
            </w:pPr>
          </w:p>
        </w:tc>
        <w:tc>
          <w:tcPr>
            <w:tcW w:w="1559" w:type="dxa"/>
            <w:vMerge/>
            <w:tcBorders>
              <w:top w:val="nil"/>
              <w:left w:val="single" w:sz="4" w:space="0" w:color="CCCCCC"/>
              <w:bottom w:val="single" w:sz="4" w:space="0" w:color="CCCCCC"/>
              <w:right w:val="single" w:sz="4" w:space="0" w:color="CCCCCC"/>
            </w:tcBorders>
            <w:vAlign w:val="center"/>
            <w:hideMark/>
          </w:tcPr>
          <w:p w14:paraId="30B40FA3" w14:textId="77777777" w:rsidR="009743FD" w:rsidRPr="009743FD" w:rsidRDefault="009743FD" w:rsidP="009743FD">
            <w:pPr>
              <w:spacing w:after="0" w:line="240" w:lineRule="auto"/>
              <w:rPr>
                <w:rFonts w:ascii="Calibri" w:eastAsia="Times New Roman" w:hAnsi="Calibri" w:cs="Calibri"/>
                <w:lang w:eastAsia="en-GB"/>
              </w:rPr>
            </w:pPr>
          </w:p>
        </w:tc>
        <w:tc>
          <w:tcPr>
            <w:tcW w:w="6236" w:type="dxa"/>
            <w:tcBorders>
              <w:top w:val="nil"/>
              <w:left w:val="nil"/>
              <w:bottom w:val="nil"/>
              <w:right w:val="single" w:sz="4" w:space="0" w:color="CCCCCC"/>
            </w:tcBorders>
            <w:shd w:val="clear" w:color="auto" w:fill="auto"/>
          </w:tcPr>
          <w:p w14:paraId="1D417C63" w14:textId="77777777" w:rsidR="009743FD" w:rsidRDefault="009743FD" w:rsidP="009743FD">
            <w:pPr>
              <w:spacing w:after="0" w:line="240" w:lineRule="auto"/>
              <w:rPr>
                <w:rFonts w:ascii="Calibri" w:eastAsia="Times New Roman" w:hAnsi="Calibri" w:cs="Calibri"/>
                <w:lang w:eastAsia="en-GB"/>
              </w:rPr>
            </w:pPr>
          </w:p>
          <w:p w14:paraId="06C89C03" w14:textId="1443C1EA" w:rsidR="006672DF" w:rsidRPr="009743FD" w:rsidRDefault="006672DF" w:rsidP="009743FD">
            <w:pPr>
              <w:spacing w:after="0" w:line="240" w:lineRule="auto"/>
              <w:rPr>
                <w:rFonts w:ascii="Calibri" w:eastAsia="Times New Roman" w:hAnsi="Calibri" w:cs="Calibri"/>
                <w:lang w:eastAsia="en-GB"/>
              </w:rPr>
            </w:pPr>
            <w:r>
              <w:rPr>
                <w:rFonts w:ascii="Calibri" w:eastAsia="Times New Roman" w:hAnsi="Calibri" w:cs="Calibri"/>
                <w:lang w:eastAsia="en-GB"/>
              </w:rPr>
              <w:t xml:space="preserve">Maintenance and thorough examination of the LEV system which has been designed to collect the dust created during the recycling process. </w:t>
            </w:r>
          </w:p>
        </w:tc>
        <w:tc>
          <w:tcPr>
            <w:tcW w:w="1701" w:type="dxa"/>
            <w:vMerge/>
            <w:tcBorders>
              <w:top w:val="nil"/>
              <w:left w:val="single" w:sz="4" w:space="0" w:color="CCCCCC"/>
              <w:bottom w:val="single" w:sz="4" w:space="0" w:color="CCCCCC"/>
              <w:right w:val="single" w:sz="4" w:space="0" w:color="CCCCCC"/>
            </w:tcBorders>
            <w:vAlign w:val="center"/>
            <w:hideMark/>
          </w:tcPr>
          <w:p w14:paraId="5915D09E" w14:textId="77777777" w:rsidR="009743FD" w:rsidRPr="009743FD" w:rsidRDefault="009743FD" w:rsidP="009743FD">
            <w:pPr>
              <w:spacing w:after="0" w:line="240" w:lineRule="auto"/>
              <w:rPr>
                <w:rFonts w:ascii="Calibri" w:eastAsia="Times New Roman" w:hAnsi="Calibri" w:cs="Calibri"/>
                <w:lang w:eastAsia="en-GB"/>
              </w:rPr>
            </w:pPr>
          </w:p>
        </w:tc>
        <w:tc>
          <w:tcPr>
            <w:tcW w:w="1843" w:type="dxa"/>
            <w:vMerge/>
            <w:tcBorders>
              <w:top w:val="nil"/>
              <w:left w:val="single" w:sz="4" w:space="0" w:color="CCCCCC"/>
              <w:bottom w:val="single" w:sz="4" w:space="0" w:color="CCCCCC"/>
              <w:right w:val="single" w:sz="4" w:space="0" w:color="CCCCCC"/>
            </w:tcBorders>
            <w:vAlign w:val="center"/>
            <w:hideMark/>
          </w:tcPr>
          <w:p w14:paraId="34F119B6" w14:textId="77777777" w:rsidR="009743FD" w:rsidRPr="009743FD" w:rsidRDefault="009743FD" w:rsidP="009743FD">
            <w:pPr>
              <w:spacing w:after="0" w:line="240" w:lineRule="auto"/>
              <w:rPr>
                <w:rFonts w:ascii="Calibri" w:eastAsia="Times New Roman" w:hAnsi="Calibri" w:cs="Calibri"/>
                <w:lang w:eastAsia="en-GB"/>
              </w:rPr>
            </w:pPr>
          </w:p>
        </w:tc>
        <w:tc>
          <w:tcPr>
            <w:tcW w:w="1276" w:type="dxa"/>
            <w:vMerge/>
            <w:tcBorders>
              <w:top w:val="nil"/>
              <w:left w:val="single" w:sz="4" w:space="0" w:color="CCCCCC"/>
              <w:bottom w:val="single" w:sz="4" w:space="0" w:color="CCCCCC"/>
              <w:right w:val="single" w:sz="4" w:space="0" w:color="CCCCCC"/>
            </w:tcBorders>
            <w:vAlign w:val="center"/>
            <w:hideMark/>
          </w:tcPr>
          <w:p w14:paraId="20742C91" w14:textId="77777777" w:rsidR="009743FD" w:rsidRPr="009743FD" w:rsidRDefault="009743FD" w:rsidP="009743FD">
            <w:pPr>
              <w:spacing w:after="0" w:line="240" w:lineRule="auto"/>
              <w:rPr>
                <w:rFonts w:ascii="Calibri" w:eastAsia="Times New Roman" w:hAnsi="Calibri" w:cs="Calibri"/>
                <w:b/>
                <w:bCs/>
                <w:lang w:eastAsia="en-GB"/>
              </w:rPr>
            </w:pPr>
          </w:p>
        </w:tc>
      </w:tr>
      <w:tr w:rsidR="007F0360" w:rsidRPr="009743FD" w14:paraId="680C0A6D" w14:textId="77777777" w:rsidTr="006672DF">
        <w:trPr>
          <w:gridAfter w:val="1"/>
          <w:wAfter w:w="9370" w:type="dxa"/>
          <w:trHeight w:val="442"/>
        </w:trPr>
        <w:tc>
          <w:tcPr>
            <w:tcW w:w="1696" w:type="dxa"/>
            <w:vMerge/>
            <w:tcBorders>
              <w:top w:val="nil"/>
              <w:left w:val="single" w:sz="4" w:space="0" w:color="CCCCCC"/>
              <w:bottom w:val="single" w:sz="4" w:space="0" w:color="CCCCCC"/>
              <w:right w:val="single" w:sz="4" w:space="0" w:color="CCCCCC"/>
            </w:tcBorders>
            <w:vAlign w:val="center"/>
            <w:hideMark/>
          </w:tcPr>
          <w:p w14:paraId="2927AE7C" w14:textId="77777777" w:rsidR="009743FD" w:rsidRPr="009743FD" w:rsidRDefault="009743FD" w:rsidP="009743FD">
            <w:pPr>
              <w:spacing w:after="0" w:line="240" w:lineRule="auto"/>
              <w:rPr>
                <w:rFonts w:ascii="Calibri" w:eastAsia="Times New Roman" w:hAnsi="Calibri" w:cs="Calibri"/>
                <w:b/>
                <w:bCs/>
                <w:lang w:eastAsia="en-GB"/>
              </w:rPr>
            </w:pPr>
          </w:p>
        </w:tc>
        <w:tc>
          <w:tcPr>
            <w:tcW w:w="1419" w:type="dxa"/>
            <w:vMerge/>
            <w:tcBorders>
              <w:top w:val="nil"/>
              <w:left w:val="single" w:sz="4" w:space="0" w:color="CCCCCC"/>
              <w:bottom w:val="single" w:sz="4" w:space="0" w:color="CCCCCC"/>
              <w:right w:val="single" w:sz="4" w:space="0" w:color="CCCCCC"/>
            </w:tcBorders>
            <w:vAlign w:val="center"/>
            <w:hideMark/>
          </w:tcPr>
          <w:p w14:paraId="725D95AC" w14:textId="77777777" w:rsidR="009743FD" w:rsidRPr="009743FD" w:rsidRDefault="009743FD" w:rsidP="009743FD">
            <w:pPr>
              <w:spacing w:after="0" w:line="240" w:lineRule="auto"/>
              <w:rPr>
                <w:rFonts w:ascii="Calibri" w:eastAsia="Times New Roman" w:hAnsi="Calibri" w:cs="Calibri"/>
                <w:lang w:eastAsia="en-GB"/>
              </w:rPr>
            </w:pPr>
          </w:p>
        </w:tc>
        <w:tc>
          <w:tcPr>
            <w:tcW w:w="1559" w:type="dxa"/>
            <w:vMerge/>
            <w:tcBorders>
              <w:top w:val="nil"/>
              <w:left w:val="single" w:sz="4" w:space="0" w:color="CCCCCC"/>
              <w:bottom w:val="single" w:sz="4" w:space="0" w:color="CCCCCC"/>
              <w:right w:val="single" w:sz="4" w:space="0" w:color="CCCCCC"/>
            </w:tcBorders>
            <w:vAlign w:val="center"/>
            <w:hideMark/>
          </w:tcPr>
          <w:p w14:paraId="0B43E465" w14:textId="77777777" w:rsidR="009743FD" w:rsidRPr="009743FD" w:rsidRDefault="009743FD" w:rsidP="009743FD">
            <w:pPr>
              <w:spacing w:after="0" w:line="240" w:lineRule="auto"/>
              <w:rPr>
                <w:rFonts w:ascii="Calibri" w:eastAsia="Times New Roman" w:hAnsi="Calibri" w:cs="Calibri"/>
                <w:lang w:eastAsia="en-GB"/>
              </w:rPr>
            </w:pPr>
          </w:p>
        </w:tc>
        <w:tc>
          <w:tcPr>
            <w:tcW w:w="6236" w:type="dxa"/>
            <w:tcBorders>
              <w:top w:val="nil"/>
              <w:left w:val="nil"/>
              <w:bottom w:val="nil"/>
              <w:right w:val="single" w:sz="4" w:space="0" w:color="CCCCCC"/>
            </w:tcBorders>
            <w:shd w:val="clear" w:color="auto" w:fill="auto"/>
            <w:hideMark/>
          </w:tcPr>
          <w:p w14:paraId="469DA260" w14:textId="77777777"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Annual air monitoring</w:t>
            </w:r>
          </w:p>
        </w:tc>
        <w:tc>
          <w:tcPr>
            <w:tcW w:w="1701" w:type="dxa"/>
            <w:vMerge/>
            <w:tcBorders>
              <w:top w:val="nil"/>
              <w:left w:val="single" w:sz="4" w:space="0" w:color="CCCCCC"/>
              <w:bottom w:val="single" w:sz="4" w:space="0" w:color="CCCCCC"/>
              <w:right w:val="single" w:sz="4" w:space="0" w:color="CCCCCC"/>
            </w:tcBorders>
            <w:vAlign w:val="center"/>
            <w:hideMark/>
          </w:tcPr>
          <w:p w14:paraId="286B12BF" w14:textId="77777777" w:rsidR="009743FD" w:rsidRPr="009743FD" w:rsidRDefault="009743FD" w:rsidP="009743FD">
            <w:pPr>
              <w:spacing w:after="0" w:line="240" w:lineRule="auto"/>
              <w:rPr>
                <w:rFonts w:ascii="Calibri" w:eastAsia="Times New Roman" w:hAnsi="Calibri" w:cs="Calibri"/>
                <w:lang w:eastAsia="en-GB"/>
              </w:rPr>
            </w:pPr>
          </w:p>
        </w:tc>
        <w:tc>
          <w:tcPr>
            <w:tcW w:w="1843" w:type="dxa"/>
            <w:vMerge/>
            <w:tcBorders>
              <w:top w:val="nil"/>
              <w:left w:val="single" w:sz="4" w:space="0" w:color="CCCCCC"/>
              <w:bottom w:val="single" w:sz="4" w:space="0" w:color="CCCCCC"/>
              <w:right w:val="single" w:sz="4" w:space="0" w:color="CCCCCC"/>
            </w:tcBorders>
            <w:vAlign w:val="center"/>
            <w:hideMark/>
          </w:tcPr>
          <w:p w14:paraId="2EBAE302" w14:textId="77777777" w:rsidR="009743FD" w:rsidRPr="009743FD" w:rsidRDefault="009743FD" w:rsidP="009743FD">
            <w:pPr>
              <w:spacing w:after="0" w:line="240" w:lineRule="auto"/>
              <w:rPr>
                <w:rFonts w:ascii="Calibri" w:eastAsia="Times New Roman" w:hAnsi="Calibri" w:cs="Calibri"/>
                <w:lang w:eastAsia="en-GB"/>
              </w:rPr>
            </w:pPr>
          </w:p>
        </w:tc>
        <w:tc>
          <w:tcPr>
            <w:tcW w:w="1276" w:type="dxa"/>
            <w:vMerge/>
            <w:tcBorders>
              <w:top w:val="nil"/>
              <w:left w:val="single" w:sz="4" w:space="0" w:color="CCCCCC"/>
              <w:bottom w:val="single" w:sz="4" w:space="0" w:color="CCCCCC"/>
              <w:right w:val="single" w:sz="4" w:space="0" w:color="CCCCCC"/>
            </w:tcBorders>
            <w:vAlign w:val="center"/>
            <w:hideMark/>
          </w:tcPr>
          <w:p w14:paraId="52A3915A" w14:textId="77777777" w:rsidR="009743FD" w:rsidRPr="009743FD" w:rsidRDefault="009743FD" w:rsidP="009743FD">
            <w:pPr>
              <w:spacing w:after="0" w:line="240" w:lineRule="auto"/>
              <w:rPr>
                <w:rFonts w:ascii="Calibri" w:eastAsia="Times New Roman" w:hAnsi="Calibri" w:cs="Calibri"/>
                <w:b/>
                <w:bCs/>
                <w:lang w:eastAsia="en-GB"/>
              </w:rPr>
            </w:pPr>
          </w:p>
        </w:tc>
      </w:tr>
      <w:tr w:rsidR="007F0360" w:rsidRPr="009743FD" w14:paraId="0E8C0279" w14:textId="77777777" w:rsidTr="007F0360">
        <w:trPr>
          <w:gridAfter w:val="1"/>
          <w:wAfter w:w="9370" w:type="dxa"/>
          <w:trHeight w:val="450"/>
        </w:trPr>
        <w:tc>
          <w:tcPr>
            <w:tcW w:w="1696" w:type="dxa"/>
            <w:vMerge w:val="restart"/>
            <w:tcBorders>
              <w:top w:val="nil"/>
              <w:left w:val="single" w:sz="4" w:space="0" w:color="CCCCCC"/>
              <w:bottom w:val="single" w:sz="4" w:space="0" w:color="CCCCCC"/>
              <w:right w:val="single" w:sz="4" w:space="0" w:color="CCCCCC"/>
            </w:tcBorders>
            <w:shd w:val="clear" w:color="auto" w:fill="auto"/>
            <w:vAlign w:val="center"/>
            <w:hideMark/>
          </w:tcPr>
          <w:p w14:paraId="6079CBE0" w14:textId="77777777" w:rsidR="009743FD" w:rsidRPr="009743FD" w:rsidRDefault="009743FD" w:rsidP="009743FD">
            <w:pPr>
              <w:spacing w:after="0" w:line="240" w:lineRule="auto"/>
              <w:rPr>
                <w:rFonts w:ascii="Calibri" w:eastAsia="Times New Roman" w:hAnsi="Calibri" w:cs="Calibri"/>
                <w:b/>
                <w:bCs/>
                <w:lang w:eastAsia="en-GB"/>
              </w:rPr>
            </w:pPr>
            <w:r w:rsidRPr="009743FD">
              <w:rPr>
                <w:rFonts w:ascii="Calibri" w:eastAsia="Times New Roman" w:hAnsi="Calibri" w:cs="Calibri"/>
                <w:b/>
                <w:bCs/>
                <w:lang w:eastAsia="en-GB"/>
              </w:rPr>
              <w:t>Flooding: waste washed oﬀ site because of a ﬂood</w:t>
            </w:r>
          </w:p>
        </w:tc>
        <w:tc>
          <w:tcPr>
            <w:tcW w:w="1419" w:type="dxa"/>
            <w:vMerge w:val="restart"/>
            <w:tcBorders>
              <w:top w:val="nil"/>
              <w:left w:val="single" w:sz="4" w:space="0" w:color="CCCCCC"/>
              <w:bottom w:val="single" w:sz="4" w:space="0" w:color="CCCCCC"/>
              <w:right w:val="single" w:sz="4" w:space="0" w:color="CCCCCC"/>
            </w:tcBorders>
            <w:shd w:val="clear" w:color="auto" w:fill="auto"/>
            <w:vAlign w:val="center"/>
            <w:hideMark/>
          </w:tcPr>
          <w:p w14:paraId="3B8F3681" w14:textId="77777777"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Local area</w:t>
            </w:r>
          </w:p>
        </w:tc>
        <w:tc>
          <w:tcPr>
            <w:tcW w:w="1559" w:type="dxa"/>
            <w:vMerge w:val="restart"/>
            <w:tcBorders>
              <w:top w:val="nil"/>
              <w:left w:val="single" w:sz="4" w:space="0" w:color="CCCCCC"/>
              <w:bottom w:val="single" w:sz="4" w:space="0" w:color="CCCCCC"/>
              <w:right w:val="single" w:sz="4" w:space="0" w:color="CCCCCC"/>
            </w:tcBorders>
            <w:shd w:val="clear" w:color="auto" w:fill="auto"/>
            <w:vAlign w:val="center"/>
            <w:hideMark/>
          </w:tcPr>
          <w:p w14:paraId="002ABC72" w14:textId="77777777" w:rsidR="009743FD" w:rsidRPr="009743FD" w:rsidRDefault="009743FD" w:rsidP="009743FD">
            <w:pPr>
              <w:spacing w:after="0" w:line="240" w:lineRule="auto"/>
              <w:jc w:val="center"/>
              <w:rPr>
                <w:rFonts w:ascii="Calibri" w:eastAsia="Times New Roman" w:hAnsi="Calibri" w:cs="Calibri"/>
                <w:lang w:eastAsia="en-GB"/>
              </w:rPr>
            </w:pPr>
            <w:r w:rsidRPr="009743FD">
              <w:rPr>
                <w:rFonts w:ascii="Calibri" w:eastAsia="Times New Roman" w:hAnsi="Calibri" w:cs="Calibri"/>
                <w:lang w:eastAsia="en-GB"/>
              </w:rPr>
              <w:t>Flood</w:t>
            </w:r>
          </w:p>
        </w:tc>
        <w:tc>
          <w:tcPr>
            <w:tcW w:w="6236" w:type="dxa"/>
            <w:vMerge w:val="restart"/>
            <w:tcBorders>
              <w:top w:val="nil"/>
              <w:left w:val="single" w:sz="4" w:space="0" w:color="CCCCCC"/>
              <w:bottom w:val="single" w:sz="4" w:space="0" w:color="CCCCCC"/>
              <w:right w:val="single" w:sz="4" w:space="0" w:color="CCCCCC"/>
            </w:tcBorders>
            <w:shd w:val="clear" w:color="auto" w:fill="auto"/>
            <w:hideMark/>
          </w:tcPr>
          <w:p w14:paraId="028C2321" w14:textId="77777777"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Waste stored in secure containers, and site is protected by drainage system which collects all run oﬀ and diverts it to a specialist oil/sludge interceptor</w:t>
            </w:r>
          </w:p>
        </w:tc>
        <w:tc>
          <w:tcPr>
            <w:tcW w:w="1701" w:type="dxa"/>
            <w:vMerge w:val="restart"/>
            <w:tcBorders>
              <w:top w:val="nil"/>
              <w:left w:val="single" w:sz="4" w:space="0" w:color="CCCCCC"/>
              <w:bottom w:val="single" w:sz="4" w:space="0" w:color="CCCCCC"/>
              <w:right w:val="single" w:sz="4" w:space="0" w:color="CCCCCC"/>
            </w:tcBorders>
            <w:shd w:val="clear" w:color="auto" w:fill="auto"/>
            <w:hideMark/>
          </w:tcPr>
          <w:p w14:paraId="552C67EE" w14:textId="77777777"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 xml:space="preserve">Low </w:t>
            </w:r>
            <w:r w:rsidRPr="009743FD">
              <w:rPr>
                <w:rFonts w:ascii="Calibri" w:eastAsia="Times New Roman" w:hAnsi="Calibri" w:cs="Calibri"/>
                <w:lang w:eastAsia="en-GB"/>
              </w:rPr>
              <w:br/>
              <w:t>Local ﬂood risk is 1 so it is an unlikely scenario</w:t>
            </w:r>
          </w:p>
        </w:tc>
        <w:tc>
          <w:tcPr>
            <w:tcW w:w="1843" w:type="dxa"/>
            <w:vMerge w:val="restart"/>
            <w:tcBorders>
              <w:top w:val="nil"/>
              <w:left w:val="single" w:sz="4" w:space="0" w:color="CCCCCC"/>
              <w:bottom w:val="single" w:sz="4" w:space="0" w:color="CCCCCC"/>
              <w:right w:val="single" w:sz="4" w:space="0" w:color="CCCCCC"/>
            </w:tcBorders>
            <w:shd w:val="clear" w:color="auto" w:fill="auto"/>
            <w:hideMark/>
          </w:tcPr>
          <w:p w14:paraId="239BED7E" w14:textId="77777777" w:rsidR="009743FD" w:rsidRPr="009743FD" w:rsidRDefault="009743FD" w:rsidP="009743FD">
            <w:pPr>
              <w:spacing w:after="0" w:line="240" w:lineRule="auto"/>
              <w:rPr>
                <w:rFonts w:ascii="Arial" w:eastAsia="Times New Roman" w:hAnsi="Arial" w:cs="Arial"/>
                <w:sz w:val="20"/>
                <w:szCs w:val="20"/>
                <w:lang w:eastAsia="en-GB"/>
              </w:rPr>
            </w:pPr>
            <w:r w:rsidRPr="009743FD">
              <w:rPr>
                <w:rFonts w:ascii="Arial" w:eastAsia="Times New Roman" w:hAnsi="Arial" w:cs="Arial"/>
                <w:sz w:val="20"/>
                <w:szCs w:val="20"/>
                <w:lang w:eastAsia="en-GB"/>
              </w:rPr>
              <w:t>If waste is washed off site it may contaminate buildings / gardens / natural habitats</w:t>
            </w:r>
          </w:p>
        </w:tc>
        <w:tc>
          <w:tcPr>
            <w:tcW w:w="1276" w:type="dxa"/>
            <w:vMerge w:val="restart"/>
            <w:tcBorders>
              <w:top w:val="nil"/>
              <w:left w:val="single" w:sz="4" w:space="0" w:color="CCCCCC"/>
              <w:bottom w:val="single" w:sz="4" w:space="0" w:color="CCCCCC"/>
              <w:right w:val="single" w:sz="4" w:space="0" w:color="CCCCCC"/>
            </w:tcBorders>
            <w:shd w:val="clear" w:color="auto" w:fill="auto"/>
            <w:vAlign w:val="center"/>
            <w:hideMark/>
          </w:tcPr>
          <w:p w14:paraId="2FF2BEBC" w14:textId="77777777" w:rsidR="009743FD" w:rsidRPr="009743FD" w:rsidRDefault="009743FD" w:rsidP="009743FD">
            <w:pPr>
              <w:spacing w:after="0" w:line="240" w:lineRule="auto"/>
              <w:jc w:val="center"/>
              <w:rPr>
                <w:rFonts w:ascii="Calibri" w:eastAsia="Times New Roman" w:hAnsi="Calibri" w:cs="Calibri"/>
                <w:b/>
                <w:bCs/>
                <w:lang w:eastAsia="en-GB"/>
              </w:rPr>
            </w:pPr>
            <w:r w:rsidRPr="009743FD">
              <w:rPr>
                <w:rFonts w:ascii="Calibri" w:eastAsia="Times New Roman" w:hAnsi="Calibri" w:cs="Calibri"/>
                <w:b/>
                <w:bCs/>
                <w:lang w:eastAsia="en-GB"/>
              </w:rPr>
              <w:t>Low</w:t>
            </w:r>
          </w:p>
        </w:tc>
      </w:tr>
      <w:tr w:rsidR="007F0360" w:rsidRPr="009743FD" w14:paraId="48B40070" w14:textId="77777777" w:rsidTr="007F0360">
        <w:trPr>
          <w:trHeight w:val="330"/>
        </w:trPr>
        <w:tc>
          <w:tcPr>
            <w:tcW w:w="1696" w:type="dxa"/>
            <w:vMerge/>
            <w:tcBorders>
              <w:top w:val="nil"/>
              <w:left w:val="single" w:sz="4" w:space="0" w:color="CCCCCC"/>
              <w:bottom w:val="single" w:sz="4" w:space="0" w:color="CCCCCC"/>
              <w:right w:val="single" w:sz="4" w:space="0" w:color="CCCCCC"/>
            </w:tcBorders>
            <w:vAlign w:val="center"/>
            <w:hideMark/>
          </w:tcPr>
          <w:p w14:paraId="2C479D12" w14:textId="77777777" w:rsidR="009743FD" w:rsidRPr="009743FD" w:rsidRDefault="009743FD" w:rsidP="009743FD">
            <w:pPr>
              <w:spacing w:after="0" w:line="240" w:lineRule="auto"/>
              <w:rPr>
                <w:rFonts w:ascii="Calibri" w:eastAsia="Times New Roman" w:hAnsi="Calibri" w:cs="Calibri"/>
                <w:b/>
                <w:bCs/>
                <w:lang w:eastAsia="en-GB"/>
              </w:rPr>
            </w:pPr>
          </w:p>
        </w:tc>
        <w:tc>
          <w:tcPr>
            <w:tcW w:w="1419" w:type="dxa"/>
            <w:vMerge/>
            <w:tcBorders>
              <w:top w:val="nil"/>
              <w:left w:val="single" w:sz="4" w:space="0" w:color="CCCCCC"/>
              <w:bottom w:val="single" w:sz="4" w:space="0" w:color="CCCCCC"/>
              <w:right w:val="single" w:sz="4" w:space="0" w:color="CCCCCC"/>
            </w:tcBorders>
            <w:vAlign w:val="center"/>
            <w:hideMark/>
          </w:tcPr>
          <w:p w14:paraId="52618F75" w14:textId="77777777" w:rsidR="009743FD" w:rsidRPr="009743FD" w:rsidRDefault="009743FD" w:rsidP="009743FD">
            <w:pPr>
              <w:spacing w:after="0" w:line="240" w:lineRule="auto"/>
              <w:rPr>
                <w:rFonts w:ascii="Calibri" w:eastAsia="Times New Roman" w:hAnsi="Calibri" w:cs="Calibri"/>
                <w:lang w:eastAsia="en-GB"/>
              </w:rPr>
            </w:pPr>
          </w:p>
        </w:tc>
        <w:tc>
          <w:tcPr>
            <w:tcW w:w="1559" w:type="dxa"/>
            <w:vMerge/>
            <w:tcBorders>
              <w:top w:val="nil"/>
              <w:left w:val="single" w:sz="4" w:space="0" w:color="CCCCCC"/>
              <w:bottom w:val="single" w:sz="4" w:space="0" w:color="CCCCCC"/>
              <w:right w:val="single" w:sz="4" w:space="0" w:color="CCCCCC"/>
            </w:tcBorders>
            <w:vAlign w:val="center"/>
            <w:hideMark/>
          </w:tcPr>
          <w:p w14:paraId="03C96622" w14:textId="77777777" w:rsidR="009743FD" w:rsidRPr="009743FD" w:rsidRDefault="009743FD" w:rsidP="009743FD">
            <w:pPr>
              <w:spacing w:after="0" w:line="240" w:lineRule="auto"/>
              <w:rPr>
                <w:rFonts w:ascii="Calibri" w:eastAsia="Times New Roman" w:hAnsi="Calibri" w:cs="Calibri"/>
                <w:lang w:eastAsia="en-GB"/>
              </w:rPr>
            </w:pPr>
          </w:p>
        </w:tc>
        <w:tc>
          <w:tcPr>
            <w:tcW w:w="6236" w:type="dxa"/>
            <w:vMerge/>
            <w:tcBorders>
              <w:top w:val="nil"/>
              <w:left w:val="single" w:sz="4" w:space="0" w:color="CCCCCC"/>
              <w:bottom w:val="single" w:sz="4" w:space="0" w:color="CCCCCC"/>
              <w:right w:val="single" w:sz="4" w:space="0" w:color="CCCCCC"/>
            </w:tcBorders>
            <w:vAlign w:val="center"/>
            <w:hideMark/>
          </w:tcPr>
          <w:p w14:paraId="605FC5AC" w14:textId="77777777" w:rsidR="009743FD" w:rsidRPr="009743FD" w:rsidRDefault="009743FD" w:rsidP="009743FD">
            <w:pPr>
              <w:spacing w:after="0" w:line="240" w:lineRule="auto"/>
              <w:rPr>
                <w:rFonts w:ascii="Calibri" w:eastAsia="Times New Roman" w:hAnsi="Calibri" w:cs="Calibri"/>
                <w:lang w:eastAsia="en-GB"/>
              </w:rPr>
            </w:pPr>
          </w:p>
        </w:tc>
        <w:tc>
          <w:tcPr>
            <w:tcW w:w="1701" w:type="dxa"/>
            <w:vMerge/>
            <w:tcBorders>
              <w:top w:val="nil"/>
              <w:left w:val="single" w:sz="4" w:space="0" w:color="CCCCCC"/>
              <w:bottom w:val="single" w:sz="4" w:space="0" w:color="CCCCCC"/>
              <w:right w:val="single" w:sz="4" w:space="0" w:color="CCCCCC"/>
            </w:tcBorders>
            <w:vAlign w:val="center"/>
            <w:hideMark/>
          </w:tcPr>
          <w:p w14:paraId="552F2E7A" w14:textId="77777777" w:rsidR="009743FD" w:rsidRPr="009743FD" w:rsidRDefault="009743FD" w:rsidP="009743FD">
            <w:pPr>
              <w:spacing w:after="0" w:line="240" w:lineRule="auto"/>
              <w:rPr>
                <w:rFonts w:ascii="Calibri" w:eastAsia="Times New Roman" w:hAnsi="Calibri" w:cs="Calibri"/>
                <w:lang w:eastAsia="en-GB"/>
              </w:rPr>
            </w:pPr>
          </w:p>
        </w:tc>
        <w:tc>
          <w:tcPr>
            <w:tcW w:w="1843" w:type="dxa"/>
            <w:vMerge/>
            <w:tcBorders>
              <w:top w:val="nil"/>
              <w:left w:val="single" w:sz="4" w:space="0" w:color="CCCCCC"/>
              <w:bottom w:val="single" w:sz="4" w:space="0" w:color="CCCCCC"/>
              <w:right w:val="single" w:sz="4" w:space="0" w:color="CCCCCC"/>
            </w:tcBorders>
            <w:vAlign w:val="center"/>
            <w:hideMark/>
          </w:tcPr>
          <w:p w14:paraId="0E16D3BE" w14:textId="77777777" w:rsidR="009743FD" w:rsidRPr="009743FD" w:rsidRDefault="009743FD" w:rsidP="009743FD">
            <w:pPr>
              <w:spacing w:after="0" w:line="240" w:lineRule="auto"/>
              <w:rPr>
                <w:rFonts w:ascii="Arial" w:eastAsia="Times New Roman" w:hAnsi="Arial" w:cs="Arial"/>
                <w:sz w:val="20"/>
                <w:szCs w:val="20"/>
                <w:lang w:eastAsia="en-GB"/>
              </w:rPr>
            </w:pPr>
          </w:p>
        </w:tc>
        <w:tc>
          <w:tcPr>
            <w:tcW w:w="1276" w:type="dxa"/>
            <w:vMerge/>
            <w:tcBorders>
              <w:top w:val="nil"/>
              <w:left w:val="single" w:sz="4" w:space="0" w:color="CCCCCC"/>
              <w:bottom w:val="single" w:sz="4" w:space="0" w:color="CCCCCC"/>
              <w:right w:val="single" w:sz="4" w:space="0" w:color="CCCCCC"/>
            </w:tcBorders>
            <w:vAlign w:val="center"/>
            <w:hideMark/>
          </w:tcPr>
          <w:p w14:paraId="1CC5D633" w14:textId="77777777" w:rsidR="009743FD" w:rsidRPr="009743FD" w:rsidRDefault="009743FD" w:rsidP="009743FD">
            <w:pPr>
              <w:spacing w:after="0" w:line="240" w:lineRule="auto"/>
              <w:rPr>
                <w:rFonts w:ascii="Calibri" w:eastAsia="Times New Roman" w:hAnsi="Calibri" w:cs="Calibri"/>
                <w:b/>
                <w:bCs/>
                <w:lang w:eastAsia="en-GB"/>
              </w:rPr>
            </w:pPr>
          </w:p>
        </w:tc>
        <w:tc>
          <w:tcPr>
            <w:tcW w:w="9370" w:type="dxa"/>
            <w:tcBorders>
              <w:top w:val="nil"/>
              <w:left w:val="nil"/>
              <w:bottom w:val="nil"/>
              <w:right w:val="nil"/>
            </w:tcBorders>
            <w:shd w:val="clear" w:color="auto" w:fill="auto"/>
            <w:noWrap/>
            <w:hideMark/>
          </w:tcPr>
          <w:p w14:paraId="6CB72284" w14:textId="77777777" w:rsidR="009743FD" w:rsidRPr="009743FD" w:rsidRDefault="009743FD" w:rsidP="009743FD">
            <w:pPr>
              <w:spacing w:after="0" w:line="240" w:lineRule="auto"/>
              <w:jc w:val="center"/>
              <w:rPr>
                <w:rFonts w:ascii="Calibri" w:eastAsia="Times New Roman" w:hAnsi="Calibri" w:cs="Calibri"/>
                <w:b/>
                <w:bCs/>
                <w:lang w:eastAsia="en-GB"/>
              </w:rPr>
            </w:pPr>
          </w:p>
        </w:tc>
      </w:tr>
      <w:tr w:rsidR="007F0360" w:rsidRPr="009743FD" w14:paraId="30123A39" w14:textId="77777777" w:rsidTr="007F0360">
        <w:trPr>
          <w:trHeight w:val="780"/>
        </w:trPr>
        <w:tc>
          <w:tcPr>
            <w:tcW w:w="1696" w:type="dxa"/>
            <w:vMerge/>
            <w:tcBorders>
              <w:top w:val="nil"/>
              <w:left w:val="single" w:sz="4" w:space="0" w:color="CCCCCC"/>
              <w:bottom w:val="single" w:sz="4" w:space="0" w:color="CCCCCC"/>
              <w:right w:val="single" w:sz="4" w:space="0" w:color="CCCCCC"/>
            </w:tcBorders>
            <w:vAlign w:val="center"/>
            <w:hideMark/>
          </w:tcPr>
          <w:p w14:paraId="3C81A47A" w14:textId="77777777" w:rsidR="009743FD" w:rsidRPr="009743FD" w:rsidRDefault="009743FD" w:rsidP="009743FD">
            <w:pPr>
              <w:spacing w:after="0" w:line="240" w:lineRule="auto"/>
              <w:rPr>
                <w:rFonts w:ascii="Calibri" w:eastAsia="Times New Roman" w:hAnsi="Calibri" w:cs="Calibri"/>
                <w:b/>
                <w:bCs/>
                <w:lang w:eastAsia="en-GB"/>
              </w:rPr>
            </w:pPr>
          </w:p>
        </w:tc>
        <w:tc>
          <w:tcPr>
            <w:tcW w:w="1419" w:type="dxa"/>
            <w:vMerge/>
            <w:tcBorders>
              <w:top w:val="nil"/>
              <w:left w:val="single" w:sz="4" w:space="0" w:color="CCCCCC"/>
              <w:bottom w:val="single" w:sz="4" w:space="0" w:color="CCCCCC"/>
              <w:right w:val="single" w:sz="4" w:space="0" w:color="CCCCCC"/>
            </w:tcBorders>
            <w:vAlign w:val="center"/>
            <w:hideMark/>
          </w:tcPr>
          <w:p w14:paraId="548FA35A" w14:textId="77777777" w:rsidR="009743FD" w:rsidRPr="009743FD" w:rsidRDefault="009743FD" w:rsidP="009743FD">
            <w:pPr>
              <w:spacing w:after="0" w:line="240" w:lineRule="auto"/>
              <w:rPr>
                <w:rFonts w:ascii="Calibri" w:eastAsia="Times New Roman" w:hAnsi="Calibri" w:cs="Calibri"/>
                <w:lang w:eastAsia="en-GB"/>
              </w:rPr>
            </w:pPr>
          </w:p>
        </w:tc>
        <w:tc>
          <w:tcPr>
            <w:tcW w:w="1559" w:type="dxa"/>
            <w:vMerge/>
            <w:tcBorders>
              <w:top w:val="nil"/>
              <w:left w:val="single" w:sz="4" w:space="0" w:color="CCCCCC"/>
              <w:bottom w:val="single" w:sz="4" w:space="0" w:color="CCCCCC"/>
              <w:right w:val="single" w:sz="4" w:space="0" w:color="CCCCCC"/>
            </w:tcBorders>
            <w:vAlign w:val="center"/>
            <w:hideMark/>
          </w:tcPr>
          <w:p w14:paraId="257A9507" w14:textId="77777777" w:rsidR="009743FD" w:rsidRPr="009743FD" w:rsidRDefault="009743FD" w:rsidP="009743FD">
            <w:pPr>
              <w:spacing w:after="0" w:line="240" w:lineRule="auto"/>
              <w:rPr>
                <w:rFonts w:ascii="Calibri" w:eastAsia="Times New Roman" w:hAnsi="Calibri" w:cs="Calibri"/>
                <w:lang w:eastAsia="en-GB"/>
              </w:rPr>
            </w:pPr>
          </w:p>
        </w:tc>
        <w:tc>
          <w:tcPr>
            <w:tcW w:w="6236" w:type="dxa"/>
            <w:vMerge/>
            <w:tcBorders>
              <w:top w:val="nil"/>
              <w:left w:val="single" w:sz="4" w:space="0" w:color="CCCCCC"/>
              <w:bottom w:val="single" w:sz="4" w:space="0" w:color="CCCCCC"/>
              <w:right w:val="single" w:sz="4" w:space="0" w:color="CCCCCC"/>
            </w:tcBorders>
            <w:vAlign w:val="center"/>
            <w:hideMark/>
          </w:tcPr>
          <w:p w14:paraId="6AB40582" w14:textId="77777777" w:rsidR="009743FD" w:rsidRPr="009743FD" w:rsidRDefault="009743FD" w:rsidP="009743FD">
            <w:pPr>
              <w:spacing w:after="0" w:line="240" w:lineRule="auto"/>
              <w:rPr>
                <w:rFonts w:ascii="Calibri" w:eastAsia="Times New Roman" w:hAnsi="Calibri" w:cs="Calibri"/>
                <w:lang w:eastAsia="en-GB"/>
              </w:rPr>
            </w:pPr>
          </w:p>
        </w:tc>
        <w:tc>
          <w:tcPr>
            <w:tcW w:w="1701" w:type="dxa"/>
            <w:vMerge/>
            <w:tcBorders>
              <w:top w:val="nil"/>
              <w:left w:val="single" w:sz="4" w:space="0" w:color="CCCCCC"/>
              <w:bottom w:val="single" w:sz="4" w:space="0" w:color="CCCCCC"/>
              <w:right w:val="single" w:sz="4" w:space="0" w:color="CCCCCC"/>
            </w:tcBorders>
            <w:vAlign w:val="center"/>
            <w:hideMark/>
          </w:tcPr>
          <w:p w14:paraId="17442F82" w14:textId="77777777" w:rsidR="009743FD" w:rsidRPr="009743FD" w:rsidRDefault="009743FD" w:rsidP="009743FD">
            <w:pPr>
              <w:spacing w:after="0" w:line="240" w:lineRule="auto"/>
              <w:rPr>
                <w:rFonts w:ascii="Calibri" w:eastAsia="Times New Roman" w:hAnsi="Calibri" w:cs="Calibri"/>
                <w:lang w:eastAsia="en-GB"/>
              </w:rPr>
            </w:pPr>
          </w:p>
        </w:tc>
        <w:tc>
          <w:tcPr>
            <w:tcW w:w="1843" w:type="dxa"/>
            <w:vMerge/>
            <w:tcBorders>
              <w:top w:val="nil"/>
              <w:left w:val="single" w:sz="4" w:space="0" w:color="CCCCCC"/>
              <w:bottom w:val="single" w:sz="4" w:space="0" w:color="CCCCCC"/>
              <w:right w:val="single" w:sz="4" w:space="0" w:color="CCCCCC"/>
            </w:tcBorders>
            <w:vAlign w:val="center"/>
            <w:hideMark/>
          </w:tcPr>
          <w:p w14:paraId="2DDF5B8E" w14:textId="77777777" w:rsidR="009743FD" w:rsidRPr="009743FD" w:rsidRDefault="009743FD" w:rsidP="009743FD">
            <w:pPr>
              <w:spacing w:after="0" w:line="240" w:lineRule="auto"/>
              <w:rPr>
                <w:rFonts w:ascii="Arial" w:eastAsia="Times New Roman" w:hAnsi="Arial" w:cs="Arial"/>
                <w:sz w:val="20"/>
                <w:szCs w:val="20"/>
                <w:lang w:eastAsia="en-GB"/>
              </w:rPr>
            </w:pPr>
          </w:p>
        </w:tc>
        <w:tc>
          <w:tcPr>
            <w:tcW w:w="1276" w:type="dxa"/>
            <w:vMerge/>
            <w:tcBorders>
              <w:top w:val="nil"/>
              <w:left w:val="single" w:sz="4" w:space="0" w:color="CCCCCC"/>
              <w:bottom w:val="single" w:sz="4" w:space="0" w:color="CCCCCC"/>
              <w:right w:val="single" w:sz="4" w:space="0" w:color="CCCCCC"/>
            </w:tcBorders>
            <w:vAlign w:val="center"/>
            <w:hideMark/>
          </w:tcPr>
          <w:p w14:paraId="6CC81B71" w14:textId="77777777" w:rsidR="009743FD" w:rsidRPr="009743FD" w:rsidRDefault="009743FD" w:rsidP="009743FD">
            <w:pPr>
              <w:spacing w:after="0" w:line="240" w:lineRule="auto"/>
              <w:rPr>
                <w:rFonts w:ascii="Calibri" w:eastAsia="Times New Roman" w:hAnsi="Calibri" w:cs="Calibri"/>
                <w:b/>
                <w:bCs/>
                <w:lang w:eastAsia="en-GB"/>
              </w:rPr>
            </w:pPr>
          </w:p>
        </w:tc>
        <w:tc>
          <w:tcPr>
            <w:tcW w:w="9370" w:type="dxa"/>
            <w:tcBorders>
              <w:top w:val="nil"/>
              <w:left w:val="nil"/>
              <w:bottom w:val="nil"/>
              <w:right w:val="nil"/>
            </w:tcBorders>
            <w:shd w:val="clear" w:color="auto" w:fill="auto"/>
            <w:noWrap/>
            <w:hideMark/>
          </w:tcPr>
          <w:p w14:paraId="53D1BB7B" w14:textId="77777777" w:rsidR="009743FD" w:rsidRPr="009743FD" w:rsidRDefault="009743FD" w:rsidP="009743FD">
            <w:pPr>
              <w:spacing w:after="0" w:line="240" w:lineRule="auto"/>
              <w:rPr>
                <w:rFonts w:ascii="Times New Roman" w:eastAsia="Times New Roman" w:hAnsi="Times New Roman" w:cs="Times New Roman"/>
                <w:sz w:val="20"/>
                <w:szCs w:val="20"/>
                <w:lang w:eastAsia="en-GB"/>
              </w:rPr>
            </w:pPr>
          </w:p>
        </w:tc>
      </w:tr>
      <w:tr w:rsidR="007F0360" w:rsidRPr="009743FD" w14:paraId="71B519C0" w14:textId="77777777" w:rsidTr="007F0360">
        <w:trPr>
          <w:trHeight w:val="1605"/>
        </w:trPr>
        <w:tc>
          <w:tcPr>
            <w:tcW w:w="1696" w:type="dxa"/>
            <w:tcBorders>
              <w:top w:val="nil"/>
              <w:left w:val="single" w:sz="4" w:space="0" w:color="CCCCCC"/>
              <w:bottom w:val="single" w:sz="4" w:space="0" w:color="CCCCCC"/>
              <w:right w:val="single" w:sz="4" w:space="0" w:color="CCCCCC"/>
            </w:tcBorders>
            <w:shd w:val="clear" w:color="auto" w:fill="auto"/>
            <w:hideMark/>
          </w:tcPr>
          <w:p w14:paraId="2398C72C" w14:textId="77777777"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b/>
                <w:bCs/>
                <w:lang w:eastAsia="en-GB"/>
              </w:rPr>
              <w:t>Release of Bulk Liquids from primary containment (</w:t>
            </w:r>
            <w:r w:rsidRPr="009743FD">
              <w:rPr>
                <w:rFonts w:ascii="Calibri" w:eastAsia="Times New Roman" w:hAnsi="Calibri" w:cs="Calibri"/>
                <w:lang w:eastAsia="en-GB"/>
              </w:rPr>
              <w:t>Oil stored as bulk liquid)</w:t>
            </w:r>
          </w:p>
        </w:tc>
        <w:tc>
          <w:tcPr>
            <w:tcW w:w="1419" w:type="dxa"/>
            <w:tcBorders>
              <w:top w:val="nil"/>
              <w:left w:val="nil"/>
              <w:bottom w:val="single" w:sz="4" w:space="0" w:color="CCCCCC"/>
              <w:right w:val="single" w:sz="4" w:space="0" w:color="CCCCCC"/>
            </w:tcBorders>
            <w:shd w:val="clear" w:color="auto" w:fill="auto"/>
            <w:hideMark/>
          </w:tcPr>
          <w:p w14:paraId="371D9AE2" w14:textId="77777777"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Land and surface water</w:t>
            </w:r>
          </w:p>
        </w:tc>
        <w:tc>
          <w:tcPr>
            <w:tcW w:w="1559" w:type="dxa"/>
            <w:tcBorders>
              <w:top w:val="nil"/>
              <w:left w:val="nil"/>
              <w:bottom w:val="single" w:sz="4" w:space="0" w:color="CCCCCC"/>
              <w:right w:val="single" w:sz="4" w:space="0" w:color="CCCCCC"/>
            </w:tcBorders>
            <w:shd w:val="clear" w:color="auto" w:fill="auto"/>
            <w:hideMark/>
          </w:tcPr>
          <w:p w14:paraId="05CB96EA" w14:textId="77777777"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Surface water drains and ground</w:t>
            </w:r>
          </w:p>
        </w:tc>
        <w:tc>
          <w:tcPr>
            <w:tcW w:w="6236" w:type="dxa"/>
            <w:tcBorders>
              <w:top w:val="nil"/>
              <w:left w:val="nil"/>
              <w:bottom w:val="single" w:sz="4" w:space="0" w:color="CCCCCC"/>
              <w:right w:val="single" w:sz="4" w:space="0" w:color="CCCCCC"/>
            </w:tcBorders>
            <w:shd w:val="clear" w:color="auto" w:fill="auto"/>
            <w:hideMark/>
          </w:tcPr>
          <w:p w14:paraId="6E693512" w14:textId="64B2206A" w:rsidR="009743FD" w:rsidRPr="009743FD" w:rsidRDefault="009743FD" w:rsidP="009743FD">
            <w:pPr>
              <w:spacing w:after="0" w:line="240" w:lineRule="auto"/>
              <w:rPr>
                <w:rFonts w:ascii="Times New Roman" w:eastAsia="Times New Roman" w:hAnsi="Times New Roman" w:cs="Times New Roman"/>
                <w:color w:val="000000"/>
                <w:sz w:val="20"/>
                <w:szCs w:val="20"/>
                <w:lang w:eastAsia="en-GB"/>
              </w:rPr>
            </w:pPr>
            <w:r w:rsidRPr="009743FD">
              <w:rPr>
                <w:rFonts w:ascii="Calibri" w:eastAsia="Times New Roman" w:hAnsi="Calibri" w:cs="Calibri"/>
                <w:lang w:eastAsia="en-GB"/>
              </w:rPr>
              <w:t xml:space="preserve">Bulk liquids are stored within the </w:t>
            </w:r>
            <w:r w:rsidR="007F0360" w:rsidRPr="009743FD">
              <w:rPr>
                <w:rFonts w:ascii="Calibri" w:eastAsia="Times New Roman" w:hAnsi="Calibri" w:cs="Calibri"/>
                <w:lang w:eastAsia="en-GB"/>
              </w:rPr>
              <w:t>operational</w:t>
            </w:r>
            <w:r w:rsidRPr="009743FD">
              <w:rPr>
                <w:rFonts w:ascii="Calibri" w:eastAsia="Times New Roman" w:hAnsi="Calibri" w:cs="Calibri"/>
                <w:lang w:eastAsia="en-GB"/>
              </w:rPr>
              <w:t xml:space="preserve"> plant which is bunded suﬃcient to contain &gt;110% of the contents of the primary bunding.</w:t>
            </w:r>
            <w:r w:rsidRPr="009743FD">
              <w:rPr>
                <w:rFonts w:ascii="Calibri" w:eastAsia="Times New Roman" w:hAnsi="Calibri" w:cs="Calibri"/>
                <w:lang w:eastAsia="en-GB"/>
              </w:rPr>
              <w:br/>
              <w:t>Maintenance of plant and equipment and secondary containment</w:t>
            </w:r>
          </w:p>
        </w:tc>
        <w:tc>
          <w:tcPr>
            <w:tcW w:w="1701" w:type="dxa"/>
            <w:tcBorders>
              <w:top w:val="nil"/>
              <w:left w:val="nil"/>
              <w:bottom w:val="single" w:sz="4" w:space="0" w:color="CCCCCC"/>
              <w:right w:val="single" w:sz="4" w:space="0" w:color="CCCCCC"/>
            </w:tcBorders>
            <w:shd w:val="clear" w:color="auto" w:fill="auto"/>
            <w:hideMark/>
          </w:tcPr>
          <w:p w14:paraId="5525D7DE" w14:textId="77777777"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Very Low if control measures are adhered to and any escape from primary containment would be contained within secondary containment.</w:t>
            </w:r>
          </w:p>
        </w:tc>
        <w:tc>
          <w:tcPr>
            <w:tcW w:w="1843" w:type="dxa"/>
            <w:tcBorders>
              <w:top w:val="nil"/>
              <w:left w:val="nil"/>
              <w:bottom w:val="single" w:sz="4" w:space="0" w:color="CCCCCC"/>
              <w:right w:val="single" w:sz="4" w:space="0" w:color="CCCCCC"/>
            </w:tcBorders>
            <w:shd w:val="clear" w:color="auto" w:fill="auto"/>
            <w:hideMark/>
          </w:tcPr>
          <w:p w14:paraId="27D741E2" w14:textId="77777777"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Liquid would spill into the secondary containment</w:t>
            </w:r>
          </w:p>
        </w:tc>
        <w:tc>
          <w:tcPr>
            <w:tcW w:w="1276" w:type="dxa"/>
            <w:tcBorders>
              <w:top w:val="nil"/>
              <w:left w:val="nil"/>
              <w:bottom w:val="single" w:sz="4" w:space="0" w:color="CCCCCC"/>
              <w:right w:val="single" w:sz="4" w:space="0" w:color="CCCCCC"/>
            </w:tcBorders>
            <w:shd w:val="clear" w:color="auto" w:fill="auto"/>
            <w:vAlign w:val="center"/>
            <w:hideMark/>
          </w:tcPr>
          <w:p w14:paraId="0807339A" w14:textId="77777777" w:rsidR="009743FD" w:rsidRPr="009743FD" w:rsidRDefault="009743FD" w:rsidP="009743FD">
            <w:pPr>
              <w:spacing w:after="0" w:line="240" w:lineRule="auto"/>
              <w:jc w:val="center"/>
              <w:rPr>
                <w:rFonts w:ascii="Calibri" w:eastAsia="Times New Roman" w:hAnsi="Calibri" w:cs="Calibri"/>
                <w:b/>
                <w:bCs/>
                <w:lang w:eastAsia="en-GB"/>
              </w:rPr>
            </w:pPr>
            <w:r w:rsidRPr="009743FD">
              <w:rPr>
                <w:rFonts w:ascii="Calibri" w:eastAsia="Times New Roman" w:hAnsi="Calibri" w:cs="Calibri"/>
                <w:b/>
                <w:bCs/>
                <w:lang w:eastAsia="en-GB"/>
              </w:rPr>
              <w:t>Very Low</w:t>
            </w:r>
          </w:p>
        </w:tc>
        <w:tc>
          <w:tcPr>
            <w:tcW w:w="9370" w:type="dxa"/>
            <w:vAlign w:val="center"/>
            <w:hideMark/>
          </w:tcPr>
          <w:p w14:paraId="17534CC7" w14:textId="77777777" w:rsidR="009743FD" w:rsidRPr="009743FD" w:rsidRDefault="009743FD" w:rsidP="009743FD">
            <w:pPr>
              <w:spacing w:after="0" w:line="240" w:lineRule="auto"/>
              <w:rPr>
                <w:rFonts w:ascii="Times New Roman" w:eastAsia="Times New Roman" w:hAnsi="Times New Roman" w:cs="Times New Roman"/>
                <w:sz w:val="20"/>
                <w:szCs w:val="20"/>
                <w:lang w:eastAsia="en-GB"/>
              </w:rPr>
            </w:pPr>
          </w:p>
        </w:tc>
      </w:tr>
      <w:tr w:rsidR="007F0360" w:rsidRPr="009743FD" w14:paraId="3204FFFF" w14:textId="77777777" w:rsidTr="007F0360">
        <w:trPr>
          <w:trHeight w:val="7500"/>
        </w:trPr>
        <w:tc>
          <w:tcPr>
            <w:tcW w:w="1696" w:type="dxa"/>
            <w:tcBorders>
              <w:top w:val="nil"/>
              <w:left w:val="single" w:sz="4" w:space="0" w:color="CCCCCC"/>
              <w:bottom w:val="single" w:sz="4" w:space="0" w:color="CCCCCC"/>
              <w:right w:val="single" w:sz="4" w:space="0" w:color="CCCCCC"/>
            </w:tcBorders>
            <w:shd w:val="clear" w:color="auto" w:fill="auto"/>
            <w:hideMark/>
          </w:tcPr>
          <w:p w14:paraId="4BA9C213" w14:textId="77777777" w:rsidR="009743FD" w:rsidRPr="009743FD" w:rsidRDefault="009743FD" w:rsidP="009743FD">
            <w:pPr>
              <w:spacing w:after="0" w:line="240" w:lineRule="auto"/>
              <w:rPr>
                <w:rFonts w:ascii="Calibri" w:eastAsia="Times New Roman" w:hAnsi="Calibri" w:cs="Calibri"/>
                <w:b/>
                <w:bCs/>
                <w:lang w:eastAsia="en-GB"/>
              </w:rPr>
            </w:pPr>
            <w:r w:rsidRPr="009743FD">
              <w:rPr>
                <w:rFonts w:ascii="Calibri" w:eastAsia="Times New Roman" w:hAnsi="Calibri" w:cs="Calibri"/>
                <w:b/>
                <w:bCs/>
                <w:lang w:eastAsia="en-GB"/>
              </w:rPr>
              <w:lastRenderedPageBreak/>
              <w:t>Noise &amp; Vibration from the battery recycling process</w:t>
            </w:r>
          </w:p>
        </w:tc>
        <w:tc>
          <w:tcPr>
            <w:tcW w:w="1419" w:type="dxa"/>
            <w:tcBorders>
              <w:top w:val="nil"/>
              <w:left w:val="nil"/>
              <w:bottom w:val="single" w:sz="4" w:space="0" w:color="CCCCCC"/>
              <w:right w:val="single" w:sz="4" w:space="0" w:color="CCCCCC"/>
            </w:tcBorders>
            <w:shd w:val="clear" w:color="auto" w:fill="auto"/>
            <w:hideMark/>
          </w:tcPr>
          <w:p w14:paraId="4A873F53" w14:textId="77777777"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 xml:space="preserve">Local population in residential dwellings and sensitive land uses listed in </w:t>
            </w:r>
            <w:r w:rsidRPr="009743FD">
              <w:rPr>
                <w:rFonts w:ascii="Calibri" w:eastAsia="Times New Roman" w:hAnsi="Calibri" w:cs="Calibri"/>
                <w:b/>
                <w:bCs/>
                <w:lang w:eastAsia="en-GB"/>
              </w:rPr>
              <w:t>Table 2</w:t>
            </w:r>
            <w:r w:rsidRPr="009743FD">
              <w:rPr>
                <w:rFonts w:ascii="Calibri" w:eastAsia="Times New Roman" w:hAnsi="Calibri" w:cs="Calibri"/>
                <w:lang w:eastAsia="en-GB"/>
              </w:rPr>
              <w:t xml:space="preserve">. </w:t>
            </w:r>
            <w:r w:rsidRPr="009743FD">
              <w:rPr>
                <w:rFonts w:ascii="Calibri" w:eastAsia="Times New Roman" w:hAnsi="Calibri" w:cs="Calibri"/>
                <w:lang w:eastAsia="en-GB"/>
              </w:rPr>
              <w:br/>
              <w:t>Nearby Businesses</w:t>
            </w:r>
          </w:p>
        </w:tc>
        <w:tc>
          <w:tcPr>
            <w:tcW w:w="1559" w:type="dxa"/>
            <w:tcBorders>
              <w:top w:val="nil"/>
              <w:left w:val="nil"/>
              <w:bottom w:val="single" w:sz="4" w:space="0" w:color="CCCCCC"/>
              <w:right w:val="single" w:sz="4" w:space="0" w:color="CCCCCC"/>
            </w:tcBorders>
            <w:shd w:val="clear" w:color="auto" w:fill="auto"/>
            <w:hideMark/>
          </w:tcPr>
          <w:p w14:paraId="4195269F" w14:textId="77777777"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Air and vibration</w:t>
            </w:r>
          </w:p>
        </w:tc>
        <w:tc>
          <w:tcPr>
            <w:tcW w:w="6236" w:type="dxa"/>
            <w:tcBorders>
              <w:top w:val="nil"/>
              <w:left w:val="nil"/>
              <w:bottom w:val="single" w:sz="4" w:space="0" w:color="CCCCCC"/>
              <w:right w:val="single" w:sz="4" w:space="0" w:color="CCCCCC"/>
            </w:tcBorders>
            <w:shd w:val="clear" w:color="auto" w:fill="auto"/>
            <w:hideMark/>
          </w:tcPr>
          <w:p w14:paraId="11F788F1" w14:textId="3A090544"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 xml:space="preserve">Al noise generating activities will be undertaken between the hours of 8:00 to 17:00 Monday to Friday and occasional 08:00 to 13: on Saturdays, except for emergency repairs. No operations would take place on Sundays or recognised Bank Holidays. </w:t>
            </w:r>
            <w:r w:rsidRPr="009743FD">
              <w:rPr>
                <w:rFonts w:ascii="Calibri" w:eastAsia="Times New Roman" w:hAnsi="Calibri" w:cs="Calibri"/>
                <w:lang w:eastAsia="en-GB"/>
              </w:rPr>
              <w:br/>
            </w:r>
            <w:r w:rsidRPr="009743FD">
              <w:rPr>
                <w:rFonts w:ascii="Calibri" w:eastAsia="Times New Roman" w:hAnsi="Calibri" w:cs="Calibri"/>
                <w:lang w:eastAsia="en-GB"/>
              </w:rPr>
              <w:br/>
              <w:t xml:space="preserve">All plant and machinery will have effective silencers where practicable </w:t>
            </w:r>
            <w:r w:rsidR="007F0360" w:rsidRPr="009743FD">
              <w:rPr>
                <w:rFonts w:ascii="Calibri" w:eastAsia="Times New Roman" w:hAnsi="Calibri" w:cs="Calibri"/>
                <w:lang w:eastAsia="en-GB"/>
              </w:rPr>
              <w:t>and will</w:t>
            </w:r>
            <w:r w:rsidRPr="009743FD">
              <w:rPr>
                <w:rFonts w:ascii="Calibri" w:eastAsia="Times New Roman" w:hAnsi="Calibri" w:cs="Calibri"/>
                <w:lang w:eastAsia="en-GB"/>
              </w:rPr>
              <w:t xml:space="preserve"> be maintained in accordance with the manufacturers </w:t>
            </w:r>
            <w:r w:rsidR="006672DF" w:rsidRPr="009743FD">
              <w:rPr>
                <w:rFonts w:ascii="Calibri" w:eastAsia="Times New Roman" w:hAnsi="Calibri" w:cs="Calibri"/>
                <w:lang w:eastAsia="en-GB"/>
              </w:rPr>
              <w:t>recommendations</w:t>
            </w:r>
            <w:r w:rsidRPr="009743FD">
              <w:rPr>
                <w:rFonts w:ascii="Calibri" w:eastAsia="Times New Roman" w:hAnsi="Calibri" w:cs="Calibri"/>
                <w:lang w:eastAsia="en-GB"/>
              </w:rPr>
              <w:t xml:space="preserve"> and observing the guidance of PUWER to minimise the risk of mechanical failure which could result in increased noise </w:t>
            </w:r>
            <w:r w:rsidR="006672DF" w:rsidRPr="009743FD">
              <w:rPr>
                <w:rFonts w:ascii="Calibri" w:eastAsia="Times New Roman" w:hAnsi="Calibri" w:cs="Calibri"/>
                <w:lang w:eastAsia="en-GB"/>
              </w:rPr>
              <w:t>emissions</w:t>
            </w:r>
            <w:r w:rsidRPr="009743FD">
              <w:rPr>
                <w:rFonts w:ascii="Calibri" w:eastAsia="Times New Roman" w:hAnsi="Calibri" w:cs="Calibri"/>
                <w:lang w:eastAsia="en-GB"/>
              </w:rPr>
              <w:t xml:space="preserve">. </w:t>
            </w:r>
            <w:r w:rsidRPr="009743FD">
              <w:rPr>
                <w:rFonts w:ascii="Calibri" w:eastAsia="Times New Roman" w:hAnsi="Calibri" w:cs="Calibri"/>
                <w:lang w:eastAsia="en-GB"/>
              </w:rPr>
              <w:br/>
              <w:t>The loading and unloading of wastes will be undertaken in a controlled manner to keep noise/vibration to a minimum.</w:t>
            </w:r>
            <w:r w:rsidRPr="009743FD">
              <w:rPr>
                <w:rFonts w:ascii="Calibri" w:eastAsia="Times New Roman" w:hAnsi="Calibri" w:cs="Calibri"/>
                <w:lang w:eastAsia="en-GB"/>
              </w:rPr>
              <w:br/>
            </w:r>
            <w:r w:rsidRPr="009743FD">
              <w:rPr>
                <w:rFonts w:ascii="Calibri" w:eastAsia="Times New Roman" w:hAnsi="Calibri" w:cs="Calibri"/>
                <w:lang w:eastAsia="en-GB"/>
              </w:rPr>
              <w:br/>
              <w:t xml:space="preserve">All noise </w:t>
            </w:r>
            <w:r w:rsidR="006672DF" w:rsidRPr="009743FD">
              <w:rPr>
                <w:rFonts w:ascii="Calibri" w:eastAsia="Times New Roman" w:hAnsi="Calibri" w:cs="Calibri"/>
                <w:lang w:eastAsia="en-GB"/>
              </w:rPr>
              <w:t>and vibration</w:t>
            </w:r>
            <w:r w:rsidRPr="009743FD">
              <w:rPr>
                <w:rFonts w:ascii="Calibri" w:eastAsia="Times New Roman" w:hAnsi="Calibri" w:cs="Calibri"/>
                <w:lang w:eastAsia="en-GB"/>
              </w:rPr>
              <w:t xml:space="preserve"> generating activity will be monitored closely and site operatives will be vigilant and report </w:t>
            </w:r>
            <w:r w:rsidR="006672DF" w:rsidRPr="009743FD">
              <w:rPr>
                <w:rFonts w:ascii="Calibri" w:eastAsia="Times New Roman" w:hAnsi="Calibri" w:cs="Calibri"/>
                <w:lang w:eastAsia="en-GB"/>
              </w:rPr>
              <w:t>excessive</w:t>
            </w:r>
            <w:r w:rsidRPr="009743FD">
              <w:rPr>
                <w:rFonts w:ascii="Calibri" w:eastAsia="Times New Roman" w:hAnsi="Calibri" w:cs="Calibri"/>
                <w:lang w:eastAsia="en-GB"/>
              </w:rPr>
              <w:t xml:space="preserve"> noise or vibration issues to the Site Manager.  </w:t>
            </w:r>
            <w:r w:rsidRPr="009743FD">
              <w:rPr>
                <w:rFonts w:ascii="Calibri" w:eastAsia="Times New Roman" w:hAnsi="Calibri" w:cs="Calibri"/>
                <w:lang w:eastAsia="en-GB"/>
              </w:rPr>
              <w:br/>
            </w:r>
            <w:r w:rsidRPr="009743FD">
              <w:rPr>
                <w:rFonts w:ascii="Calibri" w:eastAsia="Times New Roman" w:hAnsi="Calibri" w:cs="Calibri"/>
                <w:lang w:eastAsia="en-GB"/>
              </w:rPr>
              <w:br/>
              <w:t xml:space="preserve">Noise and Vibration will be managed in accordance with the </w:t>
            </w:r>
            <w:r w:rsidRPr="009743FD">
              <w:rPr>
                <w:rFonts w:ascii="Calibri" w:eastAsia="Times New Roman" w:hAnsi="Calibri" w:cs="Calibri"/>
                <w:color w:val="FF0000"/>
                <w:lang w:eastAsia="en-GB"/>
              </w:rPr>
              <w:t xml:space="preserve">Noise and Vibration plan which will be documented once the site enters a testing phase and before it is operational. </w:t>
            </w:r>
            <w:r w:rsidRPr="009743FD">
              <w:rPr>
                <w:rFonts w:ascii="Calibri" w:eastAsia="Times New Roman" w:hAnsi="Calibri" w:cs="Calibri"/>
                <w:lang w:eastAsia="en-GB"/>
              </w:rPr>
              <w:br/>
            </w:r>
            <w:r w:rsidRPr="009743FD">
              <w:rPr>
                <w:rFonts w:ascii="Calibri" w:eastAsia="Times New Roman" w:hAnsi="Calibri" w:cs="Calibri"/>
                <w:lang w:eastAsia="en-GB"/>
              </w:rPr>
              <w:br/>
              <w:t xml:space="preserve">The </w:t>
            </w:r>
            <w:r w:rsidR="006672DF" w:rsidRPr="009743FD">
              <w:rPr>
                <w:rFonts w:ascii="Calibri" w:eastAsia="Times New Roman" w:hAnsi="Calibri" w:cs="Calibri"/>
                <w:lang w:eastAsia="en-GB"/>
              </w:rPr>
              <w:t>recycling</w:t>
            </w:r>
            <w:r w:rsidRPr="009743FD">
              <w:rPr>
                <w:rFonts w:ascii="Calibri" w:eastAsia="Times New Roman" w:hAnsi="Calibri" w:cs="Calibri"/>
                <w:lang w:eastAsia="en-GB"/>
              </w:rPr>
              <w:t xml:space="preserve"> operation is situated in an enclosed building which will act as a barrier and prevent noise from travelling off site. The Site Manager will monitor noise levels at the boundary</w:t>
            </w:r>
          </w:p>
        </w:tc>
        <w:tc>
          <w:tcPr>
            <w:tcW w:w="1701" w:type="dxa"/>
            <w:tcBorders>
              <w:top w:val="nil"/>
              <w:left w:val="nil"/>
              <w:bottom w:val="single" w:sz="4" w:space="0" w:color="CCCCCC"/>
              <w:right w:val="single" w:sz="4" w:space="0" w:color="CCCCCC"/>
            </w:tcBorders>
            <w:shd w:val="clear" w:color="auto" w:fill="auto"/>
            <w:hideMark/>
          </w:tcPr>
          <w:p w14:paraId="604D3D98" w14:textId="77777777"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Intermittent noise disturbance</w:t>
            </w:r>
          </w:p>
        </w:tc>
        <w:tc>
          <w:tcPr>
            <w:tcW w:w="1843" w:type="dxa"/>
            <w:tcBorders>
              <w:top w:val="nil"/>
              <w:left w:val="nil"/>
              <w:bottom w:val="single" w:sz="4" w:space="0" w:color="CCCCCC"/>
              <w:right w:val="single" w:sz="4" w:space="0" w:color="CCCCCC"/>
            </w:tcBorders>
            <w:shd w:val="clear" w:color="auto" w:fill="auto"/>
            <w:hideMark/>
          </w:tcPr>
          <w:p w14:paraId="0E40EB54" w14:textId="77777777"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Noise annoyance and complaints</w:t>
            </w:r>
          </w:p>
        </w:tc>
        <w:tc>
          <w:tcPr>
            <w:tcW w:w="1276" w:type="dxa"/>
            <w:tcBorders>
              <w:top w:val="nil"/>
              <w:left w:val="nil"/>
              <w:bottom w:val="single" w:sz="4" w:space="0" w:color="CCCCCC"/>
              <w:right w:val="single" w:sz="4" w:space="0" w:color="CCCCCC"/>
            </w:tcBorders>
            <w:shd w:val="clear" w:color="auto" w:fill="auto"/>
            <w:vAlign w:val="center"/>
            <w:hideMark/>
          </w:tcPr>
          <w:p w14:paraId="6B90B9B3" w14:textId="77777777" w:rsidR="009743FD" w:rsidRPr="009743FD" w:rsidRDefault="009743FD" w:rsidP="009743FD">
            <w:pPr>
              <w:spacing w:after="0" w:line="240" w:lineRule="auto"/>
              <w:jc w:val="center"/>
              <w:rPr>
                <w:rFonts w:ascii="Calibri" w:eastAsia="Times New Roman" w:hAnsi="Calibri" w:cs="Calibri"/>
                <w:b/>
                <w:bCs/>
                <w:lang w:eastAsia="en-GB"/>
              </w:rPr>
            </w:pPr>
            <w:r w:rsidRPr="009743FD">
              <w:rPr>
                <w:rFonts w:ascii="Calibri" w:eastAsia="Times New Roman" w:hAnsi="Calibri" w:cs="Calibri"/>
                <w:b/>
                <w:bCs/>
                <w:lang w:eastAsia="en-GB"/>
              </w:rPr>
              <w:t>Low</w:t>
            </w:r>
          </w:p>
        </w:tc>
        <w:tc>
          <w:tcPr>
            <w:tcW w:w="9370" w:type="dxa"/>
            <w:vAlign w:val="center"/>
            <w:hideMark/>
          </w:tcPr>
          <w:p w14:paraId="2A30ED1B" w14:textId="77777777" w:rsidR="009743FD" w:rsidRPr="009743FD" w:rsidRDefault="009743FD" w:rsidP="009743FD">
            <w:pPr>
              <w:spacing w:after="0" w:line="240" w:lineRule="auto"/>
              <w:rPr>
                <w:rFonts w:ascii="Times New Roman" w:eastAsia="Times New Roman" w:hAnsi="Times New Roman" w:cs="Times New Roman"/>
                <w:sz w:val="20"/>
                <w:szCs w:val="20"/>
                <w:lang w:eastAsia="en-GB"/>
              </w:rPr>
            </w:pPr>
          </w:p>
        </w:tc>
      </w:tr>
      <w:tr w:rsidR="007F0360" w:rsidRPr="009743FD" w14:paraId="7AD79C49" w14:textId="77777777" w:rsidTr="007F0360">
        <w:trPr>
          <w:trHeight w:val="5400"/>
        </w:trPr>
        <w:tc>
          <w:tcPr>
            <w:tcW w:w="1696" w:type="dxa"/>
            <w:tcBorders>
              <w:top w:val="nil"/>
              <w:left w:val="single" w:sz="4" w:space="0" w:color="CCCCCC"/>
              <w:bottom w:val="nil"/>
              <w:right w:val="single" w:sz="4" w:space="0" w:color="CCCCCC"/>
            </w:tcBorders>
            <w:shd w:val="clear" w:color="auto" w:fill="auto"/>
            <w:hideMark/>
          </w:tcPr>
          <w:p w14:paraId="04DDB5A7" w14:textId="77777777" w:rsidR="009743FD" w:rsidRPr="009743FD" w:rsidRDefault="009743FD" w:rsidP="009743FD">
            <w:pPr>
              <w:spacing w:after="0" w:line="240" w:lineRule="auto"/>
              <w:rPr>
                <w:rFonts w:ascii="Calibri" w:eastAsia="Times New Roman" w:hAnsi="Calibri" w:cs="Calibri"/>
                <w:b/>
                <w:bCs/>
                <w:lang w:eastAsia="en-GB"/>
              </w:rPr>
            </w:pPr>
            <w:r w:rsidRPr="009743FD">
              <w:rPr>
                <w:rFonts w:ascii="Calibri" w:eastAsia="Times New Roman" w:hAnsi="Calibri" w:cs="Calibri"/>
                <w:b/>
                <w:bCs/>
                <w:lang w:eastAsia="en-GB"/>
              </w:rPr>
              <w:lastRenderedPageBreak/>
              <w:t xml:space="preserve">Vehicle Movements on site </w:t>
            </w:r>
          </w:p>
        </w:tc>
        <w:tc>
          <w:tcPr>
            <w:tcW w:w="1419" w:type="dxa"/>
            <w:tcBorders>
              <w:top w:val="nil"/>
              <w:left w:val="nil"/>
              <w:bottom w:val="single" w:sz="4" w:space="0" w:color="CCCCCC"/>
              <w:right w:val="single" w:sz="4" w:space="0" w:color="CCCCCC"/>
            </w:tcBorders>
            <w:shd w:val="clear" w:color="auto" w:fill="auto"/>
            <w:hideMark/>
          </w:tcPr>
          <w:p w14:paraId="488E7D3E" w14:textId="77777777"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 xml:space="preserve">Local population in residential dwellings and sensitive land uses listed in </w:t>
            </w:r>
            <w:r w:rsidRPr="009743FD">
              <w:rPr>
                <w:rFonts w:ascii="Calibri" w:eastAsia="Times New Roman" w:hAnsi="Calibri" w:cs="Calibri"/>
                <w:b/>
                <w:bCs/>
                <w:lang w:eastAsia="en-GB"/>
              </w:rPr>
              <w:t>Table 2</w:t>
            </w:r>
            <w:r w:rsidRPr="009743FD">
              <w:rPr>
                <w:rFonts w:ascii="Calibri" w:eastAsia="Times New Roman" w:hAnsi="Calibri" w:cs="Calibri"/>
                <w:lang w:eastAsia="en-GB"/>
              </w:rPr>
              <w:t xml:space="preserve">. </w:t>
            </w:r>
            <w:r w:rsidRPr="009743FD">
              <w:rPr>
                <w:rFonts w:ascii="Calibri" w:eastAsia="Times New Roman" w:hAnsi="Calibri" w:cs="Calibri"/>
                <w:lang w:eastAsia="en-GB"/>
              </w:rPr>
              <w:br/>
              <w:t>Nearby Businesses</w:t>
            </w:r>
          </w:p>
        </w:tc>
        <w:tc>
          <w:tcPr>
            <w:tcW w:w="1559" w:type="dxa"/>
            <w:tcBorders>
              <w:top w:val="nil"/>
              <w:left w:val="nil"/>
              <w:bottom w:val="nil"/>
              <w:right w:val="single" w:sz="4" w:space="0" w:color="CCCCCC"/>
            </w:tcBorders>
            <w:shd w:val="clear" w:color="auto" w:fill="auto"/>
            <w:hideMark/>
          </w:tcPr>
          <w:p w14:paraId="1D67887F" w14:textId="77777777"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Air</w:t>
            </w:r>
          </w:p>
        </w:tc>
        <w:tc>
          <w:tcPr>
            <w:tcW w:w="6236" w:type="dxa"/>
            <w:tcBorders>
              <w:top w:val="nil"/>
              <w:left w:val="nil"/>
              <w:bottom w:val="nil"/>
              <w:right w:val="single" w:sz="4" w:space="0" w:color="CCCCCC"/>
            </w:tcBorders>
            <w:shd w:val="clear" w:color="auto" w:fill="auto"/>
            <w:hideMark/>
          </w:tcPr>
          <w:p w14:paraId="27EC22DD" w14:textId="77777777"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Loads will only be delivered to site during working hours (08:00 to 17:00 Monday to Friday and occasional 08:00 to 13: on Saturdays)</w:t>
            </w:r>
            <w:r w:rsidRPr="009743FD">
              <w:rPr>
                <w:rFonts w:ascii="Calibri" w:eastAsia="Times New Roman" w:hAnsi="Calibri" w:cs="Calibri"/>
                <w:lang w:eastAsia="en-GB"/>
              </w:rPr>
              <w:br/>
              <w:t>Deliveries and collections will take place in a controlled manner to keep noise to a minimum</w:t>
            </w:r>
            <w:r w:rsidRPr="009743FD">
              <w:rPr>
                <w:rFonts w:ascii="Calibri" w:eastAsia="Times New Roman" w:hAnsi="Calibri" w:cs="Calibri"/>
                <w:lang w:eastAsia="en-GB"/>
              </w:rPr>
              <w:br/>
            </w:r>
            <w:r w:rsidRPr="009743FD">
              <w:rPr>
                <w:rFonts w:ascii="Calibri" w:eastAsia="Times New Roman" w:hAnsi="Calibri" w:cs="Calibri"/>
                <w:lang w:eastAsia="en-GB"/>
              </w:rPr>
              <w:br/>
              <w:t xml:space="preserve">An anti-idling policy ensures that all equipment and vehicles when not in regular use shall be switched off. The Site Manager will be responsible for ensuring the above measures are implemented. </w:t>
            </w:r>
            <w:r w:rsidRPr="009743FD">
              <w:rPr>
                <w:rFonts w:ascii="Calibri" w:eastAsia="Times New Roman" w:hAnsi="Calibri" w:cs="Calibri"/>
                <w:lang w:eastAsia="en-GB"/>
              </w:rPr>
              <w:br/>
            </w:r>
            <w:r w:rsidRPr="009743FD">
              <w:rPr>
                <w:rFonts w:ascii="Calibri" w:eastAsia="Times New Roman" w:hAnsi="Calibri" w:cs="Calibri"/>
                <w:lang w:eastAsia="en-GB"/>
              </w:rPr>
              <w:br/>
              <w:t>All noise generated by vehicle movements will be monitored closely and site operatives will be vigilant and report any excessive noise issues to the Site Manager</w:t>
            </w:r>
            <w:r w:rsidRPr="009743FD">
              <w:rPr>
                <w:rFonts w:ascii="Calibri" w:eastAsia="Times New Roman" w:hAnsi="Calibri" w:cs="Calibri"/>
                <w:lang w:eastAsia="en-GB"/>
              </w:rPr>
              <w:br/>
            </w:r>
            <w:r w:rsidRPr="009743FD">
              <w:rPr>
                <w:rFonts w:ascii="Calibri" w:eastAsia="Times New Roman" w:hAnsi="Calibri" w:cs="Calibri"/>
                <w:lang w:eastAsia="en-GB"/>
              </w:rPr>
              <w:br/>
            </w:r>
            <w:r w:rsidRPr="009743FD">
              <w:rPr>
                <w:rFonts w:ascii="Calibri" w:eastAsia="Times New Roman" w:hAnsi="Calibri" w:cs="Calibri"/>
                <w:color w:val="FF0000"/>
                <w:lang w:eastAsia="en-GB"/>
              </w:rPr>
              <w:t xml:space="preserve">Vehicle Movements will be managed in accordance with the Noise and Vibration plan which will be documented once the site enters a testing phase and before it is operational. </w:t>
            </w:r>
          </w:p>
        </w:tc>
        <w:tc>
          <w:tcPr>
            <w:tcW w:w="1701" w:type="dxa"/>
            <w:tcBorders>
              <w:top w:val="nil"/>
              <w:left w:val="nil"/>
              <w:bottom w:val="nil"/>
              <w:right w:val="single" w:sz="4" w:space="0" w:color="CCCCCC"/>
            </w:tcBorders>
            <w:shd w:val="clear" w:color="auto" w:fill="auto"/>
            <w:hideMark/>
          </w:tcPr>
          <w:p w14:paraId="29025101" w14:textId="77777777"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 xml:space="preserve">Intermittent during operating hours </w:t>
            </w:r>
          </w:p>
        </w:tc>
        <w:tc>
          <w:tcPr>
            <w:tcW w:w="1843" w:type="dxa"/>
            <w:tcBorders>
              <w:top w:val="nil"/>
              <w:left w:val="nil"/>
              <w:bottom w:val="nil"/>
              <w:right w:val="single" w:sz="4" w:space="0" w:color="CCCCCC"/>
            </w:tcBorders>
            <w:shd w:val="clear" w:color="auto" w:fill="auto"/>
            <w:hideMark/>
          </w:tcPr>
          <w:p w14:paraId="58EA493C" w14:textId="77777777"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 xml:space="preserve">Intermittent noise and vibration disturbance </w:t>
            </w:r>
          </w:p>
        </w:tc>
        <w:tc>
          <w:tcPr>
            <w:tcW w:w="1276" w:type="dxa"/>
            <w:tcBorders>
              <w:top w:val="nil"/>
              <w:left w:val="nil"/>
              <w:bottom w:val="nil"/>
              <w:right w:val="single" w:sz="4" w:space="0" w:color="CCCCCC"/>
            </w:tcBorders>
            <w:shd w:val="clear" w:color="auto" w:fill="auto"/>
            <w:vAlign w:val="center"/>
            <w:hideMark/>
          </w:tcPr>
          <w:p w14:paraId="2F0873A4" w14:textId="77777777" w:rsidR="009743FD" w:rsidRPr="009743FD" w:rsidRDefault="009743FD" w:rsidP="009743FD">
            <w:pPr>
              <w:spacing w:after="0" w:line="240" w:lineRule="auto"/>
              <w:jc w:val="center"/>
              <w:rPr>
                <w:rFonts w:ascii="Calibri" w:eastAsia="Times New Roman" w:hAnsi="Calibri" w:cs="Calibri"/>
                <w:b/>
                <w:bCs/>
                <w:lang w:eastAsia="en-GB"/>
              </w:rPr>
            </w:pPr>
            <w:r w:rsidRPr="009743FD">
              <w:rPr>
                <w:rFonts w:ascii="Calibri" w:eastAsia="Times New Roman" w:hAnsi="Calibri" w:cs="Calibri"/>
                <w:b/>
                <w:bCs/>
                <w:lang w:eastAsia="en-GB"/>
              </w:rPr>
              <w:t>Low</w:t>
            </w:r>
          </w:p>
        </w:tc>
        <w:tc>
          <w:tcPr>
            <w:tcW w:w="9370" w:type="dxa"/>
            <w:vAlign w:val="center"/>
            <w:hideMark/>
          </w:tcPr>
          <w:p w14:paraId="7249232E" w14:textId="77777777" w:rsidR="009743FD" w:rsidRPr="009743FD" w:rsidRDefault="009743FD" w:rsidP="009743FD">
            <w:pPr>
              <w:spacing w:after="0" w:line="240" w:lineRule="auto"/>
              <w:rPr>
                <w:rFonts w:ascii="Times New Roman" w:eastAsia="Times New Roman" w:hAnsi="Times New Roman" w:cs="Times New Roman"/>
                <w:sz w:val="20"/>
                <w:szCs w:val="20"/>
                <w:lang w:eastAsia="en-GB"/>
              </w:rPr>
            </w:pPr>
          </w:p>
        </w:tc>
      </w:tr>
      <w:tr w:rsidR="007F0360" w:rsidRPr="009743FD" w14:paraId="68E1113B" w14:textId="77777777" w:rsidTr="007F0360">
        <w:trPr>
          <w:trHeight w:val="3600"/>
        </w:trPr>
        <w:tc>
          <w:tcPr>
            <w:tcW w:w="1696" w:type="dxa"/>
            <w:tcBorders>
              <w:top w:val="single" w:sz="4" w:space="0" w:color="CCCCCC"/>
              <w:left w:val="single" w:sz="4" w:space="0" w:color="CCCCCC"/>
              <w:bottom w:val="nil"/>
              <w:right w:val="single" w:sz="4" w:space="0" w:color="CCCCCC"/>
            </w:tcBorders>
            <w:shd w:val="clear" w:color="auto" w:fill="auto"/>
            <w:hideMark/>
          </w:tcPr>
          <w:p w14:paraId="3C939109" w14:textId="77777777" w:rsidR="009743FD" w:rsidRPr="009743FD" w:rsidRDefault="009743FD" w:rsidP="009743FD">
            <w:pPr>
              <w:spacing w:after="0" w:line="240" w:lineRule="auto"/>
              <w:rPr>
                <w:rFonts w:ascii="Calibri" w:eastAsia="Times New Roman" w:hAnsi="Calibri" w:cs="Calibri"/>
                <w:b/>
                <w:bCs/>
                <w:lang w:eastAsia="en-GB"/>
              </w:rPr>
            </w:pPr>
            <w:r w:rsidRPr="009743FD">
              <w:rPr>
                <w:rFonts w:ascii="Calibri" w:eastAsia="Times New Roman" w:hAnsi="Calibri" w:cs="Calibri"/>
                <w:b/>
                <w:bCs/>
                <w:lang w:eastAsia="en-GB"/>
              </w:rPr>
              <w:t>Noise from reversing vehicle warnings.</w:t>
            </w:r>
          </w:p>
        </w:tc>
        <w:tc>
          <w:tcPr>
            <w:tcW w:w="1419" w:type="dxa"/>
            <w:tcBorders>
              <w:top w:val="nil"/>
              <w:left w:val="nil"/>
              <w:bottom w:val="single" w:sz="4" w:space="0" w:color="CCCCCC"/>
              <w:right w:val="single" w:sz="4" w:space="0" w:color="CCCCCC"/>
            </w:tcBorders>
            <w:shd w:val="clear" w:color="auto" w:fill="auto"/>
            <w:hideMark/>
          </w:tcPr>
          <w:p w14:paraId="042FCB22" w14:textId="77777777"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 xml:space="preserve">Local population in residential dwellings and sensitive land uses listed in </w:t>
            </w:r>
            <w:r w:rsidRPr="009743FD">
              <w:rPr>
                <w:rFonts w:ascii="Calibri" w:eastAsia="Times New Roman" w:hAnsi="Calibri" w:cs="Calibri"/>
                <w:b/>
                <w:bCs/>
                <w:lang w:eastAsia="en-GB"/>
              </w:rPr>
              <w:t>Table 2</w:t>
            </w:r>
            <w:r w:rsidRPr="009743FD">
              <w:rPr>
                <w:rFonts w:ascii="Calibri" w:eastAsia="Times New Roman" w:hAnsi="Calibri" w:cs="Calibri"/>
                <w:lang w:eastAsia="en-GB"/>
              </w:rPr>
              <w:t xml:space="preserve">. </w:t>
            </w:r>
            <w:r w:rsidRPr="009743FD">
              <w:rPr>
                <w:rFonts w:ascii="Calibri" w:eastAsia="Times New Roman" w:hAnsi="Calibri" w:cs="Calibri"/>
                <w:lang w:eastAsia="en-GB"/>
              </w:rPr>
              <w:br/>
              <w:t>Nearby Businesses</w:t>
            </w:r>
          </w:p>
        </w:tc>
        <w:tc>
          <w:tcPr>
            <w:tcW w:w="1559" w:type="dxa"/>
            <w:tcBorders>
              <w:top w:val="single" w:sz="4" w:space="0" w:color="CCCCCC"/>
              <w:left w:val="nil"/>
              <w:bottom w:val="nil"/>
              <w:right w:val="single" w:sz="4" w:space="0" w:color="CCCCCC"/>
            </w:tcBorders>
            <w:shd w:val="clear" w:color="auto" w:fill="auto"/>
            <w:hideMark/>
          </w:tcPr>
          <w:p w14:paraId="3890880E" w14:textId="77777777"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Air</w:t>
            </w:r>
          </w:p>
        </w:tc>
        <w:tc>
          <w:tcPr>
            <w:tcW w:w="6236" w:type="dxa"/>
            <w:tcBorders>
              <w:top w:val="single" w:sz="4" w:space="0" w:color="CCCCCC"/>
              <w:left w:val="nil"/>
              <w:bottom w:val="nil"/>
              <w:right w:val="single" w:sz="4" w:space="0" w:color="CCCCCC"/>
            </w:tcBorders>
            <w:shd w:val="clear" w:color="auto" w:fill="auto"/>
            <w:hideMark/>
          </w:tcPr>
          <w:p w14:paraId="1BC05D7A" w14:textId="77777777"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 xml:space="preserve">Vehicle movements on site will be limited to working hours (08:00 to 17:00 Monday to Friday and occasional 08:00 to 13: on Saturdays) except for emergency repairs. </w:t>
            </w:r>
            <w:r w:rsidRPr="009743FD">
              <w:rPr>
                <w:rFonts w:ascii="Calibri" w:eastAsia="Times New Roman" w:hAnsi="Calibri" w:cs="Calibri"/>
                <w:lang w:eastAsia="en-GB"/>
              </w:rPr>
              <w:br/>
              <w:t>Deliveries and collections will take place in a controlled manner to keep noise to a minimum</w:t>
            </w:r>
            <w:r w:rsidRPr="009743FD">
              <w:rPr>
                <w:rFonts w:ascii="Calibri" w:eastAsia="Times New Roman" w:hAnsi="Calibri" w:cs="Calibri"/>
                <w:lang w:eastAsia="en-GB"/>
              </w:rPr>
              <w:br/>
              <w:t xml:space="preserve">The site will be organised in a way which minimises the reversing of vehicles. There is only one entrance/exit to the site but a road exists around the site to allow vehicles to pull off the weighbridge and drive around the site to exit. </w:t>
            </w:r>
            <w:r w:rsidRPr="009743FD">
              <w:rPr>
                <w:rFonts w:ascii="Calibri" w:eastAsia="Times New Roman" w:hAnsi="Calibri" w:cs="Calibri"/>
                <w:lang w:eastAsia="en-GB"/>
              </w:rPr>
              <w:br/>
              <w:t>All noise and vibration generating activity will be monitored closely and  site operatives will be vigilant and report any excessive noise or vibration issues  to the Site Manager</w:t>
            </w:r>
          </w:p>
        </w:tc>
        <w:tc>
          <w:tcPr>
            <w:tcW w:w="1701" w:type="dxa"/>
            <w:tcBorders>
              <w:top w:val="single" w:sz="4" w:space="0" w:color="CCCCCC"/>
              <w:left w:val="nil"/>
              <w:bottom w:val="nil"/>
              <w:right w:val="single" w:sz="4" w:space="0" w:color="CCCCCC"/>
            </w:tcBorders>
            <w:shd w:val="clear" w:color="auto" w:fill="auto"/>
            <w:hideMark/>
          </w:tcPr>
          <w:p w14:paraId="3DCEC35F" w14:textId="77777777"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 xml:space="preserve">Intermittent during operating hours </w:t>
            </w:r>
          </w:p>
        </w:tc>
        <w:tc>
          <w:tcPr>
            <w:tcW w:w="1843" w:type="dxa"/>
            <w:tcBorders>
              <w:top w:val="single" w:sz="4" w:space="0" w:color="CCCCCC"/>
              <w:left w:val="nil"/>
              <w:bottom w:val="nil"/>
              <w:right w:val="single" w:sz="4" w:space="0" w:color="CCCCCC"/>
            </w:tcBorders>
            <w:shd w:val="clear" w:color="auto" w:fill="auto"/>
            <w:hideMark/>
          </w:tcPr>
          <w:p w14:paraId="4029FA3D" w14:textId="77777777"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 xml:space="preserve">Intermittent noise disturbance </w:t>
            </w:r>
          </w:p>
        </w:tc>
        <w:tc>
          <w:tcPr>
            <w:tcW w:w="1276" w:type="dxa"/>
            <w:tcBorders>
              <w:top w:val="single" w:sz="4" w:space="0" w:color="CCCCCC"/>
              <w:left w:val="nil"/>
              <w:bottom w:val="nil"/>
              <w:right w:val="single" w:sz="4" w:space="0" w:color="CCCCCC"/>
            </w:tcBorders>
            <w:shd w:val="clear" w:color="auto" w:fill="auto"/>
            <w:vAlign w:val="center"/>
            <w:hideMark/>
          </w:tcPr>
          <w:p w14:paraId="2571D120" w14:textId="77777777" w:rsidR="009743FD" w:rsidRPr="009743FD" w:rsidRDefault="009743FD" w:rsidP="009743FD">
            <w:pPr>
              <w:spacing w:after="0" w:line="240" w:lineRule="auto"/>
              <w:jc w:val="center"/>
              <w:rPr>
                <w:rFonts w:ascii="Calibri" w:eastAsia="Times New Roman" w:hAnsi="Calibri" w:cs="Calibri"/>
                <w:b/>
                <w:bCs/>
                <w:lang w:eastAsia="en-GB"/>
              </w:rPr>
            </w:pPr>
            <w:r w:rsidRPr="009743FD">
              <w:rPr>
                <w:rFonts w:ascii="Calibri" w:eastAsia="Times New Roman" w:hAnsi="Calibri" w:cs="Calibri"/>
                <w:b/>
                <w:bCs/>
                <w:lang w:eastAsia="en-GB"/>
              </w:rPr>
              <w:t>Low</w:t>
            </w:r>
          </w:p>
        </w:tc>
        <w:tc>
          <w:tcPr>
            <w:tcW w:w="9370" w:type="dxa"/>
            <w:vAlign w:val="center"/>
            <w:hideMark/>
          </w:tcPr>
          <w:p w14:paraId="1A707FBC" w14:textId="77777777" w:rsidR="009743FD" w:rsidRPr="009743FD" w:rsidRDefault="009743FD" w:rsidP="009743FD">
            <w:pPr>
              <w:spacing w:after="0" w:line="240" w:lineRule="auto"/>
              <w:rPr>
                <w:rFonts w:ascii="Times New Roman" w:eastAsia="Times New Roman" w:hAnsi="Times New Roman" w:cs="Times New Roman"/>
                <w:sz w:val="20"/>
                <w:szCs w:val="20"/>
                <w:lang w:eastAsia="en-GB"/>
              </w:rPr>
            </w:pPr>
          </w:p>
        </w:tc>
      </w:tr>
      <w:tr w:rsidR="007F0360" w:rsidRPr="009743FD" w14:paraId="2BE63AE5" w14:textId="77777777" w:rsidTr="007F0360">
        <w:trPr>
          <w:trHeight w:val="6300"/>
        </w:trPr>
        <w:tc>
          <w:tcPr>
            <w:tcW w:w="1696" w:type="dxa"/>
            <w:tcBorders>
              <w:top w:val="single" w:sz="4" w:space="0" w:color="CCCCCC"/>
              <w:left w:val="single" w:sz="4" w:space="0" w:color="CCCCCC"/>
              <w:bottom w:val="nil"/>
              <w:right w:val="single" w:sz="4" w:space="0" w:color="CCCCCC"/>
            </w:tcBorders>
            <w:shd w:val="clear" w:color="auto" w:fill="auto"/>
            <w:hideMark/>
          </w:tcPr>
          <w:p w14:paraId="1D5EFEA5" w14:textId="77777777" w:rsidR="009743FD" w:rsidRPr="009743FD" w:rsidRDefault="009743FD" w:rsidP="009743FD">
            <w:pPr>
              <w:spacing w:after="0" w:line="240" w:lineRule="auto"/>
              <w:rPr>
                <w:rFonts w:ascii="Calibri" w:eastAsia="Times New Roman" w:hAnsi="Calibri" w:cs="Calibri"/>
                <w:b/>
                <w:bCs/>
                <w:lang w:eastAsia="en-GB"/>
              </w:rPr>
            </w:pPr>
            <w:r w:rsidRPr="009743FD">
              <w:rPr>
                <w:rFonts w:ascii="Calibri" w:eastAsia="Times New Roman" w:hAnsi="Calibri" w:cs="Calibri"/>
                <w:b/>
                <w:bCs/>
                <w:lang w:eastAsia="en-GB"/>
              </w:rPr>
              <w:lastRenderedPageBreak/>
              <w:t>Dust emissions from vehicle movements</w:t>
            </w:r>
          </w:p>
        </w:tc>
        <w:tc>
          <w:tcPr>
            <w:tcW w:w="1419" w:type="dxa"/>
            <w:tcBorders>
              <w:top w:val="nil"/>
              <w:left w:val="nil"/>
              <w:bottom w:val="single" w:sz="4" w:space="0" w:color="CCCCCC"/>
              <w:right w:val="single" w:sz="4" w:space="0" w:color="CCCCCC"/>
            </w:tcBorders>
            <w:shd w:val="clear" w:color="auto" w:fill="auto"/>
            <w:hideMark/>
          </w:tcPr>
          <w:p w14:paraId="605BBD3B" w14:textId="77777777"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 xml:space="preserve">Local population in residential dwellings and sensitive land uses listed in </w:t>
            </w:r>
            <w:r w:rsidRPr="009743FD">
              <w:rPr>
                <w:rFonts w:ascii="Calibri" w:eastAsia="Times New Roman" w:hAnsi="Calibri" w:cs="Calibri"/>
                <w:b/>
                <w:bCs/>
                <w:lang w:eastAsia="en-GB"/>
              </w:rPr>
              <w:t>Table 2</w:t>
            </w:r>
            <w:r w:rsidRPr="009743FD">
              <w:rPr>
                <w:rFonts w:ascii="Calibri" w:eastAsia="Times New Roman" w:hAnsi="Calibri" w:cs="Calibri"/>
                <w:lang w:eastAsia="en-GB"/>
              </w:rPr>
              <w:t xml:space="preserve">. </w:t>
            </w:r>
            <w:r w:rsidRPr="009743FD">
              <w:rPr>
                <w:rFonts w:ascii="Calibri" w:eastAsia="Times New Roman" w:hAnsi="Calibri" w:cs="Calibri"/>
                <w:lang w:eastAsia="en-GB"/>
              </w:rPr>
              <w:br/>
              <w:t>Nearby Businesses</w:t>
            </w:r>
            <w:r w:rsidRPr="009743FD">
              <w:rPr>
                <w:rFonts w:ascii="Calibri" w:eastAsia="Times New Roman" w:hAnsi="Calibri" w:cs="Calibri"/>
                <w:lang w:eastAsia="en-GB"/>
              </w:rPr>
              <w:br/>
              <w:t>Site Staff</w:t>
            </w:r>
            <w:r w:rsidRPr="009743FD">
              <w:rPr>
                <w:rFonts w:ascii="Calibri" w:eastAsia="Times New Roman" w:hAnsi="Calibri" w:cs="Calibri"/>
                <w:lang w:eastAsia="en-GB"/>
              </w:rPr>
              <w:br/>
              <w:t>Users of roads listed in Table 2</w:t>
            </w:r>
          </w:p>
        </w:tc>
        <w:tc>
          <w:tcPr>
            <w:tcW w:w="1559" w:type="dxa"/>
            <w:tcBorders>
              <w:top w:val="single" w:sz="4" w:space="0" w:color="CCCCCC"/>
              <w:left w:val="nil"/>
              <w:bottom w:val="nil"/>
              <w:right w:val="single" w:sz="4" w:space="0" w:color="CCCCCC"/>
            </w:tcBorders>
            <w:shd w:val="clear" w:color="auto" w:fill="auto"/>
            <w:hideMark/>
          </w:tcPr>
          <w:p w14:paraId="3A77709A" w14:textId="77777777"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Air transport then deposition</w:t>
            </w:r>
          </w:p>
        </w:tc>
        <w:tc>
          <w:tcPr>
            <w:tcW w:w="6236" w:type="dxa"/>
            <w:tcBorders>
              <w:top w:val="single" w:sz="4" w:space="0" w:color="CCCCCC"/>
              <w:left w:val="nil"/>
              <w:bottom w:val="nil"/>
              <w:right w:val="single" w:sz="4" w:space="0" w:color="CCCCCC"/>
            </w:tcBorders>
            <w:shd w:val="clear" w:color="auto" w:fill="auto"/>
            <w:hideMark/>
          </w:tcPr>
          <w:p w14:paraId="13279A91" w14:textId="5C11B13C"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 xml:space="preserve">Wastes delivered to site (Batteries/Oil) </w:t>
            </w:r>
            <w:r w:rsidR="007F0360" w:rsidRPr="009743FD">
              <w:rPr>
                <w:rFonts w:ascii="Calibri" w:eastAsia="Times New Roman" w:hAnsi="Calibri" w:cs="Calibri"/>
                <w:lang w:eastAsia="en-GB"/>
              </w:rPr>
              <w:t>are not</w:t>
            </w:r>
            <w:r w:rsidRPr="009743FD">
              <w:rPr>
                <w:rFonts w:ascii="Calibri" w:eastAsia="Times New Roman" w:hAnsi="Calibri" w:cs="Calibri"/>
                <w:lang w:eastAsia="en-GB"/>
              </w:rPr>
              <w:t xml:space="preserve"> considered to emit dust. </w:t>
            </w:r>
            <w:r w:rsidRPr="009743FD">
              <w:rPr>
                <w:rFonts w:ascii="Calibri" w:eastAsia="Times New Roman" w:hAnsi="Calibri" w:cs="Calibri"/>
                <w:lang w:eastAsia="en-GB"/>
              </w:rPr>
              <w:br/>
            </w:r>
            <w:r w:rsidRPr="009743FD">
              <w:rPr>
                <w:rFonts w:ascii="Calibri" w:eastAsia="Times New Roman" w:hAnsi="Calibri" w:cs="Calibri"/>
                <w:lang w:eastAsia="en-GB"/>
              </w:rPr>
              <w:br/>
              <w:t>Wastes collected from site will be covered or sheeted to prevent the generation of dust while the waste is in transit</w:t>
            </w:r>
            <w:r w:rsidRPr="009743FD">
              <w:rPr>
                <w:rFonts w:ascii="Calibri" w:eastAsia="Times New Roman" w:hAnsi="Calibri" w:cs="Calibri"/>
                <w:lang w:eastAsia="en-GB"/>
              </w:rPr>
              <w:br/>
            </w:r>
            <w:r w:rsidRPr="009743FD">
              <w:rPr>
                <w:rFonts w:ascii="Calibri" w:eastAsia="Times New Roman" w:hAnsi="Calibri" w:cs="Calibri"/>
                <w:lang w:eastAsia="en-GB"/>
              </w:rPr>
              <w:br/>
              <w:t xml:space="preserve">Vehicle speeds will be limited onsite and the access road to </w:t>
            </w:r>
            <w:r w:rsidRPr="009743FD">
              <w:rPr>
                <w:rFonts w:ascii="Calibri" w:eastAsia="Times New Roman" w:hAnsi="Calibri" w:cs="Calibri"/>
                <w:lang w:eastAsia="en-GB"/>
              </w:rPr>
              <w:br/>
              <w:t>5mph to prevent re-suspension and movement of dust.</w:t>
            </w:r>
            <w:r w:rsidRPr="009743FD">
              <w:rPr>
                <w:rFonts w:ascii="Calibri" w:eastAsia="Times New Roman" w:hAnsi="Calibri" w:cs="Calibri"/>
                <w:lang w:eastAsia="en-GB"/>
              </w:rPr>
              <w:br/>
            </w:r>
            <w:r w:rsidRPr="009743FD">
              <w:rPr>
                <w:rFonts w:ascii="Calibri" w:eastAsia="Times New Roman" w:hAnsi="Calibri" w:cs="Calibri"/>
                <w:lang w:eastAsia="en-GB"/>
              </w:rPr>
              <w:br/>
              <w:t>All equipment and vehicles when not in regular use shall be</w:t>
            </w:r>
            <w:r w:rsidRPr="009743FD">
              <w:rPr>
                <w:rFonts w:ascii="Calibri" w:eastAsia="Times New Roman" w:hAnsi="Calibri" w:cs="Calibri"/>
                <w:lang w:eastAsia="en-GB"/>
              </w:rPr>
              <w:br/>
              <w:t xml:space="preserve">switched off to minimise the risk of dust emissions that may </w:t>
            </w:r>
            <w:r w:rsidRPr="009743FD">
              <w:rPr>
                <w:rFonts w:ascii="Calibri" w:eastAsia="Times New Roman" w:hAnsi="Calibri" w:cs="Calibri"/>
                <w:lang w:eastAsia="en-GB"/>
              </w:rPr>
              <w:br/>
              <w:t>arise from idling.</w:t>
            </w:r>
            <w:r w:rsidRPr="009743FD">
              <w:rPr>
                <w:rFonts w:ascii="Calibri" w:eastAsia="Times New Roman" w:hAnsi="Calibri" w:cs="Calibri"/>
                <w:lang w:eastAsia="en-GB"/>
              </w:rPr>
              <w:br/>
            </w:r>
            <w:r w:rsidRPr="009743FD">
              <w:rPr>
                <w:rFonts w:ascii="Calibri" w:eastAsia="Times New Roman" w:hAnsi="Calibri" w:cs="Calibri"/>
                <w:lang w:eastAsia="en-GB"/>
              </w:rPr>
              <w:br/>
              <w:t xml:space="preserve">The site benefits from concrete surfaces so there is no requirement for a dust </w:t>
            </w:r>
            <w:r w:rsidR="007F0360" w:rsidRPr="009743FD">
              <w:rPr>
                <w:rFonts w:ascii="Calibri" w:eastAsia="Times New Roman" w:hAnsi="Calibri" w:cs="Calibri"/>
                <w:lang w:eastAsia="en-GB"/>
              </w:rPr>
              <w:t>suppression</w:t>
            </w:r>
            <w:r w:rsidRPr="009743FD">
              <w:rPr>
                <w:rFonts w:ascii="Calibri" w:eastAsia="Times New Roman" w:hAnsi="Calibri" w:cs="Calibri"/>
                <w:lang w:eastAsia="en-GB"/>
              </w:rPr>
              <w:t xml:space="preserve"> system but the site will be swept by external contractors periodically or as required to minimise any dust build up. </w:t>
            </w:r>
            <w:r w:rsidRPr="009743FD">
              <w:rPr>
                <w:rFonts w:ascii="Calibri" w:eastAsia="Times New Roman" w:hAnsi="Calibri" w:cs="Calibri"/>
                <w:lang w:eastAsia="en-GB"/>
              </w:rPr>
              <w:br/>
            </w:r>
            <w:r w:rsidRPr="009743FD">
              <w:rPr>
                <w:rFonts w:ascii="Calibri" w:eastAsia="Times New Roman" w:hAnsi="Calibri" w:cs="Calibri"/>
                <w:lang w:eastAsia="en-GB"/>
              </w:rPr>
              <w:br/>
              <w:t xml:space="preserve">The Site Manager undertakes a daily visual assessment of dust </w:t>
            </w:r>
            <w:r w:rsidRPr="009743FD">
              <w:rPr>
                <w:rFonts w:ascii="Calibri" w:eastAsia="Times New Roman" w:hAnsi="Calibri" w:cs="Calibri"/>
                <w:lang w:eastAsia="en-GB"/>
              </w:rPr>
              <w:br/>
              <w:t>levels and all site operatives will be vigilant and report any problems to the site manager.</w:t>
            </w:r>
          </w:p>
        </w:tc>
        <w:tc>
          <w:tcPr>
            <w:tcW w:w="1701" w:type="dxa"/>
            <w:tcBorders>
              <w:top w:val="single" w:sz="4" w:space="0" w:color="CCCCCC"/>
              <w:left w:val="nil"/>
              <w:bottom w:val="nil"/>
              <w:right w:val="single" w:sz="4" w:space="0" w:color="CCCCCC"/>
            </w:tcBorders>
            <w:shd w:val="clear" w:color="auto" w:fill="auto"/>
            <w:hideMark/>
          </w:tcPr>
          <w:p w14:paraId="71615F40" w14:textId="3C0BB348"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 xml:space="preserve">Unlikely </w:t>
            </w:r>
            <w:r w:rsidR="007F0360" w:rsidRPr="009743FD">
              <w:rPr>
                <w:rFonts w:ascii="Calibri" w:eastAsia="Times New Roman" w:hAnsi="Calibri" w:cs="Calibri"/>
                <w:lang w:eastAsia="en-GB"/>
              </w:rPr>
              <w:t>due to</w:t>
            </w:r>
            <w:r w:rsidRPr="009743FD">
              <w:rPr>
                <w:rFonts w:ascii="Calibri" w:eastAsia="Times New Roman" w:hAnsi="Calibri" w:cs="Calibri"/>
                <w:lang w:eastAsia="en-GB"/>
              </w:rPr>
              <w:t xml:space="preserve"> measures </w:t>
            </w:r>
            <w:r w:rsidR="007F0360" w:rsidRPr="009743FD">
              <w:rPr>
                <w:rFonts w:ascii="Calibri" w:eastAsia="Times New Roman" w:hAnsi="Calibri" w:cs="Calibri"/>
                <w:lang w:eastAsia="en-GB"/>
              </w:rPr>
              <w:t>in place</w:t>
            </w:r>
          </w:p>
        </w:tc>
        <w:tc>
          <w:tcPr>
            <w:tcW w:w="1843" w:type="dxa"/>
            <w:tcBorders>
              <w:top w:val="single" w:sz="4" w:space="0" w:color="CCCCCC"/>
              <w:left w:val="nil"/>
              <w:bottom w:val="nil"/>
              <w:right w:val="single" w:sz="4" w:space="0" w:color="CCCCCC"/>
            </w:tcBorders>
            <w:shd w:val="clear" w:color="auto" w:fill="auto"/>
            <w:hideMark/>
          </w:tcPr>
          <w:p w14:paraId="3F900B64" w14:textId="77777777"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Local nuisance</w:t>
            </w:r>
            <w:r w:rsidRPr="009743FD">
              <w:rPr>
                <w:rFonts w:ascii="Calibri" w:eastAsia="Times New Roman" w:hAnsi="Calibri" w:cs="Calibri"/>
                <w:lang w:eastAsia="en-GB"/>
              </w:rPr>
              <w:br/>
              <w:t xml:space="preserve">i.e. dust on cars, clothing, and vegetation. </w:t>
            </w:r>
            <w:r w:rsidRPr="009743FD">
              <w:rPr>
                <w:rFonts w:ascii="Calibri" w:eastAsia="Times New Roman" w:hAnsi="Calibri" w:cs="Calibri"/>
                <w:lang w:eastAsia="en-GB"/>
              </w:rPr>
              <w:br/>
              <w:t>Nutrient enrichment.</w:t>
            </w:r>
          </w:p>
        </w:tc>
        <w:tc>
          <w:tcPr>
            <w:tcW w:w="1276" w:type="dxa"/>
            <w:tcBorders>
              <w:top w:val="single" w:sz="4" w:space="0" w:color="CCCCCC"/>
              <w:left w:val="nil"/>
              <w:bottom w:val="nil"/>
              <w:right w:val="single" w:sz="4" w:space="0" w:color="CCCCCC"/>
            </w:tcBorders>
            <w:shd w:val="clear" w:color="auto" w:fill="auto"/>
            <w:vAlign w:val="center"/>
            <w:hideMark/>
          </w:tcPr>
          <w:p w14:paraId="1411DFF6" w14:textId="77777777" w:rsidR="009743FD" w:rsidRPr="009743FD" w:rsidRDefault="009743FD" w:rsidP="009743FD">
            <w:pPr>
              <w:spacing w:after="0" w:line="240" w:lineRule="auto"/>
              <w:jc w:val="center"/>
              <w:rPr>
                <w:rFonts w:ascii="Calibri" w:eastAsia="Times New Roman" w:hAnsi="Calibri" w:cs="Calibri"/>
                <w:b/>
                <w:bCs/>
                <w:lang w:eastAsia="en-GB"/>
              </w:rPr>
            </w:pPr>
            <w:r w:rsidRPr="009743FD">
              <w:rPr>
                <w:rFonts w:ascii="Calibri" w:eastAsia="Times New Roman" w:hAnsi="Calibri" w:cs="Calibri"/>
                <w:b/>
                <w:bCs/>
                <w:lang w:eastAsia="en-GB"/>
              </w:rPr>
              <w:t>Low</w:t>
            </w:r>
          </w:p>
        </w:tc>
        <w:tc>
          <w:tcPr>
            <w:tcW w:w="9370" w:type="dxa"/>
            <w:vAlign w:val="center"/>
            <w:hideMark/>
          </w:tcPr>
          <w:p w14:paraId="0CC991AC" w14:textId="77777777" w:rsidR="009743FD" w:rsidRPr="009743FD" w:rsidRDefault="009743FD" w:rsidP="009743FD">
            <w:pPr>
              <w:spacing w:after="0" w:line="240" w:lineRule="auto"/>
              <w:rPr>
                <w:rFonts w:ascii="Times New Roman" w:eastAsia="Times New Roman" w:hAnsi="Times New Roman" w:cs="Times New Roman"/>
                <w:sz w:val="20"/>
                <w:szCs w:val="20"/>
                <w:lang w:eastAsia="en-GB"/>
              </w:rPr>
            </w:pPr>
          </w:p>
        </w:tc>
      </w:tr>
      <w:tr w:rsidR="007F0360" w:rsidRPr="009743FD" w14:paraId="3215E141" w14:textId="77777777" w:rsidTr="007F0360">
        <w:trPr>
          <w:trHeight w:val="3600"/>
        </w:trPr>
        <w:tc>
          <w:tcPr>
            <w:tcW w:w="1696" w:type="dxa"/>
            <w:tcBorders>
              <w:top w:val="single" w:sz="4" w:space="0" w:color="CCCCCC"/>
              <w:left w:val="single" w:sz="4" w:space="0" w:color="CCCCCC"/>
              <w:bottom w:val="nil"/>
              <w:right w:val="single" w:sz="4" w:space="0" w:color="CCCCCC"/>
            </w:tcBorders>
            <w:shd w:val="clear" w:color="auto" w:fill="auto"/>
            <w:hideMark/>
          </w:tcPr>
          <w:p w14:paraId="3A6E1AA4" w14:textId="77777777" w:rsidR="009743FD" w:rsidRPr="009743FD" w:rsidRDefault="009743FD" w:rsidP="009743FD">
            <w:pPr>
              <w:spacing w:after="0" w:line="240" w:lineRule="auto"/>
              <w:rPr>
                <w:rFonts w:ascii="Calibri" w:eastAsia="Times New Roman" w:hAnsi="Calibri" w:cs="Calibri"/>
                <w:b/>
                <w:bCs/>
                <w:lang w:eastAsia="en-GB"/>
              </w:rPr>
            </w:pPr>
            <w:r w:rsidRPr="009743FD">
              <w:rPr>
                <w:rFonts w:ascii="Calibri" w:eastAsia="Times New Roman" w:hAnsi="Calibri" w:cs="Calibri"/>
                <w:b/>
                <w:bCs/>
                <w:lang w:eastAsia="en-GB"/>
              </w:rPr>
              <w:t>Release of particulate matter (dusts), vapours and polluting gases</w:t>
            </w:r>
          </w:p>
        </w:tc>
        <w:tc>
          <w:tcPr>
            <w:tcW w:w="1419" w:type="dxa"/>
            <w:tcBorders>
              <w:top w:val="nil"/>
              <w:left w:val="nil"/>
              <w:bottom w:val="nil"/>
              <w:right w:val="single" w:sz="4" w:space="0" w:color="CCCCCC"/>
            </w:tcBorders>
            <w:shd w:val="clear" w:color="auto" w:fill="auto"/>
            <w:hideMark/>
          </w:tcPr>
          <w:p w14:paraId="2D00C8F1" w14:textId="77777777"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 xml:space="preserve">Local population in residential dwellings and sensitive land uses listed in Table 2. </w:t>
            </w:r>
          </w:p>
        </w:tc>
        <w:tc>
          <w:tcPr>
            <w:tcW w:w="1559" w:type="dxa"/>
            <w:tcBorders>
              <w:top w:val="single" w:sz="4" w:space="0" w:color="CCCCCC"/>
              <w:left w:val="nil"/>
              <w:bottom w:val="nil"/>
              <w:right w:val="single" w:sz="4" w:space="0" w:color="CCCCCC"/>
            </w:tcBorders>
            <w:shd w:val="clear" w:color="auto" w:fill="auto"/>
            <w:hideMark/>
          </w:tcPr>
          <w:p w14:paraId="12298458" w14:textId="77777777"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Air transport then inhalation</w:t>
            </w:r>
          </w:p>
        </w:tc>
        <w:tc>
          <w:tcPr>
            <w:tcW w:w="6236" w:type="dxa"/>
            <w:tcBorders>
              <w:top w:val="single" w:sz="4" w:space="0" w:color="CCCCCC"/>
              <w:left w:val="nil"/>
              <w:bottom w:val="nil"/>
              <w:right w:val="single" w:sz="4" w:space="0" w:color="CCCCCC"/>
            </w:tcBorders>
            <w:shd w:val="clear" w:color="auto" w:fill="auto"/>
            <w:hideMark/>
          </w:tcPr>
          <w:p w14:paraId="5DC6DFAF" w14:textId="01B75096"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The potential sources of fugitive emissions to air have been identified and a Dust Management Plan has been prepared to prevent any potential dust emissions from reaching nearby receptors</w:t>
            </w:r>
            <w:r w:rsidRPr="009743FD">
              <w:rPr>
                <w:rFonts w:ascii="Calibri" w:eastAsia="Times New Roman" w:hAnsi="Calibri" w:cs="Calibri"/>
                <w:lang w:eastAsia="en-GB"/>
              </w:rPr>
              <w:br/>
            </w:r>
            <w:r w:rsidRPr="009743FD">
              <w:rPr>
                <w:rFonts w:ascii="Calibri" w:eastAsia="Times New Roman" w:hAnsi="Calibri" w:cs="Calibri"/>
                <w:lang w:eastAsia="en-GB"/>
              </w:rPr>
              <w:br/>
              <w:t xml:space="preserve">Air </w:t>
            </w:r>
            <w:r w:rsidR="007F0360" w:rsidRPr="009743FD">
              <w:rPr>
                <w:rFonts w:ascii="Calibri" w:eastAsia="Times New Roman" w:hAnsi="Calibri" w:cs="Calibri"/>
                <w:lang w:eastAsia="en-GB"/>
              </w:rPr>
              <w:t>monitoring</w:t>
            </w:r>
            <w:r w:rsidRPr="009743FD">
              <w:rPr>
                <w:rFonts w:ascii="Calibri" w:eastAsia="Times New Roman" w:hAnsi="Calibri" w:cs="Calibri"/>
                <w:lang w:eastAsia="en-GB"/>
              </w:rPr>
              <w:t xml:space="preserve"> will be carried out annually to measure the levels of dust and vapours on the site taking into consideration the WEL of particulates identified. </w:t>
            </w:r>
            <w:r w:rsidRPr="009743FD">
              <w:rPr>
                <w:rFonts w:ascii="Calibri" w:eastAsia="Times New Roman" w:hAnsi="Calibri" w:cs="Calibri"/>
                <w:lang w:eastAsia="en-GB"/>
              </w:rPr>
              <w:br/>
            </w:r>
            <w:r w:rsidRPr="009743FD">
              <w:rPr>
                <w:rFonts w:ascii="Calibri" w:eastAsia="Times New Roman" w:hAnsi="Calibri" w:cs="Calibri"/>
                <w:lang w:eastAsia="en-GB"/>
              </w:rPr>
              <w:br/>
              <w:t xml:space="preserve">The Site Manager undertakes visual assessment of dust </w:t>
            </w:r>
            <w:r w:rsidR="007F0360" w:rsidRPr="009743FD">
              <w:rPr>
                <w:rFonts w:ascii="Calibri" w:eastAsia="Times New Roman" w:hAnsi="Calibri" w:cs="Calibri"/>
                <w:lang w:eastAsia="en-GB"/>
              </w:rPr>
              <w:t>levels,</w:t>
            </w:r>
            <w:r w:rsidRPr="009743FD">
              <w:rPr>
                <w:rFonts w:ascii="Calibri" w:eastAsia="Times New Roman" w:hAnsi="Calibri" w:cs="Calibri"/>
                <w:lang w:eastAsia="en-GB"/>
              </w:rPr>
              <w:t xml:space="preserve"> and all site operatives will be vigilant and report any problems to the Site Manager</w:t>
            </w:r>
          </w:p>
        </w:tc>
        <w:tc>
          <w:tcPr>
            <w:tcW w:w="1701" w:type="dxa"/>
            <w:tcBorders>
              <w:top w:val="single" w:sz="4" w:space="0" w:color="CCCCCC"/>
              <w:left w:val="nil"/>
              <w:bottom w:val="nil"/>
              <w:right w:val="single" w:sz="4" w:space="0" w:color="CCCCCC"/>
            </w:tcBorders>
            <w:shd w:val="clear" w:color="auto" w:fill="auto"/>
            <w:hideMark/>
          </w:tcPr>
          <w:p w14:paraId="318033DC" w14:textId="0C739DBC"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 xml:space="preserve">Unlikely </w:t>
            </w:r>
            <w:r w:rsidR="007F0360" w:rsidRPr="009743FD">
              <w:rPr>
                <w:rFonts w:ascii="Calibri" w:eastAsia="Times New Roman" w:hAnsi="Calibri" w:cs="Calibri"/>
                <w:lang w:eastAsia="en-GB"/>
              </w:rPr>
              <w:t>due to</w:t>
            </w:r>
            <w:r w:rsidRPr="009743FD">
              <w:rPr>
                <w:rFonts w:ascii="Calibri" w:eastAsia="Times New Roman" w:hAnsi="Calibri" w:cs="Calibri"/>
                <w:lang w:eastAsia="en-GB"/>
              </w:rPr>
              <w:t xml:space="preserve"> measures </w:t>
            </w:r>
            <w:r w:rsidR="007F0360" w:rsidRPr="009743FD">
              <w:rPr>
                <w:rFonts w:ascii="Calibri" w:eastAsia="Times New Roman" w:hAnsi="Calibri" w:cs="Calibri"/>
                <w:lang w:eastAsia="en-GB"/>
              </w:rPr>
              <w:t>in place</w:t>
            </w:r>
          </w:p>
        </w:tc>
        <w:tc>
          <w:tcPr>
            <w:tcW w:w="1843" w:type="dxa"/>
            <w:tcBorders>
              <w:top w:val="single" w:sz="4" w:space="0" w:color="CCCCCC"/>
              <w:left w:val="nil"/>
              <w:bottom w:val="nil"/>
              <w:right w:val="single" w:sz="4" w:space="0" w:color="CCCCCC"/>
            </w:tcBorders>
            <w:shd w:val="clear" w:color="auto" w:fill="auto"/>
            <w:hideMark/>
          </w:tcPr>
          <w:p w14:paraId="1E525F5B" w14:textId="5D049D06" w:rsidR="009743FD" w:rsidRPr="009743FD" w:rsidRDefault="007F0360"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Respiratory</w:t>
            </w:r>
            <w:r w:rsidR="009743FD" w:rsidRPr="009743FD">
              <w:rPr>
                <w:rFonts w:ascii="Calibri" w:eastAsia="Times New Roman" w:hAnsi="Calibri" w:cs="Calibri"/>
                <w:lang w:eastAsia="en-GB"/>
              </w:rPr>
              <w:t xml:space="preserve"> </w:t>
            </w:r>
            <w:r w:rsidRPr="009743FD">
              <w:rPr>
                <w:rFonts w:ascii="Calibri" w:eastAsia="Times New Roman" w:hAnsi="Calibri" w:cs="Calibri"/>
                <w:lang w:eastAsia="en-GB"/>
              </w:rPr>
              <w:t>Illness</w:t>
            </w:r>
            <w:r w:rsidR="009743FD" w:rsidRPr="009743FD">
              <w:rPr>
                <w:rFonts w:ascii="Calibri" w:eastAsia="Times New Roman" w:hAnsi="Calibri" w:cs="Calibri"/>
                <w:lang w:eastAsia="en-GB"/>
              </w:rPr>
              <w:t xml:space="preserve"> </w:t>
            </w:r>
          </w:p>
        </w:tc>
        <w:tc>
          <w:tcPr>
            <w:tcW w:w="1276" w:type="dxa"/>
            <w:tcBorders>
              <w:top w:val="single" w:sz="4" w:space="0" w:color="CCCCCC"/>
              <w:left w:val="nil"/>
              <w:bottom w:val="nil"/>
              <w:right w:val="single" w:sz="4" w:space="0" w:color="CCCCCC"/>
            </w:tcBorders>
            <w:shd w:val="clear" w:color="auto" w:fill="auto"/>
            <w:vAlign w:val="center"/>
            <w:hideMark/>
          </w:tcPr>
          <w:p w14:paraId="5920F721" w14:textId="77777777" w:rsidR="009743FD" w:rsidRPr="009743FD" w:rsidRDefault="009743FD" w:rsidP="009743FD">
            <w:pPr>
              <w:spacing w:after="0" w:line="240" w:lineRule="auto"/>
              <w:jc w:val="center"/>
              <w:rPr>
                <w:rFonts w:ascii="Calibri" w:eastAsia="Times New Roman" w:hAnsi="Calibri" w:cs="Calibri"/>
                <w:b/>
                <w:bCs/>
                <w:lang w:eastAsia="en-GB"/>
              </w:rPr>
            </w:pPr>
            <w:r w:rsidRPr="009743FD">
              <w:rPr>
                <w:rFonts w:ascii="Calibri" w:eastAsia="Times New Roman" w:hAnsi="Calibri" w:cs="Calibri"/>
                <w:b/>
                <w:bCs/>
                <w:lang w:eastAsia="en-GB"/>
              </w:rPr>
              <w:t>Low</w:t>
            </w:r>
          </w:p>
        </w:tc>
        <w:tc>
          <w:tcPr>
            <w:tcW w:w="9370" w:type="dxa"/>
            <w:vAlign w:val="center"/>
            <w:hideMark/>
          </w:tcPr>
          <w:p w14:paraId="60B59B5B" w14:textId="77777777" w:rsidR="009743FD" w:rsidRPr="009743FD" w:rsidRDefault="009743FD" w:rsidP="009743FD">
            <w:pPr>
              <w:spacing w:after="0" w:line="240" w:lineRule="auto"/>
              <w:rPr>
                <w:rFonts w:ascii="Times New Roman" w:eastAsia="Times New Roman" w:hAnsi="Times New Roman" w:cs="Times New Roman"/>
                <w:sz w:val="20"/>
                <w:szCs w:val="20"/>
                <w:lang w:eastAsia="en-GB"/>
              </w:rPr>
            </w:pPr>
          </w:p>
        </w:tc>
      </w:tr>
      <w:tr w:rsidR="007F0360" w:rsidRPr="009743FD" w14:paraId="64E82E77" w14:textId="77777777" w:rsidTr="007F0360">
        <w:trPr>
          <w:trHeight w:val="3900"/>
        </w:trPr>
        <w:tc>
          <w:tcPr>
            <w:tcW w:w="1696" w:type="dxa"/>
            <w:tcBorders>
              <w:top w:val="single" w:sz="4" w:space="0" w:color="CCCCCC"/>
              <w:left w:val="single" w:sz="4" w:space="0" w:color="CCCCCC"/>
              <w:bottom w:val="nil"/>
              <w:right w:val="single" w:sz="4" w:space="0" w:color="CCCCCC"/>
            </w:tcBorders>
            <w:shd w:val="clear" w:color="auto" w:fill="auto"/>
            <w:hideMark/>
          </w:tcPr>
          <w:p w14:paraId="0C6F435F" w14:textId="77777777" w:rsidR="009743FD" w:rsidRPr="009743FD" w:rsidRDefault="009743FD" w:rsidP="009743FD">
            <w:pPr>
              <w:spacing w:after="0" w:line="240" w:lineRule="auto"/>
              <w:rPr>
                <w:rFonts w:ascii="Calibri" w:eastAsia="Times New Roman" w:hAnsi="Calibri" w:cs="Calibri"/>
                <w:b/>
                <w:bCs/>
                <w:lang w:eastAsia="en-GB"/>
              </w:rPr>
            </w:pPr>
            <w:r w:rsidRPr="009743FD">
              <w:rPr>
                <w:rFonts w:ascii="Calibri" w:eastAsia="Times New Roman" w:hAnsi="Calibri" w:cs="Calibri"/>
                <w:b/>
                <w:bCs/>
                <w:lang w:eastAsia="en-GB"/>
              </w:rPr>
              <w:lastRenderedPageBreak/>
              <w:t>Contaminated rainwater run-off</w:t>
            </w:r>
          </w:p>
        </w:tc>
        <w:tc>
          <w:tcPr>
            <w:tcW w:w="1419" w:type="dxa"/>
            <w:tcBorders>
              <w:top w:val="single" w:sz="4" w:space="0" w:color="CCCCCC"/>
              <w:left w:val="nil"/>
              <w:bottom w:val="nil"/>
              <w:right w:val="single" w:sz="4" w:space="0" w:color="CCCCCC"/>
            </w:tcBorders>
            <w:shd w:val="clear" w:color="auto" w:fill="auto"/>
            <w:hideMark/>
          </w:tcPr>
          <w:p w14:paraId="2378554D" w14:textId="77777777"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Surface water and groundwater</w:t>
            </w:r>
            <w:r w:rsidRPr="009743FD">
              <w:rPr>
                <w:rFonts w:ascii="Calibri" w:eastAsia="Times New Roman" w:hAnsi="Calibri" w:cs="Calibri"/>
                <w:lang w:eastAsia="en-GB"/>
              </w:rPr>
              <w:br/>
            </w:r>
            <w:r w:rsidRPr="009743FD">
              <w:rPr>
                <w:rFonts w:ascii="Calibri" w:eastAsia="Times New Roman" w:hAnsi="Calibri" w:cs="Calibri"/>
                <w:lang w:eastAsia="en-GB"/>
              </w:rPr>
              <w:br/>
              <w:t>Waterways listed in Table 2</w:t>
            </w:r>
          </w:p>
        </w:tc>
        <w:tc>
          <w:tcPr>
            <w:tcW w:w="1559" w:type="dxa"/>
            <w:tcBorders>
              <w:top w:val="single" w:sz="4" w:space="0" w:color="CCCCCC"/>
              <w:left w:val="nil"/>
              <w:bottom w:val="nil"/>
              <w:right w:val="single" w:sz="4" w:space="0" w:color="CCCCCC"/>
            </w:tcBorders>
            <w:shd w:val="clear" w:color="auto" w:fill="auto"/>
            <w:hideMark/>
          </w:tcPr>
          <w:p w14:paraId="5A6D30E1" w14:textId="77777777"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Water</w:t>
            </w:r>
          </w:p>
        </w:tc>
        <w:tc>
          <w:tcPr>
            <w:tcW w:w="6236" w:type="dxa"/>
            <w:tcBorders>
              <w:top w:val="single" w:sz="4" w:space="0" w:color="CCCCCC"/>
              <w:left w:val="nil"/>
              <w:bottom w:val="nil"/>
              <w:right w:val="single" w:sz="4" w:space="0" w:color="CCCCCC"/>
            </w:tcBorders>
            <w:shd w:val="clear" w:color="auto" w:fill="auto"/>
            <w:hideMark/>
          </w:tcPr>
          <w:p w14:paraId="29F913A3" w14:textId="3E2EA1C0"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 xml:space="preserve">The potential sources of fugitive emissions to ground and water through spills or leaching have been identified as oil from the oil storage activities and electrolyte which is a waste product generated in the </w:t>
            </w:r>
            <w:r w:rsidR="007F0360" w:rsidRPr="009743FD">
              <w:rPr>
                <w:rFonts w:ascii="Calibri" w:eastAsia="Times New Roman" w:hAnsi="Calibri" w:cs="Calibri"/>
                <w:lang w:eastAsia="en-GB"/>
              </w:rPr>
              <w:t>recycling</w:t>
            </w:r>
            <w:r w:rsidRPr="009743FD">
              <w:rPr>
                <w:rFonts w:ascii="Calibri" w:eastAsia="Times New Roman" w:hAnsi="Calibri" w:cs="Calibri"/>
                <w:lang w:eastAsia="en-GB"/>
              </w:rPr>
              <w:t xml:space="preserve"> of Li-Ion Batteries. Controls have been put in place for the storage of these 2 types of liquids in bunds.</w:t>
            </w:r>
            <w:r w:rsidRPr="009743FD">
              <w:rPr>
                <w:rFonts w:ascii="Calibri" w:eastAsia="Times New Roman" w:hAnsi="Calibri" w:cs="Calibri"/>
                <w:lang w:eastAsia="en-GB"/>
              </w:rPr>
              <w:br/>
            </w:r>
            <w:r w:rsidRPr="009743FD">
              <w:rPr>
                <w:rFonts w:ascii="Calibri" w:eastAsia="Times New Roman" w:hAnsi="Calibri" w:cs="Calibri"/>
                <w:lang w:eastAsia="en-GB"/>
              </w:rPr>
              <w:br/>
              <w:t xml:space="preserve">Bunds are periodically inspected and maintained by external contractors </w:t>
            </w:r>
            <w:r w:rsidRPr="009743FD">
              <w:rPr>
                <w:rFonts w:ascii="Calibri" w:eastAsia="Times New Roman" w:hAnsi="Calibri" w:cs="Calibri"/>
                <w:lang w:eastAsia="en-GB"/>
              </w:rPr>
              <w:br/>
            </w:r>
            <w:r w:rsidRPr="009743FD">
              <w:rPr>
                <w:rFonts w:ascii="Calibri" w:eastAsia="Times New Roman" w:hAnsi="Calibri" w:cs="Calibri"/>
                <w:lang w:eastAsia="en-GB"/>
              </w:rPr>
              <w:br/>
              <w:t xml:space="preserve">The site manager undertakes a weekly </w:t>
            </w:r>
            <w:r w:rsidR="007F0360" w:rsidRPr="009743FD">
              <w:rPr>
                <w:rFonts w:ascii="Calibri" w:eastAsia="Times New Roman" w:hAnsi="Calibri" w:cs="Calibri"/>
                <w:lang w:eastAsia="en-GB"/>
              </w:rPr>
              <w:t>visual</w:t>
            </w:r>
            <w:r w:rsidRPr="009743FD">
              <w:rPr>
                <w:rFonts w:ascii="Calibri" w:eastAsia="Times New Roman" w:hAnsi="Calibri" w:cs="Calibri"/>
                <w:lang w:eastAsia="en-GB"/>
              </w:rPr>
              <w:t xml:space="preserve"> assessment of the </w:t>
            </w:r>
            <w:r w:rsidR="007F0360" w:rsidRPr="009743FD">
              <w:rPr>
                <w:rFonts w:ascii="Calibri" w:eastAsia="Times New Roman" w:hAnsi="Calibri" w:cs="Calibri"/>
                <w:lang w:eastAsia="en-GB"/>
              </w:rPr>
              <w:t>bunds,</w:t>
            </w:r>
            <w:r w:rsidRPr="009743FD">
              <w:rPr>
                <w:rFonts w:ascii="Calibri" w:eastAsia="Times New Roman" w:hAnsi="Calibri" w:cs="Calibri"/>
                <w:lang w:eastAsia="en-GB"/>
              </w:rPr>
              <w:t xml:space="preserve"> and all site operatives will be vigilant and report any problems to the Site Manager </w:t>
            </w:r>
            <w:r w:rsidR="007F0360" w:rsidRPr="009743FD">
              <w:rPr>
                <w:rFonts w:ascii="Calibri" w:eastAsia="Times New Roman" w:hAnsi="Calibri" w:cs="Calibri"/>
                <w:lang w:eastAsia="en-GB"/>
              </w:rPr>
              <w:t>immediately</w:t>
            </w:r>
            <w:r w:rsidRPr="009743FD">
              <w:rPr>
                <w:rFonts w:ascii="Calibri" w:eastAsia="Times New Roman" w:hAnsi="Calibri" w:cs="Calibri"/>
                <w:lang w:eastAsia="en-GB"/>
              </w:rPr>
              <w:t xml:space="preserve">. </w:t>
            </w:r>
          </w:p>
        </w:tc>
        <w:tc>
          <w:tcPr>
            <w:tcW w:w="1701" w:type="dxa"/>
            <w:tcBorders>
              <w:top w:val="single" w:sz="4" w:space="0" w:color="CCCCCC"/>
              <w:left w:val="nil"/>
              <w:bottom w:val="nil"/>
              <w:right w:val="single" w:sz="4" w:space="0" w:color="CCCCCC"/>
            </w:tcBorders>
            <w:shd w:val="clear" w:color="auto" w:fill="auto"/>
            <w:hideMark/>
          </w:tcPr>
          <w:p w14:paraId="53731D45" w14:textId="09272833"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 xml:space="preserve">Unlikely </w:t>
            </w:r>
            <w:r w:rsidR="007F0360" w:rsidRPr="009743FD">
              <w:rPr>
                <w:rFonts w:ascii="Calibri" w:eastAsia="Times New Roman" w:hAnsi="Calibri" w:cs="Calibri"/>
                <w:lang w:eastAsia="en-GB"/>
              </w:rPr>
              <w:t>due to</w:t>
            </w:r>
            <w:r w:rsidRPr="009743FD">
              <w:rPr>
                <w:rFonts w:ascii="Calibri" w:eastAsia="Times New Roman" w:hAnsi="Calibri" w:cs="Calibri"/>
                <w:lang w:eastAsia="en-GB"/>
              </w:rPr>
              <w:t xml:space="preserve"> measures </w:t>
            </w:r>
            <w:r w:rsidR="007F0360" w:rsidRPr="009743FD">
              <w:rPr>
                <w:rFonts w:ascii="Calibri" w:eastAsia="Times New Roman" w:hAnsi="Calibri" w:cs="Calibri"/>
                <w:lang w:eastAsia="en-GB"/>
              </w:rPr>
              <w:t>in place</w:t>
            </w:r>
          </w:p>
        </w:tc>
        <w:tc>
          <w:tcPr>
            <w:tcW w:w="1843" w:type="dxa"/>
            <w:tcBorders>
              <w:top w:val="single" w:sz="4" w:space="0" w:color="CCCCCC"/>
              <w:left w:val="nil"/>
              <w:bottom w:val="nil"/>
              <w:right w:val="single" w:sz="4" w:space="0" w:color="CCCCCC"/>
            </w:tcBorders>
            <w:shd w:val="clear" w:color="auto" w:fill="auto"/>
            <w:hideMark/>
          </w:tcPr>
          <w:p w14:paraId="0236BDBB" w14:textId="140E48FE" w:rsidR="009743FD" w:rsidRPr="009743FD" w:rsidRDefault="007F0360"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Contamination of</w:t>
            </w:r>
            <w:r w:rsidR="009743FD" w:rsidRPr="009743FD">
              <w:rPr>
                <w:rFonts w:ascii="Calibri" w:eastAsia="Times New Roman" w:hAnsi="Calibri" w:cs="Calibri"/>
                <w:lang w:eastAsia="en-GB"/>
              </w:rPr>
              <w:t xml:space="preserve"> groundwater surface water bodies</w:t>
            </w:r>
          </w:p>
        </w:tc>
        <w:tc>
          <w:tcPr>
            <w:tcW w:w="1276" w:type="dxa"/>
            <w:tcBorders>
              <w:top w:val="single" w:sz="4" w:space="0" w:color="CCCCCC"/>
              <w:left w:val="nil"/>
              <w:bottom w:val="nil"/>
              <w:right w:val="single" w:sz="4" w:space="0" w:color="CCCCCC"/>
            </w:tcBorders>
            <w:shd w:val="clear" w:color="auto" w:fill="auto"/>
            <w:vAlign w:val="center"/>
            <w:hideMark/>
          </w:tcPr>
          <w:p w14:paraId="0919645C" w14:textId="77777777" w:rsidR="009743FD" w:rsidRPr="009743FD" w:rsidRDefault="009743FD" w:rsidP="009743FD">
            <w:pPr>
              <w:spacing w:after="0" w:line="240" w:lineRule="auto"/>
              <w:jc w:val="center"/>
              <w:rPr>
                <w:rFonts w:ascii="Calibri" w:eastAsia="Times New Roman" w:hAnsi="Calibri" w:cs="Calibri"/>
                <w:b/>
                <w:bCs/>
                <w:lang w:eastAsia="en-GB"/>
              </w:rPr>
            </w:pPr>
            <w:r w:rsidRPr="009743FD">
              <w:rPr>
                <w:rFonts w:ascii="Calibri" w:eastAsia="Times New Roman" w:hAnsi="Calibri" w:cs="Calibri"/>
                <w:b/>
                <w:bCs/>
                <w:lang w:eastAsia="en-GB"/>
              </w:rPr>
              <w:t>Low</w:t>
            </w:r>
          </w:p>
        </w:tc>
        <w:tc>
          <w:tcPr>
            <w:tcW w:w="9370" w:type="dxa"/>
            <w:vAlign w:val="center"/>
            <w:hideMark/>
          </w:tcPr>
          <w:p w14:paraId="2E2BE475" w14:textId="77777777" w:rsidR="009743FD" w:rsidRPr="009743FD" w:rsidRDefault="009743FD" w:rsidP="009743FD">
            <w:pPr>
              <w:spacing w:after="0" w:line="240" w:lineRule="auto"/>
              <w:rPr>
                <w:rFonts w:ascii="Times New Roman" w:eastAsia="Times New Roman" w:hAnsi="Times New Roman" w:cs="Times New Roman"/>
                <w:sz w:val="20"/>
                <w:szCs w:val="20"/>
                <w:lang w:eastAsia="en-GB"/>
              </w:rPr>
            </w:pPr>
          </w:p>
        </w:tc>
      </w:tr>
      <w:tr w:rsidR="007F0360" w:rsidRPr="009743FD" w14:paraId="5FD4CF69" w14:textId="77777777" w:rsidTr="007F0360">
        <w:trPr>
          <w:trHeight w:val="5400"/>
        </w:trPr>
        <w:tc>
          <w:tcPr>
            <w:tcW w:w="1696" w:type="dxa"/>
            <w:tcBorders>
              <w:top w:val="single" w:sz="4" w:space="0" w:color="CCCCCC"/>
              <w:left w:val="single" w:sz="4" w:space="0" w:color="CCCCCC"/>
              <w:bottom w:val="nil"/>
              <w:right w:val="single" w:sz="4" w:space="0" w:color="CCCCCC"/>
            </w:tcBorders>
            <w:shd w:val="clear" w:color="auto" w:fill="auto"/>
            <w:hideMark/>
          </w:tcPr>
          <w:p w14:paraId="3A4B713F" w14:textId="77777777" w:rsidR="009743FD" w:rsidRPr="009743FD" w:rsidRDefault="009743FD" w:rsidP="009743FD">
            <w:pPr>
              <w:spacing w:after="0" w:line="240" w:lineRule="auto"/>
              <w:rPr>
                <w:rFonts w:ascii="Calibri" w:eastAsia="Times New Roman" w:hAnsi="Calibri" w:cs="Calibri"/>
                <w:b/>
                <w:bCs/>
                <w:lang w:eastAsia="en-GB"/>
              </w:rPr>
            </w:pPr>
            <w:r w:rsidRPr="009743FD">
              <w:rPr>
                <w:rFonts w:ascii="Calibri" w:eastAsia="Times New Roman" w:hAnsi="Calibri" w:cs="Calibri"/>
                <w:b/>
                <w:bCs/>
                <w:lang w:eastAsia="en-GB"/>
              </w:rPr>
              <w:t>Litter</w:t>
            </w:r>
          </w:p>
        </w:tc>
        <w:tc>
          <w:tcPr>
            <w:tcW w:w="1419" w:type="dxa"/>
            <w:tcBorders>
              <w:top w:val="single" w:sz="4" w:space="0" w:color="CCCCCC"/>
              <w:left w:val="nil"/>
              <w:bottom w:val="nil"/>
              <w:right w:val="single" w:sz="4" w:space="0" w:color="CCCCCC"/>
            </w:tcBorders>
            <w:shd w:val="clear" w:color="auto" w:fill="auto"/>
            <w:hideMark/>
          </w:tcPr>
          <w:p w14:paraId="7B445028" w14:textId="77777777"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All receptors listed in Table 2</w:t>
            </w:r>
          </w:p>
        </w:tc>
        <w:tc>
          <w:tcPr>
            <w:tcW w:w="1559" w:type="dxa"/>
            <w:tcBorders>
              <w:top w:val="single" w:sz="4" w:space="0" w:color="CCCCCC"/>
              <w:left w:val="nil"/>
              <w:bottom w:val="nil"/>
              <w:right w:val="single" w:sz="4" w:space="0" w:color="CCCCCC"/>
            </w:tcBorders>
            <w:shd w:val="clear" w:color="auto" w:fill="auto"/>
            <w:hideMark/>
          </w:tcPr>
          <w:p w14:paraId="06C3F94F" w14:textId="77777777"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Air transport then deposition</w:t>
            </w:r>
          </w:p>
        </w:tc>
        <w:tc>
          <w:tcPr>
            <w:tcW w:w="6236" w:type="dxa"/>
            <w:tcBorders>
              <w:top w:val="single" w:sz="4" w:space="0" w:color="CCCCCC"/>
              <w:left w:val="nil"/>
              <w:bottom w:val="nil"/>
              <w:right w:val="single" w:sz="4" w:space="0" w:color="CCCCCC"/>
            </w:tcBorders>
            <w:shd w:val="clear" w:color="auto" w:fill="auto"/>
            <w:hideMark/>
          </w:tcPr>
          <w:p w14:paraId="273FF908" w14:textId="76E552F9"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 xml:space="preserve">Waste types received by the site generally do not contain litter.  Operatives will be </w:t>
            </w:r>
            <w:r w:rsidR="007F0360" w:rsidRPr="009743FD">
              <w:rPr>
                <w:rFonts w:ascii="Calibri" w:eastAsia="Times New Roman" w:hAnsi="Calibri" w:cs="Calibri"/>
                <w:lang w:eastAsia="en-GB"/>
              </w:rPr>
              <w:t>vigilant,</w:t>
            </w:r>
            <w:r w:rsidRPr="009743FD">
              <w:rPr>
                <w:rFonts w:ascii="Calibri" w:eastAsia="Times New Roman" w:hAnsi="Calibri" w:cs="Calibri"/>
                <w:lang w:eastAsia="en-GB"/>
              </w:rPr>
              <w:t xml:space="preserve"> and any litter reported will be removed </w:t>
            </w:r>
            <w:r w:rsidR="007F0360" w:rsidRPr="009743FD">
              <w:rPr>
                <w:rFonts w:ascii="Calibri" w:eastAsia="Times New Roman" w:hAnsi="Calibri" w:cs="Calibri"/>
                <w:lang w:eastAsia="en-GB"/>
              </w:rPr>
              <w:t>immediately</w:t>
            </w:r>
            <w:r w:rsidRPr="009743FD">
              <w:rPr>
                <w:rFonts w:ascii="Calibri" w:eastAsia="Times New Roman" w:hAnsi="Calibri" w:cs="Calibri"/>
                <w:lang w:eastAsia="en-GB"/>
              </w:rPr>
              <w:t xml:space="preserve">. </w:t>
            </w:r>
            <w:r w:rsidRPr="009743FD">
              <w:rPr>
                <w:rFonts w:ascii="Calibri" w:eastAsia="Times New Roman" w:hAnsi="Calibri" w:cs="Calibri"/>
                <w:lang w:eastAsia="en-GB"/>
              </w:rPr>
              <w:br/>
            </w:r>
            <w:r w:rsidRPr="009743FD">
              <w:rPr>
                <w:rFonts w:ascii="Calibri" w:eastAsia="Times New Roman" w:hAnsi="Calibri" w:cs="Calibri"/>
                <w:lang w:eastAsia="en-GB"/>
              </w:rPr>
              <w:br/>
              <w:t xml:space="preserve">There are strict waste acceptance procedures in place at the </w:t>
            </w:r>
            <w:r w:rsidRPr="009743FD">
              <w:rPr>
                <w:rFonts w:ascii="Calibri" w:eastAsia="Times New Roman" w:hAnsi="Calibri" w:cs="Calibri"/>
                <w:lang w:eastAsia="en-GB"/>
              </w:rPr>
              <w:br/>
              <w:t>site to prevent the acceptance of non-conforming waste types.</w:t>
            </w:r>
            <w:r w:rsidRPr="009743FD">
              <w:rPr>
                <w:rFonts w:ascii="Calibri" w:eastAsia="Times New Roman" w:hAnsi="Calibri" w:cs="Calibri"/>
                <w:lang w:eastAsia="en-GB"/>
              </w:rPr>
              <w:br/>
              <w:t>Details of the waste acceptance procedures are provided in the</w:t>
            </w:r>
            <w:r w:rsidRPr="009743FD">
              <w:rPr>
                <w:rFonts w:ascii="Calibri" w:eastAsia="Times New Roman" w:hAnsi="Calibri" w:cs="Calibri"/>
                <w:lang w:eastAsia="en-GB"/>
              </w:rPr>
              <w:br/>
              <w:t>EMS.</w:t>
            </w:r>
            <w:r w:rsidRPr="009743FD">
              <w:rPr>
                <w:rFonts w:ascii="Calibri" w:eastAsia="Times New Roman" w:hAnsi="Calibri" w:cs="Calibri"/>
                <w:lang w:eastAsia="en-GB"/>
              </w:rPr>
              <w:br/>
            </w:r>
            <w:r w:rsidRPr="009743FD">
              <w:rPr>
                <w:rFonts w:ascii="Calibri" w:eastAsia="Times New Roman" w:hAnsi="Calibri" w:cs="Calibri"/>
                <w:lang w:eastAsia="en-GB"/>
              </w:rPr>
              <w:br/>
              <w:t xml:space="preserve">Any waste containers containing waste which has the potential to escape as litter will be covered. </w:t>
            </w:r>
            <w:r w:rsidRPr="009743FD">
              <w:rPr>
                <w:rFonts w:ascii="Calibri" w:eastAsia="Times New Roman" w:hAnsi="Calibri" w:cs="Calibri"/>
                <w:lang w:eastAsia="en-GB"/>
              </w:rPr>
              <w:br/>
            </w:r>
            <w:r w:rsidRPr="009743FD">
              <w:rPr>
                <w:rFonts w:ascii="Calibri" w:eastAsia="Times New Roman" w:hAnsi="Calibri" w:cs="Calibri"/>
                <w:lang w:eastAsia="en-GB"/>
              </w:rPr>
              <w:br/>
              <w:t>All waste collected from site will be covered or sheeted to prevent the escape of waste</w:t>
            </w:r>
            <w:r w:rsidRPr="009743FD">
              <w:rPr>
                <w:rFonts w:ascii="Calibri" w:eastAsia="Times New Roman" w:hAnsi="Calibri" w:cs="Calibri"/>
                <w:lang w:eastAsia="en-GB"/>
              </w:rPr>
              <w:br/>
            </w:r>
            <w:r w:rsidRPr="009743FD">
              <w:rPr>
                <w:rFonts w:ascii="Calibri" w:eastAsia="Times New Roman" w:hAnsi="Calibri" w:cs="Calibri"/>
                <w:lang w:eastAsia="en-GB"/>
              </w:rPr>
              <w:br/>
              <w:t xml:space="preserve">Working areas will be regularly cleared and inspected to </w:t>
            </w:r>
            <w:r w:rsidRPr="009743FD">
              <w:rPr>
                <w:rFonts w:ascii="Calibri" w:eastAsia="Times New Roman" w:hAnsi="Calibri" w:cs="Calibri"/>
                <w:lang w:eastAsia="en-GB"/>
              </w:rPr>
              <w:br/>
              <w:t xml:space="preserve">minimise litter. Housekeeping measures are in place during </w:t>
            </w:r>
            <w:r w:rsidRPr="009743FD">
              <w:rPr>
                <w:rFonts w:ascii="Calibri" w:eastAsia="Times New Roman" w:hAnsi="Calibri" w:cs="Calibri"/>
                <w:lang w:eastAsia="en-GB"/>
              </w:rPr>
              <w:br/>
              <w:t>operating hours.</w:t>
            </w:r>
          </w:p>
        </w:tc>
        <w:tc>
          <w:tcPr>
            <w:tcW w:w="1701" w:type="dxa"/>
            <w:tcBorders>
              <w:top w:val="single" w:sz="4" w:space="0" w:color="CCCCCC"/>
              <w:left w:val="nil"/>
              <w:bottom w:val="nil"/>
              <w:right w:val="single" w:sz="4" w:space="0" w:color="CCCCCC"/>
            </w:tcBorders>
            <w:shd w:val="clear" w:color="auto" w:fill="auto"/>
            <w:hideMark/>
          </w:tcPr>
          <w:p w14:paraId="5C417D9F" w14:textId="0413AD04"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 xml:space="preserve">Unlikely </w:t>
            </w:r>
            <w:r w:rsidR="007F0360" w:rsidRPr="009743FD">
              <w:rPr>
                <w:rFonts w:ascii="Calibri" w:eastAsia="Times New Roman" w:hAnsi="Calibri" w:cs="Calibri"/>
                <w:lang w:eastAsia="en-GB"/>
              </w:rPr>
              <w:t>due to</w:t>
            </w:r>
            <w:r w:rsidRPr="009743FD">
              <w:rPr>
                <w:rFonts w:ascii="Calibri" w:eastAsia="Times New Roman" w:hAnsi="Calibri" w:cs="Calibri"/>
                <w:lang w:eastAsia="en-GB"/>
              </w:rPr>
              <w:t xml:space="preserve"> measures </w:t>
            </w:r>
            <w:r w:rsidR="007F0360" w:rsidRPr="009743FD">
              <w:rPr>
                <w:rFonts w:ascii="Calibri" w:eastAsia="Times New Roman" w:hAnsi="Calibri" w:cs="Calibri"/>
                <w:lang w:eastAsia="en-GB"/>
              </w:rPr>
              <w:t>in place</w:t>
            </w:r>
          </w:p>
        </w:tc>
        <w:tc>
          <w:tcPr>
            <w:tcW w:w="1843" w:type="dxa"/>
            <w:tcBorders>
              <w:top w:val="single" w:sz="4" w:space="0" w:color="CCCCCC"/>
              <w:left w:val="nil"/>
              <w:bottom w:val="nil"/>
              <w:right w:val="single" w:sz="4" w:space="0" w:color="CCCCCC"/>
            </w:tcBorders>
            <w:shd w:val="clear" w:color="auto" w:fill="auto"/>
            <w:hideMark/>
          </w:tcPr>
          <w:p w14:paraId="577D352C" w14:textId="77777777"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Local nuisance</w:t>
            </w:r>
          </w:p>
        </w:tc>
        <w:tc>
          <w:tcPr>
            <w:tcW w:w="1276" w:type="dxa"/>
            <w:tcBorders>
              <w:top w:val="single" w:sz="4" w:space="0" w:color="CCCCCC"/>
              <w:left w:val="nil"/>
              <w:bottom w:val="nil"/>
              <w:right w:val="single" w:sz="4" w:space="0" w:color="CCCCCC"/>
            </w:tcBorders>
            <w:shd w:val="clear" w:color="auto" w:fill="auto"/>
            <w:vAlign w:val="center"/>
            <w:hideMark/>
          </w:tcPr>
          <w:p w14:paraId="796DAED9" w14:textId="77777777" w:rsidR="009743FD" w:rsidRPr="009743FD" w:rsidRDefault="009743FD" w:rsidP="009743FD">
            <w:pPr>
              <w:spacing w:after="0" w:line="240" w:lineRule="auto"/>
              <w:jc w:val="center"/>
              <w:rPr>
                <w:rFonts w:ascii="Calibri" w:eastAsia="Times New Roman" w:hAnsi="Calibri" w:cs="Calibri"/>
                <w:b/>
                <w:bCs/>
                <w:lang w:eastAsia="en-GB"/>
              </w:rPr>
            </w:pPr>
            <w:r w:rsidRPr="009743FD">
              <w:rPr>
                <w:rFonts w:ascii="Calibri" w:eastAsia="Times New Roman" w:hAnsi="Calibri" w:cs="Calibri"/>
                <w:b/>
                <w:bCs/>
                <w:lang w:eastAsia="en-GB"/>
              </w:rPr>
              <w:t>Low</w:t>
            </w:r>
          </w:p>
        </w:tc>
        <w:tc>
          <w:tcPr>
            <w:tcW w:w="9370" w:type="dxa"/>
            <w:vAlign w:val="center"/>
            <w:hideMark/>
          </w:tcPr>
          <w:p w14:paraId="7FD9C12D" w14:textId="77777777" w:rsidR="009743FD" w:rsidRPr="009743FD" w:rsidRDefault="009743FD" w:rsidP="009743FD">
            <w:pPr>
              <w:spacing w:after="0" w:line="240" w:lineRule="auto"/>
              <w:rPr>
                <w:rFonts w:ascii="Times New Roman" w:eastAsia="Times New Roman" w:hAnsi="Times New Roman" w:cs="Times New Roman"/>
                <w:sz w:val="20"/>
                <w:szCs w:val="20"/>
                <w:lang w:eastAsia="en-GB"/>
              </w:rPr>
            </w:pPr>
          </w:p>
        </w:tc>
      </w:tr>
      <w:tr w:rsidR="007F0360" w:rsidRPr="009743FD" w14:paraId="373AC507" w14:textId="77777777" w:rsidTr="007F0360">
        <w:trPr>
          <w:trHeight w:val="8190"/>
        </w:trPr>
        <w:tc>
          <w:tcPr>
            <w:tcW w:w="1696" w:type="dxa"/>
            <w:tcBorders>
              <w:top w:val="single" w:sz="4" w:space="0" w:color="CCCCCC"/>
              <w:left w:val="single" w:sz="4" w:space="0" w:color="CCCCCC"/>
              <w:bottom w:val="nil"/>
              <w:right w:val="single" w:sz="4" w:space="0" w:color="CCCCCC"/>
            </w:tcBorders>
            <w:shd w:val="clear" w:color="auto" w:fill="auto"/>
            <w:hideMark/>
          </w:tcPr>
          <w:p w14:paraId="0225D6ED" w14:textId="77777777" w:rsidR="009743FD" w:rsidRPr="009743FD" w:rsidRDefault="009743FD" w:rsidP="009743FD">
            <w:pPr>
              <w:spacing w:after="0" w:line="240" w:lineRule="auto"/>
              <w:rPr>
                <w:rFonts w:ascii="Calibri" w:eastAsia="Times New Roman" w:hAnsi="Calibri" w:cs="Calibri"/>
                <w:b/>
                <w:bCs/>
                <w:lang w:eastAsia="en-GB"/>
              </w:rPr>
            </w:pPr>
            <w:r w:rsidRPr="009743FD">
              <w:rPr>
                <w:rFonts w:ascii="Calibri" w:eastAsia="Times New Roman" w:hAnsi="Calibri" w:cs="Calibri"/>
                <w:b/>
                <w:bCs/>
                <w:lang w:eastAsia="en-GB"/>
              </w:rPr>
              <w:lastRenderedPageBreak/>
              <w:t>Fire or failure to contain firewater</w:t>
            </w:r>
          </w:p>
        </w:tc>
        <w:tc>
          <w:tcPr>
            <w:tcW w:w="1419" w:type="dxa"/>
            <w:tcBorders>
              <w:top w:val="single" w:sz="4" w:space="0" w:color="CCCCCC"/>
              <w:left w:val="nil"/>
              <w:bottom w:val="nil"/>
              <w:right w:val="single" w:sz="4" w:space="0" w:color="CCCCCC"/>
            </w:tcBorders>
            <w:shd w:val="clear" w:color="auto" w:fill="auto"/>
            <w:hideMark/>
          </w:tcPr>
          <w:p w14:paraId="00B2E52B" w14:textId="77777777"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 xml:space="preserve">Air transport then </w:t>
            </w:r>
            <w:r w:rsidRPr="009743FD">
              <w:rPr>
                <w:rFonts w:ascii="Calibri" w:eastAsia="Times New Roman" w:hAnsi="Calibri" w:cs="Calibri"/>
                <w:lang w:eastAsia="en-GB"/>
              </w:rPr>
              <w:br/>
              <w:t>inhalation or deposition</w:t>
            </w:r>
            <w:r w:rsidRPr="009743FD">
              <w:rPr>
                <w:rFonts w:ascii="Calibri" w:eastAsia="Times New Roman" w:hAnsi="Calibri" w:cs="Calibri"/>
                <w:lang w:eastAsia="en-GB"/>
              </w:rPr>
              <w:br/>
              <w:t xml:space="preserve">Groundwater and surface </w:t>
            </w:r>
            <w:r w:rsidRPr="009743FD">
              <w:rPr>
                <w:rFonts w:ascii="Calibri" w:eastAsia="Times New Roman" w:hAnsi="Calibri" w:cs="Calibri"/>
                <w:lang w:eastAsia="en-GB"/>
              </w:rPr>
              <w:br/>
              <w:t>water.</w:t>
            </w:r>
            <w:r w:rsidRPr="009743FD">
              <w:rPr>
                <w:rFonts w:ascii="Calibri" w:eastAsia="Times New Roman" w:hAnsi="Calibri" w:cs="Calibri"/>
                <w:lang w:eastAsia="en-GB"/>
              </w:rPr>
              <w:br/>
              <w:t>Local residents listed in Table 2</w:t>
            </w:r>
          </w:p>
        </w:tc>
        <w:tc>
          <w:tcPr>
            <w:tcW w:w="1559" w:type="dxa"/>
            <w:tcBorders>
              <w:top w:val="single" w:sz="4" w:space="0" w:color="CCCCCC"/>
              <w:left w:val="nil"/>
              <w:bottom w:val="nil"/>
              <w:right w:val="single" w:sz="4" w:space="0" w:color="CCCCCC"/>
            </w:tcBorders>
            <w:shd w:val="clear" w:color="auto" w:fill="auto"/>
            <w:hideMark/>
          </w:tcPr>
          <w:p w14:paraId="6A0E5666" w14:textId="59C5960F"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 xml:space="preserve">Air/wind &amp; materials can spread ﬁre, and ﬁrewater run-oﬀ can transport </w:t>
            </w:r>
            <w:r w:rsidR="007F0360" w:rsidRPr="009743FD">
              <w:rPr>
                <w:rFonts w:ascii="Calibri" w:eastAsia="Times New Roman" w:hAnsi="Calibri" w:cs="Calibri"/>
                <w:lang w:eastAsia="en-GB"/>
              </w:rPr>
              <w:t>potentially</w:t>
            </w:r>
            <w:r w:rsidRPr="009743FD">
              <w:rPr>
                <w:rFonts w:ascii="Calibri" w:eastAsia="Times New Roman" w:hAnsi="Calibri" w:cs="Calibri"/>
                <w:lang w:eastAsia="en-GB"/>
              </w:rPr>
              <w:t xml:space="preserve"> contaminated water via watercourse</w:t>
            </w:r>
          </w:p>
        </w:tc>
        <w:tc>
          <w:tcPr>
            <w:tcW w:w="6236" w:type="dxa"/>
            <w:tcBorders>
              <w:top w:val="single" w:sz="4" w:space="0" w:color="CCCCCC"/>
              <w:left w:val="nil"/>
              <w:bottom w:val="nil"/>
              <w:right w:val="single" w:sz="4" w:space="0" w:color="CCCCCC"/>
            </w:tcBorders>
            <w:shd w:val="clear" w:color="auto" w:fill="auto"/>
            <w:hideMark/>
          </w:tcPr>
          <w:p w14:paraId="4315653C" w14:textId="699ACC48"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 xml:space="preserve">The risk of fire is considered to be medium as the waste types have the potential to be combustible when they arrive on site as unsafe batteries. </w:t>
            </w:r>
            <w:r w:rsidRPr="009743FD">
              <w:rPr>
                <w:rFonts w:ascii="Calibri" w:eastAsia="Times New Roman" w:hAnsi="Calibri" w:cs="Calibri"/>
                <w:lang w:eastAsia="en-GB"/>
              </w:rPr>
              <w:br/>
            </w:r>
            <w:r w:rsidRPr="009743FD">
              <w:rPr>
                <w:rFonts w:ascii="Calibri" w:eastAsia="Times New Roman" w:hAnsi="Calibri" w:cs="Calibri"/>
                <w:lang w:eastAsia="en-GB"/>
              </w:rPr>
              <w:br/>
              <w:t>Consultation with waste carriers to ensure that battery chemistries are packaged and transported correctly.</w:t>
            </w:r>
            <w:r w:rsidRPr="009743FD">
              <w:rPr>
                <w:rFonts w:ascii="Calibri" w:eastAsia="Times New Roman" w:hAnsi="Calibri" w:cs="Calibri"/>
                <w:lang w:eastAsia="en-GB"/>
              </w:rPr>
              <w:br/>
            </w:r>
            <w:r w:rsidRPr="009743FD">
              <w:rPr>
                <w:rFonts w:ascii="Calibri" w:eastAsia="Times New Roman" w:hAnsi="Calibri" w:cs="Calibri"/>
                <w:lang w:eastAsia="en-GB"/>
              </w:rPr>
              <w:br/>
              <w:t xml:space="preserve">There are strict waste acceptance procedures in place to ensure that these batteries are identified and made safe </w:t>
            </w:r>
            <w:r w:rsidR="007F0360" w:rsidRPr="009743FD">
              <w:rPr>
                <w:rFonts w:ascii="Calibri" w:eastAsia="Times New Roman" w:hAnsi="Calibri" w:cs="Calibri"/>
                <w:lang w:eastAsia="en-GB"/>
              </w:rPr>
              <w:t>immediately</w:t>
            </w:r>
            <w:r w:rsidRPr="009743FD">
              <w:rPr>
                <w:rFonts w:ascii="Calibri" w:eastAsia="Times New Roman" w:hAnsi="Calibri" w:cs="Calibri"/>
                <w:lang w:eastAsia="en-GB"/>
              </w:rPr>
              <w:t xml:space="preserve"> to prevent the risk of fire. </w:t>
            </w:r>
            <w:r w:rsidRPr="009743FD">
              <w:rPr>
                <w:rFonts w:ascii="Calibri" w:eastAsia="Times New Roman" w:hAnsi="Calibri" w:cs="Calibri"/>
                <w:lang w:eastAsia="en-GB"/>
              </w:rPr>
              <w:br/>
            </w:r>
            <w:r w:rsidRPr="009743FD">
              <w:rPr>
                <w:rFonts w:ascii="Calibri" w:eastAsia="Times New Roman" w:hAnsi="Calibri" w:cs="Calibri"/>
                <w:lang w:eastAsia="en-GB"/>
              </w:rPr>
              <w:br/>
              <w:t>Separation of incompatible / combustible materials and ignition sources to remove potential ignition sources</w:t>
            </w:r>
            <w:r w:rsidRPr="009743FD">
              <w:rPr>
                <w:rFonts w:ascii="Calibri" w:eastAsia="Times New Roman" w:hAnsi="Calibri" w:cs="Calibri"/>
                <w:lang w:eastAsia="en-GB"/>
              </w:rPr>
              <w:br/>
            </w:r>
            <w:r w:rsidRPr="009743FD">
              <w:rPr>
                <w:rFonts w:ascii="Calibri" w:eastAsia="Times New Roman" w:hAnsi="Calibri" w:cs="Calibri"/>
                <w:lang w:eastAsia="en-GB"/>
              </w:rPr>
              <w:br/>
              <w:t xml:space="preserve">The risk of fire has been identified and suitable controls for the detection and </w:t>
            </w:r>
            <w:r w:rsidR="007F0360" w:rsidRPr="009743FD">
              <w:rPr>
                <w:rFonts w:ascii="Calibri" w:eastAsia="Times New Roman" w:hAnsi="Calibri" w:cs="Calibri"/>
                <w:lang w:eastAsia="en-GB"/>
              </w:rPr>
              <w:t>suppression</w:t>
            </w:r>
            <w:r w:rsidRPr="009743FD">
              <w:rPr>
                <w:rFonts w:ascii="Calibri" w:eastAsia="Times New Roman" w:hAnsi="Calibri" w:cs="Calibri"/>
                <w:lang w:eastAsia="en-GB"/>
              </w:rPr>
              <w:t xml:space="preserve"> of fire have been put in place and documented in the Fire Management Plan. </w:t>
            </w:r>
            <w:r w:rsidRPr="009743FD">
              <w:rPr>
                <w:rFonts w:ascii="Calibri" w:eastAsia="Times New Roman" w:hAnsi="Calibri" w:cs="Calibri"/>
                <w:lang w:eastAsia="en-GB"/>
              </w:rPr>
              <w:br/>
            </w:r>
            <w:r w:rsidRPr="009743FD">
              <w:rPr>
                <w:rFonts w:ascii="Calibri" w:eastAsia="Times New Roman" w:hAnsi="Calibri" w:cs="Calibri"/>
                <w:lang w:eastAsia="en-GB"/>
              </w:rPr>
              <w:br/>
              <w:t xml:space="preserve">All site operatives are required to recognise signs of fire potential at the point of reception. such wastes shall remain or be placed in fire safe battery boxes and removed to a safe area and the Site Manager shall be informed.  </w:t>
            </w:r>
            <w:r w:rsidRPr="009743FD">
              <w:rPr>
                <w:rFonts w:ascii="Calibri" w:eastAsia="Times New Roman" w:hAnsi="Calibri" w:cs="Calibri"/>
                <w:lang w:eastAsia="en-GB"/>
              </w:rPr>
              <w:br/>
            </w:r>
            <w:r w:rsidRPr="009743FD">
              <w:rPr>
                <w:rFonts w:ascii="Calibri" w:eastAsia="Times New Roman" w:hAnsi="Calibri" w:cs="Calibri"/>
                <w:lang w:eastAsia="en-GB"/>
              </w:rPr>
              <w:br/>
              <w:t xml:space="preserve">Fuel is stored in a double bunded and locked secure tanks so </w:t>
            </w:r>
            <w:r w:rsidRPr="009743FD">
              <w:rPr>
                <w:rFonts w:ascii="Calibri" w:eastAsia="Times New Roman" w:hAnsi="Calibri" w:cs="Calibri"/>
                <w:lang w:eastAsia="en-GB"/>
              </w:rPr>
              <w:br/>
              <w:t xml:space="preserve">leaks from fuel which may contribute to a fire on site are </w:t>
            </w:r>
            <w:r w:rsidRPr="009743FD">
              <w:rPr>
                <w:rFonts w:ascii="Calibri" w:eastAsia="Times New Roman" w:hAnsi="Calibri" w:cs="Calibri"/>
                <w:lang w:eastAsia="en-GB"/>
              </w:rPr>
              <w:br/>
              <w:t>unlikely</w:t>
            </w:r>
            <w:r w:rsidRPr="009743FD">
              <w:rPr>
                <w:rFonts w:ascii="Calibri" w:eastAsia="Times New Roman" w:hAnsi="Calibri" w:cs="Calibri"/>
                <w:lang w:eastAsia="en-GB"/>
              </w:rPr>
              <w:br/>
            </w:r>
            <w:r w:rsidRPr="009743FD">
              <w:rPr>
                <w:rFonts w:ascii="Calibri" w:eastAsia="Times New Roman" w:hAnsi="Calibri" w:cs="Calibri"/>
                <w:lang w:eastAsia="en-GB"/>
              </w:rPr>
              <w:br/>
              <w:t>Site notices and training will be undertaken regarding fire hazards</w:t>
            </w:r>
            <w:r w:rsidRPr="009743FD">
              <w:rPr>
                <w:rFonts w:ascii="Calibri" w:eastAsia="Times New Roman" w:hAnsi="Calibri" w:cs="Calibri"/>
                <w:lang w:eastAsia="en-GB"/>
              </w:rPr>
              <w:br/>
            </w:r>
            <w:r w:rsidRPr="009743FD">
              <w:rPr>
                <w:rFonts w:ascii="Calibri" w:eastAsia="Times New Roman" w:hAnsi="Calibri" w:cs="Calibri"/>
                <w:lang w:eastAsia="en-GB"/>
              </w:rPr>
              <w:br/>
              <w:t xml:space="preserve">The Site Manager will be responsible for actions in the event of a fire. </w:t>
            </w:r>
            <w:r w:rsidRPr="009743FD">
              <w:rPr>
                <w:rFonts w:ascii="Calibri" w:eastAsia="Times New Roman" w:hAnsi="Calibri" w:cs="Calibri"/>
                <w:lang w:eastAsia="en-GB"/>
              </w:rPr>
              <w:br/>
            </w:r>
            <w:r w:rsidRPr="009743FD">
              <w:rPr>
                <w:rFonts w:ascii="Calibri" w:eastAsia="Times New Roman" w:hAnsi="Calibri" w:cs="Calibri"/>
                <w:lang w:eastAsia="en-GB"/>
              </w:rPr>
              <w:br/>
              <w:t>No smoking policy on-site</w:t>
            </w:r>
            <w:r w:rsidRPr="009743FD">
              <w:rPr>
                <w:rFonts w:ascii="Calibri" w:eastAsia="Times New Roman" w:hAnsi="Calibri" w:cs="Calibri"/>
                <w:lang w:eastAsia="en-GB"/>
              </w:rPr>
              <w:br/>
              <w:t>Minimise stockpile, incorporate ﬁre-breaks in material storage</w:t>
            </w:r>
          </w:p>
        </w:tc>
        <w:tc>
          <w:tcPr>
            <w:tcW w:w="1701" w:type="dxa"/>
            <w:tcBorders>
              <w:top w:val="single" w:sz="4" w:space="0" w:color="CCCCCC"/>
              <w:left w:val="nil"/>
              <w:bottom w:val="nil"/>
              <w:right w:val="single" w:sz="4" w:space="0" w:color="CCCCCC"/>
            </w:tcBorders>
            <w:shd w:val="clear" w:color="auto" w:fill="auto"/>
            <w:hideMark/>
          </w:tcPr>
          <w:p w14:paraId="26D981E5" w14:textId="5E86CFDE"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 xml:space="preserve">Unlikely </w:t>
            </w:r>
            <w:r w:rsidR="007F0360" w:rsidRPr="009743FD">
              <w:rPr>
                <w:rFonts w:ascii="Calibri" w:eastAsia="Times New Roman" w:hAnsi="Calibri" w:cs="Calibri"/>
                <w:lang w:eastAsia="en-GB"/>
              </w:rPr>
              <w:t>due to</w:t>
            </w:r>
            <w:r w:rsidRPr="009743FD">
              <w:rPr>
                <w:rFonts w:ascii="Calibri" w:eastAsia="Times New Roman" w:hAnsi="Calibri" w:cs="Calibri"/>
                <w:lang w:eastAsia="en-GB"/>
              </w:rPr>
              <w:t xml:space="preserve"> measures </w:t>
            </w:r>
            <w:r w:rsidR="007F0360" w:rsidRPr="009743FD">
              <w:rPr>
                <w:rFonts w:ascii="Calibri" w:eastAsia="Times New Roman" w:hAnsi="Calibri" w:cs="Calibri"/>
                <w:lang w:eastAsia="en-GB"/>
              </w:rPr>
              <w:t>in place</w:t>
            </w:r>
          </w:p>
        </w:tc>
        <w:tc>
          <w:tcPr>
            <w:tcW w:w="1843" w:type="dxa"/>
            <w:tcBorders>
              <w:top w:val="single" w:sz="4" w:space="0" w:color="CCCCCC"/>
              <w:left w:val="nil"/>
              <w:bottom w:val="nil"/>
              <w:right w:val="single" w:sz="4" w:space="0" w:color="CCCCCC"/>
            </w:tcBorders>
            <w:shd w:val="clear" w:color="auto" w:fill="auto"/>
            <w:hideMark/>
          </w:tcPr>
          <w:p w14:paraId="0158F288" w14:textId="77777777"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 xml:space="preserve">Contamination of local groundwater and or surface water </w:t>
            </w:r>
          </w:p>
        </w:tc>
        <w:tc>
          <w:tcPr>
            <w:tcW w:w="1276" w:type="dxa"/>
            <w:tcBorders>
              <w:top w:val="single" w:sz="4" w:space="0" w:color="CCCCCC"/>
              <w:left w:val="nil"/>
              <w:bottom w:val="nil"/>
              <w:right w:val="single" w:sz="4" w:space="0" w:color="CCCCCC"/>
            </w:tcBorders>
            <w:shd w:val="clear" w:color="auto" w:fill="auto"/>
            <w:vAlign w:val="bottom"/>
            <w:hideMark/>
          </w:tcPr>
          <w:p w14:paraId="4C5CF1B2" w14:textId="77777777" w:rsidR="009743FD" w:rsidRPr="009743FD" w:rsidRDefault="009743FD" w:rsidP="009743FD">
            <w:pPr>
              <w:spacing w:after="0" w:line="240" w:lineRule="auto"/>
              <w:jc w:val="center"/>
              <w:rPr>
                <w:rFonts w:ascii="Calibri" w:eastAsia="Times New Roman" w:hAnsi="Calibri" w:cs="Calibri"/>
                <w:b/>
                <w:bCs/>
                <w:lang w:eastAsia="en-GB"/>
              </w:rPr>
            </w:pPr>
            <w:r w:rsidRPr="009743FD">
              <w:rPr>
                <w:rFonts w:ascii="Calibri" w:eastAsia="Times New Roman" w:hAnsi="Calibri" w:cs="Calibri"/>
                <w:b/>
                <w:bCs/>
                <w:lang w:eastAsia="en-GB"/>
              </w:rPr>
              <w:t>Low</w:t>
            </w:r>
          </w:p>
        </w:tc>
        <w:tc>
          <w:tcPr>
            <w:tcW w:w="9370" w:type="dxa"/>
            <w:vAlign w:val="center"/>
            <w:hideMark/>
          </w:tcPr>
          <w:p w14:paraId="24B10C8A" w14:textId="77777777" w:rsidR="009743FD" w:rsidRPr="009743FD" w:rsidRDefault="009743FD" w:rsidP="009743FD">
            <w:pPr>
              <w:spacing w:after="0" w:line="240" w:lineRule="auto"/>
              <w:rPr>
                <w:rFonts w:ascii="Times New Roman" w:eastAsia="Times New Roman" w:hAnsi="Times New Roman" w:cs="Times New Roman"/>
                <w:sz w:val="20"/>
                <w:szCs w:val="20"/>
                <w:lang w:eastAsia="en-GB"/>
              </w:rPr>
            </w:pPr>
          </w:p>
        </w:tc>
      </w:tr>
      <w:tr w:rsidR="007F0360" w:rsidRPr="009743FD" w14:paraId="7B159CE9" w14:textId="77777777" w:rsidTr="007F0360">
        <w:trPr>
          <w:trHeight w:val="7500"/>
        </w:trPr>
        <w:tc>
          <w:tcPr>
            <w:tcW w:w="1696" w:type="dxa"/>
            <w:tcBorders>
              <w:top w:val="nil"/>
              <w:left w:val="single" w:sz="4" w:space="0" w:color="CCCCCC"/>
              <w:bottom w:val="nil"/>
              <w:right w:val="single" w:sz="4" w:space="0" w:color="CCCCCC"/>
            </w:tcBorders>
            <w:shd w:val="clear" w:color="auto" w:fill="auto"/>
            <w:hideMark/>
          </w:tcPr>
          <w:p w14:paraId="64A56E8A" w14:textId="77777777" w:rsidR="009743FD" w:rsidRPr="009743FD" w:rsidRDefault="009743FD" w:rsidP="009743FD">
            <w:pPr>
              <w:spacing w:after="0" w:line="240" w:lineRule="auto"/>
              <w:rPr>
                <w:rFonts w:ascii="Calibri" w:eastAsia="Times New Roman" w:hAnsi="Calibri" w:cs="Calibri"/>
                <w:b/>
                <w:bCs/>
                <w:lang w:eastAsia="en-GB"/>
              </w:rPr>
            </w:pPr>
            <w:r w:rsidRPr="009743FD">
              <w:rPr>
                <w:rFonts w:ascii="Calibri" w:eastAsia="Times New Roman" w:hAnsi="Calibri" w:cs="Calibri"/>
                <w:b/>
                <w:bCs/>
                <w:lang w:eastAsia="en-GB"/>
              </w:rPr>
              <w:lastRenderedPageBreak/>
              <w:t>Leaks and spillages of oil or fuel</w:t>
            </w:r>
          </w:p>
        </w:tc>
        <w:tc>
          <w:tcPr>
            <w:tcW w:w="1419" w:type="dxa"/>
            <w:tcBorders>
              <w:top w:val="nil"/>
              <w:left w:val="nil"/>
              <w:bottom w:val="nil"/>
              <w:right w:val="single" w:sz="4" w:space="0" w:color="CCCCCC"/>
            </w:tcBorders>
            <w:shd w:val="clear" w:color="auto" w:fill="auto"/>
            <w:hideMark/>
          </w:tcPr>
          <w:p w14:paraId="398E8B89" w14:textId="77777777"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 xml:space="preserve">Ground water and surface water </w:t>
            </w:r>
            <w:r w:rsidRPr="009743FD">
              <w:rPr>
                <w:rFonts w:ascii="Calibri" w:eastAsia="Times New Roman" w:hAnsi="Calibri" w:cs="Calibri"/>
                <w:lang w:eastAsia="en-GB"/>
              </w:rPr>
              <w:br/>
            </w:r>
            <w:r w:rsidRPr="009743FD">
              <w:rPr>
                <w:rFonts w:ascii="Calibri" w:eastAsia="Times New Roman" w:hAnsi="Calibri" w:cs="Calibri"/>
                <w:lang w:eastAsia="en-GB"/>
              </w:rPr>
              <w:br/>
              <w:t>Waterways listed in Table 2</w:t>
            </w:r>
          </w:p>
        </w:tc>
        <w:tc>
          <w:tcPr>
            <w:tcW w:w="1559" w:type="dxa"/>
            <w:tcBorders>
              <w:top w:val="nil"/>
              <w:left w:val="nil"/>
              <w:bottom w:val="nil"/>
              <w:right w:val="single" w:sz="4" w:space="0" w:color="CCCCCC"/>
            </w:tcBorders>
            <w:shd w:val="clear" w:color="auto" w:fill="auto"/>
            <w:hideMark/>
          </w:tcPr>
          <w:p w14:paraId="2C8BD3B9" w14:textId="77777777"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Infiltration</w:t>
            </w:r>
          </w:p>
        </w:tc>
        <w:tc>
          <w:tcPr>
            <w:tcW w:w="6236" w:type="dxa"/>
            <w:tcBorders>
              <w:top w:val="nil"/>
              <w:left w:val="nil"/>
              <w:bottom w:val="nil"/>
              <w:right w:val="single" w:sz="4" w:space="0" w:color="CCCCCC"/>
            </w:tcBorders>
            <w:shd w:val="clear" w:color="auto" w:fill="auto"/>
            <w:hideMark/>
          </w:tcPr>
          <w:p w14:paraId="0B462897" w14:textId="1C71597F"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 xml:space="preserve">There are procedures in place for the receipt, </w:t>
            </w:r>
            <w:r w:rsidR="009A7C8D" w:rsidRPr="009743FD">
              <w:rPr>
                <w:rFonts w:ascii="Calibri" w:eastAsia="Times New Roman" w:hAnsi="Calibri" w:cs="Calibri"/>
                <w:lang w:eastAsia="en-GB"/>
              </w:rPr>
              <w:t>storage,</w:t>
            </w:r>
            <w:r w:rsidRPr="009743FD">
              <w:rPr>
                <w:rFonts w:ascii="Calibri" w:eastAsia="Times New Roman" w:hAnsi="Calibri" w:cs="Calibri"/>
                <w:lang w:eastAsia="en-GB"/>
              </w:rPr>
              <w:t xml:space="preserve"> and collection of waste oil </w:t>
            </w:r>
            <w:r w:rsidRPr="009743FD">
              <w:rPr>
                <w:rFonts w:ascii="Calibri" w:eastAsia="Times New Roman" w:hAnsi="Calibri" w:cs="Calibri"/>
                <w:lang w:eastAsia="en-GB"/>
              </w:rPr>
              <w:br/>
            </w:r>
            <w:r w:rsidRPr="009743FD">
              <w:rPr>
                <w:rFonts w:ascii="Calibri" w:eastAsia="Times New Roman" w:hAnsi="Calibri" w:cs="Calibri"/>
                <w:lang w:eastAsia="en-GB"/>
              </w:rPr>
              <w:br/>
              <w:t xml:space="preserve">The oil tanks are maintained and inspected periodically and are situated in a bund with the capacity to store 110% of the tank </w:t>
            </w:r>
            <w:r w:rsidR="007F0360" w:rsidRPr="009743FD">
              <w:rPr>
                <w:rFonts w:ascii="Calibri" w:eastAsia="Times New Roman" w:hAnsi="Calibri" w:cs="Calibri"/>
                <w:lang w:eastAsia="en-GB"/>
              </w:rPr>
              <w:t>capacity</w:t>
            </w:r>
            <w:r w:rsidRPr="009743FD">
              <w:rPr>
                <w:rFonts w:ascii="Calibri" w:eastAsia="Times New Roman" w:hAnsi="Calibri" w:cs="Calibri"/>
                <w:lang w:eastAsia="en-GB"/>
              </w:rPr>
              <w:t xml:space="preserve">. </w:t>
            </w:r>
            <w:r w:rsidRPr="009743FD">
              <w:rPr>
                <w:rFonts w:ascii="Calibri" w:eastAsia="Times New Roman" w:hAnsi="Calibri" w:cs="Calibri"/>
                <w:lang w:eastAsia="en-GB"/>
              </w:rPr>
              <w:br/>
            </w:r>
            <w:r w:rsidRPr="009743FD">
              <w:rPr>
                <w:rFonts w:ascii="Calibri" w:eastAsia="Times New Roman" w:hAnsi="Calibri" w:cs="Calibri"/>
                <w:lang w:eastAsia="en-GB"/>
              </w:rPr>
              <w:br/>
              <w:t xml:space="preserve">Operatives competent in the oil acceptance and transfer procedures </w:t>
            </w:r>
            <w:r w:rsidR="009A7C8D" w:rsidRPr="009743FD">
              <w:rPr>
                <w:rFonts w:ascii="Calibri" w:eastAsia="Times New Roman" w:hAnsi="Calibri" w:cs="Calibri"/>
                <w:lang w:eastAsia="en-GB"/>
              </w:rPr>
              <w:t>are always on site</w:t>
            </w:r>
            <w:r w:rsidRPr="009743FD">
              <w:rPr>
                <w:rFonts w:ascii="Calibri" w:eastAsia="Times New Roman" w:hAnsi="Calibri" w:cs="Calibri"/>
                <w:lang w:eastAsia="en-GB"/>
              </w:rPr>
              <w:t xml:space="preserve"> </w:t>
            </w:r>
            <w:r w:rsidRPr="009743FD">
              <w:rPr>
                <w:rFonts w:ascii="Calibri" w:eastAsia="Times New Roman" w:hAnsi="Calibri" w:cs="Calibri"/>
                <w:lang w:eastAsia="en-GB"/>
              </w:rPr>
              <w:br/>
            </w:r>
            <w:r w:rsidRPr="009743FD">
              <w:rPr>
                <w:rFonts w:ascii="Calibri" w:eastAsia="Times New Roman" w:hAnsi="Calibri" w:cs="Calibri"/>
                <w:lang w:eastAsia="en-GB"/>
              </w:rPr>
              <w:br/>
              <w:t xml:space="preserve">Fuel is stored in a double bunded and locked secure tanks so </w:t>
            </w:r>
            <w:r w:rsidRPr="009743FD">
              <w:rPr>
                <w:rFonts w:ascii="Calibri" w:eastAsia="Times New Roman" w:hAnsi="Calibri" w:cs="Calibri"/>
                <w:lang w:eastAsia="en-GB"/>
              </w:rPr>
              <w:br/>
              <w:t xml:space="preserve">leaks from fuel are </w:t>
            </w:r>
            <w:r w:rsidR="007F0360" w:rsidRPr="009743FD">
              <w:rPr>
                <w:rFonts w:ascii="Calibri" w:eastAsia="Times New Roman" w:hAnsi="Calibri" w:cs="Calibri"/>
                <w:lang w:eastAsia="en-GB"/>
              </w:rPr>
              <w:t>unlikely</w:t>
            </w:r>
            <w:r w:rsidRPr="009743FD">
              <w:rPr>
                <w:rFonts w:ascii="Calibri" w:eastAsia="Times New Roman" w:hAnsi="Calibri" w:cs="Calibri"/>
                <w:lang w:eastAsia="en-GB"/>
              </w:rPr>
              <w:t>.</w:t>
            </w:r>
            <w:r w:rsidRPr="009743FD">
              <w:rPr>
                <w:rFonts w:ascii="Calibri" w:eastAsia="Times New Roman" w:hAnsi="Calibri" w:cs="Calibri"/>
                <w:lang w:eastAsia="en-GB"/>
              </w:rPr>
              <w:br/>
            </w:r>
            <w:r w:rsidRPr="009743FD">
              <w:rPr>
                <w:rFonts w:ascii="Calibri" w:eastAsia="Times New Roman" w:hAnsi="Calibri" w:cs="Calibri"/>
                <w:lang w:eastAsia="en-GB"/>
              </w:rPr>
              <w:br/>
              <w:t xml:space="preserve">Daily vehicle / plant checks to ensure any fuel/oil leaks etc. </w:t>
            </w:r>
            <w:r w:rsidRPr="009743FD">
              <w:rPr>
                <w:rFonts w:ascii="Calibri" w:eastAsia="Times New Roman" w:hAnsi="Calibri" w:cs="Calibri"/>
                <w:lang w:eastAsia="en-GB"/>
              </w:rPr>
              <w:br/>
              <w:t>are repaired as soon as possible</w:t>
            </w:r>
            <w:r w:rsidRPr="009743FD">
              <w:rPr>
                <w:rFonts w:ascii="Calibri" w:eastAsia="Times New Roman" w:hAnsi="Calibri" w:cs="Calibri"/>
                <w:lang w:eastAsia="en-GB"/>
              </w:rPr>
              <w:br/>
            </w:r>
            <w:r w:rsidRPr="009743FD">
              <w:rPr>
                <w:rFonts w:ascii="Calibri" w:eastAsia="Times New Roman" w:hAnsi="Calibri" w:cs="Calibri"/>
                <w:lang w:eastAsia="en-GB"/>
              </w:rPr>
              <w:br/>
              <w:t xml:space="preserve">The site manager makes daily visual checks of the fuel storage areas and the oil storage tank farm. </w:t>
            </w:r>
            <w:r w:rsidRPr="009743FD">
              <w:rPr>
                <w:rFonts w:ascii="Calibri" w:eastAsia="Times New Roman" w:hAnsi="Calibri" w:cs="Calibri"/>
                <w:lang w:eastAsia="en-GB"/>
              </w:rPr>
              <w:br/>
            </w:r>
            <w:r w:rsidRPr="009743FD">
              <w:rPr>
                <w:rFonts w:ascii="Calibri" w:eastAsia="Times New Roman" w:hAnsi="Calibri" w:cs="Calibri"/>
                <w:lang w:eastAsia="en-GB"/>
              </w:rPr>
              <w:br/>
              <w:t xml:space="preserve">The site will follow secondary risk management provisions </w:t>
            </w:r>
            <w:r w:rsidRPr="009743FD">
              <w:rPr>
                <w:rFonts w:ascii="Calibri" w:eastAsia="Times New Roman" w:hAnsi="Calibri" w:cs="Calibri"/>
                <w:lang w:eastAsia="en-GB"/>
              </w:rPr>
              <w:br/>
              <w:t xml:space="preserve">such as spill kits, emergency response procedures as </w:t>
            </w:r>
            <w:r w:rsidRPr="009743FD">
              <w:rPr>
                <w:rFonts w:ascii="Calibri" w:eastAsia="Times New Roman" w:hAnsi="Calibri" w:cs="Calibri"/>
                <w:lang w:eastAsia="en-GB"/>
              </w:rPr>
              <w:br/>
              <w:t>detailed in the site EMS and staff training to manage spills.</w:t>
            </w:r>
            <w:r w:rsidRPr="009743FD">
              <w:rPr>
                <w:rFonts w:ascii="Calibri" w:eastAsia="Times New Roman" w:hAnsi="Calibri" w:cs="Calibri"/>
                <w:lang w:eastAsia="en-GB"/>
              </w:rPr>
              <w:br/>
            </w:r>
            <w:r w:rsidRPr="009743FD">
              <w:rPr>
                <w:rFonts w:ascii="Calibri" w:eastAsia="Times New Roman" w:hAnsi="Calibri" w:cs="Calibri"/>
                <w:lang w:eastAsia="en-GB"/>
              </w:rPr>
              <w:br/>
              <w:t xml:space="preserve">The Site Manager will be responsible for ensuring effective </w:t>
            </w:r>
            <w:r w:rsidRPr="009743FD">
              <w:rPr>
                <w:rFonts w:ascii="Calibri" w:eastAsia="Times New Roman" w:hAnsi="Calibri" w:cs="Calibri"/>
                <w:lang w:eastAsia="en-GB"/>
              </w:rPr>
              <w:br/>
              <w:t>remediation and documenting any incident</w:t>
            </w:r>
          </w:p>
        </w:tc>
        <w:tc>
          <w:tcPr>
            <w:tcW w:w="1701" w:type="dxa"/>
            <w:tcBorders>
              <w:top w:val="nil"/>
              <w:left w:val="nil"/>
              <w:bottom w:val="nil"/>
              <w:right w:val="single" w:sz="4" w:space="0" w:color="CCCCCC"/>
            </w:tcBorders>
            <w:shd w:val="clear" w:color="auto" w:fill="auto"/>
            <w:hideMark/>
          </w:tcPr>
          <w:p w14:paraId="1D8FEE2B" w14:textId="16BB670F"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 xml:space="preserve">Unlikely </w:t>
            </w:r>
            <w:r w:rsidR="007F0360" w:rsidRPr="009743FD">
              <w:rPr>
                <w:rFonts w:ascii="Calibri" w:eastAsia="Times New Roman" w:hAnsi="Calibri" w:cs="Calibri"/>
                <w:lang w:eastAsia="en-GB"/>
              </w:rPr>
              <w:t>due to</w:t>
            </w:r>
            <w:r w:rsidRPr="009743FD">
              <w:rPr>
                <w:rFonts w:ascii="Calibri" w:eastAsia="Times New Roman" w:hAnsi="Calibri" w:cs="Calibri"/>
                <w:lang w:eastAsia="en-GB"/>
              </w:rPr>
              <w:t xml:space="preserve"> measures </w:t>
            </w:r>
            <w:r w:rsidR="009A7C8D" w:rsidRPr="009743FD">
              <w:rPr>
                <w:rFonts w:ascii="Calibri" w:eastAsia="Times New Roman" w:hAnsi="Calibri" w:cs="Calibri"/>
                <w:lang w:eastAsia="en-GB"/>
              </w:rPr>
              <w:t>in place</w:t>
            </w:r>
          </w:p>
        </w:tc>
        <w:tc>
          <w:tcPr>
            <w:tcW w:w="1843" w:type="dxa"/>
            <w:tcBorders>
              <w:top w:val="nil"/>
              <w:left w:val="nil"/>
              <w:bottom w:val="nil"/>
              <w:right w:val="single" w:sz="4" w:space="0" w:color="CCCCCC"/>
            </w:tcBorders>
            <w:shd w:val="clear" w:color="auto" w:fill="auto"/>
            <w:hideMark/>
          </w:tcPr>
          <w:p w14:paraId="35B09BC6" w14:textId="77777777"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 xml:space="preserve">Contamination of land and watercourses </w:t>
            </w:r>
          </w:p>
        </w:tc>
        <w:tc>
          <w:tcPr>
            <w:tcW w:w="1276" w:type="dxa"/>
            <w:tcBorders>
              <w:top w:val="nil"/>
              <w:left w:val="nil"/>
              <w:bottom w:val="nil"/>
              <w:right w:val="single" w:sz="4" w:space="0" w:color="CCCCCC"/>
            </w:tcBorders>
            <w:shd w:val="clear" w:color="auto" w:fill="auto"/>
            <w:vAlign w:val="bottom"/>
            <w:hideMark/>
          </w:tcPr>
          <w:p w14:paraId="5354BE97" w14:textId="77777777" w:rsidR="009743FD" w:rsidRPr="009743FD" w:rsidRDefault="009743FD" w:rsidP="009743FD">
            <w:pPr>
              <w:spacing w:after="0" w:line="240" w:lineRule="auto"/>
              <w:jc w:val="center"/>
              <w:rPr>
                <w:rFonts w:ascii="Calibri" w:eastAsia="Times New Roman" w:hAnsi="Calibri" w:cs="Calibri"/>
                <w:b/>
                <w:bCs/>
                <w:lang w:eastAsia="en-GB"/>
              </w:rPr>
            </w:pPr>
            <w:r w:rsidRPr="009743FD">
              <w:rPr>
                <w:rFonts w:ascii="Calibri" w:eastAsia="Times New Roman" w:hAnsi="Calibri" w:cs="Calibri"/>
                <w:b/>
                <w:bCs/>
                <w:lang w:eastAsia="en-GB"/>
              </w:rPr>
              <w:t>Low</w:t>
            </w:r>
          </w:p>
        </w:tc>
        <w:tc>
          <w:tcPr>
            <w:tcW w:w="9370" w:type="dxa"/>
            <w:vAlign w:val="center"/>
            <w:hideMark/>
          </w:tcPr>
          <w:p w14:paraId="75208184" w14:textId="77777777" w:rsidR="009743FD" w:rsidRPr="009743FD" w:rsidRDefault="009743FD" w:rsidP="009743FD">
            <w:pPr>
              <w:spacing w:after="0" w:line="240" w:lineRule="auto"/>
              <w:rPr>
                <w:rFonts w:ascii="Times New Roman" w:eastAsia="Times New Roman" w:hAnsi="Times New Roman" w:cs="Times New Roman"/>
                <w:sz w:val="20"/>
                <w:szCs w:val="20"/>
                <w:lang w:eastAsia="en-GB"/>
              </w:rPr>
            </w:pPr>
          </w:p>
        </w:tc>
      </w:tr>
      <w:tr w:rsidR="007F0360" w:rsidRPr="009743FD" w14:paraId="7B726FA1" w14:textId="77777777" w:rsidTr="007F0360">
        <w:trPr>
          <w:trHeight w:val="1800"/>
        </w:trPr>
        <w:tc>
          <w:tcPr>
            <w:tcW w:w="1696" w:type="dxa"/>
            <w:tcBorders>
              <w:top w:val="nil"/>
              <w:left w:val="single" w:sz="4" w:space="0" w:color="CCCCCC"/>
              <w:bottom w:val="nil"/>
              <w:right w:val="single" w:sz="4" w:space="0" w:color="CCCCCC"/>
            </w:tcBorders>
            <w:shd w:val="clear" w:color="auto" w:fill="auto"/>
            <w:hideMark/>
          </w:tcPr>
          <w:p w14:paraId="07318F82" w14:textId="77777777" w:rsidR="009743FD" w:rsidRPr="009743FD" w:rsidRDefault="009743FD" w:rsidP="009743FD">
            <w:pPr>
              <w:spacing w:after="0" w:line="240" w:lineRule="auto"/>
              <w:rPr>
                <w:rFonts w:ascii="Calibri" w:eastAsia="Times New Roman" w:hAnsi="Calibri" w:cs="Calibri"/>
                <w:b/>
                <w:bCs/>
                <w:lang w:eastAsia="en-GB"/>
              </w:rPr>
            </w:pPr>
            <w:r w:rsidRPr="009743FD">
              <w:rPr>
                <w:rFonts w:ascii="Calibri" w:eastAsia="Times New Roman" w:hAnsi="Calibri" w:cs="Calibri"/>
                <w:b/>
                <w:bCs/>
                <w:lang w:eastAsia="en-GB"/>
              </w:rPr>
              <w:t xml:space="preserve">Flooding </w:t>
            </w:r>
          </w:p>
        </w:tc>
        <w:tc>
          <w:tcPr>
            <w:tcW w:w="1419" w:type="dxa"/>
            <w:tcBorders>
              <w:top w:val="nil"/>
              <w:left w:val="nil"/>
              <w:bottom w:val="nil"/>
              <w:right w:val="single" w:sz="4" w:space="0" w:color="CCCCCC"/>
            </w:tcBorders>
            <w:shd w:val="clear" w:color="auto" w:fill="auto"/>
            <w:hideMark/>
          </w:tcPr>
          <w:p w14:paraId="135B2141" w14:textId="77777777"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Ground water</w:t>
            </w:r>
          </w:p>
        </w:tc>
        <w:tc>
          <w:tcPr>
            <w:tcW w:w="1559" w:type="dxa"/>
            <w:tcBorders>
              <w:top w:val="nil"/>
              <w:left w:val="nil"/>
              <w:bottom w:val="nil"/>
              <w:right w:val="single" w:sz="4" w:space="0" w:color="CCCCCC"/>
            </w:tcBorders>
            <w:shd w:val="clear" w:color="auto" w:fill="auto"/>
            <w:hideMark/>
          </w:tcPr>
          <w:p w14:paraId="2A1788D7" w14:textId="77777777"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Infiltration and percolation</w:t>
            </w:r>
          </w:p>
        </w:tc>
        <w:tc>
          <w:tcPr>
            <w:tcW w:w="6236" w:type="dxa"/>
            <w:tcBorders>
              <w:top w:val="nil"/>
              <w:left w:val="nil"/>
              <w:bottom w:val="nil"/>
              <w:right w:val="single" w:sz="4" w:space="0" w:color="CCCCCC"/>
            </w:tcBorders>
            <w:shd w:val="clear" w:color="auto" w:fill="auto"/>
            <w:hideMark/>
          </w:tcPr>
          <w:p w14:paraId="63E96BDB" w14:textId="77777777"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 xml:space="preserve">The site is not located in an area at risk of flooding from rivers or surface waters. </w:t>
            </w:r>
            <w:r w:rsidRPr="009743FD">
              <w:rPr>
                <w:rFonts w:ascii="Calibri" w:eastAsia="Times New Roman" w:hAnsi="Calibri" w:cs="Calibri"/>
                <w:lang w:eastAsia="en-GB"/>
              </w:rPr>
              <w:br/>
            </w:r>
            <w:r w:rsidRPr="009743FD">
              <w:rPr>
                <w:rFonts w:ascii="Calibri" w:eastAsia="Times New Roman" w:hAnsi="Calibri" w:cs="Calibri"/>
                <w:lang w:eastAsia="en-GB"/>
              </w:rPr>
              <w:br/>
              <w:t xml:space="preserve">Waste stored on site is unlikely to cause contamination of groundwaters through infiltration as they will be covered or protected from the ingress of water. </w:t>
            </w:r>
          </w:p>
        </w:tc>
        <w:tc>
          <w:tcPr>
            <w:tcW w:w="1701" w:type="dxa"/>
            <w:tcBorders>
              <w:top w:val="nil"/>
              <w:left w:val="nil"/>
              <w:bottom w:val="nil"/>
              <w:right w:val="single" w:sz="4" w:space="0" w:color="CCCCCC"/>
            </w:tcBorders>
            <w:shd w:val="clear" w:color="auto" w:fill="auto"/>
            <w:hideMark/>
          </w:tcPr>
          <w:p w14:paraId="0CDBA2E7" w14:textId="77777777"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 xml:space="preserve">Unlikely due to the location of the site </w:t>
            </w:r>
          </w:p>
        </w:tc>
        <w:tc>
          <w:tcPr>
            <w:tcW w:w="1843" w:type="dxa"/>
            <w:tcBorders>
              <w:top w:val="nil"/>
              <w:left w:val="nil"/>
              <w:bottom w:val="nil"/>
              <w:right w:val="single" w:sz="4" w:space="0" w:color="CCCCCC"/>
            </w:tcBorders>
            <w:shd w:val="clear" w:color="auto" w:fill="auto"/>
            <w:hideMark/>
          </w:tcPr>
          <w:p w14:paraId="6105326F" w14:textId="77777777"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disruption to works operations</w:t>
            </w:r>
            <w:r w:rsidRPr="009743FD">
              <w:rPr>
                <w:rFonts w:ascii="Calibri" w:eastAsia="Times New Roman" w:hAnsi="Calibri" w:cs="Calibri"/>
                <w:lang w:eastAsia="en-GB"/>
              </w:rPr>
              <w:br/>
              <w:t xml:space="preserve">Contamination of local groundwater and or surface water </w:t>
            </w:r>
          </w:p>
        </w:tc>
        <w:tc>
          <w:tcPr>
            <w:tcW w:w="1276" w:type="dxa"/>
            <w:tcBorders>
              <w:top w:val="nil"/>
              <w:left w:val="nil"/>
              <w:bottom w:val="nil"/>
              <w:right w:val="single" w:sz="4" w:space="0" w:color="CCCCCC"/>
            </w:tcBorders>
            <w:shd w:val="clear" w:color="auto" w:fill="auto"/>
            <w:vAlign w:val="bottom"/>
            <w:hideMark/>
          </w:tcPr>
          <w:p w14:paraId="1F6CC735" w14:textId="77777777" w:rsidR="009743FD" w:rsidRPr="009743FD" w:rsidRDefault="009743FD" w:rsidP="009743FD">
            <w:pPr>
              <w:spacing w:after="0" w:line="240" w:lineRule="auto"/>
              <w:jc w:val="center"/>
              <w:rPr>
                <w:rFonts w:ascii="Calibri" w:eastAsia="Times New Roman" w:hAnsi="Calibri" w:cs="Calibri"/>
                <w:b/>
                <w:bCs/>
                <w:lang w:eastAsia="en-GB"/>
              </w:rPr>
            </w:pPr>
            <w:r w:rsidRPr="009743FD">
              <w:rPr>
                <w:rFonts w:ascii="Calibri" w:eastAsia="Times New Roman" w:hAnsi="Calibri" w:cs="Calibri"/>
                <w:b/>
                <w:bCs/>
                <w:lang w:eastAsia="en-GB"/>
              </w:rPr>
              <w:t>Very Low</w:t>
            </w:r>
          </w:p>
        </w:tc>
        <w:tc>
          <w:tcPr>
            <w:tcW w:w="9370" w:type="dxa"/>
            <w:vAlign w:val="center"/>
            <w:hideMark/>
          </w:tcPr>
          <w:p w14:paraId="2B2311E6" w14:textId="77777777" w:rsidR="009743FD" w:rsidRPr="009743FD" w:rsidRDefault="009743FD" w:rsidP="009743FD">
            <w:pPr>
              <w:spacing w:after="0" w:line="240" w:lineRule="auto"/>
              <w:rPr>
                <w:rFonts w:ascii="Times New Roman" w:eastAsia="Times New Roman" w:hAnsi="Times New Roman" w:cs="Times New Roman"/>
                <w:sz w:val="20"/>
                <w:szCs w:val="20"/>
                <w:lang w:eastAsia="en-GB"/>
              </w:rPr>
            </w:pPr>
          </w:p>
        </w:tc>
      </w:tr>
      <w:tr w:rsidR="007F0360" w:rsidRPr="009743FD" w14:paraId="5529176A" w14:textId="77777777" w:rsidTr="007F0360">
        <w:trPr>
          <w:trHeight w:val="3900"/>
        </w:trPr>
        <w:tc>
          <w:tcPr>
            <w:tcW w:w="1696" w:type="dxa"/>
            <w:tcBorders>
              <w:top w:val="nil"/>
              <w:left w:val="single" w:sz="4" w:space="0" w:color="CCCCCC"/>
              <w:bottom w:val="nil"/>
              <w:right w:val="single" w:sz="4" w:space="0" w:color="CCCCCC"/>
            </w:tcBorders>
            <w:shd w:val="clear" w:color="auto" w:fill="auto"/>
            <w:hideMark/>
          </w:tcPr>
          <w:p w14:paraId="703173D6" w14:textId="77777777" w:rsidR="009743FD" w:rsidRPr="009743FD" w:rsidRDefault="009743FD" w:rsidP="009743FD">
            <w:pPr>
              <w:spacing w:after="0" w:line="240" w:lineRule="auto"/>
              <w:rPr>
                <w:rFonts w:ascii="Calibri" w:eastAsia="Times New Roman" w:hAnsi="Calibri" w:cs="Calibri"/>
                <w:b/>
                <w:bCs/>
                <w:lang w:eastAsia="en-GB"/>
              </w:rPr>
            </w:pPr>
            <w:r w:rsidRPr="009743FD">
              <w:rPr>
                <w:rFonts w:ascii="Calibri" w:eastAsia="Times New Roman" w:hAnsi="Calibri" w:cs="Calibri"/>
                <w:b/>
                <w:bCs/>
                <w:lang w:eastAsia="en-GB"/>
              </w:rPr>
              <w:lastRenderedPageBreak/>
              <w:t xml:space="preserve">Vandalism </w:t>
            </w:r>
          </w:p>
        </w:tc>
        <w:tc>
          <w:tcPr>
            <w:tcW w:w="1419" w:type="dxa"/>
            <w:tcBorders>
              <w:top w:val="nil"/>
              <w:left w:val="nil"/>
              <w:bottom w:val="nil"/>
              <w:right w:val="single" w:sz="4" w:space="0" w:color="CCCCCC"/>
            </w:tcBorders>
            <w:shd w:val="clear" w:color="auto" w:fill="auto"/>
            <w:hideMark/>
          </w:tcPr>
          <w:p w14:paraId="3435DECA" w14:textId="77777777"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 xml:space="preserve">Groundwater </w:t>
            </w:r>
            <w:r w:rsidRPr="009743FD">
              <w:rPr>
                <w:rFonts w:ascii="Calibri" w:eastAsia="Times New Roman" w:hAnsi="Calibri" w:cs="Calibri"/>
                <w:lang w:eastAsia="en-GB"/>
              </w:rPr>
              <w:br/>
            </w:r>
            <w:r w:rsidRPr="009743FD">
              <w:rPr>
                <w:rFonts w:ascii="Calibri" w:eastAsia="Times New Roman" w:hAnsi="Calibri" w:cs="Calibri"/>
                <w:lang w:eastAsia="en-GB"/>
              </w:rPr>
              <w:br/>
              <w:t>All receptors listed in Table 2</w:t>
            </w:r>
          </w:p>
        </w:tc>
        <w:tc>
          <w:tcPr>
            <w:tcW w:w="1559" w:type="dxa"/>
            <w:tcBorders>
              <w:top w:val="nil"/>
              <w:left w:val="nil"/>
              <w:bottom w:val="nil"/>
              <w:right w:val="single" w:sz="4" w:space="0" w:color="CCCCCC"/>
            </w:tcBorders>
            <w:shd w:val="clear" w:color="auto" w:fill="auto"/>
            <w:hideMark/>
          </w:tcPr>
          <w:p w14:paraId="11B0C394" w14:textId="77777777"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 xml:space="preserve">Unauthorised entry to site </w:t>
            </w:r>
          </w:p>
        </w:tc>
        <w:tc>
          <w:tcPr>
            <w:tcW w:w="6236" w:type="dxa"/>
            <w:tcBorders>
              <w:top w:val="nil"/>
              <w:left w:val="nil"/>
              <w:bottom w:val="nil"/>
              <w:right w:val="single" w:sz="4" w:space="0" w:color="CCCCCC"/>
            </w:tcBorders>
            <w:shd w:val="clear" w:color="auto" w:fill="auto"/>
            <w:hideMark/>
          </w:tcPr>
          <w:p w14:paraId="454BB039" w14:textId="77777777"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 xml:space="preserve">The site has site security measures in place starting at the gate which is locked at all times and access is only granted to visitors and contractors who are expected/permitted on site. </w:t>
            </w:r>
            <w:r w:rsidRPr="009743FD">
              <w:rPr>
                <w:rFonts w:ascii="Calibri" w:eastAsia="Times New Roman" w:hAnsi="Calibri" w:cs="Calibri"/>
                <w:lang w:eastAsia="en-GB"/>
              </w:rPr>
              <w:br/>
            </w:r>
            <w:r w:rsidRPr="009743FD">
              <w:rPr>
                <w:rFonts w:ascii="Calibri" w:eastAsia="Times New Roman" w:hAnsi="Calibri" w:cs="Calibri"/>
                <w:lang w:eastAsia="en-GB"/>
              </w:rPr>
              <w:br/>
              <w:t>Access to the waste and other process areas will be restricted to trained operatives and other permitted employees of the company</w:t>
            </w:r>
            <w:r w:rsidRPr="009743FD">
              <w:rPr>
                <w:rFonts w:ascii="Calibri" w:eastAsia="Times New Roman" w:hAnsi="Calibri" w:cs="Calibri"/>
                <w:lang w:eastAsia="en-GB"/>
              </w:rPr>
              <w:br/>
            </w:r>
            <w:r w:rsidRPr="009743FD">
              <w:rPr>
                <w:rFonts w:ascii="Calibri" w:eastAsia="Times New Roman" w:hAnsi="Calibri" w:cs="Calibri"/>
                <w:lang w:eastAsia="en-GB"/>
              </w:rPr>
              <w:br/>
              <w:t xml:space="preserve">Contractors on site will either be accompanied and supervised or be working in accordance with a Permit to Work. </w:t>
            </w:r>
            <w:r w:rsidRPr="009743FD">
              <w:rPr>
                <w:rFonts w:ascii="Calibri" w:eastAsia="Times New Roman" w:hAnsi="Calibri" w:cs="Calibri"/>
                <w:lang w:eastAsia="en-GB"/>
              </w:rPr>
              <w:br/>
            </w:r>
            <w:r w:rsidRPr="009743FD">
              <w:rPr>
                <w:rFonts w:ascii="Calibri" w:eastAsia="Times New Roman" w:hAnsi="Calibri" w:cs="Calibri"/>
                <w:lang w:eastAsia="en-GB"/>
              </w:rPr>
              <w:br/>
              <w:t xml:space="preserve">Procedures are in place which require all visitors to the site to </w:t>
            </w:r>
            <w:r w:rsidRPr="009743FD">
              <w:rPr>
                <w:rFonts w:ascii="Calibri" w:eastAsia="Times New Roman" w:hAnsi="Calibri" w:cs="Calibri"/>
                <w:lang w:eastAsia="en-GB"/>
              </w:rPr>
              <w:br/>
              <w:t>sign in on arrival and sign out on departure.</w:t>
            </w:r>
          </w:p>
        </w:tc>
        <w:tc>
          <w:tcPr>
            <w:tcW w:w="1701" w:type="dxa"/>
            <w:tcBorders>
              <w:top w:val="nil"/>
              <w:left w:val="nil"/>
              <w:bottom w:val="nil"/>
              <w:right w:val="single" w:sz="4" w:space="0" w:color="CCCCCC"/>
            </w:tcBorders>
            <w:shd w:val="clear" w:color="auto" w:fill="auto"/>
            <w:hideMark/>
          </w:tcPr>
          <w:p w14:paraId="03B4620A" w14:textId="77777777"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 xml:space="preserve">Unlikely due to measures in place </w:t>
            </w:r>
          </w:p>
        </w:tc>
        <w:tc>
          <w:tcPr>
            <w:tcW w:w="1843" w:type="dxa"/>
            <w:tcBorders>
              <w:top w:val="nil"/>
              <w:left w:val="nil"/>
              <w:bottom w:val="nil"/>
              <w:right w:val="single" w:sz="4" w:space="0" w:color="CCCCCC"/>
            </w:tcBorders>
            <w:shd w:val="clear" w:color="auto" w:fill="auto"/>
            <w:hideMark/>
          </w:tcPr>
          <w:p w14:paraId="3A21B941" w14:textId="77777777"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 xml:space="preserve">Release of polluting materials to air, water or land </w:t>
            </w:r>
          </w:p>
        </w:tc>
        <w:tc>
          <w:tcPr>
            <w:tcW w:w="1276" w:type="dxa"/>
            <w:tcBorders>
              <w:top w:val="nil"/>
              <w:left w:val="nil"/>
              <w:bottom w:val="nil"/>
              <w:right w:val="single" w:sz="4" w:space="0" w:color="CCCCCC"/>
            </w:tcBorders>
            <w:shd w:val="clear" w:color="auto" w:fill="auto"/>
            <w:vAlign w:val="bottom"/>
            <w:hideMark/>
          </w:tcPr>
          <w:p w14:paraId="3ACCBF1E" w14:textId="77777777" w:rsidR="009743FD" w:rsidRPr="009743FD" w:rsidRDefault="009743FD" w:rsidP="009743FD">
            <w:pPr>
              <w:spacing w:after="0" w:line="240" w:lineRule="auto"/>
              <w:jc w:val="center"/>
              <w:rPr>
                <w:rFonts w:ascii="Calibri" w:eastAsia="Times New Roman" w:hAnsi="Calibri" w:cs="Calibri"/>
                <w:b/>
                <w:bCs/>
                <w:lang w:eastAsia="en-GB"/>
              </w:rPr>
            </w:pPr>
            <w:r w:rsidRPr="009743FD">
              <w:rPr>
                <w:rFonts w:ascii="Calibri" w:eastAsia="Times New Roman" w:hAnsi="Calibri" w:cs="Calibri"/>
                <w:b/>
                <w:bCs/>
                <w:lang w:eastAsia="en-GB"/>
              </w:rPr>
              <w:t>Low</w:t>
            </w:r>
          </w:p>
        </w:tc>
        <w:tc>
          <w:tcPr>
            <w:tcW w:w="9370" w:type="dxa"/>
            <w:vAlign w:val="center"/>
            <w:hideMark/>
          </w:tcPr>
          <w:p w14:paraId="5BCCA6D5" w14:textId="77777777" w:rsidR="009743FD" w:rsidRPr="009743FD" w:rsidRDefault="009743FD" w:rsidP="009743FD">
            <w:pPr>
              <w:spacing w:after="0" w:line="240" w:lineRule="auto"/>
              <w:rPr>
                <w:rFonts w:ascii="Times New Roman" w:eastAsia="Times New Roman" w:hAnsi="Times New Roman" w:cs="Times New Roman"/>
                <w:sz w:val="20"/>
                <w:szCs w:val="20"/>
                <w:lang w:eastAsia="en-GB"/>
              </w:rPr>
            </w:pPr>
          </w:p>
        </w:tc>
      </w:tr>
      <w:tr w:rsidR="007F0360" w:rsidRPr="009743FD" w14:paraId="22591B8A" w14:textId="77777777" w:rsidTr="007F0360">
        <w:trPr>
          <w:trHeight w:val="1200"/>
        </w:trPr>
        <w:tc>
          <w:tcPr>
            <w:tcW w:w="1696" w:type="dxa"/>
            <w:tcBorders>
              <w:top w:val="nil"/>
              <w:left w:val="single" w:sz="4" w:space="0" w:color="CCCCCC"/>
              <w:bottom w:val="nil"/>
              <w:right w:val="single" w:sz="4" w:space="0" w:color="CCCCCC"/>
            </w:tcBorders>
            <w:shd w:val="clear" w:color="auto" w:fill="auto"/>
            <w:hideMark/>
          </w:tcPr>
          <w:p w14:paraId="247415C6" w14:textId="32FA0CF3" w:rsidR="009743FD" w:rsidRPr="009743FD" w:rsidRDefault="009743FD" w:rsidP="009743FD">
            <w:pPr>
              <w:spacing w:after="0" w:line="240" w:lineRule="auto"/>
              <w:rPr>
                <w:rFonts w:ascii="Calibri" w:eastAsia="Times New Roman" w:hAnsi="Calibri" w:cs="Calibri"/>
                <w:b/>
                <w:bCs/>
                <w:lang w:eastAsia="en-GB"/>
              </w:rPr>
            </w:pPr>
            <w:r w:rsidRPr="009743FD">
              <w:rPr>
                <w:rFonts w:ascii="Calibri" w:eastAsia="Times New Roman" w:hAnsi="Calibri" w:cs="Calibri"/>
                <w:b/>
                <w:bCs/>
                <w:lang w:eastAsia="en-GB"/>
              </w:rPr>
              <w:t>All on-</w:t>
            </w:r>
            <w:r w:rsidR="007F0360" w:rsidRPr="009743FD">
              <w:rPr>
                <w:rFonts w:ascii="Calibri" w:eastAsia="Times New Roman" w:hAnsi="Calibri" w:cs="Calibri"/>
                <w:b/>
                <w:bCs/>
                <w:lang w:eastAsia="en-GB"/>
              </w:rPr>
              <w:t>site hazards</w:t>
            </w:r>
            <w:r w:rsidRPr="009743FD">
              <w:rPr>
                <w:rFonts w:ascii="Calibri" w:eastAsia="Times New Roman" w:hAnsi="Calibri" w:cs="Calibri"/>
                <w:b/>
                <w:bCs/>
                <w:lang w:eastAsia="en-GB"/>
              </w:rPr>
              <w:t xml:space="preserve"> from </w:t>
            </w:r>
            <w:r w:rsidRPr="009743FD">
              <w:rPr>
                <w:rFonts w:ascii="Calibri" w:eastAsia="Times New Roman" w:hAnsi="Calibri" w:cs="Calibri"/>
                <w:b/>
                <w:bCs/>
                <w:lang w:eastAsia="en-GB"/>
              </w:rPr>
              <w:br/>
              <w:t>wastes;  machinery and  vehicles</w:t>
            </w:r>
          </w:p>
        </w:tc>
        <w:tc>
          <w:tcPr>
            <w:tcW w:w="1419" w:type="dxa"/>
            <w:tcBorders>
              <w:top w:val="nil"/>
              <w:left w:val="nil"/>
              <w:bottom w:val="nil"/>
              <w:right w:val="nil"/>
            </w:tcBorders>
            <w:shd w:val="clear" w:color="auto" w:fill="auto"/>
            <w:hideMark/>
          </w:tcPr>
          <w:p w14:paraId="147425B9" w14:textId="77777777" w:rsidR="009743FD" w:rsidRPr="009743FD" w:rsidRDefault="009743FD" w:rsidP="009743FD">
            <w:pPr>
              <w:spacing w:after="0" w:line="240" w:lineRule="auto"/>
              <w:rPr>
                <w:rFonts w:ascii="Arial" w:eastAsia="Times New Roman" w:hAnsi="Arial" w:cs="Arial"/>
                <w:color w:val="000000"/>
                <w:sz w:val="20"/>
                <w:szCs w:val="20"/>
                <w:lang w:eastAsia="en-GB"/>
              </w:rPr>
            </w:pPr>
            <w:r w:rsidRPr="009743FD">
              <w:rPr>
                <w:rFonts w:ascii="Arial" w:eastAsia="Times New Roman" w:hAnsi="Arial" w:cs="Arial"/>
                <w:color w:val="000000"/>
                <w:sz w:val="20"/>
                <w:szCs w:val="20"/>
                <w:lang w:eastAsia="en-GB"/>
              </w:rPr>
              <w:t>Local human population gaining unauthorised entry to the site, site staff and contractors.</w:t>
            </w:r>
          </w:p>
        </w:tc>
        <w:tc>
          <w:tcPr>
            <w:tcW w:w="1559" w:type="dxa"/>
            <w:tcBorders>
              <w:top w:val="nil"/>
              <w:left w:val="single" w:sz="4" w:space="0" w:color="CCCCCC"/>
              <w:bottom w:val="nil"/>
              <w:right w:val="single" w:sz="4" w:space="0" w:color="CCCCCC"/>
            </w:tcBorders>
            <w:shd w:val="clear" w:color="auto" w:fill="auto"/>
            <w:hideMark/>
          </w:tcPr>
          <w:p w14:paraId="46D7E70C" w14:textId="77777777"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direct physical contact</w:t>
            </w:r>
          </w:p>
        </w:tc>
        <w:tc>
          <w:tcPr>
            <w:tcW w:w="6236" w:type="dxa"/>
            <w:tcBorders>
              <w:top w:val="nil"/>
              <w:left w:val="nil"/>
              <w:bottom w:val="nil"/>
              <w:right w:val="single" w:sz="4" w:space="0" w:color="CCCCCC"/>
            </w:tcBorders>
            <w:shd w:val="clear" w:color="auto" w:fill="auto"/>
            <w:hideMark/>
          </w:tcPr>
          <w:p w14:paraId="63C7A414" w14:textId="77777777"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 xml:space="preserve">Activities are managed and operated in accordance with the integrated management system which include measures to prevent unauthorised access. Wastes, machinery and vehicles will be handled by trained site operatives </w:t>
            </w:r>
          </w:p>
        </w:tc>
        <w:tc>
          <w:tcPr>
            <w:tcW w:w="1701" w:type="dxa"/>
            <w:tcBorders>
              <w:top w:val="nil"/>
              <w:left w:val="nil"/>
              <w:bottom w:val="nil"/>
              <w:right w:val="single" w:sz="4" w:space="0" w:color="CCCCCC"/>
            </w:tcBorders>
            <w:shd w:val="clear" w:color="auto" w:fill="auto"/>
            <w:hideMark/>
          </w:tcPr>
          <w:p w14:paraId="7CEE829B" w14:textId="77777777"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 xml:space="preserve">Unlikely due to measures in place </w:t>
            </w:r>
          </w:p>
        </w:tc>
        <w:tc>
          <w:tcPr>
            <w:tcW w:w="1843" w:type="dxa"/>
            <w:tcBorders>
              <w:top w:val="nil"/>
              <w:left w:val="nil"/>
              <w:bottom w:val="nil"/>
              <w:right w:val="single" w:sz="4" w:space="0" w:color="CCCCCC"/>
            </w:tcBorders>
            <w:shd w:val="clear" w:color="auto" w:fill="auto"/>
            <w:hideMark/>
          </w:tcPr>
          <w:p w14:paraId="6515715D" w14:textId="77777777" w:rsidR="009743FD" w:rsidRPr="009743FD" w:rsidRDefault="009743FD" w:rsidP="009743FD">
            <w:pPr>
              <w:spacing w:after="0" w:line="240" w:lineRule="auto"/>
              <w:rPr>
                <w:rFonts w:ascii="Calibri" w:eastAsia="Times New Roman" w:hAnsi="Calibri" w:cs="Calibri"/>
                <w:lang w:eastAsia="en-GB"/>
              </w:rPr>
            </w:pPr>
            <w:r w:rsidRPr="009743FD">
              <w:rPr>
                <w:rFonts w:ascii="Calibri" w:eastAsia="Times New Roman" w:hAnsi="Calibri" w:cs="Calibri"/>
                <w:lang w:eastAsia="en-GB"/>
              </w:rPr>
              <w:t>Injury or ill health effects</w:t>
            </w:r>
          </w:p>
        </w:tc>
        <w:tc>
          <w:tcPr>
            <w:tcW w:w="1276" w:type="dxa"/>
            <w:tcBorders>
              <w:top w:val="nil"/>
              <w:left w:val="nil"/>
              <w:bottom w:val="nil"/>
              <w:right w:val="single" w:sz="4" w:space="0" w:color="CCCCCC"/>
            </w:tcBorders>
            <w:shd w:val="clear" w:color="auto" w:fill="auto"/>
            <w:vAlign w:val="bottom"/>
            <w:hideMark/>
          </w:tcPr>
          <w:p w14:paraId="02AADCC6" w14:textId="77777777" w:rsidR="009743FD" w:rsidRPr="009743FD" w:rsidRDefault="009743FD" w:rsidP="009743FD">
            <w:pPr>
              <w:spacing w:after="0" w:line="240" w:lineRule="auto"/>
              <w:jc w:val="center"/>
              <w:rPr>
                <w:rFonts w:ascii="Calibri" w:eastAsia="Times New Roman" w:hAnsi="Calibri" w:cs="Calibri"/>
                <w:b/>
                <w:bCs/>
                <w:lang w:eastAsia="en-GB"/>
              </w:rPr>
            </w:pPr>
            <w:r w:rsidRPr="009743FD">
              <w:rPr>
                <w:rFonts w:ascii="Calibri" w:eastAsia="Times New Roman" w:hAnsi="Calibri" w:cs="Calibri"/>
                <w:b/>
                <w:bCs/>
                <w:lang w:eastAsia="en-GB"/>
              </w:rPr>
              <w:t>Low</w:t>
            </w:r>
          </w:p>
        </w:tc>
        <w:tc>
          <w:tcPr>
            <w:tcW w:w="9370" w:type="dxa"/>
            <w:vAlign w:val="center"/>
            <w:hideMark/>
          </w:tcPr>
          <w:p w14:paraId="6FE43F31" w14:textId="77777777" w:rsidR="009743FD" w:rsidRPr="009743FD" w:rsidRDefault="009743FD" w:rsidP="009743FD">
            <w:pPr>
              <w:spacing w:after="0" w:line="240" w:lineRule="auto"/>
              <w:rPr>
                <w:rFonts w:ascii="Times New Roman" w:eastAsia="Times New Roman" w:hAnsi="Times New Roman" w:cs="Times New Roman"/>
                <w:sz w:val="20"/>
                <w:szCs w:val="20"/>
                <w:lang w:eastAsia="en-GB"/>
              </w:rPr>
            </w:pPr>
          </w:p>
        </w:tc>
      </w:tr>
    </w:tbl>
    <w:p w14:paraId="60A8AE0E" w14:textId="069F27FC" w:rsidR="006672DF" w:rsidRDefault="006672DF" w:rsidP="00647BEC">
      <w:pPr>
        <w:rPr>
          <w:lang w:val="en-US"/>
        </w:rPr>
      </w:pPr>
    </w:p>
    <w:p w14:paraId="22CDA95E" w14:textId="77777777" w:rsidR="006672DF" w:rsidRDefault="006672DF">
      <w:pPr>
        <w:rPr>
          <w:lang w:val="en-US"/>
        </w:rPr>
      </w:pPr>
      <w:r>
        <w:rPr>
          <w:lang w:val="en-US"/>
        </w:rPr>
        <w:br w:type="page"/>
      </w:r>
    </w:p>
    <w:p w14:paraId="0907ADB1" w14:textId="5713507E" w:rsidR="00647BEC" w:rsidRDefault="009A7C8D" w:rsidP="00647BEC">
      <w:pPr>
        <w:rPr>
          <w:lang w:val="en-US"/>
        </w:rPr>
      </w:pPr>
      <w:r>
        <w:rPr>
          <w:noProof/>
          <w:lang w:val="en-US"/>
        </w:rPr>
        <w:lastRenderedPageBreak/>
        <w:drawing>
          <wp:inline distT="0" distB="0" distL="0" distR="0" wp14:anchorId="27C9AEDD" wp14:editId="0EB1D3B4">
            <wp:extent cx="8877300" cy="6265414"/>
            <wp:effectExtent l="0" t="0" r="0" b="254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8878998" cy="6266612"/>
                    </a:xfrm>
                    <a:prstGeom prst="rect">
                      <a:avLst/>
                    </a:prstGeom>
                  </pic:spPr>
                </pic:pic>
              </a:graphicData>
            </a:graphic>
          </wp:inline>
        </w:drawing>
      </w:r>
    </w:p>
    <w:p w14:paraId="1B03E324" w14:textId="2FB13ED1" w:rsidR="009A7C8D" w:rsidRPr="009A7C8D" w:rsidRDefault="009A7C8D" w:rsidP="00647BEC">
      <w:pPr>
        <w:rPr>
          <w:b/>
          <w:bCs/>
          <w:lang w:val="en-US"/>
        </w:rPr>
      </w:pPr>
      <w:r w:rsidRPr="009A7C8D">
        <w:rPr>
          <w:b/>
          <w:bCs/>
          <w:lang w:val="en-US"/>
        </w:rPr>
        <w:lastRenderedPageBreak/>
        <w:t>Appendix B</w:t>
      </w:r>
    </w:p>
    <w:sectPr w:rsidR="009A7C8D" w:rsidRPr="009A7C8D" w:rsidSect="009743FD">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97DB2" w14:textId="77777777" w:rsidR="00CF4805" w:rsidRDefault="00CF4805" w:rsidP="00CF4805">
      <w:pPr>
        <w:spacing w:after="0" w:line="240" w:lineRule="auto"/>
      </w:pPr>
      <w:r>
        <w:separator/>
      </w:r>
    </w:p>
  </w:endnote>
  <w:endnote w:type="continuationSeparator" w:id="0">
    <w:p w14:paraId="413DD3FA" w14:textId="77777777" w:rsidR="00CF4805" w:rsidRDefault="00CF4805" w:rsidP="00CF4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Garamond">
    <w:altName w:val="Cambria"/>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27CB5" w14:textId="77777777" w:rsidR="005970B9" w:rsidRDefault="00597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198318"/>
      <w:docPartObj>
        <w:docPartGallery w:val="Page Numbers (Bottom of Page)"/>
        <w:docPartUnique/>
      </w:docPartObj>
    </w:sdtPr>
    <w:sdtEndPr>
      <w:rPr>
        <w:noProof/>
      </w:rPr>
    </w:sdtEndPr>
    <w:sdtContent>
      <w:p w14:paraId="2FC81557" w14:textId="78B83815" w:rsidR="00CF4805" w:rsidRDefault="00CF48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C50169" w14:textId="77777777" w:rsidR="00CF4805" w:rsidRDefault="00CF48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B51D1" w14:textId="77777777" w:rsidR="005970B9" w:rsidRDefault="00597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24C17" w14:textId="77777777" w:rsidR="00CF4805" w:rsidRDefault="00CF4805" w:rsidP="00CF4805">
      <w:pPr>
        <w:spacing w:after="0" w:line="240" w:lineRule="auto"/>
      </w:pPr>
      <w:r>
        <w:separator/>
      </w:r>
    </w:p>
  </w:footnote>
  <w:footnote w:type="continuationSeparator" w:id="0">
    <w:p w14:paraId="7C0C89F5" w14:textId="77777777" w:rsidR="00CF4805" w:rsidRDefault="00CF4805" w:rsidP="00CF4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E8AB" w14:textId="77777777" w:rsidR="005970B9" w:rsidRDefault="005970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4762" w14:textId="77777777" w:rsidR="005970B9" w:rsidRDefault="005970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19662" w14:textId="77777777" w:rsidR="005970B9" w:rsidRDefault="005970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332CC"/>
    <w:multiLevelType w:val="hybridMultilevel"/>
    <w:tmpl w:val="6696219E"/>
    <w:lvl w:ilvl="0" w:tplc="257C88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3F370D"/>
    <w:multiLevelType w:val="hybridMultilevel"/>
    <w:tmpl w:val="6352C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657C39"/>
    <w:multiLevelType w:val="hybridMultilevel"/>
    <w:tmpl w:val="EE0E2CC6"/>
    <w:lvl w:ilvl="0" w:tplc="CBAC27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9B021D"/>
    <w:multiLevelType w:val="hybridMultilevel"/>
    <w:tmpl w:val="7A4AE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9E31DC"/>
    <w:multiLevelType w:val="hybridMultilevel"/>
    <w:tmpl w:val="DA660CD8"/>
    <w:lvl w:ilvl="0" w:tplc="CBAC27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0DE"/>
    <w:rsid w:val="005970B9"/>
    <w:rsid w:val="00647BEC"/>
    <w:rsid w:val="006672DF"/>
    <w:rsid w:val="007F0360"/>
    <w:rsid w:val="009743FD"/>
    <w:rsid w:val="009A7C8D"/>
    <w:rsid w:val="00CF4805"/>
    <w:rsid w:val="00D9022F"/>
    <w:rsid w:val="00DB6612"/>
    <w:rsid w:val="00E2272D"/>
    <w:rsid w:val="00F90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81108"/>
  <w15:chartTrackingRefBased/>
  <w15:docId w15:val="{2E49FB1F-1D4F-49AA-88FB-7A069EA4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48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F48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72D"/>
    <w:pPr>
      <w:ind w:left="720"/>
      <w:contextualSpacing/>
    </w:pPr>
  </w:style>
  <w:style w:type="table" w:styleId="TableGrid">
    <w:name w:val="Table Grid"/>
    <w:basedOn w:val="TableNormal"/>
    <w:uiPriority w:val="39"/>
    <w:rsid w:val="00E22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F480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F480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F48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805"/>
  </w:style>
  <w:style w:type="paragraph" w:styleId="Footer">
    <w:name w:val="footer"/>
    <w:basedOn w:val="Normal"/>
    <w:link w:val="FooterChar"/>
    <w:uiPriority w:val="99"/>
    <w:unhideWhenUsed/>
    <w:rsid w:val="00CF48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805"/>
  </w:style>
  <w:style w:type="paragraph" w:styleId="NoSpacing">
    <w:name w:val="No Spacing"/>
    <w:link w:val="NoSpacingChar"/>
    <w:uiPriority w:val="1"/>
    <w:qFormat/>
    <w:rsid w:val="00CF480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F4805"/>
    <w:rPr>
      <w:rFonts w:eastAsiaTheme="minorEastAsia"/>
      <w:lang w:val="en-US"/>
    </w:rPr>
  </w:style>
  <w:style w:type="paragraph" w:styleId="TOCHeading">
    <w:name w:val="TOC Heading"/>
    <w:basedOn w:val="Heading1"/>
    <w:next w:val="Normal"/>
    <w:uiPriority w:val="39"/>
    <w:unhideWhenUsed/>
    <w:qFormat/>
    <w:rsid w:val="00D9022F"/>
    <w:pPr>
      <w:outlineLvl w:val="9"/>
    </w:pPr>
    <w:rPr>
      <w:lang w:val="en-US"/>
    </w:rPr>
  </w:style>
  <w:style w:type="paragraph" w:styleId="TOC1">
    <w:name w:val="toc 1"/>
    <w:basedOn w:val="Normal"/>
    <w:next w:val="Normal"/>
    <w:autoRedefine/>
    <w:uiPriority w:val="39"/>
    <w:unhideWhenUsed/>
    <w:rsid w:val="00D9022F"/>
    <w:pPr>
      <w:spacing w:after="100"/>
    </w:pPr>
  </w:style>
  <w:style w:type="paragraph" w:styleId="TOC2">
    <w:name w:val="toc 2"/>
    <w:basedOn w:val="Normal"/>
    <w:next w:val="Normal"/>
    <w:autoRedefine/>
    <w:uiPriority w:val="39"/>
    <w:unhideWhenUsed/>
    <w:rsid w:val="00D9022F"/>
    <w:pPr>
      <w:spacing w:after="100"/>
      <w:ind w:left="220"/>
    </w:pPr>
  </w:style>
  <w:style w:type="character" w:styleId="Hyperlink">
    <w:name w:val="Hyperlink"/>
    <w:basedOn w:val="DefaultParagraphFont"/>
    <w:uiPriority w:val="99"/>
    <w:unhideWhenUsed/>
    <w:rsid w:val="00D902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609107">
      <w:bodyDiv w:val="1"/>
      <w:marLeft w:val="0"/>
      <w:marRight w:val="0"/>
      <w:marTop w:val="0"/>
      <w:marBottom w:val="0"/>
      <w:divBdr>
        <w:top w:val="none" w:sz="0" w:space="0" w:color="auto"/>
        <w:left w:val="none" w:sz="0" w:space="0" w:color="auto"/>
        <w:bottom w:val="none" w:sz="0" w:space="0" w:color="auto"/>
        <w:right w:val="none" w:sz="0" w:space="0" w:color="auto"/>
      </w:divBdr>
    </w:div>
    <w:div w:id="135472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ermit File" ma:contentTypeID="0x0101000E9AD557692E154F9D2697C8C6432F7600F36F633FE9FB4F46BF1F48F67E6435FB" ma:contentTypeVersion="45" ma:contentTypeDescription="Create a new document." ma:contentTypeScope="" ma:versionID="98c92b6628b9f927a4bc29c346992278">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5cc6c8e1-61f0-4421-8ec4-372bcd4e7399" targetNamespace="http://schemas.microsoft.com/office/2006/metadata/properties" ma:root="true" ma:fieldsID="079054be336e58e379cf83a0448acc40" ns2:_="" ns3:_="" ns4:_="" ns5:_="" ns6:_="">
    <xsd:import namespace="dbe221e7-66db-4bdb-a92c-aa517c005f15"/>
    <xsd:import namespace="662745e8-e224-48e8-a2e3-254862b8c2f5"/>
    <xsd:import namespace="eebef177-55b5-4448-a5fb-28ea454417ee"/>
    <xsd:import namespace="5ffd8e36-f429-4edc-ab50-c5be84842779"/>
    <xsd:import namespace="5cc6c8e1-61f0-4421-8ec4-372bcd4e739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6: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c6c8e1-61f0-4421-8ec4-372bcd4e739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2022-09-26T23:00:00+00:00</EAReceivedDate>
    <ga477587807b4e8dbd9d142e03c014fa xmlns="dbe221e7-66db-4bdb-a92c-aa517c005f15">
      <Terms xmlns="http://schemas.microsoft.com/office/infopath/2007/PartnerControls"/>
    </ga477587807b4e8dbd9d142e03c014fa>
    <PermitNumber xmlns="eebef177-55b5-4448-a5fb-28ea454417ee">EPR-BP3949QN</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 xsi:nil="true"/>
    <EventLink xmlns="5ffd8e36-f429-4edc-ab50-c5be84842779" xsi:nil="true"/>
    <Customer_x002f_OperatorName xmlns="eebef177-55b5-4448-a5fb-28ea454417ee">Libatt Recycling LTD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lcf76f155ced4ddcb4097134ff3c332f xmlns="5cc6c8e1-61f0-4421-8ec4-372bcd4e7399">
      <Terms xmlns="http://schemas.microsoft.com/office/infopath/2007/PartnerControls"/>
    </lcf76f155ced4ddcb4097134ff3c332f>
    <DocumentDate xmlns="eebef177-55b5-4448-a5fb-28ea454417ee">2022-09-26T23:00:00+00:00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EPR/BP3949QN</EPRNumber>
    <FacilityAddressPostcode xmlns="eebef177-55b5-4448-a5fb-28ea454417ee">WV10 0DZ</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S Andrew</ExternalAuthor>
    <SiteName xmlns="eebef177-55b5-4448-a5fb-28ea454417ee">Wolverhampton Waste Facility</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Lincoln Street, Wolverhampton, West Midlands</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E1F0DF-EF1B-4C15-8C81-DEE201EAE589}">
  <ds:schemaRefs>
    <ds:schemaRef ds:uri="http://schemas.microsoft.com/sharepoint/v3/contenttype/forms"/>
  </ds:schemaRefs>
</ds:datastoreItem>
</file>

<file path=customXml/itemProps3.xml><?xml version="1.0" encoding="utf-8"?>
<ds:datastoreItem xmlns:ds="http://schemas.openxmlformats.org/officeDocument/2006/customXml" ds:itemID="{A6AC478D-A70F-40D7-9D33-4D1FE601F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221e7-66db-4bdb-a92c-aa517c005f15"/>
    <ds:schemaRef ds:uri="662745e8-e224-48e8-a2e3-254862b8c2f5"/>
    <ds:schemaRef ds:uri="eebef177-55b5-4448-a5fb-28ea454417ee"/>
    <ds:schemaRef ds:uri="5ffd8e36-f429-4edc-ab50-c5be84842779"/>
    <ds:schemaRef ds:uri="5cc6c8e1-61f0-4421-8ec4-372bcd4e7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E56197-DA5F-4C15-928B-F6B954CD9A2C}">
  <ds:schemaRefs>
    <ds:schemaRef ds:uri="http://schemas.openxmlformats.org/officeDocument/2006/bibliography"/>
  </ds:schemaRefs>
</ds:datastoreItem>
</file>

<file path=customXml/itemProps5.xml><?xml version="1.0" encoding="utf-8"?>
<ds:datastoreItem xmlns:ds="http://schemas.openxmlformats.org/officeDocument/2006/customXml" ds:itemID="{0C507A41-986F-4F8C-824E-5BC960616B45}">
  <ds:schemaRefs>
    <ds:schemaRef ds:uri="http://schemas.microsoft.com/office/2006/documentManagement/types"/>
    <ds:schemaRef ds:uri="eebef177-55b5-4448-a5fb-28ea454417ee"/>
    <ds:schemaRef ds:uri="http://purl.org/dc/terms/"/>
    <ds:schemaRef ds:uri="http://purl.org/dc/elements/1.1/"/>
    <ds:schemaRef ds:uri="http://schemas.microsoft.com/office/2006/metadata/properties"/>
    <ds:schemaRef ds:uri="5ffd8e36-f429-4edc-ab50-c5be84842779"/>
    <ds:schemaRef ds:uri="dbe221e7-66db-4bdb-a92c-aa517c005f15"/>
    <ds:schemaRef ds:uri="http://www.w3.org/XML/1998/namespace"/>
    <ds:schemaRef ds:uri="http://schemas.microsoft.com/office/infopath/2007/PartnerControls"/>
    <ds:schemaRef ds:uri="http://schemas.openxmlformats.org/package/2006/metadata/core-properties"/>
    <ds:schemaRef ds:uri="5cc6c8e1-61f0-4421-8ec4-372bcd4e7399"/>
    <ds:schemaRef ds:uri="662745e8-e224-48e8-a2e3-254862b8c2f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2560</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Risk Assessment</dc:title>
  <dc:subject>Libatt Recycling Limited</dc:subject>
  <dc:creator>Diane  Rainsford</dc:creator>
  <cp:keywords/>
  <dc:description/>
  <cp:lastModifiedBy>Hugill, Connor</cp:lastModifiedBy>
  <cp:revision>2</cp:revision>
  <dcterms:created xsi:type="dcterms:W3CDTF">2022-11-21T16:59:00Z</dcterms:created>
  <dcterms:modified xsi:type="dcterms:W3CDTF">2022-11-21T16:59:00Z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0x0101000E9AD557692E154F9D2697C8C6432F7600F36F633FE9FB4F46BF1F48F67E6435FB</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49;#Installations|645f1c9c-65df-490a-9ce3-4a2aa7c5ff7f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ies>
</file>