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19B10" w14:textId="32568309" w:rsidR="00995DBB" w:rsidRPr="00217E2B" w:rsidRDefault="00217E2B">
      <w:pPr>
        <w:rPr>
          <w:b/>
          <w:bCs/>
          <w:sz w:val="48"/>
          <w:szCs w:val="48"/>
        </w:rPr>
      </w:pPr>
      <w:r w:rsidRPr="00217E2B">
        <w:rPr>
          <w:b/>
          <w:bCs/>
          <w:sz w:val="48"/>
          <w:szCs w:val="48"/>
        </w:rPr>
        <w:t>Site Clear Solutions Ltd</w:t>
      </w:r>
    </w:p>
    <w:p w14:paraId="3BEDCAEF" w14:textId="37343030" w:rsidR="00217E2B" w:rsidRDefault="00217E2B">
      <w:pPr>
        <w:rPr>
          <w:b/>
          <w:bCs/>
          <w:sz w:val="32"/>
          <w:szCs w:val="32"/>
        </w:rPr>
      </w:pPr>
      <w:r w:rsidRPr="00217E2B">
        <w:rPr>
          <w:b/>
          <w:bCs/>
          <w:sz w:val="32"/>
          <w:szCs w:val="32"/>
        </w:rPr>
        <w:t>Site Condition Report</w:t>
      </w:r>
    </w:p>
    <w:p w14:paraId="682975E1" w14:textId="199C2DC7" w:rsidR="00217E2B" w:rsidRDefault="00217E2B">
      <w:pPr>
        <w:rPr>
          <w:b/>
          <w:bCs/>
          <w:sz w:val="32"/>
          <w:szCs w:val="32"/>
        </w:rPr>
      </w:pPr>
    </w:p>
    <w:p w14:paraId="1794FA7F" w14:textId="4CF21391" w:rsidR="00217E2B" w:rsidRDefault="00C90E16">
      <w:pPr>
        <w:rPr>
          <w:sz w:val="32"/>
          <w:szCs w:val="32"/>
        </w:rPr>
      </w:pPr>
      <w:r w:rsidRPr="00C90E16">
        <w:rPr>
          <w:sz w:val="32"/>
          <w:szCs w:val="32"/>
        </w:rPr>
        <w:t xml:space="preserve">Ref: </w:t>
      </w:r>
      <w:r>
        <w:rPr>
          <w:sz w:val="32"/>
          <w:szCs w:val="32"/>
        </w:rPr>
        <w:t>SCS.PT.SCR.2010</w:t>
      </w:r>
    </w:p>
    <w:p w14:paraId="7DE590DE" w14:textId="78A95C02" w:rsidR="00C90E16" w:rsidRDefault="00C90E16">
      <w:pPr>
        <w:rPr>
          <w:sz w:val="32"/>
          <w:szCs w:val="32"/>
        </w:rPr>
      </w:pPr>
      <w:r>
        <w:rPr>
          <w:sz w:val="32"/>
          <w:szCs w:val="32"/>
        </w:rPr>
        <w:t>October 2021</w:t>
      </w:r>
    </w:p>
    <w:p w14:paraId="143BBC27" w14:textId="52ADEEB9" w:rsidR="00C90E16" w:rsidRDefault="00C90E16">
      <w:pPr>
        <w:rPr>
          <w:sz w:val="32"/>
          <w:szCs w:val="32"/>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1"/>
        <w:gridCol w:w="4253"/>
      </w:tblGrid>
      <w:tr w:rsidR="00AA131E" w:rsidRPr="009171B4" w14:paraId="6C7A1A45" w14:textId="77777777" w:rsidTr="00C07C0F">
        <w:trPr>
          <w:trHeight w:val="506"/>
        </w:trPr>
        <w:tc>
          <w:tcPr>
            <w:tcW w:w="8614" w:type="dxa"/>
            <w:gridSpan w:val="2"/>
            <w:shd w:val="clear" w:color="auto" w:fill="E0E0E0"/>
          </w:tcPr>
          <w:p w14:paraId="2FD07DE2" w14:textId="77777777" w:rsidR="00AA131E" w:rsidRPr="009171B4" w:rsidRDefault="00AA131E" w:rsidP="00C07C0F">
            <w:pPr>
              <w:widowControl w:val="0"/>
              <w:autoSpaceDE w:val="0"/>
              <w:autoSpaceDN w:val="0"/>
              <w:spacing w:after="0" w:line="269" w:lineRule="exact"/>
              <w:ind w:left="107"/>
              <w:rPr>
                <w:rFonts w:ascii="Arial" w:eastAsia="Arial" w:hAnsi="Arial" w:cs="Arial"/>
                <w:b/>
                <w:sz w:val="24"/>
                <w:szCs w:val="24"/>
                <w:lang w:val="en-US"/>
              </w:rPr>
            </w:pPr>
            <w:r w:rsidRPr="009171B4">
              <w:rPr>
                <w:rFonts w:ascii="Arial" w:eastAsia="Arial" w:hAnsi="Arial" w:cs="Arial"/>
                <w:b/>
                <w:sz w:val="24"/>
                <w:szCs w:val="24"/>
                <w:lang w:val="en-US"/>
              </w:rPr>
              <w:t>1.0 SITE DETAILS</w:t>
            </w:r>
          </w:p>
        </w:tc>
      </w:tr>
      <w:tr w:rsidR="00AA131E" w:rsidRPr="009171B4" w14:paraId="2B6A2622" w14:textId="77777777" w:rsidTr="00C07C0F">
        <w:trPr>
          <w:trHeight w:val="460"/>
        </w:trPr>
        <w:tc>
          <w:tcPr>
            <w:tcW w:w="4361" w:type="dxa"/>
            <w:shd w:val="clear" w:color="auto" w:fill="DFDFDF"/>
          </w:tcPr>
          <w:p w14:paraId="234EBABC" w14:textId="77777777" w:rsidR="00AA131E" w:rsidRPr="009171B4" w:rsidRDefault="00AA131E" w:rsidP="00C07C0F">
            <w:pPr>
              <w:widowControl w:val="0"/>
              <w:autoSpaceDE w:val="0"/>
              <w:autoSpaceDN w:val="0"/>
              <w:spacing w:after="0" w:line="227" w:lineRule="exact"/>
              <w:ind w:left="107"/>
              <w:rPr>
                <w:rFonts w:ascii="Arial" w:eastAsia="Arial" w:hAnsi="Arial" w:cs="Arial"/>
                <w:lang w:val="en-US"/>
              </w:rPr>
            </w:pPr>
            <w:r w:rsidRPr="009171B4">
              <w:rPr>
                <w:rFonts w:ascii="Arial" w:eastAsia="Arial" w:hAnsi="Arial" w:cs="Arial"/>
                <w:lang w:val="en-US"/>
              </w:rPr>
              <w:t>Name of the applicant</w:t>
            </w:r>
          </w:p>
        </w:tc>
        <w:tc>
          <w:tcPr>
            <w:tcW w:w="4253" w:type="dxa"/>
          </w:tcPr>
          <w:p w14:paraId="1E5E86E8" w14:textId="232D0A5C" w:rsidR="00AA131E" w:rsidRPr="009171B4" w:rsidRDefault="00AA131E" w:rsidP="00C07C0F">
            <w:pPr>
              <w:widowControl w:val="0"/>
              <w:autoSpaceDE w:val="0"/>
              <w:autoSpaceDN w:val="0"/>
              <w:spacing w:after="0" w:line="225" w:lineRule="exact"/>
              <w:ind w:left="107"/>
              <w:rPr>
                <w:rFonts w:ascii="Arial" w:eastAsia="Arial" w:hAnsi="Arial" w:cs="Arial"/>
                <w:b/>
                <w:lang w:val="en-US"/>
              </w:rPr>
            </w:pPr>
            <w:r w:rsidRPr="005035CA">
              <w:rPr>
                <w:rFonts w:ascii="Arial" w:eastAsia="Arial" w:hAnsi="Arial" w:cs="Arial"/>
                <w:b/>
                <w:lang w:val="en-US"/>
              </w:rPr>
              <w:t>Site Clear Solutions</w:t>
            </w:r>
            <w:r w:rsidR="00DC324D">
              <w:rPr>
                <w:rFonts w:ascii="Arial" w:eastAsia="Arial" w:hAnsi="Arial" w:cs="Arial"/>
                <w:b/>
                <w:lang w:val="en-US"/>
              </w:rPr>
              <w:t xml:space="preserve"> Ltd</w:t>
            </w:r>
          </w:p>
        </w:tc>
      </w:tr>
      <w:tr w:rsidR="00AA131E" w:rsidRPr="009171B4" w14:paraId="319264ED" w14:textId="77777777" w:rsidTr="00C07C0F">
        <w:trPr>
          <w:trHeight w:val="1149"/>
        </w:trPr>
        <w:tc>
          <w:tcPr>
            <w:tcW w:w="4361" w:type="dxa"/>
            <w:shd w:val="clear" w:color="auto" w:fill="DFDFDF"/>
          </w:tcPr>
          <w:p w14:paraId="2245B481" w14:textId="77777777" w:rsidR="00AA131E" w:rsidRPr="009171B4" w:rsidRDefault="00AA131E" w:rsidP="00C07C0F">
            <w:pPr>
              <w:widowControl w:val="0"/>
              <w:autoSpaceDE w:val="0"/>
              <w:autoSpaceDN w:val="0"/>
              <w:spacing w:after="0" w:line="227" w:lineRule="exact"/>
              <w:ind w:left="107"/>
              <w:rPr>
                <w:rFonts w:ascii="Arial" w:eastAsia="Arial" w:hAnsi="Arial" w:cs="Arial"/>
                <w:lang w:val="en-US"/>
              </w:rPr>
            </w:pPr>
            <w:r w:rsidRPr="009171B4">
              <w:rPr>
                <w:rFonts w:ascii="Arial" w:eastAsia="Arial" w:hAnsi="Arial" w:cs="Arial"/>
                <w:lang w:val="en-US"/>
              </w:rPr>
              <w:t>Activity address</w:t>
            </w:r>
          </w:p>
        </w:tc>
        <w:tc>
          <w:tcPr>
            <w:tcW w:w="4253" w:type="dxa"/>
          </w:tcPr>
          <w:p w14:paraId="672A7DA5" w14:textId="77777777" w:rsidR="00AA131E" w:rsidRPr="005035CA" w:rsidRDefault="00AA131E" w:rsidP="00C07C0F">
            <w:pPr>
              <w:widowControl w:val="0"/>
              <w:autoSpaceDE w:val="0"/>
              <w:autoSpaceDN w:val="0"/>
              <w:spacing w:after="0" w:line="240" w:lineRule="auto"/>
              <w:ind w:left="107"/>
              <w:rPr>
                <w:rFonts w:ascii="Arial" w:eastAsia="Arial" w:hAnsi="Arial" w:cs="Arial"/>
                <w:b/>
                <w:lang w:val="en-US"/>
              </w:rPr>
            </w:pPr>
            <w:r w:rsidRPr="005035CA">
              <w:rPr>
                <w:rFonts w:ascii="Arial" w:eastAsia="Arial" w:hAnsi="Arial" w:cs="Arial"/>
                <w:b/>
                <w:lang w:val="en-US"/>
              </w:rPr>
              <w:t>Site Clear Solutions</w:t>
            </w:r>
          </w:p>
          <w:p w14:paraId="64231967" w14:textId="77777777" w:rsidR="00AA131E" w:rsidRPr="009171B4" w:rsidRDefault="00AA131E" w:rsidP="00C07C0F">
            <w:pPr>
              <w:widowControl w:val="0"/>
              <w:autoSpaceDE w:val="0"/>
              <w:autoSpaceDN w:val="0"/>
              <w:spacing w:after="0" w:line="240" w:lineRule="auto"/>
              <w:ind w:left="107"/>
              <w:rPr>
                <w:rFonts w:ascii="Arial" w:eastAsia="Arial" w:hAnsi="Arial" w:cs="Arial"/>
                <w:b/>
                <w:lang w:val="en-US"/>
              </w:rPr>
            </w:pPr>
            <w:proofErr w:type="spellStart"/>
            <w:r w:rsidRPr="005035CA">
              <w:rPr>
                <w:rFonts w:ascii="Arial" w:eastAsia="Arial" w:hAnsi="Arial" w:cs="Arial"/>
                <w:b/>
                <w:lang w:val="en-US"/>
              </w:rPr>
              <w:t>Cottonridge</w:t>
            </w:r>
            <w:proofErr w:type="spellEnd"/>
            <w:r w:rsidRPr="005035CA">
              <w:rPr>
                <w:rFonts w:ascii="Arial" w:eastAsia="Arial" w:hAnsi="Arial" w:cs="Arial"/>
                <w:b/>
                <w:lang w:val="en-US"/>
              </w:rPr>
              <w:t xml:space="preserve"> House, </w:t>
            </w:r>
            <w:r>
              <w:rPr>
                <w:rFonts w:ascii="Arial" w:eastAsia="Arial" w:hAnsi="Arial" w:cs="Arial"/>
                <w:b/>
                <w:lang w:val="en-US"/>
              </w:rPr>
              <w:t>12-13</w:t>
            </w:r>
            <w:r w:rsidRPr="005035CA">
              <w:rPr>
                <w:rFonts w:ascii="Arial" w:eastAsia="Arial" w:hAnsi="Arial" w:cs="Arial"/>
                <w:b/>
                <w:lang w:val="en-US"/>
              </w:rPr>
              <w:t xml:space="preserve"> Conduit Road, Norton Canes, Cannock, WS11 9TJ</w:t>
            </w:r>
          </w:p>
        </w:tc>
      </w:tr>
      <w:tr w:rsidR="00AA131E" w:rsidRPr="009171B4" w14:paraId="159A84F0" w14:textId="77777777" w:rsidTr="00C07C0F">
        <w:trPr>
          <w:trHeight w:val="460"/>
        </w:trPr>
        <w:tc>
          <w:tcPr>
            <w:tcW w:w="4361" w:type="dxa"/>
            <w:shd w:val="clear" w:color="auto" w:fill="DFDFDF"/>
          </w:tcPr>
          <w:p w14:paraId="5836B023" w14:textId="77777777" w:rsidR="00AA131E" w:rsidRPr="009171B4" w:rsidRDefault="00AA131E" w:rsidP="00C07C0F">
            <w:pPr>
              <w:widowControl w:val="0"/>
              <w:autoSpaceDE w:val="0"/>
              <w:autoSpaceDN w:val="0"/>
              <w:spacing w:after="0" w:line="227" w:lineRule="exact"/>
              <w:ind w:left="107"/>
              <w:rPr>
                <w:rFonts w:ascii="Arial" w:eastAsia="Arial" w:hAnsi="Arial" w:cs="Arial"/>
                <w:lang w:val="en-US"/>
              </w:rPr>
            </w:pPr>
            <w:r w:rsidRPr="009171B4">
              <w:rPr>
                <w:rFonts w:ascii="Arial" w:eastAsia="Arial" w:hAnsi="Arial" w:cs="Arial"/>
                <w:lang w:val="en-US"/>
              </w:rPr>
              <w:t>National grid reference</w:t>
            </w:r>
          </w:p>
        </w:tc>
        <w:tc>
          <w:tcPr>
            <w:tcW w:w="4253" w:type="dxa"/>
          </w:tcPr>
          <w:p w14:paraId="451018F7" w14:textId="77777777" w:rsidR="00AA131E" w:rsidRPr="009171B4" w:rsidRDefault="00AA131E" w:rsidP="00C07C0F">
            <w:pPr>
              <w:widowControl w:val="0"/>
              <w:autoSpaceDE w:val="0"/>
              <w:autoSpaceDN w:val="0"/>
              <w:spacing w:after="0" w:line="225" w:lineRule="exact"/>
              <w:ind w:left="107"/>
              <w:rPr>
                <w:rFonts w:ascii="Arial" w:eastAsia="Arial" w:hAnsi="Arial" w:cs="Arial"/>
                <w:b/>
                <w:lang w:val="en-US"/>
              </w:rPr>
            </w:pPr>
            <w:r w:rsidRPr="009171B4">
              <w:rPr>
                <w:rFonts w:ascii="Arial" w:eastAsia="Arial" w:hAnsi="Arial" w:cs="Arial"/>
                <w:b/>
                <w:lang w:val="en-US"/>
              </w:rPr>
              <w:t xml:space="preserve">SP </w:t>
            </w:r>
            <w:r w:rsidRPr="005035CA">
              <w:rPr>
                <w:rFonts w:ascii="Arial" w:eastAsia="Arial" w:hAnsi="Arial" w:cs="Arial"/>
                <w:b/>
                <w:lang w:val="en-US"/>
              </w:rPr>
              <w:t>02086 07897</w:t>
            </w:r>
          </w:p>
        </w:tc>
      </w:tr>
    </w:tbl>
    <w:p w14:paraId="75ABFEC7" w14:textId="63EAB06B" w:rsidR="00C90E16" w:rsidRDefault="00C90E16"/>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1"/>
        <w:gridCol w:w="4253"/>
      </w:tblGrid>
      <w:tr w:rsidR="00421507" w14:paraId="58F60BEB" w14:textId="77777777" w:rsidTr="00C07C0F">
        <w:trPr>
          <w:trHeight w:val="921"/>
        </w:trPr>
        <w:tc>
          <w:tcPr>
            <w:tcW w:w="4361" w:type="dxa"/>
            <w:shd w:val="clear" w:color="auto" w:fill="DFDFDF"/>
          </w:tcPr>
          <w:p w14:paraId="51920EA7" w14:textId="77777777" w:rsidR="00421507" w:rsidRDefault="00421507" w:rsidP="00C07C0F">
            <w:pPr>
              <w:pStyle w:val="TableParagraph"/>
              <w:ind w:right="488"/>
              <w:rPr>
                <w:sz w:val="20"/>
              </w:rPr>
            </w:pPr>
            <w:r>
              <w:rPr>
                <w:sz w:val="20"/>
              </w:rPr>
              <w:t>Document reference and dates for Site Condition Report at permit application and surrender</w:t>
            </w:r>
          </w:p>
        </w:tc>
        <w:tc>
          <w:tcPr>
            <w:tcW w:w="4253" w:type="dxa"/>
          </w:tcPr>
          <w:p w14:paraId="6B49038B" w14:textId="77777777" w:rsidR="00421507" w:rsidRDefault="00421507" w:rsidP="00C07C0F">
            <w:pPr>
              <w:pStyle w:val="TableParagraph"/>
              <w:spacing w:line="225" w:lineRule="exact"/>
              <w:ind w:left="0"/>
              <w:rPr>
                <w:b/>
                <w:sz w:val="20"/>
              </w:rPr>
            </w:pPr>
            <w:r>
              <w:rPr>
                <w:b/>
                <w:sz w:val="20"/>
              </w:rPr>
              <w:t xml:space="preserve"> SCS.PT.EMS.2009</w:t>
            </w:r>
          </w:p>
          <w:p w14:paraId="6B19D465" w14:textId="77777777" w:rsidR="00421507" w:rsidRDefault="00421507" w:rsidP="00C07C0F">
            <w:pPr>
              <w:pStyle w:val="TableParagraph"/>
              <w:spacing w:line="225" w:lineRule="exact"/>
              <w:rPr>
                <w:b/>
                <w:sz w:val="20"/>
              </w:rPr>
            </w:pPr>
          </w:p>
        </w:tc>
      </w:tr>
    </w:tbl>
    <w:p w14:paraId="3D7EF2C8" w14:textId="17DB04C8" w:rsidR="00AA131E" w:rsidRDefault="00AA131E"/>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1"/>
        <w:gridCol w:w="4253"/>
      </w:tblGrid>
      <w:tr w:rsidR="006554A1" w14:paraId="27C1418C" w14:textId="77777777" w:rsidTr="00C07C0F">
        <w:trPr>
          <w:trHeight w:val="688"/>
        </w:trPr>
        <w:tc>
          <w:tcPr>
            <w:tcW w:w="4361" w:type="dxa"/>
            <w:shd w:val="clear" w:color="auto" w:fill="DFDFDF"/>
          </w:tcPr>
          <w:p w14:paraId="1EB855BA" w14:textId="77777777" w:rsidR="006554A1" w:rsidRDefault="006554A1" w:rsidP="00C07C0F">
            <w:pPr>
              <w:pStyle w:val="TableParagraph"/>
              <w:ind w:right="210"/>
              <w:rPr>
                <w:sz w:val="20"/>
              </w:rPr>
            </w:pPr>
            <w:r>
              <w:rPr>
                <w:sz w:val="20"/>
              </w:rPr>
              <w:t>Document references for site plans (including location and boundaries)</w:t>
            </w:r>
          </w:p>
        </w:tc>
        <w:tc>
          <w:tcPr>
            <w:tcW w:w="4253" w:type="dxa"/>
          </w:tcPr>
          <w:p w14:paraId="20BD9158" w14:textId="77777777" w:rsidR="006554A1" w:rsidRPr="007B38FA" w:rsidRDefault="006554A1" w:rsidP="00C07C0F">
            <w:pPr>
              <w:pStyle w:val="TableParagraph"/>
              <w:spacing w:line="225" w:lineRule="exact"/>
              <w:ind w:left="108"/>
              <w:rPr>
                <w:b/>
                <w:sz w:val="20"/>
              </w:rPr>
            </w:pPr>
            <w:r w:rsidRPr="007B38FA">
              <w:rPr>
                <w:b/>
                <w:sz w:val="20"/>
              </w:rPr>
              <w:t>SCS.PT.2002SLO</w:t>
            </w:r>
          </w:p>
          <w:p w14:paraId="237DAF78" w14:textId="77777777" w:rsidR="006554A1" w:rsidRDefault="006554A1" w:rsidP="00C07C0F">
            <w:pPr>
              <w:pStyle w:val="TableParagraph"/>
              <w:spacing w:line="225" w:lineRule="exact"/>
              <w:rPr>
                <w:b/>
                <w:sz w:val="20"/>
              </w:rPr>
            </w:pPr>
          </w:p>
        </w:tc>
      </w:tr>
    </w:tbl>
    <w:p w14:paraId="48533CE7" w14:textId="57849320" w:rsidR="00421507" w:rsidRDefault="00421507"/>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4"/>
        <w:gridCol w:w="4252"/>
      </w:tblGrid>
      <w:tr w:rsidR="004551C5" w14:paraId="5E385C2C" w14:textId="77777777" w:rsidTr="00C07C0F">
        <w:trPr>
          <w:trHeight w:val="736"/>
        </w:trPr>
        <w:tc>
          <w:tcPr>
            <w:tcW w:w="8646" w:type="dxa"/>
            <w:gridSpan w:val="2"/>
            <w:shd w:val="clear" w:color="auto" w:fill="DFDFDF"/>
          </w:tcPr>
          <w:p w14:paraId="21C6AF1B" w14:textId="77777777" w:rsidR="004551C5" w:rsidRDefault="004551C5" w:rsidP="00C07C0F">
            <w:pPr>
              <w:pStyle w:val="TableParagraph"/>
              <w:spacing w:before="223"/>
              <w:rPr>
                <w:b/>
                <w:sz w:val="24"/>
              </w:rPr>
            </w:pPr>
            <w:r>
              <w:rPr>
                <w:b/>
                <w:sz w:val="24"/>
              </w:rPr>
              <w:t>2.0 Condition of the land at permit issue</w:t>
            </w:r>
          </w:p>
        </w:tc>
      </w:tr>
      <w:tr w:rsidR="004551C5" w14:paraId="2D239F1A" w14:textId="77777777" w:rsidTr="00C07C0F">
        <w:trPr>
          <w:trHeight w:val="1420"/>
        </w:trPr>
        <w:tc>
          <w:tcPr>
            <w:tcW w:w="4394" w:type="dxa"/>
            <w:shd w:val="clear" w:color="auto" w:fill="DFDFDF"/>
          </w:tcPr>
          <w:p w14:paraId="3334FB1F" w14:textId="77777777" w:rsidR="004551C5" w:rsidRDefault="004551C5" w:rsidP="00C07C0F">
            <w:pPr>
              <w:pStyle w:val="TableParagraph"/>
              <w:spacing w:line="227" w:lineRule="exact"/>
              <w:rPr>
                <w:sz w:val="20"/>
              </w:rPr>
            </w:pPr>
            <w:r>
              <w:rPr>
                <w:sz w:val="20"/>
              </w:rPr>
              <w:t>Environmental setting including:</w:t>
            </w:r>
          </w:p>
          <w:p w14:paraId="1292A6C3" w14:textId="77777777" w:rsidR="004551C5" w:rsidRDefault="004551C5" w:rsidP="00C07C0F">
            <w:pPr>
              <w:pStyle w:val="TableParagraph"/>
              <w:spacing w:before="1"/>
              <w:ind w:left="0"/>
              <w:rPr>
                <w:sz w:val="20"/>
              </w:rPr>
            </w:pPr>
          </w:p>
          <w:p w14:paraId="1F1439CB" w14:textId="77777777" w:rsidR="004551C5" w:rsidRDefault="004551C5" w:rsidP="004551C5">
            <w:pPr>
              <w:pStyle w:val="TableParagraph"/>
              <w:numPr>
                <w:ilvl w:val="0"/>
                <w:numId w:val="2"/>
              </w:numPr>
              <w:tabs>
                <w:tab w:val="left" w:pos="467"/>
                <w:tab w:val="left" w:pos="468"/>
              </w:tabs>
              <w:spacing w:line="244" w:lineRule="exact"/>
              <w:rPr>
                <w:sz w:val="20"/>
              </w:rPr>
            </w:pPr>
            <w:r>
              <w:rPr>
                <w:sz w:val="20"/>
              </w:rPr>
              <w:t>geology</w:t>
            </w:r>
          </w:p>
          <w:p w14:paraId="65F9E800" w14:textId="77777777" w:rsidR="004551C5" w:rsidRDefault="004551C5" w:rsidP="004551C5">
            <w:pPr>
              <w:pStyle w:val="TableParagraph"/>
              <w:numPr>
                <w:ilvl w:val="0"/>
                <w:numId w:val="2"/>
              </w:numPr>
              <w:tabs>
                <w:tab w:val="left" w:pos="467"/>
                <w:tab w:val="left" w:pos="468"/>
              </w:tabs>
              <w:spacing w:line="244" w:lineRule="exact"/>
              <w:rPr>
                <w:sz w:val="20"/>
              </w:rPr>
            </w:pPr>
            <w:r>
              <w:rPr>
                <w:sz w:val="20"/>
              </w:rPr>
              <w:t>hydrogeology</w:t>
            </w:r>
          </w:p>
          <w:p w14:paraId="3F463E3D" w14:textId="77777777" w:rsidR="004551C5" w:rsidRDefault="004551C5" w:rsidP="004551C5">
            <w:pPr>
              <w:pStyle w:val="TableParagraph"/>
              <w:numPr>
                <w:ilvl w:val="0"/>
                <w:numId w:val="2"/>
              </w:numPr>
              <w:tabs>
                <w:tab w:val="left" w:pos="467"/>
                <w:tab w:val="left" w:pos="468"/>
              </w:tabs>
              <w:rPr>
                <w:sz w:val="20"/>
              </w:rPr>
            </w:pPr>
            <w:r>
              <w:rPr>
                <w:sz w:val="20"/>
              </w:rPr>
              <w:t>surface</w:t>
            </w:r>
            <w:r>
              <w:rPr>
                <w:spacing w:val="-2"/>
                <w:sz w:val="20"/>
              </w:rPr>
              <w:t xml:space="preserve"> </w:t>
            </w:r>
            <w:r>
              <w:rPr>
                <w:sz w:val="20"/>
              </w:rPr>
              <w:t>waters</w:t>
            </w:r>
          </w:p>
        </w:tc>
        <w:tc>
          <w:tcPr>
            <w:tcW w:w="4252" w:type="dxa"/>
          </w:tcPr>
          <w:p w14:paraId="04CE75C4" w14:textId="77777777" w:rsidR="004551C5" w:rsidRDefault="004551C5" w:rsidP="00C07C0F">
            <w:pPr>
              <w:pStyle w:val="TableParagraph"/>
              <w:spacing w:line="225" w:lineRule="exact"/>
              <w:ind w:left="108"/>
              <w:rPr>
                <w:b/>
                <w:sz w:val="20"/>
              </w:rPr>
            </w:pPr>
            <w:r>
              <w:rPr>
                <w:b/>
                <w:sz w:val="20"/>
              </w:rPr>
              <w:t xml:space="preserve">According to the British Geological Survey, the site is underlain by made ground followed by Mudstone, Siltstone and Sandstone. </w:t>
            </w:r>
          </w:p>
          <w:p w14:paraId="7F889E3D" w14:textId="77777777" w:rsidR="004551C5" w:rsidRDefault="004551C5" w:rsidP="00C07C0F">
            <w:pPr>
              <w:pStyle w:val="TableParagraph"/>
              <w:spacing w:line="225" w:lineRule="exact"/>
              <w:ind w:left="108"/>
              <w:rPr>
                <w:b/>
                <w:sz w:val="20"/>
              </w:rPr>
            </w:pPr>
          </w:p>
          <w:p w14:paraId="372B99A6" w14:textId="77777777" w:rsidR="004551C5" w:rsidRDefault="004551C5" w:rsidP="00C07C0F">
            <w:pPr>
              <w:pStyle w:val="TableParagraph"/>
              <w:spacing w:line="225" w:lineRule="exact"/>
              <w:ind w:left="108"/>
              <w:rPr>
                <w:b/>
                <w:sz w:val="20"/>
              </w:rPr>
            </w:pPr>
            <w:r>
              <w:rPr>
                <w:b/>
                <w:sz w:val="20"/>
              </w:rPr>
              <w:t xml:space="preserve">The nearest borehole, located to the north of the site, shows that the made ground consists of tarmac at a thickness of 50mm which lies on a brown/black clay brick mudstone with ash fill materials to a depth of 1m. Dense/stiff light grey silty clay stretches to a depth of 2m, followed by medium dense brown clayey fine to coarse sand and gravel at 2.7m. Stiff reddish brown fine stoned marly silty clay is then found to a depth of 5m. </w:t>
            </w:r>
          </w:p>
          <w:p w14:paraId="1EB24927" w14:textId="77777777" w:rsidR="004551C5" w:rsidRDefault="004551C5" w:rsidP="00C07C0F">
            <w:pPr>
              <w:pStyle w:val="TableParagraph"/>
              <w:spacing w:line="225" w:lineRule="exact"/>
              <w:ind w:left="108"/>
              <w:rPr>
                <w:b/>
                <w:sz w:val="20"/>
              </w:rPr>
            </w:pPr>
          </w:p>
          <w:p w14:paraId="38AD1A76" w14:textId="77777777" w:rsidR="004551C5" w:rsidRDefault="004551C5" w:rsidP="00C07C0F">
            <w:pPr>
              <w:pStyle w:val="TableParagraph"/>
              <w:spacing w:line="225" w:lineRule="exact"/>
              <w:ind w:left="108"/>
              <w:rPr>
                <w:b/>
                <w:sz w:val="20"/>
              </w:rPr>
            </w:pPr>
            <w:r>
              <w:rPr>
                <w:b/>
                <w:sz w:val="20"/>
              </w:rPr>
              <w:lastRenderedPageBreak/>
              <w:t xml:space="preserve">Other nearby boreholes show light brown sandy clayey topsoil to 0.6m deep. The boreholes also show a stiff reddish brown silty slightly sandy clay down to a depth of 2.1m with the gravel and rounded cobbles becoming sandier with depth. </w:t>
            </w:r>
          </w:p>
          <w:p w14:paraId="63DCEAAB" w14:textId="77777777" w:rsidR="004551C5" w:rsidRPr="009A203D" w:rsidRDefault="004551C5" w:rsidP="00C07C0F">
            <w:pPr>
              <w:pStyle w:val="TableParagraph"/>
              <w:spacing w:line="225" w:lineRule="exact"/>
              <w:ind w:left="108"/>
              <w:rPr>
                <w:b/>
                <w:sz w:val="20"/>
              </w:rPr>
            </w:pPr>
          </w:p>
        </w:tc>
      </w:tr>
      <w:tr w:rsidR="004551C5" w14:paraId="3896D6A1" w14:textId="77777777" w:rsidTr="00C07C0F">
        <w:trPr>
          <w:trHeight w:val="2584"/>
        </w:trPr>
        <w:tc>
          <w:tcPr>
            <w:tcW w:w="4394" w:type="dxa"/>
            <w:shd w:val="clear" w:color="auto" w:fill="DFDFDF"/>
          </w:tcPr>
          <w:p w14:paraId="4A9B8163" w14:textId="77777777" w:rsidR="004551C5" w:rsidRDefault="004551C5" w:rsidP="00C07C0F">
            <w:pPr>
              <w:pStyle w:val="TableParagraph"/>
              <w:spacing w:line="227" w:lineRule="exact"/>
              <w:rPr>
                <w:sz w:val="20"/>
              </w:rPr>
            </w:pPr>
            <w:r>
              <w:rPr>
                <w:sz w:val="20"/>
              </w:rPr>
              <w:lastRenderedPageBreak/>
              <w:t>Pollution history including:</w:t>
            </w:r>
          </w:p>
          <w:p w14:paraId="4ABF7DBE" w14:textId="77777777" w:rsidR="004551C5" w:rsidRDefault="004551C5" w:rsidP="00C07C0F">
            <w:pPr>
              <w:pStyle w:val="TableParagraph"/>
              <w:spacing w:before="5"/>
              <w:ind w:left="0"/>
              <w:rPr>
                <w:sz w:val="20"/>
              </w:rPr>
            </w:pPr>
          </w:p>
          <w:p w14:paraId="2F47C681" w14:textId="77777777" w:rsidR="004551C5" w:rsidRDefault="004551C5" w:rsidP="004551C5">
            <w:pPr>
              <w:pStyle w:val="TableParagraph"/>
              <w:numPr>
                <w:ilvl w:val="0"/>
                <w:numId w:val="1"/>
              </w:numPr>
              <w:tabs>
                <w:tab w:val="left" w:pos="467"/>
                <w:tab w:val="left" w:pos="468"/>
              </w:tabs>
              <w:spacing w:line="235" w:lineRule="auto"/>
              <w:ind w:right="95"/>
              <w:rPr>
                <w:sz w:val="20"/>
              </w:rPr>
            </w:pPr>
            <w:r>
              <w:rPr>
                <w:sz w:val="20"/>
              </w:rPr>
              <w:t>pollution incidents that may have affected land</w:t>
            </w:r>
          </w:p>
          <w:p w14:paraId="6F970C97" w14:textId="77777777" w:rsidR="004551C5" w:rsidRDefault="004551C5" w:rsidP="004551C5">
            <w:pPr>
              <w:pStyle w:val="TableParagraph"/>
              <w:numPr>
                <w:ilvl w:val="0"/>
                <w:numId w:val="1"/>
              </w:numPr>
              <w:tabs>
                <w:tab w:val="left" w:pos="467"/>
                <w:tab w:val="left" w:pos="468"/>
                <w:tab w:val="left" w:pos="1545"/>
                <w:tab w:val="left" w:pos="2704"/>
                <w:tab w:val="left" w:pos="3328"/>
              </w:tabs>
              <w:spacing w:before="8" w:line="235" w:lineRule="auto"/>
              <w:ind w:right="97"/>
              <w:rPr>
                <w:sz w:val="20"/>
              </w:rPr>
            </w:pPr>
            <w:r>
              <w:rPr>
                <w:sz w:val="20"/>
              </w:rPr>
              <w:t>historical</w:t>
            </w:r>
            <w:r>
              <w:rPr>
                <w:sz w:val="20"/>
              </w:rPr>
              <w:tab/>
              <w:t>land-uses</w:t>
            </w:r>
            <w:r>
              <w:rPr>
                <w:sz w:val="20"/>
              </w:rPr>
              <w:tab/>
              <w:t>and</w:t>
            </w:r>
            <w:r>
              <w:rPr>
                <w:sz w:val="20"/>
              </w:rPr>
              <w:tab/>
            </w:r>
            <w:r>
              <w:rPr>
                <w:spacing w:val="-3"/>
                <w:sz w:val="20"/>
              </w:rPr>
              <w:t xml:space="preserve">associated </w:t>
            </w:r>
            <w:r>
              <w:rPr>
                <w:sz w:val="20"/>
              </w:rPr>
              <w:t>contaminants</w:t>
            </w:r>
          </w:p>
          <w:p w14:paraId="10CAF2DF" w14:textId="77777777" w:rsidR="004551C5" w:rsidRDefault="004551C5" w:rsidP="004551C5">
            <w:pPr>
              <w:pStyle w:val="TableParagraph"/>
              <w:numPr>
                <w:ilvl w:val="0"/>
                <w:numId w:val="1"/>
              </w:numPr>
              <w:tabs>
                <w:tab w:val="left" w:pos="467"/>
                <w:tab w:val="left" w:pos="468"/>
              </w:tabs>
              <w:spacing w:before="3"/>
              <w:ind w:right="97"/>
              <w:rPr>
                <w:sz w:val="20"/>
              </w:rPr>
            </w:pPr>
            <w:r>
              <w:rPr>
                <w:sz w:val="20"/>
              </w:rPr>
              <w:t>any visual/olfactory evidence of existing contamination</w:t>
            </w:r>
          </w:p>
          <w:p w14:paraId="54D40BC9" w14:textId="77777777" w:rsidR="004551C5" w:rsidRDefault="004551C5" w:rsidP="004551C5">
            <w:pPr>
              <w:pStyle w:val="TableParagraph"/>
              <w:numPr>
                <w:ilvl w:val="0"/>
                <w:numId w:val="1"/>
              </w:numPr>
              <w:tabs>
                <w:tab w:val="left" w:pos="467"/>
                <w:tab w:val="left" w:pos="468"/>
              </w:tabs>
              <w:spacing w:before="4" w:line="235" w:lineRule="auto"/>
              <w:ind w:right="97"/>
              <w:rPr>
                <w:sz w:val="20"/>
              </w:rPr>
            </w:pPr>
            <w:r>
              <w:rPr>
                <w:sz w:val="20"/>
              </w:rPr>
              <w:t>evidence of damage to pollution prevention measures</w:t>
            </w:r>
          </w:p>
        </w:tc>
        <w:tc>
          <w:tcPr>
            <w:tcW w:w="4252" w:type="dxa"/>
          </w:tcPr>
          <w:p w14:paraId="65D4EF64" w14:textId="77777777" w:rsidR="004551C5" w:rsidRPr="00077607" w:rsidRDefault="004551C5" w:rsidP="00C07C0F">
            <w:pPr>
              <w:pStyle w:val="TableParagraph"/>
              <w:spacing w:line="225" w:lineRule="exact"/>
              <w:ind w:left="108"/>
              <w:rPr>
                <w:b/>
                <w:sz w:val="20"/>
              </w:rPr>
            </w:pPr>
            <w:r w:rsidRPr="00077607">
              <w:rPr>
                <w:b/>
                <w:sz w:val="20"/>
              </w:rPr>
              <w:t>There are no Environment Agency recorded pollution incidents associated with the site that may have affected the land.</w:t>
            </w:r>
          </w:p>
          <w:p w14:paraId="34F0B335" w14:textId="77777777" w:rsidR="004551C5" w:rsidRPr="00077607" w:rsidRDefault="004551C5" w:rsidP="00C07C0F">
            <w:pPr>
              <w:pStyle w:val="TableParagraph"/>
              <w:spacing w:line="225" w:lineRule="exact"/>
              <w:rPr>
                <w:b/>
                <w:sz w:val="20"/>
              </w:rPr>
            </w:pPr>
          </w:p>
          <w:p w14:paraId="1117D6F7" w14:textId="77777777" w:rsidR="004551C5" w:rsidRDefault="004551C5" w:rsidP="00C07C0F">
            <w:pPr>
              <w:pStyle w:val="TableParagraph"/>
              <w:spacing w:line="225" w:lineRule="exact"/>
              <w:rPr>
                <w:b/>
                <w:sz w:val="20"/>
              </w:rPr>
            </w:pPr>
            <w:r w:rsidRPr="00262787">
              <w:rPr>
                <w:b/>
                <w:sz w:val="20"/>
              </w:rPr>
              <w:t>Reference to historical ordinance survey maps indicates that the site used to consist of open fields from the 1880s until 1902 where it became an open area between two basins. In the mid-1970s, the site began to be built up for industrial and commercial works along with the surrounding area. The site has been used for industrial works ever since.</w:t>
            </w:r>
          </w:p>
          <w:p w14:paraId="5A9E8BFC" w14:textId="77777777" w:rsidR="004551C5" w:rsidRPr="00077607" w:rsidRDefault="004551C5" w:rsidP="00C07C0F">
            <w:pPr>
              <w:pStyle w:val="TableParagraph"/>
              <w:spacing w:line="225" w:lineRule="exact"/>
              <w:rPr>
                <w:b/>
                <w:sz w:val="20"/>
              </w:rPr>
            </w:pPr>
          </w:p>
          <w:p w14:paraId="0F6D1C9D" w14:textId="77777777" w:rsidR="004551C5" w:rsidRPr="00077607" w:rsidRDefault="004551C5" w:rsidP="00C07C0F">
            <w:pPr>
              <w:pStyle w:val="TableParagraph"/>
              <w:spacing w:line="225" w:lineRule="exact"/>
              <w:rPr>
                <w:b/>
                <w:sz w:val="20"/>
              </w:rPr>
            </w:pPr>
            <w:r w:rsidRPr="00077607">
              <w:rPr>
                <w:b/>
                <w:sz w:val="20"/>
              </w:rPr>
              <w:t>The current use of the site is considered unlikely to have caused any contamination</w:t>
            </w:r>
            <w:r>
              <w:rPr>
                <w:b/>
                <w:sz w:val="20"/>
              </w:rPr>
              <w:t>. A</w:t>
            </w:r>
            <w:r w:rsidRPr="00077607">
              <w:rPr>
                <w:b/>
                <w:sz w:val="20"/>
              </w:rPr>
              <w:t xml:space="preserve">ll wastes </w:t>
            </w:r>
            <w:r>
              <w:rPr>
                <w:b/>
                <w:sz w:val="20"/>
              </w:rPr>
              <w:t>will</w:t>
            </w:r>
            <w:r w:rsidRPr="00077607">
              <w:rPr>
                <w:b/>
                <w:sz w:val="20"/>
              </w:rPr>
              <w:t xml:space="preserve"> be deposited </w:t>
            </w:r>
            <w:r>
              <w:rPr>
                <w:b/>
                <w:sz w:val="20"/>
              </w:rPr>
              <w:t xml:space="preserve">onto a </w:t>
            </w:r>
            <w:r w:rsidRPr="00077607">
              <w:rPr>
                <w:b/>
                <w:sz w:val="20"/>
              </w:rPr>
              <w:t>concrete surface</w:t>
            </w:r>
            <w:r>
              <w:rPr>
                <w:b/>
                <w:sz w:val="20"/>
              </w:rPr>
              <w:t>.</w:t>
            </w:r>
          </w:p>
          <w:p w14:paraId="67EF733F" w14:textId="77777777" w:rsidR="004551C5" w:rsidRPr="00077607" w:rsidRDefault="004551C5" w:rsidP="00C07C0F">
            <w:pPr>
              <w:pStyle w:val="TableParagraph"/>
              <w:spacing w:line="225" w:lineRule="exact"/>
              <w:rPr>
                <w:b/>
                <w:sz w:val="20"/>
              </w:rPr>
            </w:pPr>
          </w:p>
          <w:p w14:paraId="68252B46" w14:textId="77777777" w:rsidR="004551C5" w:rsidRPr="00077607" w:rsidRDefault="004551C5" w:rsidP="00C07C0F">
            <w:pPr>
              <w:pStyle w:val="TableParagraph"/>
              <w:spacing w:line="225" w:lineRule="exact"/>
              <w:rPr>
                <w:b/>
                <w:sz w:val="20"/>
              </w:rPr>
            </w:pPr>
            <w:r>
              <w:rPr>
                <w:b/>
                <w:sz w:val="20"/>
              </w:rPr>
              <w:t>Drainage is in place and will be connected to an Interceptor. Containment systems are also in place should a fire or flood occur including water gate barriers. Therefore, during any fire or flood event there will be no po</w:t>
            </w:r>
            <w:r w:rsidRPr="00077607">
              <w:rPr>
                <w:b/>
                <w:sz w:val="20"/>
              </w:rPr>
              <w:t>llution to soils, surface water or groundwater.</w:t>
            </w:r>
          </w:p>
          <w:p w14:paraId="74FA1224" w14:textId="77777777" w:rsidR="004551C5" w:rsidRPr="00077607" w:rsidRDefault="004551C5" w:rsidP="00C07C0F">
            <w:pPr>
              <w:pStyle w:val="TableParagraph"/>
              <w:spacing w:line="225" w:lineRule="exact"/>
              <w:ind w:left="108"/>
              <w:rPr>
                <w:caps/>
                <w:sz w:val="20"/>
              </w:rPr>
            </w:pPr>
          </w:p>
        </w:tc>
      </w:tr>
      <w:tr w:rsidR="004551C5" w14:paraId="13E1E915" w14:textId="77777777" w:rsidTr="00C07C0F">
        <w:trPr>
          <w:trHeight w:val="1149"/>
        </w:trPr>
        <w:tc>
          <w:tcPr>
            <w:tcW w:w="4394" w:type="dxa"/>
            <w:shd w:val="clear" w:color="auto" w:fill="DFDFDF"/>
          </w:tcPr>
          <w:p w14:paraId="0DB4B988" w14:textId="77777777" w:rsidR="004551C5" w:rsidRDefault="004551C5" w:rsidP="00C07C0F">
            <w:pPr>
              <w:pStyle w:val="TableParagraph"/>
              <w:ind w:right="97"/>
              <w:jc w:val="both"/>
              <w:rPr>
                <w:sz w:val="20"/>
              </w:rPr>
            </w:pPr>
            <w:r>
              <w:rPr>
                <w:sz w:val="20"/>
              </w:rPr>
              <w:t xml:space="preserve">Evidence of historic contamination, for example, historical site investigation, assessment, </w:t>
            </w:r>
            <w:proofErr w:type="gramStart"/>
            <w:r>
              <w:rPr>
                <w:sz w:val="20"/>
              </w:rPr>
              <w:t>remediation</w:t>
            </w:r>
            <w:proofErr w:type="gramEnd"/>
            <w:r>
              <w:rPr>
                <w:sz w:val="20"/>
              </w:rPr>
              <w:t xml:space="preserve"> and verification reports (where available)</w:t>
            </w:r>
          </w:p>
        </w:tc>
        <w:tc>
          <w:tcPr>
            <w:tcW w:w="4252" w:type="dxa"/>
          </w:tcPr>
          <w:p w14:paraId="693E3E1E" w14:textId="77777777" w:rsidR="004551C5" w:rsidRDefault="004551C5" w:rsidP="00C07C0F">
            <w:pPr>
              <w:pStyle w:val="TableParagraph"/>
              <w:spacing w:line="225" w:lineRule="exact"/>
              <w:ind w:left="108"/>
              <w:rPr>
                <w:b/>
                <w:sz w:val="20"/>
              </w:rPr>
            </w:pPr>
            <w:r>
              <w:rPr>
                <w:b/>
                <w:sz w:val="20"/>
              </w:rPr>
              <w:t>No previous historical site investigation data or reports are available.</w:t>
            </w:r>
          </w:p>
        </w:tc>
      </w:tr>
    </w:tbl>
    <w:p w14:paraId="140D1B4E" w14:textId="1F95D56F" w:rsidR="006554A1" w:rsidRDefault="006554A1"/>
    <w:tbl>
      <w:tblPr>
        <w:tblpPr w:leftFromText="180" w:rightFromText="180" w:vertAnchor="text" w:horzAnchor="margin" w:tblpXSpec="center" w:tblpY="3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3"/>
        <w:gridCol w:w="2679"/>
        <w:gridCol w:w="4230"/>
      </w:tblGrid>
      <w:tr w:rsidR="00576FBF" w14:paraId="0162A851" w14:textId="77777777" w:rsidTr="00C07C0F">
        <w:trPr>
          <w:trHeight w:val="416"/>
        </w:trPr>
        <w:tc>
          <w:tcPr>
            <w:tcW w:w="4372" w:type="dxa"/>
            <w:gridSpan w:val="2"/>
            <w:shd w:val="clear" w:color="auto" w:fill="DFDFDF"/>
          </w:tcPr>
          <w:p w14:paraId="7F73021E" w14:textId="77777777" w:rsidR="00576FBF" w:rsidRDefault="00576FBF" w:rsidP="00C07C0F">
            <w:pPr>
              <w:pStyle w:val="TableParagraph"/>
              <w:spacing w:line="220" w:lineRule="exact"/>
              <w:rPr>
                <w:sz w:val="20"/>
              </w:rPr>
            </w:pPr>
            <w:r>
              <w:rPr>
                <w:sz w:val="20"/>
              </w:rPr>
              <w:t>Baseline soil and groundwater reference data</w:t>
            </w:r>
          </w:p>
        </w:tc>
        <w:tc>
          <w:tcPr>
            <w:tcW w:w="4230" w:type="dxa"/>
          </w:tcPr>
          <w:p w14:paraId="7A253B58" w14:textId="77777777" w:rsidR="00576FBF" w:rsidRDefault="00576FBF" w:rsidP="00C07C0F">
            <w:pPr>
              <w:pStyle w:val="TableParagraph"/>
              <w:spacing w:line="217" w:lineRule="exact"/>
              <w:ind w:left="0"/>
              <w:rPr>
                <w:b/>
                <w:sz w:val="20"/>
              </w:rPr>
            </w:pPr>
            <w:r>
              <w:rPr>
                <w:b/>
                <w:sz w:val="20"/>
              </w:rPr>
              <w:t xml:space="preserve">   Not Applicable</w:t>
            </w:r>
          </w:p>
        </w:tc>
      </w:tr>
      <w:tr w:rsidR="00576FBF" w14:paraId="390DB50E" w14:textId="77777777" w:rsidTr="00C07C0F">
        <w:trPr>
          <w:trHeight w:val="711"/>
        </w:trPr>
        <w:tc>
          <w:tcPr>
            <w:tcW w:w="1693" w:type="dxa"/>
            <w:shd w:val="clear" w:color="auto" w:fill="DFDFDF"/>
          </w:tcPr>
          <w:p w14:paraId="40DFDCF4" w14:textId="77777777" w:rsidR="00576FBF" w:rsidRDefault="00576FBF" w:rsidP="00C07C0F">
            <w:pPr>
              <w:pStyle w:val="TableParagraph"/>
              <w:spacing w:line="217" w:lineRule="exact"/>
              <w:rPr>
                <w:b/>
                <w:sz w:val="20"/>
              </w:rPr>
            </w:pPr>
            <w:r>
              <w:rPr>
                <w:b/>
                <w:sz w:val="20"/>
              </w:rPr>
              <w:t>Supporting</w:t>
            </w:r>
          </w:p>
          <w:p w14:paraId="672C58F4" w14:textId="77777777" w:rsidR="00576FBF" w:rsidRDefault="00576FBF" w:rsidP="00C07C0F">
            <w:pPr>
              <w:pStyle w:val="TableParagraph"/>
              <w:rPr>
                <w:b/>
                <w:sz w:val="20"/>
              </w:rPr>
            </w:pPr>
            <w:r>
              <w:rPr>
                <w:b/>
                <w:sz w:val="20"/>
              </w:rPr>
              <w:t>information</w:t>
            </w:r>
          </w:p>
        </w:tc>
        <w:tc>
          <w:tcPr>
            <w:tcW w:w="6909" w:type="dxa"/>
            <w:gridSpan w:val="2"/>
          </w:tcPr>
          <w:p w14:paraId="2B5D658E" w14:textId="77777777" w:rsidR="00576FBF" w:rsidRPr="00817E7C" w:rsidRDefault="00576FBF" w:rsidP="00C07C0F">
            <w:pPr>
              <w:pStyle w:val="TableParagraph"/>
              <w:tabs>
                <w:tab w:val="left" w:pos="827"/>
                <w:tab w:val="left" w:pos="828"/>
              </w:tabs>
              <w:spacing w:line="234" w:lineRule="exact"/>
              <w:rPr>
                <w:b/>
                <w:sz w:val="20"/>
              </w:rPr>
            </w:pPr>
            <w:r w:rsidRPr="00817E7C">
              <w:rPr>
                <w:b/>
                <w:sz w:val="20"/>
              </w:rPr>
              <w:t>N/</w:t>
            </w:r>
            <w:r>
              <w:rPr>
                <w:b/>
                <w:sz w:val="20"/>
              </w:rPr>
              <w:t>A</w:t>
            </w:r>
          </w:p>
        </w:tc>
      </w:tr>
    </w:tbl>
    <w:p w14:paraId="5229C3C3" w14:textId="1D2298AA" w:rsidR="004551C5" w:rsidRDefault="004551C5"/>
    <w:p w14:paraId="53477B0A" w14:textId="784811D6" w:rsidR="00576FBF" w:rsidRDefault="00576FBF"/>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4"/>
        <w:gridCol w:w="4252"/>
      </w:tblGrid>
      <w:tr w:rsidR="00FE6506" w14:paraId="5D3EE997" w14:textId="77777777" w:rsidTr="00C07C0F">
        <w:trPr>
          <w:trHeight w:val="736"/>
        </w:trPr>
        <w:tc>
          <w:tcPr>
            <w:tcW w:w="8646" w:type="dxa"/>
            <w:gridSpan w:val="2"/>
            <w:shd w:val="clear" w:color="auto" w:fill="DFDFDF"/>
          </w:tcPr>
          <w:p w14:paraId="6106CEF8" w14:textId="77777777" w:rsidR="00FE6506" w:rsidRDefault="00FE6506" w:rsidP="00C07C0F">
            <w:pPr>
              <w:pStyle w:val="TableParagraph"/>
              <w:spacing w:before="223"/>
              <w:rPr>
                <w:b/>
                <w:sz w:val="24"/>
              </w:rPr>
            </w:pPr>
            <w:r>
              <w:rPr>
                <w:b/>
                <w:sz w:val="24"/>
              </w:rPr>
              <w:t>3.0 Permitted activities</w:t>
            </w:r>
          </w:p>
        </w:tc>
      </w:tr>
      <w:tr w:rsidR="00FE6506" w14:paraId="110337F1" w14:textId="77777777" w:rsidTr="00C07C0F">
        <w:trPr>
          <w:trHeight w:val="460"/>
        </w:trPr>
        <w:tc>
          <w:tcPr>
            <w:tcW w:w="4394" w:type="dxa"/>
            <w:shd w:val="clear" w:color="auto" w:fill="DFDFDF"/>
          </w:tcPr>
          <w:p w14:paraId="51943C77" w14:textId="77777777" w:rsidR="00FE6506" w:rsidRDefault="00FE6506" w:rsidP="00C07C0F">
            <w:pPr>
              <w:pStyle w:val="TableParagraph"/>
              <w:spacing w:line="227" w:lineRule="exact"/>
              <w:rPr>
                <w:sz w:val="20"/>
              </w:rPr>
            </w:pPr>
            <w:r>
              <w:rPr>
                <w:sz w:val="20"/>
              </w:rPr>
              <w:t>Permitted activities</w:t>
            </w:r>
          </w:p>
        </w:tc>
        <w:tc>
          <w:tcPr>
            <w:tcW w:w="4252" w:type="dxa"/>
          </w:tcPr>
          <w:p w14:paraId="3EE08FAD" w14:textId="77777777" w:rsidR="00FE6506" w:rsidRDefault="00FE6506" w:rsidP="00C07C0F">
            <w:pPr>
              <w:pStyle w:val="TableParagraph"/>
              <w:spacing w:line="225" w:lineRule="exact"/>
              <w:ind w:left="108"/>
              <w:rPr>
                <w:b/>
                <w:sz w:val="20"/>
              </w:rPr>
            </w:pPr>
            <w:r>
              <w:rPr>
                <w:b/>
                <w:sz w:val="20"/>
              </w:rPr>
              <w:t>As per Bespoke Environmental Permit: Physical Treatment of Hazardous Waste</w:t>
            </w:r>
          </w:p>
          <w:p w14:paraId="47F4AFA5" w14:textId="77777777" w:rsidR="00FE6506" w:rsidRPr="001A052E" w:rsidRDefault="00FE6506" w:rsidP="00C07C0F">
            <w:pPr>
              <w:pStyle w:val="TableParagraph"/>
              <w:spacing w:line="225" w:lineRule="exact"/>
              <w:ind w:left="108"/>
              <w:rPr>
                <w:b/>
                <w:sz w:val="20"/>
              </w:rPr>
            </w:pPr>
          </w:p>
        </w:tc>
      </w:tr>
      <w:tr w:rsidR="00FE6506" w14:paraId="6BA4FBF0" w14:textId="77777777" w:rsidTr="00C07C0F">
        <w:trPr>
          <w:trHeight w:val="460"/>
        </w:trPr>
        <w:tc>
          <w:tcPr>
            <w:tcW w:w="4394" w:type="dxa"/>
            <w:shd w:val="clear" w:color="auto" w:fill="DFDFDF"/>
          </w:tcPr>
          <w:p w14:paraId="4385DAB6" w14:textId="77777777" w:rsidR="00FE6506" w:rsidRDefault="00FE6506" w:rsidP="00C07C0F">
            <w:pPr>
              <w:pStyle w:val="TableParagraph"/>
              <w:spacing w:line="227" w:lineRule="exact"/>
              <w:rPr>
                <w:sz w:val="20"/>
              </w:rPr>
            </w:pPr>
            <w:r>
              <w:rPr>
                <w:sz w:val="20"/>
              </w:rPr>
              <w:t>Non-permitted activities undertaken</w:t>
            </w:r>
          </w:p>
        </w:tc>
        <w:tc>
          <w:tcPr>
            <w:tcW w:w="4252" w:type="dxa"/>
          </w:tcPr>
          <w:p w14:paraId="012460DF" w14:textId="77777777" w:rsidR="00FE6506" w:rsidRDefault="00FE6506" w:rsidP="00C07C0F">
            <w:pPr>
              <w:pStyle w:val="TableParagraph"/>
              <w:spacing w:line="225" w:lineRule="exact"/>
              <w:ind w:left="108"/>
              <w:rPr>
                <w:b/>
                <w:sz w:val="20"/>
              </w:rPr>
            </w:pPr>
            <w:r>
              <w:rPr>
                <w:b/>
                <w:sz w:val="20"/>
              </w:rPr>
              <w:t>Business Administration</w:t>
            </w:r>
          </w:p>
        </w:tc>
      </w:tr>
      <w:tr w:rsidR="00FE6506" w14:paraId="42225BB3" w14:textId="77777777" w:rsidTr="00C07C0F">
        <w:trPr>
          <w:trHeight w:val="1406"/>
        </w:trPr>
        <w:tc>
          <w:tcPr>
            <w:tcW w:w="4394" w:type="dxa"/>
            <w:shd w:val="clear" w:color="auto" w:fill="DFDFDF"/>
          </w:tcPr>
          <w:p w14:paraId="3362177B" w14:textId="77777777" w:rsidR="00FE6506" w:rsidRDefault="00FE6506" w:rsidP="00C07C0F">
            <w:pPr>
              <w:pStyle w:val="TableParagraph"/>
              <w:spacing w:line="227" w:lineRule="exact"/>
              <w:rPr>
                <w:sz w:val="20"/>
              </w:rPr>
            </w:pPr>
            <w:r>
              <w:rPr>
                <w:sz w:val="20"/>
              </w:rPr>
              <w:lastRenderedPageBreak/>
              <w:t>Document references for:</w:t>
            </w:r>
          </w:p>
          <w:p w14:paraId="552BA146" w14:textId="77777777" w:rsidR="00FE6506" w:rsidRDefault="00FE6506" w:rsidP="00C07C0F">
            <w:pPr>
              <w:pStyle w:val="TableParagraph"/>
              <w:spacing w:before="10"/>
              <w:ind w:left="0"/>
              <w:rPr>
                <w:sz w:val="19"/>
              </w:rPr>
            </w:pPr>
          </w:p>
          <w:p w14:paraId="05D6E13C" w14:textId="77777777" w:rsidR="00FE6506" w:rsidRDefault="00FE6506" w:rsidP="00FE6506">
            <w:pPr>
              <w:pStyle w:val="TableParagraph"/>
              <w:numPr>
                <w:ilvl w:val="0"/>
                <w:numId w:val="3"/>
              </w:numPr>
              <w:tabs>
                <w:tab w:val="left" w:pos="827"/>
                <w:tab w:val="left" w:pos="828"/>
              </w:tabs>
              <w:spacing w:before="1" w:line="245" w:lineRule="exact"/>
              <w:rPr>
                <w:sz w:val="20"/>
              </w:rPr>
            </w:pPr>
            <w:r>
              <w:rPr>
                <w:sz w:val="20"/>
              </w:rPr>
              <w:t>plan showing activity layout;</w:t>
            </w:r>
            <w:r>
              <w:rPr>
                <w:spacing w:val="-6"/>
                <w:sz w:val="20"/>
              </w:rPr>
              <w:t xml:space="preserve"> </w:t>
            </w:r>
            <w:r>
              <w:rPr>
                <w:sz w:val="20"/>
              </w:rPr>
              <w:t>and</w:t>
            </w:r>
          </w:p>
          <w:p w14:paraId="1F8B765E" w14:textId="77777777" w:rsidR="00FE6506" w:rsidRDefault="00FE6506" w:rsidP="00FE6506">
            <w:pPr>
              <w:pStyle w:val="TableParagraph"/>
              <w:numPr>
                <w:ilvl w:val="0"/>
                <w:numId w:val="3"/>
              </w:numPr>
              <w:tabs>
                <w:tab w:val="left" w:pos="827"/>
                <w:tab w:val="left" w:pos="828"/>
              </w:tabs>
              <w:rPr>
                <w:sz w:val="20"/>
              </w:rPr>
            </w:pPr>
            <w:r>
              <w:rPr>
                <w:sz w:val="20"/>
              </w:rPr>
              <w:t>environmental risk</w:t>
            </w:r>
            <w:r>
              <w:rPr>
                <w:spacing w:val="1"/>
                <w:sz w:val="20"/>
              </w:rPr>
              <w:t xml:space="preserve"> </w:t>
            </w:r>
            <w:r>
              <w:rPr>
                <w:sz w:val="20"/>
              </w:rPr>
              <w:t>assessment.</w:t>
            </w:r>
          </w:p>
        </w:tc>
        <w:tc>
          <w:tcPr>
            <w:tcW w:w="4252" w:type="dxa"/>
          </w:tcPr>
          <w:p w14:paraId="4448B722" w14:textId="77777777" w:rsidR="00FE6506" w:rsidRPr="005035CA" w:rsidRDefault="00FE6506" w:rsidP="00C07C0F">
            <w:pPr>
              <w:pStyle w:val="TableParagraph"/>
              <w:spacing w:line="225" w:lineRule="exact"/>
              <w:ind w:left="108"/>
              <w:rPr>
                <w:b/>
                <w:color w:val="FF0000"/>
                <w:sz w:val="20"/>
              </w:rPr>
            </w:pPr>
          </w:p>
          <w:p w14:paraId="34A67C07" w14:textId="77777777" w:rsidR="00FE6506" w:rsidRPr="00E63FEF" w:rsidRDefault="00FE6506" w:rsidP="00C07C0F">
            <w:pPr>
              <w:pStyle w:val="TableParagraph"/>
              <w:spacing w:line="225" w:lineRule="exact"/>
              <w:ind w:left="108"/>
              <w:rPr>
                <w:b/>
                <w:sz w:val="20"/>
              </w:rPr>
            </w:pPr>
            <w:r w:rsidRPr="00E63FEF">
              <w:rPr>
                <w:b/>
                <w:sz w:val="20"/>
              </w:rPr>
              <w:t>SCS.PT.2002SLO</w:t>
            </w:r>
          </w:p>
          <w:p w14:paraId="71F0E8DD" w14:textId="77777777" w:rsidR="00FE6506" w:rsidRPr="005035CA" w:rsidRDefault="00FE6506" w:rsidP="00C07C0F">
            <w:pPr>
              <w:pStyle w:val="TableParagraph"/>
              <w:spacing w:line="225" w:lineRule="exact"/>
              <w:ind w:left="108"/>
              <w:rPr>
                <w:b/>
                <w:color w:val="FF0000"/>
                <w:sz w:val="20"/>
              </w:rPr>
            </w:pPr>
            <w:r w:rsidRPr="00D6021F">
              <w:rPr>
                <w:b/>
                <w:sz w:val="20"/>
              </w:rPr>
              <w:t>SCS.PT.ERA.2009</w:t>
            </w:r>
          </w:p>
        </w:tc>
      </w:tr>
    </w:tbl>
    <w:p w14:paraId="7FE12B76" w14:textId="0CDBC2E4" w:rsidR="00576FBF" w:rsidRDefault="00576FBF"/>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1"/>
        <w:gridCol w:w="2796"/>
        <w:gridCol w:w="4150"/>
      </w:tblGrid>
      <w:tr w:rsidR="00332BD9" w:rsidRPr="005035CA" w14:paraId="2296931B" w14:textId="77777777" w:rsidTr="00C07C0F">
        <w:trPr>
          <w:trHeight w:val="736"/>
          <w:jc w:val="center"/>
        </w:trPr>
        <w:tc>
          <w:tcPr>
            <w:tcW w:w="8677" w:type="dxa"/>
            <w:gridSpan w:val="3"/>
            <w:shd w:val="clear" w:color="auto" w:fill="DFDFDF"/>
          </w:tcPr>
          <w:p w14:paraId="0EF33074" w14:textId="77777777" w:rsidR="00332BD9" w:rsidRPr="005035CA" w:rsidRDefault="00332BD9" w:rsidP="00C07C0F">
            <w:pPr>
              <w:widowControl w:val="0"/>
              <w:autoSpaceDE w:val="0"/>
              <w:autoSpaceDN w:val="0"/>
              <w:spacing w:before="217" w:after="0" w:line="240" w:lineRule="auto"/>
              <w:ind w:left="110"/>
              <w:rPr>
                <w:rFonts w:ascii="Arial" w:eastAsia="Arial" w:hAnsi="Arial" w:cs="Arial"/>
                <w:b/>
                <w:sz w:val="24"/>
                <w:lang w:val="en-US"/>
              </w:rPr>
            </w:pPr>
            <w:r w:rsidRPr="005035CA">
              <w:rPr>
                <w:rFonts w:ascii="Arial" w:eastAsia="Arial" w:hAnsi="Arial" w:cs="Arial"/>
                <w:b/>
                <w:sz w:val="24"/>
                <w:lang w:val="en-US"/>
              </w:rPr>
              <w:t>4.0 Changes to the activity</w:t>
            </w:r>
          </w:p>
        </w:tc>
      </w:tr>
      <w:tr w:rsidR="00332BD9" w:rsidRPr="005035CA" w14:paraId="4420BB83" w14:textId="77777777" w:rsidTr="00C07C0F">
        <w:trPr>
          <w:trHeight w:val="918"/>
          <w:jc w:val="center"/>
        </w:trPr>
        <w:tc>
          <w:tcPr>
            <w:tcW w:w="4527" w:type="dxa"/>
            <w:gridSpan w:val="2"/>
            <w:shd w:val="clear" w:color="auto" w:fill="DFDFDF"/>
          </w:tcPr>
          <w:p w14:paraId="059638CC" w14:textId="77777777" w:rsidR="00332BD9" w:rsidRPr="005035CA" w:rsidRDefault="00332BD9" w:rsidP="00C07C0F">
            <w:pPr>
              <w:widowControl w:val="0"/>
              <w:autoSpaceDE w:val="0"/>
              <w:autoSpaceDN w:val="0"/>
              <w:spacing w:after="0" w:line="240" w:lineRule="auto"/>
              <w:rPr>
                <w:rFonts w:ascii="Arial" w:eastAsia="Arial" w:hAnsi="Arial" w:cs="Arial"/>
                <w:sz w:val="19"/>
                <w:lang w:val="en-US"/>
              </w:rPr>
            </w:pPr>
          </w:p>
          <w:p w14:paraId="6F0D903F" w14:textId="77777777" w:rsidR="00332BD9" w:rsidRPr="005035CA" w:rsidRDefault="00332BD9" w:rsidP="00C07C0F">
            <w:pPr>
              <w:widowControl w:val="0"/>
              <w:autoSpaceDE w:val="0"/>
              <w:autoSpaceDN w:val="0"/>
              <w:spacing w:after="0" w:line="240" w:lineRule="auto"/>
              <w:ind w:left="110" w:right="98"/>
              <w:rPr>
                <w:rFonts w:ascii="Arial" w:eastAsia="Arial" w:hAnsi="Arial" w:cs="Arial"/>
                <w:b/>
                <w:sz w:val="20"/>
                <w:lang w:val="en-US"/>
              </w:rPr>
            </w:pPr>
            <w:r w:rsidRPr="005035CA">
              <w:rPr>
                <w:rFonts w:ascii="Arial" w:eastAsia="Arial" w:hAnsi="Arial" w:cs="Arial"/>
                <w:b/>
                <w:sz w:val="20"/>
                <w:lang w:val="en-US"/>
              </w:rPr>
              <w:t>Have there been any changes to the activity boundary?</w:t>
            </w:r>
          </w:p>
        </w:tc>
        <w:tc>
          <w:tcPr>
            <w:tcW w:w="4150" w:type="dxa"/>
          </w:tcPr>
          <w:p w14:paraId="7663AC2E" w14:textId="77777777" w:rsidR="00332BD9" w:rsidRPr="005035CA" w:rsidRDefault="00332BD9" w:rsidP="00C07C0F">
            <w:pPr>
              <w:widowControl w:val="0"/>
              <w:autoSpaceDE w:val="0"/>
              <w:autoSpaceDN w:val="0"/>
              <w:spacing w:after="0" w:line="240" w:lineRule="auto"/>
              <w:ind w:left="107" w:right="97"/>
              <w:rPr>
                <w:rFonts w:ascii="Arial" w:eastAsia="Arial" w:hAnsi="Arial" w:cs="Arial"/>
                <w:b/>
                <w:sz w:val="19"/>
                <w:lang w:val="en-US"/>
              </w:rPr>
            </w:pPr>
          </w:p>
          <w:p w14:paraId="68D1651B" w14:textId="77777777" w:rsidR="00332BD9" w:rsidRPr="005035CA" w:rsidRDefault="00332BD9" w:rsidP="00C07C0F">
            <w:pPr>
              <w:widowControl w:val="0"/>
              <w:autoSpaceDE w:val="0"/>
              <w:autoSpaceDN w:val="0"/>
              <w:spacing w:after="0" w:line="240" w:lineRule="auto"/>
              <w:ind w:left="107" w:right="97"/>
              <w:rPr>
                <w:rFonts w:ascii="Arial" w:eastAsia="Arial" w:hAnsi="Arial" w:cs="Arial"/>
                <w:b/>
                <w:sz w:val="20"/>
                <w:lang w:val="en-US"/>
              </w:rPr>
            </w:pPr>
            <w:r w:rsidRPr="005035CA">
              <w:rPr>
                <w:rFonts w:ascii="Arial" w:eastAsia="Arial" w:hAnsi="Arial" w:cs="Arial"/>
                <w:b/>
                <w:sz w:val="19"/>
                <w:lang w:val="en-US"/>
              </w:rPr>
              <w:t>No</w:t>
            </w:r>
          </w:p>
        </w:tc>
      </w:tr>
      <w:tr w:rsidR="00332BD9" w:rsidRPr="005035CA" w14:paraId="0D85EAA8" w14:textId="77777777" w:rsidTr="00C07C0F">
        <w:trPr>
          <w:trHeight w:val="921"/>
          <w:jc w:val="center"/>
        </w:trPr>
        <w:tc>
          <w:tcPr>
            <w:tcW w:w="4527" w:type="dxa"/>
            <w:gridSpan w:val="2"/>
            <w:shd w:val="clear" w:color="auto" w:fill="DFDFDF"/>
          </w:tcPr>
          <w:p w14:paraId="36C67059" w14:textId="77777777" w:rsidR="00332BD9" w:rsidRPr="005035CA" w:rsidRDefault="00332BD9" w:rsidP="00C07C0F">
            <w:pPr>
              <w:widowControl w:val="0"/>
              <w:autoSpaceDE w:val="0"/>
              <w:autoSpaceDN w:val="0"/>
              <w:spacing w:after="0" w:line="240" w:lineRule="auto"/>
              <w:rPr>
                <w:rFonts w:ascii="Arial" w:eastAsia="Arial" w:hAnsi="Arial" w:cs="Arial"/>
                <w:sz w:val="19"/>
                <w:lang w:val="en-US"/>
              </w:rPr>
            </w:pPr>
          </w:p>
          <w:p w14:paraId="75D0E56A" w14:textId="77777777" w:rsidR="00332BD9" w:rsidRPr="005035CA" w:rsidRDefault="00332BD9" w:rsidP="00C07C0F">
            <w:pPr>
              <w:widowControl w:val="0"/>
              <w:tabs>
                <w:tab w:val="left" w:pos="1475"/>
                <w:tab w:val="left" w:pos="2142"/>
              </w:tabs>
              <w:autoSpaceDE w:val="0"/>
              <w:autoSpaceDN w:val="0"/>
              <w:spacing w:after="0" w:line="240" w:lineRule="auto"/>
              <w:ind w:left="110" w:right="98"/>
              <w:rPr>
                <w:rFonts w:ascii="Arial" w:eastAsia="Arial" w:hAnsi="Arial" w:cs="Arial"/>
                <w:b/>
                <w:sz w:val="20"/>
                <w:lang w:val="en-US"/>
              </w:rPr>
            </w:pPr>
            <w:r w:rsidRPr="005035CA">
              <w:rPr>
                <w:rFonts w:ascii="Arial" w:eastAsia="Arial" w:hAnsi="Arial" w:cs="Arial"/>
                <w:b/>
                <w:sz w:val="20"/>
                <w:lang w:val="en-US"/>
              </w:rPr>
              <w:t xml:space="preserve">Have  </w:t>
            </w:r>
            <w:r w:rsidRPr="005035CA">
              <w:rPr>
                <w:rFonts w:ascii="Arial" w:eastAsia="Arial" w:hAnsi="Arial" w:cs="Arial"/>
                <w:b/>
                <w:spacing w:val="28"/>
                <w:sz w:val="20"/>
                <w:lang w:val="en-US"/>
              </w:rPr>
              <w:t xml:space="preserve"> </w:t>
            </w:r>
            <w:r w:rsidRPr="005035CA">
              <w:rPr>
                <w:rFonts w:ascii="Arial" w:eastAsia="Arial" w:hAnsi="Arial" w:cs="Arial"/>
                <w:b/>
                <w:sz w:val="20"/>
                <w:lang w:val="en-US"/>
              </w:rPr>
              <w:t>there</w:t>
            </w:r>
            <w:r w:rsidRPr="005035CA">
              <w:rPr>
                <w:rFonts w:ascii="Arial" w:eastAsia="Arial" w:hAnsi="Arial" w:cs="Arial"/>
                <w:b/>
                <w:sz w:val="20"/>
                <w:lang w:val="en-US"/>
              </w:rPr>
              <w:tab/>
              <w:t>been</w:t>
            </w:r>
            <w:r w:rsidRPr="005035CA">
              <w:rPr>
                <w:rFonts w:ascii="Arial" w:eastAsia="Arial" w:hAnsi="Arial" w:cs="Arial"/>
                <w:b/>
                <w:sz w:val="20"/>
                <w:lang w:val="en-US"/>
              </w:rPr>
              <w:tab/>
              <w:t>any changes to the permitted</w:t>
            </w:r>
            <w:r w:rsidRPr="005035CA">
              <w:rPr>
                <w:rFonts w:ascii="Arial" w:eastAsia="Arial" w:hAnsi="Arial" w:cs="Arial"/>
                <w:b/>
                <w:spacing w:val="-1"/>
                <w:sz w:val="20"/>
                <w:lang w:val="en-US"/>
              </w:rPr>
              <w:t xml:space="preserve"> </w:t>
            </w:r>
            <w:r w:rsidRPr="005035CA">
              <w:rPr>
                <w:rFonts w:ascii="Arial" w:eastAsia="Arial" w:hAnsi="Arial" w:cs="Arial"/>
                <w:b/>
                <w:sz w:val="20"/>
                <w:lang w:val="en-US"/>
              </w:rPr>
              <w:t>activities?</w:t>
            </w:r>
          </w:p>
        </w:tc>
        <w:tc>
          <w:tcPr>
            <w:tcW w:w="4150" w:type="dxa"/>
          </w:tcPr>
          <w:p w14:paraId="69FE009A" w14:textId="77777777" w:rsidR="00332BD9" w:rsidRPr="005035CA" w:rsidRDefault="00332BD9" w:rsidP="00C07C0F">
            <w:pPr>
              <w:widowControl w:val="0"/>
              <w:autoSpaceDE w:val="0"/>
              <w:autoSpaceDN w:val="0"/>
              <w:spacing w:before="2" w:after="0" w:line="240" w:lineRule="auto"/>
              <w:rPr>
                <w:rFonts w:ascii="Arial" w:eastAsia="Arial" w:hAnsi="Arial" w:cs="Arial"/>
                <w:b/>
                <w:sz w:val="19"/>
                <w:lang w:val="en-US"/>
              </w:rPr>
            </w:pPr>
          </w:p>
          <w:p w14:paraId="5069FFC4" w14:textId="77777777" w:rsidR="00332BD9" w:rsidRPr="005035CA" w:rsidRDefault="00332BD9" w:rsidP="00C07C0F">
            <w:pPr>
              <w:widowControl w:val="0"/>
              <w:autoSpaceDE w:val="0"/>
              <w:autoSpaceDN w:val="0"/>
              <w:spacing w:after="0" w:line="240" w:lineRule="auto"/>
              <w:ind w:left="107" w:right="97"/>
              <w:rPr>
                <w:rFonts w:ascii="Arial" w:eastAsia="Arial" w:hAnsi="Arial" w:cs="Arial"/>
                <w:b/>
                <w:sz w:val="20"/>
                <w:lang w:val="en-US"/>
              </w:rPr>
            </w:pPr>
            <w:r w:rsidRPr="005035CA">
              <w:rPr>
                <w:rFonts w:ascii="Arial" w:eastAsia="Arial" w:hAnsi="Arial" w:cs="Arial"/>
                <w:b/>
                <w:sz w:val="20"/>
                <w:lang w:val="en-US"/>
              </w:rPr>
              <w:t>Yes</w:t>
            </w:r>
          </w:p>
        </w:tc>
      </w:tr>
      <w:tr w:rsidR="00332BD9" w:rsidRPr="005035CA" w14:paraId="303FB5F2" w14:textId="77777777" w:rsidTr="00C07C0F">
        <w:trPr>
          <w:trHeight w:val="1379"/>
          <w:jc w:val="center"/>
        </w:trPr>
        <w:tc>
          <w:tcPr>
            <w:tcW w:w="4527" w:type="dxa"/>
            <w:gridSpan w:val="2"/>
            <w:shd w:val="clear" w:color="auto" w:fill="DFDFDF"/>
          </w:tcPr>
          <w:p w14:paraId="6587EA73" w14:textId="77777777" w:rsidR="00332BD9" w:rsidRPr="005035CA" w:rsidRDefault="00332BD9" w:rsidP="00C07C0F">
            <w:pPr>
              <w:widowControl w:val="0"/>
              <w:autoSpaceDE w:val="0"/>
              <w:autoSpaceDN w:val="0"/>
              <w:spacing w:after="0" w:line="240" w:lineRule="auto"/>
              <w:rPr>
                <w:rFonts w:ascii="Arial" w:eastAsia="Arial" w:hAnsi="Arial" w:cs="Arial"/>
                <w:sz w:val="19"/>
                <w:lang w:val="en-US"/>
              </w:rPr>
            </w:pPr>
          </w:p>
          <w:p w14:paraId="2A3A1931" w14:textId="77777777" w:rsidR="00332BD9" w:rsidRPr="005035CA" w:rsidRDefault="00332BD9" w:rsidP="00C07C0F">
            <w:pPr>
              <w:widowControl w:val="0"/>
              <w:autoSpaceDE w:val="0"/>
              <w:autoSpaceDN w:val="0"/>
              <w:spacing w:after="0" w:line="240" w:lineRule="auto"/>
              <w:ind w:left="110" w:right="95"/>
              <w:rPr>
                <w:rFonts w:ascii="Arial" w:eastAsia="Arial" w:hAnsi="Arial" w:cs="Arial"/>
                <w:b/>
                <w:sz w:val="20"/>
                <w:lang w:val="en-US"/>
              </w:rPr>
            </w:pPr>
            <w:r w:rsidRPr="005035CA">
              <w:rPr>
                <w:rFonts w:ascii="Arial" w:eastAsia="Arial" w:hAnsi="Arial" w:cs="Arial"/>
                <w:b/>
                <w:sz w:val="20"/>
                <w:lang w:val="en-US"/>
              </w:rPr>
              <w:t>Have any ‘dangerous substances’ not identified in the Application Site Condition Report been used or produced as a result of the permitted activities?</w:t>
            </w:r>
          </w:p>
        </w:tc>
        <w:tc>
          <w:tcPr>
            <w:tcW w:w="4150" w:type="dxa"/>
          </w:tcPr>
          <w:p w14:paraId="11E5375C" w14:textId="77777777" w:rsidR="00332BD9" w:rsidRPr="005035CA" w:rsidRDefault="00332BD9" w:rsidP="00C07C0F">
            <w:pPr>
              <w:widowControl w:val="0"/>
              <w:autoSpaceDE w:val="0"/>
              <w:autoSpaceDN w:val="0"/>
              <w:spacing w:before="2" w:after="0" w:line="240" w:lineRule="auto"/>
              <w:rPr>
                <w:rFonts w:ascii="Arial" w:eastAsia="Arial" w:hAnsi="Arial" w:cs="Arial"/>
                <w:b/>
                <w:sz w:val="19"/>
                <w:lang w:val="en-US"/>
              </w:rPr>
            </w:pPr>
          </w:p>
          <w:p w14:paraId="21896DA2" w14:textId="77777777" w:rsidR="00332BD9" w:rsidRPr="005035CA" w:rsidRDefault="00332BD9" w:rsidP="00C07C0F">
            <w:pPr>
              <w:widowControl w:val="0"/>
              <w:autoSpaceDE w:val="0"/>
              <w:autoSpaceDN w:val="0"/>
              <w:spacing w:after="0" w:line="240" w:lineRule="auto"/>
              <w:ind w:left="107"/>
              <w:rPr>
                <w:rFonts w:ascii="Arial" w:eastAsia="Arial" w:hAnsi="Arial" w:cs="Arial"/>
                <w:b/>
                <w:sz w:val="20"/>
                <w:lang w:val="en-US"/>
              </w:rPr>
            </w:pPr>
            <w:r w:rsidRPr="005035CA">
              <w:rPr>
                <w:rFonts w:ascii="Arial" w:eastAsia="Arial" w:hAnsi="Arial" w:cs="Arial"/>
                <w:b/>
                <w:sz w:val="20"/>
                <w:lang w:val="en-US"/>
              </w:rPr>
              <w:t>No</w:t>
            </w:r>
          </w:p>
        </w:tc>
      </w:tr>
      <w:tr w:rsidR="00332BD9" w:rsidRPr="005035CA" w14:paraId="447979EB" w14:textId="77777777" w:rsidTr="00C07C0F">
        <w:trPr>
          <w:trHeight w:val="1190"/>
          <w:jc w:val="center"/>
        </w:trPr>
        <w:tc>
          <w:tcPr>
            <w:tcW w:w="1731" w:type="dxa"/>
            <w:shd w:val="clear" w:color="auto" w:fill="DFDFDF"/>
          </w:tcPr>
          <w:p w14:paraId="1733D371" w14:textId="77777777" w:rsidR="00332BD9" w:rsidRPr="005035CA" w:rsidRDefault="00332BD9" w:rsidP="00C07C0F">
            <w:pPr>
              <w:widowControl w:val="0"/>
              <w:tabs>
                <w:tab w:val="left" w:pos="1406"/>
              </w:tabs>
              <w:autoSpaceDE w:val="0"/>
              <w:autoSpaceDN w:val="0"/>
              <w:spacing w:after="0" w:line="240" w:lineRule="auto"/>
              <w:ind w:left="110" w:right="95"/>
              <w:rPr>
                <w:rFonts w:ascii="Arial" w:eastAsia="Arial" w:hAnsi="Arial" w:cs="Arial"/>
                <w:b/>
                <w:sz w:val="20"/>
                <w:lang w:val="en-US"/>
              </w:rPr>
            </w:pPr>
            <w:r w:rsidRPr="005035CA">
              <w:rPr>
                <w:rFonts w:ascii="Arial" w:eastAsia="Arial" w:hAnsi="Arial" w:cs="Arial"/>
                <w:b/>
                <w:sz w:val="20"/>
                <w:lang w:val="en-US"/>
              </w:rPr>
              <w:t>Checklist</w:t>
            </w:r>
            <w:r w:rsidRPr="005035CA">
              <w:rPr>
                <w:rFonts w:ascii="Arial" w:eastAsia="Arial" w:hAnsi="Arial" w:cs="Arial"/>
                <w:b/>
                <w:sz w:val="20"/>
                <w:lang w:val="en-US"/>
              </w:rPr>
              <w:tab/>
            </w:r>
            <w:r w:rsidRPr="005035CA">
              <w:rPr>
                <w:rFonts w:ascii="Arial" w:eastAsia="Arial" w:hAnsi="Arial" w:cs="Arial"/>
                <w:b/>
                <w:spacing w:val="-9"/>
                <w:sz w:val="20"/>
                <w:lang w:val="en-US"/>
              </w:rPr>
              <w:t xml:space="preserve">of </w:t>
            </w:r>
            <w:r w:rsidRPr="005035CA">
              <w:rPr>
                <w:rFonts w:ascii="Arial" w:eastAsia="Arial" w:hAnsi="Arial" w:cs="Arial"/>
                <w:b/>
                <w:sz w:val="20"/>
                <w:lang w:val="en-US"/>
              </w:rPr>
              <w:t>supporting information</w:t>
            </w:r>
          </w:p>
        </w:tc>
        <w:tc>
          <w:tcPr>
            <w:tcW w:w="6946" w:type="dxa"/>
            <w:gridSpan w:val="2"/>
          </w:tcPr>
          <w:p w14:paraId="3A435750" w14:textId="77777777" w:rsidR="00332BD9" w:rsidRPr="005035CA" w:rsidRDefault="00332BD9" w:rsidP="00332BD9">
            <w:pPr>
              <w:widowControl w:val="0"/>
              <w:numPr>
                <w:ilvl w:val="0"/>
                <w:numId w:val="4"/>
              </w:numPr>
              <w:tabs>
                <w:tab w:val="left" w:pos="467"/>
                <w:tab w:val="left" w:pos="468"/>
              </w:tabs>
              <w:autoSpaceDE w:val="0"/>
              <w:autoSpaceDN w:val="0"/>
              <w:spacing w:before="4" w:after="0" w:line="235" w:lineRule="auto"/>
              <w:ind w:right="96"/>
              <w:rPr>
                <w:rFonts w:ascii="Arial" w:eastAsia="Arial" w:hAnsi="Arial" w:cs="Arial"/>
                <w:sz w:val="20"/>
                <w:lang w:val="en-US"/>
              </w:rPr>
            </w:pPr>
            <w:r w:rsidRPr="005035CA">
              <w:rPr>
                <w:rFonts w:ascii="Arial" w:eastAsia="Arial" w:hAnsi="Arial" w:cs="Arial"/>
                <w:b/>
                <w:sz w:val="20"/>
                <w:lang w:val="en-US"/>
              </w:rPr>
              <w:t>Not Applicable</w:t>
            </w:r>
          </w:p>
        </w:tc>
      </w:tr>
    </w:tbl>
    <w:p w14:paraId="65D06CD5" w14:textId="2031F811" w:rsidR="00FE6506" w:rsidRDefault="00FE6506"/>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6946"/>
      </w:tblGrid>
      <w:tr w:rsidR="002E0DAB" w14:paraId="4D16A64F" w14:textId="77777777" w:rsidTr="00C07C0F">
        <w:trPr>
          <w:trHeight w:val="736"/>
          <w:jc w:val="center"/>
        </w:trPr>
        <w:tc>
          <w:tcPr>
            <w:tcW w:w="8648" w:type="dxa"/>
            <w:gridSpan w:val="2"/>
            <w:shd w:val="clear" w:color="auto" w:fill="DFDFDF"/>
          </w:tcPr>
          <w:p w14:paraId="2616A076" w14:textId="77777777" w:rsidR="002E0DAB" w:rsidRDefault="002E0DAB" w:rsidP="00C07C0F">
            <w:pPr>
              <w:pStyle w:val="TableParagraph"/>
              <w:spacing w:before="223"/>
              <w:ind w:left="110"/>
              <w:rPr>
                <w:b/>
                <w:sz w:val="24"/>
              </w:rPr>
            </w:pPr>
            <w:r>
              <w:rPr>
                <w:b/>
                <w:sz w:val="24"/>
              </w:rPr>
              <w:t>5.0 Measures taken to protect land</w:t>
            </w:r>
          </w:p>
        </w:tc>
      </w:tr>
      <w:tr w:rsidR="002E0DAB" w14:paraId="42BCD188" w14:textId="77777777" w:rsidTr="00C07C0F">
        <w:trPr>
          <w:trHeight w:val="1149"/>
          <w:jc w:val="center"/>
        </w:trPr>
        <w:tc>
          <w:tcPr>
            <w:tcW w:w="8648" w:type="dxa"/>
            <w:gridSpan w:val="2"/>
          </w:tcPr>
          <w:p w14:paraId="78F6FD90" w14:textId="77777777" w:rsidR="002E0DAB" w:rsidRDefault="002E0DAB" w:rsidP="00C07C0F">
            <w:pPr>
              <w:pStyle w:val="TableParagraph"/>
              <w:spacing w:before="8"/>
              <w:ind w:left="0"/>
              <w:rPr>
                <w:sz w:val="19"/>
              </w:rPr>
            </w:pPr>
          </w:p>
          <w:p w14:paraId="366A677D" w14:textId="77777777" w:rsidR="002E0DAB" w:rsidRPr="00F42C1A" w:rsidRDefault="002E0DAB" w:rsidP="00C07C0F">
            <w:pPr>
              <w:pStyle w:val="TableParagraph"/>
              <w:spacing w:before="1"/>
              <w:ind w:left="110" w:right="96"/>
              <w:jc w:val="both"/>
              <w:rPr>
                <w:b/>
                <w:sz w:val="20"/>
              </w:rPr>
            </w:pPr>
            <w:r w:rsidRPr="00F42C1A">
              <w:rPr>
                <w:b/>
                <w:sz w:val="20"/>
              </w:rPr>
              <w:t xml:space="preserve">Pollution prevention measures have been carried out </w:t>
            </w:r>
            <w:r>
              <w:rPr>
                <w:b/>
                <w:sz w:val="20"/>
              </w:rPr>
              <w:t>and are in place</w:t>
            </w:r>
            <w:r w:rsidRPr="00F42C1A">
              <w:rPr>
                <w:b/>
                <w:sz w:val="20"/>
              </w:rPr>
              <w:t xml:space="preserve"> at the </w:t>
            </w:r>
            <w:r w:rsidRPr="0020476E">
              <w:rPr>
                <w:b/>
                <w:sz w:val="20"/>
              </w:rPr>
              <w:t xml:space="preserve">site. There is a and ACO drain on site and several surface </w:t>
            </w:r>
            <w:proofErr w:type="gramStart"/>
            <w:r w:rsidRPr="0020476E">
              <w:rPr>
                <w:b/>
                <w:sz w:val="20"/>
              </w:rPr>
              <w:t>water</w:t>
            </w:r>
            <w:proofErr w:type="gramEnd"/>
            <w:r w:rsidRPr="0020476E">
              <w:rPr>
                <w:b/>
                <w:sz w:val="20"/>
              </w:rPr>
              <w:t xml:space="preserve"> drains. Clay mats can be placed over the surface drains on site to prevent </w:t>
            </w:r>
            <w:r>
              <w:rPr>
                <w:b/>
                <w:sz w:val="20"/>
              </w:rPr>
              <w:t>contaminated water from entering the public sewer</w:t>
            </w:r>
            <w:r w:rsidRPr="0020476E">
              <w:rPr>
                <w:b/>
                <w:sz w:val="20"/>
              </w:rPr>
              <w:t xml:space="preserve">. The area of the site where waste is stored </w:t>
            </w:r>
            <w:r>
              <w:rPr>
                <w:b/>
                <w:sz w:val="20"/>
              </w:rPr>
              <w:t xml:space="preserve">is fully concreted. The area outside of the permitted area will be blocked off </w:t>
            </w:r>
            <w:r w:rsidRPr="003C7584">
              <w:rPr>
                <w:b/>
                <w:sz w:val="20"/>
              </w:rPr>
              <w:t xml:space="preserve">using </w:t>
            </w:r>
            <w:proofErr w:type="spellStart"/>
            <w:r w:rsidRPr="003C7584">
              <w:rPr>
                <w:b/>
                <w:sz w:val="20"/>
              </w:rPr>
              <w:t>hydrosnake</w:t>
            </w:r>
            <w:proofErr w:type="spellEnd"/>
            <w:r w:rsidRPr="003C7584">
              <w:rPr>
                <w:b/>
                <w:sz w:val="20"/>
              </w:rPr>
              <w:t xml:space="preserve"> and water gate barriers during </w:t>
            </w:r>
            <w:r>
              <w:rPr>
                <w:b/>
                <w:sz w:val="20"/>
              </w:rPr>
              <w:t>any potential pollution event</w:t>
            </w:r>
            <w:r w:rsidRPr="00F42C1A">
              <w:rPr>
                <w:b/>
                <w:sz w:val="20"/>
              </w:rPr>
              <w:t xml:space="preserve"> and therefore no pollution pathways to soil or</w:t>
            </w:r>
            <w:r>
              <w:rPr>
                <w:b/>
                <w:sz w:val="20"/>
              </w:rPr>
              <w:t xml:space="preserve"> surface and</w:t>
            </w:r>
            <w:r w:rsidRPr="00F42C1A">
              <w:rPr>
                <w:b/>
                <w:sz w:val="20"/>
              </w:rPr>
              <w:t xml:space="preserve"> groundwater exist. </w:t>
            </w:r>
          </w:p>
          <w:p w14:paraId="2B10E8B9" w14:textId="77777777" w:rsidR="002E0DAB" w:rsidRDefault="002E0DAB" w:rsidP="00C07C0F">
            <w:pPr>
              <w:pStyle w:val="TableParagraph"/>
              <w:spacing w:before="1"/>
              <w:ind w:left="110" w:right="96"/>
              <w:jc w:val="both"/>
              <w:rPr>
                <w:sz w:val="20"/>
              </w:rPr>
            </w:pPr>
          </w:p>
        </w:tc>
      </w:tr>
      <w:tr w:rsidR="002E0DAB" w14:paraId="565A1FA2" w14:textId="77777777" w:rsidTr="00C07C0F">
        <w:trPr>
          <w:trHeight w:val="947"/>
          <w:jc w:val="center"/>
        </w:trPr>
        <w:tc>
          <w:tcPr>
            <w:tcW w:w="1702" w:type="dxa"/>
            <w:shd w:val="clear" w:color="auto" w:fill="DFDFDF"/>
          </w:tcPr>
          <w:p w14:paraId="60BF1D74" w14:textId="77777777" w:rsidR="002E0DAB" w:rsidRDefault="002E0DAB" w:rsidP="00C07C0F">
            <w:pPr>
              <w:pStyle w:val="TableParagraph"/>
              <w:tabs>
                <w:tab w:val="left" w:pos="1406"/>
              </w:tabs>
              <w:ind w:left="110" w:right="95"/>
              <w:jc w:val="both"/>
              <w:rPr>
                <w:b/>
                <w:sz w:val="20"/>
              </w:rPr>
            </w:pPr>
            <w:r>
              <w:rPr>
                <w:b/>
                <w:sz w:val="20"/>
              </w:rPr>
              <w:t xml:space="preserve">Checklist </w:t>
            </w:r>
            <w:r>
              <w:rPr>
                <w:b/>
                <w:spacing w:val="-9"/>
                <w:sz w:val="20"/>
              </w:rPr>
              <w:t xml:space="preserve">of </w:t>
            </w:r>
            <w:r>
              <w:rPr>
                <w:b/>
                <w:sz w:val="20"/>
              </w:rPr>
              <w:t>supporting information</w:t>
            </w:r>
          </w:p>
        </w:tc>
        <w:tc>
          <w:tcPr>
            <w:tcW w:w="6946" w:type="dxa"/>
          </w:tcPr>
          <w:p w14:paraId="1ED9DD2F" w14:textId="77777777" w:rsidR="002E0DAB" w:rsidRPr="00AB4B89" w:rsidRDefault="002E0DAB" w:rsidP="002E0DAB">
            <w:pPr>
              <w:pStyle w:val="TableParagraph"/>
              <w:numPr>
                <w:ilvl w:val="0"/>
                <w:numId w:val="5"/>
              </w:numPr>
              <w:tabs>
                <w:tab w:val="left" w:pos="467"/>
                <w:tab w:val="left" w:pos="468"/>
              </w:tabs>
              <w:ind w:right="98"/>
              <w:rPr>
                <w:b/>
                <w:sz w:val="20"/>
              </w:rPr>
            </w:pPr>
            <w:r w:rsidRPr="00AB4B89">
              <w:rPr>
                <w:b/>
                <w:sz w:val="20"/>
              </w:rPr>
              <w:t>Inspection records and summary of findings of inspections for all pollution prevention</w:t>
            </w:r>
            <w:r w:rsidRPr="00AB4B89">
              <w:rPr>
                <w:b/>
                <w:spacing w:val="-1"/>
                <w:sz w:val="20"/>
              </w:rPr>
              <w:t xml:space="preserve"> </w:t>
            </w:r>
            <w:r w:rsidRPr="00AB4B89">
              <w:rPr>
                <w:b/>
                <w:sz w:val="20"/>
              </w:rPr>
              <w:t>measures</w:t>
            </w:r>
          </w:p>
          <w:p w14:paraId="27071916" w14:textId="77777777" w:rsidR="002E0DAB" w:rsidRDefault="002E0DAB" w:rsidP="002E0DAB">
            <w:pPr>
              <w:pStyle w:val="TableParagraph"/>
              <w:numPr>
                <w:ilvl w:val="0"/>
                <w:numId w:val="5"/>
              </w:numPr>
              <w:tabs>
                <w:tab w:val="left" w:pos="467"/>
                <w:tab w:val="left" w:pos="468"/>
              </w:tabs>
              <w:spacing w:before="13" w:line="230" w:lineRule="exact"/>
              <w:ind w:right="96"/>
              <w:rPr>
                <w:sz w:val="20"/>
              </w:rPr>
            </w:pPr>
            <w:r w:rsidRPr="00AB4B89">
              <w:rPr>
                <w:b/>
                <w:sz w:val="20"/>
              </w:rPr>
              <w:t xml:space="preserve">Records of maintenance, </w:t>
            </w:r>
            <w:proofErr w:type="gramStart"/>
            <w:r w:rsidRPr="00AB4B89">
              <w:rPr>
                <w:b/>
                <w:sz w:val="20"/>
              </w:rPr>
              <w:t>repair</w:t>
            </w:r>
            <w:proofErr w:type="gramEnd"/>
            <w:r w:rsidRPr="00AB4B89">
              <w:rPr>
                <w:b/>
                <w:sz w:val="20"/>
              </w:rPr>
              <w:t xml:space="preserve"> and replacement of pollution prevention measures</w:t>
            </w:r>
          </w:p>
        </w:tc>
      </w:tr>
    </w:tbl>
    <w:p w14:paraId="38065554" w14:textId="16D8089F" w:rsidR="00332BD9" w:rsidRDefault="00332BD9"/>
    <w:tbl>
      <w:tblPr>
        <w:tblpPr w:leftFromText="180" w:rightFromText="180" w:vertAnchor="text" w:horzAnchor="margin" w:tblpXSpec="center" w:tblpY="4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6946"/>
      </w:tblGrid>
      <w:tr w:rsidR="003D3798" w14:paraId="3F3C7530" w14:textId="77777777" w:rsidTr="00C07C0F">
        <w:trPr>
          <w:trHeight w:val="1010"/>
        </w:trPr>
        <w:tc>
          <w:tcPr>
            <w:tcW w:w="8648" w:type="dxa"/>
            <w:gridSpan w:val="2"/>
            <w:shd w:val="clear" w:color="auto" w:fill="DFDFDF"/>
          </w:tcPr>
          <w:p w14:paraId="277B4616" w14:textId="77777777" w:rsidR="003D3798" w:rsidRDefault="003D3798" w:rsidP="00C07C0F">
            <w:pPr>
              <w:pStyle w:val="TableParagraph"/>
              <w:spacing w:before="221"/>
              <w:ind w:left="110"/>
              <w:rPr>
                <w:b/>
                <w:sz w:val="24"/>
              </w:rPr>
            </w:pPr>
            <w:r>
              <w:rPr>
                <w:b/>
                <w:sz w:val="24"/>
              </w:rPr>
              <w:t>6.0 Pollution incidents that may have had an impact on land, and their remediation</w:t>
            </w:r>
          </w:p>
        </w:tc>
      </w:tr>
      <w:tr w:rsidR="003D3798" w14:paraId="757D63D3" w14:textId="77777777" w:rsidTr="00C07C0F">
        <w:trPr>
          <w:trHeight w:val="1151"/>
        </w:trPr>
        <w:tc>
          <w:tcPr>
            <w:tcW w:w="8648" w:type="dxa"/>
            <w:gridSpan w:val="2"/>
          </w:tcPr>
          <w:p w14:paraId="0D6878F3" w14:textId="77777777" w:rsidR="003D3798" w:rsidRDefault="003D3798" w:rsidP="00C07C0F">
            <w:pPr>
              <w:pStyle w:val="TableParagraph"/>
              <w:spacing w:before="8"/>
              <w:ind w:left="0"/>
              <w:rPr>
                <w:sz w:val="19"/>
              </w:rPr>
            </w:pPr>
          </w:p>
          <w:p w14:paraId="7BF4B2D4" w14:textId="77777777" w:rsidR="003D3798" w:rsidRPr="00817E7C" w:rsidRDefault="003D3798" w:rsidP="00C07C0F">
            <w:pPr>
              <w:pStyle w:val="TableParagraph"/>
              <w:spacing w:before="1"/>
              <w:ind w:left="110" w:right="95"/>
              <w:jc w:val="both"/>
              <w:rPr>
                <w:b/>
                <w:sz w:val="20"/>
              </w:rPr>
            </w:pPr>
            <w:r w:rsidRPr="00817E7C">
              <w:rPr>
                <w:b/>
                <w:sz w:val="20"/>
              </w:rPr>
              <w:t>There has been no</w:t>
            </w:r>
            <w:r>
              <w:rPr>
                <w:b/>
                <w:sz w:val="20"/>
              </w:rPr>
              <w:t xml:space="preserve"> evidence of any</w:t>
            </w:r>
            <w:r w:rsidRPr="00817E7C">
              <w:rPr>
                <w:b/>
                <w:sz w:val="20"/>
              </w:rPr>
              <w:t xml:space="preserve"> pollution incidents or spillages.</w:t>
            </w:r>
          </w:p>
        </w:tc>
      </w:tr>
      <w:tr w:rsidR="003D3798" w14:paraId="488E7D6C" w14:textId="77777777" w:rsidTr="00C07C0F">
        <w:trPr>
          <w:trHeight w:val="688"/>
        </w:trPr>
        <w:tc>
          <w:tcPr>
            <w:tcW w:w="1702" w:type="dxa"/>
            <w:shd w:val="clear" w:color="auto" w:fill="DFDFDF"/>
          </w:tcPr>
          <w:p w14:paraId="666B9CBF" w14:textId="77777777" w:rsidR="003D3798" w:rsidRDefault="003D3798" w:rsidP="00C07C0F">
            <w:pPr>
              <w:pStyle w:val="TableParagraph"/>
              <w:tabs>
                <w:tab w:val="left" w:pos="1406"/>
              </w:tabs>
              <w:spacing w:line="237" w:lineRule="auto"/>
              <w:ind w:left="110" w:right="95"/>
              <w:rPr>
                <w:b/>
                <w:sz w:val="20"/>
              </w:rPr>
            </w:pPr>
            <w:r>
              <w:rPr>
                <w:b/>
                <w:sz w:val="20"/>
              </w:rPr>
              <w:t>Checklist</w:t>
            </w:r>
            <w:r>
              <w:rPr>
                <w:b/>
                <w:sz w:val="20"/>
              </w:rPr>
              <w:tab/>
            </w:r>
            <w:r>
              <w:rPr>
                <w:b/>
                <w:spacing w:val="-9"/>
                <w:sz w:val="20"/>
              </w:rPr>
              <w:t xml:space="preserve">of </w:t>
            </w:r>
            <w:r>
              <w:rPr>
                <w:b/>
                <w:sz w:val="20"/>
              </w:rPr>
              <w:t>supporting</w:t>
            </w:r>
          </w:p>
          <w:p w14:paraId="49693868" w14:textId="77777777" w:rsidR="003D3798" w:rsidRDefault="003D3798" w:rsidP="00C07C0F">
            <w:pPr>
              <w:pStyle w:val="TableParagraph"/>
              <w:spacing w:line="215" w:lineRule="exact"/>
              <w:ind w:left="110"/>
              <w:rPr>
                <w:b/>
                <w:sz w:val="20"/>
              </w:rPr>
            </w:pPr>
            <w:r>
              <w:rPr>
                <w:b/>
                <w:sz w:val="20"/>
              </w:rPr>
              <w:t>information</w:t>
            </w:r>
          </w:p>
        </w:tc>
        <w:tc>
          <w:tcPr>
            <w:tcW w:w="6946" w:type="dxa"/>
          </w:tcPr>
          <w:p w14:paraId="64A5D2A2" w14:textId="77777777" w:rsidR="003D3798" w:rsidRPr="00F62E01" w:rsidRDefault="003D3798" w:rsidP="003D3798">
            <w:pPr>
              <w:pStyle w:val="TableParagraph"/>
              <w:numPr>
                <w:ilvl w:val="0"/>
                <w:numId w:val="6"/>
              </w:numPr>
              <w:tabs>
                <w:tab w:val="left" w:pos="467"/>
                <w:tab w:val="left" w:pos="468"/>
              </w:tabs>
              <w:spacing w:line="244" w:lineRule="exact"/>
              <w:rPr>
                <w:b/>
                <w:sz w:val="20"/>
              </w:rPr>
            </w:pPr>
            <w:r w:rsidRPr="00F62E01">
              <w:rPr>
                <w:b/>
                <w:sz w:val="20"/>
              </w:rPr>
              <w:t>Not Applicable</w:t>
            </w:r>
          </w:p>
        </w:tc>
      </w:tr>
    </w:tbl>
    <w:p w14:paraId="78CF6EEF" w14:textId="0AC4C84E" w:rsidR="002E0DAB" w:rsidRDefault="002E0DAB"/>
    <w:tbl>
      <w:tblPr>
        <w:tblpPr w:leftFromText="180" w:rightFromText="180" w:vertAnchor="text" w:horzAnchor="margin" w:tblpXSpec="center" w:tblpY="4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6946"/>
      </w:tblGrid>
      <w:tr w:rsidR="0072364D" w14:paraId="6C231387" w14:textId="77777777" w:rsidTr="00C07C0F">
        <w:trPr>
          <w:trHeight w:val="1010"/>
        </w:trPr>
        <w:tc>
          <w:tcPr>
            <w:tcW w:w="8648" w:type="dxa"/>
            <w:gridSpan w:val="2"/>
            <w:shd w:val="clear" w:color="auto" w:fill="DFDFDF"/>
            <w:vAlign w:val="center"/>
          </w:tcPr>
          <w:p w14:paraId="525D9B7E" w14:textId="77777777" w:rsidR="0072364D" w:rsidRDefault="0072364D" w:rsidP="00C07C0F">
            <w:pPr>
              <w:pStyle w:val="TableParagraph"/>
              <w:spacing w:before="221"/>
              <w:ind w:left="110"/>
              <w:rPr>
                <w:b/>
                <w:sz w:val="24"/>
              </w:rPr>
            </w:pPr>
            <w:r>
              <w:rPr>
                <w:b/>
                <w:sz w:val="24"/>
              </w:rPr>
              <w:t>7.0 Soil gas and water quality monitoring (where undertaken)</w:t>
            </w:r>
          </w:p>
        </w:tc>
      </w:tr>
      <w:tr w:rsidR="0072364D" w14:paraId="10B8AB33" w14:textId="77777777" w:rsidTr="00C07C0F">
        <w:trPr>
          <w:trHeight w:val="1151"/>
        </w:trPr>
        <w:tc>
          <w:tcPr>
            <w:tcW w:w="8648" w:type="dxa"/>
            <w:gridSpan w:val="2"/>
            <w:vAlign w:val="center"/>
          </w:tcPr>
          <w:p w14:paraId="18B10B52" w14:textId="77777777" w:rsidR="0072364D" w:rsidRDefault="0072364D" w:rsidP="00C07C0F">
            <w:pPr>
              <w:pStyle w:val="TableParagraph"/>
              <w:spacing w:before="8"/>
              <w:ind w:left="0"/>
              <w:rPr>
                <w:sz w:val="19"/>
              </w:rPr>
            </w:pPr>
          </w:p>
          <w:p w14:paraId="5B0C0435" w14:textId="77777777" w:rsidR="0072364D" w:rsidRPr="00817E7C" w:rsidRDefault="0072364D" w:rsidP="00C07C0F">
            <w:pPr>
              <w:pStyle w:val="TableParagraph"/>
              <w:spacing w:before="1"/>
              <w:ind w:left="110" w:right="96"/>
              <w:jc w:val="both"/>
              <w:rPr>
                <w:b/>
                <w:sz w:val="20"/>
              </w:rPr>
            </w:pPr>
            <w:r w:rsidRPr="00817E7C">
              <w:rPr>
                <w:b/>
                <w:sz w:val="20"/>
              </w:rPr>
              <w:t>No wastes have been deposited onto any surface other than the concrete floor. No soil or gas monitoring is therefore considered necessary as no pollution pathways exist to soils.</w:t>
            </w:r>
          </w:p>
          <w:p w14:paraId="770A40AA" w14:textId="77777777" w:rsidR="0072364D" w:rsidRPr="00817E7C" w:rsidRDefault="0072364D" w:rsidP="00C07C0F">
            <w:pPr>
              <w:pStyle w:val="TableParagraph"/>
              <w:spacing w:before="1"/>
              <w:ind w:left="110" w:right="96"/>
              <w:jc w:val="both"/>
              <w:rPr>
                <w:b/>
                <w:sz w:val="20"/>
              </w:rPr>
            </w:pPr>
          </w:p>
          <w:p w14:paraId="5F5FAAAC" w14:textId="77777777" w:rsidR="0072364D" w:rsidRDefault="0072364D" w:rsidP="00C07C0F">
            <w:pPr>
              <w:pStyle w:val="TableParagraph"/>
              <w:spacing w:before="1"/>
              <w:ind w:left="110" w:right="96"/>
              <w:jc w:val="both"/>
              <w:rPr>
                <w:b/>
                <w:sz w:val="20"/>
              </w:rPr>
            </w:pPr>
            <w:r w:rsidRPr="00817E7C">
              <w:rPr>
                <w:b/>
                <w:sz w:val="20"/>
              </w:rPr>
              <w:t>No spillages or pollution incidents have occurred and so no pollution pathways exist to surface of groundwater. Therefore, no water quality motoring is considered necessary.</w:t>
            </w:r>
          </w:p>
          <w:p w14:paraId="74237E7E" w14:textId="77777777" w:rsidR="0072364D" w:rsidRPr="00817E7C" w:rsidRDefault="0072364D" w:rsidP="00C07C0F">
            <w:pPr>
              <w:pStyle w:val="TableParagraph"/>
              <w:spacing w:before="1"/>
              <w:ind w:left="110" w:right="95"/>
              <w:jc w:val="both"/>
              <w:rPr>
                <w:b/>
                <w:sz w:val="20"/>
              </w:rPr>
            </w:pPr>
          </w:p>
        </w:tc>
      </w:tr>
      <w:tr w:rsidR="0072364D" w14:paraId="2287D513" w14:textId="77777777" w:rsidTr="00C07C0F">
        <w:trPr>
          <w:trHeight w:val="688"/>
        </w:trPr>
        <w:tc>
          <w:tcPr>
            <w:tcW w:w="1702" w:type="dxa"/>
            <w:shd w:val="clear" w:color="auto" w:fill="DFDFDF"/>
          </w:tcPr>
          <w:p w14:paraId="178C8E15" w14:textId="77777777" w:rsidR="0072364D" w:rsidRDefault="0072364D" w:rsidP="00C07C0F">
            <w:pPr>
              <w:pStyle w:val="TableParagraph"/>
              <w:tabs>
                <w:tab w:val="left" w:pos="1406"/>
              </w:tabs>
              <w:spacing w:line="237" w:lineRule="auto"/>
              <w:ind w:left="110" w:right="95"/>
              <w:rPr>
                <w:b/>
                <w:sz w:val="20"/>
              </w:rPr>
            </w:pPr>
            <w:r>
              <w:rPr>
                <w:b/>
                <w:sz w:val="20"/>
              </w:rPr>
              <w:t>Checklist</w:t>
            </w:r>
            <w:r>
              <w:rPr>
                <w:b/>
                <w:sz w:val="20"/>
              </w:rPr>
              <w:tab/>
            </w:r>
            <w:r>
              <w:rPr>
                <w:b/>
                <w:spacing w:val="-9"/>
                <w:sz w:val="20"/>
              </w:rPr>
              <w:t xml:space="preserve">of </w:t>
            </w:r>
            <w:r>
              <w:rPr>
                <w:b/>
                <w:sz w:val="20"/>
              </w:rPr>
              <w:t>supporting</w:t>
            </w:r>
          </w:p>
          <w:p w14:paraId="06338B35" w14:textId="77777777" w:rsidR="0072364D" w:rsidRDefault="0072364D" w:rsidP="00C07C0F">
            <w:pPr>
              <w:pStyle w:val="TableParagraph"/>
              <w:spacing w:line="215" w:lineRule="exact"/>
              <w:ind w:left="110"/>
              <w:rPr>
                <w:b/>
                <w:sz w:val="20"/>
              </w:rPr>
            </w:pPr>
            <w:r>
              <w:rPr>
                <w:b/>
                <w:sz w:val="20"/>
              </w:rPr>
              <w:t>information</w:t>
            </w:r>
          </w:p>
        </w:tc>
        <w:tc>
          <w:tcPr>
            <w:tcW w:w="6946" w:type="dxa"/>
          </w:tcPr>
          <w:p w14:paraId="02701FFD" w14:textId="77777777" w:rsidR="0072364D" w:rsidRPr="00F62E01" w:rsidRDefault="0072364D" w:rsidP="0072364D">
            <w:pPr>
              <w:pStyle w:val="TableParagraph"/>
              <w:numPr>
                <w:ilvl w:val="0"/>
                <w:numId w:val="6"/>
              </w:numPr>
              <w:tabs>
                <w:tab w:val="left" w:pos="467"/>
                <w:tab w:val="left" w:pos="468"/>
              </w:tabs>
              <w:spacing w:line="244" w:lineRule="exact"/>
              <w:rPr>
                <w:b/>
                <w:sz w:val="20"/>
              </w:rPr>
            </w:pPr>
            <w:r w:rsidRPr="00F62E01">
              <w:rPr>
                <w:b/>
                <w:sz w:val="20"/>
              </w:rPr>
              <w:t>Not Applicable</w:t>
            </w:r>
          </w:p>
        </w:tc>
      </w:tr>
    </w:tbl>
    <w:p w14:paraId="3A450598" w14:textId="43D7D303" w:rsidR="003D3798" w:rsidRDefault="003D3798"/>
    <w:p w14:paraId="49C6F32E" w14:textId="706C046C" w:rsidR="0072364D" w:rsidRDefault="0072364D"/>
    <w:tbl>
      <w:tblPr>
        <w:tblpPr w:leftFromText="180" w:rightFromText="180" w:vertAnchor="text" w:horzAnchor="margin" w:tblpXSpec="center" w:tblpY="1"/>
        <w:tblOverlap w:val="never"/>
        <w:tblW w:w="8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6946"/>
      </w:tblGrid>
      <w:tr w:rsidR="00BD0BDB" w14:paraId="54EE17FA" w14:textId="77777777" w:rsidTr="00C07C0F">
        <w:trPr>
          <w:trHeight w:val="736"/>
        </w:trPr>
        <w:tc>
          <w:tcPr>
            <w:tcW w:w="8648" w:type="dxa"/>
            <w:gridSpan w:val="2"/>
            <w:shd w:val="clear" w:color="auto" w:fill="DFDFDF"/>
          </w:tcPr>
          <w:p w14:paraId="49E44313" w14:textId="77777777" w:rsidR="00BD0BDB" w:rsidRDefault="00BD0BDB" w:rsidP="00C07C0F">
            <w:pPr>
              <w:pStyle w:val="TableParagraph"/>
              <w:spacing w:before="223"/>
              <w:ind w:left="110"/>
              <w:rPr>
                <w:b/>
                <w:sz w:val="24"/>
              </w:rPr>
            </w:pPr>
            <w:r>
              <w:rPr>
                <w:b/>
                <w:sz w:val="24"/>
              </w:rPr>
              <w:t>8.0 Decommissioning and removal of pollution risk</w:t>
            </w:r>
          </w:p>
        </w:tc>
      </w:tr>
      <w:tr w:rsidR="00BD0BDB" w14:paraId="14F01048" w14:textId="77777777" w:rsidTr="00C07C0F">
        <w:trPr>
          <w:trHeight w:val="370"/>
        </w:trPr>
        <w:tc>
          <w:tcPr>
            <w:tcW w:w="8648" w:type="dxa"/>
            <w:gridSpan w:val="2"/>
          </w:tcPr>
          <w:p w14:paraId="4D1AB71F" w14:textId="77777777" w:rsidR="00BD0BDB" w:rsidRDefault="00BD0BDB" w:rsidP="00C07C0F">
            <w:pPr>
              <w:pStyle w:val="TableParagraph"/>
              <w:spacing w:before="1"/>
              <w:ind w:left="110" w:right="94"/>
              <w:jc w:val="both"/>
              <w:rPr>
                <w:sz w:val="20"/>
              </w:rPr>
            </w:pPr>
          </w:p>
        </w:tc>
      </w:tr>
      <w:tr w:rsidR="00BD0BDB" w14:paraId="65EC2A20" w14:textId="77777777" w:rsidTr="00C07C0F">
        <w:trPr>
          <w:trHeight w:val="731"/>
        </w:trPr>
        <w:tc>
          <w:tcPr>
            <w:tcW w:w="1702" w:type="dxa"/>
            <w:shd w:val="clear" w:color="auto" w:fill="DFDFDF"/>
          </w:tcPr>
          <w:p w14:paraId="58AD62D6" w14:textId="77777777" w:rsidR="00BD0BDB" w:rsidRDefault="00BD0BDB" w:rsidP="00C07C0F">
            <w:pPr>
              <w:pStyle w:val="TableParagraph"/>
              <w:tabs>
                <w:tab w:val="left" w:pos="1406"/>
              </w:tabs>
              <w:ind w:left="110" w:right="95"/>
              <w:rPr>
                <w:b/>
                <w:sz w:val="20"/>
              </w:rPr>
            </w:pPr>
            <w:r>
              <w:rPr>
                <w:b/>
                <w:sz w:val="20"/>
              </w:rPr>
              <w:t>Checklist</w:t>
            </w:r>
            <w:r>
              <w:rPr>
                <w:b/>
                <w:sz w:val="20"/>
              </w:rPr>
              <w:tab/>
            </w:r>
            <w:r>
              <w:rPr>
                <w:b/>
                <w:spacing w:val="-9"/>
                <w:sz w:val="20"/>
              </w:rPr>
              <w:t xml:space="preserve">of </w:t>
            </w:r>
            <w:r>
              <w:rPr>
                <w:b/>
                <w:sz w:val="20"/>
              </w:rPr>
              <w:t>supporting information</w:t>
            </w:r>
          </w:p>
        </w:tc>
        <w:tc>
          <w:tcPr>
            <w:tcW w:w="6946" w:type="dxa"/>
          </w:tcPr>
          <w:p w14:paraId="0EB58CED" w14:textId="77777777" w:rsidR="00BD0BDB" w:rsidRDefault="00BD0BDB" w:rsidP="00BD0BDB">
            <w:pPr>
              <w:pStyle w:val="TableParagraph"/>
              <w:numPr>
                <w:ilvl w:val="0"/>
                <w:numId w:val="7"/>
              </w:numPr>
              <w:tabs>
                <w:tab w:val="left" w:pos="467"/>
                <w:tab w:val="left" w:pos="468"/>
              </w:tabs>
              <w:spacing w:line="228" w:lineRule="exact"/>
              <w:rPr>
                <w:b/>
                <w:sz w:val="20"/>
              </w:rPr>
            </w:pPr>
            <w:r>
              <w:rPr>
                <w:b/>
                <w:sz w:val="20"/>
              </w:rPr>
              <w:t>None</w:t>
            </w:r>
          </w:p>
        </w:tc>
      </w:tr>
    </w:tbl>
    <w:p w14:paraId="7AF2A5D5" w14:textId="1F7AE94E" w:rsidR="0072364D" w:rsidRDefault="0072364D"/>
    <w:tbl>
      <w:tblPr>
        <w:tblpPr w:leftFromText="180" w:rightFromText="180" w:vertAnchor="text" w:horzAnchor="margin" w:tblpXSpec="center" w:tblpY="218"/>
        <w:tblW w:w="8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6946"/>
      </w:tblGrid>
      <w:tr w:rsidR="00EA69D1" w14:paraId="291B03ED" w14:textId="77777777" w:rsidTr="00C07C0F">
        <w:trPr>
          <w:trHeight w:val="736"/>
        </w:trPr>
        <w:tc>
          <w:tcPr>
            <w:tcW w:w="8648" w:type="dxa"/>
            <w:gridSpan w:val="2"/>
            <w:shd w:val="clear" w:color="auto" w:fill="DFDFDF"/>
          </w:tcPr>
          <w:p w14:paraId="64018367" w14:textId="77777777" w:rsidR="00EA69D1" w:rsidRDefault="00EA69D1" w:rsidP="00C07C0F">
            <w:pPr>
              <w:pStyle w:val="TableParagraph"/>
              <w:spacing w:before="223"/>
              <w:ind w:left="110"/>
              <w:rPr>
                <w:b/>
                <w:sz w:val="24"/>
              </w:rPr>
            </w:pPr>
            <w:r>
              <w:rPr>
                <w:b/>
                <w:sz w:val="24"/>
              </w:rPr>
              <w:t>9.0 Reference data and remediation (where relevant)</w:t>
            </w:r>
          </w:p>
        </w:tc>
      </w:tr>
      <w:tr w:rsidR="00EA69D1" w14:paraId="2BD06639" w14:textId="77777777" w:rsidTr="00C07C0F">
        <w:trPr>
          <w:trHeight w:val="948"/>
        </w:trPr>
        <w:tc>
          <w:tcPr>
            <w:tcW w:w="8648" w:type="dxa"/>
            <w:gridSpan w:val="2"/>
          </w:tcPr>
          <w:p w14:paraId="0C725818" w14:textId="77777777" w:rsidR="00EA69D1" w:rsidRDefault="00EA69D1" w:rsidP="00C07C0F">
            <w:pPr>
              <w:pStyle w:val="TableParagraph"/>
              <w:spacing w:before="6"/>
              <w:ind w:left="0"/>
              <w:rPr>
                <w:sz w:val="19"/>
              </w:rPr>
            </w:pPr>
          </w:p>
          <w:p w14:paraId="19AA3EA7" w14:textId="77777777" w:rsidR="00EA69D1" w:rsidRPr="0048543E" w:rsidRDefault="00EA69D1" w:rsidP="00C07C0F">
            <w:pPr>
              <w:pStyle w:val="TableParagraph"/>
              <w:ind w:left="110" w:right="96"/>
              <w:jc w:val="both"/>
              <w:rPr>
                <w:b/>
                <w:sz w:val="20"/>
              </w:rPr>
            </w:pPr>
            <w:r w:rsidRPr="00A9144B">
              <w:rPr>
                <w:b/>
                <w:sz w:val="20"/>
              </w:rPr>
              <w:t>No land or groundwater data was needed to be collected. The information from section 3, 4 ,5 and 6 show that the land is in a satisfactory condition and has not deteriorated.</w:t>
            </w:r>
          </w:p>
          <w:p w14:paraId="33324D68" w14:textId="77777777" w:rsidR="00EA69D1" w:rsidRDefault="00EA69D1" w:rsidP="00C07C0F">
            <w:pPr>
              <w:pStyle w:val="TableParagraph"/>
              <w:ind w:left="110" w:right="91"/>
              <w:jc w:val="both"/>
              <w:rPr>
                <w:sz w:val="20"/>
              </w:rPr>
            </w:pPr>
          </w:p>
        </w:tc>
      </w:tr>
      <w:tr w:rsidR="00EA69D1" w14:paraId="487E784B" w14:textId="77777777" w:rsidTr="00C07C0F">
        <w:trPr>
          <w:trHeight w:val="754"/>
        </w:trPr>
        <w:tc>
          <w:tcPr>
            <w:tcW w:w="1702" w:type="dxa"/>
            <w:shd w:val="clear" w:color="auto" w:fill="DFDFDF"/>
          </w:tcPr>
          <w:p w14:paraId="74EE7192" w14:textId="77777777" w:rsidR="00EA69D1" w:rsidRDefault="00EA69D1" w:rsidP="00C07C0F">
            <w:pPr>
              <w:pStyle w:val="TableParagraph"/>
              <w:tabs>
                <w:tab w:val="left" w:pos="1406"/>
              </w:tabs>
              <w:ind w:left="110" w:right="95"/>
              <w:rPr>
                <w:b/>
                <w:sz w:val="20"/>
              </w:rPr>
            </w:pPr>
            <w:r>
              <w:rPr>
                <w:b/>
                <w:sz w:val="20"/>
              </w:rPr>
              <w:t>Checklist</w:t>
            </w:r>
            <w:r>
              <w:rPr>
                <w:b/>
                <w:sz w:val="20"/>
              </w:rPr>
              <w:tab/>
            </w:r>
            <w:r>
              <w:rPr>
                <w:b/>
                <w:spacing w:val="-9"/>
                <w:sz w:val="20"/>
              </w:rPr>
              <w:t xml:space="preserve">of </w:t>
            </w:r>
            <w:r>
              <w:rPr>
                <w:b/>
                <w:sz w:val="20"/>
              </w:rPr>
              <w:t>supporting information</w:t>
            </w:r>
          </w:p>
        </w:tc>
        <w:tc>
          <w:tcPr>
            <w:tcW w:w="6946" w:type="dxa"/>
          </w:tcPr>
          <w:p w14:paraId="7A87D836" w14:textId="77777777" w:rsidR="00EA69D1" w:rsidRPr="00817E7C" w:rsidRDefault="00EA69D1" w:rsidP="00EA69D1">
            <w:pPr>
              <w:pStyle w:val="TableParagraph"/>
              <w:numPr>
                <w:ilvl w:val="0"/>
                <w:numId w:val="8"/>
              </w:numPr>
              <w:tabs>
                <w:tab w:val="left" w:pos="467"/>
                <w:tab w:val="left" w:pos="468"/>
              </w:tabs>
              <w:spacing w:line="225" w:lineRule="exact"/>
              <w:rPr>
                <w:b/>
                <w:sz w:val="20"/>
              </w:rPr>
            </w:pPr>
            <w:r w:rsidRPr="00817E7C">
              <w:rPr>
                <w:b/>
                <w:sz w:val="20"/>
              </w:rPr>
              <w:t>None</w:t>
            </w:r>
          </w:p>
        </w:tc>
      </w:tr>
    </w:tbl>
    <w:p w14:paraId="4955067D" w14:textId="11784A01" w:rsidR="00BD0BDB" w:rsidRDefault="00BD0BDB"/>
    <w:tbl>
      <w:tblPr>
        <w:tblpPr w:leftFromText="180" w:rightFromText="180" w:vertAnchor="text" w:horzAnchor="margin" w:tblpXSpec="center" w:tblpY="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8"/>
      </w:tblGrid>
      <w:tr w:rsidR="00D55679" w14:paraId="64A7669E" w14:textId="77777777" w:rsidTr="00C07C0F">
        <w:trPr>
          <w:trHeight w:val="736"/>
        </w:trPr>
        <w:tc>
          <w:tcPr>
            <w:tcW w:w="8648" w:type="dxa"/>
            <w:shd w:val="clear" w:color="auto" w:fill="DFDFDF"/>
          </w:tcPr>
          <w:p w14:paraId="395A9F8B" w14:textId="77777777" w:rsidR="00D55679" w:rsidRDefault="00D55679" w:rsidP="00C07C0F">
            <w:pPr>
              <w:pStyle w:val="TableParagraph"/>
              <w:spacing w:before="223"/>
              <w:ind w:left="110"/>
              <w:rPr>
                <w:b/>
                <w:sz w:val="24"/>
              </w:rPr>
            </w:pPr>
            <w:r>
              <w:rPr>
                <w:b/>
                <w:sz w:val="24"/>
              </w:rPr>
              <w:t>10.0 Statement of site condition</w:t>
            </w:r>
          </w:p>
        </w:tc>
      </w:tr>
      <w:tr w:rsidR="00D55679" w14:paraId="5D892224" w14:textId="77777777" w:rsidTr="00C07C0F">
        <w:trPr>
          <w:trHeight w:val="1233"/>
        </w:trPr>
        <w:tc>
          <w:tcPr>
            <w:tcW w:w="8648" w:type="dxa"/>
          </w:tcPr>
          <w:p w14:paraId="0518B469" w14:textId="77777777" w:rsidR="00D55679" w:rsidRDefault="00D55679" w:rsidP="00C07C0F">
            <w:pPr>
              <w:pStyle w:val="TableParagraph"/>
              <w:spacing w:before="6"/>
              <w:ind w:left="0"/>
              <w:rPr>
                <w:sz w:val="19"/>
              </w:rPr>
            </w:pPr>
          </w:p>
          <w:p w14:paraId="1FCDE109" w14:textId="77777777" w:rsidR="00D55679" w:rsidRPr="00CA6E47" w:rsidRDefault="00D55679" w:rsidP="00C07C0F">
            <w:pPr>
              <w:pStyle w:val="TableParagraph"/>
              <w:ind w:left="110" w:right="96"/>
              <w:jc w:val="both"/>
              <w:rPr>
                <w:b/>
                <w:sz w:val="20"/>
              </w:rPr>
            </w:pPr>
            <w:r w:rsidRPr="00CA6E47">
              <w:rPr>
                <w:b/>
                <w:sz w:val="20"/>
              </w:rPr>
              <w:t xml:space="preserve">The permitted activities are </w:t>
            </w:r>
            <w:r>
              <w:rPr>
                <w:b/>
                <w:sz w:val="20"/>
              </w:rPr>
              <w:t>to be</w:t>
            </w:r>
            <w:r w:rsidRPr="00CA6E47">
              <w:rPr>
                <w:b/>
                <w:sz w:val="20"/>
              </w:rPr>
              <w:t xml:space="preserve"> carried out at this location. All pollution risks have been mitigated with no </w:t>
            </w:r>
            <w:r>
              <w:rPr>
                <w:b/>
                <w:sz w:val="20"/>
              </w:rPr>
              <w:t xml:space="preserve">reported evidence or </w:t>
            </w:r>
            <w:r w:rsidRPr="00CA6E47">
              <w:rPr>
                <w:b/>
                <w:sz w:val="20"/>
              </w:rPr>
              <w:t xml:space="preserve">incidents of pollution or spillages. The land is deemed to be in a satisfactory condition. </w:t>
            </w:r>
          </w:p>
          <w:p w14:paraId="383ED549" w14:textId="77777777" w:rsidR="00D55679" w:rsidRDefault="00D55679" w:rsidP="00C07C0F">
            <w:pPr>
              <w:pStyle w:val="TableParagraph"/>
              <w:ind w:right="91"/>
              <w:jc w:val="both"/>
              <w:rPr>
                <w:sz w:val="20"/>
              </w:rPr>
            </w:pPr>
          </w:p>
        </w:tc>
      </w:tr>
    </w:tbl>
    <w:p w14:paraId="4EBBCE32" w14:textId="539BE315" w:rsidR="00EA69D1" w:rsidRDefault="00EA69D1"/>
    <w:p w14:paraId="1E6377E5" w14:textId="77777777" w:rsidR="00D55679" w:rsidRPr="00C90E16" w:rsidRDefault="00D55679"/>
    <w:sectPr w:rsidR="00D55679" w:rsidRPr="00C90E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8BA92" w14:textId="77777777" w:rsidR="0024449A" w:rsidRDefault="0024449A" w:rsidP="0024449A">
      <w:pPr>
        <w:spacing w:after="0" w:line="240" w:lineRule="auto"/>
      </w:pPr>
      <w:r>
        <w:separator/>
      </w:r>
    </w:p>
  </w:endnote>
  <w:endnote w:type="continuationSeparator" w:id="0">
    <w:p w14:paraId="236E3E35" w14:textId="77777777" w:rsidR="0024449A" w:rsidRDefault="0024449A" w:rsidP="00244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6540F" w14:textId="77777777" w:rsidR="0024449A" w:rsidRDefault="0024449A" w:rsidP="0024449A">
      <w:pPr>
        <w:spacing w:after="0" w:line="240" w:lineRule="auto"/>
      </w:pPr>
      <w:r>
        <w:separator/>
      </w:r>
    </w:p>
  </w:footnote>
  <w:footnote w:type="continuationSeparator" w:id="0">
    <w:p w14:paraId="0AF6A6EB" w14:textId="77777777" w:rsidR="0024449A" w:rsidRDefault="0024449A" w:rsidP="00244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8D7"/>
    <w:multiLevelType w:val="hybridMultilevel"/>
    <w:tmpl w:val="E836ED12"/>
    <w:lvl w:ilvl="0" w:tplc="75863294">
      <w:numFmt w:val="bullet"/>
      <w:lvlText w:val=""/>
      <w:lvlJc w:val="left"/>
      <w:pPr>
        <w:ind w:left="467" w:hanging="360"/>
      </w:pPr>
      <w:rPr>
        <w:rFonts w:ascii="Symbol" w:eastAsia="Symbol" w:hAnsi="Symbol" w:cs="Symbol" w:hint="default"/>
        <w:w w:val="99"/>
        <w:sz w:val="20"/>
        <w:szCs w:val="20"/>
      </w:rPr>
    </w:lvl>
    <w:lvl w:ilvl="1" w:tplc="BCD26692">
      <w:numFmt w:val="bullet"/>
      <w:lvlText w:val="•"/>
      <w:lvlJc w:val="left"/>
      <w:pPr>
        <w:ind w:left="852" w:hanging="360"/>
      </w:pPr>
      <w:rPr>
        <w:rFonts w:hint="default"/>
      </w:rPr>
    </w:lvl>
    <w:lvl w:ilvl="2" w:tplc="77685F7E">
      <w:numFmt w:val="bullet"/>
      <w:lvlText w:val="•"/>
      <w:lvlJc w:val="left"/>
      <w:pPr>
        <w:ind w:left="1244" w:hanging="360"/>
      </w:pPr>
      <w:rPr>
        <w:rFonts w:hint="default"/>
      </w:rPr>
    </w:lvl>
    <w:lvl w:ilvl="3" w:tplc="D578E3B0">
      <w:numFmt w:val="bullet"/>
      <w:lvlText w:val="•"/>
      <w:lvlJc w:val="left"/>
      <w:pPr>
        <w:ind w:left="1637" w:hanging="360"/>
      </w:pPr>
      <w:rPr>
        <w:rFonts w:hint="default"/>
      </w:rPr>
    </w:lvl>
    <w:lvl w:ilvl="4" w:tplc="7C58E27E">
      <w:numFmt w:val="bullet"/>
      <w:lvlText w:val="•"/>
      <w:lvlJc w:val="left"/>
      <w:pPr>
        <w:ind w:left="2029" w:hanging="360"/>
      </w:pPr>
      <w:rPr>
        <w:rFonts w:hint="default"/>
      </w:rPr>
    </w:lvl>
    <w:lvl w:ilvl="5" w:tplc="8E34E0E2">
      <w:numFmt w:val="bullet"/>
      <w:lvlText w:val="•"/>
      <w:lvlJc w:val="left"/>
      <w:pPr>
        <w:ind w:left="2422" w:hanging="360"/>
      </w:pPr>
      <w:rPr>
        <w:rFonts w:hint="default"/>
      </w:rPr>
    </w:lvl>
    <w:lvl w:ilvl="6" w:tplc="D522F9C2">
      <w:numFmt w:val="bullet"/>
      <w:lvlText w:val="•"/>
      <w:lvlJc w:val="left"/>
      <w:pPr>
        <w:ind w:left="2814" w:hanging="360"/>
      </w:pPr>
      <w:rPr>
        <w:rFonts w:hint="default"/>
      </w:rPr>
    </w:lvl>
    <w:lvl w:ilvl="7" w:tplc="1544170E">
      <w:numFmt w:val="bullet"/>
      <w:lvlText w:val="•"/>
      <w:lvlJc w:val="left"/>
      <w:pPr>
        <w:ind w:left="3206" w:hanging="360"/>
      </w:pPr>
      <w:rPr>
        <w:rFonts w:hint="default"/>
      </w:rPr>
    </w:lvl>
    <w:lvl w:ilvl="8" w:tplc="E96427D6">
      <w:numFmt w:val="bullet"/>
      <w:lvlText w:val="•"/>
      <w:lvlJc w:val="left"/>
      <w:pPr>
        <w:ind w:left="3599" w:hanging="360"/>
      </w:pPr>
      <w:rPr>
        <w:rFonts w:hint="default"/>
      </w:rPr>
    </w:lvl>
  </w:abstractNum>
  <w:abstractNum w:abstractNumId="1" w15:restartNumberingAfterBreak="0">
    <w:nsid w:val="220D069B"/>
    <w:multiLevelType w:val="hybridMultilevel"/>
    <w:tmpl w:val="4D2AAA14"/>
    <w:lvl w:ilvl="0" w:tplc="56765A24">
      <w:numFmt w:val="bullet"/>
      <w:lvlText w:val=""/>
      <w:lvlJc w:val="left"/>
      <w:pPr>
        <w:ind w:left="827" w:hanging="360"/>
      </w:pPr>
      <w:rPr>
        <w:rFonts w:ascii="Symbol" w:eastAsia="Symbol" w:hAnsi="Symbol" w:cs="Symbol" w:hint="default"/>
        <w:w w:val="99"/>
        <w:sz w:val="20"/>
        <w:szCs w:val="20"/>
      </w:rPr>
    </w:lvl>
    <w:lvl w:ilvl="1" w:tplc="B16CEC2A">
      <w:numFmt w:val="bullet"/>
      <w:lvlText w:val="•"/>
      <w:lvlJc w:val="left"/>
      <w:pPr>
        <w:ind w:left="1176" w:hanging="360"/>
      </w:pPr>
      <w:rPr>
        <w:rFonts w:hint="default"/>
      </w:rPr>
    </w:lvl>
    <w:lvl w:ilvl="2" w:tplc="B57E3650">
      <w:numFmt w:val="bullet"/>
      <w:lvlText w:val="•"/>
      <w:lvlJc w:val="left"/>
      <w:pPr>
        <w:ind w:left="1532" w:hanging="360"/>
      </w:pPr>
      <w:rPr>
        <w:rFonts w:hint="default"/>
      </w:rPr>
    </w:lvl>
    <w:lvl w:ilvl="3" w:tplc="27F2CBE0">
      <w:numFmt w:val="bullet"/>
      <w:lvlText w:val="•"/>
      <w:lvlJc w:val="left"/>
      <w:pPr>
        <w:ind w:left="1889" w:hanging="360"/>
      </w:pPr>
      <w:rPr>
        <w:rFonts w:hint="default"/>
      </w:rPr>
    </w:lvl>
    <w:lvl w:ilvl="4" w:tplc="0D503742">
      <w:numFmt w:val="bullet"/>
      <w:lvlText w:val="•"/>
      <w:lvlJc w:val="left"/>
      <w:pPr>
        <w:ind w:left="2245" w:hanging="360"/>
      </w:pPr>
      <w:rPr>
        <w:rFonts w:hint="default"/>
      </w:rPr>
    </w:lvl>
    <w:lvl w:ilvl="5" w:tplc="691CC364">
      <w:numFmt w:val="bullet"/>
      <w:lvlText w:val="•"/>
      <w:lvlJc w:val="left"/>
      <w:pPr>
        <w:ind w:left="2602" w:hanging="360"/>
      </w:pPr>
      <w:rPr>
        <w:rFonts w:hint="default"/>
      </w:rPr>
    </w:lvl>
    <w:lvl w:ilvl="6" w:tplc="79CC12CA">
      <w:numFmt w:val="bullet"/>
      <w:lvlText w:val="•"/>
      <w:lvlJc w:val="left"/>
      <w:pPr>
        <w:ind w:left="2958" w:hanging="360"/>
      </w:pPr>
      <w:rPr>
        <w:rFonts w:hint="default"/>
      </w:rPr>
    </w:lvl>
    <w:lvl w:ilvl="7" w:tplc="1E32ADC4">
      <w:numFmt w:val="bullet"/>
      <w:lvlText w:val="•"/>
      <w:lvlJc w:val="left"/>
      <w:pPr>
        <w:ind w:left="3314" w:hanging="360"/>
      </w:pPr>
      <w:rPr>
        <w:rFonts w:hint="default"/>
      </w:rPr>
    </w:lvl>
    <w:lvl w:ilvl="8" w:tplc="CC5A14D4">
      <w:numFmt w:val="bullet"/>
      <w:lvlText w:val="•"/>
      <w:lvlJc w:val="left"/>
      <w:pPr>
        <w:ind w:left="3671" w:hanging="360"/>
      </w:pPr>
      <w:rPr>
        <w:rFonts w:hint="default"/>
      </w:rPr>
    </w:lvl>
  </w:abstractNum>
  <w:abstractNum w:abstractNumId="2" w15:restartNumberingAfterBreak="0">
    <w:nsid w:val="4D952490"/>
    <w:multiLevelType w:val="hybridMultilevel"/>
    <w:tmpl w:val="D82813D8"/>
    <w:lvl w:ilvl="0" w:tplc="BE1227A4">
      <w:numFmt w:val="bullet"/>
      <w:lvlText w:val=""/>
      <w:lvlJc w:val="left"/>
      <w:pPr>
        <w:ind w:left="467" w:hanging="360"/>
      </w:pPr>
      <w:rPr>
        <w:rFonts w:ascii="Symbol" w:eastAsia="Symbol" w:hAnsi="Symbol" w:cs="Symbol" w:hint="default"/>
        <w:w w:val="99"/>
        <w:sz w:val="20"/>
        <w:szCs w:val="20"/>
      </w:rPr>
    </w:lvl>
    <w:lvl w:ilvl="1" w:tplc="3A5EAF70">
      <w:numFmt w:val="bullet"/>
      <w:lvlText w:val="•"/>
      <w:lvlJc w:val="left"/>
      <w:pPr>
        <w:ind w:left="1107" w:hanging="360"/>
      </w:pPr>
      <w:rPr>
        <w:rFonts w:hint="default"/>
      </w:rPr>
    </w:lvl>
    <w:lvl w:ilvl="2" w:tplc="D7765670">
      <w:numFmt w:val="bullet"/>
      <w:lvlText w:val="•"/>
      <w:lvlJc w:val="left"/>
      <w:pPr>
        <w:ind w:left="1755" w:hanging="360"/>
      </w:pPr>
      <w:rPr>
        <w:rFonts w:hint="default"/>
      </w:rPr>
    </w:lvl>
    <w:lvl w:ilvl="3" w:tplc="88D84646">
      <w:numFmt w:val="bullet"/>
      <w:lvlText w:val="•"/>
      <w:lvlJc w:val="left"/>
      <w:pPr>
        <w:ind w:left="2402" w:hanging="360"/>
      </w:pPr>
      <w:rPr>
        <w:rFonts w:hint="default"/>
      </w:rPr>
    </w:lvl>
    <w:lvl w:ilvl="4" w:tplc="65D651F2">
      <w:numFmt w:val="bullet"/>
      <w:lvlText w:val="•"/>
      <w:lvlJc w:val="left"/>
      <w:pPr>
        <w:ind w:left="3050" w:hanging="360"/>
      </w:pPr>
      <w:rPr>
        <w:rFonts w:hint="default"/>
      </w:rPr>
    </w:lvl>
    <w:lvl w:ilvl="5" w:tplc="0BF2AD36">
      <w:numFmt w:val="bullet"/>
      <w:lvlText w:val="•"/>
      <w:lvlJc w:val="left"/>
      <w:pPr>
        <w:ind w:left="3698" w:hanging="360"/>
      </w:pPr>
      <w:rPr>
        <w:rFonts w:hint="default"/>
      </w:rPr>
    </w:lvl>
    <w:lvl w:ilvl="6" w:tplc="A5F89DF4">
      <w:numFmt w:val="bullet"/>
      <w:lvlText w:val="•"/>
      <w:lvlJc w:val="left"/>
      <w:pPr>
        <w:ind w:left="4345" w:hanging="360"/>
      </w:pPr>
      <w:rPr>
        <w:rFonts w:hint="default"/>
      </w:rPr>
    </w:lvl>
    <w:lvl w:ilvl="7" w:tplc="FFA4B9E0">
      <w:numFmt w:val="bullet"/>
      <w:lvlText w:val="•"/>
      <w:lvlJc w:val="left"/>
      <w:pPr>
        <w:ind w:left="4993" w:hanging="360"/>
      </w:pPr>
      <w:rPr>
        <w:rFonts w:hint="default"/>
      </w:rPr>
    </w:lvl>
    <w:lvl w:ilvl="8" w:tplc="6020299C">
      <w:numFmt w:val="bullet"/>
      <w:lvlText w:val="•"/>
      <w:lvlJc w:val="left"/>
      <w:pPr>
        <w:ind w:left="5640" w:hanging="360"/>
      </w:pPr>
      <w:rPr>
        <w:rFonts w:hint="default"/>
      </w:rPr>
    </w:lvl>
  </w:abstractNum>
  <w:abstractNum w:abstractNumId="3" w15:restartNumberingAfterBreak="0">
    <w:nsid w:val="53332484"/>
    <w:multiLevelType w:val="hybridMultilevel"/>
    <w:tmpl w:val="300A555A"/>
    <w:lvl w:ilvl="0" w:tplc="B4B8A44A">
      <w:numFmt w:val="bullet"/>
      <w:lvlText w:val=""/>
      <w:lvlJc w:val="left"/>
      <w:pPr>
        <w:ind w:left="467" w:hanging="360"/>
      </w:pPr>
      <w:rPr>
        <w:rFonts w:ascii="Symbol" w:eastAsia="Symbol" w:hAnsi="Symbol" w:cs="Symbol" w:hint="default"/>
        <w:w w:val="99"/>
        <w:sz w:val="20"/>
        <w:szCs w:val="20"/>
      </w:rPr>
    </w:lvl>
    <w:lvl w:ilvl="1" w:tplc="47501B6E">
      <w:numFmt w:val="bullet"/>
      <w:lvlText w:val="•"/>
      <w:lvlJc w:val="left"/>
      <w:pPr>
        <w:ind w:left="1107" w:hanging="360"/>
      </w:pPr>
      <w:rPr>
        <w:rFonts w:hint="default"/>
      </w:rPr>
    </w:lvl>
    <w:lvl w:ilvl="2" w:tplc="9D463180">
      <w:numFmt w:val="bullet"/>
      <w:lvlText w:val="•"/>
      <w:lvlJc w:val="left"/>
      <w:pPr>
        <w:ind w:left="1755" w:hanging="360"/>
      </w:pPr>
      <w:rPr>
        <w:rFonts w:hint="default"/>
      </w:rPr>
    </w:lvl>
    <w:lvl w:ilvl="3" w:tplc="646CF24E">
      <w:numFmt w:val="bullet"/>
      <w:lvlText w:val="•"/>
      <w:lvlJc w:val="left"/>
      <w:pPr>
        <w:ind w:left="2402" w:hanging="360"/>
      </w:pPr>
      <w:rPr>
        <w:rFonts w:hint="default"/>
      </w:rPr>
    </w:lvl>
    <w:lvl w:ilvl="4" w:tplc="55484458">
      <w:numFmt w:val="bullet"/>
      <w:lvlText w:val="•"/>
      <w:lvlJc w:val="left"/>
      <w:pPr>
        <w:ind w:left="3050" w:hanging="360"/>
      </w:pPr>
      <w:rPr>
        <w:rFonts w:hint="default"/>
      </w:rPr>
    </w:lvl>
    <w:lvl w:ilvl="5" w:tplc="31D63D78">
      <w:numFmt w:val="bullet"/>
      <w:lvlText w:val="•"/>
      <w:lvlJc w:val="left"/>
      <w:pPr>
        <w:ind w:left="3698" w:hanging="360"/>
      </w:pPr>
      <w:rPr>
        <w:rFonts w:hint="default"/>
      </w:rPr>
    </w:lvl>
    <w:lvl w:ilvl="6" w:tplc="AEC8DB52">
      <w:numFmt w:val="bullet"/>
      <w:lvlText w:val="•"/>
      <w:lvlJc w:val="left"/>
      <w:pPr>
        <w:ind w:left="4345" w:hanging="360"/>
      </w:pPr>
      <w:rPr>
        <w:rFonts w:hint="default"/>
      </w:rPr>
    </w:lvl>
    <w:lvl w:ilvl="7" w:tplc="90020CA0">
      <w:numFmt w:val="bullet"/>
      <w:lvlText w:val="•"/>
      <w:lvlJc w:val="left"/>
      <w:pPr>
        <w:ind w:left="4993" w:hanging="360"/>
      </w:pPr>
      <w:rPr>
        <w:rFonts w:hint="default"/>
      </w:rPr>
    </w:lvl>
    <w:lvl w:ilvl="8" w:tplc="98BCE0D2">
      <w:numFmt w:val="bullet"/>
      <w:lvlText w:val="•"/>
      <w:lvlJc w:val="left"/>
      <w:pPr>
        <w:ind w:left="5640" w:hanging="360"/>
      </w:pPr>
      <w:rPr>
        <w:rFonts w:hint="default"/>
      </w:rPr>
    </w:lvl>
  </w:abstractNum>
  <w:abstractNum w:abstractNumId="4" w15:restartNumberingAfterBreak="0">
    <w:nsid w:val="5E314CB9"/>
    <w:multiLevelType w:val="hybridMultilevel"/>
    <w:tmpl w:val="311436D2"/>
    <w:lvl w:ilvl="0" w:tplc="7062C364">
      <w:numFmt w:val="bullet"/>
      <w:lvlText w:val=""/>
      <w:lvlJc w:val="left"/>
      <w:pPr>
        <w:ind w:left="467" w:hanging="360"/>
      </w:pPr>
      <w:rPr>
        <w:rFonts w:ascii="Symbol" w:eastAsia="Symbol" w:hAnsi="Symbol" w:cs="Symbol" w:hint="default"/>
        <w:w w:val="99"/>
        <w:sz w:val="20"/>
        <w:szCs w:val="20"/>
      </w:rPr>
    </w:lvl>
    <w:lvl w:ilvl="1" w:tplc="638A1BB0">
      <w:numFmt w:val="bullet"/>
      <w:lvlText w:val="•"/>
      <w:lvlJc w:val="left"/>
      <w:pPr>
        <w:ind w:left="1107" w:hanging="360"/>
      </w:pPr>
      <w:rPr>
        <w:rFonts w:hint="default"/>
      </w:rPr>
    </w:lvl>
    <w:lvl w:ilvl="2" w:tplc="8DEC0E90">
      <w:numFmt w:val="bullet"/>
      <w:lvlText w:val="•"/>
      <w:lvlJc w:val="left"/>
      <w:pPr>
        <w:ind w:left="1755" w:hanging="360"/>
      </w:pPr>
      <w:rPr>
        <w:rFonts w:hint="default"/>
      </w:rPr>
    </w:lvl>
    <w:lvl w:ilvl="3" w:tplc="1A023962">
      <w:numFmt w:val="bullet"/>
      <w:lvlText w:val="•"/>
      <w:lvlJc w:val="left"/>
      <w:pPr>
        <w:ind w:left="2402" w:hanging="360"/>
      </w:pPr>
      <w:rPr>
        <w:rFonts w:hint="default"/>
      </w:rPr>
    </w:lvl>
    <w:lvl w:ilvl="4" w:tplc="C39A7DC8">
      <w:numFmt w:val="bullet"/>
      <w:lvlText w:val="•"/>
      <w:lvlJc w:val="left"/>
      <w:pPr>
        <w:ind w:left="3050" w:hanging="360"/>
      </w:pPr>
      <w:rPr>
        <w:rFonts w:hint="default"/>
      </w:rPr>
    </w:lvl>
    <w:lvl w:ilvl="5" w:tplc="F32224C0">
      <w:numFmt w:val="bullet"/>
      <w:lvlText w:val="•"/>
      <w:lvlJc w:val="left"/>
      <w:pPr>
        <w:ind w:left="3698" w:hanging="360"/>
      </w:pPr>
      <w:rPr>
        <w:rFonts w:hint="default"/>
      </w:rPr>
    </w:lvl>
    <w:lvl w:ilvl="6" w:tplc="1B36584E">
      <w:numFmt w:val="bullet"/>
      <w:lvlText w:val="•"/>
      <w:lvlJc w:val="left"/>
      <w:pPr>
        <w:ind w:left="4345" w:hanging="360"/>
      </w:pPr>
      <w:rPr>
        <w:rFonts w:hint="default"/>
      </w:rPr>
    </w:lvl>
    <w:lvl w:ilvl="7" w:tplc="38987F02">
      <w:numFmt w:val="bullet"/>
      <w:lvlText w:val="•"/>
      <w:lvlJc w:val="left"/>
      <w:pPr>
        <w:ind w:left="4993" w:hanging="360"/>
      </w:pPr>
      <w:rPr>
        <w:rFonts w:hint="default"/>
      </w:rPr>
    </w:lvl>
    <w:lvl w:ilvl="8" w:tplc="EDDEDD1A">
      <w:numFmt w:val="bullet"/>
      <w:lvlText w:val="•"/>
      <w:lvlJc w:val="left"/>
      <w:pPr>
        <w:ind w:left="5640" w:hanging="360"/>
      </w:pPr>
      <w:rPr>
        <w:rFonts w:hint="default"/>
      </w:rPr>
    </w:lvl>
  </w:abstractNum>
  <w:abstractNum w:abstractNumId="5" w15:restartNumberingAfterBreak="0">
    <w:nsid w:val="64A5618E"/>
    <w:multiLevelType w:val="hybridMultilevel"/>
    <w:tmpl w:val="99C81384"/>
    <w:lvl w:ilvl="0" w:tplc="F18C1F70">
      <w:numFmt w:val="bullet"/>
      <w:lvlText w:val=""/>
      <w:lvlJc w:val="left"/>
      <w:pPr>
        <w:ind w:left="467" w:hanging="360"/>
      </w:pPr>
      <w:rPr>
        <w:rFonts w:ascii="Symbol" w:eastAsia="Symbol" w:hAnsi="Symbol" w:cs="Symbol" w:hint="default"/>
        <w:w w:val="99"/>
        <w:sz w:val="20"/>
        <w:szCs w:val="20"/>
      </w:rPr>
    </w:lvl>
    <w:lvl w:ilvl="1" w:tplc="59129B44">
      <w:numFmt w:val="bullet"/>
      <w:lvlText w:val="•"/>
      <w:lvlJc w:val="left"/>
      <w:pPr>
        <w:ind w:left="852" w:hanging="360"/>
      </w:pPr>
      <w:rPr>
        <w:rFonts w:hint="default"/>
      </w:rPr>
    </w:lvl>
    <w:lvl w:ilvl="2" w:tplc="2BFE1F02">
      <w:numFmt w:val="bullet"/>
      <w:lvlText w:val="•"/>
      <w:lvlJc w:val="left"/>
      <w:pPr>
        <w:ind w:left="1244" w:hanging="360"/>
      </w:pPr>
      <w:rPr>
        <w:rFonts w:hint="default"/>
      </w:rPr>
    </w:lvl>
    <w:lvl w:ilvl="3" w:tplc="FC3AEDA6">
      <w:numFmt w:val="bullet"/>
      <w:lvlText w:val="•"/>
      <w:lvlJc w:val="left"/>
      <w:pPr>
        <w:ind w:left="1637" w:hanging="360"/>
      </w:pPr>
      <w:rPr>
        <w:rFonts w:hint="default"/>
      </w:rPr>
    </w:lvl>
    <w:lvl w:ilvl="4" w:tplc="B5D4F868">
      <w:numFmt w:val="bullet"/>
      <w:lvlText w:val="•"/>
      <w:lvlJc w:val="left"/>
      <w:pPr>
        <w:ind w:left="2029" w:hanging="360"/>
      </w:pPr>
      <w:rPr>
        <w:rFonts w:hint="default"/>
      </w:rPr>
    </w:lvl>
    <w:lvl w:ilvl="5" w:tplc="46301A3E">
      <w:numFmt w:val="bullet"/>
      <w:lvlText w:val="•"/>
      <w:lvlJc w:val="left"/>
      <w:pPr>
        <w:ind w:left="2422" w:hanging="360"/>
      </w:pPr>
      <w:rPr>
        <w:rFonts w:hint="default"/>
      </w:rPr>
    </w:lvl>
    <w:lvl w:ilvl="6" w:tplc="1882AB22">
      <w:numFmt w:val="bullet"/>
      <w:lvlText w:val="•"/>
      <w:lvlJc w:val="left"/>
      <w:pPr>
        <w:ind w:left="2814" w:hanging="360"/>
      </w:pPr>
      <w:rPr>
        <w:rFonts w:hint="default"/>
      </w:rPr>
    </w:lvl>
    <w:lvl w:ilvl="7" w:tplc="B2F8695C">
      <w:numFmt w:val="bullet"/>
      <w:lvlText w:val="•"/>
      <w:lvlJc w:val="left"/>
      <w:pPr>
        <w:ind w:left="3206" w:hanging="360"/>
      </w:pPr>
      <w:rPr>
        <w:rFonts w:hint="default"/>
      </w:rPr>
    </w:lvl>
    <w:lvl w:ilvl="8" w:tplc="4656ADF2">
      <w:numFmt w:val="bullet"/>
      <w:lvlText w:val="•"/>
      <w:lvlJc w:val="left"/>
      <w:pPr>
        <w:ind w:left="3599" w:hanging="360"/>
      </w:pPr>
      <w:rPr>
        <w:rFonts w:hint="default"/>
      </w:rPr>
    </w:lvl>
  </w:abstractNum>
  <w:abstractNum w:abstractNumId="6" w15:restartNumberingAfterBreak="0">
    <w:nsid w:val="6E1B49FC"/>
    <w:multiLevelType w:val="hybridMultilevel"/>
    <w:tmpl w:val="14E26510"/>
    <w:lvl w:ilvl="0" w:tplc="75467518">
      <w:numFmt w:val="bullet"/>
      <w:lvlText w:val=""/>
      <w:lvlJc w:val="left"/>
      <w:pPr>
        <w:ind w:left="467" w:hanging="360"/>
      </w:pPr>
      <w:rPr>
        <w:rFonts w:ascii="Symbol" w:eastAsia="Symbol" w:hAnsi="Symbol" w:cs="Symbol" w:hint="default"/>
        <w:w w:val="99"/>
        <w:sz w:val="20"/>
        <w:szCs w:val="20"/>
      </w:rPr>
    </w:lvl>
    <w:lvl w:ilvl="1" w:tplc="964A2CF8">
      <w:numFmt w:val="bullet"/>
      <w:lvlText w:val="•"/>
      <w:lvlJc w:val="left"/>
      <w:pPr>
        <w:ind w:left="1107" w:hanging="360"/>
      </w:pPr>
      <w:rPr>
        <w:rFonts w:hint="default"/>
      </w:rPr>
    </w:lvl>
    <w:lvl w:ilvl="2" w:tplc="A39ADCF6">
      <w:numFmt w:val="bullet"/>
      <w:lvlText w:val="•"/>
      <w:lvlJc w:val="left"/>
      <w:pPr>
        <w:ind w:left="1755" w:hanging="360"/>
      </w:pPr>
      <w:rPr>
        <w:rFonts w:hint="default"/>
      </w:rPr>
    </w:lvl>
    <w:lvl w:ilvl="3" w:tplc="81BA2A1E">
      <w:numFmt w:val="bullet"/>
      <w:lvlText w:val="•"/>
      <w:lvlJc w:val="left"/>
      <w:pPr>
        <w:ind w:left="2402" w:hanging="360"/>
      </w:pPr>
      <w:rPr>
        <w:rFonts w:hint="default"/>
      </w:rPr>
    </w:lvl>
    <w:lvl w:ilvl="4" w:tplc="118A4156">
      <w:numFmt w:val="bullet"/>
      <w:lvlText w:val="•"/>
      <w:lvlJc w:val="left"/>
      <w:pPr>
        <w:ind w:left="3050" w:hanging="360"/>
      </w:pPr>
      <w:rPr>
        <w:rFonts w:hint="default"/>
      </w:rPr>
    </w:lvl>
    <w:lvl w:ilvl="5" w:tplc="FF309266">
      <w:numFmt w:val="bullet"/>
      <w:lvlText w:val="•"/>
      <w:lvlJc w:val="left"/>
      <w:pPr>
        <w:ind w:left="3698" w:hanging="360"/>
      </w:pPr>
      <w:rPr>
        <w:rFonts w:hint="default"/>
      </w:rPr>
    </w:lvl>
    <w:lvl w:ilvl="6" w:tplc="C2C82FA4">
      <w:numFmt w:val="bullet"/>
      <w:lvlText w:val="•"/>
      <w:lvlJc w:val="left"/>
      <w:pPr>
        <w:ind w:left="4345" w:hanging="360"/>
      </w:pPr>
      <w:rPr>
        <w:rFonts w:hint="default"/>
      </w:rPr>
    </w:lvl>
    <w:lvl w:ilvl="7" w:tplc="0D8E764C">
      <w:numFmt w:val="bullet"/>
      <w:lvlText w:val="•"/>
      <w:lvlJc w:val="left"/>
      <w:pPr>
        <w:ind w:left="4993" w:hanging="360"/>
      </w:pPr>
      <w:rPr>
        <w:rFonts w:hint="default"/>
      </w:rPr>
    </w:lvl>
    <w:lvl w:ilvl="8" w:tplc="CC7E82A4">
      <w:numFmt w:val="bullet"/>
      <w:lvlText w:val="•"/>
      <w:lvlJc w:val="left"/>
      <w:pPr>
        <w:ind w:left="5640" w:hanging="360"/>
      </w:pPr>
      <w:rPr>
        <w:rFonts w:hint="default"/>
      </w:rPr>
    </w:lvl>
  </w:abstractNum>
  <w:abstractNum w:abstractNumId="7" w15:restartNumberingAfterBreak="0">
    <w:nsid w:val="6FED1800"/>
    <w:multiLevelType w:val="hybridMultilevel"/>
    <w:tmpl w:val="BCE41C9E"/>
    <w:lvl w:ilvl="0" w:tplc="18DC2EC4">
      <w:numFmt w:val="bullet"/>
      <w:lvlText w:val=""/>
      <w:lvlJc w:val="left"/>
      <w:pPr>
        <w:ind w:left="467" w:hanging="360"/>
      </w:pPr>
      <w:rPr>
        <w:rFonts w:ascii="Symbol" w:eastAsia="Symbol" w:hAnsi="Symbol" w:cs="Symbol" w:hint="default"/>
        <w:w w:val="99"/>
        <w:sz w:val="20"/>
        <w:szCs w:val="20"/>
      </w:rPr>
    </w:lvl>
    <w:lvl w:ilvl="1" w:tplc="839EB264">
      <w:numFmt w:val="bullet"/>
      <w:lvlText w:val="•"/>
      <w:lvlJc w:val="left"/>
      <w:pPr>
        <w:ind w:left="1107" w:hanging="360"/>
      </w:pPr>
      <w:rPr>
        <w:rFonts w:hint="default"/>
      </w:rPr>
    </w:lvl>
    <w:lvl w:ilvl="2" w:tplc="5992B15A">
      <w:numFmt w:val="bullet"/>
      <w:lvlText w:val="•"/>
      <w:lvlJc w:val="left"/>
      <w:pPr>
        <w:ind w:left="1755" w:hanging="360"/>
      </w:pPr>
      <w:rPr>
        <w:rFonts w:hint="default"/>
      </w:rPr>
    </w:lvl>
    <w:lvl w:ilvl="3" w:tplc="5156C48E">
      <w:numFmt w:val="bullet"/>
      <w:lvlText w:val="•"/>
      <w:lvlJc w:val="left"/>
      <w:pPr>
        <w:ind w:left="2402" w:hanging="360"/>
      </w:pPr>
      <w:rPr>
        <w:rFonts w:hint="default"/>
      </w:rPr>
    </w:lvl>
    <w:lvl w:ilvl="4" w:tplc="37F4043C">
      <w:numFmt w:val="bullet"/>
      <w:lvlText w:val="•"/>
      <w:lvlJc w:val="left"/>
      <w:pPr>
        <w:ind w:left="3050" w:hanging="360"/>
      </w:pPr>
      <w:rPr>
        <w:rFonts w:hint="default"/>
      </w:rPr>
    </w:lvl>
    <w:lvl w:ilvl="5" w:tplc="DAA47A46">
      <w:numFmt w:val="bullet"/>
      <w:lvlText w:val="•"/>
      <w:lvlJc w:val="left"/>
      <w:pPr>
        <w:ind w:left="3698" w:hanging="360"/>
      </w:pPr>
      <w:rPr>
        <w:rFonts w:hint="default"/>
      </w:rPr>
    </w:lvl>
    <w:lvl w:ilvl="6" w:tplc="395A8544">
      <w:numFmt w:val="bullet"/>
      <w:lvlText w:val="•"/>
      <w:lvlJc w:val="left"/>
      <w:pPr>
        <w:ind w:left="4345" w:hanging="360"/>
      </w:pPr>
      <w:rPr>
        <w:rFonts w:hint="default"/>
      </w:rPr>
    </w:lvl>
    <w:lvl w:ilvl="7" w:tplc="FE9A11C2">
      <w:numFmt w:val="bullet"/>
      <w:lvlText w:val="•"/>
      <w:lvlJc w:val="left"/>
      <w:pPr>
        <w:ind w:left="4993" w:hanging="360"/>
      </w:pPr>
      <w:rPr>
        <w:rFonts w:hint="default"/>
      </w:rPr>
    </w:lvl>
    <w:lvl w:ilvl="8" w:tplc="C06693E2">
      <w:numFmt w:val="bullet"/>
      <w:lvlText w:val="•"/>
      <w:lvlJc w:val="left"/>
      <w:pPr>
        <w:ind w:left="5640" w:hanging="360"/>
      </w:pPr>
      <w:rPr>
        <w:rFonts w:hint="default"/>
      </w:rPr>
    </w:lvl>
  </w:abstractNum>
  <w:num w:numId="1">
    <w:abstractNumId w:val="0"/>
  </w:num>
  <w:num w:numId="2">
    <w:abstractNumId w:val="5"/>
  </w:num>
  <w:num w:numId="3">
    <w:abstractNumId w:val="1"/>
  </w:num>
  <w:num w:numId="4">
    <w:abstractNumId w:val="6"/>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2B"/>
    <w:rsid w:val="00217E2B"/>
    <w:rsid w:val="0024449A"/>
    <w:rsid w:val="002E0DAB"/>
    <w:rsid w:val="00332BD9"/>
    <w:rsid w:val="003D3798"/>
    <w:rsid w:val="00421507"/>
    <w:rsid w:val="004551C5"/>
    <w:rsid w:val="00576FBF"/>
    <w:rsid w:val="006554A1"/>
    <w:rsid w:val="0072364D"/>
    <w:rsid w:val="00995DBB"/>
    <w:rsid w:val="00AA131E"/>
    <w:rsid w:val="00BD0BDB"/>
    <w:rsid w:val="00C90E16"/>
    <w:rsid w:val="00D55679"/>
    <w:rsid w:val="00DC324D"/>
    <w:rsid w:val="00EA69D1"/>
    <w:rsid w:val="00FE6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C1028"/>
  <w15:chartTrackingRefBased/>
  <w15:docId w15:val="{88C57B28-E3A8-4ECC-93CD-6FD03C1D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21507"/>
    <w:pPr>
      <w:widowControl w:val="0"/>
      <w:autoSpaceDE w:val="0"/>
      <w:autoSpaceDN w:val="0"/>
      <w:spacing w:after="0" w:line="240" w:lineRule="auto"/>
      <w:ind w:left="10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10</Value>
      <Value>9</Value>
      <Value>8</Value>
      <Value>7</Value>
      <Value>6</Value>
    </TaxCatchAll>
    <lcf76f155ced4ddcb4097134ff3c332f xmlns="4d994912-a192-4efd-88d5-fab6e06e8f77">
      <Terms xmlns="http://schemas.microsoft.com/office/infopath/2007/PartnerControls"/>
    </lcf76f155ced4ddcb4097134ff3c332f>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Waste work in progress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EA</TermName>
          <TermId xmlns="http://schemas.microsoft.com/office/infopath/2007/PartnerControls">b77da37e-7166-4741-8c12-4679faab22d9</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EA</TermName>
          <TermId xmlns="http://schemas.microsoft.com/office/infopath/2007/PartnerControls">d5f78ddb-b1b6-4328-9877-d7e3ed06fdac</TermId>
        </TermInfo>
      </Terms>
    </fe59e9859d6a491389c5b03567f5dda5>
    <Team xmlns="662745e8-e224-48e8-a2e3-254862b8c2f5">NPS Waste Regime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ED176A8F6410B546A6425C8FD8B718B7" ma:contentTypeVersion="17" ma:contentTypeDescription="Create a new document." ma:contentTypeScope="" ma:versionID="e389762fe677a44f683ad4f50233f0cc">
  <xsd:schema xmlns:xsd="http://www.w3.org/2001/XMLSchema" xmlns:xs="http://www.w3.org/2001/XMLSchema" xmlns:p="http://schemas.microsoft.com/office/2006/metadata/properties" xmlns:ns2="662745e8-e224-48e8-a2e3-254862b8c2f5" xmlns:ns3="4d994912-a192-4efd-88d5-fab6e06e8f77" xmlns:ns4="b90aad93-9cf6-4cc4-a935-7d687c3d361e" targetNamespace="http://schemas.microsoft.com/office/2006/metadata/properties" ma:root="true" ma:fieldsID="a622c566281dedd697ec85a031d3ae6c" ns2:_="" ns3:_="" ns4:_="">
    <xsd:import namespace="662745e8-e224-48e8-a2e3-254862b8c2f5"/>
    <xsd:import namespace="4d994912-a192-4efd-88d5-fab6e06e8f77"/>
    <xsd:import namespace="b90aad93-9cf6-4cc4-a935-7d687c3d361e"/>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LengthInSeconds" minOccurs="0"/>
                <xsd:element ref="ns3:lcf76f155ced4ddcb4097134ff3c332f"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13e1063-0b6b-4dca-a59b-39f8dfd0319b}" ma:internalName="TaxCatchAll" ma:showField="CatchAllData" ma:web="b90aad93-9cf6-4cc4-a935-7d687c3d361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3e1063-0b6b-4dca-a59b-39f8dfd0319b}" ma:internalName="TaxCatchAllLabel" ma:readOnly="true" ma:showField="CatchAllDataLabel" ma:web="b90aad93-9cf6-4cc4-a935-7d687c3d361e">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NPS Waste Regime" ma:internalName="Team">
      <xsd:simpleType>
        <xsd:restriction base="dms:Text"/>
      </xsd:simpleType>
    </xsd:element>
    <xsd:element name="Topic" ma:index="20" nillable="true" ma:displayName="Topic" ma:default="Waste work in progres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EA|b77da37e-7166-4741-8c12-4679faab22d9"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994912-a192-4efd-88d5-fab6e06e8f77"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aad93-9cf6-4cc4-a935-7d687c3d361e"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808833F5-F2D9-4C6B-A5A3-644EE284A14A}">
  <ds:schemaRefs>
    <ds:schemaRef ds:uri="http://purl.org/dc/elements/1.1/"/>
    <ds:schemaRef ds:uri="http://schemas.microsoft.com/office/infopath/2007/PartnerControls"/>
    <ds:schemaRef ds:uri="662745e8-e224-48e8-a2e3-254862b8c2f5"/>
    <ds:schemaRef ds:uri="cb677b48-d8a6-4d8b-b59f-051249d4ddcc"/>
    <ds:schemaRef ds:uri="http://purl.org/dc/terms/"/>
    <ds:schemaRef ds:uri="http://schemas.openxmlformats.org/package/2006/metadata/core-properties"/>
    <ds:schemaRef ds:uri="http://www.w3.org/XML/1998/namespace"/>
    <ds:schemaRef ds:uri="http://schemas.microsoft.com/sharepoint/v3"/>
    <ds:schemaRef ds:uri="http://schemas.microsoft.com/office/2006/documentManagement/types"/>
    <ds:schemaRef ds:uri="http://purl.org/dc/dcmitype/"/>
    <ds:schemaRef ds:uri="7656d319-907f-47ec-b144-70fc71782c4c"/>
    <ds:schemaRef ds:uri="35bf17a1-0d45-4f70-90c6-9235b67b4d75"/>
    <ds:schemaRef ds:uri="http://schemas.microsoft.com/office/2006/metadata/properties"/>
  </ds:schemaRefs>
</ds:datastoreItem>
</file>

<file path=customXml/itemProps2.xml><?xml version="1.0" encoding="utf-8"?>
<ds:datastoreItem xmlns:ds="http://schemas.openxmlformats.org/officeDocument/2006/customXml" ds:itemID="{C997097C-0E61-4236-85EB-93774AE31D9A}">
  <ds:schemaRefs>
    <ds:schemaRef ds:uri="http://schemas.microsoft.com/sharepoint/v3/contenttype/forms"/>
  </ds:schemaRefs>
</ds:datastoreItem>
</file>

<file path=customXml/itemProps3.xml><?xml version="1.0" encoding="utf-8"?>
<ds:datastoreItem xmlns:ds="http://schemas.openxmlformats.org/officeDocument/2006/customXml" ds:itemID="{58C6BA1F-F288-4759-B3E2-1CFCC7067315}"/>
</file>

<file path=customXml/itemProps4.xml><?xml version="1.0" encoding="utf-8"?>
<ds:datastoreItem xmlns:ds="http://schemas.openxmlformats.org/officeDocument/2006/customXml" ds:itemID="{19E16CDC-F9B5-4670-ADA3-BA314BBE5FE1}"/>
</file>

<file path=docProps/app.xml><?xml version="1.0" encoding="utf-8"?>
<Properties xmlns="http://schemas.openxmlformats.org/officeDocument/2006/extended-properties" xmlns:vt="http://schemas.openxmlformats.org/officeDocument/2006/docPropsVTypes">
  <Template>Normal</Template>
  <TotalTime>0</TotalTime>
  <Pages>5</Pages>
  <Words>841</Words>
  <Characters>4800</Characters>
  <Application>Microsoft Office Word</Application>
  <DocSecurity>0</DocSecurity>
  <Lines>40</Lines>
  <Paragraphs>11</Paragraphs>
  <ScaleCrop>false</ScaleCrop>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condition report</dc:title>
  <dc:subject/>
  <dc:creator>Lauren</dc:creator>
  <cp:keywords/>
  <dc:description/>
  <cp:lastModifiedBy>McBride, Kevin</cp:lastModifiedBy>
  <cp:revision>2</cp:revision>
  <dcterms:created xsi:type="dcterms:W3CDTF">2023-02-09T11:48:00Z</dcterms:created>
  <dcterms:modified xsi:type="dcterms:W3CDTF">2023-02-09T11:48:00Z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0x010100A5BF1C78D9F64B679A5EBDE1C6598EBC0100ED176A8F6410B546A6425C8FD8B718B7</vt:lpwstr>
  </property>
  <property fmtid="{D5CDD505-2E9C-101B-9397-08002B2CF9AE}" pid="3" name="_dlc_DocIdItemGuid">
    <vt:lpwstr>d9537c98-81c1-42eb-a9b1-bb1e380379b7</vt:lpwstr>
  </property>
  <property fmtid="{D5CDD505-2E9C-101B-9397-08002B2CF9AE}" pid="4" name="_docset_NoMedatataSyncRequired">
    <vt:lpwstr>False</vt:lpwstr>
  </property>
</Properties>
</file>