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0B83" w14:textId="277E2602" w:rsidR="00043A7B" w:rsidRDefault="004F3B71">
      <w:pPr>
        <w:rPr>
          <w:rFonts w:cstheme="minorHAnsi"/>
          <w:b/>
          <w:bCs/>
          <w:i/>
          <w:iCs/>
        </w:rPr>
      </w:pPr>
      <w:r w:rsidRPr="004F3B71">
        <w:rPr>
          <w:rFonts w:cstheme="minorHAnsi"/>
          <w:b/>
          <w:bCs/>
          <w:i/>
          <w:iCs/>
        </w:rPr>
        <w:t xml:space="preserve">14. </w:t>
      </w:r>
      <w:r w:rsidRPr="004F3B71">
        <w:rPr>
          <w:rStyle w:val="Strong"/>
          <w:rFonts w:eastAsia="Times New Roman" w:cstheme="minorHAnsi"/>
          <w:b w:val="0"/>
          <w:bCs w:val="0"/>
          <w:i/>
          <w:iCs/>
        </w:rPr>
        <w:t>Submit an assessment of your installation processing, shredding and emission abatement measures and demonstrate why they can be considered to represent BAT for the sector in relation to treatment of waste and abatement of emissions.</w:t>
      </w:r>
      <w:r w:rsidRPr="004F3B71">
        <w:rPr>
          <w:rFonts w:eastAsia="Times New Roman" w:cstheme="minorHAnsi"/>
          <w:b/>
          <w:bCs/>
          <w:i/>
          <w:iCs/>
        </w:rPr>
        <w:br/>
      </w:r>
    </w:p>
    <w:p w14:paraId="4ECCFC8F" w14:textId="5F2D7659" w:rsidR="004F3B71" w:rsidRDefault="004F3B71" w:rsidP="004F3B71">
      <w:pPr>
        <w:rPr>
          <w:lang w:val="en-US"/>
        </w:rPr>
      </w:pPr>
      <w:r>
        <w:rPr>
          <w:lang w:val="en-US"/>
        </w:rPr>
        <w:t>We have two discrete air emissions loops that share a common stack for ease of sampling and monitoring but are otherwise independent.</w:t>
      </w:r>
    </w:p>
    <w:p w14:paraId="2901E4B9" w14:textId="77777777" w:rsidR="004F3B71" w:rsidRDefault="004F3B71" w:rsidP="004F3B71">
      <w:pPr>
        <w:rPr>
          <w:lang w:val="en-US"/>
        </w:rPr>
      </w:pPr>
      <w:r>
        <w:rPr>
          <w:lang w:val="en-US"/>
        </w:rPr>
        <w:t xml:space="preserve">The first is focused on removal of organics that are released during shredding through a combination of wet and dry scrubbers (activated carbon) to remove organic vapor from the air stream.  </w:t>
      </w:r>
    </w:p>
    <w:p w14:paraId="5930593F" w14:textId="77777777" w:rsidR="004F3B71" w:rsidRDefault="004F3B71" w:rsidP="004F3B71">
      <w:pPr>
        <w:pStyle w:val="ListParagraph"/>
        <w:numPr>
          <w:ilvl w:val="0"/>
          <w:numId w:val="1"/>
        </w:numPr>
        <w:ind w:left="284" w:hanging="284"/>
        <w:contextualSpacing/>
        <w:rPr>
          <w:rFonts w:eastAsia="Times New Roman"/>
          <w:lang w:val="en-US"/>
        </w:rPr>
      </w:pPr>
      <w:r>
        <w:rPr>
          <w:rFonts w:eastAsia="Times New Roman"/>
          <w:lang w:val="en-US"/>
        </w:rPr>
        <w:t>The wet scrubber also provides a secondary benefit of removal of trace particulates and potential acid mist (that might be released from processing primary batteries)</w:t>
      </w:r>
    </w:p>
    <w:p w14:paraId="317F73C4" w14:textId="5A35B367" w:rsidR="004F3B71" w:rsidRPr="004F3B71" w:rsidRDefault="004F3B71" w:rsidP="004F3B71">
      <w:pPr>
        <w:pStyle w:val="ListParagraph"/>
        <w:numPr>
          <w:ilvl w:val="0"/>
          <w:numId w:val="1"/>
        </w:numPr>
        <w:ind w:left="284" w:hanging="284"/>
        <w:contextualSpacing/>
        <w:rPr>
          <w:rFonts w:eastAsia="Times New Roman"/>
          <w:lang w:val="en-US"/>
        </w:rPr>
      </w:pPr>
      <w:r w:rsidRPr="004F3B71">
        <w:rPr>
          <w:rFonts w:eastAsia="Times New Roman"/>
          <w:lang w:val="en-US"/>
        </w:rPr>
        <w:t xml:space="preserve">This was selected as our starting emission control because they are simple, relatively low capex expenditure, relatively modular systems that we can operate on an extended production ramp and learning curve and scale if necessary. </w:t>
      </w:r>
    </w:p>
    <w:p w14:paraId="0188FC60" w14:textId="77777777" w:rsidR="004F3B71" w:rsidRDefault="004F3B71" w:rsidP="004F3B71">
      <w:pPr>
        <w:pStyle w:val="ListParagraph"/>
        <w:numPr>
          <w:ilvl w:val="1"/>
          <w:numId w:val="1"/>
        </w:numPr>
        <w:ind w:left="709" w:hanging="283"/>
        <w:contextualSpacing/>
        <w:rPr>
          <w:rFonts w:eastAsia="Times New Roman"/>
          <w:lang w:val="en-US"/>
        </w:rPr>
      </w:pPr>
      <w:r>
        <w:rPr>
          <w:rFonts w:eastAsia="Times New Roman"/>
          <w:lang w:val="en-US"/>
        </w:rPr>
        <w:t xml:space="preserve">We have an estimate of how much of the battery solvent will be emitted during shredding and drying, but we haven’t verified at scale how much reports to the process water loop (vs emitted to the air) and how that quantity changes with battery feed (ex. power tools have less solvent than cell phone batteries per unit weight) </w:t>
      </w:r>
    </w:p>
    <w:p w14:paraId="7F469E00" w14:textId="77777777" w:rsidR="004F3B71" w:rsidRDefault="004F3B71" w:rsidP="004F3B71">
      <w:pPr>
        <w:pStyle w:val="ListParagraph"/>
        <w:numPr>
          <w:ilvl w:val="0"/>
          <w:numId w:val="1"/>
        </w:numPr>
        <w:ind w:left="284" w:hanging="284"/>
        <w:contextualSpacing/>
        <w:rPr>
          <w:rFonts w:eastAsia="Times New Roman"/>
          <w:lang w:val="en-US"/>
        </w:rPr>
      </w:pPr>
      <w:r>
        <w:rPr>
          <w:rFonts w:eastAsia="Times New Roman"/>
          <w:lang w:val="en-US"/>
        </w:rPr>
        <w:t xml:space="preserve">We are expecting the wet scrubber to remove contaminates through a combination of physical (collect and settle out) and chemical (absorption) means.  </w:t>
      </w:r>
    </w:p>
    <w:p w14:paraId="0E1BE9C2" w14:textId="77777777" w:rsidR="004F3B71" w:rsidRDefault="004F3B71" w:rsidP="004F3B71">
      <w:pPr>
        <w:pStyle w:val="ListParagraph"/>
        <w:numPr>
          <w:ilvl w:val="1"/>
          <w:numId w:val="1"/>
        </w:numPr>
        <w:ind w:left="709" w:hanging="283"/>
        <w:contextualSpacing/>
        <w:rPr>
          <w:rFonts w:eastAsia="Times New Roman"/>
          <w:lang w:val="en-US"/>
        </w:rPr>
      </w:pPr>
      <w:r>
        <w:rPr>
          <w:rFonts w:eastAsia="Times New Roman"/>
          <w:lang w:val="en-US"/>
        </w:rPr>
        <w:t>The primary organic solvent, dimethyl carbonate, has relatively high solubility in water (+12%)</w:t>
      </w:r>
    </w:p>
    <w:p w14:paraId="5742E115" w14:textId="6BB092C5" w:rsidR="004F3B71" w:rsidRDefault="003C3408" w:rsidP="004F3B71">
      <w:pPr>
        <w:pStyle w:val="ListParagraph"/>
        <w:numPr>
          <w:ilvl w:val="1"/>
          <w:numId w:val="1"/>
        </w:numPr>
        <w:ind w:left="709" w:hanging="283"/>
        <w:contextualSpacing/>
        <w:rPr>
          <w:rFonts w:eastAsia="Times New Roman"/>
          <w:lang w:val="en-US"/>
        </w:rPr>
      </w:pPr>
      <w:r w:rsidRPr="004F3B71">
        <w:rPr>
          <w:rFonts w:eastAsia="Times New Roman"/>
          <w:lang w:val="en-US"/>
        </w:rPr>
        <w:t>We worked</w:t>
      </w:r>
      <w:r w:rsidR="004F3B71" w:rsidRPr="004F3B71">
        <w:rPr>
          <w:rFonts w:eastAsia="Times New Roman"/>
          <w:lang w:val="en-US"/>
        </w:rPr>
        <w:t xml:space="preserve"> with Hargrove, a contract engineering firm in the US, to model the scrubber/organic interaction, and model a potential emission control design.</w:t>
      </w:r>
    </w:p>
    <w:p w14:paraId="4C0337AE" w14:textId="437E16F1" w:rsidR="004F3B71" w:rsidRPr="004F3B71" w:rsidRDefault="004F3B71" w:rsidP="004F3B71">
      <w:pPr>
        <w:pStyle w:val="ListParagraph"/>
        <w:numPr>
          <w:ilvl w:val="1"/>
          <w:numId w:val="1"/>
        </w:numPr>
        <w:ind w:left="709" w:hanging="283"/>
        <w:contextualSpacing/>
        <w:rPr>
          <w:rFonts w:eastAsia="Times New Roman"/>
          <w:lang w:val="en-US"/>
        </w:rPr>
      </w:pPr>
      <w:r w:rsidRPr="004F3B71">
        <w:rPr>
          <w:rFonts w:eastAsia="Times New Roman"/>
          <w:lang w:val="en-US"/>
        </w:rPr>
        <w:t xml:space="preserve">We deviated from their design because the modeled single use water loop would leave an unacceptably large water requirement, so we made the determination to recirculate some of the scrubber water, accept the potential loss in dry scrubber service life, and dispose of scrubber water when/if removal efficiency starts to drop to unacceptable levels. </w:t>
      </w:r>
    </w:p>
    <w:p w14:paraId="15A3F406" w14:textId="77777777" w:rsidR="004F3B71" w:rsidRDefault="004F3B71" w:rsidP="004F3B71">
      <w:pPr>
        <w:rPr>
          <w:lang w:val="en-US"/>
        </w:rPr>
      </w:pPr>
    </w:p>
    <w:p w14:paraId="327BF7F0" w14:textId="3BC1D20C" w:rsidR="004F3B71" w:rsidRDefault="004F3B71" w:rsidP="004F3B71">
      <w:pPr>
        <w:rPr>
          <w:lang w:val="en-US"/>
        </w:rPr>
      </w:pPr>
      <w:r>
        <w:rPr>
          <w:lang w:val="en-US"/>
        </w:rPr>
        <w:t xml:space="preserve">The main alternative considered to control organics was a thermal oxidizer (TO, RTO).  </w:t>
      </w:r>
    </w:p>
    <w:p w14:paraId="58E370FA" w14:textId="77777777" w:rsidR="004F3B71" w:rsidRDefault="004F3B71" w:rsidP="004F3B71">
      <w:pPr>
        <w:pStyle w:val="ListParagraph"/>
        <w:numPr>
          <w:ilvl w:val="0"/>
          <w:numId w:val="1"/>
        </w:numPr>
        <w:tabs>
          <w:tab w:val="left" w:pos="284"/>
        </w:tabs>
        <w:ind w:left="567" w:hanging="567"/>
        <w:contextualSpacing/>
        <w:rPr>
          <w:rFonts w:eastAsia="Times New Roman"/>
          <w:lang w:val="en-US"/>
        </w:rPr>
      </w:pPr>
      <w:r>
        <w:rPr>
          <w:rFonts w:eastAsia="Times New Roman"/>
          <w:lang w:val="en-US"/>
        </w:rPr>
        <w:t>This was not incorporated due to uncertainties in the quantity of organic emissions mentioned above.</w:t>
      </w:r>
    </w:p>
    <w:p w14:paraId="287208E7" w14:textId="77777777" w:rsidR="004F3B71" w:rsidRDefault="004F3B71" w:rsidP="004F3B71">
      <w:pPr>
        <w:pStyle w:val="ListParagraph"/>
        <w:numPr>
          <w:ilvl w:val="1"/>
          <w:numId w:val="1"/>
        </w:numPr>
        <w:ind w:left="709" w:hanging="283"/>
        <w:contextualSpacing/>
        <w:rPr>
          <w:rFonts w:eastAsia="Times New Roman"/>
          <w:lang w:val="en-US"/>
        </w:rPr>
      </w:pPr>
      <w:r>
        <w:rPr>
          <w:rFonts w:eastAsia="Times New Roman"/>
          <w:lang w:val="en-US"/>
        </w:rPr>
        <w:t>Because of the capex intensive nature of RTOs, they benefit greatly from a well-defined contaminate load, and continuous operation.</w:t>
      </w:r>
    </w:p>
    <w:p w14:paraId="39CC56D7" w14:textId="77777777" w:rsidR="004F3B71" w:rsidRDefault="004F3B71" w:rsidP="004F3B71">
      <w:pPr>
        <w:pStyle w:val="ListParagraph"/>
        <w:numPr>
          <w:ilvl w:val="2"/>
          <w:numId w:val="1"/>
        </w:numPr>
        <w:ind w:left="284" w:hanging="284"/>
        <w:contextualSpacing/>
        <w:rPr>
          <w:rFonts w:eastAsia="Times New Roman"/>
          <w:lang w:val="en-US"/>
        </w:rPr>
      </w:pPr>
      <w:r>
        <w:rPr>
          <w:rFonts w:eastAsia="Times New Roman"/>
          <w:lang w:val="en-US"/>
        </w:rPr>
        <w:t>An RTO also brings a greater level of complexity and maintenance requirements.</w:t>
      </w:r>
    </w:p>
    <w:p w14:paraId="6F2C5689" w14:textId="77777777" w:rsidR="004F3B71" w:rsidRDefault="004F3B71" w:rsidP="004F3B71">
      <w:pPr>
        <w:rPr>
          <w:lang w:val="en-US"/>
        </w:rPr>
      </w:pPr>
    </w:p>
    <w:p w14:paraId="1300BD35" w14:textId="77777777" w:rsidR="004F3B71" w:rsidRDefault="004F3B71" w:rsidP="004F3B71">
      <w:pPr>
        <w:rPr>
          <w:lang w:val="en-US"/>
        </w:rPr>
      </w:pPr>
      <w:r>
        <w:rPr>
          <w:lang w:val="en-US"/>
        </w:rPr>
        <w:t xml:space="preserve">The second emission loop is a bag house style dust collector.  </w:t>
      </w:r>
    </w:p>
    <w:p w14:paraId="1350DDCC" w14:textId="77777777" w:rsidR="004F3B71" w:rsidRDefault="004F3B71" w:rsidP="004F3B71">
      <w:pPr>
        <w:pStyle w:val="ListParagraph"/>
        <w:numPr>
          <w:ilvl w:val="0"/>
          <w:numId w:val="1"/>
        </w:numPr>
        <w:ind w:left="284" w:hanging="284"/>
        <w:rPr>
          <w:rFonts w:eastAsia="Times New Roman"/>
          <w:lang w:val="en-US"/>
        </w:rPr>
      </w:pPr>
      <w:r>
        <w:rPr>
          <w:rFonts w:eastAsia="Times New Roman"/>
          <w:lang w:val="en-US"/>
        </w:rPr>
        <w:t xml:space="preserve">This style was the recommendation from the equipment manufacturer. </w:t>
      </w:r>
    </w:p>
    <w:p w14:paraId="6D89EAE0" w14:textId="4B3A2222" w:rsidR="004F3B71" w:rsidRDefault="004F3B71" w:rsidP="004F3B71">
      <w:pPr>
        <w:pStyle w:val="ListParagraph"/>
        <w:numPr>
          <w:ilvl w:val="0"/>
          <w:numId w:val="1"/>
        </w:numPr>
        <w:ind w:left="284" w:hanging="284"/>
        <w:rPr>
          <w:rFonts w:eastAsia="Times New Roman"/>
          <w:lang w:val="en-US"/>
        </w:rPr>
      </w:pPr>
      <w:r w:rsidRPr="004F3B71">
        <w:rPr>
          <w:rFonts w:eastAsia="Times New Roman"/>
          <w:lang w:val="en-US"/>
        </w:rPr>
        <w:t>It was sized to control the airflow generated from grinding and separating the battery materials and collect the particulate matter.</w:t>
      </w:r>
    </w:p>
    <w:p w14:paraId="02C2CD86" w14:textId="58270F7C" w:rsidR="004F3B71" w:rsidRPr="004F3B71" w:rsidRDefault="004F3B71" w:rsidP="004F3B71">
      <w:pPr>
        <w:pStyle w:val="ListParagraph"/>
        <w:numPr>
          <w:ilvl w:val="0"/>
          <w:numId w:val="1"/>
        </w:numPr>
        <w:ind w:left="284" w:hanging="284"/>
        <w:rPr>
          <w:rFonts w:eastAsia="Times New Roman"/>
          <w:lang w:val="en-US"/>
        </w:rPr>
      </w:pPr>
      <w:r w:rsidRPr="004F3B71">
        <w:rPr>
          <w:rFonts w:eastAsia="Times New Roman"/>
          <w:lang w:val="en-US"/>
        </w:rPr>
        <w:t>We have extensive experience operating this style of dust collection within the wider organization (Ecobat Resources).</w:t>
      </w:r>
    </w:p>
    <w:p w14:paraId="1965BCC9" w14:textId="77777777" w:rsidR="004F3B71" w:rsidRDefault="004F3B71">
      <w:pPr>
        <w:rPr>
          <w:rFonts w:cstheme="minorHAnsi"/>
          <w:b/>
          <w:bCs/>
          <w:i/>
          <w:iCs/>
          <w:lang w:val="en-US"/>
        </w:rPr>
      </w:pPr>
    </w:p>
    <w:p w14:paraId="0EF9943D" w14:textId="77777777" w:rsidR="00B663BC" w:rsidRDefault="00B663BC">
      <w:pPr>
        <w:rPr>
          <w:rFonts w:cstheme="minorHAnsi"/>
          <w:b/>
          <w:bCs/>
          <w:i/>
          <w:iCs/>
          <w:lang w:val="en-US"/>
        </w:rPr>
      </w:pPr>
    </w:p>
    <w:p w14:paraId="2031CE26" w14:textId="1325B530" w:rsidR="00B663BC" w:rsidRPr="004F3B71" w:rsidRDefault="008A3231">
      <w:pPr>
        <w:rPr>
          <w:rFonts w:cstheme="minorHAnsi"/>
          <w:b/>
          <w:bCs/>
          <w:i/>
          <w:iCs/>
          <w:lang w:val="en-US"/>
        </w:rPr>
      </w:pPr>
      <w:r>
        <w:rPr>
          <w:rFonts w:cstheme="minorHAnsi"/>
          <w:b/>
          <w:bCs/>
          <w:i/>
          <w:iCs/>
          <w:lang w:val="en-US"/>
        </w:rPr>
        <w:object w:dxaOrig="1541" w:dyaOrig="996" w14:anchorId="72C87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Excel.Sheet.12" ShapeID="_x0000_i1025" DrawAspect="Icon" ObjectID="_1756633864" r:id="rId7"/>
        </w:object>
      </w:r>
      <w:r>
        <w:rPr>
          <w:rFonts w:cstheme="minorHAnsi"/>
          <w:b/>
          <w:bCs/>
          <w:i/>
          <w:iCs/>
          <w:lang w:val="en-US"/>
        </w:rPr>
        <w:object w:dxaOrig="1541" w:dyaOrig="996" w14:anchorId="28A4B6A0">
          <v:shape id="_x0000_i1026" type="#_x0000_t75" style="width:77.25pt;height:49.5pt" o:ole="">
            <v:imagedata r:id="rId8" o:title=""/>
          </v:shape>
          <o:OLEObject Type="Embed" ProgID="Excel.Sheet.12" ShapeID="_x0000_i1026" DrawAspect="Icon" ObjectID="_1756633865" r:id="rId9"/>
        </w:object>
      </w:r>
    </w:p>
    <w:sectPr w:rsidR="00B663BC" w:rsidRPr="004F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0A0D"/>
    <w:multiLevelType w:val="hybridMultilevel"/>
    <w:tmpl w:val="A8B49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536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71"/>
    <w:rsid w:val="00043A7B"/>
    <w:rsid w:val="003C3408"/>
    <w:rsid w:val="004F3B71"/>
    <w:rsid w:val="007476C6"/>
    <w:rsid w:val="008A3231"/>
    <w:rsid w:val="00B6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3E8BDD"/>
  <w15:docId w15:val="{9AC981E4-0687-46EE-BE44-66E40C77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B71"/>
    <w:rPr>
      <w:b/>
      <w:bCs/>
    </w:rPr>
  </w:style>
  <w:style w:type="paragraph" w:styleId="ListParagraph">
    <w:name w:val="List Paragraph"/>
    <w:basedOn w:val="Normal"/>
    <w:uiPriority w:val="34"/>
    <w:qFormat/>
    <w:rsid w:val="004F3B71"/>
    <w:pPr>
      <w:spacing w:after="0" w:line="240" w:lineRule="auto"/>
      <w:ind w:left="720"/>
    </w:pPr>
    <w:rPr>
      <w:rFonts w:ascii="Calibri" w:hAnsi="Calibri" w:cs="Calibri"/>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90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4410BBF9B469C04A8839023F31F81677" ma:contentTypeVersion="48" ma:contentTypeDescription="Create a new document." ma:contentTypeScope="" ma:versionID="48967ebc6294665f16944adef16c42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3942af4b-a512-4340-9f78-24c2f9d18426" targetNamespace="http://schemas.microsoft.com/office/2006/metadata/properties" ma:root="true" ma:fieldsID="0c87bba94176260aaa8edec2cd6c40d4" ns2:_="" ns3:_="" ns4:_="" ns5:_="" ns6:_="">
    <xsd:import namespace="8595a0ec-c146-4eeb-925a-270f4bc4be63"/>
    <xsd:import namespace="662745e8-e224-48e8-a2e3-254862b8c2f5"/>
    <xsd:import namespace="eebef177-55b5-4448-a5fb-28ea454417ee"/>
    <xsd:import namespace="5ffd8e36-f429-4edc-ab50-c5be84842779"/>
    <xsd:import namespace="3942af4b-a512-4340-9f78-24c2f9d18426"/>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lcf76f155ced4ddcb4097134ff3c332f" minOccurs="0"/>
                <xsd:element ref="ns2:SharedWithUsers" minOccurs="0"/>
                <xsd:element ref="ns2:SharedWithDetails"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24;#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914;#To be confirmed|848d856d-b418-408d-977a-0b756acaad6b"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86acb92-712c-431f-9ed6-9eba693c6711}"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6acb92-712c-431f-9ed6-9eba693c6711}"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af4b-a512-4340-9f78-24c2f9d18426"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LengthInSeconds" ma:index="62" nillable="true" ma:displayName="MediaLengthInSeconds" ma:hidden="true" ma:internalName="MediaLengthInSeconds" ma:readOnly="true">
      <xsd:simpleType>
        <xsd:restriction base="dms:Unknow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2023-09-19T23:00:00+00:00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epr-db3704fg</PermitNumber>
    <lcf76f155ced4ddcb4097134ff3c332f xmlns="3942af4b-a512-4340-9f78-24c2f9d18426">
      <Terms xmlns="http://schemas.microsoft.com/office/infopath/2007/PartnerControls"/>
    </lcf76f155ced4ddcb4097134ff3c332f>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Ecobat Solutions UK Limited </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2023-09-19T23:00:00+00:00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EPR/DB3704FG</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WS10 8JR</FacilityAddressPostcode>
    <TaxCatchAll xmlns="662745e8-e224-48e8-a2e3-254862b8c2f5">
      <Value>425</Value>
      <Value>25</Value>
      <Value>885</Value>
      <Value>8</Value>
      <Value>672</Value>
    </TaxCatchAll>
    <ExternalAuthor xmlns="eebef177-55b5-4448-a5fb-28ea454417ee"/>
    <SiteName xmlns="eebef177-55b5-4448-a5fb-28ea454417ee">Crescent Works</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Crescent Works Willenhall Road Darlaston Walsall West Midlands WS10 8JR</FacilityAddress>
  </documentManagement>
</p:properties>
</file>

<file path=customXml/itemProps1.xml><?xml version="1.0" encoding="utf-8"?>
<ds:datastoreItem xmlns:ds="http://schemas.openxmlformats.org/officeDocument/2006/customXml" ds:itemID="{BA254034-AB0D-40B3-97EC-FF5B1BFFD33F}">
  <ds:schemaRefs>
    <ds:schemaRef ds:uri="http://schemas.openxmlformats.org/officeDocument/2006/bibliography"/>
  </ds:schemaRefs>
</ds:datastoreItem>
</file>

<file path=customXml/itemProps2.xml><?xml version="1.0" encoding="utf-8"?>
<ds:datastoreItem xmlns:ds="http://schemas.openxmlformats.org/officeDocument/2006/customXml" ds:itemID="{2A36E420-F96E-48E9-9F78-269525D9B0A0}"/>
</file>

<file path=customXml/itemProps3.xml><?xml version="1.0" encoding="utf-8"?>
<ds:datastoreItem xmlns:ds="http://schemas.openxmlformats.org/officeDocument/2006/customXml" ds:itemID="{7382554C-B09E-424E-9581-3893FE2FBCB9}"/>
</file>

<file path=customXml/itemProps4.xml><?xml version="1.0" encoding="utf-8"?>
<ds:datastoreItem xmlns:ds="http://schemas.openxmlformats.org/officeDocument/2006/customXml" ds:itemID="{EF997EDB-1690-4F47-BA7F-CBF147244A00}"/>
</file>

<file path=docProps/app.xml><?xml version="1.0" encoding="utf-8"?>
<Properties xmlns="http://schemas.openxmlformats.org/officeDocument/2006/extended-properties" xmlns:vt="http://schemas.openxmlformats.org/officeDocument/2006/docPropsVTypes">
  <Template>Normal.dotm</Template>
  <TotalTime>16</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Kerr</dc:creator>
  <cp:keywords/>
  <dc:description/>
  <cp:lastModifiedBy>Nicola Kerr</cp:lastModifiedBy>
  <cp:revision>3</cp:revision>
  <dcterms:created xsi:type="dcterms:W3CDTF">2023-09-15T10:39:00Z</dcterms:created>
  <dcterms:modified xsi:type="dcterms:W3CDTF">2023-09-19T12:05:00Z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0x0101000E9AD557692E154F9D2697C8C6432F76004410BBF9B469C04A8839023F31F81677</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25;#N/A - Do not select for New Permits|0430e4c2-ee0a-4b2d-9af6-df735aafbcb2</vt:lpwstr>
  </property>
  <property fmtid="{D5CDD505-2E9C-101B-9397-08002B2CF9AE}" pid="6" name="DisclosureStatus">
    <vt:lpwstr>885;#Public Register|f1fcf6a6-5d97-4f1d-964e-a2f916eb1f18</vt:lpwstr>
  </property>
  <property fmtid="{D5CDD505-2E9C-101B-9397-08002B2CF9AE}" pid="7" name="EventType1">
    <vt:lpwstr/>
  </property>
  <property fmtid="{D5CDD505-2E9C-101B-9397-08002B2CF9AE}" pid="8" name="ActivityGrouping">
    <vt:lpwstr>8;#Application ＆ Associated Docs|5eadfd3c-6deb-44e1-b7e1-16accd427bec</vt:lpwstr>
  </property>
  <property fmtid="{D5CDD505-2E9C-101B-9397-08002B2CF9AE}" pid="9" name="RegulatedActivityClass">
    <vt:lpwstr>672;#Installations|645f1c9c-65df-490a-9ce3-4a2aa7c5ff7f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425;#EPR|0e5af97d-1a8c-4d8f-a20b-528a11cab1f6</vt:lpwstr>
  </property>
  <property fmtid="{D5CDD505-2E9C-101B-9397-08002B2CF9AE}" pid="15" name="RegulatedActivitySub-Class">
    <vt:lpwstr/>
  </property>
</Properties>
</file>