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B705" w14:textId="26E6186C" w:rsidR="00167FBD" w:rsidRDefault="004454D2" w:rsidP="00A73CEE">
      <w:pPr>
        <w:spacing w:line="259" w:lineRule="auto"/>
        <w:ind w:left="0"/>
        <w:jc w:val="left"/>
      </w:pPr>
      <w:r>
        <w:rPr>
          <w:b/>
          <w:color w:val="000080"/>
          <w:sz w:val="24"/>
        </w:rPr>
        <w:t xml:space="preserve">SECTION 8 - CONTENTS </w:t>
      </w:r>
    </w:p>
    <w:sdt>
      <w:sdtPr>
        <w:rPr>
          <w:b/>
        </w:rPr>
        <w:id w:val="1159886638"/>
        <w:docPartObj>
          <w:docPartGallery w:val="Table of Contents"/>
        </w:docPartObj>
      </w:sdtPr>
      <w:sdtEndPr>
        <w:rPr>
          <w:b w:val="0"/>
          <w:color w:val="0070C0"/>
        </w:rPr>
      </w:sdtEndPr>
      <w:sdtContent>
        <w:p w14:paraId="3BF1FD7E" w14:textId="6BB8679A" w:rsidR="00862C07" w:rsidRDefault="00AE6FEB">
          <w:pPr>
            <w:pStyle w:val="TOC1"/>
            <w:rPr>
              <w:rFonts w:asciiTheme="minorHAnsi" w:eastAsiaTheme="minorEastAsia" w:hAnsiTheme="minorHAnsi" w:cstheme="minorBidi"/>
              <w:noProof/>
              <w:color w:val="auto"/>
              <w:sz w:val="22"/>
            </w:rPr>
          </w:pPr>
          <w:r w:rsidRPr="003B6A90">
            <w:rPr>
              <w:color w:val="0070C0"/>
            </w:rPr>
            <w:fldChar w:fldCharType="begin"/>
          </w:r>
          <w:r w:rsidRPr="003B6A90">
            <w:rPr>
              <w:color w:val="0070C0"/>
            </w:rPr>
            <w:instrText xml:space="preserve"> TOC \o "1-3" \h \z \u </w:instrText>
          </w:r>
          <w:r w:rsidRPr="003B6A90">
            <w:rPr>
              <w:color w:val="0070C0"/>
            </w:rPr>
            <w:fldChar w:fldCharType="separate"/>
          </w:r>
          <w:hyperlink w:anchor="_Toc52366043" w:history="1">
            <w:r w:rsidR="00862C07" w:rsidRPr="008E5804">
              <w:rPr>
                <w:rStyle w:val="Hyperlink"/>
                <w:noProof/>
              </w:rPr>
              <w:t>8</w:t>
            </w:r>
            <w:r w:rsidR="00862C07">
              <w:rPr>
                <w:rFonts w:asciiTheme="minorHAnsi" w:eastAsiaTheme="minorEastAsia" w:hAnsiTheme="minorHAnsi" w:cstheme="minorBidi"/>
                <w:noProof/>
                <w:color w:val="auto"/>
                <w:sz w:val="22"/>
              </w:rPr>
              <w:tab/>
            </w:r>
            <w:r w:rsidR="00862C07" w:rsidRPr="008E5804">
              <w:rPr>
                <w:rStyle w:val="Hyperlink"/>
                <w:noProof/>
              </w:rPr>
              <w:t>HSE MS and MAPP</w:t>
            </w:r>
            <w:r w:rsidR="00862C07">
              <w:rPr>
                <w:noProof/>
                <w:webHidden/>
              </w:rPr>
              <w:tab/>
            </w:r>
            <w:r w:rsidR="00862C07">
              <w:rPr>
                <w:noProof/>
                <w:webHidden/>
              </w:rPr>
              <w:fldChar w:fldCharType="begin"/>
            </w:r>
            <w:r w:rsidR="00862C07">
              <w:rPr>
                <w:noProof/>
                <w:webHidden/>
              </w:rPr>
              <w:instrText xml:space="preserve"> PAGEREF _Toc52366043 \h </w:instrText>
            </w:r>
            <w:r w:rsidR="00862C07">
              <w:rPr>
                <w:noProof/>
                <w:webHidden/>
              </w:rPr>
            </w:r>
            <w:r w:rsidR="00862C07">
              <w:rPr>
                <w:noProof/>
                <w:webHidden/>
              </w:rPr>
              <w:fldChar w:fldCharType="separate"/>
            </w:r>
            <w:r w:rsidR="00862C07">
              <w:rPr>
                <w:noProof/>
                <w:webHidden/>
              </w:rPr>
              <w:t>3</w:t>
            </w:r>
            <w:r w:rsidR="00862C07">
              <w:rPr>
                <w:noProof/>
                <w:webHidden/>
              </w:rPr>
              <w:fldChar w:fldCharType="end"/>
            </w:r>
          </w:hyperlink>
        </w:p>
        <w:p w14:paraId="4D96B0E6" w14:textId="418842F7"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44" w:history="1">
            <w:r w:rsidR="00862C07" w:rsidRPr="008E5804">
              <w:rPr>
                <w:rStyle w:val="Hyperlink"/>
                <w:noProof/>
                <w14:scene3d>
                  <w14:camera w14:prst="orthographicFront"/>
                  <w14:lightRig w14:rig="threePt" w14:dir="t">
                    <w14:rot w14:lat="0" w14:lon="0" w14:rev="0"/>
                  </w14:lightRig>
                </w14:scene3d>
              </w:rPr>
              <w:t>8.1</w:t>
            </w:r>
            <w:r w:rsidR="00862C07">
              <w:rPr>
                <w:rFonts w:asciiTheme="minorHAnsi" w:eastAsiaTheme="minorEastAsia" w:hAnsiTheme="minorHAnsi" w:cstheme="minorBidi"/>
                <w:noProof/>
                <w:color w:val="auto"/>
                <w:sz w:val="22"/>
              </w:rPr>
              <w:tab/>
            </w:r>
            <w:r w:rsidR="00862C07" w:rsidRPr="008E5804">
              <w:rPr>
                <w:rStyle w:val="Hyperlink"/>
                <w:noProof/>
                <w:u w:color="FFFFFF" w:themeColor="background1"/>
              </w:rPr>
              <w:t>HSEQ</w:t>
            </w:r>
            <w:r w:rsidR="00862C07" w:rsidRPr="008E5804">
              <w:rPr>
                <w:rStyle w:val="Hyperlink"/>
                <w:noProof/>
              </w:rPr>
              <w:t xml:space="preserve"> Management System Overview</w:t>
            </w:r>
            <w:r w:rsidR="00862C07">
              <w:rPr>
                <w:noProof/>
                <w:webHidden/>
              </w:rPr>
              <w:tab/>
            </w:r>
            <w:r w:rsidR="00862C07">
              <w:rPr>
                <w:noProof/>
                <w:webHidden/>
              </w:rPr>
              <w:fldChar w:fldCharType="begin"/>
            </w:r>
            <w:r w:rsidR="00862C07">
              <w:rPr>
                <w:noProof/>
                <w:webHidden/>
              </w:rPr>
              <w:instrText xml:space="preserve"> PAGEREF _Toc52366044 \h </w:instrText>
            </w:r>
            <w:r w:rsidR="00862C07">
              <w:rPr>
                <w:noProof/>
                <w:webHidden/>
              </w:rPr>
            </w:r>
            <w:r w:rsidR="00862C07">
              <w:rPr>
                <w:noProof/>
                <w:webHidden/>
              </w:rPr>
              <w:fldChar w:fldCharType="separate"/>
            </w:r>
            <w:r w:rsidR="00862C07">
              <w:rPr>
                <w:noProof/>
                <w:webHidden/>
              </w:rPr>
              <w:t>3</w:t>
            </w:r>
            <w:r w:rsidR="00862C07">
              <w:rPr>
                <w:noProof/>
                <w:webHidden/>
              </w:rPr>
              <w:fldChar w:fldCharType="end"/>
            </w:r>
          </w:hyperlink>
        </w:p>
        <w:p w14:paraId="290D5780" w14:textId="70432255"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45" w:history="1">
            <w:r w:rsidR="00862C07" w:rsidRPr="008E5804">
              <w:rPr>
                <w:rStyle w:val="Hyperlink"/>
                <w:noProof/>
                <w14:scene3d>
                  <w14:camera w14:prst="orthographicFront"/>
                  <w14:lightRig w14:rig="threePt" w14:dir="t">
                    <w14:rot w14:lat="0" w14:lon="0" w14:rev="0"/>
                  </w14:lightRig>
                </w14:scene3d>
              </w:rPr>
              <w:t>8.1.1</w:t>
            </w:r>
            <w:r w:rsidR="00862C07">
              <w:rPr>
                <w:rFonts w:asciiTheme="minorHAnsi" w:eastAsiaTheme="minorEastAsia" w:hAnsiTheme="minorHAnsi" w:cstheme="minorBidi"/>
                <w:noProof/>
                <w:color w:val="auto"/>
                <w:sz w:val="22"/>
              </w:rPr>
              <w:tab/>
            </w:r>
            <w:r w:rsidR="00862C07" w:rsidRPr="008E5804">
              <w:rPr>
                <w:rStyle w:val="Hyperlink"/>
                <w:noProof/>
              </w:rPr>
              <w:t xml:space="preserve">Corporate Level </w:t>
            </w:r>
            <w:r w:rsidR="00862C07" w:rsidRPr="008E5804">
              <w:rPr>
                <w:rStyle w:val="Hyperlink"/>
                <w:noProof/>
                <w:u w:color="FFFFFF" w:themeColor="background1"/>
              </w:rPr>
              <w:t>HSEQ</w:t>
            </w:r>
            <w:r w:rsidR="00862C07" w:rsidRPr="008E5804">
              <w:rPr>
                <w:rStyle w:val="Hyperlink"/>
                <w:noProof/>
              </w:rPr>
              <w:t xml:space="preserve"> Management System</w:t>
            </w:r>
            <w:r w:rsidR="00862C07">
              <w:rPr>
                <w:noProof/>
                <w:webHidden/>
              </w:rPr>
              <w:tab/>
            </w:r>
            <w:r w:rsidR="00862C07">
              <w:rPr>
                <w:noProof/>
                <w:webHidden/>
              </w:rPr>
              <w:fldChar w:fldCharType="begin"/>
            </w:r>
            <w:r w:rsidR="00862C07">
              <w:rPr>
                <w:noProof/>
                <w:webHidden/>
              </w:rPr>
              <w:instrText xml:space="preserve"> PAGEREF _Toc52366045 \h </w:instrText>
            </w:r>
            <w:r w:rsidR="00862C07">
              <w:rPr>
                <w:noProof/>
                <w:webHidden/>
              </w:rPr>
            </w:r>
            <w:r w:rsidR="00862C07">
              <w:rPr>
                <w:noProof/>
                <w:webHidden/>
              </w:rPr>
              <w:fldChar w:fldCharType="separate"/>
            </w:r>
            <w:r w:rsidR="00862C07">
              <w:rPr>
                <w:noProof/>
                <w:webHidden/>
              </w:rPr>
              <w:t>4</w:t>
            </w:r>
            <w:r w:rsidR="00862C07">
              <w:rPr>
                <w:noProof/>
                <w:webHidden/>
              </w:rPr>
              <w:fldChar w:fldCharType="end"/>
            </w:r>
          </w:hyperlink>
        </w:p>
        <w:p w14:paraId="7FE28B35" w14:textId="15DE3546"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46" w:history="1">
            <w:r w:rsidR="00862C07" w:rsidRPr="008E5804">
              <w:rPr>
                <w:rStyle w:val="Hyperlink"/>
                <w:noProof/>
                <w14:scene3d>
                  <w14:camera w14:prst="orthographicFront"/>
                  <w14:lightRig w14:rig="threePt" w14:dir="t">
                    <w14:rot w14:lat="0" w14:lon="0" w14:rev="0"/>
                  </w14:lightRig>
                </w14:scene3d>
              </w:rPr>
              <w:t>8.1.2</w:t>
            </w:r>
            <w:r w:rsidR="00862C07">
              <w:rPr>
                <w:rFonts w:asciiTheme="minorHAnsi" w:eastAsiaTheme="minorEastAsia" w:hAnsiTheme="minorHAnsi" w:cstheme="minorBidi"/>
                <w:noProof/>
                <w:color w:val="auto"/>
                <w:sz w:val="22"/>
              </w:rPr>
              <w:tab/>
            </w:r>
            <w:r w:rsidR="00862C07" w:rsidRPr="008E5804">
              <w:rPr>
                <w:rStyle w:val="Hyperlink"/>
                <w:noProof/>
              </w:rPr>
              <w:t>Environmental Management System</w:t>
            </w:r>
            <w:r w:rsidR="00862C07">
              <w:rPr>
                <w:noProof/>
                <w:webHidden/>
              </w:rPr>
              <w:tab/>
            </w:r>
            <w:r w:rsidR="00862C07">
              <w:rPr>
                <w:noProof/>
                <w:webHidden/>
              </w:rPr>
              <w:fldChar w:fldCharType="begin"/>
            </w:r>
            <w:r w:rsidR="00862C07">
              <w:rPr>
                <w:noProof/>
                <w:webHidden/>
              </w:rPr>
              <w:instrText xml:space="preserve"> PAGEREF _Toc52366046 \h </w:instrText>
            </w:r>
            <w:r w:rsidR="00862C07">
              <w:rPr>
                <w:noProof/>
                <w:webHidden/>
              </w:rPr>
            </w:r>
            <w:r w:rsidR="00862C07">
              <w:rPr>
                <w:noProof/>
                <w:webHidden/>
              </w:rPr>
              <w:fldChar w:fldCharType="separate"/>
            </w:r>
            <w:r w:rsidR="00862C07">
              <w:rPr>
                <w:noProof/>
                <w:webHidden/>
              </w:rPr>
              <w:t>4</w:t>
            </w:r>
            <w:r w:rsidR="00862C07">
              <w:rPr>
                <w:noProof/>
                <w:webHidden/>
              </w:rPr>
              <w:fldChar w:fldCharType="end"/>
            </w:r>
          </w:hyperlink>
        </w:p>
        <w:p w14:paraId="31037BEC" w14:textId="5116C2C1"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47" w:history="1">
            <w:r w:rsidR="00862C07" w:rsidRPr="008E5804">
              <w:rPr>
                <w:rStyle w:val="Hyperlink"/>
                <w:noProof/>
                <w14:scene3d>
                  <w14:camera w14:prst="orthographicFront"/>
                  <w14:lightRig w14:rig="threePt" w14:dir="t">
                    <w14:rot w14:lat="0" w14:lon="0" w14:rev="0"/>
                  </w14:lightRig>
                </w14:scene3d>
              </w:rPr>
              <w:t>8.2</w:t>
            </w:r>
            <w:r w:rsidR="00862C07">
              <w:rPr>
                <w:rFonts w:asciiTheme="minorHAnsi" w:eastAsiaTheme="minorEastAsia" w:hAnsiTheme="minorHAnsi" w:cstheme="minorBidi"/>
                <w:noProof/>
                <w:color w:val="auto"/>
                <w:sz w:val="22"/>
              </w:rPr>
              <w:tab/>
            </w:r>
            <w:r w:rsidR="00862C07" w:rsidRPr="008E5804">
              <w:rPr>
                <w:rStyle w:val="Hyperlink"/>
                <w:noProof/>
              </w:rPr>
              <w:t>HSE MS Model</w:t>
            </w:r>
            <w:r w:rsidR="00862C07">
              <w:rPr>
                <w:noProof/>
                <w:webHidden/>
              </w:rPr>
              <w:tab/>
            </w:r>
            <w:r w:rsidR="00862C07">
              <w:rPr>
                <w:noProof/>
                <w:webHidden/>
              </w:rPr>
              <w:fldChar w:fldCharType="begin"/>
            </w:r>
            <w:r w:rsidR="00862C07">
              <w:rPr>
                <w:noProof/>
                <w:webHidden/>
              </w:rPr>
              <w:instrText xml:space="preserve"> PAGEREF _Toc52366047 \h </w:instrText>
            </w:r>
            <w:r w:rsidR="00862C07">
              <w:rPr>
                <w:noProof/>
                <w:webHidden/>
              </w:rPr>
            </w:r>
            <w:r w:rsidR="00862C07">
              <w:rPr>
                <w:noProof/>
                <w:webHidden/>
              </w:rPr>
              <w:fldChar w:fldCharType="separate"/>
            </w:r>
            <w:r w:rsidR="00862C07">
              <w:rPr>
                <w:noProof/>
                <w:webHidden/>
              </w:rPr>
              <w:t>5</w:t>
            </w:r>
            <w:r w:rsidR="00862C07">
              <w:rPr>
                <w:noProof/>
                <w:webHidden/>
              </w:rPr>
              <w:fldChar w:fldCharType="end"/>
            </w:r>
          </w:hyperlink>
        </w:p>
        <w:p w14:paraId="6DB5D663" w14:textId="0C9E1F47"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48" w:history="1">
            <w:r w:rsidR="00862C07" w:rsidRPr="008E5804">
              <w:rPr>
                <w:rStyle w:val="Hyperlink"/>
                <w:noProof/>
                <w14:scene3d>
                  <w14:camera w14:prst="orthographicFront"/>
                  <w14:lightRig w14:rig="threePt" w14:dir="t">
                    <w14:rot w14:lat="0" w14:lon="0" w14:rev="0"/>
                  </w14:lightRig>
                </w14:scene3d>
              </w:rPr>
              <w:t>8.3</w:t>
            </w:r>
            <w:r w:rsidR="00862C07">
              <w:rPr>
                <w:rFonts w:asciiTheme="minorHAnsi" w:eastAsiaTheme="minorEastAsia" w:hAnsiTheme="minorHAnsi" w:cstheme="minorBidi"/>
                <w:noProof/>
                <w:color w:val="auto"/>
                <w:sz w:val="22"/>
              </w:rPr>
              <w:tab/>
            </w:r>
            <w:r w:rsidR="00862C07" w:rsidRPr="008E5804">
              <w:rPr>
                <w:rStyle w:val="Hyperlink"/>
                <w:noProof/>
              </w:rPr>
              <w:t>Policy</w:t>
            </w:r>
            <w:r w:rsidR="00862C07">
              <w:rPr>
                <w:noProof/>
                <w:webHidden/>
              </w:rPr>
              <w:tab/>
            </w:r>
            <w:r w:rsidR="00862C07">
              <w:rPr>
                <w:noProof/>
                <w:webHidden/>
              </w:rPr>
              <w:fldChar w:fldCharType="begin"/>
            </w:r>
            <w:r w:rsidR="00862C07">
              <w:rPr>
                <w:noProof/>
                <w:webHidden/>
              </w:rPr>
              <w:instrText xml:space="preserve"> PAGEREF _Toc52366048 \h </w:instrText>
            </w:r>
            <w:r w:rsidR="00862C07">
              <w:rPr>
                <w:noProof/>
                <w:webHidden/>
              </w:rPr>
            </w:r>
            <w:r w:rsidR="00862C07">
              <w:rPr>
                <w:noProof/>
                <w:webHidden/>
              </w:rPr>
              <w:fldChar w:fldCharType="separate"/>
            </w:r>
            <w:r w:rsidR="00862C07">
              <w:rPr>
                <w:noProof/>
                <w:webHidden/>
              </w:rPr>
              <w:t>6</w:t>
            </w:r>
            <w:r w:rsidR="00862C07">
              <w:rPr>
                <w:noProof/>
                <w:webHidden/>
              </w:rPr>
              <w:fldChar w:fldCharType="end"/>
            </w:r>
          </w:hyperlink>
        </w:p>
        <w:p w14:paraId="73EE8301" w14:textId="5FF2929B"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49" w:history="1">
            <w:r w:rsidR="00862C07" w:rsidRPr="008E5804">
              <w:rPr>
                <w:rStyle w:val="Hyperlink"/>
                <w:noProof/>
                <w14:scene3d>
                  <w14:camera w14:prst="orthographicFront"/>
                  <w14:lightRig w14:rig="threePt" w14:dir="t">
                    <w14:rot w14:lat="0" w14:lon="0" w14:rev="0"/>
                  </w14:lightRig>
                </w14:scene3d>
              </w:rPr>
              <w:t>8.3.1</w:t>
            </w:r>
            <w:r w:rsidR="00862C07">
              <w:rPr>
                <w:rFonts w:asciiTheme="minorHAnsi" w:eastAsiaTheme="minorEastAsia" w:hAnsiTheme="minorHAnsi" w:cstheme="minorBidi"/>
                <w:noProof/>
                <w:color w:val="auto"/>
                <w:sz w:val="22"/>
              </w:rPr>
              <w:tab/>
            </w:r>
            <w:r w:rsidR="00862C07" w:rsidRPr="008E5804">
              <w:rPr>
                <w:rStyle w:val="Hyperlink"/>
                <w:noProof/>
              </w:rPr>
              <w:t>Major Accident Prevention Policy (MAPP)</w:t>
            </w:r>
            <w:r w:rsidR="00862C07">
              <w:rPr>
                <w:noProof/>
                <w:webHidden/>
              </w:rPr>
              <w:tab/>
            </w:r>
            <w:r w:rsidR="00862C07">
              <w:rPr>
                <w:noProof/>
                <w:webHidden/>
              </w:rPr>
              <w:fldChar w:fldCharType="begin"/>
            </w:r>
            <w:r w:rsidR="00862C07">
              <w:rPr>
                <w:noProof/>
                <w:webHidden/>
              </w:rPr>
              <w:instrText xml:space="preserve"> PAGEREF _Toc52366049 \h </w:instrText>
            </w:r>
            <w:r w:rsidR="00862C07">
              <w:rPr>
                <w:noProof/>
                <w:webHidden/>
              </w:rPr>
            </w:r>
            <w:r w:rsidR="00862C07">
              <w:rPr>
                <w:noProof/>
                <w:webHidden/>
              </w:rPr>
              <w:fldChar w:fldCharType="separate"/>
            </w:r>
            <w:r w:rsidR="00862C07">
              <w:rPr>
                <w:noProof/>
                <w:webHidden/>
              </w:rPr>
              <w:t>6</w:t>
            </w:r>
            <w:r w:rsidR="00862C07">
              <w:rPr>
                <w:noProof/>
                <w:webHidden/>
              </w:rPr>
              <w:fldChar w:fldCharType="end"/>
            </w:r>
          </w:hyperlink>
        </w:p>
        <w:p w14:paraId="2024C510" w14:textId="40754FA1"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0" w:history="1">
            <w:r w:rsidR="00862C07" w:rsidRPr="008E5804">
              <w:rPr>
                <w:rStyle w:val="Hyperlink"/>
                <w:noProof/>
                <w14:scene3d>
                  <w14:camera w14:prst="orthographicFront"/>
                  <w14:lightRig w14:rig="threePt" w14:dir="t">
                    <w14:rot w14:lat="0" w14:lon="0" w14:rev="0"/>
                  </w14:lightRig>
                </w14:scene3d>
              </w:rPr>
              <w:t>8.3.2</w:t>
            </w:r>
            <w:r w:rsidR="00862C07">
              <w:rPr>
                <w:rFonts w:asciiTheme="minorHAnsi" w:eastAsiaTheme="minorEastAsia" w:hAnsiTheme="minorHAnsi" w:cstheme="minorBidi"/>
                <w:noProof/>
                <w:color w:val="auto"/>
                <w:sz w:val="22"/>
              </w:rPr>
              <w:tab/>
            </w:r>
            <w:r w:rsidR="00862C07" w:rsidRPr="008E5804">
              <w:rPr>
                <w:rStyle w:val="Hyperlink"/>
                <w:noProof/>
              </w:rPr>
              <w:t>OPA Policy &amp; Commitment Statement – Health, Safety, Environment and Quality Performance</w:t>
            </w:r>
            <w:r w:rsidR="00862C07">
              <w:rPr>
                <w:noProof/>
                <w:webHidden/>
              </w:rPr>
              <w:tab/>
            </w:r>
            <w:r w:rsidR="00862C07">
              <w:rPr>
                <w:noProof/>
                <w:webHidden/>
              </w:rPr>
              <w:fldChar w:fldCharType="begin"/>
            </w:r>
            <w:r w:rsidR="00862C07">
              <w:rPr>
                <w:noProof/>
                <w:webHidden/>
              </w:rPr>
              <w:instrText xml:space="preserve"> PAGEREF _Toc52366050 \h </w:instrText>
            </w:r>
            <w:r w:rsidR="00862C07">
              <w:rPr>
                <w:noProof/>
                <w:webHidden/>
              </w:rPr>
            </w:r>
            <w:r w:rsidR="00862C07">
              <w:rPr>
                <w:noProof/>
                <w:webHidden/>
              </w:rPr>
              <w:fldChar w:fldCharType="separate"/>
            </w:r>
            <w:r w:rsidR="00862C07">
              <w:rPr>
                <w:noProof/>
                <w:webHidden/>
              </w:rPr>
              <w:t>8</w:t>
            </w:r>
            <w:r w:rsidR="00862C07">
              <w:rPr>
                <w:noProof/>
                <w:webHidden/>
              </w:rPr>
              <w:fldChar w:fldCharType="end"/>
            </w:r>
          </w:hyperlink>
        </w:p>
        <w:p w14:paraId="3DA8A87E" w14:textId="250888A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1" w:history="1">
            <w:r w:rsidR="00862C07" w:rsidRPr="008E5804">
              <w:rPr>
                <w:rStyle w:val="Hyperlink"/>
                <w:noProof/>
                <w14:scene3d>
                  <w14:camera w14:prst="orthographicFront"/>
                  <w14:lightRig w14:rig="threePt" w14:dir="t">
                    <w14:rot w14:lat="0" w14:lon="0" w14:rev="0"/>
                  </w14:lightRig>
                </w14:scene3d>
              </w:rPr>
              <w:t>8.3.3</w:t>
            </w:r>
            <w:r w:rsidR="00862C07">
              <w:rPr>
                <w:rFonts w:asciiTheme="minorHAnsi" w:eastAsiaTheme="minorEastAsia" w:hAnsiTheme="minorHAnsi" w:cstheme="minorBidi"/>
                <w:noProof/>
                <w:color w:val="auto"/>
                <w:sz w:val="22"/>
              </w:rPr>
              <w:tab/>
            </w:r>
            <w:r w:rsidR="00862C07" w:rsidRPr="008E5804">
              <w:rPr>
                <w:rStyle w:val="Hyperlink"/>
                <w:noProof/>
              </w:rPr>
              <w:t>Environmental Management Policy</w:t>
            </w:r>
            <w:r w:rsidR="00862C07">
              <w:rPr>
                <w:noProof/>
                <w:webHidden/>
              </w:rPr>
              <w:tab/>
            </w:r>
            <w:r w:rsidR="00862C07">
              <w:rPr>
                <w:noProof/>
                <w:webHidden/>
              </w:rPr>
              <w:fldChar w:fldCharType="begin"/>
            </w:r>
            <w:r w:rsidR="00862C07">
              <w:rPr>
                <w:noProof/>
                <w:webHidden/>
              </w:rPr>
              <w:instrText xml:space="preserve"> PAGEREF _Toc52366051 \h </w:instrText>
            </w:r>
            <w:r w:rsidR="00862C07">
              <w:rPr>
                <w:noProof/>
                <w:webHidden/>
              </w:rPr>
            </w:r>
            <w:r w:rsidR="00862C07">
              <w:rPr>
                <w:noProof/>
                <w:webHidden/>
              </w:rPr>
              <w:fldChar w:fldCharType="separate"/>
            </w:r>
            <w:r w:rsidR="00862C07">
              <w:rPr>
                <w:noProof/>
                <w:webHidden/>
              </w:rPr>
              <w:t>9</w:t>
            </w:r>
            <w:r w:rsidR="00862C07">
              <w:rPr>
                <w:noProof/>
                <w:webHidden/>
              </w:rPr>
              <w:fldChar w:fldCharType="end"/>
            </w:r>
          </w:hyperlink>
        </w:p>
        <w:p w14:paraId="0A54ADA9" w14:textId="0E5BEDD7"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52" w:history="1">
            <w:r w:rsidR="00862C07" w:rsidRPr="008E5804">
              <w:rPr>
                <w:rStyle w:val="Hyperlink"/>
                <w:noProof/>
                <w14:scene3d>
                  <w14:camera w14:prst="orthographicFront"/>
                  <w14:lightRig w14:rig="threePt" w14:dir="t">
                    <w14:rot w14:lat="0" w14:lon="0" w14:rev="0"/>
                  </w14:lightRig>
                </w14:scene3d>
              </w:rPr>
              <w:t>8.4</w:t>
            </w:r>
            <w:r w:rsidR="00862C07">
              <w:rPr>
                <w:rFonts w:asciiTheme="minorHAnsi" w:eastAsiaTheme="minorEastAsia" w:hAnsiTheme="minorHAnsi" w:cstheme="minorBidi"/>
                <w:noProof/>
                <w:color w:val="auto"/>
                <w:sz w:val="22"/>
              </w:rPr>
              <w:tab/>
            </w:r>
            <w:r w:rsidR="00862C07" w:rsidRPr="008E5804">
              <w:rPr>
                <w:rStyle w:val="Hyperlink"/>
                <w:noProof/>
              </w:rPr>
              <w:t>Organising</w:t>
            </w:r>
            <w:r w:rsidR="00862C07">
              <w:rPr>
                <w:noProof/>
                <w:webHidden/>
              </w:rPr>
              <w:tab/>
            </w:r>
            <w:r w:rsidR="00862C07">
              <w:rPr>
                <w:noProof/>
                <w:webHidden/>
              </w:rPr>
              <w:fldChar w:fldCharType="begin"/>
            </w:r>
            <w:r w:rsidR="00862C07">
              <w:rPr>
                <w:noProof/>
                <w:webHidden/>
              </w:rPr>
              <w:instrText xml:space="preserve"> PAGEREF _Toc52366052 \h </w:instrText>
            </w:r>
            <w:r w:rsidR="00862C07">
              <w:rPr>
                <w:noProof/>
                <w:webHidden/>
              </w:rPr>
            </w:r>
            <w:r w:rsidR="00862C07">
              <w:rPr>
                <w:noProof/>
                <w:webHidden/>
              </w:rPr>
              <w:fldChar w:fldCharType="separate"/>
            </w:r>
            <w:r w:rsidR="00862C07">
              <w:rPr>
                <w:noProof/>
                <w:webHidden/>
              </w:rPr>
              <w:t>9</w:t>
            </w:r>
            <w:r w:rsidR="00862C07">
              <w:rPr>
                <w:noProof/>
                <w:webHidden/>
              </w:rPr>
              <w:fldChar w:fldCharType="end"/>
            </w:r>
          </w:hyperlink>
        </w:p>
        <w:p w14:paraId="6D96F599" w14:textId="16E5BF07"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3" w:history="1">
            <w:r w:rsidR="00862C07" w:rsidRPr="008E5804">
              <w:rPr>
                <w:rStyle w:val="Hyperlink"/>
                <w:noProof/>
                <w14:scene3d>
                  <w14:camera w14:prst="orthographicFront"/>
                  <w14:lightRig w14:rig="threePt" w14:dir="t">
                    <w14:rot w14:lat="0" w14:lon="0" w14:rev="0"/>
                  </w14:lightRig>
                </w14:scene3d>
              </w:rPr>
              <w:t>8.4.1</w:t>
            </w:r>
            <w:r w:rsidR="00862C07">
              <w:rPr>
                <w:rFonts w:asciiTheme="minorHAnsi" w:eastAsiaTheme="minorEastAsia" w:hAnsiTheme="minorHAnsi" w:cstheme="minorBidi"/>
                <w:noProof/>
                <w:color w:val="auto"/>
                <w:sz w:val="22"/>
              </w:rPr>
              <w:tab/>
            </w:r>
            <w:r w:rsidR="00862C07" w:rsidRPr="008E5804">
              <w:rPr>
                <w:rStyle w:val="Hyperlink"/>
                <w:noProof/>
              </w:rPr>
              <w:t>Organisational Control</w:t>
            </w:r>
            <w:r w:rsidR="00862C07">
              <w:rPr>
                <w:noProof/>
                <w:webHidden/>
              </w:rPr>
              <w:tab/>
            </w:r>
            <w:r w:rsidR="00862C07">
              <w:rPr>
                <w:noProof/>
                <w:webHidden/>
              </w:rPr>
              <w:fldChar w:fldCharType="begin"/>
            </w:r>
            <w:r w:rsidR="00862C07">
              <w:rPr>
                <w:noProof/>
                <w:webHidden/>
              </w:rPr>
              <w:instrText xml:space="preserve"> PAGEREF _Toc52366053 \h </w:instrText>
            </w:r>
            <w:r w:rsidR="00862C07">
              <w:rPr>
                <w:noProof/>
                <w:webHidden/>
              </w:rPr>
            </w:r>
            <w:r w:rsidR="00862C07">
              <w:rPr>
                <w:noProof/>
                <w:webHidden/>
              </w:rPr>
              <w:fldChar w:fldCharType="separate"/>
            </w:r>
            <w:r w:rsidR="00862C07">
              <w:rPr>
                <w:noProof/>
                <w:webHidden/>
              </w:rPr>
              <w:t>9</w:t>
            </w:r>
            <w:r w:rsidR="00862C07">
              <w:rPr>
                <w:noProof/>
                <w:webHidden/>
              </w:rPr>
              <w:fldChar w:fldCharType="end"/>
            </w:r>
          </w:hyperlink>
        </w:p>
        <w:p w14:paraId="5358DA2E" w14:textId="6794360D"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4" w:history="1">
            <w:r w:rsidR="00862C07" w:rsidRPr="008E5804">
              <w:rPr>
                <w:rStyle w:val="Hyperlink"/>
                <w:noProof/>
                <w14:scene3d>
                  <w14:camera w14:prst="orthographicFront"/>
                  <w14:lightRig w14:rig="threePt" w14:dir="t">
                    <w14:rot w14:lat="0" w14:lon="0" w14:rev="0"/>
                  </w14:lightRig>
                </w14:scene3d>
              </w:rPr>
              <w:t>8.4.2</w:t>
            </w:r>
            <w:r w:rsidR="00862C07">
              <w:rPr>
                <w:rFonts w:asciiTheme="minorHAnsi" w:eastAsiaTheme="minorEastAsia" w:hAnsiTheme="minorHAnsi" w:cstheme="minorBidi"/>
                <w:noProof/>
                <w:color w:val="auto"/>
                <w:sz w:val="22"/>
              </w:rPr>
              <w:tab/>
            </w:r>
            <w:r w:rsidR="00862C07" w:rsidRPr="008E5804">
              <w:rPr>
                <w:rStyle w:val="Hyperlink"/>
                <w:noProof/>
              </w:rPr>
              <w:t>Resources</w:t>
            </w:r>
            <w:r w:rsidR="00862C07">
              <w:rPr>
                <w:noProof/>
                <w:webHidden/>
              </w:rPr>
              <w:tab/>
            </w:r>
            <w:r w:rsidR="00862C07">
              <w:rPr>
                <w:noProof/>
                <w:webHidden/>
              </w:rPr>
              <w:fldChar w:fldCharType="begin"/>
            </w:r>
            <w:r w:rsidR="00862C07">
              <w:rPr>
                <w:noProof/>
                <w:webHidden/>
              </w:rPr>
              <w:instrText xml:space="preserve"> PAGEREF _Toc52366054 \h </w:instrText>
            </w:r>
            <w:r w:rsidR="00862C07">
              <w:rPr>
                <w:noProof/>
                <w:webHidden/>
              </w:rPr>
            </w:r>
            <w:r w:rsidR="00862C07">
              <w:rPr>
                <w:noProof/>
                <w:webHidden/>
              </w:rPr>
              <w:fldChar w:fldCharType="separate"/>
            </w:r>
            <w:r w:rsidR="00862C07">
              <w:rPr>
                <w:noProof/>
                <w:webHidden/>
              </w:rPr>
              <w:t>20</w:t>
            </w:r>
            <w:r w:rsidR="00862C07">
              <w:rPr>
                <w:noProof/>
                <w:webHidden/>
              </w:rPr>
              <w:fldChar w:fldCharType="end"/>
            </w:r>
          </w:hyperlink>
        </w:p>
        <w:p w14:paraId="12B6EA42" w14:textId="30EFFA33"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5" w:history="1">
            <w:r w:rsidR="00862C07" w:rsidRPr="008E5804">
              <w:rPr>
                <w:rStyle w:val="Hyperlink"/>
                <w:noProof/>
                <w14:scene3d>
                  <w14:camera w14:prst="orthographicFront"/>
                  <w14:lightRig w14:rig="threePt" w14:dir="t">
                    <w14:rot w14:lat="0" w14:lon="0" w14:rev="0"/>
                  </w14:lightRig>
                </w14:scene3d>
              </w:rPr>
              <w:t>8.4.3</w:t>
            </w:r>
            <w:r w:rsidR="00862C07">
              <w:rPr>
                <w:rFonts w:asciiTheme="minorHAnsi" w:eastAsiaTheme="minorEastAsia" w:hAnsiTheme="minorHAnsi" w:cstheme="minorBidi"/>
                <w:noProof/>
                <w:color w:val="auto"/>
                <w:sz w:val="22"/>
              </w:rPr>
              <w:tab/>
            </w:r>
            <w:r w:rsidR="00862C07" w:rsidRPr="008E5804">
              <w:rPr>
                <w:rStyle w:val="Hyperlink"/>
                <w:noProof/>
              </w:rPr>
              <w:t>Personnel Competence</w:t>
            </w:r>
            <w:r w:rsidR="00862C07">
              <w:rPr>
                <w:noProof/>
                <w:webHidden/>
              </w:rPr>
              <w:tab/>
            </w:r>
            <w:r w:rsidR="00862C07">
              <w:rPr>
                <w:noProof/>
                <w:webHidden/>
              </w:rPr>
              <w:fldChar w:fldCharType="begin"/>
            </w:r>
            <w:r w:rsidR="00862C07">
              <w:rPr>
                <w:noProof/>
                <w:webHidden/>
              </w:rPr>
              <w:instrText xml:space="preserve"> PAGEREF _Toc52366055 \h </w:instrText>
            </w:r>
            <w:r w:rsidR="00862C07">
              <w:rPr>
                <w:noProof/>
                <w:webHidden/>
              </w:rPr>
            </w:r>
            <w:r w:rsidR="00862C07">
              <w:rPr>
                <w:noProof/>
                <w:webHidden/>
              </w:rPr>
              <w:fldChar w:fldCharType="separate"/>
            </w:r>
            <w:r w:rsidR="00862C07">
              <w:rPr>
                <w:noProof/>
                <w:webHidden/>
              </w:rPr>
              <w:t>24</w:t>
            </w:r>
            <w:r w:rsidR="00862C07">
              <w:rPr>
                <w:noProof/>
                <w:webHidden/>
              </w:rPr>
              <w:fldChar w:fldCharType="end"/>
            </w:r>
          </w:hyperlink>
        </w:p>
        <w:p w14:paraId="0E45ADC3" w14:textId="1BFEC4B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6" w:history="1">
            <w:r w:rsidR="00862C07" w:rsidRPr="008E5804">
              <w:rPr>
                <w:rStyle w:val="Hyperlink"/>
                <w:noProof/>
                <w14:scene3d>
                  <w14:camera w14:prst="orthographicFront"/>
                  <w14:lightRig w14:rig="threePt" w14:dir="t">
                    <w14:rot w14:lat="0" w14:lon="0" w14:rev="0"/>
                  </w14:lightRig>
                </w14:scene3d>
              </w:rPr>
              <w:t>8.4.4</w:t>
            </w:r>
            <w:r w:rsidR="00862C07">
              <w:rPr>
                <w:rFonts w:asciiTheme="minorHAnsi" w:eastAsiaTheme="minorEastAsia" w:hAnsiTheme="minorHAnsi" w:cstheme="minorBidi"/>
                <w:noProof/>
                <w:color w:val="auto"/>
                <w:sz w:val="22"/>
              </w:rPr>
              <w:tab/>
            </w:r>
            <w:r w:rsidR="00862C07" w:rsidRPr="008E5804">
              <w:rPr>
                <w:rStyle w:val="Hyperlink"/>
                <w:noProof/>
              </w:rPr>
              <w:t>Documents and Standards</w:t>
            </w:r>
            <w:r w:rsidR="00862C07">
              <w:rPr>
                <w:noProof/>
                <w:webHidden/>
              </w:rPr>
              <w:tab/>
            </w:r>
            <w:r w:rsidR="00862C07">
              <w:rPr>
                <w:noProof/>
                <w:webHidden/>
              </w:rPr>
              <w:fldChar w:fldCharType="begin"/>
            </w:r>
            <w:r w:rsidR="00862C07">
              <w:rPr>
                <w:noProof/>
                <w:webHidden/>
              </w:rPr>
              <w:instrText xml:space="preserve"> PAGEREF _Toc52366056 \h </w:instrText>
            </w:r>
            <w:r w:rsidR="00862C07">
              <w:rPr>
                <w:noProof/>
                <w:webHidden/>
              </w:rPr>
            </w:r>
            <w:r w:rsidR="00862C07">
              <w:rPr>
                <w:noProof/>
                <w:webHidden/>
              </w:rPr>
              <w:fldChar w:fldCharType="separate"/>
            </w:r>
            <w:r w:rsidR="00862C07">
              <w:rPr>
                <w:noProof/>
                <w:webHidden/>
              </w:rPr>
              <w:t>29</w:t>
            </w:r>
            <w:r w:rsidR="00862C07">
              <w:rPr>
                <w:noProof/>
                <w:webHidden/>
              </w:rPr>
              <w:fldChar w:fldCharType="end"/>
            </w:r>
          </w:hyperlink>
        </w:p>
        <w:p w14:paraId="2227C5C4" w14:textId="1B17EBB7"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7" w:history="1">
            <w:r w:rsidR="00862C07" w:rsidRPr="008E5804">
              <w:rPr>
                <w:rStyle w:val="Hyperlink"/>
                <w:noProof/>
                <w14:scene3d>
                  <w14:camera w14:prst="orthographicFront"/>
                  <w14:lightRig w14:rig="threePt" w14:dir="t">
                    <w14:rot w14:lat="0" w14:lon="0" w14:rev="0"/>
                  </w14:lightRig>
                </w14:scene3d>
              </w:rPr>
              <w:t>8.4.5</w:t>
            </w:r>
            <w:r w:rsidR="00862C07">
              <w:rPr>
                <w:rFonts w:asciiTheme="minorHAnsi" w:eastAsiaTheme="minorEastAsia" w:hAnsiTheme="minorHAnsi" w:cstheme="minorBidi"/>
                <w:noProof/>
                <w:color w:val="auto"/>
                <w:sz w:val="22"/>
              </w:rPr>
              <w:tab/>
            </w:r>
            <w:r w:rsidR="00862C07" w:rsidRPr="008E5804">
              <w:rPr>
                <w:rStyle w:val="Hyperlink"/>
                <w:noProof/>
              </w:rPr>
              <w:t>Co-operation</w:t>
            </w:r>
            <w:r w:rsidR="00862C07">
              <w:rPr>
                <w:noProof/>
                <w:webHidden/>
              </w:rPr>
              <w:tab/>
            </w:r>
            <w:r w:rsidR="00862C07">
              <w:rPr>
                <w:noProof/>
                <w:webHidden/>
              </w:rPr>
              <w:fldChar w:fldCharType="begin"/>
            </w:r>
            <w:r w:rsidR="00862C07">
              <w:rPr>
                <w:noProof/>
                <w:webHidden/>
              </w:rPr>
              <w:instrText xml:space="preserve"> PAGEREF _Toc52366057 \h </w:instrText>
            </w:r>
            <w:r w:rsidR="00862C07">
              <w:rPr>
                <w:noProof/>
                <w:webHidden/>
              </w:rPr>
            </w:r>
            <w:r w:rsidR="00862C07">
              <w:rPr>
                <w:noProof/>
                <w:webHidden/>
              </w:rPr>
              <w:fldChar w:fldCharType="separate"/>
            </w:r>
            <w:r w:rsidR="00862C07">
              <w:rPr>
                <w:noProof/>
                <w:webHidden/>
              </w:rPr>
              <w:t>29</w:t>
            </w:r>
            <w:r w:rsidR="00862C07">
              <w:rPr>
                <w:noProof/>
                <w:webHidden/>
              </w:rPr>
              <w:fldChar w:fldCharType="end"/>
            </w:r>
          </w:hyperlink>
        </w:p>
        <w:p w14:paraId="6ADAC552" w14:textId="12A70281"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58" w:history="1">
            <w:r w:rsidR="00862C07" w:rsidRPr="008E5804">
              <w:rPr>
                <w:rStyle w:val="Hyperlink"/>
                <w:noProof/>
                <w14:scene3d>
                  <w14:camera w14:prst="orthographicFront"/>
                  <w14:lightRig w14:rig="threePt" w14:dir="t">
                    <w14:rot w14:lat="0" w14:lon="0" w14:rev="0"/>
                  </w14:lightRig>
                </w14:scene3d>
              </w:rPr>
              <w:t>8.4.6</w:t>
            </w:r>
            <w:r w:rsidR="00862C07">
              <w:rPr>
                <w:rFonts w:asciiTheme="minorHAnsi" w:eastAsiaTheme="minorEastAsia" w:hAnsiTheme="minorHAnsi" w:cstheme="minorBidi"/>
                <w:noProof/>
                <w:color w:val="auto"/>
                <w:sz w:val="22"/>
              </w:rPr>
              <w:tab/>
            </w:r>
            <w:r w:rsidR="00862C07" w:rsidRPr="008E5804">
              <w:rPr>
                <w:rStyle w:val="Hyperlink"/>
                <w:noProof/>
              </w:rPr>
              <w:t>Effective Communication</w:t>
            </w:r>
            <w:r w:rsidR="00862C07">
              <w:rPr>
                <w:noProof/>
                <w:webHidden/>
              </w:rPr>
              <w:tab/>
            </w:r>
            <w:r w:rsidR="00862C07">
              <w:rPr>
                <w:noProof/>
                <w:webHidden/>
              </w:rPr>
              <w:fldChar w:fldCharType="begin"/>
            </w:r>
            <w:r w:rsidR="00862C07">
              <w:rPr>
                <w:noProof/>
                <w:webHidden/>
              </w:rPr>
              <w:instrText xml:space="preserve"> PAGEREF _Toc52366058 \h </w:instrText>
            </w:r>
            <w:r w:rsidR="00862C07">
              <w:rPr>
                <w:noProof/>
                <w:webHidden/>
              </w:rPr>
            </w:r>
            <w:r w:rsidR="00862C07">
              <w:rPr>
                <w:noProof/>
                <w:webHidden/>
              </w:rPr>
              <w:fldChar w:fldCharType="separate"/>
            </w:r>
            <w:r w:rsidR="00862C07">
              <w:rPr>
                <w:noProof/>
                <w:webHidden/>
              </w:rPr>
              <w:t>31</w:t>
            </w:r>
            <w:r w:rsidR="00862C07">
              <w:rPr>
                <w:noProof/>
                <w:webHidden/>
              </w:rPr>
              <w:fldChar w:fldCharType="end"/>
            </w:r>
          </w:hyperlink>
        </w:p>
        <w:p w14:paraId="65D0C1D0" w14:textId="1F55E08C"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59" w:history="1">
            <w:r w:rsidR="00862C07" w:rsidRPr="008E5804">
              <w:rPr>
                <w:rStyle w:val="Hyperlink"/>
                <w:noProof/>
                <w14:scene3d>
                  <w14:camera w14:prst="orthographicFront"/>
                  <w14:lightRig w14:rig="threePt" w14:dir="t">
                    <w14:rot w14:lat="0" w14:lon="0" w14:rev="0"/>
                  </w14:lightRig>
                </w14:scene3d>
              </w:rPr>
              <w:t>8.5</w:t>
            </w:r>
            <w:r w:rsidR="00862C07">
              <w:rPr>
                <w:rFonts w:asciiTheme="minorHAnsi" w:eastAsiaTheme="minorEastAsia" w:hAnsiTheme="minorHAnsi" w:cstheme="minorBidi"/>
                <w:noProof/>
                <w:color w:val="auto"/>
                <w:sz w:val="22"/>
              </w:rPr>
              <w:tab/>
            </w:r>
            <w:r w:rsidR="00862C07" w:rsidRPr="008E5804">
              <w:rPr>
                <w:rStyle w:val="Hyperlink"/>
                <w:noProof/>
              </w:rPr>
              <w:t>Planning and Implementation</w:t>
            </w:r>
            <w:r w:rsidR="00862C07">
              <w:rPr>
                <w:noProof/>
                <w:webHidden/>
              </w:rPr>
              <w:tab/>
            </w:r>
            <w:r w:rsidR="00862C07">
              <w:rPr>
                <w:noProof/>
                <w:webHidden/>
              </w:rPr>
              <w:fldChar w:fldCharType="begin"/>
            </w:r>
            <w:r w:rsidR="00862C07">
              <w:rPr>
                <w:noProof/>
                <w:webHidden/>
              </w:rPr>
              <w:instrText xml:space="preserve"> PAGEREF _Toc52366059 \h </w:instrText>
            </w:r>
            <w:r w:rsidR="00862C07">
              <w:rPr>
                <w:noProof/>
                <w:webHidden/>
              </w:rPr>
            </w:r>
            <w:r w:rsidR="00862C07">
              <w:rPr>
                <w:noProof/>
                <w:webHidden/>
              </w:rPr>
              <w:fldChar w:fldCharType="separate"/>
            </w:r>
            <w:r w:rsidR="00862C07">
              <w:rPr>
                <w:noProof/>
                <w:webHidden/>
              </w:rPr>
              <w:t>34</w:t>
            </w:r>
            <w:r w:rsidR="00862C07">
              <w:rPr>
                <w:noProof/>
                <w:webHidden/>
              </w:rPr>
              <w:fldChar w:fldCharType="end"/>
            </w:r>
          </w:hyperlink>
        </w:p>
        <w:p w14:paraId="14A83F7A" w14:textId="6FE29D66"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0" w:history="1">
            <w:r w:rsidR="00862C07" w:rsidRPr="008E5804">
              <w:rPr>
                <w:rStyle w:val="Hyperlink"/>
                <w:noProof/>
                <w14:scene3d>
                  <w14:camera w14:prst="orthographicFront"/>
                  <w14:lightRig w14:rig="threePt" w14:dir="t">
                    <w14:rot w14:lat="0" w14:lon="0" w14:rev="0"/>
                  </w14:lightRig>
                </w14:scene3d>
              </w:rPr>
              <w:t>8.5.1</w:t>
            </w:r>
            <w:r w:rsidR="00862C07">
              <w:rPr>
                <w:rFonts w:asciiTheme="minorHAnsi" w:eastAsiaTheme="minorEastAsia" w:hAnsiTheme="minorHAnsi" w:cstheme="minorBidi"/>
                <w:noProof/>
                <w:color w:val="auto"/>
                <w:sz w:val="22"/>
              </w:rPr>
              <w:tab/>
            </w:r>
            <w:r w:rsidR="00862C07" w:rsidRPr="008E5804">
              <w:rPr>
                <w:rStyle w:val="Hyperlink"/>
                <w:noProof/>
              </w:rPr>
              <w:t>HSE Planning</w:t>
            </w:r>
            <w:r w:rsidR="00862C07">
              <w:rPr>
                <w:noProof/>
                <w:webHidden/>
              </w:rPr>
              <w:tab/>
            </w:r>
            <w:r w:rsidR="00862C07">
              <w:rPr>
                <w:noProof/>
                <w:webHidden/>
              </w:rPr>
              <w:fldChar w:fldCharType="begin"/>
            </w:r>
            <w:r w:rsidR="00862C07">
              <w:rPr>
                <w:noProof/>
                <w:webHidden/>
              </w:rPr>
              <w:instrText xml:space="preserve"> PAGEREF _Toc52366060 \h </w:instrText>
            </w:r>
            <w:r w:rsidR="00862C07">
              <w:rPr>
                <w:noProof/>
                <w:webHidden/>
              </w:rPr>
            </w:r>
            <w:r w:rsidR="00862C07">
              <w:rPr>
                <w:noProof/>
                <w:webHidden/>
              </w:rPr>
              <w:fldChar w:fldCharType="separate"/>
            </w:r>
            <w:r w:rsidR="00862C07">
              <w:rPr>
                <w:noProof/>
                <w:webHidden/>
              </w:rPr>
              <w:t>34</w:t>
            </w:r>
            <w:r w:rsidR="00862C07">
              <w:rPr>
                <w:noProof/>
                <w:webHidden/>
              </w:rPr>
              <w:fldChar w:fldCharType="end"/>
            </w:r>
          </w:hyperlink>
        </w:p>
        <w:p w14:paraId="1597E8EA" w14:textId="5552C84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1" w:history="1">
            <w:r w:rsidR="00862C07" w:rsidRPr="008E5804">
              <w:rPr>
                <w:rStyle w:val="Hyperlink"/>
                <w:noProof/>
                <w14:scene3d>
                  <w14:camera w14:prst="orthographicFront"/>
                  <w14:lightRig w14:rig="threePt" w14:dir="t">
                    <w14:rot w14:lat="0" w14:lon="0" w14:rev="0"/>
                  </w14:lightRig>
                </w14:scene3d>
              </w:rPr>
              <w:t>8.5.2</w:t>
            </w:r>
            <w:r w:rsidR="00862C07">
              <w:rPr>
                <w:rFonts w:asciiTheme="minorHAnsi" w:eastAsiaTheme="minorEastAsia" w:hAnsiTheme="minorHAnsi" w:cstheme="minorBidi"/>
                <w:noProof/>
                <w:color w:val="auto"/>
                <w:sz w:val="22"/>
              </w:rPr>
              <w:tab/>
            </w:r>
            <w:r w:rsidR="00862C07" w:rsidRPr="008E5804">
              <w:rPr>
                <w:rStyle w:val="Hyperlink"/>
                <w:noProof/>
              </w:rPr>
              <w:t>Risk Management</w:t>
            </w:r>
            <w:r w:rsidR="00862C07">
              <w:rPr>
                <w:noProof/>
                <w:webHidden/>
              </w:rPr>
              <w:tab/>
            </w:r>
            <w:r w:rsidR="00862C07">
              <w:rPr>
                <w:noProof/>
                <w:webHidden/>
              </w:rPr>
              <w:fldChar w:fldCharType="begin"/>
            </w:r>
            <w:r w:rsidR="00862C07">
              <w:rPr>
                <w:noProof/>
                <w:webHidden/>
              </w:rPr>
              <w:instrText xml:space="preserve"> PAGEREF _Toc52366061 \h </w:instrText>
            </w:r>
            <w:r w:rsidR="00862C07">
              <w:rPr>
                <w:noProof/>
                <w:webHidden/>
              </w:rPr>
            </w:r>
            <w:r w:rsidR="00862C07">
              <w:rPr>
                <w:noProof/>
                <w:webHidden/>
              </w:rPr>
              <w:fldChar w:fldCharType="separate"/>
            </w:r>
            <w:r w:rsidR="00862C07">
              <w:rPr>
                <w:noProof/>
                <w:webHidden/>
              </w:rPr>
              <w:t>35</w:t>
            </w:r>
            <w:r w:rsidR="00862C07">
              <w:rPr>
                <w:noProof/>
                <w:webHidden/>
              </w:rPr>
              <w:fldChar w:fldCharType="end"/>
            </w:r>
          </w:hyperlink>
        </w:p>
        <w:p w14:paraId="7FCF1852" w14:textId="0398E20E"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2" w:history="1">
            <w:r w:rsidR="00862C07" w:rsidRPr="008E5804">
              <w:rPr>
                <w:rStyle w:val="Hyperlink"/>
                <w:noProof/>
                <w14:scene3d>
                  <w14:camera w14:prst="orthographicFront"/>
                  <w14:lightRig w14:rig="threePt" w14:dir="t">
                    <w14:rot w14:lat="0" w14:lon="0" w14:rev="0"/>
                  </w14:lightRig>
                </w14:scene3d>
              </w:rPr>
              <w:t>8.5.3</w:t>
            </w:r>
            <w:r w:rsidR="00862C07">
              <w:rPr>
                <w:rFonts w:asciiTheme="minorHAnsi" w:eastAsiaTheme="minorEastAsia" w:hAnsiTheme="minorHAnsi" w:cstheme="minorBidi"/>
                <w:noProof/>
                <w:color w:val="auto"/>
                <w:sz w:val="22"/>
              </w:rPr>
              <w:tab/>
            </w:r>
            <w:r w:rsidR="00862C07" w:rsidRPr="008E5804">
              <w:rPr>
                <w:rStyle w:val="Hyperlink"/>
                <w:noProof/>
              </w:rPr>
              <w:t>Identifying Improvements in Hazard Control</w:t>
            </w:r>
            <w:r w:rsidR="00862C07">
              <w:rPr>
                <w:noProof/>
                <w:webHidden/>
              </w:rPr>
              <w:tab/>
            </w:r>
            <w:r w:rsidR="00862C07">
              <w:rPr>
                <w:noProof/>
                <w:webHidden/>
              </w:rPr>
              <w:fldChar w:fldCharType="begin"/>
            </w:r>
            <w:r w:rsidR="00862C07">
              <w:rPr>
                <w:noProof/>
                <w:webHidden/>
              </w:rPr>
              <w:instrText xml:space="preserve"> PAGEREF _Toc52366062 \h </w:instrText>
            </w:r>
            <w:r w:rsidR="00862C07">
              <w:rPr>
                <w:noProof/>
                <w:webHidden/>
              </w:rPr>
            </w:r>
            <w:r w:rsidR="00862C07">
              <w:rPr>
                <w:noProof/>
                <w:webHidden/>
              </w:rPr>
              <w:fldChar w:fldCharType="separate"/>
            </w:r>
            <w:r w:rsidR="00862C07">
              <w:rPr>
                <w:noProof/>
                <w:webHidden/>
              </w:rPr>
              <w:t>39</w:t>
            </w:r>
            <w:r w:rsidR="00862C07">
              <w:rPr>
                <w:noProof/>
                <w:webHidden/>
              </w:rPr>
              <w:fldChar w:fldCharType="end"/>
            </w:r>
          </w:hyperlink>
        </w:p>
        <w:p w14:paraId="46E4EE49" w14:textId="31C7512B"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3" w:history="1">
            <w:r w:rsidR="00862C07" w:rsidRPr="008E5804">
              <w:rPr>
                <w:rStyle w:val="Hyperlink"/>
                <w:noProof/>
                <w14:scene3d>
                  <w14:camera w14:prst="orthographicFront"/>
                  <w14:lightRig w14:rig="threePt" w14:dir="t">
                    <w14:rot w14:lat="0" w14:lon="0" w14:rev="0"/>
                  </w14:lightRig>
                </w14:scene3d>
              </w:rPr>
              <w:t>8.5.4</w:t>
            </w:r>
            <w:r w:rsidR="00862C07">
              <w:rPr>
                <w:rFonts w:asciiTheme="minorHAnsi" w:eastAsiaTheme="minorEastAsia" w:hAnsiTheme="minorHAnsi" w:cstheme="minorBidi"/>
                <w:noProof/>
                <w:color w:val="auto"/>
                <w:sz w:val="22"/>
              </w:rPr>
              <w:tab/>
            </w:r>
            <w:r w:rsidR="00862C07" w:rsidRPr="008E5804">
              <w:rPr>
                <w:rStyle w:val="Hyperlink"/>
                <w:noProof/>
              </w:rPr>
              <w:t>Corrective Action Planning</w:t>
            </w:r>
            <w:r w:rsidR="00862C07">
              <w:rPr>
                <w:noProof/>
                <w:webHidden/>
              </w:rPr>
              <w:tab/>
            </w:r>
            <w:r w:rsidR="00862C07">
              <w:rPr>
                <w:noProof/>
                <w:webHidden/>
              </w:rPr>
              <w:fldChar w:fldCharType="begin"/>
            </w:r>
            <w:r w:rsidR="00862C07">
              <w:rPr>
                <w:noProof/>
                <w:webHidden/>
              </w:rPr>
              <w:instrText xml:space="preserve"> PAGEREF _Toc52366063 \h </w:instrText>
            </w:r>
            <w:r w:rsidR="00862C07">
              <w:rPr>
                <w:noProof/>
                <w:webHidden/>
              </w:rPr>
            </w:r>
            <w:r w:rsidR="00862C07">
              <w:rPr>
                <w:noProof/>
                <w:webHidden/>
              </w:rPr>
              <w:fldChar w:fldCharType="separate"/>
            </w:r>
            <w:r w:rsidR="00862C07">
              <w:rPr>
                <w:noProof/>
                <w:webHidden/>
              </w:rPr>
              <w:t>39</w:t>
            </w:r>
            <w:r w:rsidR="00862C07">
              <w:rPr>
                <w:noProof/>
                <w:webHidden/>
              </w:rPr>
              <w:fldChar w:fldCharType="end"/>
            </w:r>
          </w:hyperlink>
        </w:p>
        <w:p w14:paraId="579640F5" w14:textId="3D931B47"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4" w:history="1">
            <w:r w:rsidR="00862C07" w:rsidRPr="008E5804">
              <w:rPr>
                <w:rStyle w:val="Hyperlink"/>
                <w:noProof/>
                <w14:scene3d>
                  <w14:camera w14:prst="orthographicFront"/>
                  <w14:lightRig w14:rig="threePt" w14:dir="t">
                    <w14:rot w14:lat="0" w14:lon="0" w14:rev="0"/>
                  </w14:lightRig>
                </w14:scene3d>
              </w:rPr>
              <w:t>8.5.5</w:t>
            </w:r>
            <w:r w:rsidR="00862C07">
              <w:rPr>
                <w:rFonts w:asciiTheme="minorHAnsi" w:eastAsiaTheme="minorEastAsia" w:hAnsiTheme="minorHAnsi" w:cstheme="minorBidi"/>
                <w:noProof/>
                <w:color w:val="auto"/>
                <w:sz w:val="22"/>
              </w:rPr>
              <w:tab/>
            </w:r>
            <w:r w:rsidR="00862C07" w:rsidRPr="008E5804">
              <w:rPr>
                <w:rStyle w:val="Hyperlink"/>
                <w:noProof/>
              </w:rPr>
              <w:t>Key Risk Control Systems – Accounting for Human Behaviour</w:t>
            </w:r>
            <w:r w:rsidR="00862C07">
              <w:rPr>
                <w:noProof/>
                <w:webHidden/>
              </w:rPr>
              <w:tab/>
            </w:r>
            <w:r w:rsidR="00862C07">
              <w:rPr>
                <w:noProof/>
                <w:webHidden/>
              </w:rPr>
              <w:fldChar w:fldCharType="begin"/>
            </w:r>
            <w:r w:rsidR="00862C07">
              <w:rPr>
                <w:noProof/>
                <w:webHidden/>
              </w:rPr>
              <w:instrText xml:space="preserve"> PAGEREF _Toc52366064 \h </w:instrText>
            </w:r>
            <w:r w:rsidR="00862C07">
              <w:rPr>
                <w:noProof/>
                <w:webHidden/>
              </w:rPr>
            </w:r>
            <w:r w:rsidR="00862C07">
              <w:rPr>
                <w:noProof/>
                <w:webHidden/>
              </w:rPr>
              <w:fldChar w:fldCharType="separate"/>
            </w:r>
            <w:r w:rsidR="00862C07">
              <w:rPr>
                <w:noProof/>
                <w:webHidden/>
              </w:rPr>
              <w:t>41</w:t>
            </w:r>
            <w:r w:rsidR="00862C07">
              <w:rPr>
                <w:noProof/>
                <w:webHidden/>
              </w:rPr>
              <w:fldChar w:fldCharType="end"/>
            </w:r>
          </w:hyperlink>
        </w:p>
        <w:p w14:paraId="3A46DA0F" w14:textId="55D08E16"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5" w:history="1">
            <w:r w:rsidR="00862C07" w:rsidRPr="008E5804">
              <w:rPr>
                <w:rStyle w:val="Hyperlink"/>
                <w:noProof/>
                <w14:scene3d>
                  <w14:camera w14:prst="orthographicFront"/>
                  <w14:lightRig w14:rig="threePt" w14:dir="t">
                    <w14:rot w14:lat="0" w14:lon="0" w14:rev="0"/>
                  </w14:lightRig>
                </w14:scene3d>
              </w:rPr>
              <w:t>8.5.6</w:t>
            </w:r>
            <w:r w:rsidR="00862C07">
              <w:rPr>
                <w:rFonts w:asciiTheme="minorHAnsi" w:eastAsiaTheme="minorEastAsia" w:hAnsiTheme="minorHAnsi" w:cstheme="minorBidi"/>
                <w:noProof/>
                <w:color w:val="auto"/>
                <w:sz w:val="22"/>
              </w:rPr>
              <w:tab/>
            </w:r>
            <w:r w:rsidR="00862C07" w:rsidRPr="008E5804">
              <w:rPr>
                <w:rStyle w:val="Hyperlink"/>
                <w:noProof/>
              </w:rPr>
              <w:t>Key Risk Control Systems – Operational Control</w:t>
            </w:r>
            <w:r w:rsidR="00862C07">
              <w:rPr>
                <w:noProof/>
                <w:webHidden/>
              </w:rPr>
              <w:tab/>
            </w:r>
            <w:r w:rsidR="00862C07">
              <w:rPr>
                <w:noProof/>
                <w:webHidden/>
              </w:rPr>
              <w:fldChar w:fldCharType="begin"/>
            </w:r>
            <w:r w:rsidR="00862C07">
              <w:rPr>
                <w:noProof/>
                <w:webHidden/>
              </w:rPr>
              <w:instrText xml:space="preserve"> PAGEREF _Toc52366065 \h </w:instrText>
            </w:r>
            <w:r w:rsidR="00862C07">
              <w:rPr>
                <w:noProof/>
                <w:webHidden/>
              </w:rPr>
            </w:r>
            <w:r w:rsidR="00862C07">
              <w:rPr>
                <w:noProof/>
                <w:webHidden/>
              </w:rPr>
              <w:fldChar w:fldCharType="separate"/>
            </w:r>
            <w:r w:rsidR="00862C07">
              <w:rPr>
                <w:noProof/>
                <w:webHidden/>
              </w:rPr>
              <w:t>43</w:t>
            </w:r>
            <w:r w:rsidR="00862C07">
              <w:rPr>
                <w:noProof/>
                <w:webHidden/>
              </w:rPr>
              <w:fldChar w:fldCharType="end"/>
            </w:r>
          </w:hyperlink>
        </w:p>
        <w:p w14:paraId="4B28503C" w14:textId="41223A6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6" w:history="1">
            <w:r w:rsidR="00862C07" w:rsidRPr="008E5804">
              <w:rPr>
                <w:rStyle w:val="Hyperlink"/>
                <w:noProof/>
                <w14:scene3d>
                  <w14:camera w14:prst="orthographicFront"/>
                  <w14:lightRig w14:rig="threePt" w14:dir="t">
                    <w14:rot w14:lat="0" w14:lon="0" w14:rev="0"/>
                  </w14:lightRig>
                </w14:scene3d>
              </w:rPr>
              <w:t>8.5.7</w:t>
            </w:r>
            <w:r w:rsidR="00862C07">
              <w:rPr>
                <w:rFonts w:asciiTheme="minorHAnsi" w:eastAsiaTheme="minorEastAsia" w:hAnsiTheme="minorHAnsi" w:cstheme="minorBidi"/>
                <w:noProof/>
                <w:color w:val="auto"/>
                <w:sz w:val="22"/>
              </w:rPr>
              <w:tab/>
            </w:r>
            <w:r w:rsidR="00862C07" w:rsidRPr="008E5804">
              <w:rPr>
                <w:rStyle w:val="Hyperlink"/>
                <w:noProof/>
              </w:rPr>
              <w:t>Key Risk Control Systems – Asset Integrity Management</w:t>
            </w:r>
            <w:r w:rsidR="00862C07">
              <w:rPr>
                <w:noProof/>
                <w:webHidden/>
              </w:rPr>
              <w:tab/>
            </w:r>
            <w:r w:rsidR="00862C07">
              <w:rPr>
                <w:noProof/>
                <w:webHidden/>
              </w:rPr>
              <w:fldChar w:fldCharType="begin"/>
            </w:r>
            <w:r w:rsidR="00862C07">
              <w:rPr>
                <w:noProof/>
                <w:webHidden/>
              </w:rPr>
              <w:instrText xml:space="preserve"> PAGEREF _Toc52366066 \h </w:instrText>
            </w:r>
            <w:r w:rsidR="00862C07">
              <w:rPr>
                <w:noProof/>
                <w:webHidden/>
              </w:rPr>
            </w:r>
            <w:r w:rsidR="00862C07">
              <w:rPr>
                <w:noProof/>
                <w:webHidden/>
              </w:rPr>
              <w:fldChar w:fldCharType="separate"/>
            </w:r>
            <w:r w:rsidR="00862C07">
              <w:rPr>
                <w:noProof/>
                <w:webHidden/>
              </w:rPr>
              <w:t>43</w:t>
            </w:r>
            <w:r w:rsidR="00862C07">
              <w:rPr>
                <w:noProof/>
                <w:webHidden/>
              </w:rPr>
              <w:fldChar w:fldCharType="end"/>
            </w:r>
          </w:hyperlink>
        </w:p>
        <w:p w14:paraId="649ADF04" w14:textId="591CB111"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7" w:history="1">
            <w:r w:rsidR="00862C07" w:rsidRPr="008E5804">
              <w:rPr>
                <w:rStyle w:val="Hyperlink"/>
                <w:noProof/>
                <w14:scene3d>
                  <w14:camera w14:prst="orthographicFront"/>
                  <w14:lightRig w14:rig="threePt" w14:dir="t">
                    <w14:rot w14:lat="0" w14:lon="0" w14:rev="0"/>
                  </w14:lightRig>
                </w14:scene3d>
              </w:rPr>
              <w:t>8.5.8</w:t>
            </w:r>
            <w:r w:rsidR="00862C07">
              <w:rPr>
                <w:rFonts w:asciiTheme="minorHAnsi" w:eastAsiaTheme="minorEastAsia" w:hAnsiTheme="minorHAnsi" w:cstheme="minorBidi"/>
                <w:noProof/>
                <w:color w:val="auto"/>
                <w:sz w:val="22"/>
              </w:rPr>
              <w:tab/>
            </w:r>
            <w:r w:rsidR="00862C07" w:rsidRPr="008E5804">
              <w:rPr>
                <w:rStyle w:val="Hyperlink"/>
                <w:noProof/>
              </w:rPr>
              <w:t>Key Risk Control Systems – Management of Change</w:t>
            </w:r>
            <w:r w:rsidR="00862C07">
              <w:rPr>
                <w:noProof/>
                <w:webHidden/>
              </w:rPr>
              <w:tab/>
            </w:r>
            <w:r w:rsidR="00862C07">
              <w:rPr>
                <w:noProof/>
                <w:webHidden/>
              </w:rPr>
              <w:fldChar w:fldCharType="begin"/>
            </w:r>
            <w:r w:rsidR="00862C07">
              <w:rPr>
                <w:noProof/>
                <w:webHidden/>
              </w:rPr>
              <w:instrText xml:space="preserve"> PAGEREF _Toc52366067 \h </w:instrText>
            </w:r>
            <w:r w:rsidR="00862C07">
              <w:rPr>
                <w:noProof/>
                <w:webHidden/>
              </w:rPr>
            </w:r>
            <w:r w:rsidR="00862C07">
              <w:rPr>
                <w:noProof/>
                <w:webHidden/>
              </w:rPr>
              <w:fldChar w:fldCharType="separate"/>
            </w:r>
            <w:r w:rsidR="00862C07">
              <w:rPr>
                <w:noProof/>
                <w:webHidden/>
              </w:rPr>
              <w:t>53</w:t>
            </w:r>
            <w:r w:rsidR="00862C07">
              <w:rPr>
                <w:noProof/>
                <w:webHidden/>
              </w:rPr>
              <w:fldChar w:fldCharType="end"/>
            </w:r>
          </w:hyperlink>
        </w:p>
        <w:p w14:paraId="246A98C3" w14:textId="378C166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68" w:history="1">
            <w:r w:rsidR="00862C07" w:rsidRPr="008E5804">
              <w:rPr>
                <w:rStyle w:val="Hyperlink"/>
                <w:noProof/>
                <w14:scene3d>
                  <w14:camera w14:prst="orthographicFront"/>
                  <w14:lightRig w14:rig="threePt" w14:dir="t">
                    <w14:rot w14:lat="0" w14:lon="0" w14:rev="0"/>
                  </w14:lightRig>
                </w14:scene3d>
              </w:rPr>
              <w:t>8.5.9</w:t>
            </w:r>
            <w:r w:rsidR="00862C07">
              <w:rPr>
                <w:rFonts w:asciiTheme="minorHAnsi" w:eastAsiaTheme="minorEastAsia" w:hAnsiTheme="minorHAnsi" w:cstheme="minorBidi"/>
                <w:noProof/>
                <w:color w:val="auto"/>
                <w:sz w:val="22"/>
              </w:rPr>
              <w:tab/>
            </w:r>
            <w:r w:rsidR="00862C07" w:rsidRPr="008E5804">
              <w:rPr>
                <w:rStyle w:val="Hyperlink"/>
                <w:noProof/>
              </w:rPr>
              <w:t>Key Risk Control Systems – Planning for Emergencies</w:t>
            </w:r>
            <w:r w:rsidR="00862C07">
              <w:rPr>
                <w:noProof/>
                <w:webHidden/>
              </w:rPr>
              <w:tab/>
            </w:r>
            <w:r w:rsidR="00862C07">
              <w:rPr>
                <w:noProof/>
                <w:webHidden/>
              </w:rPr>
              <w:fldChar w:fldCharType="begin"/>
            </w:r>
            <w:r w:rsidR="00862C07">
              <w:rPr>
                <w:noProof/>
                <w:webHidden/>
              </w:rPr>
              <w:instrText xml:space="preserve"> PAGEREF _Toc52366068 \h </w:instrText>
            </w:r>
            <w:r w:rsidR="00862C07">
              <w:rPr>
                <w:noProof/>
                <w:webHidden/>
              </w:rPr>
            </w:r>
            <w:r w:rsidR="00862C07">
              <w:rPr>
                <w:noProof/>
                <w:webHidden/>
              </w:rPr>
              <w:fldChar w:fldCharType="separate"/>
            </w:r>
            <w:r w:rsidR="00862C07">
              <w:rPr>
                <w:noProof/>
                <w:webHidden/>
              </w:rPr>
              <w:t>57</w:t>
            </w:r>
            <w:r w:rsidR="00862C07">
              <w:rPr>
                <w:noProof/>
                <w:webHidden/>
              </w:rPr>
              <w:fldChar w:fldCharType="end"/>
            </w:r>
          </w:hyperlink>
        </w:p>
        <w:p w14:paraId="2873316E" w14:textId="7C64DC4C"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69" w:history="1">
            <w:r w:rsidR="00862C07" w:rsidRPr="008E5804">
              <w:rPr>
                <w:rStyle w:val="Hyperlink"/>
                <w:noProof/>
                <w14:scene3d>
                  <w14:camera w14:prst="orthographicFront"/>
                  <w14:lightRig w14:rig="threePt" w14:dir="t">
                    <w14:rot w14:lat="0" w14:lon="0" w14:rev="0"/>
                  </w14:lightRig>
                </w14:scene3d>
              </w:rPr>
              <w:t>8.6</w:t>
            </w:r>
            <w:r w:rsidR="00862C07">
              <w:rPr>
                <w:rFonts w:asciiTheme="minorHAnsi" w:eastAsiaTheme="minorEastAsia" w:hAnsiTheme="minorHAnsi" w:cstheme="minorBidi"/>
                <w:noProof/>
                <w:color w:val="auto"/>
                <w:sz w:val="22"/>
              </w:rPr>
              <w:tab/>
            </w:r>
            <w:r w:rsidR="00862C07" w:rsidRPr="008E5804">
              <w:rPr>
                <w:rStyle w:val="Hyperlink"/>
                <w:noProof/>
              </w:rPr>
              <w:t>Measuring Performance</w:t>
            </w:r>
            <w:r w:rsidR="00862C07">
              <w:rPr>
                <w:noProof/>
                <w:webHidden/>
              </w:rPr>
              <w:tab/>
            </w:r>
            <w:r w:rsidR="00862C07">
              <w:rPr>
                <w:noProof/>
                <w:webHidden/>
              </w:rPr>
              <w:fldChar w:fldCharType="begin"/>
            </w:r>
            <w:r w:rsidR="00862C07">
              <w:rPr>
                <w:noProof/>
                <w:webHidden/>
              </w:rPr>
              <w:instrText xml:space="preserve"> PAGEREF _Toc52366069 \h </w:instrText>
            </w:r>
            <w:r w:rsidR="00862C07">
              <w:rPr>
                <w:noProof/>
                <w:webHidden/>
              </w:rPr>
            </w:r>
            <w:r w:rsidR="00862C07">
              <w:rPr>
                <w:noProof/>
                <w:webHidden/>
              </w:rPr>
              <w:fldChar w:fldCharType="separate"/>
            </w:r>
            <w:r w:rsidR="00862C07">
              <w:rPr>
                <w:noProof/>
                <w:webHidden/>
              </w:rPr>
              <w:t>59</w:t>
            </w:r>
            <w:r w:rsidR="00862C07">
              <w:rPr>
                <w:noProof/>
                <w:webHidden/>
              </w:rPr>
              <w:fldChar w:fldCharType="end"/>
            </w:r>
          </w:hyperlink>
        </w:p>
        <w:p w14:paraId="663C1277" w14:textId="6D19FE10"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0" w:history="1">
            <w:r w:rsidR="00862C07" w:rsidRPr="008E5804">
              <w:rPr>
                <w:rStyle w:val="Hyperlink"/>
                <w:noProof/>
                <w14:scene3d>
                  <w14:camera w14:prst="orthographicFront"/>
                  <w14:lightRig w14:rig="threePt" w14:dir="t">
                    <w14:rot w14:lat="0" w14:lon="0" w14:rev="0"/>
                  </w14:lightRig>
                </w14:scene3d>
              </w:rPr>
              <w:t>8.6.1</w:t>
            </w:r>
            <w:r w:rsidR="00862C07">
              <w:rPr>
                <w:rFonts w:asciiTheme="minorHAnsi" w:eastAsiaTheme="minorEastAsia" w:hAnsiTheme="minorHAnsi" w:cstheme="minorBidi"/>
                <w:noProof/>
                <w:color w:val="auto"/>
                <w:sz w:val="22"/>
              </w:rPr>
              <w:tab/>
            </w:r>
            <w:r w:rsidR="00862C07" w:rsidRPr="008E5804">
              <w:rPr>
                <w:rStyle w:val="Hyperlink"/>
                <w:noProof/>
              </w:rPr>
              <w:t>Key Performance Indicators</w:t>
            </w:r>
            <w:r w:rsidR="00862C07">
              <w:rPr>
                <w:noProof/>
                <w:webHidden/>
              </w:rPr>
              <w:tab/>
            </w:r>
            <w:r w:rsidR="00862C07">
              <w:rPr>
                <w:noProof/>
                <w:webHidden/>
              </w:rPr>
              <w:fldChar w:fldCharType="begin"/>
            </w:r>
            <w:r w:rsidR="00862C07">
              <w:rPr>
                <w:noProof/>
                <w:webHidden/>
              </w:rPr>
              <w:instrText xml:space="preserve"> PAGEREF _Toc52366070 \h </w:instrText>
            </w:r>
            <w:r w:rsidR="00862C07">
              <w:rPr>
                <w:noProof/>
                <w:webHidden/>
              </w:rPr>
            </w:r>
            <w:r w:rsidR="00862C07">
              <w:rPr>
                <w:noProof/>
                <w:webHidden/>
              </w:rPr>
              <w:fldChar w:fldCharType="separate"/>
            </w:r>
            <w:r w:rsidR="00862C07">
              <w:rPr>
                <w:noProof/>
                <w:webHidden/>
              </w:rPr>
              <w:t>59</w:t>
            </w:r>
            <w:r w:rsidR="00862C07">
              <w:rPr>
                <w:noProof/>
                <w:webHidden/>
              </w:rPr>
              <w:fldChar w:fldCharType="end"/>
            </w:r>
          </w:hyperlink>
        </w:p>
        <w:p w14:paraId="299D4057" w14:textId="16C0BAB2"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1" w:history="1">
            <w:r w:rsidR="00862C07" w:rsidRPr="008E5804">
              <w:rPr>
                <w:rStyle w:val="Hyperlink"/>
                <w:noProof/>
                <w14:scene3d>
                  <w14:camera w14:prst="orthographicFront"/>
                  <w14:lightRig w14:rig="threePt" w14:dir="t">
                    <w14:rot w14:lat="0" w14:lon="0" w14:rev="0"/>
                  </w14:lightRig>
                </w14:scene3d>
              </w:rPr>
              <w:t>8.6.2</w:t>
            </w:r>
            <w:r w:rsidR="00862C07">
              <w:rPr>
                <w:rFonts w:asciiTheme="minorHAnsi" w:eastAsiaTheme="minorEastAsia" w:hAnsiTheme="minorHAnsi" w:cstheme="minorBidi"/>
                <w:noProof/>
                <w:color w:val="auto"/>
                <w:sz w:val="22"/>
              </w:rPr>
              <w:tab/>
            </w:r>
            <w:r w:rsidR="00862C07" w:rsidRPr="008E5804">
              <w:rPr>
                <w:rStyle w:val="Hyperlink"/>
                <w:noProof/>
              </w:rPr>
              <w:t>Process Safety Performance Indicators</w:t>
            </w:r>
            <w:r w:rsidR="00862C07">
              <w:rPr>
                <w:noProof/>
                <w:webHidden/>
              </w:rPr>
              <w:tab/>
            </w:r>
            <w:r w:rsidR="00862C07">
              <w:rPr>
                <w:noProof/>
                <w:webHidden/>
              </w:rPr>
              <w:fldChar w:fldCharType="begin"/>
            </w:r>
            <w:r w:rsidR="00862C07">
              <w:rPr>
                <w:noProof/>
                <w:webHidden/>
              </w:rPr>
              <w:instrText xml:space="preserve"> PAGEREF _Toc52366071 \h </w:instrText>
            </w:r>
            <w:r w:rsidR="00862C07">
              <w:rPr>
                <w:noProof/>
                <w:webHidden/>
              </w:rPr>
            </w:r>
            <w:r w:rsidR="00862C07">
              <w:rPr>
                <w:noProof/>
                <w:webHidden/>
              </w:rPr>
              <w:fldChar w:fldCharType="separate"/>
            </w:r>
            <w:r w:rsidR="00862C07">
              <w:rPr>
                <w:noProof/>
                <w:webHidden/>
              </w:rPr>
              <w:t>60</w:t>
            </w:r>
            <w:r w:rsidR="00862C07">
              <w:rPr>
                <w:noProof/>
                <w:webHidden/>
              </w:rPr>
              <w:fldChar w:fldCharType="end"/>
            </w:r>
          </w:hyperlink>
        </w:p>
        <w:p w14:paraId="10BA0CAB" w14:textId="5E1C34FE"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2" w:history="1">
            <w:r w:rsidR="00862C07" w:rsidRPr="008E5804">
              <w:rPr>
                <w:rStyle w:val="Hyperlink"/>
                <w:noProof/>
                <w14:scene3d>
                  <w14:camera w14:prst="orthographicFront"/>
                  <w14:lightRig w14:rig="threePt" w14:dir="t">
                    <w14:rot w14:lat="0" w14:lon="0" w14:rev="0"/>
                  </w14:lightRig>
                </w14:scene3d>
              </w:rPr>
              <w:t>8.6.3</w:t>
            </w:r>
            <w:r w:rsidR="00862C07">
              <w:rPr>
                <w:rFonts w:asciiTheme="minorHAnsi" w:eastAsiaTheme="minorEastAsia" w:hAnsiTheme="minorHAnsi" w:cstheme="minorBidi"/>
                <w:noProof/>
                <w:color w:val="auto"/>
                <w:sz w:val="22"/>
              </w:rPr>
              <w:tab/>
            </w:r>
            <w:r w:rsidR="00862C07" w:rsidRPr="008E5804">
              <w:rPr>
                <w:rStyle w:val="Hyperlink"/>
                <w:noProof/>
              </w:rPr>
              <w:t>Customer Satisfaction</w:t>
            </w:r>
            <w:r w:rsidR="00862C07">
              <w:rPr>
                <w:noProof/>
                <w:webHidden/>
              </w:rPr>
              <w:tab/>
            </w:r>
            <w:r w:rsidR="00862C07">
              <w:rPr>
                <w:noProof/>
                <w:webHidden/>
              </w:rPr>
              <w:fldChar w:fldCharType="begin"/>
            </w:r>
            <w:r w:rsidR="00862C07">
              <w:rPr>
                <w:noProof/>
                <w:webHidden/>
              </w:rPr>
              <w:instrText xml:space="preserve"> PAGEREF _Toc52366072 \h </w:instrText>
            </w:r>
            <w:r w:rsidR="00862C07">
              <w:rPr>
                <w:noProof/>
                <w:webHidden/>
              </w:rPr>
            </w:r>
            <w:r w:rsidR="00862C07">
              <w:rPr>
                <w:noProof/>
                <w:webHidden/>
              </w:rPr>
              <w:fldChar w:fldCharType="separate"/>
            </w:r>
            <w:r w:rsidR="00862C07">
              <w:rPr>
                <w:noProof/>
                <w:webHidden/>
              </w:rPr>
              <w:t>61</w:t>
            </w:r>
            <w:r w:rsidR="00862C07">
              <w:rPr>
                <w:noProof/>
                <w:webHidden/>
              </w:rPr>
              <w:fldChar w:fldCharType="end"/>
            </w:r>
          </w:hyperlink>
        </w:p>
        <w:p w14:paraId="4C84C567" w14:textId="661B1C2A"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3" w:history="1">
            <w:r w:rsidR="00862C07" w:rsidRPr="008E5804">
              <w:rPr>
                <w:rStyle w:val="Hyperlink"/>
                <w:noProof/>
                <w14:scene3d>
                  <w14:camera w14:prst="orthographicFront"/>
                  <w14:lightRig w14:rig="threePt" w14:dir="t">
                    <w14:rot w14:lat="0" w14:lon="0" w14:rev="0"/>
                  </w14:lightRig>
                </w14:scene3d>
              </w:rPr>
              <w:t>8.6.4</w:t>
            </w:r>
            <w:r w:rsidR="00862C07">
              <w:rPr>
                <w:rFonts w:asciiTheme="minorHAnsi" w:eastAsiaTheme="minorEastAsia" w:hAnsiTheme="minorHAnsi" w:cstheme="minorBidi"/>
                <w:noProof/>
                <w:color w:val="auto"/>
                <w:sz w:val="22"/>
              </w:rPr>
              <w:tab/>
            </w:r>
            <w:r w:rsidR="00862C07" w:rsidRPr="008E5804">
              <w:rPr>
                <w:rStyle w:val="Hyperlink"/>
                <w:noProof/>
              </w:rPr>
              <w:t>Incident Reporting</w:t>
            </w:r>
            <w:r w:rsidR="00862C07">
              <w:rPr>
                <w:noProof/>
                <w:webHidden/>
              </w:rPr>
              <w:tab/>
            </w:r>
            <w:r w:rsidR="00862C07">
              <w:rPr>
                <w:noProof/>
                <w:webHidden/>
              </w:rPr>
              <w:fldChar w:fldCharType="begin"/>
            </w:r>
            <w:r w:rsidR="00862C07">
              <w:rPr>
                <w:noProof/>
                <w:webHidden/>
              </w:rPr>
              <w:instrText xml:space="preserve"> PAGEREF _Toc52366073 \h </w:instrText>
            </w:r>
            <w:r w:rsidR="00862C07">
              <w:rPr>
                <w:noProof/>
                <w:webHidden/>
              </w:rPr>
            </w:r>
            <w:r w:rsidR="00862C07">
              <w:rPr>
                <w:noProof/>
                <w:webHidden/>
              </w:rPr>
              <w:fldChar w:fldCharType="separate"/>
            </w:r>
            <w:r w:rsidR="00862C07">
              <w:rPr>
                <w:noProof/>
                <w:webHidden/>
              </w:rPr>
              <w:t>61</w:t>
            </w:r>
            <w:r w:rsidR="00862C07">
              <w:rPr>
                <w:noProof/>
                <w:webHidden/>
              </w:rPr>
              <w:fldChar w:fldCharType="end"/>
            </w:r>
          </w:hyperlink>
        </w:p>
        <w:p w14:paraId="1C95CC9F" w14:textId="08621A48"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4" w:history="1">
            <w:r w:rsidR="00862C07" w:rsidRPr="008E5804">
              <w:rPr>
                <w:rStyle w:val="Hyperlink"/>
                <w:noProof/>
                <w14:scene3d>
                  <w14:camera w14:prst="orthographicFront"/>
                  <w14:lightRig w14:rig="threePt" w14:dir="t">
                    <w14:rot w14:lat="0" w14:lon="0" w14:rev="0"/>
                  </w14:lightRig>
                </w14:scene3d>
              </w:rPr>
              <w:t>8.6.5</w:t>
            </w:r>
            <w:r w:rsidR="00862C07">
              <w:rPr>
                <w:rFonts w:asciiTheme="minorHAnsi" w:eastAsiaTheme="minorEastAsia" w:hAnsiTheme="minorHAnsi" w:cstheme="minorBidi"/>
                <w:noProof/>
                <w:color w:val="auto"/>
                <w:sz w:val="22"/>
              </w:rPr>
              <w:tab/>
            </w:r>
            <w:r w:rsidR="00862C07" w:rsidRPr="008E5804">
              <w:rPr>
                <w:rStyle w:val="Hyperlink"/>
                <w:noProof/>
              </w:rPr>
              <w:t>Incident Investigation</w:t>
            </w:r>
            <w:r w:rsidR="00862C07">
              <w:rPr>
                <w:noProof/>
                <w:webHidden/>
              </w:rPr>
              <w:tab/>
            </w:r>
            <w:r w:rsidR="00862C07">
              <w:rPr>
                <w:noProof/>
                <w:webHidden/>
              </w:rPr>
              <w:fldChar w:fldCharType="begin"/>
            </w:r>
            <w:r w:rsidR="00862C07">
              <w:rPr>
                <w:noProof/>
                <w:webHidden/>
              </w:rPr>
              <w:instrText xml:space="preserve"> PAGEREF _Toc52366074 \h </w:instrText>
            </w:r>
            <w:r w:rsidR="00862C07">
              <w:rPr>
                <w:noProof/>
                <w:webHidden/>
              </w:rPr>
            </w:r>
            <w:r w:rsidR="00862C07">
              <w:rPr>
                <w:noProof/>
                <w:webHidden/>
              </w:rPr>
              <w:fldChar w:fldCharType="separate"/>
            </w:r>
            <w:r w:rsidR="00862C07">
              <w:rPr>
                <w:noProof/>
                <w:webHidden/>
              </w:rPr>
              <w:t>62</w:t>
            </w:r>
            <w:r w:rsidR="00862C07">
              <w:rPr>
                <w:noProof/>
                <w:webHidden/>
              </w:rPr>
              <w:fldChar w:fldCharType="end"/>
            </w:r>
          </w:hyperlink>
        </w:p>
        <w:p w14:paraId="39D7BF30" w14:textId="7D5AB604"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5" w:history="1">
            <w:r w:rsidR="00862C07" w:rsidRPr="008E5804">
              <w:rPr>
                <w:rStyle w:val="Hyperlink"/>
                <w:noProof/>
                <w14:scene3d>
                  <w14:camera w14:prst="orthographicFront"/>
                  <w14:lightRig w14:rig="threePt" w14:dir="t">
                    <w14:rot w14:lat="0" w14:lon="0" w14:rev="0"/>
                  </w14:lightRig>
                </w14:scene3d>
              </w:rPr>
              <w:t>8.6.6</w:t>
            </w:r>
            <w:r w:rsidR="00862C07">
              <w:rPr>
                <w:rFonts w:asciiTheme="minorHAnsi" w:eastAsiaTheme="minorEastAsia" w:hAnsiTheme="minorHAnsi" w:cstheme="minorBidi"/>
                <w:noProof/>
                <w:color w:val="auto"/>
                <w:sz w:val="22"/>
              </w:rPr>
              <w:tab/>
            </w:r>
            <w:r w:rsidR="00862C07" w:rsidRPr="008E5804">
              <w:rPr>
                <w:rStyle w:val="Hyperlink"/>
                <w:noProof/>
              </w:rPr>
              <w:t>Lessons Learned</w:t>
            </w:r>
            <w:r w:rsidR="00862C07">
              <w:rPr>
                <w:noProof/>
                <w:webHidden/>
              </w:rPr>
              <w:tab/>
            </w:r>
            <w:r w:rsidR="00862C07">
              <w:rPr>
                <w:noProof/>
                <w:webHidden/>
              </w:rPr>
              <w:fldChar w:fldCharType="begin"/>
            </w:r>
            <w:r w:rsidR="00862C07">
              <w:rPr>
                <w:noProof/>
                <w:webHidden/>
              </w:rPr>
              <w:instrText xml:space="preserve"> PAGEREF _Toc52366075 \h </w:instrText>
            </w:r>
            <w:r w:rsidR="00862C07">
              <w:rPr>
                <w:noProof/>
                <w:webHidden/>
              </w:rPr>
            </w:r>
            <w:r w:rsidR="00862C07">
              <w:rPr>
                <w:noProof/>
                <w:webHidden/>
              </w:rPr>
              <w:fldChar w:fldCharType="separate"/>
            </w:r>
            <w:r w:rsidR="00862C07">
              <w:rPr>
                <w:noProof/>
                <w:webHidden/>
              </w:rPr>
              <w:t>62</w:t>
            </w:r>
            <w:r w:rsidR="00862C07">
              <w:rPr>
                <w:noProof/>
                <w:webHidden/>
              </w:rPr>
              <w:fldChar w:fldCharType="end"/>
            </w:r>
          </w:hyperlink>
        </w:p>
        <w:p w14:paraId="24CE5C98" w14:textId="62703703"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76" w:history="1">
            <w:r w:rsidR="00862C07" w:rsidRPr="008E5804">
              <w:rPr>
                <w:rStyle w:val="Hyperlink"/>
                <w:noProof/>
                <w14:scene3d>
                  <w14:camera w14:prst="orthographicFront"/>
                  <w14:lightRig w14:rig="threePt" w14:dir="t">
                    <w14:rot w14:lat="0" w14:lon="0" w14:rev="0"/>
                  </w14:lightRig>
                </w14:scene3d>
              </w:rPr>
              <w:t>8.7</w:t>
            </w:r>
            <w:r w:rsidR="00862C07">
              <w:rPr>
                <w:rFonts w:asciiTheme="minorHAnsi" w:eastAsiaTheme="minorEastAsia" w:hAnsiTheme="minorHAnsi" w:cstheme="minorBidi"/>
                <w:noProof/>
                <w:color w:val="auto"/>
                <w:sz w:val="22"/>
              </w:rPr>
              <w:tab/>
            </w:r>
            <w:r w:rsidR="00862C07" w:rsidRPr="008E5804">
              <w:rPr>
                <w:rStyle w:val="Hyperlink"/>
                <w:noProof/>
              </w:rPr>
              <w:t>Audit and Review</w:t>
            </w:r>
            <w:r w:rsidR="00862C07">
              <w:rPr>
                <w:noProof/>
                <w:webHidden/>
              </w:rPr>
              <w:tab/>
            </w:r>
            <w:r w:rsidR="00862C07">
              <w:rPr>
                <w:noProof/>
                <w:webHidden/>
              </w:rPr>
              <w:fldChar w:fldCharType="begin"/>
            </w:r>
            <w:r w:rsidR="00862C07">
              <w:rPr>
                <w:noProof/>
                <w:webHidden/>
              </w:rPr>
              <w:instrText xml:space="preserve"> PAGEREF _Toc52366076 \h </w:instrText>
            </w:r>
            <w:r w:rsidR="00862C07">
              <w:rPr>
                <w:noProof/>
                <w:webHidden/>
              </w:rPr>
            </w:r>
            <w:r w:rsidR="00862C07">
              <w:rPr>
                <w:noProof/>
                <w:webHidden/>
              </w:rPr>
              <w:fldChar w:fldCharType="separate"/>
            </w:r>
            <w:r w:rsidR="00862C07">
              <w:rPr>
                <w:noProof/>
                <w:webHidden/>
              </w:rPr>
              <w:t>64</w:t>
            </w:r>
            <w:r w:rsidR="00862C07">
              <w:rPr>
                <w:noProof/>
                <w:webHidden/>
              </w:rPr>
              <w:fldChar w:fldCharType="end"/>
            </w:r>
          </w:hyperlink>
        </w:p>
        <w:p w14:paraId="1BC309FD" w14:textId="3F48F360"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7" w:history="1">
            <w:r w:rsidR="00862C07" w:rsidRPr="008E5804">
              <w:rPr>
                <w:rStyle w:val="Hyperlink"/>
                <w:noProof/>
                <w14:scene3d>
                  <w14:camera w14:prst="orthographicFront"/>
                  <w14:lightRig w14:rig="threePt" w14:dir="t">
                    <w14:rot w14:lat="0" w14:lon="0" w14:rev="0"/>
                  </w14:lightRig>
                </w14:scene3d>
              </w:rPr>
              <w:t>8.7.1</w:t>
            </w:r>
            <w:r w:rsidR="00862C07">
              <w:rPr>
                <w:rFonts w:asciiTheme="minorHAnsi" w:eastAsiaTheme="minorEastAsia" w:hAnsiTheme="minorHAnsi" w:cstheme="minorBidi"/>
                <w:noProof/>
                <w:color w:val="auto"/>
                <w:sz w:val="22"/>
              </w:rPr>
              <w:tab/>
            </w:r>
            <w:r w:rsidR="00862C07" w:rsidRPr="008E5804">
              <w:rPr>
                <w:rStyle w:val="Hyperlink"/>
                <w:noProof/>
              </w:rPr>
              <w:t>Inspection and Audit Plan</w:t>
            </w:r>
            <w:r w:rsidR="00862C07">
              <w:rPr>
                <w:noProof/>
                <w:webHidden/>
              </w:rPr>
              <w:tab/>
            </w:r>
            <w:r w:rsidR="00862C07">
              <w:rPr>
                <w:noProof/>
                <w:webHidden/>
              </w:rPr>
              <w:fldChar w:fldCharType="begin"/>
            </w:r>
            <w:r w:rsidR="00862C07">
              <w:rPr>
                <w:noProof/>
                <w:webHidden/>
              </w:rPr>
              <w:instrText xml:space="preserve"> PAGEREF _Toc52366077 \h </w:instrText>
            </w:r>
            <w:r w:rsidR="00862C07">
              <w:rPr>
                <w:noProof/>
                <w:webHidden/>
              </w:rPr>
            </w:r>
            <w:r w:rsidR="00862C07">
              <w:rPr>
                <w:noProof/>
                <w:webHidden/>
              </w:rPr>
              <w:fldChar w:fldCharType="separate"/>
            </w:r>
            <w:r w:rsidR="00862C07">
              <w:rPr>
                <w:noProof/>
                <w:webHidden/>
              </w:rPr>
              <w:t>64</w:t>
            </w:r>
            <w:r w:rsidR="00862C07">
              <w:rPr>
                <w:noProof/>
                <w:webHidden/>
              </w:rPr>
              <w:fldChar w:fldCharType="end"/>
            </w:r>
          </w:hyperlink>
        </w:p>
        <w:p w14:paraId="2462EF6D" w14:textId="17F05728"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8" w:history="1">
            <w:r w:rsidR="00862C07" w:rsidRPr="008E5804">
              <w:rPr>
                <w:rStyle w:val="Hyperlink"/>
                <w:noProof/>
                <w14:scene3d>
                  <w14:camera w14:prst="orthographicFront"/>
                  <w14:lightRig w14:rig="threePt" w14:dir="t">
                    <w14:rot w14:lat="0" w14:lon="0" w14:rev="0"/>
                  </w14:lightRig>
                </w14:scene3d>
              </w:rPr>
              <w:t>8.7.2</w:t>
            </w:r>
            <w:r w:rsidR="00862C07">
              <w:rPr>
                <w:rFonts w:asciiTheme="minorHAnsi" w:eastAsiaTheme="minorEastAsia" w:hAnsiTheme="minorHAnsi" w:cstheme="minorBidi"/>
                <w:noProof/>
                <w:color w:val="auto"/>
                <w:sz w:val="22"/>
              </w:rPr>
              <w:tab/>
            </w:r>
            <w:r w:rsidR="00862C07" w:rsidRPr="008E5804">
              <w:rPr>
                <w:rStyle w:val="Hyperlink"/>
                <w:noProof/>
              </w:rPr>
              <w:t>Site-specific Inspections and Audits</w:t>
            </w:r>
            <w:r w:rsidR="00862C07">
              <w:rPr>
                <w:noProof/>
                <w:webHidden/>
              </w:rPr>
              <w:tab/>
            </w:r>
            <w:r w:rsidR="00862C07">
              <w:rPr>
                <w:noProof/>
                <w:webHidden/>
              </w:rPr>
              <w:fldChar w:fldCharType="begin"/>
            </w:r>
            <w:r w:rsidR="00862C07">
              <w:rPr>
                <w:noProof/>
                <w:webHidden/>
              </w:rPr>
              <w:instrText xml:space="preserve"> PAGEREF _Toc52366078 \h </w:instrText>
            </w:r>
            <w:r w:rsidR="00862C07">
              <w:rPr>
                <w:noProof/>
                <w:webHidden/>
              </w:rPr>
            </w:r>
            <w:r w:rsidR="00862C07">
              <w:rPr>
                <w:noProof/>
                <w:webHidden/>
              </w:rPr>
              <w:fldChar w:fldCharType="separate"/>
            </w:r>
            <w:r w:rsidR="00862C07">
              <w:rPr>
                <w:noProof/>
                <w:webHidden/>
              </w:rPr>
              <w:t>65</w:t>
            </w:r>
            <w:r w:rsidR="00862C07">
              <w:rPr>
                <w:noProof/>
                <w:webHidden/>
              </w:rPr>
              <w:fldChar w:fldCharType="end"/>
            </w:r>
          </w:hyperlink>
        </w:p>
        <w:p w14:paraId="0287EB23" w14:textId="68DD7702"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79" w:history="1">
            <w:r w:rsidR="00862C07" w:rsidRPr="008E5804">
              <w:rPr>
                <w:rStyle w:val="Hyperlink"/>
                <w:noProof/>
                <w14:scene3d>
                  <w14:camera w14:prst="orthographicFront"/>
                  <w14:lightRig w14:rig="threePt" w14:dir="t">
                    <w14:rot w14:lat="0" w14:lon="0" w14:rev="0"/>
                  </w14:lightRig>
                </w14:scene3d>
              </w:rPr>
              <w:t>8.7.3</w:t>
            </w:r>
            <w:r w:rsidR="00862C07">
              <w:rPr>
                <w:rFonts w:asciiTheme="minorHAnsi" w:eastAsiaTheme="minorEastAsia" w:hAnsiTheme="minorHAnsi" w:cstheme="minorBidi"/>
                <w:noProof/>
                <w:color w:val="auto"/>
                <w:sz w:val="22"/>
              </w:rPr>
              <w:tab/>
            </w:r>
            <w:r w:rsidR="00862C07" w:rsidRPr="008E5804">
              <w:rPr>
                <w:rStyle w:val="Hyperlink"/>
                <w:noProof/>
              </w:rPr>
              <w:t>External Audits</w:t>
            </w:r>
            <w:r w:rsidR="00862C07">
              <w:rPr>
                <w:noProof/>
                <w:webHidden/>
              </w:rPr>
              <w:tab/>
            </w:r>
            <w:r w:rsidR="00862C07">
              <w:rPr>
                <w:noProof/>
                <w:webHidden/>
              </w:rPr>
              <w:fldChar w:fldCharType="begin"/>
            </w:r>
            <w:r w:rsidR="00862C07">
              <w:rPr>
                <w:noProof/>
                <w:webHidden/>
              </w:rPr>
              <w:instrText xml:space="preserve"> PAGEREF _Toc52366079 \h </w:instrText>
            </w:r>
            <w:r w:rsidR="00862C07">
              <w:rPr>
                <w:noProof/>
                <w:webHidden/>
              </w:rPr>
            </w:r>
            <w:r w:rsidR="00862C07">
              <w:rPr>
                <w:noProof/>
                <w:webHidden/>
              </w:rPr>
              <w:fldChar w:fldCharType="separate"/>
            </w:r>
            <w:r w:rsidR="00862C07">
              <w:rPr>
                <w:noProof/>
                <w:webHidden/>
              </w:rPr>
              <w:t>66</w:t>
            </w:r>
            <w:r w:rsidR="00862C07">
              <w:rPr>
                <w:noProof/>
                <w:webHidden/>
              </w:rPr>
              <w:fldChar w:fldCharType="end"/>
            </w:r>
          </w:hyperlink>
        </w:p>
        <w:p w14:paraId="33545C95" w14:textId="43503935"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80" w:history="1">
            <w:r w:rsidR="00862C07" w:rsidRPr="008E5804">
              <w:rPr>
                <w:rStyle w:val="Hyperlink"/>
                <w:noProof/>
                <w14:scene3d>
                  <w14:camera w14:prst="orthographicFront"/>
                  <w14:lightRig w14:rig="threePt" w14:dir="t">
                    <w14:rot w14:lat="0" w14:lon="0" w14:rev="0"/>
                  </w14:lightRig>
                </w14:scene3d>
              </w:rPr>
              <w:t>8.7.4</w:t>
            </w:r>
            <w:r w:rsidR="00862C07">
              <w:rPr>
                <w:rFonts w:asciiTheme="minorHAnsi" w:eastAsiaTheme="minorEastAsia" w:hAnsiTheme="minorHAnsi" w:cstheme="minorBidi"/>
                <w:noProof/>
                <w:color w:val="auto"/>
                <w:sz w:val="22"/>
              </w:rPr>
              <w:tab/>
            </w:r>
            <w:r w:rsidR="00862C07" w:rsidRPr="008E5804">
              <w:rPr>
                <w:rStyle w:val="Hyperlink"/>
                <w:noProof/>
              </w:rPr>
              <w:t>Evaluation of Audits</w:t>
            </w:r>
            <w:r w:rsidR="00862C07">
              <w:rPr>
                <w:noProof/>
                <w:webHidden/>
              </w:rPr>
              <w:tab/>
            </w:r>
            <w:r w:rsidR="00862C07">
              <w:rPr>
                <w:noProof/>
                <w:webHidden/>
              </w:rPr>
              <w:fldChar w:fldCharType="begin"/>
            </w:r>
            <w:r w:rsidR="00862C07">
              <w:rPr>
                <w:noProof/>
                <w:webHidden/>
              </w:rPr>
              <w:instrText xml:space="preserve"> PAGEREF _Toc52366080 \h </w:instrText>
            </w:r>
            <w:r w:rsidR="00862C07">
              <w:rPr>
                <w:noProof/>
                <w:webHidden/>
              </w:rPr>
            </w:r>
            <w:r w:rsidR="00862C07">
              <w:rPr>
                <w:noProof/>
                <w:webHidden/>
              </w:rPr>
              <w:fldChar w:fldCharType="separate"/>
            </w:r>
            <w:r w:rsidR="00862C07">
              <w:rPr>
                <w:noProof/>
                <w:webHidden/>
              </w:rPr>
              <w:t>66</w:t>
            </w:r>
            <w:r w:rsidR="00862C07">
              <w:rPr>
                <w:noProof/>
                <w:webHidden/>
              </w:rPr>
              <w:fldChar w:fldCharType="end"/>
            </w:r>
          </w:hyperlink>
        </w:p>
        <w:p w14:paraId="467082D1" w14:textId="78739E6F" w:rsidR="00862C07" w:rsidRDefault="00C6514B">
          <w:pPr>
            <w:pStyle w:val="TOC3"/>
            <w:tabs>
              <w:tab w:val="left" w:pos="1760"/>
              <w:tab w:val="right" w:leader="dot" w:pos="9359"/>
            </w:tabs>
            <w:rPr>
              <w:rFonts w:asciiTheme="minorHAnsi" w:eastAsiaTheme="minorEastAsia" w:hAnsiTheme="minorHAnsi" w:cstheme="minorBidi"/>
              <w:noProof/>
              <w:color w:val="auto"/>
              <w:sz w:val="22"/>
            </w:rPr>
          </w:pPr>
          <w:hyperlink w:anchor="_Toc52366081" w:history="1">
            <w:r w:rsidR="00862C07" w:rsidRPr="008E5804">
              <w:rPr>
                <w:rStyle w:val="Hyperlink"/>
                <w:noProof/>
                <w14:scene3d>
                  <w14:camera w14:prst="orthographicFront"/>
                  <w14:lightRig w14:rig="threePt" w14:dir="t">
                    <w14:rot w14:lat="0" w14:lon="0" w14:rev="0"/>
                  </w14:lightRig>
                </w14:scene3d>
              </w:rPr>
              <w:t>8.7.5</w:t>
            </w:r>
            <w:r w:rsidR="00862C07">
              <w:rPr>
                <w:rFonts w:asciiTheme="minorHAnsi" w:eastAsiaTheme="minorEastAsia" w:hAnsiTheme="minorHAnsi" w:cstheme="minorBidi"/>
                <w:noProof/>
                <w:color w:val="auto"/>
                <w:sz w:val="22"/>
              </w:rPr>
              <w:tab/>
            </w:r>
            <w:r w:rsidR="00862C07" w:rsidRPr="008E5804">
              <w:rPr>
                <w:rStyle w:val="Hyperlink"/>
                <w:noProof/>
              </w:rPr>
              <w:t>Management Review</w:t>
            </w:r>
            <w:r w:rsidR="00862C07">
              <w:rPr>
                <w:noProof/>
                <w:webHidden/>
              </w:rPr>
              <w:tab/>
            </w:r>
            <w:r w:rsidR="00862C07">
              <w:rPr>
                <w:noProof/>
                <w:webHidden/>
              </w:rPr>
              <w:fldChar w:fldCharType="begin"/>
            </w:r>
            <w:r w:rsidR="00862C07">
              <w:rPr>
                <w:noProof/>
                <w:webHidden/>
              </w:rPr>
              <w:instrText xml:space="preserve"> PAGEREF _Toc52366081 \h </w:instrText>
            </w:r>
            <w:r w:rsidR="00862C07">
              <w:rPr>
                <w:noProof/>
                <w:webHidden/>
              </w:rPr>
            </w:r>
            <w:r w:rsidR="00862C07">
              <w:rPr>
                <w:noProof/>
                <w:webHidden/>
              </w:rPr>
              <w:fldChar w:fldCharType="separate"/>
            </w:r>
            <w:r w:rsidR="00862C07">
              <w:rPr>
                <w:noProof/>
                <w:webHidden/>
              </w:rPr>
              <w:t>67</w:t>
            </w:r>
            <w:r w:rsidR="00862C07">
              <w:rPr>
                <w:noProof/>
                <w:webHidden/>
              </w:rPr>
              <w:fldChar w:fldCharType="end"/>
            </w:r>
          </w:hyperlink>
        </w:p>
        <w:p w14:paraId="65576FBA" w14:textId="5A678FCE"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82" w:history="1">
            <w:r w:rsidR="00862C07" w:rsidRPr="008E5804">
              <w:rPr>
                <w:rStyle w:val="Hyperlink"/>
                <w:noProof/>
                <w14:scene3d>
                  <w14:camera w14:prst="orthographicFront"/>
                  <w14:lightRig w14:rig="threePt" w14:dir="t">
                    <w14:rot w14:lat="0" w14:lon="0" w14:rev="0"/>
                  </w14:lightRig>
                </w14:scene3d>
              </w:rPr>
              <w:t>8.8</w:t>
            </w:r>
            <w:r w:rsidR="00862C07">
              <w:rPr>
                <w:rFonts w:asciiTheme="minorHAnsi" w:eastAsiaTheme="minorEastAsia" w:hAnsiTheme="minorHAnsi" w:cstheme="minorBidi"/>
                <w:noProof/>
                <w:color w:val="auto"/>
                <w:sz w:val="22"/>
              </w:rPr>
              <w:tab/>
            </w:r>
            <w:r w:rsidR="00862C07" w:rsidRPr="008E5804">
              <w:rPr>
                <w:rStyle w:val="Hyperlink"/>
                <w:noProof/>
              </w:rPr>
              <w:t>Continuous Improvement</w:t>
            </w:r>
            <w:r w:rsidR="00862C07">
              <w:rPr>
                <w:noProof/>
                <w:webHidden/>
              </w:rPr>
              <w:tab/>
            </w:r>
            <w:r w:rsidR="00862C07">
              <w:rPr>
                <w:noProof/>
                <w:webHidden/>
              </w:rPr>
              <w:fldChar w:fldCharType="begin"/>
            </w:r>
            <w:r w:rsidR="00862C07">
              <w:rPr>
                <w:noProof/>
                <w:webHidden/>
              </w:rPr>
              <w:instrText xml:space="preserve"> PAGEREF _Toc52366082 \h </w:instrText>
            </w:r>
            <w:r w:rsidR="00862C07">
              <w:rPr>
                <w:noProof/>
                <w:webHidden/>
              </w:rPr>
            </w:r>
            <w:r w:rsidR="00862C07">
              <w:rPr>
                <w:noProof/>
                <w:webHidden/>
              </w:rPr>
              <w:fldChar w:fldCharType="separate"/>
            </w:r>
            <w:r w:rsidR="00862C07">
              <w:rPr>
                <w:noProof/>
                <w:webHidden/>
              </w:rPr>
              <w:t>67</w:t>
            </w:r>
            <w:r w:rsidR="00862C07">
              <w:rPr>
                <w:noProof/>
                <w:webHidden/>
              </w:rPr>
              <w:fldChar w:fldCharType="end"/>
            </w:r>
          </w:hyperlink>
        </w:p>
        <w:p w14:paraId="666630AC" w14:textId="5402D11F" w:rsidR="00862C07" w:rsidRDefault="00C6514B">
          <w:pPr>
            <w:pStyle w:val="TOC2"/>
            <w:tabs>
              <w:tab w:val="left" w:pos="939"/>
              <w:tab w:val="right" w:leader="dot" w:pos="9359"/>
            </w:tabs>
            <w:rPr>
              <w:rFonts w:asciiTheme="minorHAnsi" w:eastAsiaTheme="minorEastAsia" w:hAnsiTheme="minorHAnsi" w:cstheme="minorBidi"/>
              <w:noProof/>
              <w:color w:val="auto"/>
              <w:sz w:val="22"/>
            </w:rPr>
          </w:pPr>
          <w:hyperlink w:anchor="_Toc52366083" w:history="1">
            <w:r w:rsidR="00862C07" w:rsidRPr="008E5804">
              <w:rPr>
                <w:rStyle w:val="Hyperlink"/>
                <w:noProof/>
                <w14:scene3d>
                  <w14:camera w14:prst="orthographicFront"/>
                  <w14:lightRig w14:rig="threePt" w14:dir="t">
                    <w14:rot w14:lat="0" w14:lon="0" w14:rev="0"/>
                  </w14:lightRig>
                </w14:scene3d>
              </w:rPr>
              <w:t>8.9</w:t>
            </w:r>
            <w:r w:rsidR="00862C07">
              <w:rPr>
                <w:rFonts w:asciiTheme="minorHAnsi" w:eastAsiaTheme="minorEastAsia" w:hAnsiTheme="minorHAnsi" w:cstheme="minorBidi"/>
                <w:noProof/>
                <w:color w:val="auto"/>
                <w:sz w:val="22"/>
              </w:rPr>
              <w:tab/>
            </w:r>
            <w:r w:rsidR="00862C07" w:rsidRPr="008E5804">
              <w:rPr>
                <w:rStyle w:val="Hyperlink"/>
                <w:noProof/>
              </w:rPr>
              <w:t>References</w:t>
            </w:r>
            <w:r w:rsidR="00862C07">
              <w:rPr>
                <w:noProof/>
                <w:webHidden/>
              </w:rPr>
              <w:tab/>
            </w:r>
            <w:r w:rsidR="00862C07">
              <w:rPr>
                <w:noProof/>
                <w:webHidden/>
              </w:rPr>
              <w:fldChar w:fldCharType="begin"/>
            </w:r>
            <w:r w:rsidR="00862C07">
              <w:rPr>
                <w:noProof/>
                <w:webHidden/>
              </w:rPr>
              <w:instrText xml:space="preserve"> PAGEREF _Toc52366083 \h </w:instrText>
            </w:r>
            <w:r w:rsidR="00862C07">
              <w:rPr>
                <w:noProof/>
                <w:webHidden/>
              </w:rPr>
            </w:r>
            <w:r w:rsidR="00862C07">
              <w:rPr>
                <w:noProof/>
                <w:webHidden/>
              </w:rPr>
              <w:fldChar w:fldCharType="separate"/>
            </w:r>
            <w:r w:rsidR="00862C07">
              <w:rPr>
                <w:noProof/>
                <w:webHidden/>
              </w:rPr>
              <w:t>68</w:t>
            </w:r>
            <w:r w:rsidR="00862C07">
              <w:rPr>
                <w:noProof/>
                <w:webHidden/>
              </w:rPr>
              <w:fldChar w:fldCharType="end"/>
            </w:r>
          </w:hyperlink>
        </w:p>
        <w:p w14:paraId="12FF4967" w14:textId="7F3F56CD" w:rsidR="00167FBD" w:rsidRPr="003B6A90" w:rsidRDefault="00AE6FEB" w:rsidP="00D86A01">
          <w:pPr>
            <w:tabs>
              <w:tab w:val="left" w:pos="939"/>
              <w:tab w:val="right" w:leader="dot" w:pos="9410"/>
            </w:tabs>
            <w:rPr>
              <w:color w:val="0070C0"/>
            </w:rPr>
          </w:pPr>
          <w:r w:rsidRPr="003B6A90">
            <w:rPr>
              <w:color w:val="0070C0"/>
            </w:rPr>
            <w:fldChar w:fldCharType="end"/>
          </w:r>
        </w:p>
      </w:sdtContent>
    </w:sdt>
    <w:p w14:paraId="217BD846" w14:textId="54646431" w:rsidR="00C40965" w:rsidRPr="003B6A90" w:rsidRDefault="00C40965" w:rsidP="00BA7F9A">
      <w:pPr>
        <w:ind w:left="0"/>
        <w:rPr>
          <w:b/>
          <w:color w:val="0070C0"/>
        </w:rPr>
      </w:pPr>
      <w:r w:rsidRPr="003B6A90">
        <w:rPr>
          <w:b/>
          <w:color w:val="0070C0"/>
        </w:rPr>
        <w:t>Tables:</w:t>
      </w:r>
    </w:p>
    <w:p w14:paraId="15C06A8D" w14:textId="5DD3D3BC" w:rsidR="005C6108" w:rsidRDefault="00C40965">
      <w:pPr>
        <w:pStyle w:val="TableofFigures"/>
        <w:tabs>
          <w:tab w:val="right" w:leader="dot" w:pos="9359"/>
        </w:tabs>
        <w:rPr>
          <w:rFonts w:asciiTheme="minorHAnsi" w:eastAsiaTheme="minorEastAsia" w:hAnsiTheme="minorHAnsi" w:cstheme="minorBidi"/>
          <w:noProof/>
          <w:color w:val="auto"/>
          <w:sz w:val="22"/>
        </w:rPr>
      </w:pPr>
      <w:r w:rsidRPr="003B6A90">
        <w:rPr>
          <w:color w:val="0070C0"/>
        </w:rPr>
        <w:fldChar w:fldCharType="begin"/>
      </w:r>
      <w:r w:rsidRPr="003B6A90">
        <w:rPr>
          <w:color w:val="0070C0"/>
        </w:rPr>
        <w:instrText xml:space="preserve"> TOC \h \z \c "Table" </w:instrText>
      </w:r>
      <w:r w:rsidRPr="003B6A90">
        <w:rPr>
          <w:color w:val="0070C0"/>
        </w:rPr>
        <w:fldChar w:fldCharType="separate"/>
      </w:r>
      <w:hyperlink w:anchor="_Toc52367650" w:history="1">
        <w:r w:rsidR="005C6108" w:rsidRPr="000D598A">
          <w:rPr>
            <w:rStyle w:val="Hyperlink"/>
            <w:noProof/>
          </w:rPr>
          <w:t>Table 8</w:t>
        </w:r>
        <w:r w:rsidR="005C6108" w:rsidRPr="000D598A">
          <w:rPr>
            <w:rStyle w:val="Hyperlink"/>
            <w:noProof/>
          </w:rPr>
          <w:noBreakHyphen/>
          <w:t>1: MAPP Implementation within Plumley PSD</w:t>
        </w:r>
        <w:r w:rsidR="005C6108">
          <w:rPr>
            <w:noProof/>
            <w:webHidden/>
          </w:rPr>
          <w:tab/>
        </w:r>
        <w:r w:rsidR="005C6108">
          <w:rPr>
            <w:noProof/>
            <w:webHidden/>
          </w:rPr>
          <w:fldChar w:fldCharType="begin"/>
        </w:r>
        <w:r w:rsidR="005C6108">
          <w:rPr>
            <w:noProof/>
            <w:webHidden/>
          </w:rPr>
          <w:instrText xml:space="preserve"> PAGEREF _Toc52367650 \h </w:instrText>
        </w:r>
        <w:r w:rsidR="005C6108">
          <w:rPr>
            <w:noProof/>
            <w:webHidden/>
          </w:rPr>
        </w:r>
        <w:r w:rsidR="005C6108">
          <w:rPr>
            <w:noProof/>
            <w:webHidden/>
          </w:rPr>
          <w:fldChar w:fldCharType="separate"/>
        </w:r>
        <w:r w:rsidR="005C6108">
          <w:rPr>
            <w:noProof/>
            <w:webHidden/>
          </w:rPr>
          <w:t>7</w:t>
        </w:r>
        <w:r w:rsidR="005C6108">
          <w:rPr>
            <w:noProof/>
            <w:webHidden/>
          </w:rPr>
          <w:fldChar w:fldCharType="end"/>
        </w:r>
      </w:hyperlink>
    </w:p>
    <w:p w14:paraId="11C45953" w14:textId="16779E1A"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51" w:history="1">
        <w:r w:rsidR="005C6108" w:rsidRPr="000D598A">
          <w:rPr>
            <w:rStyle w:val="Hyperlink"/>
            <w:noProof/>
          </w:rPr>
          <w:t>Table 8</w:t>
        </w:r>
        <w:r w:rsidR="005C6108" w:rsidRPr="000D598A">
          <w:rPr>
            <w:rStyle w:val="Hyperlink"/>
            <w:noProof/>
          </w:rPr>
          <w:noBreakHyphen/>
          <w:t>2: MoC Categories</w:t>
        </w:r>
        <w:r w:rsidR="005C6108">
          <w:rPr>
            <w:noProof/>
            <w:webHidden/>
          </w:rPr>
          <w:tab/>
        </w:r>
        <w:r w:rsidR="005C6108">
          <w:rPr>
            <w:noProof/>
            <w:webHidden/>
          </w:rPr>
          <w:fldChar w:fldCharType="begin"/>
        </w:r>
        <w:r w:rsidR="005C6108">
          <w:rPr>
            <w:noProof/>
            <w:webHidden/>
          </w:rPr>
          <w:instrText xml:space="preserve"> PAGEREF _Toc52367651 \h </w:instrText>
        </w:r>
        <w:r w:rsidR="005C6108">
          <w:rPr>
            <w:noProof/>
            <w:webHidden/>
          </w:rPr>
        </w:r>
        <w:r w:rsidR="005C6108">
          <w:rPr>
            <w:noProof/>
            <w:webHidden/>
          </w:rPr>
          <w:fldChar w:fldCharType="separate"/>
        </w:r>
        <w:r w:rsidR="005C6108">
          <w:rPr>
            <w:noProof/>
            <w:webHidden/>
          </w:rPr>
          <w:t>54</w:t>
        </w:r>
        <w:r w:rsidR="005C6108">
          <w:rPr>
            <w:noProof/>
            <w:webHidden/>
          </w:rPr>
          <w:fldChar w:fldCharType="end"/>
        </w:r>
      </w:hyperlink>
    </w:p>
    <w:p w14:paraId="34A37E2C" w14:textId="0E7E04E2"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52" w:history="1">
        <w:r w:rsidR="005C6108" w:rsidRPr="000D598A">
          <w:rPr>
            <w:rStyle w:val="Hyperlink"/>
            <w:noProof/>
          </w:rPr>
          <w:t>Table 8</w:t>
        </w:r>
        <w:r w:rsidR="005C6108" w:rsidRPr="000D598A">
          <w:rPr>
            <w:rStyle w:val="Hyperlink"/>
            <w:noProof/>
          </w:rPr>
          <w:noBreakHyphen/>
          <w:t>3: OPA HSEQ KPI Examples</w:t>
        </w:r>
        <w:r w:rsidR="005C6108">
          <w:rPr>
            <w:noProof/>
            <w:webHidden/>
          </w:rPr>
          <w:tab/>
        </w:r>
        <w:r w:rsidR="005C6108">
          <w:rPr>
            <w:noProof/>
            <w:webHidden/>
          </w:rPr>
          <w:fldChar w:fldCharType="begin"/>
        </w:r>
        <w:r w:rsidR="005C6108">
          <w:rPr>
            <w:noProof/>
            <w:webHidden/>
          </w:rPr>
          <w:instrText xml:space="preserve"> PAGEREF _Toc52367652 \h </w:instrText>
        </w:r>
        <w:r w:rsidR="005C6108">
          <w:rPr>
            <w:noProof/>
            <w:webHidden/>
          </w:rPr>
        </w:r>
        <w:r w:rsidR="005C6108">
          <w:rPr>
            <w:noProof/>
            <w:webHidden/>
          </w:rPr>
          <w:fldChar w:fldCharType="separate"/>
        </w:r>
        <w:r w:rsidR="005C6108">
          <w:rPr>
            <w:noProof/>
            <w:webHidden/>
          </w:rPr>
          <w:t>59</w:t>
        </w:r>
        <w:r w:rsidR="005C6108">
          <w:rPr>
            <w:noProof/>
            <w:webHidden/>
          </w:rPr>
          <w:fldChar w:fldCharType="end"/>
        </w:r>
      </w:hyperlink>
    </w:p>
    <w:p w14:paraId="49B4C14D" w14:textId="177244A7" w:rsidR="00C40965" w:rsidRDefault="00C40965">
      <w:r w:rsidRPr="003B6A90">
        <w:rPr>
          <w:color w:val="0070C0"/>
        </w:rPr>
        <w:fldChar w:fldCharType="end"/>
      </w:r>
    </w:p>
    <w:p w14:paraId="4FA2FFBE" w14:textId="77777777" w:rsidR="00153B3B" w:rsidRDefault="00153B3B"/>
    <w:p w14:paraId="66AFC1F7" w14:textId="77999C60" w:rsidR="00167FBD" w:rsidRPr="00D86A01" w:rsidRDefault="00C40965" w:rsidP="00BA7F9A">
      <w:pPr>
        <w:ind w:left="0"/>
        <w:rPr>
          <w:b/>
        </w:rPr>
      </w:pPr>
      <w:r w:rsidRPr="00D86A01">
        <w:rPr>
          <w:b/>
        </w:rPr>
        <w:lastRenderedPageBreak/>
        <w:t>Figures:</w:t>
      </w:r>
    </w:p>
    <w:p w14:paraId="5A922401" w14:textId="506CD712" w:rsidR="005C6108" w:rsidRDefault="00C40965">
      <w:pPr>
        <w:pStyle w:val="TableofFigures"/>
        <w:tabs>
          <w:tab w:val="right" w:leader="dot" w:pos="9359"/>
        </w:tabs>
        <w:rPr>
          <w:rFonts w:asciiTheme="minorHAnsi" w:eastAsiaTheme="minorEastAsia" w:hAnsiTheme="minorHAnsi" w:cstheme="minorBidi"/>
          <w:noProof/>
          <w:color w:val="auto"/>
          <w:sz w:val="22"/>
        </w:rPr>
      </w:pPr>
      <w:r w:rsidRPr="00153B3B">
        <w:rPr>
          <w:rFonts w:ascii="Calibri" w:eastAsia="Calibri" w:hAnsi="Calibri" w:cs="Calibri"/>
          <w:color w:val="5B9BD5" w:themeColor="accent1"/>
          <w:sz w:val="22"/>
        </w:rPr>
        <w:fldChar w:fldCharType="begin"/>
      </w:r>
      <w:r w:rsidRPr="00153B3B">
        <w:rPr>
          <w:rFonts w:ascii="Calibri" w:eastAsia="Calibri" w:hAnsi="Calibri" w:cs="Calibri"/>
          <w:color w:val="5B9BD5" w:themeColor="accent1"/>
          <w:sz w:val="22"/>
        </w:rPr>
        <w:instrText xml:space="preserve"> TOC \h \z \c "Figure" </w:instrText>
      </w:r>
      <w:r w:rsidRPr="00153B3B">
        <w:rPr>
          <w:rFonts w:ascii="Calibri" w:eastAsia="Calibri" w:hAnsi="Calibri" w:cs="Calibri"/>
          <w:color w:val="5B9BD5" w:themeColor="accent1"/>
          <w:sz w:val="22"/>
        </w:rPr>
        <w:fldChar w:fldCharType="separate"/>
      </w:r>
      <w:hyperlink w:anchor="_Toc52367661" w:history="1">
        <w:r w:rsidR="005C6108" w:rsidRPr="002A780B">
          <w:rPr>
            <w:rStyle w:val="Hyperlink"/>
            <w:noProof/>
          </w:rPr>
          <w:t>Figure 8</w:t>
        </w:r>
        <w:r w:rsidR="005C6108" w:rsidRPr="002A780B">
          <w:rPr>
            <w:rStyle w:val="Hyperlink"/>
            <w:noProof/>
          </w:rPr>
          <w:noBreakHyphen/>
          <w:t>1: HSEQ Management System Document Heirarchy</w:t>
        </w:r>
        <w:r w:rsidR="005C6108">
          <w:rPr>
            <w:noProof/>
            <w:webHidden/>
          </w:rPr>
          <w:tab/>
        </w:r>
        <w:r w:rsidR="005C6108">
          <w:rPr>
            <w:noProof/>
            <w:webHidden/>
          </w:rPr>
          <w:fldChar w:fldCharType="begin"/>
        </w:r>
        <w:r w:rsidR="005C6108">
          <w:rPr>
            <w:noProof/>
            <w:webHidden/>
          </w:rPr>
          <w:instrText xml:space="preserve"> PAGEREF _Toc52367661 \h </w:instrText>
        </w:r>
        <w:r w:rsidR="005C6108">
          <w:rPr>
            <w:noProof/>
            <w:webHidden/>
          </w:rPr>
        </w:r>
        <w:r w:rsidR="005C6108">
          <w:rPr>
            <w:noProof/>
            <w:webHidden/>
          </w:rPr>
          <w:fldChar w:fldCharType="separate"/>
        </w:r>
        <w:r w:rsidR="005C6108">
          <w:rPr>
            <w:noProof/>
            <w:webHidden/>
          </w:rPr>
          <w:t>4</w:t>
        </w:r>
        <w:r w:rsidR="005C6108">
          <w:rPr>
            <w:noProof/>
            <w:webHidden/>
          </w:rPr>
          <w:fldChar w:fldCharType="end"/>
        </w:r>
      </w:hyperlink>
    </w:p>
    <w:p w14:paraId="337C2CDB" w14:textId="49726AC1"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2" w:history="1">
        <w:r w:rsidR="005C6108" w:rsidRPr="002A780B">
          <w:rPr>
            <w:rStyle w:val="Hyperlink"/>
            <w:noProof/>
          </w:rPr>
          <w:t>Figure 8</w:t>
        </w:r>
        <w:r w:rsidR="005C6108" w:rsidRPr="002A780B">
          <w:rPr>
            <w:rStyle w:val="Hyperlink"/>
            <w:noProof/>
          </w:rPr>
          <w:noBreakHyphen/>
          <w:t>2: HSG65’s Key Elements of an HSE MS</w:t>
        </w:r>
        <w:r w:rsidR="005C6108">
          <w:rPr>
            <w:noProof/>
            <w:webHidden/>
          </w:rPr>
          <w:tab/>
        </w:r>
        <w:r w:rsidR="005C6108">
          <w:rPr>
            <w:noProof/>
            <w:webHidden/>
          </w:rPr>
          <w:fldChar w:fldCharType="begin"/>
        </w:r>
        <w:r w:rsidR="005C6108">
          <w:rPr>
            <w:noProof/>
            <w:webHidden/>
          </w:rPr>
          <w:instrText xml:space="preserve"> PAGEREF _Toc52367662 \h </w:instrText>
        </w:r>
        <w:r w:rsidR="005C6108">
          <w:rPr>
            <w:noProof/>
            <w:webHidden/>
          </w:rPr>
        </w:r>
        <w:r w:rsidR="005C6108">
          <w:rPr>
            <w:noProof/>
            <w:webHidden/>
          </w:rPr>
          <w:fldChar w:fldCharType="separate"/>
        </w:r>
        <w:r w:rsidR="005C6108">
          <w:rPr>
            <w:noProof/>
            <w:webHidden/>
          </w:rPr>
          <w:t>5</w:t>
        </w:r>
        <w:r w:rsidR="005C6108">
          <w:rPr>
            <w:noProof/>
            <w:webHidden/>
          </w:rPr>
          <w:fldChar w:fldCharType="end"/>
        </w:r>
      </w:hyperlink>
    </w:p>
    <w:p w14:paraId="3DD19604" w14:textId="6CD06EBB"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3" w:history="1">
        <w:r w:rsidR="005C6108" w:rsidRPr="002A780B">
          <w:rPr>
            <w:rStyle w:val="Hyperlink"/>
            <w:noProof/>
          </w:rPr>
          <w:t>Figure 8</w:t>
        </w:r>
        <w:r w:rsidR="005C6108" w:rsidRPr="002A780B">
          <w:rPr>
            <w:rStyle w:val="Hyperlink"/>
            <w:noProof/>
          </w:rPr>
          <w:noBreakHyphen/>
          <w:t>3: Simplified OPA Corporate Organogram</w:t>
        </w:r>
        <w:r w:rsidR="005C6108">
          <w:rPr>
            <w:noProof/>
            <w:webHidden/>
          </w:rPr>
          <w:tab/>
        </w:r>
        <w:r w:rsidR="005C6108">
          <w:rPr>
            <w:noProof/>
            <w:webHidden/>
          </w:rPr>
          <w:fldChar w:fldCharType="begin"/>
        </w:r>
        <w:r w:rsidR="005C6108">
          <w:rPr>
            <w:noProof/>
            <w:webHidden/>
          </w:rPr>
          <w:instrText xml:space="preserve"> PAGEREF _Toc52367663 \h </w:instrText>
        </w:r>
        <w:r w:rsidR="005C6108">
          <w:rPr>
            <w:noProof/>
            <w:webHidden/>
          </w:rPr>
        </w:r>
        <w:r w:rsidR="005C6108">
          <w:rPr>
            <w:noProof/>
            <w:webHidden/>
          </w:rPr>
          <w:fldChar w:fldCharType="separate"/>
        </w:r>
        <w:r w:rsidR="005C6108">
          <w:rPr>
            <w:noProof/>
            <w:webHidden/>
          </w:rPr>
          <w:t>11</w:t>
        </w:r>
        <w:r w:rsidR="005C6108">
          <w:rPr>
            <w:noProof/>
            <w:webHidden/>
          </w:rPr>
          <w:fldChar w:fldCharType="end"/>
        </w:r>
      </w:hyperlink>
    </w:p>
    <w:p w14:paraId="2C74E3BB" w14:textId="390EAD04"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4" w:history="1">
        <w:r w:rsidR="005C6108" w:rsidRPr="002A780B">
          <w:rPr>
            <w:rStyle w:val="Hyperlink"/>
            <w:noProof/>
          </w:rPr>
          <w:t>Figure 8</w:t>
        </w:r>
        <w:r w:rsidR="005C6108" w:rsidRPr="002A780B">
          <w:rPr>
            <w:rStyle w:val="Hyperlink"/>
            <w:noProof/>
          </w:rPr>
          <w:noBreakHyphen/>
          <w:t>4: Plumley PSD Organogram</w:t>
        </w:r>
        <w:r w:rsidR="005C6108">
          <w:rPr>
            <w:noProof/>
            <w:webHidden/>
          </w:rPr>
          <w:tab/>
        </w:r>
        <w:r w:rsidR="005C6108">
          <w:rPr>
            <w:noProof/>
            <w:webHidden/>
          </w:rPr>
          <w:fldChar w:fldCharType="begin"/>
        </w:r>
        <w:r w:rsidR="005C6108">
          <w:rPr>
            <w:noProof/>
            <w:webHidden/>
          </w:rPr>
          <w:instrText xml:space="preserve"> PAGEREF _Toc52367664 \h </w:instrText>
        </w:r>
        <w:r w:rsidR="005C6108">
          <w:rPr>
            <w:noProof/>
            <w:webHidden/>
          </w:rPr>
        </w:r>
        <w:r w:rsidR="005C6108">
          <w:rPr>
            <w:noProof/>
            <w:webHidden/>
          </w:rPr>
          <w:fldChar w:fldCharType="separate"/>
        </w:r>
        <w:r w:rsidR="005C6108">
          <w:rPr>
            <w:noProof/>
            <w:webHidden/>
          </w:rPr>
          <w:t>11</w:t>
        </w:r>
        <w:r w:rsidR="005C6108">
          <w:rPr>
            <w:noProof/>
            <w:webHidden/>
          </w:rPr>
          <w:fldChar w:fldCharType="end"/>
        </w:r>
      </w:hyperlink>
    </w:p>
    <w:p w14:paraId="1B515354" w14:textId="06AB6A19"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5" w:history="1">
        <w:r w:rsidR="005C6108" w:rsidRPr="002A780B">
          <w:rPr>
            <w:rStyle w:val="Hyperlink"/>
            <w:noProof/>
          </w:rPr>
          <w:t>Figure 8</w:t>
        </w:r>
        <w:r w:rsidR="005C6108" w:rsidRPr="002A780B">
          <w:rPr>
            <w:rStyle w:val="Hyperlink"/>
            <w:noProof/>
          </w:rPr>
          <w:noBreakHyphen/>
          <w:t>5: OPA Communication Process</w:t>
        </w:r>
        <w:r w:rsidR="005C6108">
          <w:rPr>
            <w:noProof/>
            <w:webHidden/>
          </w:rPr>
          <w:tab/>
        </w:r>
        <w:r w:rsidR="005C6108">
          <w:rPr>
            <w:noProof/>
            <w:webHidden/>
          </w:rPr>
          <w:fldChar w:fldCharType="begin"/>
        </w:r>
        <w:r w:rsidR="005C6108">
          <w:rPr>
            <w:noProof/>
            <w:webHidden/>
          </w:rPr>
          <w:instrText xml:space="preserve"> PAGEREF _Toc52367665 \h </w:instrText>
        </w:r>
        <w:r w:rsidR="005C6108">
          <w:rPr>
            <w:noProof/>
            <w:webHidden/>
          </w:rPr>
        </w:r>
        <w:r w:rsidR="005C6108">
          <w:rPr>
            <w:noProof/>
            <w:webHidden/>
          </w:rPr>
          <w:fldChar w:fldCharType="separate"/>
        </w:r>
        <w:r w:rsidR="005C6108">
          <w:rPr>
            <w:noProof/>
            <w:webHidden/>
          </w:rPr>
          <w:t>31</w:t>
        </w:r>
        <w:r w:rsidR="005C6108">
          <w:rPr>
            <w:noProof/>
            <w:webHidden/>
          </w:rPr>
          <w:fldChar w:fldCharType="end"/>
        </w:r>
      </w:hyperlink>
    </w:p>
    <w:p w14:paraId="19F6818E" w14:textId="1AED4F0D"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6" w:history="1">
        <w:r w:rsidR="005C6108" w:rsidRPr="002A780B">
          <w:rPr>
            <w:rStyle w:val="Hyperlink"/>
            <w:noProof/>
          </w:rPr>
          <w:t>Figure 8</w:t>
        </w:r>
        <w:r w:rsidR="005C6108" w:rsidRPr="002A780B">
          <w:rPr>
            <w:rStyle w:val="Hyperlink"/>
            <w:noProof/>
          </w:rPr>
          <w:noBreakHyphen/>
          <w:t>6: Site Improvement Plan Process Overview</w:t>
        </w:r>
        <w:r w:rsidR="005C6108">
          <w:rPr>
            <w:noProof/>
            <w:webHidden/>
          </w:rPr>
          <w:tab/>
        </w:r>
        <w:r w:rsidR="005C6108">
          <w:rPr>
            <w:noProof/>
            <w:webHidden/>
          </w:rPr>
          <w:fldChar w:fldCharType="begin"/>
        </w:r>
        <w:r w:rsidR="005C6108">
          <w:rPr>
            <w:noProof/>
            <w:webHidden/>
          </w:rPr>
          <w:instrText xml:space="preserve"> PAGEREF _Toc52367666 \h </w:instrText>
        </w:r>
        <w:r w:rsidR="005C6108">
          <w:rPr>
            <w:noProof/>
            <w:webHidden/>
          </w:rPr>
        </w:r>
        <w:r w:rsidR="005C6108">
          <w:rPr>
            <w:noProof/>
            <w:webHidden/>
          </w:rPr>
          <w:fldChar w:fldCharType="separate"/>
        </w:r>
        <w:r w:rsidR="005C6108">
          <w:rPr>
            <w:noProof/>
            <w:webHidden/>
          </w:rPr>
          <w:t>40</w:t>
        </w:r>
        <w:r w:rsidR="005C6108">
          <w:rPr>
            <w:noProof/>
            <w:webHidden/>
          </w:rPr>
          <w:fldChar w:fldCharType="end"/>
        </w:r>
      </w:hyperlink>
    </w:p>
    <w:p w14:paraId="20D4D55E" w14:textId="48153568"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7" w:history="1">
        <w:r w:rsidR="005C6108" w:rsidRPr="002A780B">
          <w:rPr>
            <w:rStyle w:val="Hyperlink"/>
            <w:noProof/>
          </w:rPr>
          <w:t>Figure 8</w:t>
        </w:r>
        <w:r w:rsidR="005C6108" w:rsidRPr="002A780B">
          <w:rPr>
            <w:rStyle w:val="Hyperlink"/>
            <w:noProof/>
          </w:rPr>
          <w:noBreakHyphen/>
          <w:t>7: Factors Influencing Human Behaviour</w:t>
        </w:r>
        <w:r w:rsidR="005C6108">
          <w:rPr>
            <w:noProof/>
            <w:webHidden/>
          </w:rPr>
          <w:tab/>
        </w:r>
        <w:r w:rsidR="005C6108">
          <w:rPr>
            <w:noProof/>
            <w:webHidden/>
          </w:rPr>
          <w:fldChar w:fldCharType="begin"/>
        </w:r>
        <w:r w:rsidR="005C6108">
          <w:rPr>
            <w:noProof/>
            <w:webHidden/>
          </w:rPr>
          <w:instrText xml:space="preserve"> PAGEREF _Toc52367667 \h </w:instrText>
        </w:r>
        <w:r w:rsidR="005C6108">
          <w:rPr>
            <w:noProof/>
            <w:webHidden/>
          </w:rPr>
        </w:r>
        <w:r w:rsidR="005C6108">
          <w:rPr>
            <w:noProof/>
            <w:webHidden/>
          </w:rPr>
          <w:fldChar w:fldCharType="separate"/>
        </w:r>
        <w:r w:rsidR="005C6108">
          <w:rPr>
            <w:noProof/>
            <w:webHidden/>
          </w:rPr>
          <w:t>41</w:t>
        </w:r>
        <w:r w:rsidR="005C6108">
          <w:rPr>
            <w:noProof/>
            <w:webHidden/>
          </w:rPr>
          <w:fldChar w:fldCharType="end"/>
        </w:r>
      </w:hyperlink>
    </w:p>
    <w:p w14:paraId="200A3424" w14:textId="33973165"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8" w:history="1">
        <w:r w:rsidR="005C6108" w:rsidRPr="002A780B">
          <w:rPr>
            <w:rStyle w:val="Hyperlink"/>
            <w:noProof/>
          </w:rPr>
          <w:t>Figure 8</w:t>
        </w:r>
        <w:r w:rsidR="005C6108" w:rsidRPr="002A780B">
          <w:rPr>
            <w:rStyle w:val="Hyperlink"/>
            <w:noProof/>
          </w:rPr>
          <w:noBreakHyphen/>
          <w:t>8: Permit to Work Decision Tree</w:t>
        </w:r>
        <w:r w:rsidR="005C6108">
          <w:rPr>
            <w:noProof/>
            <w:webHidden/>
          </w:rPr>
          <w:tab/>
        </w:r>
        <w:r w:rsidR="005C6108">
          <w:rPr>
            <w:noProof/>
            <w:webHidden/>
          </w:rPr>
          <w:fldChar w:fldCharType="begin"/>
        </w:r>
        <w:r w:rsidR="005C6108">
          <w:rPr>
            <w:noProof/>
            <w:webHidden/>
          </w:rPr>
          <w:instrText xml:space="preserve"> PAGEREF _Toc52367668 \h </w:instrText>
        </w:r>
        <w:r w:rsidR="005C6108">
          <w:rPr>
            <w:noProof/>
            <w:webHidden/>
          </w:rPr>
        </w:r>
        <w:r w:rsidR="005C6108">
          <w:rPr>
            <w:noProof/>
            <w:webHidden/>
          </w:rPr>
          <w:fldChar w:fldCharType="separate"/>
        </w:r>
        <w:r w:rsidR="005C6108">
          <w:rPr>
            <w:noProof/>
            <w:webHidden/>
          </w:rPr>
          <w:t>47</w:t>
        </w:r>
        <w:r w:rsidR="005C6108">
          <w:rPr>
            <w:noProof/>
            <w:webHidden/>
          </w:rPr>
          <w:fldChar w:fldCharType="end"/>
        </w:r>
      </w:hyperlink>
    </w:p>
    <w:p w14:paraId="427F1D5F" w14:textId="1C59393C" w:rsidR="005C6108" w:rsidRDefault="00C6514B">
      <w:pPr>
        <w:pStyle w:val="TableofFigures"/>
        <w:tabs>
          <w:tab w:val="right" w:leader="dot" w:pos="9359"/>
        </w:tabs>
        <w:rPr>
          <w:rFonts w:asciiTheme="minorHAnsi" w:eastAsiaTheme="minorEastAsia" w:hAnsiTheme="minorHAnsi" w:cstheme="minorBidi"/>
          <w:noProof/>
          <w:color w:val="auto"/>
          <w:sz w:val="22"/>
        </w:rPr>
      </w:pPr>
      <w:hyperlink w:anchor="_Toc52367669" w:history="1">
        <w:r w:rsidR="005C6108" w:rsidRPr="002A780B">
          <w:rPr>
            <w:rStyle w:val="Hyperlink"/>
            <w:noProof/>
          </w:rPr>
          <w:t>Figure 8</w:t>
        </w:r>
        <w:r w:rsidR="005C6108" w:rsidRPr="002A780B">
          <w:rPr>
            <w:rStyle w:val="Hyperlink"/>
            <w:noProof/>
          </w:rPr>
          <w:noBreakHyphen/>
          <w:t>9: Architecture of The Crisis Management Plan</w:t>
        </w:r>
        <w:r w:rsidR="005C6108">
          <w:rPr>
            <w:noProof/>
            <w:webHidden/>
          </w:rPr>
          <w:tab/>
        </w:r>
        <w:r w:rsidR="005C6108">
          <w:rPr>
            <w:noProof/>
            <w:webHidden/>
          </w:rPr>
          <w:fldChar w:fldCharType="begin"/>
        </w:r>
        <w:r w:rsidR="005C6108">
          <w:rPr>
            <w:noProof/>
            <w:webHidden/>
          </w:rPr>
          <w:instrText xml:space="preserve"> PAGEREF _Toc52367669 \h </w:instrText>
        </w:r>
        <w:r w:rsidR="005C6108">
          <w:rPr>
            <w:noProof/>
            <w:webHidden/>
          </w:rPr>
        </w:r>
        <w:r w:rsidR="005C6108">
          <w:rPr>
            <w:noProof/>
            <w:webHidden/>
          </w:rPr>
          <w:fldChar w:fldCharType="separate"/>
        </w:r>
        <w:r w:rsidR="005C6108">
          <w:rPr>
            <w:noProof/>
            <w:webHidden/>
          </w:rPr>
          <w:t>58</w:t>
        </w:r>
        <w:r w:rsidR="005C6108">
          <w:rPr>
            <w:noProof/>
            <w:webHidden/>
          </w:rPr>
          <w:fldChar w:fldCharType="end"/>
        </w:r>
      </w:hyperlink>
    </w:p>
    <w:p w14:paraId="7547554A" w14:textId="52427512" w:rsidR="00167FBD" w:rsidRDefault="00C40965" w:rsidP="00D86A01">
      <w:pPr>
        <w:spacing w:line="295" w:lineRule="auto"/>
        <w:jc w:val="left"/>
      </w:pPr>
      <w:r w:rsidRPr="00153B3B">
        <w:rPr>
          <w:rFonts w:ascii="Calibri" w:eastAsia="Calibri" w:hAnsi="Calibri" w:cs="Calibri"/>
          <w:color w:val="5B9BD5" w:themeColor="accent1"/>
          <w:sz w:val="22"/>
        </w:rPr>
        <w:fldChar w:fldCharType="end"/>
      </w:r>
      <w:r w:rsidR="004454D2">
        <w:br w:type="page"/>
      </w:r>
    </w:p>
    <w:p w14:paraId="2489C56C" w14:textId="3326E984" w:rsidR="009C6F92" w:rsidRPr="009C6F92" w:rsidRDefault="004454D2" w:rsidP="004B6A42">
      <w:pPr>
        <w:pStyle w:val="Heading1"/>
        <w:spacing w:after="120"/>
        <w:ind w:hanging="851"/>
      </w:pPr>
      <w:bookmarkStart w:id="0" w:name="_Toc457477090"/>
      <w:bookmarkStart w:id="1" w:name="_Toc458526672"/>
      <w:bookmarkStart w:id="2" w:name="_Toc458600668"/>
      <w:bookmarkStart w:id="3" w:name="_Toc458602265"/>
      <w:bookmarkStart w:id="4" w:name="_Toc458602752"/>
      <w:bookmarkStart w:id="5" w:name="_Toc458603008"/>
      <w:bookmarkStart w:id="6" w:name="_Toc458609473"/>
      <w:bookmarkStart w:id="7" w:name="_Toc458700254"/>
      <w:bookmarkStart w:id="8" w:name="_Toc458704565"/>
      <w:bookmarkStart w:id="9" w:name="_Toc459300635"/>
      <w:bookmarkStart w:id="10" w:name="_Toc459812996"/>
      <w:bookmarkStart w:id="11" w:name="_Toc460316978"/>
      <w:bookmarkStart w:id="12" w:name="_Toc469249282"/>
      <w:bookmarkStart w:id="13" w:name="_Toc52366043"/>
      <w:bookmarkEnd w:id="0"/>
      <w:bookmarkEnd w:id="1"/>
      <w:bookmarkEnd w:id="2"/>
      <w:bookmarkEnd w:id="3"/>
      <w:bookmarkEnd w:id="4"/>
      <w:bookmarkEnd w:id="5"/>
      <w:bookmarkEnd w:id="6"/>
      <w:bookmarkEnd w:id="7"/>
      <w:bookmarkEnd w:id="8"/>
      <w:bookmarkEnd w:id="9"/>
      <w:bookmarkEnd w:id="10"/>
      <w:bookmarkEnd w:id="11"/>
      <w:r>
        <w:lastRenderedPageBreak/>
        <w:t xml:space="preserve">HSE MS </w:t>
      </w:r>
      <w:r w:rsidR="00281B2B">
        <w:t>and MAPP</w:t>
      </w:r>
      <w:bookmarkEnd w:id="12"/>
      <w:bookmarkEnd w:id="13"/>
    </w:p>
    <w:p w14:paraId="0356ACED" w14:textId="365AF628" w:rsidR="007F2174" w:rsidRPr="0059450B" w:rsidRDefault="007F2174" w:rsidP="00D86A01">
      <w:pPr>
        <w:rPr>
          <w:color w:val="auto"/>
        </w:rPr>
      </w:pPr>
      <w:r w:rsidRPr="003038CB">
        <w:rPr>
          <w:color w:val="auto"/>
        </w:rPr>
        <w:t xml:space="preserve">It is the intention of </w:t>
      </w:r>
      <w:r w:rsidR="0008251D" w:rsidRPr="003038CB">
        <w:rPr>
          <w:color w:val="auto"/>
        </w:rPr>
        <w:t xml:space="preserve">the </w:t>
      </w:r>
      <w:r w:rsidRPr="0059450B">
        <w:rPr>
          <w:color w:val="auto"/>
        </w:rPr>
        <w:t xml:space="preserve">Oil and Pipelines Agency (OPA) </w:t>
      </w:r>
      <w:r w:rsidRPr="003038CB">
        <w:rPr>
          <w:color w:val="auto"/>
        </w:rPr>
        <w:t xml:space="preserve">that </w:t>
      </w:r>
      <w:r w:rsidR="00860DED">
        <w:rPr>
          <w:color w:val="auto"/>
        </w:rPr>
        <w:t xml:space="preserve">Plumley PSD </w:t>
      </w:r>
      <w:r w:rsidR="00393F03">
        <w:rPr>
          <w:color w:val="auto"/>
        </w:rPr>
        <w:t xml:space="preserve">is </w:t>
      </w:r>
      <w:r w:rsidRPr="0059450B">
        <w:rPr>
          <w:color w:val="auto"/>
        </w:rPr>
        <w:t>operated in a way that prevents harm to people or to the natural environment.</w:t>
      </w:r>
      <w:r w:rsidR="00E8108F" w:rsidRPr="0059450B">
        <w:rPr>
          <w:color w:val="auto"/>
        </w:rPr>
        <w:t xml:space="preserve"> </w:t>
      </w:r>
      <w:r w:rsidRPr="003038CB">
        <w:rPr>
          <w:color w:val="auto"/>
        </w:rPr>
        <w:t>To manage this, Health, Safety</w:t>
      </w:r>
      <w:r w:rsidR="00EA5F53" w:rsidRPr="003038CB">
        <w:rPr>
          <w:color w:val="auto"/>
        </w:rPr>
        <w:t>,</w:t>
      </w:r>
      <w:r w:rsidRPr="003038CB">
        <w:rPr>
          <w:color w:val="auto"/>
        </w:rPr>
        <w:t xml:space="preserve"> Environmental</w:t>
      </w:r>
      <w:r w:rsidR="00EA5F53" w:rsidRPr="003038CB">
        <w:rPr>
          <w:color w:val="auto"/>
        </w:rPr>
        <w:t xml:space="preserve"> and Quality</w:t>
      </w:r>
      <w:r w:rsidRPr="003038CB">
        <w:rPr>
          <w:color w:val="auto"/>
        </w:rPr>
        <w:t xml:space="preserve"> Management Systems (</w:t>
      </w:r>
      <w:r w:rsidR="00936400" w:rsidRPr="003038CB">
        <w:rPr>
          <w:color w:val="auto"/>
          <w:u w:color="FFFFFF" w:themeColor="background1"/>
        </w:rPr>
        <w:t>HSEQ</w:t>
      </w:r>
      <w:r w:rsidRPr="003038CB">
        <w:rPr>
          <w:color w:val="auto"/>
        </w:rPr>
        <w:t xml:space="preserve"> MS) are in place and are regularly monitored to:</w:t>
      </w:r>
    </w:p>
    <w:p w14:paraId="7B1DB583" w14:textId="77777777" w:rsidR="00012E2F" w:rsidRPr="003038CB" w:rsidRDefault="00012E2F" w:rsidP="002F72B7">
      <w:pPr>
        <w:pStyle w:val="ListParagraph"/>
        <w:numPr>
          <w:ilvl w:val="0"/>
          <w:numId w:val="46"/>
        </w:numPr>
        <w:rPr>
          <w:color w:val="auto"/>
        </w:rPr>
      </w:pPr>
      <w:r w:rsidRPr="003038CB">
        <w:rPr>
          <w:color w:val="auto"/>
        </w:rPr>
        <w:t>ensure compliance with relevant legislation;</w:t>
      </w:r>
    </w:p>
    <w:p w14:paraId="3DC95588" w14:textId="77777777" w:rsidR="00012E2F" w:rsidRPr="003038CB" w:rsidRDefault="00012E2F" w:rsidP="002F72B7">
      <w:pPr>
        <w:pStyle w:val="ListParagraph"/>
        <w:numPr>
          <w:ilvl w:val="0"/>
          <w:numId w:val="46"/>
        </w:numPr>
        <w:rPr>
          <w:color w:val="auto"/>
        </w:rPr>
      </w:pPr>
      <w:r w:rsidRPr="003038CB">
        <w:rPr>
          <w:color w:val="auto"/>
        </w:rPr>
        <w:t>sustain the major hazard prevention and mitigation arrangements in place in order to control the risks to people and the environment to acceptable levels; and</w:t>
      </w:r>
    </w:p>
    <w:p w14:paraId="01709EE4" w14:textId="32C93BDD" w:rsidR="00012E2F" w:rsidRPr="003038CB" w:rsidRDefault="00012E2F" w:rsidP="002F72B7">
      <w:pPr>
        <w:pStyle w:val="ListParagraph"/>
        <w:numPr>
          <w:ilvl w:val="0"/>
          <w:numId w:val="45"/>
        </w:numPr>
        <w:ind w:hanging="357"/>
        <w:rPr>
          <w:color w:val="auto"/>
        </w:rPr>
      </w:pPr>
      <w:r w:rsidRPr="003038CB">
        <w:rPr>
          <w:color w:val="auto"/>
        </w:rPr>
        <w:t>deliver high standards of HSE performance consistently and seek to improve these at every opportunity.</w:t>
      </w:r>
      <w:r w:rsidR="00FC4854" w:rsidRPr="003038CB">
        <w:rPr>
          <w:color w:val="auto"/>
        </w:rPr>
        <w:t xml:space="preserve"> </w:t>
      </w:r>
    </w:p>
    <w:p w14:paraId="128718C1" w14:textId="5C59ABC1" w:rsidR="007F2174" w:rsidRPr="00095C38" w:rsidRDefault="0008251D" w:rsidP="00420BBF">
      <w:pPr>
        <w:rPr>
          <w:color w:val="0070C0"/>
        </w:rPr>
      </w:pPr>
      <w:r w:rsidRPr="00095C38">
        <w:rPr>
          <w:color w:val="0070C0"/>
        </w:rPr>
        <w:t xml:space="preserve">This </w:t>
      </w:r>
      <w:r w:rsidR="00DE5356" w:rsidRPr="00095C38">
        <w:rPr>
          <w:color w:val="0070C0"/>
        </w:rPr>
        <w:t>section</w:t>
      </w:r>
      <w:r w:rsidRPr="00095C38">
        <w:rPr>
          <w:color w:val="0070C0"/>
        </w:rPr>
        <w:t xml:space="preserve"> of the COMAH safety report </w:t>
      </w:r>
      <w:r w:rsidR="00DE5356" w:rsidRPr="00095C38">
        <w:rPr>
          <w:color w:val="0070C0"/>
        </w:rPr>
        <w:t>presents</w:t>
      </w:r>
      <w:r w:rsidRPr="00095C38">
        <w:rPr>
          <w:color w:val="0070C0"/>
        </w:rPr>
        <w:t xml:space="preserve"> a concise overview of the </w:t>
      </w:r>
      <w:r w:rsidR="00936400" w:rsidRPr="00095C38">
        <w:rPr>
          <w:color w:val="0070C0"/>
          <w:u w:color="FFFFFF" w:themeColor="background1"/>
        </w:rPr>
        <w:t>HSEQ</w:t>
      </w:r>
      <w:r w:rsidRPr="00095C38">
        <w:rPr>
          <w:color w:val="0070C0"/>
        </w:rPr>
        <w:t xml:space="preserve"> MS for </w:t>
      </w:r>
      <w:r w:rsidR="0037309E" w:rsidRPr="00095C38">
        <w:rPr>
          <w:color w:val="0070C0"/>
        </w:rPr>
        <w:t>Plumley PSD</w:t>
      </w:r>
      <w:r w:rsidRPr="00095C38">
        <w:rPr>
          <w:color w:val="0070C0"/>
        </w:rPr>
        <w:t xml:space="preserve">. </w:t>
      </w:r>
      <w:r w:rsidR="007F2174" w:rsidRPr="00095C38">
        <w:rPr>
          <w:color w:val="0070C0"/>
        </w:rPr>
        <w:t xml:space="preserve">Although a brief description of the OPA corporate </w:t>
      </w:r>
      <w:r w:rsidR="00936400" w:rsidRPr="00095C38">
        <w:rPr>
          <w:color w:val="0070C0"/>
          <w:u w:color="FFFFFF" w:themeColor="background1"/>
        </w:rPr>
        <w:t>HSEQ</w:t>
      </w:r>
      <w:r w:rsidR="007F2174" w:rsidRPr="00095C38">
        <w:rPr>
          <w:color w:val="0070C0"/>
        </w:rPr>
        <w:t xml:space="preserve"> MS is presented, this </w:t>
      </w:r>
      <w:r w:rsidR="00DE5356" w:rsidRPr="00095C38">
        <w:rPr>
          <w:color w:val="0070C0"/>
        </w:rPr>
        <w:t xml:space="preserve">section </w:t>
      </w:r>
      <w:r w:rsidR="007F2174" w:rsidRPr="00095C38">
        <w:rPr>
          <w:color w:val="0070C0"/>
        </w:rPr>
        <w:t xml:space="preserve">focuses primarily on the </w:t>
      </w:r>
      <w:r w:rsidR="00936400" w:rsidRPr="00095C38">
        <w:rPr>
          <w:color w:val="0070C0"/>
          <w:u w:color="FFFFFF" w:themeColor="background1"/>
        </w:rPr>
        <w:t>HSEQ</w:t>
      </w:r>
      <w:r w:rsidR="007F2174" w:rsidRPr="00095C38">
        <w:rPr>
          <w:color w:val="0070C0"/>
        </w:rPr>
        <w:t xml:space="preserve"> MS arrangements in place at </w:t>
      </w:r>
      <w:r w:rsidR="0037309E" w:rsidRPr="00095C38">
        <w:rPr>
          <w:color w:val="0070C0"/>
        </w:rPr>
        <w:t>Plumley PSD</w:t>
      </w:r>
      <w:r w:rsidR="007F2174" w:rsidRPr="00095C38">
        <w:rPr>
          <w:color w:val="0070C0"/>
        </w:rPr>
        <w:t>.</w:t>
      </w:r>
      <w:r w:rsidR="00E8108F" w:rsidRPr="00095C38">
        <w:rPr>
          <w:color w:val="0070C0"/>
        </w:rPr>
        <w:t xml:space="preserve"> </w:t>
      </w:r>
    </w:p>
    <w:p w14:paraId="6635AB75" w14:textId="732D22F6" w:rsidR="00875F24" w:rsidRPr="00095C38" w:rsidRDefault="00281B2B" w:rsidP="00F24FDE">
      <w:pPr>
        <w:rPr>
          <w:color w:val="0070C0"/>
        </w:rPr>
      </w:pPr>
      <w:r w:rsidRPr="00095C38">
        <w:rPr>
          <w:color w:val="auto"/>
        </w:rPr>
        <w:t xml:space="preserve">There is </w:t>
      </w:r>
      <w:r w:rsidR="00083E91" w:rsidRPr="00095C38">
        <w:rPr>
          <w:color w:val="auto"/>
        </w:rPr>
        <w:t>the</w:t>
      </w:r>
      <w:r w:rsidRPr="00095C38">
        <w:rPr>
          <w:color w:val="auto"/>
        </w:rPr>
        <w:t xml:space="preserve"> potential for a major accident to occur even </w:t>
      </w:r>
      <w:r w:rsidR="00F06972" w:rsidRPr="00095C38">
        <w:rPr>
          <w:color w:val="auto"/>
        </w:rPr>
        <w:t xml:space="preserve">at </w:t>
      </w:r>
      <w:r w:rsidRPr="00095C38">
        <w:rPr>
          <w:color w:val="auto"/>
        </w:rPr>
        <w:t xml:space="preserve">a well-managed establishment. To ensure that the potential for a major accident is kept to a minimum, the OPA has produced </w:t>
      </w:r>
      <w:r w:rsidR="00083E91" w:rsidRPr="00095C38">
        <w:rPr>
          <w:color w:val="auto"/>
        </w:rPr>
        <w:t xml:space="preserve">a </w:t>
      </w:r>
      <w:r w:rsidRPr="00095C38">
        <w:rPr>
          <w:color w:val="auto"/>
        </w:rPr>
        <w:t xml:space="preserve">Major Accident Prevention Policy (MAPP) (see </w:t>
      </w:r>
      <w:r w:rsidR="00083E91" w:rsidRPr="00095C38">
        <w:rPr>
          <w:color w:val="auto"/>
        </w:rPr>
        <w:t xml:space="preserve">Appendix </w:t>
      </w:r>
      <w:r w:rsidR="000E7889" w:rsidRPr="00095C38">
        <w:rPr>
          <w:color w:val="auto"/>
        </w:rPr>
        <w:t>H</w:t>
      </w:r>
      <w:r w:rsidRPr="00095C38">
        <w:rPr>
          <w:color w:val="auto"/>
        </w:rPr>
        <w:t xml:space="preserve">), and </w:t>
      </w:r>
      <w:r w:rsidR="00F24FDE">
        <w:rPr>
          <w:color w:val="0070C0"/>
        </w:rPr>
        <w:t xml:space="preserve"> the </w:t>
      </w:r>
      <w:r w:rsidR="00875F24" w:rsidRPr="00095C38">
        <w:rPr>
          <w:color w:val="0070C0"/>
        </w:rPr>
        <w:t xml:space="preserve">OPA implements a number of </w:t>
      </w:r>
      <w:r w:rsidR="00F24FDE">
        <w:rPr>
          <w:color w:val="0070C0"/>
        </w:rPr>
        <w:t xml:space="preserve">other </w:t>
      </w:r>
      <w:r w:rsidR="00875F24" w:rsidRPr="00095C38">
        <w:rPr>
          <w:color w:val="0070C0"/>
        </w:rPr>
        <w:t>HSE related policies</w:t>
      </w:r>
      <w:r w:rsidR="002B40E7" w:rsidRPr="00095C38">
        <w:rPr>
          <w:color w:val="0070C0"/>
        </w:rPr>
        <w:t>/</w:t>
      </w:r>
      <w:r w:rsidR="00C71AE0" w:rsidRPr="00095C38">
        <w:rPr>
          <w:color w:val="0070C0"/>
        </w:rPr>
        <w:t>procedures, which</w:t>
      </w:r>
      <w:r w:rsidR="00875F24" w:rsidRPr="00095C38">
        <w:rPr>
          <w:color w:val="0070C0"/>
        </w:rPr>
        <w:t xml:space="preserve"> also demonstrate its commitment to protecting people and the environment including, but not limited to:</w:t>
      </w:r>
    </w:p>
    <w:p w14:paraId="79AB1A44" w14:textId="3658DC21" w:rsidR="00875F24" w:rsidRPr="00095C38" w:rsidRDefault="00875F24" w:rsidP="002F72B7">
      <w:pPr>
        <w:pStyle w:val="ListParagraph"/>
        <w:numPr>
          <w:ilvl w:val="0"/>
          <w:numId w:val="46"/>
        </w:numPr>
        <w:rPr>
          <w:color w:val="0070C0"/>
        </w:rPr>
      </w:pPr>
      <w:r w:rsidRPr="00095C38">
        <w:rPr>
          <w:color w:val="0070C0"/>
        </w:rPr>
        <w:t xml:space="preserve">OPA </w:t>
      </w:r>
      <w:r w:rsidR="00936400" w:rsidRPr="00095C38">
        <w:rPr>
          <w:color w:val="0070C0"/>
          <w:u w:color="FFFFFF" w:themeColor="background1"/>
        </w:rPr>
        <w:t>HSEQ</w:t>
      </w:r>
      <w:r w:rsidRPr="00095C38">
        <w:rPr>
          <w:color w:val="0070C0"/>
        </w:rPr>
        <w:t xml:space="preserve"> Management System;</w:t>
      </w:r>
    </w:p>
    <w:p w14:paraId="2B5F2596" w14:textId="7557DFCD" w:rsidR="00875F24" w:rsidRPr="00095C38" w:rsidRDefault="008457DF" w:rsidP="002F72B7">
      <w:pPr>
        <w:pStyle w:val="ListParagraph"/>
        <w:numPr>
          <w:ilvl w:val="0"/>
          <w:numId w:val="46"/>
        </w:numPr>
        <w:rPr>
          <w:color w:val="0070C0"/>
        </w:rPr>
      </w:pPr>
      <w:r w:rsidRPr="00095C38">
        <w:rPr>
          <w:color w:val="0070C0"/>
        </w:rPr>
        <w:t>Control of Work Procedure</w:t>
      </w:r>
      <w:r w:rsidR="000513F8" w:rsidRPr="00095C38">
        <w:rPr>
          <w:color w:val="0070C0"/>
        </w:rPr>
        <w:t xml:space="preserve">; and </w:t>
      </w:r>
    </w:p>
    <w:p w14:paraId="7F72E857" w14:textId="0DD6AC0A" w:rsidR="00875F24" w:rsidRPr="00095C38" w:rsidRDefault="000513F8" w:rsidP="002F72B7">
      <w:pPr>
        <w:pStyle w:val="ListParagraph"/>
        <w:numPr>
          <w:ilvl w:val="0"/>
          <w:numId w:val="46"/>
        </w:numPr>
        <w:rPr>
          <w:color w:val="0070C0"/>
        </w:rPr>
      </w:pPr>
      <w:r w:rsidRPr="00095C38">
        <w:rPr>
          <w:color w:val="0070C0"/>
        </w:rPr>
        <w:t xml:space="preserve">Competence Management </w:t>
      </w:r>
      <w:r w:rsidR="00D422B2" w:rsidRPr="00095C38">
        <w:rPr>
          <w:color w:val="0070C0"/>
        </w:rPr>
        <w:t>System</w:t>
      </w:r>
      <w:r w:rsidRPr="00095C38">
        <w:rPr>
          <w:color w:val="0070C0"/>
        </w:rPr>
        <w:t xml:space="preserve">. </w:t>
      </w:r>
    </w:p>
    <w:p w14:paraId="654563B1" w14:textId="1DB58EBC" w:rsidR="009C0744" w:rsidRPr="00095C38" w:rsidRDefault="009C0744" w:rsidP="00410889">
      <w:pPr>
        <w:rPr>
          <w:color w:val="0070C0"/>
        </w:rPr>
      </w:pPr>
      <w:r w:rsidRPr="00095C38">
        <w:rPr>
          <w:color w:val="0070C0"/>
        </w:rPr>
        <w:t>The ultimate accountability for the overall healt</w:t>
      </w:r>
      <w:r w:rsidR="00393F03" w:rsidRPr="00095C38">
        <w:rPr>
          <w:color w:val="0070C0"/>
        </w:rPr>
        <w:t>h and safety performance of the site</w:t>
      </w:r>
      <w:r w:rsidRPr="00095C38">
        <w:rPr>
          <w:color w:val="0070C0"/>
        </w:rPr>
        <w:t xml:space="preserve"> lies with the OPA Chief Executive</w:t>
      </w:r>
      <w:r w:rsidR="004C20C2" w:rsidRPr="00095C38">
        <w:rPr>
          <w:color w:val="0070C0"/>
        </w:rPr>
        <w:t xml:space="preserve">. </w:t>
      </w:r>
      <w:r w:rsidR="00E23E2F" w:rsidRPr="00095C38">
        <w:rPr>
          <w:color w:val="0070C0"/>
        </w:rPr>
        <w:t>Responsibility</w:t>
      </w:r>
      <w:r w:rsidRPr="00095C38">
        <w:rPr>
          <w:color w:val="0070C0"/>
        </w:rPr>
        <w:t xml:space="preserve"> </w:t>
      </w:r>
      <w:r w:rsidR="00104347" w:rsidRPr="00095C38">
        <w:rPr>
          <w:color w:val="0070C0"/>
        </w:rPr>
        <w:t xml:space="preserve">for health and safety </w:t>
      </w:r>
      <w:r w:rsidRPr="00095C38">
        <w:rPr>
          <w:color w:val="0070C0"/>
        </w:rPr>
        <w:t xml:space="preserve">at </w:t>
      </w:r>
      <w:r w:rsidR="00393F03" w:rsidRPr="00095C38">
        <w:rPr>
          <w:color w:val="0070C0"/>
        </w:rPr>
        <w:t>site</w:t>
      </w:r>
      <w:r w:rsidRPr="00095C38">
        <w:rPr>
          <w:color w:val="0070C0"/>
        </w:rPr>
        <w:t xml:space="preserve"> level </w:t>
      </w:r>
      <w:r w:rsidR="00E23E2F" w:rsidRPr="00095C38">
        <w:rPr>
          <w:color w:val="0070C0"/>
        </w:rPr>
        <w:t xml:space="preserve">rests </w:t>
      </w:r>
      <w:r w:rsidRPr="00095C38">
        <w:rPr>
          <w:color w:val="0070C0"/>
        </w:rPr>
        <w:t xml:space="preserve">with the </w:t>
      </w:r>
      <w:r w:rsidR="00CA78CC" w:rsidRPr="00095C38">
        <w:rPr>
          <w:color w:val="0070C0"/>
        </w:rPr>
        <w:t>Depot Manager</w:t>
      </w:r>
      <w:r w:rsidRPr="00095C38">
        <w:rPr>
          <w:color w:val="0070C0"/>
        </w:rPr>
        <w:t xml:space="preserve">, </w:t>
      </w:r>
      <w:r w:rsidR="00E23E2F" w:rsidRPr="00095C38">
        <w:rPr>
          <w:color w:val="0070C0"/>
        </w:rPr>
        <w:t>continuing through</w:t>
      </w:r>
      <w:r w:rsidRPr="00095C38">
        <w:rPr>
          <w:color w:val="0070C0"/>
        </w:rPr>
        <w:t xml:space="preserve"> the </w:t>
      </w:r>
      <w:r w:rsidR="005578F7" w:rsidRPr="00095C38">
        <w:rPr>
          <w:color w:val="0070C0"/>
        </w:rPr>
        <w:t xml:space="preserve">hierarchical </w:t>
      </w:r>
      <w:r w:rsidR="000F6708" w:rsidRPr="00095C38">
        <w:rPr>
          <w:color w:val="0070C0"/>
        </w:rPr>
        <w:t xml:space="preserve">reporting chain </w:t>
      </w:r>
      <w:r w:rsidR="00C6422D" w:rsidRPr="00095C38">
        <w:rPr>
          <w:color w:val="0070C0"/>
        </w:rPr>
        <w:t xml:space="preserve">to </w:t>
      </w:r>
      <w:r w:rsidRPr="00095C38">
        <w:rPr>
          <w:color w:val="0070C0"/>
        </w:rPr>
        <w:t>the OPA Operations Director</w:t>
      </w:r>
      <w:r w:rsidR="00E23E2F" w:rsidRPr="00095C38">
        <w:rPr>
          <w:color w:val="0070C0"/>
        </w:rPr>
        <w:t>, but ultimately is everyone’s responsibility</w:t>
      </w:r>
      <w:r w:rsidRPr="00095C38">
        <w:rPr>
          <w:color w:val="0070C0"/>
        </w:rPr>
        <w:t xml:space="preserve">. </w:t>
      </w:r>
    </w:p>
    <w:p w14:paraId="3EE53478" w14:textId="74E0EFCD" w:rsidR="00281B2B" w:rsidRPr="00420BBF" w:rsidRDefault="00936400" w:rsidP="0059450B">
      <w:pPr>
        <w:pStyle w:val="Heading2"/>
      </w:pPr>
      <w:bookmarkStart w:id="14" w:name="_Toc467223781"/>
      <w:bookmarkStart w:id="15" w:name="_Toc467224779"/>
      <w:bookmarkStart w:id="16" w:name="_Toc467243754"/>
      <w:bookmarkStart w:id="17" w:name="_Toc467750968"/>
      <w:bookmarkStart w:id="18" w:name="_Toc467771258"/>
      <w:bookmarkStart w:id="19" w:name="_Toc467839748"/>
      <w:bookmarkStart w:id="20" w:name="_Toc467223782"/>
      <w:bookmarkStart w:id="21" w:name="_Toc467224780"/>
      <w:bookmarkStart w:id="22" w:name="_Toc467243755"/>
      <w:bookmarkStart w:id="23" w:name="_Toc467750969"/>
      <w:bookmarkStart w:id="24" w:name="_Toc467771259"/>
      <w:bookmarkStart w:id="25" w:name="_Toc467839749"/>
      <w:bookmarkStart w:id="26" w:name="_Toc467223783"/>
      <w:bookmarkStart w:id="27" w:name="_Toc467224781"/>
      <w:bookmarkStart w:id="28" w:name="_Toc467243756"/>
      <w:bookmarkStart w:id="29" w:name="_Toc467750970"/>
      <w:bookmarkStart w:id="30" w:name="_Toc467771260"/>
      <w:bookmarkStart w:id="31" w:name="_Toc467839750"/>
      <w:bookmarkStart w:id="32" w:name="_Toc459300637"/>
      <w:bookmarkStart w:id="33" w:name="_Toc459812998"/>
      <w:bookmarkStart w:id="34" w:name="_Toc460316980"/>
      <w:bookmarkStart w:id="35" w:name="_Toc469249283"/>
      <w:bookmarkStart w:id="36" w:name="_Toc5236604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420BBF">
        <w:rPr>
          <w:u w:color="FFFFFF" w:themeColor="background1"/>
        </w:rPr>
        <w:t>HSEQ</w:t>
      </w:r>
      <w:r w:rsidR="009D24AD" w:rsidRPr="00420BBF">
        <w:t xml:space="preserve"> Management System</w:t>
      </w:r>
      <w:r w:rsidR="00D70E04" w:rsidRPr="00420BBF">
        <w:t xml:space="preserve"> </w:t>
      </w:r>
      <w:r w:rsidR="00D70E04" w:rsidRPr="003038CB">
        <w:t>Overview</w:t>
      </w:r>
      <w:bookmarkEnd w:id="35"/>
      <w:bookmarkEnd w:id="36"/>
    </w:p>
    <w:p w14:paraId="71462B13" w14:textId="04B0EF32" w:rsidR="008E348E" w:rsidRPr="00E13E81" w:rsidRDefault="001405C4" w:rsidP="008E348E">
      <w:pPr>
        <w:ind w:hanging="10"/>
        <w:rPr>
          <w:color w:val="auto"/>
        </w:rPr>
      </w:pPr>
      <w:r w:rsidRPr="00F74A6F">
        <w:rPr>
          <w:color w:val="0070C0"/>
        </w:rPr>
        <w:t xml:space="preserve">The OPA has </w:t>
      </w:r>
      <w:r w:rsidR="00E23E2F" w:rsidRPr="00F74A6F">
        <w:rPr>
          <w:color w:val="0070C0"/>
        </w:rPr>
        <w:t>a s</w:t>
      </w:r>
      <w:r w:rsidR="00CF1FFD" w:rsidRPr="00F74A6F">
        <w:rPr>
          <w:color w:val="0070C0"/>
        </w:rPr>
        <w:t>tructured framework for managing</w:t>
      </w:r>
      <w:r w:rsidR="00E23E2F" w:rsidRPr="00F74A6F">
        <w:rPr>
          <w:color w:val="0070C0"/>
        </w:rPr>
        <w:t xml:space="preserve"> all its activities which is documented within </w:t>
      </w:r>
      <w:r w:rsidRPr="00F74A6F">
        <w:rPr>
          <w:color w:val="0070C0"/>
        </w:rPr>
        <w:t xml:space="preserve">the OPA HSEQ Management System (Ref. </w:t>
      </w:r>
      <w:r w:rsidRPr="00F74A6F">
        <w:rPr>
          <w:color w:val="0070C0"/>
        </w:rPr>
        <w:fldChar w:fldCharType="begin"/>
      </w:r>
      <w:r w:rsidRPr="00F74A6F">
        <w:rPr>
          <w:color w:val="0070C0"/>
        </w:rPr>
        <w:instrText xml:space="preserve"> REF _Ref455563421 \n \h  \* MERGEFORMAT </w:instrText>
      </w:r>
      <w:r w:rsidRPr="00F74A6F">
        <w:rPr>
          <w:color w:val="0070C0"/>
        </w:rPr>
      </w:r>
      <w:r w:rsidRPr="00F74A6F">
        <w:rPr>
          <w:color w:val="0070C0"/>
        </w:rPr>
        <w:fldChar w:fldCharType="separate"/>
      </w:r>
      <w:r w:rsidR="002B744E">
        <w:rPr>
          <w:color w:val="0070C0"/>
        </w:rPr>
        <w:t>8.2</w:t>
      </w:r>
      <w:r w:rsidRPr="00F74A6F">
        <w:rPr>
          <w:color w:val="0070C0"/>
        </w:rPr>
        <w:fldChar w:fldCharType="end"/>
      </w:r>
      <w:r w:rsidRPr="00F74A6F">
        <w:rPr>
          <w:color w:val="0070C0"/>
        </w:rPr>
        <w:t xml:space="preserve">). </w:t>
      </w:r>
      <w:r w:rsidR="003804CF" w:rsidRPr="00F74A6F">
        <w:rPr>
          <w:color w:val="0070C0"/>
        </w:rPr>
        <w:t xml:space="preserve">The activities on site can affect those who work on site, visit site and those near to site and the HSEQ Management System takes all into account. </w:t>
      </w:r>
      <w:r w:rsidR="007142D7" w:rsidRPr="00F74A6F">
        <w:rPr>
          <w:color w:val="0070C0"/>
        </w:rPr>
        <w:t xml:space="preserve">Since </w:t>
      </w:r>
      <w:r w:rsidR="0097474B" w:rsidRPr="00F74A6F">
        <w:rPr>
          <w:color w:val="0070C0"/>
        </w:rPr>
        <w:t xml:space="preserve">the </w:t>
      </w:r>
      <w:r w:rsidR="004240B6" w:rsidRPr="00F74A6F">
        <w:rPr>
          <w:color w:val="0070C0"/>
        </w:rPr>
        <w:t xml:space="preserve">transfer </w:t>
      </w:r>
      <w:r w:rsidR="002B5DE0" w:rsidRPr="00F74A6F">
        <w:rPr>
          <w:color w:val="0070C0"/>
        </w:rPr>
        <w:t xml:space="preserve">of </w:t>
      </w:r>
      <w:r w:rsidR="0097474B" w:rsidRPr="00F74A6F">
        <w:rPr>
          <w:color w:val="0070C0"/>
        </w:rPr>
        <w:t xml:space="preserve">Plumley </w:t>
      </w:r>
      <w:r w:rsidR="002B5DE0" w:rsidRPr="00F74A6F">
        <w:rPr>
          <w:color w:val="0070C0"/>
        </w:rPr>
        <w:t xml:space="preserve">site </w:t>
      </w:r>
      <w:r w:rsidR="00601AC7" w:rsidRPr="00F74A6F">
        <w:rPr>
          <w:color w:val="0070C0"/>
        </w:rPr>
        <w:t>activities</w:t>
      </w:r>
      <w:r w:rsidR="007179DA" w:rsidRPr="00F74A6F">
        <w:rPr>
          <w:color w:val="0070C0"/>
        </w:rPr>
        <w:t xml:space="preserve"> </w:t>
      </w:r>
      <w:r w:rsidR="002B5DE0" w:rsidRPr="00F74A6F">
        <w:rPr>
          <w:color w:val="0070C0"/>
        </w:rPr>
        <w:t xml:space="preserve">from the MOD to OPA, </w:t>
      </w:r>
      <w:r w:rsidR="00936400" w:rsidRPr="00F74A6F">
        <w:rPr>
          <w:color w:val="0070C0"/>
          <w:u w:color="FFFFFF" w:themeColor="background1"/>
        </w:rPr>
        <w:t>HSEQ</w:t>
      </w:r>
      <w:r w:rsidR="00601AC7" w:rsidRPr="00F74A6F">
        <w:rPr>
          <w:color w:val="0070C0"/>
        </w:rPr>
        <w:t xml:space="preserve"> MS arrangements </w:t>
      </w:r>
      <w:r w:rsidR="007179DA" w:rsidRPr="00F74A6F">
        <w:rPr>
          <w:color w:val="0070C0"/>
        </w:rPr>
        <w:t>and</w:t>
      </w:r>
      <w:r w:rsidR="00E36556" w:rsidRPr="00F74A6F">
        <w:rPr>
          <w:color w:val="0070C0"/>
        </w:rPr>
        <w:t xml:space="preserve"> </w:t>
      </w:r>
      <w:r w:rsidR="00D11614" w:rsidRPr="00F74A6F">
        <w:rPr>
          <w:color w:val="0070C0"/>
        </w:rPr>
        <w:t xml:space="preserve">procedures </w:t>
      </w:r>
      <w:r w:rsidR="00E36556" w:rsidRPr="00F74A6F">
        <w:rPr>
          <w:color w:val="0070C0"/>
        </w:rPr>
        <w:t xml:space="preserve">have </w:t>
      </w:r>
      <w:r w:rsidR="00D11614" w:rsidRPr="00F74A6F">
        <w:rPr>
          <w:color w:val="0070C0"/>
        </w:rPr>
        <w:t>evolve</w:t>
      </w:r>
      <w:r w:rsidR="00601AC7" w:rsidRPr="00F74A6F">
        <w:rPr>
          <w:color w:val="0070C0"/>
        </w:rPr>
        <w:t>d</w:t>
      </w:r>
      <w:r w:rsidR="007179DA" w:rsidRPr="00F74A6F">
        <w:rPr>
          <w:color w:val="0070C0"/>
        </w:rPr>
        <w:t xml:space="preserve"> and</w:t>
      </w:r>
      <w:r w:rsidR="00D11614" w:rsidRPr="00F74A6F">
        <w:rPr>
          <w:color w:val="0070C0"/>
        </w:rPr>
        <w:t xml:space="preserve"> </w:t>
      </w:r>
      <w:r w:rsidR="007179DA" w:rsidRPr="00F74A6F">
        <w:rPr>
          <w:color w:val="0070C0"/>
        </w:rPr>
        <w:t xml:space="preserve">continually </w:t>
      </w:r>
      <w:r w:rsidR="00E36556" w:rsidRPr="00F74A6F">
        <w:rPr>
          <w:color w:val="0070C0"/>
        </w:rPr>
        <w:t>developed to reflect relevant industry best practice</w:t>
      </w:r>
      <w:r w:rsidR="00D11614" w:rsidRPr="00F74A6F">
        <w:rPr>
          <w:color w:val="0070C0"/>
        </w:rPr>
        <w:t>.</w:t>
      </w:r>
      <w:r w:rsidR="00601AC7" w:rsidRPr="00F74A6F">
        <w:rPr>
          <w:color w:val="0070C0"/>
        </w:rPr>
        <w:t xml:space="preserve"> </w:t>
      </w:r>
      <w:r w:rsidR="00D11614" w:rsidRPr="003038CB">
        <w:rPr>
          <w:color w:val="auto"/>
        </w:rPr>
        <w:t>T</w:t>
      </w:r>
      <w:r w:rsidR="008E348E" w:rsidRPr="003038CB">
        <w:rPr>
          <w:color w:val="auto"/>
        </w:rPr>
        <w:t xml:space="preserve">he OPA’s </w:t>
      </w:r>
      <w:r w:rsidR="00D11614" w:rsidRPr="003038CB">
        <w:rPr>
          <w:color w:val="auto"/>
        </w:rPr>
        <w:t xml:space="preserve">current </w:t>
      </w:r>
      <w:r w:rsidR="00936400" w:rsidRPr="003038CB">
        <w:rPr>
          <w:color w:val="auto"/>
          <w:u w:color="FFFFFF" w:themeColor="background1"/>
        </w:rPr>
        <w:t>HSEQ</w:t>
      </w:r>
      <w:r w:rsidR="008E348E" w:rsidRPr="003038CB">
        <w:rPr>
          <w:color w:val="auto"/>
        </w:rPr>
        <w:t xml:space="preserve"> MS </w:t>
      </w:r>
      <w:r w:rsidR="004240B6" w:rsidRPr="003D3CFE">
        <w:rPr>
          <w:color w:val="auto"/>
        </w:rPr>
        <w:t xml:space="preserve">(Ref. </w:t>
      </w:r>
      <w:r w:rsidR="004240B6" w:rsidRPr="003D3CFE">
        <w:rPr>
          <w:color w:val="auto"/>
        </w:rPr>
        <w:fldChar w:fldCharType="begin"/>
      </w:r>
      <w:r w:rsidR="004240B6" w:rsidRPr="003D3CFE">
        <w:rPr>
          <w:color w:val="auto"/>
        </w:rPr>
        <w:instrText xml:space="preserve"> REF _Ref473715885 \r \h </w:instrText>
      </w:r>
      <w:r w:rsidR="002F25DC" w:rsidRPr="003D3CFE">
        <w:rPr>
          <w:color w:val="auto"/>
        </w:rPr>
        <w:instrText xml:space="preserve"> \* MERGEFORMAT </w:instrText>
      </w:r>
      <w:r w:rsidR="004240B6" w:rsidRPr="003D3CFE">
        <w:rPr>
          <w:color w:val="auto"/>
        </w:rPr>
      </w:r>
      <w:r w:rsidR="004240B6" w:rsidRPr="003D3CFE">
        <w:rPr>
          <w:color w:val="auto"/>
        </w:rPr>
        <w:fldChar w:fldCharType="separate"/>
      </w:r>
      <w:r w:rsidR="002B744E">
        <w:rPr>
          <w:color w:val="auto"/>
        </w:rPr>
        <w:t>8.2</w:t>
      </w:r>
      <w:r w:rsidR="004240B6" w:rsidRPr="003D3CFE">
        <w:rPr>
          <w:color w:val="auto"/>
        </w:rPr>
        <w:fldChar w:fldCharType="end"/>
      </w:r>
      <w:r w:rsidR="004240B6" w:rsidRPr="003D3CFE">
        <w:rPr>
          <w:color w:val="auto"/>
        </w:rPr>
        <w:t>)</w:t>
      </w:r>
      <w:r w:rsidR="004240B6" w:rsidRPr="0059450B">
        <w:rPr>
          <w:color w:val="auto"/>
        </w:rPr>
        <w:t xml:space="preserve"> </w:t>
      </w:r>
      <w:r w:rsidR="008E348E" w:rsidRPr="0059450B">
        <w:rPr>
          <w:color w:val="auto"/>
        </w:rPr>
        <w:t>is a structured collection of documents and systems which</w:t>
      </w:r>
      <w:r w:rsidR="00825D0B" w:rsidRPr="0059450B">
        <w:rPr>
          <w:color w:val="auto"/>
        </w:rPr>
        <w:t>,</w:t>
      </w:r>
      <w:r w:rsidR="008E348E" w:rsidRPr="00E13E81">
        <w:rPr>
          <w:color w:val="auto"/>
        </w:rPr>
        <w:t xml:space="preserve"> together act to manage HSE risks to As Low As Reasonably Practicable (ALARP) levels. </w:t>
      </w:r>
    </w:p>
    <w:p w14:paraId="2BEF6706" w14:textId="1B3F0303" w:rsidR="008E348E" w:rsidRPr="00E13E81" w:rsidRDefault="008E348E" w:rsidP="008E348E">
      <w:pPr>
        <w:rPr>
          <w:color w:val="auto"/>
        </w:rPr>
      </w:pPr>
      <w:r w:rsidRPr="00E13E81">
        <w:rPr>
          <w:color w:val="auto"/>
        </w:rPr>
        <w:t xml:space="preserve">At the </w:t>
      </w:r>
      <w:r w:rsidRPr="003038CB">
        <w:rPr>
          <w:color w:val="auto"/>
        </w:rPr>
        <w:t xml:space="preserve">OPA corporate </w:t>
      </w:r>
      <w:r w:rsidRPr="0059450B">
        <w:rPr>
          <w:color w:val="auto"/>
        </w:rPr>
        <w:t xml:space="preserve">level, there is a </w:t>
      </w:r>
      <w:r w:rsidR="009C14B1" w:rsidRPr="0059450B">
        <w:rPr>
          <w:color w:val="auto"/>
        </w:rPr>
        <w:t>high-level</w:t>
      </w:r>
      <w:r w:rsidRPr="0059450B">
        <w:rPr>
          <w:color w:val="auto"/>
        </w:rPr>
        <w:t xml:space="preserve"> </w:t>
      </w:r>
      <w:r w:rsidR="00C71AE0" w:rsidRPr="00E13E81">
        <w:rPr>
          <w:color w:val="auto"/>
        </w:rPr>
        <w:t>policy, which</w:t>
      </w:r>
      <w:r w:rsidRPr="00E13E81">
        <w:rPr>
          <w:color w:val="auto"/>
        </w:rPr>
        <w:t xml:space="preserve"> provides the overarching objectives with respect to the management of HSE risk. Beneath this high level policy statement, the </w:t>
      </w:r>
      <w:r w:rsidR="00936400" w:rsidRPr="003038CB">
        <w:rPr>
          <w:color w:val="auto"/>
          <w:u w:color="FFFFFF" w:themeColor="background1"/>
        </w:rPr>
        <w:t>HSEQ</w:t>
      </w:r>
      <w:r w:rsidRPr="0059450B">
        <w:rPr>
          <w:color w:val="auto"/>
        </w:rPr>
        <w:t xml:space="preserve"> MS consists of numerous separate procedures, standards, guidelines, manuals, databases, systems, checklists, form</w:t>
      </w:r>
      <w:r w:rsidRPr="00E13E81">
        <w:rPr>
          <w:color w:val="auto"/>
        </w:rPr>
        <w:t>s, etc. which</w:t>
      </w:r>
      <w:r w:rsidR="00825D0B" w:rsidRPr="00E13E81">
        <w:rPr>
          <w:color w:val="auto"/>
        </w:rPr>
        <w:t>,</w:t>
      </w:r>
      <w:r w:rsidRPr="00E13E81">
        <w:rPr>
          <w:color w:val="auto"/>
        </w:rPr>
        <w:t xml:space="preserve"> together ensure that the policy is implemented and its objectives are met (</w:t>
      </w:r>
      <w:r w:rsidR="00FB7D59" w:rsidRPr="004B5E4F">
        <w:rPr>
          <w:color w:val="auto"/>
        </w:rPr>
        <w:fldChar w:fldCharType="begin"/>
      </w:r>
      <w:r w:rsidR="00FB7D59" w:rsidRPr="00E13E81">
        <w:rPr>
          <w:color w:val="auto"/>
        </w:rPr>
        <w:instrText xml:space="preserve"> REF _Ref473192710 \h </w:instrText>
      </w:r>
      <w:r w:rsidR="00FB7D59" w:rsidRPr="004B5E4F">
        <w:rPr>
          <w:color w:val="auto"/>
        </w:rPr>
      </w:r>
      <w:r w:rsidR="00FB7D59" w:rsidRPr="004B5E4F">
        <w:rPr>
          <w:color w:val="auto"/>
        </w:rPr>
        <w:fldChar w:fldCharType="separate"/>
      </w:r>
      <w:r w:rsidR="002B744E" w:rsidRPr="00A643EB">
        <w:t xml:space="preserve">Figure </w:t>
      </w:r>
      <w:r w:rsidR="002B744E">
        <w:rPr>
          <w:noProof/>
        </w:rPr>
        <w:t>8</w:t>
      </w:r>
      <w:r w:rsidR="002B744E" w:rsidRPr="00A643EB">
        <w:noBreakHyphen/>
      </w:r>
      <w:r w:rsidR="002B744E">
        <w:rPr>
          <w:noProof/>
        </w:rPr>
        <w:t>1</w:t>
      </w:r>
      <w:r w:rsidR="00FB7D59" w:rsidRPr="004B5E4F">
        <w:rPr>
          <w:color w:val="auto"/>
        </w:rPr>
        <w:fldChar w:fldCharType="end"/>
      </w:r>
      <w:r w:rsidRPr="00E13E81">
        <w:rPr>
          <w:color w:val="auto"/>
        </w:rPr>
        <w:t xml:space="preserve">). </w:t>
      </w:r>
    </w:p>
    <w:p w14:paraId="1A50130B" w14:textId="67CFE8DA" w:rsidR="008E348E" w:rsidRDefault="008E348E" w:rsidP="008E348E">
      <w:pPr>
        <w:rPr>
          <w:color w:val="auto"/>
        </w:rPr>
      </w:pPr>
      <w:r w:rsidRPr="003038CB">
        <w:rPr>
          <w:color w:val="auto"/>
        </w:rPr>
        <w:t>Some of these corporate procedures such as specific competence assurance procedures and contractor management processes</w:t>
      </w:r>
      <w:r w:rsidR="009332AB" w:rsidRPr="003038CB">
        <w:rPr>
          <w:color w:val="auto"/>
        </w:rPr>
        <w:t>,</w:t>
      </w:r>
      <w:r w:rsidRPr="003038CB">
        <w:rPr>
          <w:color w:val="auto"/>
        </w:rPr>
        <w:t xml:space="preserve"> etc. </w:t>
      </w:r>
      <w:r w:rsidR="009332AB" w:rsidRPr="003038CB">
        <w:rPr>
          <w:color w:val="auto"/>
        </w:rPr>
        <w:t>are</w:t>
      </w:r>
      <w:r w:rsidRPr="003038CB">
        <w:rPr>
          <w:color w:val="auto"/>
        </w:rPr>
        <w:t xml:space="preserve"> </w:t>
      </w:r>
      <w:r w:rsidRPr="0059450B">
        <w:rPr>
          <w:color w:val="auto"/>
        </w:rPr>
        <w:t>consistent across the company</w:t>
      </w:r>
      <w:r w:rsidR="009332AB" w:rsidRPr="0059450B">
        <w:rPr>
          <w:color w:val="auto"/>
        </w:rPr>
        <w:t>.</w:t>
      </w:r>
      <w:r w:rsidRPr="0059450B">
        <w:rPr>
          <w:color w:val="auto"/>
        </w:rPr>
        <w:t xml:space="preserve"> </w:t>
      </w:r>
      <w:r w:rsidR="009332AB" w:rsidRPr="003038CB">
        <w:rPr>
          <w:color w:val="auto"/>
        </w:rPr>
        <w:t>T</w:t>
      </w:r>
      <w:r w:rsidRPr="003038CB">
        <w:rPr>
          <w:color w:val="auto"/>
        </w:rPr>
        <w:t>herefore</w:t>
      </w:r>
      <w:r w:rsidR="009332AB" w:rsidRPr="003038CB">
        <w:rPr>
          <w:color w:val="auto"/>
        </w:rPr>
        <w:t>,</w:t>
      </w:r>
      <w:r w:rsidRPr="003038CB">
        <w:rPr>
          <w:color w:val="auto"/>
        </w:rPr>
        <w:t xml:space="preserve"> </w:t>
      </w:r>
      <w:r w:rsidR="009332AB" w:rsidRPr="003038CB">
        <w:rPr>
          <w:color w:val="auto"/>
        </w:rPr>
        <w:t>they are</w:t>
      </w:r>
      <w:r w:rsidR="0079450B" w:rsidRPr="003038CB">
        <w:rPr>
          <w:color w:val="auto"/>
        </w:rPr>
        <w:t xml:space="preserve"> </w:t>
      </w:r>
      <w:r w:rsidRPr="003038CB">
        <w:rPr>
          <w:color w:val="auto"/>
        </w:rPr>
        <w:t xml:space="preserve">fully </w:t>
      </w:r>
      <w:r w:rsidR="009332AB" w:rsidRPr="003038CB">
        <w:rPr>
          <w:color w:val="auto"/>
        </w:rPr>
        <w:t xml:space="preserve">adopted </w:t>
      </w:r>
      <w:r w:rsidRPr="003038CB">
        <w:rPr>
          <w:color w:val="auto"/>
        </w:rPr>
        <w:t xml:space="preserve">at site level. For other more </w:t>
      </w:r>
      <w:r w:rsidR="00850436" w:rsidRPr="003038CB">
        <w:rPr>
          <w:color w:val="auto"/>
        </w:rPr>
        <w:t>site-specific</w:t>
      </w:r>
      <w:r w:rsidRPr="003038CB">
        <w:rPr>
          <w:color w:val="auto"/>
        </w:rPr>
        <w:t xml:space="preserve"> activities, </w:t>
      </w:r>
      <w:r w:rsidR="00850436" w:rsidRPr="003038CB">
        <w:rPr>
          <w:color w:val="auto"/>
        </w:rPr>
        <w:t>site-specific</w:t>
      </w:r>
      <w:r w:rsidRPr="003038CB">
        <w:rPr>
          <w:color w:val="auto"/>
        </w:rPr>
        <w:t xml:space="preserve"> procedures and processes such as fire drills are </w:t>
      </w:r>
      <w:r w:rsidR="009332AB" w:rsidRPr="003038CB">
        <w:rPr>
          <w:color w:val="auto"/>
        </w:rPr>
        <w:t xml:space="preserve">implemented </w:t>
      </w:r>
      <w:r w:rsidRPr="003038CB">
        <w:rPr>
          <w:color w:val="auto"/>
        </w:rPr>
        <w:t xml:space="preserve">to safely </w:t>
      </w:r>
      <w:r w:rsidR="001E705A">
        <w:rPr>
          <w:color w:val="auto"/>
        </w:rPr>
        <w:t>manage the site</w:t>
      </w:r>
      <w:r w:rsidRPr="003038CB">
        <w:rPr>
          <w:color w:val="auto"/>
        </w:rPr>
        <w:t xml:space="preserve">. </w:t>
      </w:r>
    </w:p>
    <w:p w14:paraId="2E24D341" w14:textId="77777777" w:rsidR="0063036C" w:rsidRPr="003038CB" w:rsidRDefault="0063036C" w:rsidP="008E348E">
      <w:pPr>
        <w:rPr>
          <w:color w:val="auto"/>
        </w:rPr>
      </w:pPr>
    </w:p>
    <w:p w14:paraId="0CF759E0" w14:textId="2010D7CA" w:rsidR="008E348E" w:rsidRDefault="008E348E" w:rsidP="00420BBF">
      <w:pPr>
        <w:spacing w:line="259" w:lineRule="auto"/>
        <w:jc w:val="center"/>
      </w:pPr>
    </w:p>
    <w:p w14:paraId="41331AE7" w14:textId="70E2AF2B" w:rsidR="005C5C47" w:rsidRDefault="005C5C47" w:rsidP="00420BBF">
      <w:pPr>
        <w:spacing w:line="259" w:lineRule="auto"/>
        <w:jc w:val="center"/>
      </w:pPr>
    </w:p>
    <w:p w14:paraId="4366F96F" w14:textId="77777777" w:rsidR="005C5C47" w:rsidRDefault="005C5C47" w:rsidP="00420BBF">
      <w:pPr>
        <w:spacing w:line="259" w:lineRule="auto"/>
        <w:jc w:val="center"/>
      </w:pPr>
    </w:p>
    <w:p w14:paraId="0D14B9D1" w14:textId="722CE1F3" w:rsidR="008E348E" w:rsidRPr="007F2174" w:rsidRDefault="008E348E" w:rsidP="005A3CC3">
      <w:pPr>
        <w:pStyle w:val="Caption"/>
        <w:ind w:firstLine="830"/>
      </w:pPr>
      <w:bookmarkStart w:id="37" w:name="_Ref473192710"/>
      <w:bookmarkStart w:id="38" w:name="_Toc469249324"/>
      <w:bookmarkStart w:id="39" w:name="_Toc52367661"/>
      <w:r w:rsidRPr="00A643EB">
        <w:lastRenderedPageBreak/>
        <w:t xml:space="preserve">Figure </w:t>
      </w:r>
      <w:r w:rsidR="00963A73" w:rsidRPr="00420BBF">
        <w:fldChar w:fldCharType="begin"/>
      </w:r>
      <w:r w:rsidR="00963A73" w:rsidRPr="00A643EB">
        <w:instrText xml:space="preserve"> STYLEREF 1 \s </w:instrText>
      </w:r>
      <w:r w:rsidR="00963A73" w:rsidRPr="00420BBF">
        <w:fldChar w:fldCharType="separate"/>
      </w:r>
      <w:r w:rsidR="002B744E">
        <w:rPr>
          <w:noProof/>
        </w:rPr>
        <w:t>8</w:t>
      </w:r>
      <w:r w:rsidR="00963A73" w:rsidRPr="00420BBF">
        <w:fldChar w:fldCharType="end"/>
      </w:r>
      <w:r w:rsidRPr="00A643EB">
        <w:noBreakHyphen/>
      </w:r>
      <w:r w:rsidR="00963A73" w:rsidRPr="00420BBF">
        <w:fldChar w:fldCharType="begin"/>
      </w:r>
      <w:r w:rsidR="00963A73" w:rsidRPr="00A643EB">
        <w:instrText xml:space="preserve"> SEQ Figure \* ARABIC \s 1 </w:instrText>
      </w:r>
      <w:r w:rsidR="00963A73" w:rsidRPr="00420BBF">
        <w:fldChar w:fldCharType="separate"/>
      </w:r>
      <w:r w:rsidR="002B744E">
        <w:rPr>
          <w:noProof/>
        </w:rPr>
        <w:t>1</w:t>
      </w:r>
      <w:r w:rsidR="00963A73" w:rsidRPr="00420BBF">
        <w:fldChar w:fldCharType="end"/>
      </w:r>
      <w:bookmarkEnd w:id="37"/>
      <w:r w:rsidRPr="00A643EB">
        <w:t xml:space="preserve">: </w:t>
      </w:r>
      <w:r w:rsidR="00936400" w:rsidRPr="003038CB">
        <w:t>HSEQ</w:t>
      </w:r>
      <w:r w:rsidRPr="00A643EB">
        <w:t xml:space="preserve"> Management System Document</w:t>
      </w:r>
      <w:r>
        <w:t xml:space="preserve"> Heirarchy</w:t>
      </w:r>
      <w:bookmarkEnd w:id="38"/>
      <w:bookmarkEnd w:id="39"/>
    </w:p>
    <w:p w14:paraId="6F293AB3" w14:textId="7F2799C1" w:rsidR="008E348E" w:rsidRDefault="008E348E" w:rsidP="008E348E">
      <w:pPr>
        <w:spacing w:line="259" w:lineRule="auto"/>
        <w:jc w:val="center"/>
      </w:pPr>
      <w:r>
        <w:t xml:space="preserve"> </w:t>
      </w:r>
      <w:r w:rsidR="0079358E" w:rsidRPr="000E7583">
        <w:rPr>
          <w:noProof/>
        </w:rPr>
        <w:drawing>
          <wp:inline distT="0" distB="0" distL="0" distR="0" wp14:anchorId="79CA3382" wp14:editId="5D26EC06">
            <wp:extent cx="4130040" cy="26974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52" r="22473"/>
                    <a:stretch/>
                  </pic:blipFill>
                  <pic:spPr bwMode="auto">
                    <a:xfrm>
                      <a:off x="0" y="0"/>
                      <a:ext cx="413004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0E030AFF" w14:textId="3A5AE0DE" w:rsidR="00CC4DD0" w:rsidRPr="00420BBF" w:rsidRDefault="00CC4DD0" w:rsidP="0059450B">
      <w:pPr>
        <w:pStyle w:val="Heading3"/>
      </w:pPr>
      <w:bookmarkStart w:id="40" w:name="_Toc483390471"/>
      <w:bookmarkStart w:id="41" w:name="_Toc485030441"/>
      <w:bookmarkStart w:id="42" w:name="_Toc485030482"/>
      <w:bookmarkStart w:id="43" w:name="_Toc485031419"/>
      <w:bookmarkStart w:id="44" w:name="_Toc485373656"/>
      <w:bookmarkStart w:id="45" w:name="_Ref464031178"/>
      <w:bookmarkStart w:id="46" w:name="_Toc469249284"/>
      <w:bookmarkStart w:id="47" w:name="_Toc52366045"/>
      <w:bookmarkEnd w:id="40"/>
      <w:bookmarkEnd w:id="41"/>
      <w:bookmarkEnd w:id="42"/>
      <w:bookmarkEnd w:id="43"/>
      <w:bookmarkEnd w:id="44"/>
      <w:r w:rsidRPr="00420BBF">
        <w:t xml:space="preserve">Corporate </w:t>
      </w:r>
      <w:r w:rsidR="0084413C" w:rsidRPr="00420BBF">
        <w:t xml:space="preserve">Level </w:t>
      </w:r>
      <w:r w:rsidR="00936400" w:rsidRPr="00420BBF">
        <w:rPr>
          <w:u w:color="FFFFFF" w:themeColor="background1"/>
        </w:rPr>
        <w:t>HSEQ</w:t>
      </w:r>
      <w:r w:rsidR="0099282E" w:rsidRPr="00420BBF">
        <w:t xml:space="preserve"> </w:t>
      </w:r>
      <w:r w:rsidRPr="00420BBF">
        <w:t xml:space="preserve">Management </w:t>
      </w:r>
      <w:r w:rsidRPr="003038CB">
        <w:t>System</w:t>
      </w:r>
      <w:bookmarkEnd w:id="45"/>
      <w:bookmarkEnd w:id="46"/>
      <w:bookmarkEnd w:id="47"/>
    </w:p>
    <w:p w14:paraId="389A198A" w14:textId="29B651EE" w:rsidR="00F466BC" w:rsidRPr="00F74A6F" w:rsidRDefault="00F466BC" w:rsidP="00D86A01">
      <w:pPr>
        <w:pStyle w:val="Risktec-ParaText"/>
        <w:ind w:left="709"/>
        <w:rPr>
          <w:color w:val="0070C0"/>
        </w:rPr>
      </w:pPr>
      <w:r w:rsidRPr="00F74A6F">
        <w:rPr>
          <w:color w:val="0070C0"/>
        </w:rPr>
        <w:t xml:space="preserve">The OPA has established corporate policies, standards and procedures to set out the expectations for safe operation and ensure consistency of approach across the company. These corporate level arrangements are documented in </w:t>
      </w:r>
      <w:r w:rsidR="00083E91" w:rsidRPr="00F74A6F">
        <w:rPr>
          <w:color w:val="0070C0"/>
        </w:rPr>
        <w:t xml:space="preserve">the </w:t>
      </w:r>
      <w:r w:rsidRPr="00F74A6F">
        <w:rPr>
          <w:color w:val="0070C0"/>
        </w:rPr>
        <w:t xml:space="preserve">OPA </w:t>
      </w:r>
      <w:r w:rsidR="00936400" w:rsidRPr="00F74A6F">
        <w:rPr>
          <w:color w:val="0070C0"/>
          <w:u w:color="FFFFFF" w:themeColor="background1"/>
        </w:rPr>
        <w:t>HSEQ</w:t>
      </w:r>
      <w:r w:rsidRPr="00F74A6F">
        <w:rPr>
          <w:color w:val="0070C0"/>
        </w:rPr>
        <w:t xml:space="preserve"> Management System</w:t>
      </w:r>
      <w:r w:rsidR="006544E1" w:rsidRPr="00F74A6F">
        <w:rPr>
          <w:color w:val="0070C0"/>
        </w:rPr>
        <w:t xml:space="preserve"> </w:t>
      </w:r>
      <w:r w:rsidR="00617817" w:rsidRPr="00F74A6F">
        <w:rPr>
          <w:color w:val="0070C0"/>
        </w:rPr>
        <w:t xml:space="preserve">(Ref. </w:t>
      </w:r>
      <w:r w:rsidR="00617817" w:rsidRPr="00F74A6F">
        <w:rPr>
          <w:color w:val="0070C0"/>
        </w:rPr>
        <w:fldChar w:fldCharType="begin"/>
      </w:r>
      <w:r w:rsidR="00617817" w:rsidRPr="00F74A6F">
        <w:rPr>
          <w:color w:val="0070C0"/>
        </w:rPr>
        <w:instrText xml:space="preserve"> REF _Ref455563421 \r \h  \* MERGEFORMAT </w:instrText>
      </w:r>
      <w:r w:rsidR="00617817" w:rsidRPr="00F74A6F">
        <w:rPr>
          <w:color w:val="0070C0"/>
        </w:rPr>
      </w:r>
      <w:r w:rsidR="00617817" w:rsidRPr="00F74A6F">
        <w:rPr>
          <w:color w:val="0070C0"/>
        </w:rPr>
        <w:fldChar w:fldCharType="separate"/>
      </w:r>
      <w:r w:rsidR="002B744E">
        <w:rPr>
          <w:color w:val="0070C0"/>
        </w:rPr>
        <w:t>8.2</w:t>
      </w:r>
      <w:r w:rsidR="00617817" w:rsidRPr="00F74A6F">
        <w:rPr>
          <w:color w:val="0070C0"/>
        </w:rPr>
        <w:fldChar w:fldCharType="end"/>
      </w:r>
      <w:r w:rsidR="00617817" w:rsidRPr="00F74A6F">
        <w:rPr>
          <w:color w:val="0070C0"/>
        </w:rPr>
        <w:t xml:space="preserve">) </w:t>
      </w:r>
      <w:r w:rsidR="006544E1" w:rsidRPr="00F74A6F">
        <w:rPr>
          <w:color w:val="0070C0"/>
        </w:rPr>
        <w:t>and are based upon relevant industry best practice guidance</w:t>
      </w:r>
      <w:r w:rsidRPr="00F74A6F">
        <w:rPr>
          <w:color w:val="0070C0"/>
        </w:rPr>
        <w:t>.</w:t>
      </w:r>
    </w:p>
    <w:p w14:paraId="0AD2A777" w14:textId="4CF9379E" w:rsidR="00F466BC" w:rsidRPr="00F74A6F" w:rsidRDefault="00F466BC" w:rsidP="00D86A01">
      <w:pPr>
        <w:pStyle w:val="Risktec-ParaText"/>
        <w:ind w:left="709"/>
        <w:rPr>
          <w:color w:val="0070C0"/>
        </w:rPr>
      </w:pPr>
      <w:r w:rsidRPr="00F74A6F">
        <w:rPr>
          <w:color w:val="0070C0"/>
        </w:rPr>
        <w:t xml:space="preserve">The corporate level </w:t>
      </w:r>
      <w:r w:rsidR="00936400" w:rsidRPr="00F74A6F">
        <w:rPr>
          <w:color w:val="0070C0"/>
          <w:u w:color="FFFFFF" w:themeColor="background1"/>
        </w:rPr>
        <w:t>HSEQ</w:t>
      </w:r>
      <w:r w:rsidRPr="00F74A6F">
        <w:rPr>
          <w:color w:val="0070C0"/>
        </w:rPr>
        <w:t xml:space="preserve"> MS comprises the following nine elements:</w:t>
      </w:r>
    </w:p>
    <w:p w14:paraId="33B6F9A8" w14:textId="77777777" w:rsidR="00012E2F" w:rsidRPr="00F74A6F" w:rsidRDefault="00012E2F" w:rsidP="002F72B7">
      <w:pPr>
        <w:pStyle w:val="ListParagraph"/>
        <w:numPr>
          <w:ilvl w:val="0"/>
          <w:numId w:val="46"/>
        </w:numPr>
        <w:rPr>
          <w:color w:val="0070C0"/>
        </w:rPr>
      </w:pPr>
      <w:r w:rsidRPr="00F74A6F">
        <w:rPr>
          <w:color w:val="0070C0"/>
        </w:rPr>
        <w:t>Element 1- Leadership and Commitment;</w:t>
      </w:r>
    </w:p>
    <w:p w14:paraId="0D947056" w14:textId="77777777" w:rsidR="00012E2F" w:rsidRPr="00F74A6F" w:rsidRDefault="00012E2F" w:rsidP="002F72B7">
      <w:pPr>
        <w:pStyle w:val="ListParagraph"/>
        <w:numPr>
          <w:ilvl w:val="0"/>
          <w:numId w:val="46"/>
        </w:numPr>
        <w:rPr>
          <w:color w:val="0070C0"/>
        </w:rPr>
      </w:pPr>
      <w:r w:rsidRPr="00F74A6F">
        <w:rPr>
          <w:color w:val="0070C0"/>
        </w:rPr>
        <w:t>Element 2- Principals and Objectives;</w:t>
      </w:r>
    </w:p>
    <w:p w14:paraId="12A63F9A" w14:textId="77777777" w:rsidR="00012E2F" w:rsidRPr="00F74A6F" w:rsidRDefault="00012E2F" w:rsidP="002F72B7">
      <w:pPr>
        <w:pStyle w:val="ListParagraph"/>
        <w:numPr>
          <w:ilvl w:val="0"/>
          <w:numId w:val="46"/>
        </w:numPr>
        <w:rPr>
          <w:color w:val="0070C0"/>
        </w:rPr>
      </w:pPr>
      <w:r w:rsidRPr="00F74A6F">
        <w:rPr>
          <w:color w:val="0070C0"/>
        </w:rPr>
        <w:t>Element 3- Organisation, Resources, Responsibilities and Documentation;</w:t>
      </w:r>
    </w:p>
    <w:p w14:paraId="0EE2BECE" w14:textId="77777777" w:rsidR="00012E2F" w:rsidRPr="00F74A6F" w:rsidRDefault="00012E2F" w:rsidP="002F72B7">
      <w:pPr>
        <w:pStyle w:val="ListParagraph"/>
        <w:numPr>
          <w:ilvl w:val="0"/>
          <w:numId w:val="46"/>
        </w:numPr>
        <w:rPr>
          <w:color w:val="0070C0"/>
        </w:rPr>
      </w:pPr>
      <w:r w:rsidRPr="00F74A6F">
        <w:rPr>
          <w:color w:val="0070C0"/>
        </w:rPr>
        <w:t>Element 4- Documentation and Information Management;</w:t>
      </w:r>
    </w:p>
    <w:p w14:paraId="2BBE9FBB" w14:textId="77777777" w:rsidR="00012E2F" w:rsidRPr="00F74A6F" w:rsidRDefault="00012E2F" w:rsidP="002F72B7">
      <w:pPr>
        <w:pStyle w:val="ListParagraph"/>
        <w:numPr>
          <w:ilvl w:val="0"/>
          <w:numId w:val="46"/>
        </w:numPr>
        <w:rPr>
          <w:color w:val="0070C0"/>
        </w:rPr>
      </w:pPr>
      <w:r w:rsidRPr="00F74A6F">
        <w:rPr>
          <w:color w:val="0070C0"/>
        </w:rPr>
        <w:t>Element 5- Communication, Participation and Consultation;</w:t>
      </w:r>
    </w:p>
    <w:p w14:paraId="4B0299EE" w14:textId="77777777" w:rsidR="00012E2F" w:rsidRPr="00F74A6F" w:rsidRDefault="00012E2F" w:rsidP="002F72B7">
      <w:pPr>
        <w:pStyle w:val="ListParagraph"/>
        <w:numPr>
          <w:ilvl w:val="0"/>
          <w:numId w:val="46"/>
        </w:numPr>
        <w:rPr>
          <w:color w:val="0070C0"/>
        </w:rPr>
      </w:pPr>
      <w:r w:rsidRPr="00F74A6F">
        <w:rPr>
          <w:color w:val="0070C0"/>
        </w:rPr>
        <w:t>Element 6- Risk Management;</w:t>
      </w:r>
    </w:p>
    <w:p w14:paraId="3DD826DD" w14:textId="118DC0B5" w:rsidR="00012E2F" w:rsidRPr="00F74A6F" w:rsidRDefault="00012E2F" w:rsidP="002F72B7">
      <w:pPr>
        <w:pStyle w:val="ListParagraph"/>
        <w:numPr>
          <w:ilvl w:val="0"/>
          <w:numId w:val="46"/>
        </w:numPr>
        <w:rPr>
          <w:color w:val="0070C0"/>
        </w:rPr>
      </w:pPr>
      <w:r w:rsidRPr="00F74A6F">
        <w:rPr>
          <w:color w:val="0070C0"/>
        </w:rPr>
        <w:t>Element 7- Work Planning and Procedures</w:t>
      </w:r>
      <w:r w:rsidR="002B40E7" w:rsidRPr="00F74A6F">
        <w:rPr>
          <w:color w:val="0070C0"/>
        </w:rPr>
        <w:t>;</w:t>
      </w:r>
      <w:r w:rsidRPr="00F74A6F">
        <w:rPr>
          <w:color w:val="0070C0"/>
        </w:rPr>
        <w:t xml:space="preserve"> </w:t>
      </w:r>
    </w:p>
    <w:p w14:paraId="2857B93D" w14:textId="77777777" w:rsidR="00012E2F" w:rsidRPr="00F74A6F" w:rsidRDefault="00012E2F" w:rsidP="002F72B7">
      <w:pPr>
        <w:pStyle w:val="ListParagraph"/>
        <w:numPr>
          <w:ilvl w:val="0"/>
          <w:numId w:val="46"/>
        </w:numPr>
        <w:rPr>
          <w:color w:val="0070C0"/>
        </w:rPr>
      </w:pPr>
      <w:r w:rsidRPr="00F74A6F">
        <w:rPr>
          <w:color w:val="0070C0"/>
        </w:rPr>
        <w:t>Element 8- Performance Monitoring and Measurement; and</w:t>
      </w:r>
    </w:p>
    <w:p w14:paraId="486A218A" w14:textId="779C77CD" w:rsidR="00941F96" w:rsidRPr="00F74A6F" w:rsidRDefault="00012E2F" w:rsidP="002F72B7">
      <w:pPr>
        <w:pStyle w:val="ListParagraph"/>
        <w:numPr>
          <w:ilvl w:val="0"/>
          <w:numId w:val="46"/>
        </w:numPr>
        <w:rPr>
          <w:color w:val="0070C0"/>
        </w:rPr>
      </w:pPr>
      <w:r w:rsidRPr="00F74A6F">
        <w:rPr>
          <w:color w:val="0070C0"/>
        </w:rPr>
        <w:t>Element 9- Management Review and Intervention.</w:t>
      </w:r>
    </w:p>
    <w:p w14:paraId="39D66434" w14:textId="77777777" w:rsidR="006B5A6C" w:rsidRPr="00420BBF" w:rsidRDefault="006B5A6C" w:rsidP="0059450B">
      <w:pPr>
        <w:pStyle w:val="Heading3"/>
      </w:pPr>
      <w:bookmarkStart w:id="48" w:name="_Toc469249285"/>
      <w:bookmarkStart w:id="49" w:name="_Toc52366046"/>
      <w:r w:rsidRPr="00420BBF">
        <w:t xml:space="preserve">Environmental </w:t>
      </w:r>
      <w:r w:rsidRPr="003038CB">
        <w:t>Management</w:t>
      </w:r>
      <w:r w:rsidRPr="00420BBF">
        <w:t xml:space="preserve"> System</w:t>
      </w:r>
      <w:bookmarkEnd w:id="48"/>
      <w:bookmarkEnd w:id="49"/>
      <w:r w:rsidRPr="00420BBF">
        <w:t xml:space="preserve"> </w:t>
      </w:r>
    </w:p>
    <w:p w14:paraId="385A00A9" w14:textId="79A4571D" w:rsidR="00791246" w:rsidRPr="00F74A6F" w:rsidRDefault="00791246" w:rsidP="00791246">
      <w:pPr>
        <w:rPr>
          <w:color w:val="0070C0"/>
        </w:rPr>
      </w:pPr>
      <w:r w:rsidRPr="00F74A6F">
        <w:rPr>
          <w:color w:val="0070C0"/>
        </w:rPr>
        <w:t>The OPA Environmental Management System (EMS)</w:t>
      </w:r>
      <w:r w:rsidR="00634148">
        <w:rPr>
          <w:color w:val="0070C0"/>
        </w:rPr>
        <w:t>, Ref 8.36,</w:t>
      </w:r>
      <w:r w:rsidRPr="00F74A6F">
        <w:rPr>
          <w:color w:val="0070C0"/>
        </w:rPr>
        <w:t xml:space="preserve"> </w:t>
      </w:r>
      <w:r w:rsidR="00C006A7">
        <w:rPr>
          <w:color w:val="0070C0"/>
        </w:rPr>
        <w:t xml:space="preserve">has been implemented throughout the organisation. </w:t>
      </w:r>
      <w:r w:rsidRPr="00F74A6F">
        <w:rPr>
          <w:color w:val="0070C0"/>
        </w:rPr>
        <w:t xml:space="preserve">Its purpose is to define the environmental arrangements in place to enable the OPA to control environmental risks and to improve environmental performance at its depots. </w:t>
      </w:r>
    </w:p>
    <w:p w14:paraId="5001EE5C" w14:textId="33C0F045" w:rsidR="00791246" w:rsidRPr="00F74A6F" w:rsidRDefault="00791246" w:rsidP="00791246">
      <w:pPr>
        <w:rPr>
          <w:color w:val="0070C0"/>
        </w:rPr>
      </w:pPr>
      <w:r w:rsidRPr="00F74A6F">
        <w:rPr>
          <w:color w:val="0070C0"/>
        </w:rPr>
        <w:t xml:space="preserve">The EMS applies to all environmental aspects of activities conducted by the Oil and Pipelines Agency across the </w:t>
      </w:r>
      <w:r w:rsidR="00EA0B21">
        <w:rPr>
          <w:color w:val="0070C0"/>
        </w:rPr>
        <w:t xml:space="preserve">all the sites, including Plumley </w:t>
      </w:r>
      <w:r w:rsidR="00D35A35">
        <w:rPr>
          <w:color w:val="0070C0"/>
        </w:rPr>
        <w:t xml:space="preserve">PSD </w:t>
      </w:r>
      <w:r w:rsidR="00EA0B21">
        <w:rPr>
          <w:color w:val="0070C0"/>
        </w:rPr>
        <w:t xml:space="preserve">as well as </w:t>
      </w:r>
      <w:r w:rsidRPr="00F74A6F">
        <w:rPr>
          <w:color w:val="0070C0"/>
        </w:rPr>
        <w:t xml:space="preserve">Naval Oil Fuel Depots </w:t>
      </w:r>
      <w:r w:rsidR="00EA0B21">
        <w:rPr>
          <w:color w:val="0070C0"/>
        </w:rPr>
        <w:t xml:space="preserve">(OFDs) </w:t>
      </w:r>
      <w:r w:rsidRPr="00F74A6F">
        <w:rPr>
          <w:color w:val="0070C0"/>
        </w:rPr>
        <w:t xml:space="preserve">within England and Scotland. These activities include </w:t>
      </w:r>
      <w:r w:rsidR="00F17650">
        <w:rPr>
          <w:color w:val="0070C0"/>
        </w:rPr>
        <w:t xml:space="preserve">the </w:t>
      </w:r>
      <w:r w:rsidRPr="00F74A6F">
        <w:rPr>
          <w:color w:val="0070C0"/>
        </w:rPr>
        <w:t>storage</w:t>
      </w:r>
      <w:r w:rsidR="00DD6A60">
        <w:rPr>
          <w:color w:val="0070C0"/>
        </w:rPr>
        <w:t xml:space="preserve"> of </w:t>
      </w:r>
      <w:r w:rsidRPr="00F74A6F">
        <w:rPr>
          <w:color w:val="0070C0"/>
        </w:rPr>
        <w:t xml:space="preserve">petroleum products at </w:t>
      </w:r>
      <w:r w:rsidR="00DD6A60">
        <w:rPr>
          <w:color w:val="0070C0"/>
        </w:rPr>
        <w:t>Plumley PSD</w:t>
      </w:r>
      <w:r w:rsidRPr="00F74A6F">
        <w:rPr>
          <w:color w:val="0070C0"/>
        </w:rPr>
        <w:t xml:space="preserve"> and activities, products and services which occur beyond the site boundar</w:t>
      </w:r>
      <w:r w:rsidR="00DD6A60">
        <w:rPr>
          <w:color w:val="0070C0"/>
        </w:rPr>
        <w:t>y</w:t>
      </w:r>
      <w:r w:rsidRPr="00F74A6F">
        <w:rPr>
          <w:color w:val="0070C0"/>
        </w:rPr>
        <w:t xml:space="preserve"> and which the OPA can influence, including the actions of suppliers and contractors. </w:t>
      </w:r>
    </w:p>
    <w:p w14:paraId="70CEE7DE" w14:textId="13601125" w:rsidR="006B5A6C" w:rsidRPr="00F74A6F" w:rsidRDefault="00791246" w:rsidP="00B50D3E">
      <w:pPr>
        <w:rPr>
          <w:color w:val="0070C0"/>
        </w:rPr>
      </w:pPr>
      <w:r w:rsidRPr="00F74A6F">
        <w:rPr>
          <w:color w:val="0070C0"/>
        </w:rPr>
        <w:t>The Depot Manager is responsible for administering the system at a local level e.g. identifying environmental aspects and impacts and setting local objectives and targets.</w:t>
      </w:r>
    </w:p>
    <w:p w14:paraId="3A91BBBA" w14:textId="21529094" w:rsidR="00CF467B" w:rsidRPr="00F74A6F" w:rsidRDefault="0063519F" w:rsidP="0063519F">
      <w:pPr>
        <w:rPr>
          <w:color w:val="0070C0"/>
        </w:rPr>
      </w:pPr>
      <w:r w:rsidRPr="00F74A6F">
        <w:rPr>
          <w:color w:val="0070C0"/>
        </w:rPr>
        <w:t xml:space="preserve">The EMS has two areas of focus: </w:t>
      </w:r>
    </w:p>
    <w:p w14:paraId="6917E836" w14:textId="5C0B8509" w:rsidR="00CF467B" w:rsidRPr="00F74A6F" w:rsidRDefault="00CF467B" w:rsidP="002F72B7">
      <w:pPr>
        <w:pStyle w:val="ListParagraph"/>
        <w:numPr>
          <w:ilvl w:val="0"/>
          <w:numId w:val="61"/>
        </w:numPr>
        <w:rPr>
          <w:color w:val="0070C0"/>
        </w:rPr>
      </w:pPr>
      <w:r w:rsidRPr="00F74A6F">
        <w:rPr>
          <w:color w:val="0070C0"/>
        </w:rPr>
        <w:t>E</w:t>
      </w:r>
      <w:r w:rsidR="0063519F" w:rsidRPr="00F74A6F">
        <w:rPr>
          <w:color w:val="0070C0"/>
        </w:rPr>
        <w:t>nvironmental compliance</w:t>
      </w:r>
      <w:r w:rsidRPr="00F74A6F">
        <w:rPr>
          <w:color w:val="0070C0"/>
        </w:rPr>
        <w:t>;</w:t>
      </w:r>
      <w:r w:rsidR="0063519F" w:rsidRPr="00F74A6F">
        <w:rPr>
          <w:color w:val="0070C0"/>
        </w:rPr>
        <w:t xml:space="preserve"> and </w:t>
      </w:r>
    </w:p>
    <w:p w14:paraId="7E7B36D8" w14:textId="40FB9D96" w:rsidR="00CF467B" w:rsidRPr="00F74A6F" w:rsidRDefault="00CF467B" w:rsidP="002F72B7">
      <w:pPr>
        <w:pStyle w:val="ListParagraph"/>
        <w:numPr>
          <w:ilvl w:val="0"/>
          <w:numId w:val="61"/>
        </w:numPr>
        <w:rPr>
          <w:color w:val="0070C0"/>
        </w:rPr>
      </w:pPr>
      <w:r w:rsidRPr="00F74A6F">
        <w:rPr>
          <w:color w:val="0070C0"/>
        </w:rPr>
        <w:t>E</w:t>
      </w:r>
      <w:r w:rsidR="0063519F" w:rsidRPr="00F74A6F">
        <w:rPr>
          <w:color w:val="0070C0"/>
        </w:rPr>
        <w:t xml:space="preserve">nvironmental sustainability. </w:t>
      </w:r>
    </w:p>
    <w:p w14:paraId="3C4A6651" w14:textId="65E286A7" w:rsidR="0063519F" w:rsidRPr="00F74A6F" w:rsidRDefault="0063519F" w:rsidP="00B50D3E">
      <w:pPr>
        <w:rPr>
          <w:color w:val="0070C0"/>
          <w:highlight w:val="yellow"/>
        </w:rPr>
      </w:pPr>
      <w:r w:rsidRPr="00F74A6F">
        <w:rPr>
          <w:color w:val="0070C0"/>
        </w:rPr>
        <w:lastRenderedPageBreak/>
        <w:t xml:space="preserve">The environmental compliance area of the EMS consists of regulatory compliance and monitoring programmes that implement UK and EU requirements, agreements and permits. </w:t>
      </w:r>
      <w:r w:rsidR="00764C74" w:rsidRPr="00F74A6F">
        <w:rPr>
          <w:color w:val="0070C0"/>
        </w:rPr>
        <w:t>The list of applicable environmental regulations is defined in the OPA Legal Register, which is hosted by Legislation Update Service (LUS).</w:t>
      </w:r>
    </w:p>
    <w:p w14:paraId="0D43F491" w14:textId="19021D4E" w:rsidR="0063519F" w:rsidRPr="00F74A6F" w:rsidRDefault="0063519F" w:rsidP="0063519F">
      <w:pPr>
        <w:rPr>
          <w:color w:val="0070C0"/>
        </w:rPr>
      </w:pPr>
      <w:r w:rsidRPr="00F74A6F">
        <w:rPr>
          <w:color w:val="0070C0"/>
        </w:rPr>
        <w:t xml:space="preserve">The environmental sustainability aspect promotes and integrates sustainability initiatives such as energy and natural resource conservation, waste minimisation, green construction and use of eco-friendly products and services into all phases of work. </w:t>
      </w:r>
    </w:p>
    <w:p w14:paraId="333C5045" w14:textId="1A5C915C" w:rsidR="0063519F" w:rsidRPr="00F74A6F" w:rsidRDefault="00F32CEF" w:rsidP="0063519F">
      <w:pPr>
        <w:rPr>
          <w:color w:val="0070C0"/>
        </w:rPr>
      </w:pPr>
      <w:r w:rsidRPr="00F74A6F">
        <w:rPr>
          <w:color w:val="0070C0"/>
        </w:rPr>
        <w:t>The s</w:t>
      </w:r>
      <w:r w:rsidR="0063519F" w:rsidRPr="00F74A6F">
        <w:rPr>
          <w:color w:val="0070C0"/>
        </w:rPr>
        <w:t>pecific goals relat</w:t>
      </w:r>
      <w:r w:rsidRPr="00F74A6F">
        <w:rPr>
          <w:color w:val="0070C0"/>
        </w:rPr>
        <w:t>ing</w:t>
      </w:r>
      <w:r w:rsidR="0063519F" w:rsidRPr="00F74A6F">
        <w:rPr>
          <w:color w:val="0070C0"/>
        </w:rPr>
        <w:t xml:space="preserve"> to improving </w:t>
      </w:r>
      <w:r w:rsidRPr="00F74A6F">
        <w:rPr>
          <w:color w:val="0070C0"/>
        </w:rPr>
        <w:t xml:space="preserve">OPA </w:t>
      </w:r>
      <w:r w:rsidR="0063519F" w:rsidRPr="00F74A6F">
        <w:rPr>
          <w:color w:val="0070C0"/>
        </w:rPr>
        <w:t xml:space="preserve">environmental performance in terms of prevention of pollution, compliance with COMAH Regulations, use of energy, water, and fuel efficiency and using environmentally preferable products and services </w:t>
      </w:r>
      <w:r w:rsidR="00B87237" w:rsidRPr="00F74A6F">
        <w:rPr>
          <w:color w:val="0070C0"/>
        </w:rPr>
        <w:t>are</w:t>
      </w:r>
      <w:r w:rsidR="00E10F27" w:rsidRPr="00F74A6F">
        <w:rPr>
          <w:color w:val="0070C0"/>
        </w:rPr>
        <w:t xml:space="preserve"> </w:t>
      </w:r>
      <w:r w:rsidR="00B87237" w:rsidRPr="00F74A6F">
        <w:rPr>
          <w:color w:val="0070C0"/>
        </w:rPr>
        <w:t>detailed</w:t>
      </w:r>
      <w:r w:rsidR="0063519F" w:rsidRPr="00F74A6F">
        <w:rPr>
          <w:color w:val="0070C0"/>
        </w:rPr>
        <w:t xml:space="preserve"> </w:t>
      </w:r>
      <w:r w:rsidR="00E10F27" w:rsidRPr="00F74A6F">
        <w:rPr>
          <w:color w:val="0070C0"/>
        </w:rPr>
        <w:t>with</w:t>
      </w:r>
      <w:r w:rsidR="0063519F" w:rsidRPr="00F74A6F">
        <w:rPr>
          <w:color w:val="0070C0"/>
        </w:rPr>
        <w:t xml:space="preserve">in the OPA </w:t>
      </w:r>
      <w:r w:rsidR="005B34B9" w:rsidRPr="00F74A6F">
        <w:rPr>
          <w:color w:val="0070C0"/>
        </w:rPr>
        <w:t xml:space="preserve">Environmental </w:t>
      </w:r>
      <w:r w:rsidR="00764C74" w:rsidRPr="00F74A6F">
        <w:rPr>
          <w:color w:val="0070C0"/>
        </w:rPr>
        <w:t xml:space="preserve">Policy (Section 8.3.3 and Ref </w:t>
      </w:r>
      <w:r w:rsidR="00CD1281" w:rsidRPr="00F74A6F">
        <w:rPr>
          <w:color w:val="0070C0"/>
        </w:rPr>
        <w:t>8.38).</w:t>
      </w:r>
    </w:p>
    <w:p w14:paraId="63D7995C" w14:textId="775A131E" w:rsidR="0063519F" w:rsidRPr="00F74A6F" w:rsidRDefault="0063519F" w:rsidP="0063519F">
      <w:pPr>
        <w:rPr>
          <w:color w:val="0070C0"/>
        </w:rPr>
      </w:pPr>
      <w:r w:rsidRPr="00F74A6F">
        <w:rPr>
          <w:color w:val="0070C0"/>
        </w:rPr>
        <w:t xml:space="preserve">The </w:t>
      </w:r>
      <w:r w:rsidR="00B87237" w:rsidRPr="00F74A6F">
        <w:rPr>
          <w:color w:val="0070C0"/>
        </w:rPr>
        <w:t>EMS</w:t>
      </w:r>
      <w:r w:rsidRPr="00F74A6F">
        <w:rPr>
          <w:color w:val="0070C0"/>
        </w:rPr>
        <w:t xml:space="preserve"> comprises of an overarching suite of</w:t>
      </w:r>
      <w:r w:rsidR="00F32CEF" w:rsidRPr="00F74A6F">
        <w:rPr>
          <w:color w:val="0070C0"/>
        </w:rPr>
        <w:t xml:space="preserve"> corporate</w:t>
      </w:r>
      <w:r w:rsidRPr="00F74A6F">
        <w:rPr>
          <w:color w:val="0070C0"/>
        </w:rPr>
        <w:t xml:space="preserve"> policies</w:t>
      </w:r>
      <w:r w:rsidR="00F32CEF" w:rsidRPr="00F74A6F">
        <w:rPr>
          <w:color w:val="0070C0"/>
        </w:rPr>
        <w:t>.</w:t>
      </w:r>
      <w:r w:rsidRPr="00F74A6F">
        <w:rPr>
          <w:color w:val="0070C0"/>
        </w:rPr>
        <w:t xml:space="preserve"> </w:t>
      </w:r>
      <w:r w:rsidR="00F32CEF" w:rsidRPr="00F74A6F">
        <w:rPr>
          <w:color w:val="0070C0"/>
        </w:rPr>
        <w:t xml:space="preserve">At </w:t>
      </w:r>
      <w:r w:rsidR="00E66025" w:rsidRPr="00F74A6F">
        <w:rPr>
          <w:color w:val="0070C0"/>
        </w:rPr>
        <w:t>site</w:t>
      </w:r>
      <w:r w:rsidR="00F32CEF" w:rsidRPr="00F74A6F">
        <w:rPr>
          <w:color w:val="0070C0"/>
        </w:rPr>
        <w:t xml:space="preserve"> level, </w:t>
      </w:r>
      <w:r w:rsidR="005233B2" w:rsidRPr="00F74A6F">
        <w:rPr>
          <w:color w:val="0070C0"/>
        </w:rPr>
        <w:t>the</w:t>
      </w:r>
      <w:r w:rsidR="00F32CEF" w:rsidRPr="00F74A6F">
        <w:rPr>
          <w:color w:val="0070C0"/>
        </w:rPr>
        <w:t xml:space="preserve"> corporate policies</w:t>
      </w:r>
      <w:r w:rsidRPr="00F74A6F">
        <w:rPr>
          <w:color w:val="0070C0"/>
        </w:rPr>
        <w:t xml:space="preserve"> </w:t>
      </w:r>
      <w:r w:rsidR="005233B2" w:rsidRPr="00F74A6F">
        <w:rPr>
          <w:color w:val="0070C0"/>
        </w:rPr>
        <w:t>are</w:t>
      </w:r>
      <w:r w:rsidR="004240B6" w:rsidRPr="00F74A6F">
        <w:rPr>
          <w:color w:val="0070C0"/>
        </w:rPr>
        <w:t xml:space="preserve"> </w:t>
      </w:r>
      <w:r w:rsidR="00F32CEF" w:rsidRPr="00F74A6F">
        <w:rPr>
          <w:color w:val="0070C0"/>
        </w:rPr>
        <w:t>developed into site-specific documents</w:t>
      </w:r>
      <w:r w:rsidRPr="00F74A6F">
        <w:rPr>
          <w:color w:val="0070C0"/>
        </w:rPr>
        <w:t xml:space="preserve">. </w:t>
      </w:r>
      <w:r w:rsidR="00CD1281" w:rsidRPr="00F74A6F">
        <w:rPr>
          <w:color w:val="0070C0"/>
        </w:rPr>
        <w:t>The Environmental Management System Objectives and Targets are in place for Plumley PSD (Ref 8.42) and</w:t>
      </w:r>
      <w:r w:rsidRPr="00F74A6F">
        <w:rPr>
          <w:color w:val="0070C0"/>
        </w:rPr>
        <w:t xml:space="preserve"> details the identified objectives and targets for the </w:t>
      </w:r>
      <w:r w:rsidR="00E66025" w:rsidRPr="00F74A6F">
        <w:rPr>
          <w:color w:val="0070C0"/>
        </w:rPr>
        <w:t>site</w:t>
      </w:r>
      <w:r w:rsidRPr="00F74A6F">
        <w:rPr>
          <w:color w:val="0070C0"/>
        </w:rPr>
        <w:t xml:space="preserve"> and links these to the </w:t>
      </w:r>
      <w:r w:rsidR="00F32CEF" w:rsidRPr="00F74A6F">
        <w:rPr>
          <w:color w:val="0070C0"/>
        </w:rPr>
        <w:t xml:space="preserve">OPA </w:t>
      </w:r>
      <w:r w:rsidRPr="00F74A6F">
        <w:rPr>
          <w:color w:val="0070C0"/>
        </w:rPr>
        <w:t xml:space="preserve">Environmental </w:t>
      </w:r>
      <w:r w:rsidR="00400C44" w:rsidRPr="00F74A6F">
        <w:rPr>
          <w:color w:val="0070C0"/>
        </w:rPr>
        <w:t xml:space="preserve">Management </w:t>
      </w:r>
      <w:r w:rsidRPr="00F74A6F">
        <w:rPr>
          <w:color w:val="0070C0"/>
        </w:rPr>
        <w:t>Policy</w:t>
      </w:r>
      <w:r w:rsidR="000C6002" w:rsidRPr="00F74A6F">
        <w:rPr>
          <w:color w:val="0070C0"/>
        </w:rPr>
        <w:t xml:space="preserve"> (see Section </w:t>
      </w:r>
      <w:r w:rsidR="003F4126" w:rsidRPr="00F74A6F">
        <w:rPr>
          <w:color w:val="0070C0"/>
        </w:rPr>
        <w:fldChar w:fldCharType="begin"/>
      </w:r>
      <w:r w:rsidR="003F4126" w:rsidRPr="00F74A6F">
        <w:rPr>
          <w:color w:val="0070C0"/>
        </w:rPr>
        <w:instrText xml:space="preserve"> REF _Ref473738958 \r \h </w:instrText>
      </w:r>
      <w:r w:rsidR="00A643EB" w:rsidRPr="00F74A6F">
        <w:rPr>
          <w:color w:val="0070C0"/>
        </w:rPr>
        <w:instrText xml:space="preserve"> \* MERGEFORMAT </w:instrText>
      </w:r>
      <w:r w:rsidR="003F4126" w:rsidRPr="00F74A6F">
        <w:rPr>
          <w:color w:val="0070C0"/>
        </w:rPr>
      </w:r>
      <w:r w:rsidR="003F4126" w:rsidRPr="00F74A6F">
        <w:rPr>
          <w:color w:val="0070C0"/>
        </w:rPr>
        <w:fldChar w:fldCharType="separate"/>
      </w:r>
      <w:r w:rsidR="002B744E">
        <w:rPr>
          <w:color w:val="0070C0"/>
        </w:rPr>
        <w:t>8.3.3</w:t>
      </w:r>
      <w:r w:rsidR="003F4126" w:rsidRPr="00F74A6F">
        <w:rPr>
          <w:color w:val="0070C0"/>
        </w:rPr>
        <w:fldChar w:fldCharType="end"/>
      </w:r>
      <w:r w:rsidR="000C6002" w:rsidRPr="00F74A6F">
        <w:rPr>
          <w:color w:val="0070C0"/>
        </w:rPr>
        <w:t>)</w:t>
      </w:r>
      <w:r w:rsidRPr="00F74A6F">
        <w:rPr>
          <w:color w:val="0070C0"/>
        </w:rPr>
        <w:t xml:space="preserve"> and all identified significant environmental aspects. </w:t>
      </w:r>
    </w:p>
    <w:p w14:paraId="29A22532" w14:textId="569B16B3" w:rsidR="00064E3A" w:rsidRPr="00F74A6F" w:rsidRDefault="0037309E" w:rsidP="00B50D3E">
      <w:pPr>
        <w:rPr>
          <w:color w:val="0070C0"/>
        </w:rPr>
      </w:pPr>
      <w:r w:rsidRPr="00F74A6F">
        <w:rPr>
          <w:color w:val="0070C0"/>
        </w:rPr>
        <w:t>Plumley PSD</w:t>
      </w:r>
      <w:r w:rsidR="00FE75A1" w:rsidRPr="00F74A6F">
        <w:rPr>
          <w:color w:val="0070C0"/>
        </w:rPr>
        <w:t xml:space="preserve"> </w:t>
      </w:r>
      <w:r w:rsidR="0063519F" w:rsidRPr="00F74A6F">
        <w:rPr>
          <w:color w:val="0070C0"/>
        </w:rPr>
        <w:t xml:space="preserve">will meet these stated </w:t>
      </w:r>
      <w:r w:rsidR="005233B2" w:rsidRPr="00F74A6F">
        <w:rPr>
          <w:color w:val="0070C0"/>
        </w:rPr>
        <w:t>targets</w:t>
      </w:r>
      <w:r w:rsidR="0063519F" w:rsidRPr="00F74A6F">
        <w:rPr>
          <w:color w:val="0070C0"/>
        </w:rPr>
        <w:t xml:space="preserve"> through individual programmes developed to provide a systematic process to achieve mandatory efficiencies using </w:t>
      </w:r>
      <w:r w:rsidR="00CD1281" w:rsidRPr="00F74A6F">
        <w:rPr>
          <w:color w:val="0070C0"/>
        </w:rPr>
        <w:t xml:space="preserve">the </w:t>
      </w:r>
      <w:r w:rsidR="0063519F" w:rsidRPr="00F74A6F">
        <w:rPr>
          <w:color w:val="0070C0"/>
        </w:rPr>
        <w:t xml:space="preserve">EMS </w:t>
      </w:r>
      <w:r w:rsidR="00CD1281" w:rsidRPr="00F74A6F">
        <w:rPr>
          <w:color w:val="0070C0"/>
        </w:rPr>
        <w:t>P</w:t>
      </w:r>
      <w:r w:rsidR="0063519F" w:rsidRPr="00F74A6F">
        <w:rPr>
          <w:color w:val="0070C0"/>
        </w:rPr>
        <w:t>rocedure</w:t>
      </w:r>
      <w:r w:rsidR="00CD1281" w:rsidRPr="00F74A6F">
        <w:rPr>
          <w:color w:val="0070C0"/>
        </w:rPr>
        <w:t xml:space="preserve"> (Ref 8.36).</w:t>
      </w:r>
      <w:r w:rsidR="0063519F" w:rsidRPr="00F74A6F">
        <w:rPr>
          <w:color w:val="0070C0"/>
        </w:rPr>
        <w:t xml:space="preserve"> </w:t>
      </w:r>
    </w:p>
    <w:p w14:paraId="16C2C671" w14:textId="79784E3E" w:rsidR="00CD1281" w:rsidRPr="00F74A6F" w:rsidRDefault="00CD1281" w:rsidP="00CD1281">
      <w:pPr>
        <w:pStyle w:val="Risktec-ParaText"/>
        <w:rPr>
          <w:color w:val="0070C0"/>
        </w:rPr>
      </w:pPr>
      <w:r w:rsidRPr="00F74A6F">
        <w:rPr>
          <w:color w:val="0070C0"/>
        </w:rPr>
        <w:t>Environmental issues are contained within the</w:t>
      </w:r>
      <w:r w:rsidR="00FB4417">
        <w:rPr>
          <w:color w:val="0070C0"/>
        </w:rPr>
        <w:t xml:space="preserve"> Impact &amp; Aspects Register (Ref 8.43</w:t>
      </w:r>
      <w:r w:rsidRPr="00F74A6F">
        <w:rPr>
          <w:color w:val="0070C0"/>
        </w:rPr>
        <w:t>).</w:t>
      </w:r>
    </w:p>
    <w:p w14:paraId="5C7F0C34" w14:textId="176FA6DB" w:rsidR="00D11614" w:rsidRPr="00C36291" w:rsidRDefault="00D11614" w:rsidP="00D11614">
      <w:pPr>
        <w:pStyle w:val="Heading2"/>
      </w:pPr>
      <w:bookmarkStart w:id="50" w:name="_Ref241220327"/>
      <w:bookmarkStart w:id="51" w:name="_Toc380061725"/>
      <w:bookmarkStart w:id="52" w:name="_Toc52366047"/>
      <w:r w:rsidRPr="00C36291">
        <w:t xml:space="preserve">HSE MS </w:t>
      </w:r>
      <w:bookmarkEnd w:id="50"/>
      <w:r w:rsidRPr="00C36291">
        <w:t>Model</w:t>
      </w:r>
      <w:bookmarkEnd w:id="51"/>
      <w:bookmarkEnd w:id="52"/>
    </w:p>
    <w:p w14:paraId="03048311" w14:textId="2908CED3" w:rsidR="00D6169D" w:rsidRPr="00F74A6F" w:rsidRDefault="00D6169D" w:rsidP="00D86A01">
      <w:pPr>
        <w:pStyle w:val="Risktec-ParaText"/>
        <w:ind w:left="709"/>
        <w:rPr>
          <w:color w:val="0070C0"/>
        </w:rPr>
      </w:pPr>
      <w:r w:rsidRPr="00F74A6F">
        <w:rPr>
          <w:color w:val="0070C0"/>
        </w:rPr>
        <w:t xml:space="preserve">At the site level, more detailed procedures, systems or arrangements have been developed where necessary, in order to implement the </w:t>
      </w:r>
      <w:r w:rsidR="007C63CC" w:rsidRPr="00F74A6F">
        <w:rPr>
          <w:color w:val="0070C0"/>
        </w:rPr>
        <w:t>OPA</w:t>
      </w:r>
      <w:r w:rsidRPr="00F74A6F">
        <w:rPr>
          <w:color w:val="0070C0"/>
        </w:rPr>
        <w:t xml:space="preserve"> </w:t>
      </w:r>
      <w:r w:rsidR="00936400" w:rsidRPr="00F74A6F">
        <w:rPr>
          <w:color w:val="0070C0"/>
          <w:u w:color="FFFFFF" w:themeColor="background1"/>
        </w:rPr>
        <w:t>HSEQ</w:t>
      </w:r>
      <w:r w:rsidRPr="00F74A6F">
        <w:rPr>
          <w:color w:val="0070C0"/>
        </w:rPr>
        <w:t xml:space="preserve"> </w:t>
      </w:r>
      <w:r w:rsidR="002B40E7" w:rsidRPr="00F74A6F">
        <w:rPr>
          <w:color w:val="0070C0"/>
        </w:rPr>
        <w:t>M</w:t>
      </w:r>
      <w:r w:rsidRPr="00F74A6F">
        <w:rPr>
          <w:color w:val="0070C0"/>
        </w:rPr>
        <w:t xml:space="preserve">anagement </w:t>
      </w:r>
      <w:r w:rsidR="002B40E7" w:rsidRPr="00F74A6F">
        <w:rPr>
          <w:color w:val="0070C0"/>
        </w:rPr>
        <w:t>S</w:t>
      </w:r>
      <w:r w:rsidRPr="00F74A6F">
        <w:rPr>
          <w:color w:val="0070C0"/>
        </w:rPr>
        <w:t>ystem and ensure that site-specific major accident hazards are managed effectively.</w:t>
      </w:r>
    </w:p>
    <w:p w14:paraId="5E234D25" w14:textId="2623712E" w:rsidR="004D5656" w:rsidRPr="0059450B" w:rsidRDefault="004D5656" w:rsidP="004D5656">
      <w:pPr>
        <w:rPr>
          <w:color w:val="auto"/>
        </w:rPr>
      </w:pPr>
      <w:r w:rsidRPr="0059450B">
        <w:rPr>
          <w:color w:val="auto"/>
        </w:rPr>
        <w:t xml:space="preserve">The various components of the </w:t>
      </w:r>
      <w:r w:rsidR="0037309E">
        <w:rPr>
          <w:color w:val="auto"/>
        </w:rPr>
        <w:t>Plumley PSD</w:t>
      </w:r>
      <w:r w:rsidRPr="0059450B">
        <w:rPr>
          <w:color w:val="auto"/>
        </w:rPr>
        <w:t xml:space="preserve"> </w:t>
      </w:r>
      <w:r w:rsidR="00936400" w:rsidRPr="003038CB">
        <w:rPr>
          <w:color w:val="auto"/>
          <w:u w:color="FFFFFF" w:themeColor="background1"/>
        </w:rPr>
        <w:t>HSEQ</w:t>
      </w:r>
      <w:r w:rsidRPr="0059450B">
        <w:rPr>
          <w:color w:val="auto"/>
        </w:rPr>
        <w:t xml:space="preserve"> MS can be arranged as defined in the HSE MS model contained in the UK Health &amp; Safety Executive Guidance ‘Successful Health and Safety Management’, </w:t>
      </w:r>
      <w:r w:rsidR="00C71AE0" w:rsidRPr="0059450B">
        <w:rPr>
          <w:color w:val="auto"/>
        </w:rPr>
        <w:t>HS (</w:t>
      </w:r>
      <w:r w:rsidRPr="00E13E81">
        <w:rPr>
          <w:color w:val="auto"/>
        </w:rPr>
        <w:t>G</w:t>
      </w:r>
      <w:r w:rsidR="00C71AE0" w:rsidRPr="00E13E81">
        <w:rPr>
          <w:color w:val="auto"/>
        </w:rPr>
        <w:t>) 65</w:t>
      </w:r>
      <w:r w:rsidRPr="00E13E81">
        <w:rPr>
          <w:color w:val="auto"/>
        </w:rPr>
        <w:t xml:space="preserve"> </w:t>
      </w:r>
      <w:r w:rsidRPr="003038CB">
        <w:rPr>
          <w:color w:val="auto"/>
        </w:rPr>
        <w:t xml:space="preserve">as detailed in </w:t>
      </w:r>
      <w:r w:rsidR="00572BD4" w:rsidRPr="003038CB">
        <w:rPr>
          <w:color w:val="auto"/>
        </w:rPr>
        <w:fldChar w:fldCharType="begin"/>
      </w:r>
      <w:r w:rsidR="00572BD4" w:rsidRPr="003038CB">
        <w:rPr>
          <w:color w:val="auto"/>
        </w:rPr>
        <w:instrText xml:space="preserve"> REF  _Ref473570331 \h  \* MERGEFORMAT </w:instrText>
      </w:r>
      <w:r w:rsidR="00572BD4" w:rsidRPr="003038CB">
        <w:rPr>
          <w:color w:val="auto"/>
        </w:rPr>
      </w:r>
      <w:r w:rsidR="00572BD4" w:rsidRPr="003038CB">
        <w:rPr>
          <w:color w:val="auto"/>
        </w:rPr>
        <w:fldChar w:fldCharType="separate"/>
      </w:r>
      <w:r w:rsidR="002B744E" w:rsidRPr="002B744E">
        <w:rPr>
          <w:color w:val="auto"/>
        </w:rPr>
        <w:t xml:space="preserve">Figure </w:t>
      </w:r>
      <w:r w:rsidR="002B744E" w:rsidRPr="002B744E">
        <w:rPr>
          <w:noProof/>
          <w:color w:val="auto"/>
        </w:rPr>
        <w:t>8</w:t>
      </w:r>
      <w:r w:rsidR="002B744E" w:rsidRPr="002B744E">
        <w:rPr>
          <w:noProof/>
          <w:color w:val="auto"/>
        </w:rPr>
        <w:noBreakHyphen/>
        <w:t>2</w:t>
      </w:r>
      <w:r w:rsidR="00572BD4" w:rsidRPr="003038CB">
        <w:rPr>
          <w:color w:val="auto"/>
        </w:rPr>
        <w:fldChar w:fldCharType="end"/>
      </w:r>
      <w:r w:rsidRPr="003038CB">
        <w:rPr>
          <w:color w:val="auto"/>
        </w:rPr>
        <w:t xml:space="preserve"> </w:t>
      </w:r>
      <w:r w:rsidRPr="003D3CFE">
        <w:rPr>
          <w:color w:val="auto"/>
        </w:rPr>
        <w:t xml:space="preserve">(Ref. </w:t>
      </w:r>
      <w:r w:rsidRPr="003D3CFE">
        <w:rPr>
          <w:color w:val="auto"/>
        </w:rPr>
        <w:fldChar w:fldCharType="begin"/>
      </w:r>
      <w:r w:rsidRPr="003D3CFE">
        <w:rPr>
          <w:color w:val="auto"/>
        </w:rPr>
        <w:instrText xml:space="preserve"> REF _Ref252460517 \r \h </w:instrText>
      </w:r>
      <w:r w:rsidR="004C084F" w:rsidRPr="003D3CFE">
        <w:rPr>
          <w:color w:val="auto"/>
        </w:rPr>
        <w:instrText xml:space="preserve"> \* MERGEFORMAT </w:instrText>
      </w:r>
      <w:r w:rsidRPr="003D3CFE">
        <w:rPr>
          <w:color w:val="auto"/>
        </w:rPr>
      </w:r>
      <w:r w:rsidRPr="003D3CFE">
        <w:rPr>
          <w:color w:val="auto"/>
        </w:rPr>
        <w:fldChar w:fldCharType="separate"/>
      </w:r>
      <w:r w:rsidR="002B744E">
        <w:rPr>
          <w:color w:val="auto"/>
        </w:rPr>
        <w:t>8.1</w:t>
      </w:r>
      <w:r w:rsidRPr="003D3CFE">
        <w:rPr>
          <w:color w:val="auto"/>
        </w:rPr>
        <w:fldChar w:fldCharType="end"/>
      </w:r>
      <w:r w:rsidRPr="003D3CFE">
        <w:rPr>
          <w:color w:val="auto"/>
        </w:rPr>
        <w:t>).</w:t>
      </w:r>
      <w:r w:rsidRPr="003038CB">
        <w:rPr>
          <w:color w:val="auto"/>
        </w:rPr>
        <w:t xml:space="preserve"> </w:t>
      </w:r>
    </w:p>
    <w:p w14:paraId="23F5FE60" w14:textId="3B8A2CC5" w:rsidR="004D5656" w:rsidRPr="00A643EB" w:rsidRDefault="004D5656" w:rsidP="007E787E">
      <w:pPr>
        <w:pStyle w:val="Caption"/>
        <w:ind w:left="709"/>
      </w:pPr>
      <w:bookmarkStart w:id="53" w:name="_Ref473570331"/>
      <w:bookmarkStart w:id="54" w:name="_Toc52367662"/>
      <w:r w:rsidRPr="00A643EB">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A643EB">
        <w:noBreakHyphen/>
      </w:r>
      <w:r w:rsidR="00C6514B">
        <w:fldChar w:fldCharType="begin"/>
      </w:r>
      <w:r w:rsidR="00C6514B">
        <w:instrText xml:space="preserve"> SEQ Figure \* ARABIC \s 1 </w:instrText>
      </w:r>
      <w:r w:rsidR="00C6514B">
        <w:fldChar w:fldCharType="separate"/>
      </w:r>
      <w:r w:rsidR="002B744E">
        <w:rPr>
          <w:noProof/>
        </w:rPr>
        <w:t>2</w:t>
      </w:r>
      <w:r w:rsidR="00C6514B">
        <w:rPr>
          <w:noProof/>
        </w:rPr>
        <w:fldChar w:fldCharType="end"/>
      </w:r>
      <w:bookmarkEnd w:id="53"/>
      <w:r w:rsidRPr="00A643EB">
        <w:t>: HSG65’s Key Elements of an HSE MS</w:t>
      </w:r>
      <w:bookmarkEnd w:id="54"/>
    </w:p>
    <w:p w14:paraId="2F2C620C" w14:textId="058FF100" w:rsidR="004D5656" w:rsidRDefault="004D5656" w:rsidP="004D5656">
      <w:pPr>
        <w:jc w:val="center"/>
        <w:rPr>
          <w:color w:val="0070C0"/>
        </w:rPr>
      </w:pPr>
      <w:r>
        <w:rPr>
          <w:noProof/>
        </w:rPr>
        <w:drawing>
          <wp:inline distT="0" distB="0" distL="0" distR="0" wp14:anchorId="54BA308A" wp14:editId="4E2BF945">
            <wp:extent cx="2573079" cy="25511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585735" cy="2563727"/>
                    </a:xfrm>
                    <a:prstGeom prst="rect">
                      <a:avLst/>
                    </a:prstGeom>
                    <a:ln>
                      <a:noFill/>
                    </a:ln>
                    <a:extLst>
                      <a:ext uri="{53640926-AAD7-44D8-BBD7-CCE9431645EC}">
                        <a14:shadowObscured xmlns:a14="http://schemas.microsoft.com/office/drawing/2010/main"/>
                      </a:ext>
                    </a:extLst>
                  </pic:spPr>
                </pic:pic>
              </a:graphicData>
            </a:graphic>
          </wp:inline>
        </w:drawing>
      </w:r>
    </w:p>
    <w:p w14:paraId="6CA55AFA" w14:textId="435DB3B9" w:rsidR="004D5656" w:rsidRPr="0059450B" w:rsidRDefault="004D5656" w:rsidP="004D5656">
      <w:pPr>
        <w:rPr>
          <w:color w:val="auto"/>
        </w:rPr>
      </w:pPr>
      <w:r w:rsidRPr="0059450B">
        <w:rPr>
          <w:color w:val="auto"/>
        </w:rPr>
        <w:t>The</w:t>
      </w:r>
      <w:r w:rsidR="00B50D3E" w:rsidRPr="0059450B">
        <w:rPr>
          <w:color w:val="auto"/>
        </w:rPr>
        <w:t xml:space="preserve"> </w:t>
      </w:r>
      <w:r w:rsidR="00B50D3E" w:rsidRPr="003038CB">
        <w:rPr>
          <w:color w:val="auto"/>
        </w:rPr>
        <w:t xml:space="preserve">HSG 65 </w:t>
      </w:r>
      <w:r w:rsidRPr="0059450B">
        <w:rPr>
          <w:color w:val="auto"/>
        </w:rPr>
        <w:t xml:space="preserve">model is implemented at </w:t>
      </w:r>
      <w:r w:rsidR="0037309E">
        <w:rPr>
          <w:color w:val="auto"/>
        </w:rPr>
        <w:t>Plumley PSD</w:t>
      </w:r>
      <w:r w:rsidR="00FE75A1" w:rsidRPr="0059450B">
        <w:rPr>
          <w:color w:val="auto"/>
        </w:rPr>
        <w:t xml:space="preserve"> </w:t>
      </w:r>
      <w:r w:rsidR="00B50D3E" w:rsidRPr="003038CB">
        <w:rPr>
          <w:color w:val="auto"/>
        </w:rPr>
        <w:t>and the implementation is summarised</w:t>
      </w:r>
      <w:r w:rsidRPr="003038CB">
        <w:rPr>
          <w:color w:val="auto"/>
        </w:rPr>
        <w:t xml:space="preserve"> </w:t>
      </w:r>
      <w:r w:rsidRPr="0059450B">
        <w:rPr>
          <w:color w:val="auto"/>
        </w:rPr>
        <w:t xml:space="preserve">via the following key principles: </w:t>
      </w:r>
    </w:p>
    <w:p w14:paraId="1EA00F06" w14:textId="77777777" w:rsidR="004D5656" w:rsidRPr="00E13E81" w:rsidRDefault="004D5656" w:rsidP="002F72B7">
      <w:pPr>
        <w:pStyle w:val="ListParagraph"/>
        <w:numPr>
          <w:ilvl w:val="0"/>
          <w:numId w:val="48"/>
        </w:numPr>
        <w:rPr>
          <w:color w:val="auto"/>
        </w:rPr>
      </w:pPr>
      <w:r w:rsidRPr="00E13E81">
        <w:rPr>
          <w:color w:val="auto"/>
        </w:rPr>
        <w:t xml:space="preserve">A focus on the hazards and effects in all areas of the business and activities critical to HSE; and </w:t>
      </w:r>
    </w:p>
    <w:p w14:paraId="7D6D29B9" w14:textId="3FF8F12B" w:rsidR="004D5656" w:rsidRPr="0059450B" w:rsidRDefault="004D5656" w:rsidP="002F72B7">
      <w:pPr>
        <w:pStyle w:val="ListParagraph"/>
        <w:numPr>
          <w:ilvl w:val="0"/>
          <w:numId w:val="48"/>
        </w:numPr>
        <w:rPr>
          <w:color w:val="auto"/>
        </w:rPr>
      </w:pPr>
      <w:r w:rsidRPr="00E13E81">
        <w:rPr>
          <w:color w:val="auto"/>
        </w:rPr>
        <w:lastRenderedPageBreak/>
        <w:t xml:space="preserve">Planning, doing, checking and feedback mechanisms to ensure that the </w:t>
      </w:r>
      <w:r w:rsidR="00936400" w:rsidRPr="003038CB">
        <w:rPr>
          <w:color w:val="auto"/>
          <w:u w:color="FFFFFF" w:themeColor="background1"/>
        </w:rPr>
        <w:t>HSEQ</w:t>
      </w:r>
      <w:r w:rsidRPr="003038CB">
        <w:rPr>
          <w:color w:val="auto"/>
        </w:rPr>
        <w:t xml:space="preserve"> </w:t>
      </w:r>
      <w:r w:rsidRPr="0059450B">
        <w:rPr>
          <w:color w:val="auto"/>
        </w:rPr>
        <w:t xml:space="preserve">MS ‘lives’ as a daily working system. </w:t>
      </w:r>
    </w:p>
    <w:p w14:paraId="5FE6A886" w14:textId="300C2C9C" w:rsidR="004D5656" w:rsidRPr="00420BBF" w:rsidRDefault="004D5656" w:rsidP="004D5656">
      <w:pPr>
        <w:rPr>
          <w:color w:val="auto"/>
        </w:rPr>
      </w:pPr>
      <w:r w:rsidRPr="00420BBF">
        <w:rPr>
          <w:color w:val="auto"/>
        </w:rPr>
        <w:t xml:space="preserve">The remainder of this part of the safety report describes the </w:t>
      </w:r>
      <w:r w:rsidR="0037309E">
        <w:rPr>
          <w:color w:val="auto"/>
        </w:rPr>
        <w:t>Plumley PSD</w:t>
      </w:r>
      <w:r w:rsidRPr="00420BBF">
        <w:rPr>
          <w:color w:val="auto"/>
        </w:rPr>
        <w:t xml:space="preserve"> </w:t>
      </w:r>
      <w:r w:rsidR="00936400" w:rsidRPr="00420BBF">
        <w:rPr>
          <w:color w:val="0070C0"/>
          <w:u w:color="FFFFFF" w:themeColor="background1"/>
        </w:rPr>
        <w:t>HSEQ</w:t>
      </w:r>
      <w:r w:rsidRPr="004414D7">
        <w:rPr>
          <w:color w:val="0070C0"/>
        </w:rPr>
        <w:t xml:space="preserve"> </w:t>
      </w:r>
      <w:r w:rsidRPr="00420BBF">
        <w:rPr>
          <w:color w:val="auto"/>
        </w:rPr>
        <w:t>MS and is organised around:</w:t>
      </w:r>
    </w:p>
    <w:p w14:paraId="734CFA2E" w14:textId="7D1A0C5A" w:rsidR="009C14B1" w:rsidRPr="00E13E81" w:rsidRDefault="004D5656" w:rsidP="002F72B7">
      <w:pPr>
        <w:pStyle w:val="ListParagraph"/>
        <w:numPr>
          <w:ilvl w:val="0"/>
          <w:numId w:val="49"/>
        </w:numPr>
        <w:ind w:left="1456" w:hanging="378"/>
        <w:rPr>
          <w:color w:val="auto"/>
        </w:rPr>
      </w:pPr>
      <w:r w:rsidRPr="00420BBF">
        <w:rPr>
          <w:color w:val="auto"/>
        </w:rPr>
        <w:t xml:space="preserve">The basic HSE MS </w:t>
      </w:r>
      <w:r w:rsidRPr="0059450B">
        <w:rPr>
          <w:color w:val="auto"/>
        </w:rPr>
        <w:t xml:space="preserve">elements </w:t>
      </w:r>
      <w:r w:rsidRPr="003038CB">
        <w:rPr>
          <w:color w:val="auto"/>
        </w:rPr>
        <w:t xml:space="preserve">(plan, do, check, act and each stage’s sub elements) </w:t>
      </w:r>
      <w:r w:rsidRPr="0059450B">
        <w:rPr>
          <w:color w:val="auto"/>
        </w:rPr>
        <w:t>which are specified in</w:t>
      </w:r>
      <w:r w:rsidR="005233B2" w:rsidRPr="00E13E81">
        <w:rPr>
          <w:color w:val="auto"/>
        </w:rPr>
        <w:t xml:space="preserve"> </w:t>
      </w:r>
      <w:r w:rsidR="005233B2" w:rsidRPr="004B5E4F">
        <w:rPr>
          <w:color w:val="auto"/>
        </w:rPr>
        <w:fldChar w:fldCharType="begin"/>
      </w:r>
      <w:r w:rsidR="005233B2" w:rsidRPr="00E13E81">
        <w:rPr>
          <w:color w:val="auto"/>
        </w:rPr>
        <w:instrText xml:space="preserve"> REF _Ref473570331 \h </w:instrText>
      </w:r>
      <w:r w:rsidR="009C14B1" w:rsidRPr="00E13E81">
        <w:rPr>
          <w:color w:val="auto"/>
        </w:rPr>
        <w:instrText xml:space="preserve"> \* MERGEFORMAT </w:instrText>
      </w:r>
      <w:r w:rsidR="005233B2" w:rsidRPr="004B5E4F">
        <w:rPr>
          <w:color w:val="auto"/>
        </w:rPr>
      </w:r>
      <w:r w:rsidR="005233B2" w:rsidRPr="004B5E4F">
        <w:rPr>
          <w:color w:val="auto"/>
        </w:rPr>
        <w:fldChar w:fldCharType="separate"/>
      </w:r>
      <w:r w:rsidR="002B744E" w:rsidRPr="002B744E">
        <w:rPr>
          <w:color w:val="auto"/>
        </w:rPr>
        <w:t>Figure 8</w:t>
      </w:r>
      <w:r w:rsidR="002B744E" w:rsidRPr="002B744E">
        <w:rPr>
          <w:color w:val="auto"/>
        </w:rPr>
        <w:noBreakHyphen/>
        <w:t>2</w:t>
      </w:r>
      <w:r w:rsidR="005233B2" w:rsidRPr="004B5E4F">
        <w:rPr>
          <w:color w:val="auto"/>
        </w:rPr>
        <w:fldChar w:fldCharType="end"/>
      </w:r>
      <w:r w:rsidRPr="00E13E81">
        <w:rPr>
          <w:color w:val="auto"/>
        </w:rPr>
        <w:t>; and</w:t>
      </w:r>
    </w:p>
    <w:p w14:paraId="77DC7C7C" w14:textId="525D8850" w:rsidR="004A4CA0" w:rsidRPr="003038CB" w:rsidRDefault="004D5656" w:rsidP="002F72B7">
      <w:pPr>
        <w:pStyle w:val="ListParagraph"/>
        <w:numPr>
          <w:ilvl w:val="0"/>
          <w:numId w:val="49"/>
        </w:numPr>
        <w:ind w:left="1456" w:hanging="378"/>
        <w:rPr>
          <w:color w:val="auto"/>
        </w:rPr>
      </w:pPr>
      <w:r w:rsidRPr="00E13E81">
        <w:rPr>
          <w:color w:val="auto"/>
        </w:rPr>
        <w:t xml:space="preserve">The Competent Authority’s Safety Report Assessment Manual (SRAM) for safety management system aspects </w:t>
      </w:r>
      <w:r w:rsidRPr="00F74A6F">
        <w:rPr>
          <w:color w:val="0070C0"/>
        </w:rPr>
        <w:t>(see Appendix A)</w:t>
      </w:r>
      <w:r w:rsidR="009C14B1" w:rsidRPr="00F74A6F">
        <w:rPr>
          <w:color w:val="0070C0"/>
        </w:rPr>
        <w:t>,</w:t>
      </w:r>
      <w:r w:rsidRPr="00F74A6F">
        <w:rPr>
          <w:color w:val="0070C0"/>
        </w:rPr>
        <w:t xml:space="preserve"> which provides internally</w:t>
      </w:r>
      <w:r w:rsidR="00564DA7" w:rsidRPr="00F74A6F">
        <w:rPr>
          <w:color w:val="0070C0"/>
        </w:rPr>
        <w:t xml:space="preserve"> </w:t>
      </w:r>
      <w:r w:rsidRPr="00F74A6F">
        <w:rPr>
          <w:color w:val="0070C0"/>
        </w:rPr>
        <w:t xml:space="preserve">targeted guidance on the assessment of COMAH safety reports. </w:t>
      </w:r>
    </w:p>
    <w:p w14:paraId="4CF9E356" w14:textId="57E4C385" w:rsidR="00167FBD" w:rsidRPr="00D86A01" w:rsidRDefault="004454D2">
      <w:pPr>
        <w:pStyle w:val="Heading2"/>
      </w:pPr>
      <w:bookmarkStart w:id="55" w:name="_Toc473279592"/>
      <w:bookmarkStart w:id="56" w:name="_Toc473554881"/>
      <w:bookmarkStart w:id="57" w:name="_Toc473569303"/>
      <w:bookmarkStart w:id="58" w:name="_Toc473648310"/>
      <w:bookmarkStart w:id="59" w:name="_Toc473653417"/>
      <w:bookmarkStart w:id="60" w:name="_Toc473729964"/>
      <w:bookmarkStart w:id="61" w:name="_Toc473732801"/>
      <w:bookmarkStart w:id="62" w:name="_Toc473736841"/>
      <w:bookmarkStart w:id="63" w:name="_Toc473736993"/>
      <w:bookmarkStart w:id="64" w:name="_Toc473737888"/>
      <w:bookmarkStart w:id="65" w:name="_Toc473738039"/>
      <w:bookmarkStart w:id="66" w:name="_Toc473738890"/>
      <w:bookmarkStart w:id="67" w:name="_Toc473279593"/>
      <w:bookmarkStart w:id="68" w:name="_Toc473554882"/>
      <w:bookmarkStart w:id="69" w:name="_Toc473569304"/>
      <w:bookmarkStart w:id="70" w:name="_Toc473648311"/>
      <w:bookmarkStart w:id="71" w:name="_Toc473653418"/>
      <w:bookmarkStart w:id="72" w:name="_Toc473729965"/>
      <w:bookmarkStart w:id="73" w:name="_Toc473732802"/>
      <w:bookmarkStart w:id="74" w:name="_Toc473736842"/>
      <w:bookmarkStart w:id="75" w:name="_Toc473736994"/>
      <w:bookmarkStart w:id="76" w:name="_Toc473737889"/>
      <w:bookmarkStart w:id="77" w:name="_Toc473738040"/>
      <w:bookmarkStart w:id="78" w:name="_Toc473738891"/>
      <w:bookmarkStart w:id="79" w:name="_Toc473279594"/>
      <w:bookmarkStart w:id="80" w:name="_Toc473554883"/>
      <w:bookmarkStart w:id="81" w:name="_Toc473569305"/>
      <w:bookmarkStart w:id="82" w:name="_Toc473648312"/>
      <w:bookmarkStart w:id="83" w:name="_Toc473653419"/>
      <w:bookmarkStart w:id="84" w:name="_Toc473729966"/>
      <w:bookmarkStart w:id="85" w:name="_Toc473732803"/>
      <w:bookmarkStart w:id="86" w:name="_Toc473736843"/>
      <w:bookmarkStart w:id="87" w:name="_Toc473736995"/>
      <w:bookmarkStart w:id="88" w:name="_Toc473737890"/>
      <w:bookmarkStart w:id="89" w:name="_Toc473738041"/>
      <w:bookmarkStart w:id="90" w:name="_Toc473738892"/>
      <w:bookmarkStart w:id="91" w:name="_Toc473279600"/>
      <w:bookmarkStart w:id="92" w:name="_Toc473554889"/>
      <w:bookmarkStart w:id="93" w:name="_Toc473569311"/>
      <w:bookmarkStart w:id="94" w:name="_Toc473648318"/>
      <w:bookmarkStart w:id="95" w:name="_Toc473653425"/>
      <w:bookmarkStart w:id="96" w:name="_Toc473729972"/>
      <w:bookmarkStart w:id="97" w:name="_Toc473732809"/>
      <w:bookmarkStart w:id="98" w:name="_Toc473736849"/>
      <w:bookmarkStart w:id="99" w:name="_Toc473737001"/>
      <w:bookmarkStart w:id="100" w:name="_Toc473737896"/>
      <w:bookmarkStart w:id="101" w:name="_Toc473738047"/>
      <w:bookmarkStart w:id="102" w:name="_Toc473738898"/>
      <w:bookmarkStart w:id="103" w:name="_Toc457477095"/>
      <w:bookmarkStart w:id="104" w:name="_Toc458526677"/>
      <w:bookmarkStart w:id="105" w:name="_Toc458600673"/>
      <w:bookmarkStart w:id="106" w:name="_Toc458602270"/>
      <w:bookmarkStart w:id="107" w:name="_Toc458602757"/>
      <w:bookmarkStart w:id="108" w:name="_Toc458603013"/>
      <w:bookmarkStart w:id="109" w:name="_Toc458609478"/>
      <w:bookmarkStart w:id="110" w:name="_Toc458700259"/>
      <w:bookmarkStart w:id="111" w:name="_Toc458704570"/>
      <w:bookmarkStart w:id="112" w:name="_Toc459300641"/>
      <w:bookmarkStart w:id="113" w:name="_Toc459813002"/>
      <w:bookmarkStart w:id="114" w:name="_Toc460316984"/>
      <w:bookmarkStart w:id="115" w:name="_Toc457477096"/>
      <w:bookmarkStart w:id="116" w:name="_Toc458526678"/>
      <w:bookmarkStart w:id="117" w:name="_Toc458600674"/>
      <w:bookmarkStart w:id="118" w:name="_Toc458602271"/>
      <w:bookmarkStart w:id="119" w:name="_Toc458602758"/>
      <w:bookmarkStart w:id="120" w:name="_Toc458603014"/>
      <w:bookmarkStart w:id="121" w:name="_Toc458609479"/>
      <w:bookmarkStart w:id="122" w:name="_Toc458700260"/>
      <w:bookmarkStart w:id="123" w:name="_Toc458704571"/>
      <w:bookmarkStart w:id="124" w:name="_Toc459300642"/>
      <w:bookmarkStart w:id="125" w:name="_Toc459813003"/>
      <w:bookmarkStart w:id="126" w:name="_Toc460316985"/>
      <w:bookmarkStart w:id="127" w:name="_Toc457477097"/>
      <w:bookmarkStart w:id="128" w:name="_Toc458526679"/>
      <w:bookmarkStart w:id="129" w:name="_Toc458600675"/>
      <w:bookmarkStart w:id="130" w:name="_Toc458602272"/>
      <w:bookmarkStart w:id="131" w:name="_Toc458602759"/>
      <w:bookmarkStart w:id="132" w:name="_Toc458603015"/>
      <w:bookmarkStart w:id="133" w:name="_Toc458609480"/>
      <w:bookmarkStart w:id="134" w:name="_Toc458700261"/>
      <w:bookmarkStart w:id="135" w:name="_Toc458704572"/>
      <w:bookmarkStart w:id="136" w:name="_Toc459300643"/>
      <w:bookmarkStart w:id="137" w:name="_Toc459813004"/>
      <w:bookmarkStart w:id="138" w:name="_Toc460316986"/>
      <w:bookmarkStart w:id="139" w:name="_Toc457477098"/>
      <w:bookmarkStart w:id="140" w:name="_Toc458526680"/>
      <w:bookmarkStart w:id="141" w:name="_Toc458600676"/>
      <w:bookmarkStart w:id="142" w:name="_Toc458602273"/>
      <w:bookmarkStart w:id="143" w:name="_Toc458602760"/>
      <w:bookmarkStart w:id="144" w:name="_Toc458603016"/>
      <w:bookmarkStart w:id="145" w:name="_Toc458609481"/>
      <w:bookmarkStart w:id="146" w:name="_Toc458700262"/>
      <w:bookmarkStart w:id="147" w:name="_Toc458704573"/>
      <w:bookmarkStart w:id="148" w:name="_Toc459300644"/>
      <w:bookmarkStart w:id="149" w:name="_Toc459813005"/>
      <w:bookmarkStart w:id="150" w:name="_Toc460316987"/>
      <w:bookmarkStart w:id="151" w:name="_Toc457477099"/>
      <w:bookmarkStart w:id="152" w:name="_Toc458526681"/>
      <w:bookmarkStart w:id="153" w:name="_Toc458600677"/>
      <w:bookmarkStart w:id="154" w:name="_Toc458602274"/>
      <w:bookmarkStart w:id="155" w:name="_Toc458602761"/>
      <w:bookmarkStart w:id="156" w:name="_Toc458603017"/>
      <w:bookmarkStart w:id="157" w:name="_Toc458609482"/>
      <w:bookmarkStart w:id="158" w:name="_Toc458700263"/>
      <w:bookmarkStart w:id="159" w:name="_Toc458704574"/>
      <w:bookmarkStart w:id="160" w:name="_Toc459300645"/>
      <w:bookmarkStart w:id="161" w:name="_Toc459813006"/>
      <w:bookmarkStart w:id="162" w:name="_Toc460316988"/>
      <w:bookmarkStart w:id="163" w:name="_Toc457477100"/>
      <w:bookmarkStart w:id="164" w:name="_Toc458526682"/>
      <w:bookmarkStart w:id="165" w:name="_Toc458600678"/>
      <w:bookmarkStart w:id="166" w:name="_Toc458602275"/>
      <w:bookmarkStart w:id="167" w:name="_Toc458602762"/>
      <w:bookmarkStart w:id="168" w:name="_Toc458603018"/>
      <w:bookmarkStart w:id="169" w:name="_Toc458609483"/>
      <w:bookmarkStart w:id="170" w:name="_Toc458700264"/>
      <w:bookmarkStart w:id="171" w:name="_Toc458704575"/>
      <w:bookmarkStart w:id="172" w:name="_Toc459300646"/>
      <w:bookmarkStart w:id="173" w:name="_Toc459813007"/>
      <w:bookmarkStart w:id="174" w:name="_Toc460316989"/>
      <w:bookmarkStart w:id="175" w:name="_Toc457477101"/>
      <w:bookmarkStart w:id="176" w:name="_Toc458526683"/>
      <w:bookmarkStart w:id="177" w:name="_Toc458600679"/>
      <w:bookmarkStart w:id="178" w:name="_Toc458602276"/>
      <w:bookmarkStart w:id="179" w:name="_Toc458602763"/>
      <w:bookmarkStart w:id="180" w:name="_Toc458603019"/>
      <w:bookmarkStart w:id="181" w:name="_Toc458609484"/>
      <w:bookmarkStart w:id="182" w:name="_Toc458700265"/>
      <w:bookmarkStart w:id="183" w:name="_Toc458704576"/>
      <w:bookmarkStart w:id="184" w:name="_Toc459300647"/>
      <w:bookmarkStart w:id="185" w:name="_Toc459813008"/>
      <w:bookmarkStart w:id="186" w:name="_Toc460316990"/>
      <w:bookmarkStart w:id="187" w:name="_Toc457477102"/>
      <w:bookmarkStart w:id="188" w:name="_Toc458526684"/>
      <w:bookmarkStart w:id="189" w:name="_Toc458600680"/>
      <w:bookmarkStart w:id="190" w:name="_Toc458602277"/>
      <w:bookmarkStart w:id="191" w:name="_Toc458602764"/>
      <w:bookmarkStart w:id="192" w:name="_Toc458603020"/>
      <w:bookmarkStart w:id="193" w:name="_Toc458609485"/>
      <w:bookmarkStart w:id="194" w:name="_Toc458700266"/>
      <w:bookmarkStart w:id="195" w:name="_Toc458704577"/>
      <w:bookmarkStart w:id="196" w:name="_Toc459300648"/>
      <w:bookmarkStart w:id="197" w:name="_Toc459813009"/>
      <w:bookmarkStart w:id="198" w:name="_Toc460316991"/>
      <w:bookmarkStart w:id="199" w:name="_Toc457477103"/>
      <w:bookmarkStart w:id="200" w:name="_Toc458526685"/>
      <w:bookmarkStart w:id="201" w:name="_Toc458600681"/>
      <w:bookmarkStart w:id="202" w:name="_Toc458602278"/>
      <w:bookmarkStart w:id="203" w:name="_Toc458602765"/>
      <w:bookmarkStart w:id="204" w:name="_Toc458603021"/>
      <w:bookmarkStart w:id="205" w:name="_Toc458609486"/>
      <w:bookmarkStart w:id="206" w:name="_Toc458700267"/>
      <w:bookmarkStart w:id="207" w:name="_Toc458704578"/>
      <w:bookmarkStart w:id="208" w:name="_Toc459300649"/>
      <w:bookmarkStart w:id="209" w:name="_Toc459813010"/>
      <w:bookmarkStart w:id="210" w:name="_Toc460316992"/>
      <w:bookmarkStart w:id="211" w:name="_Toc457477104"/>
      <w:bookmarkStart w:id="212" w:name="_Toc458526686"/>
      <w:bookmarkStart w:id="213" w:name="_Toc458600682"/>
      <w:bookmarkStart w:id="214" w:name="_Toc458602279"/>
      <w:bookmarkStart w:id="215" w:name="_Toc458602766"/>
      <w:bookmarkStart w:id="216" w:name="_Toc458603022"/>
      <w:bookmarkStart w:id="217" w:name="_Toc458609487"/>
      <w:bookmarkStart w:id="218" w:name="_Toc458700268"/>
      <w:bookmarkStart w:id="219" w:name="_Toc458704579"/>
      <w:bookmarkStart w:id="220" w:name="_Toc459300650"/>
      <w:bookmarkStart w:id="221" w:name="_Toc459813011"/>
      <w:bookmarkStart w:id="222" w:name="_Toc460316993"/>
      <w:bookmarkStart w:id="223" w:name="_Toc457477105"/>
      <w:bookmarkStart w:id="224" w:name="_Toc458526687"/>
      <w:bookmarkStart w:id="225" w:name="_Toc458600683"/>
      <w:bookmarkStart w:id="226" w:name="_Toc458602280"/>
      <w:bookmarkStart w:id="227" w:name="_Toc458602767"/>
      <w:bookmarkStart w:id="228" w:name="_Toc458603023"/>
      <w:bookmarkStart w:id="229" w:name="_Toc458609488"/>
      <w:bookmarkStart w:id="230" w:name="_Toc458700269"/>
      <w:bookmarkStart w:id="231" w:name="_Toc458704580"/>
      <w:bookmarkStart w:id="232" w:name="_Toc459300651"/>
      <w:bookmarkStart w:id="233" w:name="_Toc459813012"/>
      <w:bookmarkStart w:id="234" w:name="_Toc460316994"/>
      <w:bookmarkStart w:id="235" w:name="_Toc457477106"/>
      <w:bookmarkStart w:id="236" w:name="_Toc458526688"/>
      <w:bookmarkStart w:id="237" w:name="_Toc458600684"/>
      <w:bookmarkStart w:id="238" w:name="_Toc458602281"/>
      <w:bookmarkStart w:id="239" w:name="_Toc458602768"/>
      <w:bookmarkStart w:id="240" w:name="_Toc458603024"/>
      <w:bookmarkStart w:id="241" w:name="_Toc458609489"/>
      <w:bookmarkStart w:id="242" w:name="_Toc458700270"/>
      <w:bookmarkStart w:id="243" w:name="_Toc458704581"/>
      <w:bookmarkStart w:id="244" w:name="_Toc459300652"/>
      <w:bookmarkStart w:id="245" w:name="_Toc459813013"/>
      <w:bookmarkStart w:id="246" w:name="_Toc460316995"/>
      <w:bookmarkStart w:id="247" w:name="_Toc457477107"/>
      <w:bookmarkStart w:id="248" w:name="_Toc458526689"/>
      <w:bookmarkStart w:id="249" w:name="_Toc458600685"/>
      <w:bookmarkStart w:id="250" w:name="_Toc458602282"/>
      <w:bookmarkStart w:id="251" w:name="_Toc458602769"/>
      <w:bookmarkStart w:id="252" w:name="_Toc458603025"/>
      <w:bookmarkStart w:id="253" w:name="_Toc458609490"/>
      <w:bookmarkStart w:id="254" w:name="_Toc458700271"/>
      <w:bookmarkStart w:id="255" w:name="_Toc458704582"/>
      <w:bookmarkStart w:id="256" w:name="_Toc459300653"/>
      <w:bookmarkStart w:id="257" w:name="_Toc459813014"/>
      <w:bookmarkStart w:id="258" w:name="_Toc460316996"/>
      <w:bookmarkStart w:id="259" w:name="_Toc457477108"/>
      <w:bookmarkStart w:id="260" w:name="_Toc458526690"/>
      <w:bookmarkStart w:id="261" w:name="_Toc458600686"/>
      <w:bookmarkStart w:id="262" w:name="_Toc458602283"/>
      <w:bookmarkStart w:id="263" w:name="_Toc458602770"/>
      <w:bookmarkStart w:id="264" w:name="_Toc458603026"/>
      <w:bookmarkStart w:id="265" w:name="_Toc458609491"/>
      <w:bookmarkStart w:id="266" w:name="_Toc458700272"/>
      <w:bookmarkStart w:id="267" w:name="_Toc458704583"/>
      <w:bookmarkStart w:id="268" w:name="_Toc459300654"/>
      <w:bookmarkStart w:id="269" w:name="_Toc459813015"/>
      <w:bookmarkStart w:id="270" w:name="_Toc460316997"/>
      <w:bookmarkStart w:id="271" w:name="_Ref455650521"/>
      <w:bookmarkStart w:id="272" w:name="_Toc469249287"/>
      <w:bookmarkStart w:id="273" w:name="_Toc5236604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D86A01">
        <w:t>Policy</w:t>
      </w:r>
      <w:bookmarkEnd w:id="271"/>
      <w:bookmarkEnd w:id="272"/>
      <w:bookmarkEnd w:id="273"/>
      <w:r w:rsidRPr="00D86A01">
        <w:t xml:space="preserve"> </w:t>
      </w:r>
    </w:p>
    <w:p w14:paraId="304604EE" w14:textId="07FC746F" w:rsidR="001B50D7" w:rsidRPr="00124CE9" w:rsidRDefault="001B50D7" w:rsidP="00D86A01">
      <w:pPr>
        <w:ind w:hanging="10"/>
        <w:rPr>
          <w:color w:val="0070C0"/>
        </w:rPr>
      </w:pPr>
      <w:r w:rsidRPr="00124CE9">
        <w:rPr>
          <w:color w:val="0070C0"/>
        </w:rPr>
        <w:t xml:space="preserve">As a COMAH Operator working within </w:t>
      </w:r>
      <w:r w:rsidR="009651AA" w:rsidRPr="00124CE9">
        <w:rPr>
          <w:color w:val="0070C0"/>
        </w:rPr>
        <w:t>a</w:t>
      </w:r>
      <w:r w:rsidRPr="00124CE9">
        <w:rPr>
          <w:color w:val="0070C0"/>
        </w:rPr>
        <w:t xml:space="preserve"> major hazard industry</w:t>
      </w:r>
      <w:r w:rsidR="00EF23CE" w:rsidRPr="00124CE9">
        <w:rPr>
          <w:color w:val="0070C0"/>
        </w:rPr>
        <w:t>,</w:t>
      </w:r>
      <w:r w:rsidRPr="00124CE9">
        <w:rPr>
          <w:color w:val="0070C0"/>
        </w:rPr>
        <w:t xml:space="preserve"> the </w:t>
      </w:r>
      <w:r w:rsidR="009651AA" w:rsidRPr="00124CE9">
        <w:rPr>
          <w:color w:val="0070C0"/>
        </w:rPr>
        <w:t>OPA</w:t>
      </w:r>
      <w:r w:rsidRPr="00124CE9">
        <w:rPr>
          <w:color w:val="0070C0"/>
        </w:rPr>
        <w:t xml:space="preserve"> is committed to thorough and effective management of </w:t>
      </w:r>
      <w:r w:rsidR="009651AA" w:rsidRPr="00124CE9">
        <w:rPr>
          <w:color w:val="0070C0"/>
        </w:rPr>
        <w:t>the</w:t>
      </w:r>
      <w:r w:rsidRPr="00124CE9">
        <w:rPr>
          <w:color w:val="0070C0"/>
        </w:rPr>
        <w:t xml:space="preserve"> business to meet or exceed </w:t>
      </w:r>
      <w:r w:rsidR="009651AA" w:rsidRPr="00124CE9">
        <w:rPr>
          <w:color w:val="0070C0"/>
        </w:rPr>
        <w:t>the OPA</w:t>
      </w:r>
      <w:r w:rsidRPr="00124CE9">
        <w:rPr>
          <w:color w:val="0070C0"/>
        </w:rPr>
        <w:t xml:space="preserve"> HSE and Quality objectives with the support of </w:t>
      </w:r>
      <w:r w:rsidR="009651AA" w:rsidRPr="00124CE9">
        <w:rPr>
          <w:color w:val="0070C0"/>
        </w:rPr>
        <w:t>all personnel.</w:t>
      </w:r>
    </w:p>
    <w:p w14:paraId="33AF5823" w14:textId="578B4AA7" w:rsidR="001B50D7" w:rsidRPr="00124CE9" w:rsidRDefault="001B50D7" w:rsidP="00D86A01">
      <w:pPr>
        <w:rPr>
          <w:color w:val="0070C0"/>
        </w:rPr>
      </w:pPr>
      <w:r w:rsidRPr="00124CE9">
        <w:rPr>
          <w:color w:val="0070C0"/>
        </w:rPr>
        <w:t>Th</w:t>
      </w:r>
      <w:r w:rsidR="007D3781" w:rsidRPr="00124CE9">
        <w:rPr>
          <w:color w:val="0070C0"/>
        </w:rPr>
        <w:t>e</w:t>
      </w:r>
      <w:r w:rsidRPr="00124CE9">
        <w:rPr>
          <w:color w:val="0070C0"/>
        </w:rPr>
        <w:t xml:space="preserve"> </w:t>
      </w:r>
      <w:r w:rsidR="007D3781" w:rsidRPr="00124CE9">
        <w:rPr>
          <w:color w:val="0070C0"/>
        </w:rPr>
        <w:t xml:space="preserve">commitment of the OPA </w:t>
      </w:r>
      <w:r w:rsidRPr="00124CE9">
        <w:rPr>
          <w:color w:val="0070C0"/>
        </w:rPr>
        <w:t xml:space="preserve">is reflected </w:t>
      </w:r>
      <w:r w:rsidR="00837A62" w:rsidRPr="00124CE9">
        <w:rPr>
          <w:color w:val="0070C0"/>
        </w:rPr>
        <w:t xml:space="preserve">via </w:t>
      </w:r>
      <w:r w:rsidRPr="00124CE9">
        <w:rPr>
          <w:color w:val="0070C0"/>
        </w:rPr>
        <w:t xml:space="preserve">the </w:t>
      </w:r>
      <w:r w:rsidR="00837A62" w:rsidRPr="00124CE9">
        <w:rPr>
          <w:color w:val="0070C0"/>
        </w:rPr>
        <w:t xml:space="preserve">OPA </w:t>
      </w:r>
      <w:r w:rsidR="007D3781" w:rsidRPr="00124CE9">
        <w:rPr>
          <w:color w:val="0070C0"/>
        </w:rPr>
        <w:t>Major Accident Prevention Policy</w:t>
      </w:r>
      <w:r w:rsidR="00B80564" w:rsidRPr="00124CE9">
        <w:rPr>
          <w:color w:val="0070C0"/>
        </w:rPr>
        <w:t xml:space="preserve"> (MAPP)</w:t>
      </w:r>
      <w:r w:rsidR="007D3781" w:rsidRPr="00124CE9">
        <w:rPr>
          <w:color w:val="0070C0"/>
        </w:rPr>
        <w:t xml:space="preserve">, </w:t>
      </w:r>
      <w:r w:rsidR="009651AA" w:rsidRPr="00124CE9">
        <w:rPr>
          <w:color w:val="0070C0"/>
        </w:rPr>
        <w:t>OPA</w:t>
      </w:r>
      <w:r w:rsidRPr="00124CE9">
        <w:rPr>
          <w:color w:val="0070C0"/>
        </w:rPr>
        <w:t xml:space="preserve"> Policy and Commitment Statement</w:t>
      </w:r>
      <w:r w:rsidR="007D3781" w:rsidRPr="00124CE9">
        <w:rPr>
          <w:color w:val="0070C0"/>
        </w:rPr>
        <w:t xml:space="preserve"> and </w:t>
      </w:r>
      <w:r w:rsidRPr="00124CE9">
        <w:rPr>
          <w:color w:val="0070C0"/>
        </w:rPr>
        <w:t>the Environmental Management Policy</w:t>
      </w:r>
      <w:r w:rsidR="007D3781" w:rsidRPr="00124CE9">
        <w:rPr>
          <w:color w:val="0070C0"/>
        </w:rPr>
        <w:t>.</w:t>
      </w:r>
      <w:r w:rsidR="009651AA" w:rsidRPr="00124CE9">
        <w:rPr>
          <w:color w:val="0070C0"/>
        </w:rPr>
        <w:t xml:space="preserve"> </w:t>
      </w:r>
    </w:p>
    <w:p w14:paraId="6FEA9431" w14:textId="3E9BD0D1" w:rsidR="008A1602" w:rsidRPr="00124CE9" w:rsidRDefault="00EF23CE" w:rsidP="00D86A01">
      <w:pPr>
        <w:rPr>
          <w:rFonts w:eastAsiaTheme="minorEastAsia"/>
          <w:color w:val="0070C0"/>
          <w:szCs w:val="21"/>
        </w:rPr>
      </w:pPr>
      <w:r w:rsidRPr="00124CE9">
        <w:rPr>
          <w:color w:val="0070C0"/>
          <w:szCs w:val="21"/>
        </w:rPr>
        <w:t xml:space="preserve">The </w:t>
      </w:r>
      <w:r w:rsidR="008A1602" w:rsidRPr="00124CE9">
        <w:rPr>
          <w:color w:val="0070C0"/>
          <w:szCs w:val="21"/>
        </w:rPr>
        <w:t>OPA aims</w:t>
      </w:r>
      <w:r w:rsidR="008A1602" w:rsidRPr="00124CE9">
        <w:rPr>
          <w:rFonts w:eastAsiaTheme="minorEastAsia"/>
          <w:color w:val="0070C0"/>
          <w:szCs w:val="21"/>
        </w:rPr>
        <w:t xml:space="preserve"> to deliver the commitments made in the</w:t>
      </w:r>
      <w:r w:rsidR="00837A62" w:rsidRPr="00124CE9">
        <w:rPr>
          <w:rFonts w:eastAsiaTheme="minorEastAsia"/>
          <w:color w:val="0070C0"/>
          <w:szCs w:val="21"/>
        </w:rPr>
        <w:t xml:space="preserve">se </w:t>
      </w:r>
      <w:r w:rsidR="008A1602" w:rsidRPr="00124CE9">
        <w:rPr>
          <w:rFonts w:eastAsiaTheme="minorEastAsia"/>
          <w:color w:val="0070C0"/>
          <w:szCs w:val="21"/>
        </w:rPr>
        <w:t>policies through the development of strategic objectives, based on the evolving business environment, the need for legal compliance, the aim of continuous improvement and other requirements as appropriate.</w:t>
      </w:r>
    </w:p>
    <w:p w14:paraId="7193AB40" w14:textId="77777777" w:rsidR="005F7B2E" w:rsidRDefault="005F7B2E">
      <w:pPr>
        <w:pStyle w:val="Heading3"/>
      </w:pPr>
      <w:bookmarkStart w:id="274" w:name="_Toc52366049"/>
      <w:r>
        <w:t>Major Accident Prevention Policy (MAPP)</w:t>
      </w:r>
      <w:bookmarkEnd w:id="274"/>
      <w:r>
        <w:t xml:space="preserve"> </w:t>
      </w:r>
    </w:p>
    <w:p w14:paraId="491DB2EE" w14:textId="61D98812" w:rsidR="005F7B2E" w:rsidRPr="00D80FD9" w:rsidRDefault="005F7B2E" w:rsidP="00B450AE">
      <w:pPr>
        <w:keepNext/>
        <w:keepLines/>
        <w:rPr>
          <w:color w:val="auto"/>
        </w:rPr>
      </w:pPr>
      <w:r w:rsidRPr="00D80FD9">
        <w:rPr>
          <w:color w:val="auto"/>
        </w:rPr>
        <w:t>To meet its obligations to prevent major accidents and to limit the consequences for people and the environment, the OPA has put in place a Major Accident Prevention Policy (MAPP)</w:t>
      </w:r>
      <w:r w:rsidR="00837A62" w:rsidRPr="00D80FD9">
        <w:rPr>
          <w:color w:val="auto"/>
        </w:rPr>
        <w:t>.</w:t>
      </w:r>
    </w:p>
    <w:p w14:paraId="136637E5" w14:textId="71CCB1D2" w:rsidR="005F7B2E" w:rsidRPr="0059450B" w:rsidRDefault="005F7B2E" w:rsidP="005F7B2E">
      <w:pPr>
        <w:rPr>
          <w:color w:val="auto"/>
        </w:rPr>
      </w:pPr>
      <w:r w:rsidRPr="00D80FD9">
        <w:rPr>
          <w:color w:val="auto"/>
        </w:rPr>
        <w:t xml:space="preserve">The MAPP forms part of the </w:t>
      </w:r>
      <w:r w:rsidR="0037309E">
        <w:rPr>
          <w:color w:val="auto"/>
        </w:rPr>
        <w:t>Plumley PSD</w:t>
      </w:r>
      <w:r w:rsidRPr="00D80FD9">
        <w:rPr>
          <w:color w:val="auto"/>
        </w:rPr>
        <w:t xml:space="preserve"> </w:t>
      </w:r>
      <w:r w:rsidR="00936400" w:rsidRPr="00D80FD9">
        <w:rPr>
          <w:color w:val="auto"/>
          <w:u w:color="FFFFFF" w:themeColor="background1"/>
        </w:rPr>
        <w:t>HSEQ</w:t>
      </w:r>
      <w:r w:rsidRPr="00D80FD9">
        <w:rPr>
          <w:color w:val="auto"/>
        </w:rPr>
        <w:t xml:space="preserve"> MS and recognises that the control of major </w:t>
      </w:r>
      <w:r w:rsidRPr="00A643EB">
        <w:rPr>
          <w:color w:val="auto"/>
        </w:rPr>
        <w:t xml:space="preserve">accident hazards </w:t>
      </w:r>
      <w:r w:rsidR="00B80564" w:rsidRPr="00A643EB">
        <w:rPr>
          <w:color w:val="auto"/>
        </w:rPr>
        <w:t xml:space="preserve">is </w:t>
      </w:r>
      <w:r w:rsidRPr="00A643EB">
        <w:rPr>
          <w:color w:val="auto"/>
        </w:rPr>
        <w:t xml:space="preserve">an integral part of the </w:t>
      </w:r>
      <w:r w:rsidRPr="0059450B">
        <w:rPr>
          <w:color w:val="auto"/>
        </w:rPr>
        <w:t xml:space="preserve">business. It reinforces the </w:t>
      </w:r>
      <w:r w:rsidRPr="003038CB">
        <w:rPr>
          <w:color w:val="auto"/>
        </w:rPr>
        <w:t>OPA</w:t>
      </w:r>
      <w:r w:rsidR="00166D60" w:rsidRPr="003038CB">
        <w:rPr>
          <w:color w:val="auto"/>
        </w:rPr>
        <w:t>’s</w:t>
      </w:r>
      <w:r w:rsidRPr="0059450B">
        <w:rPr>
          <w:color w:val="auto"/>
        </w:rPr>
        <w:t xml:space="preserve"> commitment to continuous improvement, </w:t>
      </w:r>
      <w:r w:rsidR="00837A62" w:rsidRPr="00E13E81">
        <w:rPr>
          <w:color w:val="auto"/>
        </w:rPr>
        <w:t xml:space="preserve">to </w:t>
      </w:r>
      <w:r w:rsidRPr="00E13E81">
        <w:rPr>
          <w:color w:val="auto"/>
        </w:rPr>
        <w:t xml:space="preserve">the safety of employees, to the prevention and control of major accidents and to the minimisation of both the risk to the public and the impact on the environment of its activities. </w:t>
      </w:r>
      <w:r w:rsidRPr="00124CE9">
        <w:rPr>
          <w:color w:val="auto"/>
        </w:rPr>
        <w:t>Th</w:t>
      </w:r>
      <w:r w:rsidR="000E7889" w:rsidRPr="00124CE9">
        <w:rPr>
          <w:color w:val="auto"/>
        </w:rPr>
        <w:t>e MAPP is included in Appendix H</w:t>
      </w:r>
      <w:r w:rsidRPr="00124CE9">
        <w:rPr>
          <w:color w:val="auto"/>
        </w:rPr>
        <w:t xml:space="preserve"> of this safety report.</w:t>
      </w:r>
    </w:p>
    <w:p w14:paraId="537B0117" w14:textId="753D4CA6" w:rsidR="005F7B2E" w:rsidRPr="00124CE9" w:rsidRDefault="005F7B2E" w:rsidP="005F7B2E">
      <w:pPr>
        <w:rPr>
          <w:color w:val="0070C0"/>
        </w:rPr>
      </w:pPr>
      <w:r w:rsidRPr="00124CE9">
        <w:rPr>
          <w:color w:val="0070C0"/>
        </w:rPr>
        <w:t xml:space="preserve">The MAPP </w:t>
      </w:r>
      <w:r w:rsidR="003107A5" w:rsidRPr="00124CE9">
        <w:rPr>
          <w:color w:val="0070C0"/>
        </w:rPr>
        <w:t xml:space="preserve">is </w:t>
      </w:r>
      <w:r w:rsidRPr="00124CE9">
        <w:rPr>
          <w:color w:val="0070C0"/>
        </w:rPr>
        <w:t xml:space="preserve">a written statement of the </w:t>
      </w:r>
      <w:r w:rsidR="003107A5" w:rsidRPr="00124CE9">
        <w:rPr>
          <w:color w:val="0070C0"/>
        </w:rPr>
        <w:t>OPA</w:t>
      </w:r>
      <w:r w:rsidRPr="00124CE9">
        <w:rPr>
          <w:color w:val="0070C0"/>
        </w:rPr>
        <w:t>’s commitment to achieving high standards of safety and environmental performance</w:t>
      </w:r>
      <w:r w:rsidR="003107A5" w:rsidRPr="00124CE9">
        <w:rPr>
          <w:color w:val="0070C0"/>
        </w:rPr>
        <w:t xml:space="preserve">. It is </w:t>
      </w:r>
      <w:r w:rsidR="009D454F">
        <w:rPr>
          <w:color w:val="0070C0"/>
        </w:rPr>
        <w:t xml:space="preserve">agreed </w:t>
      </w:r>
      <w:r w:rsidR="003107A5" w:rsidRPr="00124CE9">
        <w:rPr>
          <w:color w:val="0070C0"/>
        </w:rPr>
        <w:t xml:space="preserve">by the OPA Chief Executive and Chairman, and </w:t>
      </w:r>
      <w:r w:rsidRPr="00124CE9">
        <w:rPr>
          <w:color w:val="0070C0"/>
        </w:rPr>
        <w:t>confirms that the necessary resources will be made available</w:t>
      </w:r>
      <w:r w:rsidR="003107A5" w:rsidRPr="00124CE9">
        <w:rPr>
          <w:color w:val="0070C0"/>
        </w:rPr>
        <w:t xml:space="preserve"> to achieve the commitments outlined in the MAPP</w:t>
      </w:r>
      <w:r w:rsidRPr="00124CE9">
        <w:rPr>
          <w:color w:val="0070C0"/>
        </w:rPr>
        <w:t xml:space="preserve">. </w:t>
      </w:r>
    </w:p>
    <w:p w14:paraId="30E5B256" w14:textId="618B258E" w:rsidR="005F7B2E" w:rsidRPr="005A3CC3" w:rsidRDefault="005F7B2E" w:rsidP="0059450B">
      <w:pPr>
        <w:pStyle w:val="Heading4"/>
      </w:pPr>
      <w:r w:rsidRPr="00A61ED7">
        <w:t xml:space="preserve">Implementation of the MAPP at </w:t>
      </w:r>
      <w:r w:rsidR="0037309E">
        <w:t>Plumley PSD</w:t>
      </w:r>
      <w:r w:rsidR="00834B7C" w:rsidRPr="005A3CC3">
        <w:t xml:space="preserve"> </w:t>
      </w:r>
    </w:p>
    <w:p w14:paraId="76F7650E" w14:textId="1B16B284" w:rsidR="005F7B2E" w:rsidRPr="0059450B" w:rsidRDefault="0037309E" w:rsidP="005F7B2E">
      <w:pPr>
        <w:ind w:left="719"/>
        <w:rPr>
          <w:color w:val="auto"/>
        </w:rPr>
      </w:pPr>
      <w:r>
        <w:rPr>
          <w:color w:val="auto"/>
        </w:rPr>
        <w:t>Plumley PSD</w:t>
      </w:r>
      <w:r w:rsidR="00834B7C">
        <w:rPr>
          <w:color w:val="auto"/>
        </w:rPr>
        <w:t xml:space="preserve"> </w:t>
      </w:r>
      <w:r w:rsidR="005F7B2E" w:rsidRPr="00D80FD9">
        <w:rPr>
          <w:color w:val="auto"/>
        </w:rPr>
        <w:t xml:space="preserve">complies with and implements the MAPP and other policy statements through implementation of the site’s </w:t>
      </w:r>
      <w:r w:rsidR="00936400" w:rsidRPr="00D80FD9">
        <w:rPr>
          <w:color w:val="auto"/>
          <w:u w:color="FFFFFF" w:themeColor="background1"/>
        </w:rPr>
        <w:t>HSEQ</w:t>
      </w:r>
      <w:r w:rsidR="005F7B2E" w:rsidRPr="00D80FD9">
        <w:rPr>
          <w:color w:val="auto"/>
        </w:rPr>
        <w:t xml:space="preserve"> MS arrangements, which provide a systematic framework for achieving the </w:t>
      </w:r>
      <w:r w:rsidR="005F7B2E" w:rsidRPr="0059450B">
        <w:rPr>
          <w:color w:val="auto"/>
        </w:rPr>
        <w:t xml:space="preserve">MAPP objectives, checking the outcomes and taking corrective action as appropriate. </w:t>
      </w:r>
    </w:p>
    <w:p w14:paraId="0BECC5CC" w14:textId="396D2D2C" w:rsidR="005F7B2E" w:rsidRPr="003038CB" w:rsidRDefault="001112C0" w:rsidP="005F7B2E">
      <w:pPr>
        <w:ind w:left="719"/>
        <w:rPr>
          <w:color w:val="auto"/>
        </w:rPr>
      </w:pPr>
      <w:r w:rsidRPr="003038CB">
        <w:rPr>
          <w:color w:val="auto"/>
        </w:rPr>
        <w:fldChar w:fldCharType="begin"/>
      </w:r>
      <w:r w:rsidRPr="003038CB">
        <w:rPr>
          <w:color w:val="auto"/>
        </w:rPr>
        <w:instrText xml:space="preserve"> REF  _Ref473571034 \h  \* MERGEFORMAT </w:instrText>
      </w:r>
      <w:r w:rsidRPr="003038CB">
        <w:rPr>
          <w:color w:val="auto"/>
        </w:rPr>
      </w:r>
      <w:r w:rsidRPr="003038CB">
        <w:rPr>
          <w:color w:val="auto"/>
        </w:rPr>
        <w:fldChar w:fldCharType="separate"/>
      </w:r>
      <w:r w:rsidR="002B744E" w:rsidRPr="002B744E">
        <w:rPr>
          <w:color w:val="auto"/>
        </w:rPr>
        <w:t xml:space="preserve">Table </w:t>
      </w:r>
      <w:r w:rsidR="002B744E">
        <w:rPr>
          <w:noProof/>
        </w:rPr>
        <w:t>8</w:t>
      </w:r>
      <w:r w:rsidR="002B744E" w:rsidRPr="00BA7F9A">
        <w:rPr>
          <w:noProof/>
        </w:rPr>
        <w:noBreakHyphen/>
      </w:r>
      <w:r w:rsidR="002B744E">
        <w:rPr>
          <w:noProof/>
        </w:rPr>
        <w:t>1</w:t>
      </w:r>
      <w:r w:rsidRPr="003038CB">
        <w:rPr>
          <w:color w:val="auto"/>
        </w:rPr>
        <w:fldChar w:fldCharType="end"/>
      </w:r>
      <w:r w:rsidR="005F7B2E" w:rsidRPr="003038CB">
        <w:rPr>
          <w:color w:val="auto"/>
        </w:rPr>
        <w:t xml:space="preserve"> outlines the corporate MAPP objectives and presents the relevant </w:t>
      </w:r>
      <w:r w:rsidR="0037309E">
        <w:rPr>
          <w:color w:val="auto"/>
        </w:rPr>
        <w:t>Plumley PSD</w:t>
      </w:r>
      <w:r w:rsidR="005F7B2E" w:rsidRPr="003038CB">
        <w:rPr>
          <w:color w:val="auto"/>
        </w:rPr>
        <w:t xml:space="preserve"> </w:t>
      </w:r>
      <w:r w:rsidR="00936400" w:rsidRPr="003038CB">
        <w:rPr>
          <w:color w:val="auto"/>
          <w:u w:color="FFFFFF" w:themeColor="background1"/>
        </w:rPr>
        <w:t>HSEQ</w:t>
      </w:r>
      <w:r w:rsidR="005F7B2E" w:rsidRPr="003038CB">
        <w:rPr>
          <w:color w:val="auto"/>
        </w:rPr>
        <w:t xml:space="preserve"> MS element linking to the relevant safety report section. </w:t>
      </w:r>
      <w:r w:rsidR="005F7B2E" w:rsidRPr="00124CE9">
        <w:rPr>
          <w:color w:val="0070C0"/>
        </w:rPr>
        <w:t xml:space="preserve">This demonstrates how the OPA corporate MAPP objectives are implemented at </w:t>
      </w:r>
      <w:r w:rsidR="0037309E" w:rsidRPr="00124CE9">
        <w:rPr>
          <w:color w:val="0070C0"/>
        </w:rPr>
        <w:t>Plumley PSD</w:t>
      </w:r>
      <w:r w:rsidR="005F7B2E" w:rsidRPr="00124CE9">
        <w:rPr>
          <w:color w:val="0070C0"/>
        </w:rPr>
        <w:t xml:space="preserve">. </w:t>
      </w:r>
    </w:p>
    <w:p w14:paraId="156CD264" w14:textId="7524373B" w:rsidR="005F7B2E" w:rsidRPr="00BA7F9A" w:rsidRDefault="005F7B2E" w:rsidP="008F0DB9">
      <w:pPr>
        <w:pStyle w:val="Caption"/>
        <w:keepNext/>
        <w:keepLines/>
        <w:pageBreakBefore/>
        <w:spacing w:after="120"/>
        <w:ind w:left="709" w:right="0"/>
      </w:pPr>
      <w:bookmarkStart w:id="275" w:name="_Ref473571034"/>
      <w:bookmarkStart w:id="276" w:name="_Toc52367650"/>
      <w:r w:rsidRPr="00BA7F9A">
        <w:lastRenderedPageBreak/>
        <w:t xml:space="preserve">Table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BA7F9A">
        <w:noBreakHyphen/>
      </w:r>
      <w:r w:rsidR="00C6514B">
        <w:fldChar w:fldCharType="begin"/>
      </w:r>
      <w:r w:rsidR="00C6514B">
        <w:instrText xml:space="preserve"> SEQ Table \* ARABIC \s 1 </w:instrText>
      </w:r>
      <w:r w:rsidR="00C6514B">
        <w:fldChar w:fldCharType="separate"/>
      </w:r>
      <w:r w:rsidR="002B744E">
        <w:rPr>
          <w:noProof/>
        </w:rPr>
        <w:t>1</w:t>
      </w:r>
      <w:r w:rsidR="00C6514B">
        <w:rPr>
          <w:noProof/>
        </w:rPr>
        <w:fldChar w:fldCharType="end"/>
      </w:r>
      <w:bookmarkEnd w:id="275"/>
      <w:r w:rsidRPr="00BA7F9A">
        <w:t xml:space="preserve">: MAPP Implementation within </w:t>
      </w:r>
      <w:r w:rsidR="0037309E">
        <w:t>Plumley PSD</w:t>
      </w:r>
      <w:bookmarkEnd w:id="276"/>
    </w:p>
    <w:tbl>
      <w:tblPr>
        <w:tblStyle w:val="TableGrid"/>
        <w:tblW w:w="9194" w:type="dxa"/>
        <w:tblInd w:w="582" w:type="dxa"/>
        <w:tblCellMar>
          <w:top w:w="36" w:type="dxa"/>
          <w:left w:w="107" w:type="dxa"/>
          <w:right w:w="90" w:type="dxa"/>
        </w:tblCellMar>
        <w:tblLook w:val="04A0" w:firstRow="1" w:lastRow="0" w:firstColumn="1" w:lastColumn="0" w:noHBand="0" w:noVBand="1"/>
      </w:tblPr>
      <w:tblGrid>
        <w:gridCol w:w="3569"/>
        <w:gridCol w:w="3965"/>
        <w:gridCol w:w="1660"/>
      </w:tblGrid>
      <w:tr w:rsidR="005F7B2E" w14:paraId="4934B41D" w14:textId="77777777" w:rsidTr="006B79D9">
        <w:trPr>
          <w:cantSplit/>
          <w:trHeight w:val="896"/>
          <w:tblHeader/>
        </w:trPr>
        <w:tc>
          <w:tcPr>
            <w:tcW w:w="3569"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AD01169" w14:textId="77777777" w:rsidR="005F7B2E" w:rsidRPr="00BA7F9A" w:rsidRDefault="005F7B2E" w:rsidP="006B79D9">
            <w:pPr>
              <w:spacing w:line="259" w:lineRule="auto"/>
              <w:rPr>
                <w:color w:val="FFFFFF" w:themeColor="background1"/>
              </w:rPr>
            </w:pPr>
            <w:r w:rsidRPr="00BA7F9A">
              <w:rPr>
                <w:b/>
                <w:color w:val="FFFFFF" w:themeColor="background1"/>
                <w:sz w:val="18"/>
              </w:rPr>
              <w:t xml:space="preserve">MAPP Objective </w:t>
            </w:r>
          </w:p>
        </w:tc>
        <w:tc>
          <w:tcPr>
            <w:tcW w:w="396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6B389CC5" w14:textId="2FE7DC6B" w:rsidR="005F7B2E" w:rsidRPr="00BA7F9A" w:rsidRDefault="00936400" w:rsidP="006B79D9">
            <w:pPr>
              <w:spacing w:line="259" w:lineRule="auto"/>
              <w:rPr>
                <w:color w:val="FFFFFF" w:themeColor="background1"/>
              </w:rPr>
            </w:pPr>
            <w:r w:rsidRPr="00B450AE">
              <w:rPr>
                <w:b/>
                <w:color w:val="FFFFFF" w:themeColor="background1"/>
                <w:sz w:val="18"/>
                <w:u w:color="FFFFFF" w:themeColor="background1"/>
              </w:rPr>
              <w:t>HSEQ</w:t>
            </w:r>
            <w:r w:rsidR="005F7B2E" w:rsidRPr="006E3F39">
              <w:rPr>
                <w:b/>
                <w:color w:val="FFFFFF" w:themeColor="background1"/>
                <w:sz w:val="18"/>
              </w:rPr>
              <w:t xml:space="preserve"> </w:t>
            </w:r>
            <w:r w:rsidR="005F7B2E" w:rsidRPr="00BA7F9A">
              <w:rPr>
                <w:b/>
                <w:color w:val="FFFFFF" w:themeColor="background1"/>
                <w:sz w:val="18"/>
              </w:rPr>
              <w:t xml:space="preserve">MS Element </w:t>
            </w:r>
          </w:p>
        </w:tc>
        <w:tc>
          <w:tcPr>
            <w:tcW w:w="1660" w:type="dxa"/>
            <w:tcBorders>
              <w:top w:val="single" w:sz="4" w:space="0" w:color="000000"/>
              <w:left w:val="single" w:sz="4" w:space="0" w:color="000000"/>
              <w:bottom w:val="single" w:sz="4" w:space="0" w:color="000000"/>
              <w:right w:val="single" w:sz="4" w:space="0" w:color="000000"/>
            </w:tcBorders>
            <w:shd w:val="clear" w:color="auto" w:fill="000080"/>
          </w:tcPr>
          <w:p w14:paraId="75E3112C" w14:textId="77777777" w:rsidR="005F7B2E" w:rsidRPr="00BA7F9A" w:rsidRDefault="005F7B2E" w:rsidP="006B79D9">
            <w:pPr>
              <w:spacing w:line="259" w:lineRule="auto"/>
              <w:ind w:left="0"/>
              <w:rPr>
                <w:color w:val="FFFFFF" w:themeColor="background1"/>
              </w:rPr>
            </w:pPr>
            <w:r w:rsidRPr="00BA7F9A">
              <w:rPr>
                <w:b/>
                <w:color w:val="FFFFFF" w:themeColor="background1"/>
                <w:sz w:val="18"/>
              </w:rPr>
              <w:t xml:space="preserve">Safety </w:t>
            </w:r>
          </w:p>
          <w:p w14:paraId="2316BC7F" w14:textId="77777777" w:rsidR="005F7B2E" w:rsidRPr="00BA7F9A" w:rsidRDefault="005F7B2E" w:rsidP="006B79D9">
            <w:pPr>
              <w:spacing w:line="259" w:lineRule="auto"/>
              <w:ind w:left="0"/>
              <w:rPr>
                <w:color w:val="FFFFFF" w:themeColor="background1"/>
              </w:rPr>
            </w:pPr>
            <w:r w:rsidRPr="00BA7F9A">
              <w:rPr>
                <w:b/>
                <w:color w:val="FFFFFF" w:themeColor="background1"/>
                <w:sz w:val="18"/>
              </w:rPr>
              <w:t xml:space="preserve">Report </w:t>
            </w:r>
          </w:p>
          <w:p w14:paraId="3A4A2330" w14:textId="77777777" w:rsidR="005F7B2E" w:rsidRPr="00BA7F9A" w:rsidRDefault="005F7B2E" w:rsidP="006B79D9">
            <w:pPr>
              <w:spacing w:line="259" w:lineRule="auto"/>
              <w:ind w:left="0"/>
              <w:rPr>
                <w:color w:val="FFFFFF" w:themeColor="background1"/>
              </w:rPr>
            </w:pPr>
            <w:r w:rsidRPr="00BA7F9A">
              <w:rPr>
                <w:b/>
                <w:color w:val="FFFFFF" w:themeColor="background1"/>
                <w:sz w:val="18"/>
              </w:rPr>
              <w:t xml:space="preserve">Section No. </w:t>
            </w:r>
          </w:p>
        </w:tc>
      </w:tr>
      <w:tr w:rsidR="005F7B2E" w14:paraId="5464DF73" w14:textId="77777777" w:rsidTr="006B79D9">
        <w:trPr>
          <w:cantSplit/>
          <w:trHeight w:val="714"/>
        </w:trPr>
        <w:tc>
          <w:tcPr>
            <w:tcW w:w="3569" w:type="dxa"/>
            <w:tcBorders>
              <w:top w:val="single" w:sz="4" w:space="0" w:color="000000"/>
              <w:left w:val="single" w:sz="4" w:space="0" w:color="000000"/>
              <w:bottom w:val="single" w:sz="4" w:space="0" w:color="000000"/>
              <w:right w:val="single" w:sz="4" w:space="0" w:color="000000"/>
            </w:tcBorders>
          </w:tcPr>
          <w:p w14:paraId="05EEA7E9" w14:textId="77777777" w:rsidR="005F7B2E" w:rsidRPr="0059450B" w:rsidRDefault="005F7B2E" w:rsidP="006B79D9">
            <w:pPr>
              <w:spacing w:line="259" w:lineRule="auto"/>
              <w:ind w:left="0"/>
              <w:jc w:val="left"/>
              <w:rPr>
                <w:color w:val="auto"/>
                <w:sz w:val="18"/>
              </w:rPr>
            </w:pPr>
            <w:r w:rsidRPr="003038CB">
              <w:rPr>
                <w:color w:val="auto"/>
                <w:sz w:val="18"/>
              </w:rPr>
              <w:t xml:space="preserve">Commits to </w:t>
            </w:r>
            <w:r w:rsidRPr="0059450B">
              <w:rPr>
                <w:color w:val="auto"/>
                <w:sz w:val="18"/>
              </w:rPr>
              <w:t xml:space="preserve">taking all measures necessary to prevent major accidents and limit their consequences </w:t>
            </w:r>
            <w:r w:rsidRPr="003038CB">
              <w:rPr>
                <w:color w:val="auto"/>
                <w:sz w:val="18"/>
              </w:rPr>
              <w:t>to persons or the environment.</w:t>
            </w:r>
          </w:p>
        </w:tc>
        <w:tc>
          <w:tcPr>
            <w:tcW w:w="3965" w:type="dxa"/>
            <w:tcBorders>
              <w:top w:val="single" w:sz="4" w:space="0" w:color="000000"/>
              <w:left w:val="single" w:sz="4" w:space="0" w:color="000000"/>
              <w:bottom w:val="single" w:sz="4" w:space="0" w:color="000000"/>
              <w:right w:val="single" w:sz="4" w:space="0" w:color="000000"/>
            </w:tcBorders>
          </w:tcPr>
          <w:p w14:paraId="012A48AB" w14:textId="5F7765A3" w:rsidR="005F7B2E" w:rsidRPr="00E13E81" w:rsidRDefault="005F7B2E" w:rsidP="006B79D9">
            <w:pPr>
              <w:spacing w:line="259" w:lineRule="auto"/>
              <w:ind w:left="0"/>
              <w:jc w:val="left"/>
              <w:rPr>
                <w:color w:val="auto"/>
              </w:rPr>
            </w:pPr>
            <w:r w:rsidRPr="00E13E81">
              <w:rPr>
                <w:color w:val="auto"/>
                <w:sz w:val="18"/>
              </w:rPr>
              <w:t xml:space="preserve">Policy: OPA Policy &amp; Commitment Statement </w:t>
            </w:r>
          </w:p>
        </w:tc>
        <w:tc>
          <w:tcPr>
            <w:tcW w:w="1660" w:type="dxa"/>
            <w:tcBorders>
              <w:top w:val="single" w:sz="4" w:space="0" w:color="000000"/>
              <w:left w:val="single" w:sz="4" w:space="0" w:color="000000"/>
              <w:bottom w:val="single" w:sz="4" w:space="0" w:color="000000"/>
              <w:right w:val="single" w:sz="4" w:space="0" w:color="000000"/>
            </w:tcBorders>
          </w:tcPr>
          <w:p w14:paraId="01A28F6C" w14:textId="04E7E28F" w:rsidR="005F7B2E" w:rsidRPr="003038CB" w:rsidRDefault="005F7B2E" w:rsidP="006B79D9">
            <w:pPr>
              <w:spacing w:line="259" w:lineRule="auto"/>
              <w:ind w:left="0"/>
              <w:rPr>
                <w:color w:val="auto"/>
              </w:rPr>
            </w:pPr>
            <w:r w:rsidRPr="000C39BE">
              <w:rPr>
                <w:color w:val="0070C0"/>
                <w:sz w:val="18"/>
              </w:rPr>
              <w:fldChar w:fldCharType="begin"/>
            </w:r>
            <w:r w:rsidRPr="000C39BE">
              <w:rPr>
                <w:color w:val="0070C0"/>
                <w:sz w:val="18"/>
              </w:rPr>
              <w:instrText xml:space="preserve"> REF _Ref459625225 \n \h </w:instrText>
            </w:r>
            <w:r w:rsidRPr="000C39BE">
              <w:rPr>
                <w:color w:val="0070C0"/>
                <w:sz w:val="18"/>
              </w:rPr>
            </w:r>
            <w:r w:rsidRPr="000C39BE">
              <w:rPr>
                <w:color w:val="0070C0"/>
                <w:sz w:val="18"/>
              </w:rPr>
              <w:fldChar w:fldCharType="separate"/>
            </w:r>
            <w:r w:rsidR="002B744E">
              <w:rPr>
                <w:color w:val="0070C0"/>
                <w:sz w:val="18"/>
              </w:rPr>
              <w:t>8.3.2</w:t>
            </w:r>
            <w:r w:rsidRPr="000C39BE">
              <w:rPr>
                <w:color w:val="0070C0"/>
                <w:sz w:val="18"/>
              </w:rPr>
              <w:fldChar w:fldCharType="end"/>
            </w:r>
          </w:p>
        </w:tc>
      </w:tr>
      <w:tr w:rsidR="005F7B2E" w14:paraId="0025A987" w14:textId="77777777" w:rsidTr="006B79D9">
        <w:trPr>
          <w:cantSplit/>
          <w:trHeight w:val="682"/>
        </w:trPr>
        <w:tc>
          <w:tcPr>
            <w:tcW w:w="3569" w:type="dxa"/>
            <w:tcBorders>
              <w:top w:val="single" w:sz="4" w:space="0" w:color="000000"/>
              <w:left w:val="single" w:sz="4" w:space="0" w:color="000000"/>
              <w:bottom w:val="single" w:sz="4" w:space="0" w:color="000000"/>
              <w:right w:val="single" w:sz="4" w:space="0" w:color="000000"/>
            </w:tcBorders>
          </w:tcPr>
          <w:p w14:paraId="3CDD27FA" w14:textId="77777777" w:rsidR="005F7B2E" w:rsidRPr="0059450B" w:rsidRDefault="005F7B2E" w:rsidP="006B79D9">
            <w:pPr>
              <w:spacing w:line="259" w:lineRule="auto"/>
              <w:ind w:left="0"/>
              <w:jc w:val="left"/>
              <w:rPr>
                <w:color w:val="auto"/>
                <w:sz w:val="18"/>
              </w:rPr>
            </w:pPr>
            <w:r w:rsidRPr="003038CB">
              <w:rPr>
                <w:color w:val="auto"/>
                <w:sz w:val="18"/>
              </w:rPr>
              <w:t>Applies</w:t>
            </w:r>
            <w:r w:rsidRPr="0059450B">
              <w:rPr>
                <w:color w:val="auto"/>
                <w:sz w:val="18"/>
              </w:rPr>
              <w:t xml:space="preserve"> risk analysis methods to identify major accident hazards </w:t>
            </w:r>
            <w:r w:rsidRPr="003038CB">
              <w:rPr>
                <w:color w:val="auto"/>
                <w:sz w:val="18"/>
              </w:rPr>
              <w:t xml:space="preserve">and scenarios, </w:t>
            </w:r>
            <w:r w:rsidRPr="0059450B">
              <w:rPr>
                <w:color w:val="auto"/>
                <w:sz w:val="18"/>
              </w:rPr>
              <w:t xml:space="preserve">and suitable control measures </w:t>
            </w:r>
            <w:r w:rsidRPr="003038CB">
              <w:rPr>
                <w:color w:val="auto"/>
                <w:sz w:val="18"/>
              </w:rPr>
              <w:t>to prevent and mitigate the effects of a major accident.</w:t>
            </w:r>
          </w:p>
        </w:tc>
        <w:tc>
          <w:tcPr>
            <w:tcW w:w="3965" w:type="dxa"/>
            <w:tcBorders>
              <w:top w:val="single" w:sz="4" w:space="0" w:color="000000"/>
              <w:left w:val="single" w:sz="4" w:space="0" w:color="000000"/>
              <w:bottom w:val="single" w:sz="4" w:space="0" w:color="000000"/>
              <w:right w:val="single" w:sz="4" w:space="0" w:color="000000"/>
            </w:tcBorders>
          </w:tcPr>
          <w:p w14:paraId="0B538807" w14:textId="77777777" w:rsidR="005F7B2E" w:rsidRPr="0059450B" w:rsidRDefault="005F7B2E" w:rsidP="006B79D9">
            <w:pPr>
              <w:spacing w:line="259" w:lineRule="auto"/>
              <w:ind w:left="0"/>
              <w:jc w:val="left"/>
              <w:rPr>
                <w:color w:val="auto"/>
              </w:rPr>
            </w:pPr>
            <w:r w:rsidRPr="0059450B">
              <w:rPr>
                <w:color w:val="auto"/>
                <w:sz w:val="18"/>
              </w:rPr>
              <w:t xml:space="preserve">Planning and Implementation: </w:t>
            </w:r>
            <w:r w:rsidRPr="003038CB">
              <w:rPr>
                <w:color w:val="auto"/>
                <w:sz w:val="18"/>
              </w:rPr>
              <w:t xml:space="preserve">Risk Management </w:t>
            </w:r>
          </w:p>
        </w:tc>
        <w:tc>
          <w:tcPr>
            <w:tcW w:w="1660" w:type="dxa"/>
            <w:tcBorders>
              <w:top w:val="single" w:sz="4" w:space="0" w:color="000000"/>
              <w:left w:val="single" w:sz="4" w:space="0" w:color="000000"/>
              <w:bottom w:val="single" w:sz="4" w:space="0" w:color="000000"/>
              <w:right w:val="single" w:sz="4" w:space="0" w:color="000000"/>
            </w:tcBorders>
          </w:tcPr>
          <w:p w14:paraId="1E961EBB" w14:textId="32C94575" w:rsidR="005F7B2E" w:rsidRPr="003038CB" w:rsidRDefault="005F7B2E" w:rsidP="006B79D9">
            <w:pPr>
              <w:spacing w:line="259" w:lineRule="auto"/>
              <w:ind w:left="0"/>
              <w:rPr>
                <w:color w:val="auto"/>
              </w:rPr>
            </w:pPr>
            <w:r w:rsidRPr="003038CB">
              <w:rPr>
                <w:color w:val="auto"/>
                <w:sz w:val="18"/>
              </w:rPr>
              <w:fldChar w:fldCharType="begin"/>
            </w:r>
            <w:r w:rsidRPr="003038CB">
              <w:rPr>
                <w:color w:val="auto"/>
                <w:sz w:val="18"/>
              </w:rPr>
              <w:instrText xml:space="preserve"> REF _Ref459796386 \n \h  \* MERGEFORMAT </w:instrText>
            </w:r>
            <w:r w:rsidRPr="003038CB">
              <w:rPr>
                <w:color w:val="auto"/>
                <w:sz w:val="18"/>
              </w:rPr>
            </w:r>
            <w:r w:rsidRPr="003038CB">
              <w:rPr>
                <w:color w:val="auto"/>
                <w:sz w:val="18"/>
              </w:rPr>
              <w:fldChar w:fldCharType="separate"/>
            </w:r>
            <w:r w:rsidR="002B744E">
              <w:rPr>
                <w:color w:val="auto"/>
                <w:sz w:val="18"/>
              </w:rPr>
              <w:t>8.5.2</w:t>
            </w:r>
            <w:r w:rsidRPr="003038CB">
              <w:rPr>
                <w:color w:val="auto"/>
                <w:sz w:val="18"/>
              </w:rPr>
              <w:fldChar w:fldCharType="end"/>
            </w:r>
          </w:p>
        </w:tc>
      </w:tr>
      <w:tr w:rsidR="005F7B2E" w14:paraId="68139AC5" w14:textId="77777777" w:rsidTr="006B79D9">
        <w:trPr>
          <w:cantSplit/>
          <w:trHeight w:val="979"/>
        </w:trPr>
        <w:tc>
          <w:tcPr>
            <w:tcW w:w="3569" w:type="dxa"/>
            <w:tcBorders>
              <w:top w:val="single" w:sz="4" w:space="0" w:color="000000"/>
              <w:left w:val="single" w:sz="4" w:space="0" w:color="000000"/>
              <w:bottom w:val="single" w:sz="4" w:space="0" w:color="000000"/>
              <w:right w:val="single" w:sz="4" w:space="0" w:color="000000"/>
            </w:tcBorders>
          </w:tcPr>
          <w:p w14:paraId="3FE55F5C" w14:textId="77777777" w:rsidR="005F7B2E" w:rsidRPr="0059450B" w:rsidRDefault="005F7B2E" w:rsidP="006B79D9">
            <w:pPr>
              <w:spacing w:line="259" w:lineRule="auto"/>
              <w:ind w:left="0"/>
              <w:jc w:val="left"/>
              <w:rPr>
                <w:color w:val="auto"/>
                <w:highlight w:val="yellow"/>
              </w:rPr>
            </w:pPr>
            <w:r w:rsidRPr="003038CB">
              <w:rPr>
                <w:color w:val="auto"/>
                <w:sz w:val="18"/>
              </w:rPr>
              <w:t xml:space="preserve">Uses its Annual Business Plan to set </w:t>
            </w:r>
            <w:r w:rsidRPr="0059450B">
              <w:rPr>
                <w:color w:val="auto"/>
                <w:sz w:val="18"/>
              </w:rPr>
              <w:t xml:space="preserve">targets for continual improvement; to measure, appraise and report performance on its HSE and Process Safety performance </w:t>
            </w:r>
            <w:r w:rsidRPr="003038CB">
              <w:rPr>
                <w:color w:val="auto"/>
                <w:sz w:val="18"/>
              </w:rPr>
              <w:t>objectives.</w:t>
            </w:r>
          </w:p>
        </w:tc>
        <w:tc>
          <w:tcPr>
            <w:tcW w:w="3965" w:type="dxa"/>
            <w:tcBorders>
              <w:top w:val="single" w:sz="4" w:space="0" w:color="000000"/>
              <w:left w:val="single" w:sz="4" w:space="0" w:color="000000"/>
              <w:bottom w:val="single" w:sz="4" w:space="0" w:color="000000"/>
              <w:right w:val="single" w:sz="4" w:space="0" w:color="000000"/>
            </w:tcBorders>
          </w:tcPr>
          <w:p w14:paraId="5D88128E" w14:textId="77777777" w:rsidR="005F7B2E" w:rsidRPr="00E13E81" w:rsidRDefault="005F7B2E" w:rsidP="006B79D9">
            <w:pPr>
              <w:spacing w:line="259" w:lineRule="auto"/>
              <w:ind w:left="0"/>
              <w:jc w:val="left"/>
              <w:rPr>
                <w:color w:val="auto"/>
                <w:sz w:val="18"/>
              </w:rPr>
            </w:pPr>
            <w:r w:rsidRPr="00E13E81">
              <w:rPr>
                <w:color w:val="auto"/>
                <w:sz w:val="18"/>
              </w:rPr>
              <w:t xml:space="preserve">Planning and Implementation: </w:t>
            </w:r>
          </w:p>
          <w:p w14:paraId="483CBA69" w14:textId="77777777" w:rsidR="005F7B2E" w:rsidRPr="00E13E81" w:rsidRDefault="005F7B2E" w:rsidP="002F72B7">
            <w:pPr>
              <w:numPr>
                <w:ilvl w:val="0"/>
                <w:numId w:val="1"/>
              </w:numPr>
              <w:spacing w:line="259" w:lineRule="auto"/>
              <w:ind w:left="709" w:hanging="240"/>
              <w:jc w:val="left"/>
              <w:rPr>
                <w:color w:val="auto"/>
              </w:rPr>
            </w:pPr>
            <w:r w:rsidRPr="00E13E81">
              <w:rPr>
                <w:color w:val="auto"/>
                <w:sz w:val="18"/>
              </w:rPr>
              <w:t xml:space="preserve">HSE Planning </w:t>
            </w:r>
          </w:p>
          <w:p w14:paraId="5CC82C67" w14:textId="77777777" w:rsidR="005F7B2E" w:rsidRPr="00E13E81" w:rsidRDefault="005F7B2E" w:rsidP="002F72B7">
            <w:pPr>
              <w:numPr>
                <w:ilvl w:val="0"/>
                <w:numId w:val="1"/>
              </w:numPr>
              <w:spacing w:line="259" w:lineRule="auto"/>
              <w:ind w:left="709" w:hanging="240"/>
              <w:jc w:val="left"/>
              <w:rPr>
                <w:color w:val="auto"/>
              </w:rPr>
            </w:pPr>
            <w:r w:rsidRPr="00E13E81">
              <w:rPr>
                <w:color w:val="auto"/>
                <w:sz w:val="18"/>
              </w:rPr>
              <w:t xml:space="preserve">Measuring Performance </w:t>
            </w:r>
          </w:p>
          <w:p w14:paraId="065C5898" w14:textId="77777777" w:rsidR="005F7B2E" w:rsidRPr="000C39BE" w:rsidRDefault="005F7B2E" w:rsidP="002F72B7">
            <w:pPr>
              <w:numPr>
                <w:ilvl w:val="0"/>
                <w:numId w:val="1"/>
              </w:numPr>
              <w:spacing w:line="259" w:lineRule="auto"/>
              <w:ind w:left="709" w:hanging="240"/>
              <w:jc w:val="left"/>
              <w:rPr>
                <w:color w:val="0070C0"/>
              </w:rPr>
            </w:pPr>
            <w:r w:rsidRPr="000C39BE">
              <w:rPr>
                <w:color w:val="0070C0"/>
                <w:sz w:val="18"/>
              </w:rPr>
              <w:t>Audit and Review</w:t>
            </w:r>
          </w:p>
          <w:p w14:paraId="1FBF6549" w14:textId="77777777" w:rsidR="005F7B2E" w:rsidRPr="0059450B" w:rsidRDefault="005F7B2E" w:rsidP="002F72B7">
            <w:pPr>
              <w:numPr>
                <w:ilvl w:val="0"/>
                <w:numId w:val="1"/>
              </w:numPr>
              <w:spacing w:line="259" w:lineRule="auto"/>
              <w:ind w:left="709" w:hanging="240"/>
              <w:jc w:val="left"/>
              <w:rPr>
                <w:color w:val="auto"/>
              </w:rPr>
            </w:pPr>
            <w:r w:rsidRPr="0059450B">
              <w:rPr>
                <w:color w:val="auto"/>
                <w:sz w:val="18"/>
              </w:rPr>
              <w:t xml:space="preserve">Management Review </w:t>
            </w:r>
          </w:p>
          <w:p w14:paraId="0C9D5F7D" w14:textId="77777777" w:rsidR="005F7B2E" w:rsidRPr="0059450B" w:rsidRDefault="005F7B2E" w:rsidP="002F72B7">
            <w:pPr>
              <w:numPr>
                <w:ilvl w:val="0"/>
                <w:numId w:val="1"/>
              </w:numPr>
              <w:spacing w:line="259" w:lineRule="auto"/>
              <w:ind w:left="709" w:hanging="240"/>
              <w:jc w:val="left"/>
              <w:rPr>
                <w:color w:val="auto"/>
              </w:rPr>
            </w:pPr>
            <w:r w:rsidRPr="000C39BE">
              <w:rPr>
                <w:color w:val="0070C0"/>
                <w:sz w:val="18"/>
              </w:rPr>
              <w:t>Continuous Improvement</w:t>
            </w:r>
          </w:p>
        </w:tc>
        <w:tc>
          <w:tcPr>
            <w:tcW w:w="1660" w:type="dxa"/>
            <w:tcBorders>
              <w:top w:val="single" w:sz="4" w:space="0" w:color="000000"/>
              <w:left w:val="single" w:sz="4" w:space="0" w:color="000000"/>
              <w:bottom w:val="single" w:sz="4" w:space="0" w:color="000000"/>
              <w:right w:val="single" w:sz="4" w:space="0" w:color="000000"/>
            </w:tcBorders>
          </w:tcPr>
          <w:p w14:paraId="778A880F" w14:textId="6ACA4716" w:rsidR="005F1128" w:rsidRPr="000C39BE" w:rsidRDefault="005F1128" w:rsidP="006B79D9">
            <w:pPr>
              <w:spacing w:line="271" w:lineRule="auto"/>
              <w:ind w:left="0"/>
              <w:rPr>
                <w:color w:val="0070C0"/>
                <w:sz w:val="18"/>
              </w:rPr>
            </w:pPr>
            <w:r w:rsidRPr="000C39BE">
              <w:rPr>
                <w:color w:val="0070C0"/>
                <w:sz w:val="18"/>
              </w:rPr>
              <w:fldChar w:fldCharType="begin"/>
            </w:r>
            <w:r w:rsidRPr="000C39BE">
              <w:rPr>
                <w:color w:val="0070C0"/>
                <w:sz w:val="18"/>
              </w:rPr>
              <w:instrText xml:space="preserve"> REF _Ref485629005 \r \h </w:instrText>
            </w:r>
            <w:r w:rsidRPr="000C39BE">
              <w:rPr>
                <w:color w:val="0070C0"/>
                <w:sz w:val="18"/>
              </w:rPr>
            </w:r>
            <w:r w:rsidRPr="000C39BE">
              <w:rPr>
                <w:color w:val="0070C0"/>
                <w:sz w:val="18"/>
              </w:rPr>
              <w:fldChar w:fldCharType="separate"/>
            </w:r>
            <w:r w:rsidR="002B744E">
              <w:rPr>
                <w:color w:val="0070C0"/>
                <w:sz w:val="18"/>
              </w:rPr>
              <w:t>8.5</w:t>
            </w:r>
            <w:r w:rsidRPr="000C39BE">
              <w:rPr>
                <w:color w:val="0070C0"/>
                <w:sz w:val="18"/>
              </w:rPr>
              <w:fldChar w:fldCharType="end"/>
            </w:r>
          </w:p>
          <w:p w14:paraId="18DF74C9" w14:textId="01CFBE93" w:rsidR="005F7B2E" w:rsidRPr="000C39BE" w:rsidRDefault="005F7B2E" w:rsidP="006B79D9">
            <w:pPr>
              <w:spacing w:line="271" w:lineRule="auto"/>
              <w:ind w:left="0"/>
              <w:rPr>
                <w:color w:val="0070C0"/>
                <w:sz w:val="18"/>
              </w:rPr>
            </w:pPr>
            <w:r w:rsidRPr="000C39BE">
              <w:rPr>
                <w:color w:val="0070C0"/>
                <w:sz w:val="18"/>
              </w:rPr>
              <w:fldChar w:fldCharType="begin"/>
            </w:r>
            <w:r w:rsidRPr="000C39BE">
              <w:rPr>
                <w:color w:val="0070C0"/>
                <w:sz w:val="18"/>
              </w:rPr>
              <w:instrText xml:space="preserve"> REF _Ref455996772 \n \h  \* MERGEFORMAT </w:instrText>
            </w:r>
            <w:r w:rsidRPr="000C39BE">
              <w:rPr>
                <w:color w:val="0070C0"/>
                <w:sz w:val="18"/>
              </w:rPr>
            </w:r>
            <w:r w:rsidRPr="000C39BE">
              <w:rPr>
                <w:color w:val="0070C0"/>
                <w:sz w:val="18"/>
              </w:rPr>
              <w:fldChar w:fldCharType="separate"/>
            </w:r>
            <w:r w:rsidR="002B744E">
              <w:rPr>
                <w:color w:val="0070C0"/>
                <w:sz w:val="18"/>
              </w:rPr>
              <w:t>8.5.1</w:t>
            </w:r>
            <w:r w:rsidRPr="000C39BE">
              <w:rPr>
                <w:color w:val="0070C0"/>
                <w:sz w:val="18"/>
              </w:rPr>
              <w:fldChar w:fldCharType="end"/>
            </w:r>
          </w:p>
          <w:p w14:paraId="4F8FF8F8" w14:textId="28EA6A86"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_Ref459796441 \n \h  \* MERGEFORMAT </w:instrText>
            </w:r>
            <w:r w:rsidRPr="000C39BE">
              <w:rPr>
                <w:color w:val="0070C0"/>
                <w:sz w:val="18"/>
              </w:rPr>
            </w:r>
            <w:r w:rsidRPr="000C39BE">
              <w:rPr>
                <w:color w:val="0070C0"/>
                <w:sz w:val="18"/>
              </w:rPr>
              <w:fldChar w:fldCharType="separate"/>
            </w:r>
            <w:r w:rsidR="002B744E">
              <w:rPr>
                <w:color w:val="0070C0"/>
                <w:sz w:val="18"/>
              </w:rPr>
              <w:t>8.6</w:t>
            </w:r>
            <w:r w:rsidRPr="000C39BE">
              <w:rPr>
                <w:color w:val="0070C0"/>
                <w:sz w:val="18"/>
              </w:rPr>
              <w:fldChar w:fldCharType="end"/>
            </w:r>
          </w:p>
          <w:p w14:paraId="614F138A" w14:textId="1A7C0C63"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_Ref459712762 \r \h </w:instrText>
            </w:r>
            <w:r w:rsidRPr="000C39BE">
              <w:rPr>
                <w:color w:val="0070C0"/>
                <w:sz w:val="18"/>
              </w:rPr>
            </w:r>
            <w:r w:rsidRPr="000C39BE">
              <w:rPr>
                <w:color w:val="0070C0"/>
                <w:sz w:val="18"/>
              </w:rPr>
              <w:fldChar w:fldCharType="separate"/>
            </w:r>
            <w:r w:rsidR="002B744E">
              <w:rPr>
                <w:color w:val="0070C0"/>
                <w:sz w:val="18"/>
              </w:rPr>
              <w:t>8.7</w:t>
            </w:r>
            <w:r w:rsidRPr="000C39BE">
              <w:rPr>
                <w:color w:val="0070C0"/>
                <w:sz w:val="18"/>
              </w:rPr>
              <w:fldChar w:fldCharType="end"/>
            </w:r>
            <w:r w:rsidRPr="000C39BE">
              <w:rPr>
                <w:color w:val="0070C0"/>
                <w:sz w:val="18"/>
              </w:rPr>
              <w:t xml:space="preserve"> </w:t>
            </w:r>
          </w:p>
          <w:p w14:paraId="6E307510" w14:textId="5F990781" w:rsidR="00FC4854"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_Ref459796454 \n \h  \* MERGEFORMAT </w:instrText>
            </w:r>
            <w:r w:rsidRPr="000C39BE">
              <w:rPr>
                <w:color w:val="0070C0"/>
                <w:sz w:val="18"/>
              </w:rPr>
            </w:r>
            <w:r w:rsidRPr="000C39BE">
              <w:rPr>
                <w:color w:val="0070C0"/>
                <w:sz w:val="18"/>
              </w:rPr>
              <w:fldChar w:fldCharType="separate"/>
            </w:r>
            <w:r w:rsidR="002B744E">
              <w:rPr>
                <w:color w:val="0070C0"/>
                <w:sz w:val="18"/>
              </w:rPr>
              <w:t>8.7.5</w:t>
            </w:r>
            <w:r w:rsidRPr="000C39BE">
              <w:rPr>
                <w:color w:val="0070C0"/>
                <w:sz w:val="18"/>
              </w:rPr>
              <w:fldChar w:fldCharType="end"/>
            </w:r>
          </w:p>
          <w:p w14:paraId="31AD7FFB" w14:textId="01E0BED4"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_Ref467666804 \r \h </w:instrText>
            </w:r>
            <w:r w:rsidRPr="000C39BE">
              <w:rPr>
                <w:color w:val="0070C0"/>
                <w:sz w:val="18"/>
              </w:rPr>
            </w:r>
            <w:r w:rsidRPr="000C39BE">
              <w:rPr>
                <w:color w:val="0070C0"/>
                <w:sz w:val="18"/>
              </w:rPr>
              <w:fldChar w:fldCharType="separate"/>
            </w:r>
            <w:r w:rsidR="002B744E">
              <w:rPr>
                <w:color w:val="0070C0"/>
                <w:sz w:val="18"/>
              </w:rPr>
              <w:t>8.8</w:t>
            </w:r>
            <w:r w:rsidRPr="000C39BE">
              <w:rPr>
                <w:color w:val="0070C0"/>
                <w:sz w:val="18"/>
              </w:rPr>
              <w:fldChar w:fldCharType="end"/>
            </w:r>
          </w:p>
        </w:tc>
      </w:tr>
      <w:tr w:rsidR="005F7B2E" w14:paraId="027C165D" w14:textId="77777777" w:rsidTr="006B79D9">
        <w:trPr>
          <w:cantSplit/>
          <w:trHeight w:val="742"/>
        </w:trPr>
        <w:tc>
          <w:tcPr>
            <w:tcW w:w="3569" w:type="dxa"/>
            <w:tcBorders>
              <w:top w:val="single" w:sz="4" w:space="0" w:color="000000"/>
              <w:left w:val="single" w:sz="4" w:space="0" w:color="000000"/>
              <w:bottom w:val="single" w:sz="4" w:space="0" w:color="000000"/>
              <w:right w:val="single" w:sz="4" w:space="0" w:color="000000"/>
            </w:tcBorders>
          </w:tcPr>
          <w:p w14:paraId="5325688F" w14:textId="53382E62" w:rsidR="005F7B2E" w:rsidRPr="0059450B" w:rsidRDefault="005F7B2E">
            <w:pPr>
              <w:spacing w:line="259" w:lineRule="auto"/>
              <w:ind w:left="0"/>
              <w:jc w:val="left"/>
              <w:rPr>
                <w:color w:val="auto"/>
                <w:sz w:val="18"/>
              </w:rPr>
            </w:pPr>
            <w:r w:rsidRPr="003038CB">
              <w:rPr>
                <w:color w:val="auto"/>
                <w:sz w:val="18"/>
              </w:rPr>
              <w:t xml:space="preserve">Requires Line Management to demonstrate the </w:t>
            </w:r>
            <w:r w:rsidRPr="0059450B">
              <w:rPr>
                <w:color w:val="auto"/>
                <w:sz w:val="18"/>
              </w:rPr>
              <w:t xml:space="preserve">delivery of excellent HSE performance </w:t>
            </w:r>
            <w:r w:rsidRPr="003038CB">
              <w:rPr>
                <w:color w:val="auto"/>
                <w:sz w:val="18"/>
              </w:rPr>
              <w:t>both internally and externally</w:t>
            </w:r>
            <w:r w:rsidRPr="0059450B">
              <w:rPr>
                <w:color w:val="auto"/>
                <w:sz w:val="18"/>
              </w:rPr>
              <w:t xml:space="preserve">, through defined accountabilities and </w:t>
            </w:r>
            <w:r w:rsidR="00932154" w:rsidRPr="0059450B">
              <w:rPr>
                <w:color w:val="auto"/>
                <w:sz w:val="18"/>
              </w:rPr>
              <w:t xml:space="preserve">responsibilities </w:t>
            </w:r>
            <w:r w:rsidR="007904D8" w:rsidRPr="003038CB">
              <w:rPr>
                <w:color w:val="auto"/>
                <w:sz w:val="18"/>
              </w:rPr>
              <w:t xml:space="preserve">within </w:t>
            </w:r>
            <w:r w:rsidR="007D4C1A" w:rsidRPr="003038CB">
              <w:rPr>
                <w:color w:val="auto"/>
                <w:sz w:val="18"/>
              </w:rPr>
              <w:t>Process Safety Management leadership</w:t>
            </w:r>
            <w:r w:rsidR="007904D8" w:rsidRPr="003038CB">
              <w:rPr>
                <w:color w:val="auto"/>
                <w:sz w:val="18"/>
              </w:rPr>
              <w:t>.</w:t>
            </w:r>
          </w:p>
        </w:tc>
        <w:tc>
          <w:tcPr>
            <w:tcW w:w="3965" w:type="dxa"/>
            <w:tcBorders>
              <w:top w:val="single" w:sz="4" w:space="0" w:color="000000"/>
              <w:left w:val="single" w:sz="4" w:space="0" w:color="000000"/>
              <w:bottom w:val="single" w:sz="4" w:space="0" w:color="000000"/>
              <w:right w:val="single" w:sz="4" w:space="0" w:color="000000"/>
            </w:tcBorders>
          </w:tcPr>
          <w:p w14:paraId="5D290C7D" w14:textId="77777777" w:rsidR="005F7B2E" w:rsidRPr="003038CB" w:rsidRDefault="005F7B2E" w:rsidP="006B79D9">
            <w:pPr>
              <w:spacing w:line="259" w:lineRule="auto"/>
              <w:ind w:left="0"/>
              <w:jc w:val="left"/>
              <w:rPr>
                <w:color w:val="auto"/>
              </w:rPr>
            </w:pPr>
            <w:r w:rsidRPr="003038CB">
              <w:rPr>
                <w:color w:val="auto"/>
                <w:sz w:val="18"/>
              </w:rPr>
              <w:t xml:space="preserve">Organising: Organisational Control: </w:t>
            </w:r>
          </w:p>
          <w:p w14:paraId="0AD10FC0" w14:textId="77777777" w:rsidR="005F7B2E" w:rsidRPr="003038CB" w:rsidRDefault="005F7B2E" w:rsidP="002F72B7">
            <w:pPr>
              <w:numPr>
                <w:ilvl w:val="0"/>
                <w:numId w:val="1"/>
              </w:numPr>
              <w:spacing w:line="259" w:lineRule="auto"/>
              <w:ind w:left="709" w:hanging="240"/>
              <w:jc w:val="left"/>
              <w:rPr>
                <w:color w:val="auto"/>
              </w:rPr>
            </w:pPr>
            <w:r w:rsidRPr="003038CB">
              <w:rPr>
                <w:color w:val="auto"/>
                <w:sz w:val="18"/>
              </w:rPr>
              <w:t xml:space="preserve">Allocation of Responsibilities </w:t>
            </w:r>
          </w:p>
          <w:p w14:paraId="2C69BC28" w14:textId="77777777" w:rsidR="00FC4854" w:rsidRPr="003038CB" w:rsidRDefault="005F7B2E" w:rsidP="002F72B7">
            <w:pPr>
              <w:numPr>
                <w:ilvl w:val="0"/>
                <w:numId w:val="1"/>
              </w:numPr>
              <w:spacing w:line="259" w:lineRule="auto"/>
              <w:ind w:left="709" w:hanging="240"/>
              <w:jc w:val="left"/>
              <w:rPr>
                <w:color w:val="auto"/>
              </w:rPr>
            </w:pPr>
            <w:r w:rsidRPr="003038CB">
              <w:rPr>
                <w:color w:val="auto"/>
                <w:sz w:val="18"/>
              </w:rPr>
              <w:t>Definition of Responsibilities</w:t>
            </w:r>
          </w:p>
          <w:p w14:paraId="1155E14A" w14:textId="2C3372FC" w:rsidR="005F7B2E" w:rsidRPr="003038CB" w:rsidRDefault="005F7B2E" w:rsidP="00420BBF">
            <w:pPr>
              <w:spacing w:line="259" w:lineRule="auto"/>
              <w:jc w:val="left"/>
              <w:rPr>
                <w:color w:val="auto"/>
              </w:rPr>
            </w:pPr>
          </w:p>
          <w:p w14:paraId="26B091A0" w14:textId="77777777" w:rsidR="005F7B2E" w:rsidRPr="0059450B" w:rsidRDefault="005F7B2E" w:rsidP="006B79D9">
            <w:pPr>
              <w:spacing w:line="259" w:lineRule="auto"/>
              <w:ind w:left="0"/>
              <w:jc w:val="left"/>
              <w:rPr>
                <w:color w:val="auto"/>
              </w:rPr>
            </w:pPr>
            <w:r w:rsidRPr="000C39BE">
              <w:rPr>
                <w:color w:val="0070C0"/>
                <w:sz w:val="18"/>
              </w:rPr>
              <w:t>Organising: Effective Communication</w:t>
            </w:r>
          </w:p>
        </w:tc>
        <w:tc>
          <w:tcPr>
            <w:tcW w:w="1660" w:type="dxa"/>
            <w:tcBorders>
              <w:top w:val="single" w:sz="4" w:space="0" w:color="000000"/>
              <w:left w:val="single" w:sz="4" w:space="0" w:color="000000"/>
              <w:bottom w:val="single" w:sz="4" w:space="0" w:color="000000"/>
              <w:right w:val="single" w:sz="4" w:space="0" w:color="000000"/>
            </w:tcBorders>
          </w:tcPr>
          <w:p w14:paraId="5ECF7460" w14:textId="3E03003B"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_Ref459796602 \n \h  \* MERGEFORMAT </w:instrText>
            </w:r>
            <w:r w:rsidRPr="000C39BE">
              <w:rPr>
                <w:color w:val="0070C0"/>
                <w:sz w:val="18"/>
              </w:rPr>
            </w:r>
            <w:r w:rsidRPr="000C39BE">
              <w:rPr>
                <w:color w:val="0070C0"/>
                <w:sz w:val="18"/>
              </w:rPr>
              <w:fldChar w:fldCharType="separate"/>
            </w:r>
            <w:r w:rsidR="002B744E">
              <w:rPr>
                <w:color w:val="0070C0"/>
                <w:sz w:val="18"/>
              </w:rPr>
              <w:t>8.4.1</w:t>
            </w:r>
            <w:r w:rsidRPr="000C39BE">
              <w:rPr>
                <w:color w:val="0070C0"/>
                <w:sz w:val="18"/>
              </w:rPr>
              <w:fldChar w:fldCharType="end"/>
            </w:r>
          </w:p>
          <w:p w14:paraId="57B06B21" w14:textId="0F88B3E7"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_Ref459796631 \n \h  \* MERGEFORMAT </w:instrText>
            </w:r>
            <w:r w:rsidRPr="000C39BE">
              <w:rPr>
                <w:color w:val="0070C0"/>
                <w:sz w:val="18"/>
              </w:rPr>
            </w:r>
            <w:r w:rsidRPr="000C39BE">
              <w:rPr>
                <w:color w:val="0070C0"/>
                <w:sz w:val="18"/>
              </w:rPr>
              <w:fldChar w:fldCharType="separate"/>
            </w:r>
            <w:r w:rsidR="002B744E">
              <w:rPr>
                <w:color w:val="0070C0"/>
                <w:sz w:val="18"/>
              </w:rPr>
              <w:t>8.4.1.3</w:t>
            </w:r>
            <w:r w:rsidRPr="000C39BE">
              <w:rPr>
                <w:color w:val="0070C0"/>
                <w:sz w:val="18"/>
              </w:rPr>
              <w:fldChar w:fldCharType="end"/>
            </w:r>
          </w:p>
          <w:p w14:paraId="6FAB2CFC" w14:textId="2B63BCA9" w:rsidR="00FC4854" w:rsidRPr="000C39BE" w:rsidRDefault="005F7B2E" w:rsidP="006B79D9">
            <w:pPr>
              <w:spacing w:line="259" w:lineRule="auto"/>
              <w:ind w:left="0"/>
              <w:jc w:val="left"/>
              <w:rPr>
                <w:color w:val="0070C0"/>
                <w:sz w:val="18"/>
              </w:rPr>
            </w:pPr>
            <w:r w:rsidRPr="000C39BE">
              <w:rPr>
                <w:color w:val="0070C0"/>
                <w:sz w:val="18"/>
              </w:rPr>
              <w:fldChar w:fldCharType="begin"/>
            </w:r>
            <w:r w:rsidRPr="000C39BE">
              <w:rPr>
                <w:color w:val="0070C0"/>
                <w:sz w:val="18"/>
              </w:rPr>
              <w:instrText xml:space="preserve"> REF _Ref459796647 \n \h  \* MERGEFORMAT </w:instrText>
            </w:r>
            <w:r w:rsidRPr="000C39BE">
              <w:rPr>
                <w:color w:val="0070C0"/>
                <w:sz w:val="18"/>
              </w:rPr>
            </w:r>
            <w:r w:rsidRPr="000C39BE">
              <w:rPr>
                <w:color w:val="0070C0"/>
                <w:sz w:val="18"/>
              </w:rPr>
              <w:fldChar w:fldCharType="separate"/>
            </w:r>
            <w:r w:rsidR="002B744E">
              <w:rPr>
                <w:color w:val="0070C0"/>
                <w:sz w:val="18"/>
              </w:rPr>
              <w:t>8.4.1.4</w:t>
            </w:r>
            <w:r w:rsidRPr="000C39BE">
              <w:rPr>
                <w:color w:val="0070C0"/>
                <w:sz w:val="18"/>
              </w:rPr>
              <w:fldChar w:fldCharType="end"/>
            </w:r>
          </w:p>
          <w:p w14:paraId="6465B1FA" w14:textId="77777777" w:rsidR="00FC4854" w:rsidRPr="000C39BE" w:rsidRDefault="00FC4854" w:rsidP="006B79D9">
            <w:pPr>
              <w:spacing w:line="259" w:lineRule="auto"/>
              <w:ind w:left="0"/>
              <w:jc w:val="left"/>
              <w:rPr>
                <w:color w:val="0070C0"/>
                <w:sz w:val="18"/>
              </w:rPr>
            </w:pPr>
          </w:p>
          <w:p w14:paraId="260AAC2E" w14:textId="16FF6407" w:rsidR="005F7B2E" w:rsidRPr="003038CB" w:rsidRDefault="005F1128" w:rsidP="006B79D9">
            <w:pPr>
              <w:spacing w:line="259" w:lineRule="auto"/>
              <w:ind w:left="0"/>
              <w:jc w:val="left"/>
              <w:rPr>
                <w:color w:val="auto"/>
                <w:sz w:val="18"/>
              </w:rPr>
            </w:pPr>
            <w:r w:rsidRPr="000C39BE">
              <w:rPr>
                <w:color w:val="0070C0"/>
                <w:sz w:val="18"/>
              </w:rPr>
              <w:fldChar w:fldCharType="begin"/>
            </w:r>
            <w:r w:rsidRPr="000C39BE">
              <w:rPr>
                <w:color w:val="0070C0"/>
                <w:sz w:val="18"/>
              </w:rPr>
              <w:instrText xml:space="preserve"> REF _Ref485629055 \r \h </w:instrText>
            </w:r>
            <w:r w:rsidRPr="000C39BE">
              <w:rPr>
                <w:color w:val="0070C0"/>
                <w:sz w:val="18"/>
              </w:rPr>
            </w:r>
            <w:r w:rsidRPr="000C39BE">
              <w:rPr>
                <w:color w:val="0070C0"/>
                <w:sz w:val="18"/>
              </w:rPr>
              <w:fldChar w:fldCharType="separate"/>
            </w:r>
            <w:r w:rsidR="002B744E">
              <w:rPr>
                <w:color w:val="0070C0"/>
                <w:sz w:val="18"/>
              </w:rPr>
              <w:t>8.4.6</w:t>
            </w:r>
            <w:r w:rsidRPr="000C39BE">
              <w:rPr>
                <w:color w:val="0070C0"/>
                <w:sz w:val="18"/>
              </w:rPr>
              <w:fldChar w:fldCharType="end"/>
            </w:r>
          </w:p>
        </w:tc>
      </w:tr>
      <w:tr w:rsidR="005F7B2E" w14:paraId="4FA0E7D3" w14:textId="77777777" w:rsidTr="006B79D9">
        <w:trPr>
          <w:cantSplit/>
          <w:trHeight w:val="725"/>
        </w:trPr>
        <w:tc>
          <w:tcPr>
            <w:tcW w:w="3569" w:type="dxa"/>
            <w:tcBorders>
              <w:top w:val="single" w:sz="4" w:space="0" w:color="000000"/>
              <w:left w:val="single" w:sz="4" w:space="0" w:color="000000"/>
              <w:bottom w:val="single" w:sz="4" w:space="0" w:color="000000"/>
              <w:right w:val="single" w:sz="4" w:space="0" w:color="000000"/>
            </w:tcBorders>
          </w:tcPr>
          <w:p w14:paraId="6D72A35B" w14:textId="77777777" w:rsidR="005F7B2E" w:rsidRPr="0059450B" w:rsidRDefault="005F7B2E" w:rsidP="006B79D9">
            <w:pPr>
              <w:spacing w:line="259" w:lineRule="auto"/>
              <w:ind w:left="0"/>
              <w:jc w:val="left"/>
              <w:rPr>
                <w:color w:val="auto"/>
                <w:sz w:val="18"/>
              </w:rPr>
            </w:pPr>
            <w:r w:rsidRPr="0059450B">
              <w:rPr>
                <w:color w:val="auto"/>
                <w:sz w:val="18"/>
              </w:rPr>
              <w:t xml:space="preserve">Promotes honest and open incident reporting and the sharing of lessons learned </w:t>
            </w:r>
            <w:r w:rsidRPr="003038CB">
              <w:rPr>
                <w:color w:val="auto"/>
                <w:sz w:val="18"/>
              </w:rPr>
              <w:t>both internally and externally</w:t>
            </w:r>
            <w:r w:rsidRPr="0059450B">
              <w:rPr>
                <w:color w:val="auto"/>
                <w:sz w:val="18"/>
              </w:rPr>
              <w:t>.</w:t>
            </w:r>
          </w:p>
        </w:tc>
        <w:tc>
          <w:tcPr>
            <w:tcW w:w="3965" w:type="dxa"/>
            <w:tcBorders>
              <w:top w:val="single" w:sz="4" w:space="0" w:color="000000"/>
              <w:left w:val="single" w:sz="4" w:space="0" w:color="000000"/>
              <w:bottom w:val="single" w:sz="4" w:space="0" w:color="000000"/>
              <w:right w:val="single" w:sz="4" w:space="0" w:color="000000"/>
            </w:tcBorders>
          </w:tcPr>
          <w:p w14:paraId="61F1D564" w14:textId="77777777" w:rsidR="005F7B2E" w:rsidRPr="00A643EB" w:rsidRDefault="005F7B2E" w:rsidP="006B79D9">
            <w:pPr>
              <w:spacing w:line="259" w:lineRule="auto"/>
              <w:ind w:left="0"/>
              <w:jc w:val="left"/>
              <w:rPr>
                <w:color w:val="auto"/>
              </w:rPr>
            </w:pPr>
            <w:r w:rsidRPr="00A643EB">
              <w:rPr>
                <w:color w:val="auto"/>
                <w:sz w:val="18"/>
              </w:rPr>
              <w:t xml:space="preserve">Measuring Performance: </w:t>
            </w:r>
          </w:p>
          <w:p w14:paraId="15944D80" w14:textId="77777777" w:rsidR="005F7B2E" w:rsidRPr="00A643EB" w:rsidRDefault="005F7B2E" w:rsidP="002F72B7">
            <w:pPr>
              <w:numPr>
                <w:ilvl w:val="0"/>
                <w:numId w:val="2"/>
              </w:numPr>
              <w:spacing w:line="259" w:lineRule="auto"/>
              <w:ind w:left="709" w:hanging="240"/>
              <w:jc w:val="left"/>
              <w:rPr>
                <w:color w:val="auto"/>
              </w:rPr>
            </w:pPr>
            <w:r w:rsidRPr="00A643EB">
              <w:rPr>
                <w:color w:val="auto"/>
                <w:sz w:val="18"/>
              </w:rPr>
              <w:t xml:space="preserve">Incident Reporting </w:t>
            </w:r>
          </w:p>
          <w:p w14:paraId="756DD7C0" w14:textId="77777777" w:rsidR="005F7B2E" w:rsidRPr="00420BBF" w:rsidRDefault="005F7B2E" w:rsidP="002F72B7">
            <w:pPr>
              <w:numPr>
                <w:ilvl w:val="0"/>
                <w:numId w:val="2"/>
              </w:numPr>
              <w:spacing w:line="259" w:lineRule="auto"/>
              <w:ind w:left="709" w:hanging="240"/>
              <w:jc w:val="left"/>
              <w:rPr>
                <w:color w:val="auto"/>
              </w:rPr>
            </w:pPr>
            <w:r w:rsidRPr="00A643EB">
              <w:rPr>
                <w:color w:val="auto"/>
                <w:sz w:val="18"/>
              </w:rPr>
              <w:t xml:space="preserve">Incident Investigation </w:t>
            </w:r>
          </w:p>
        </w:tc>
        <w:tc>
          <w:tcPr>
            <w:tcW w:w="1660" w:type="dxa"/>
            <w:tcBorders>
              <w:top w:val="single" w:sz="4" w:space="0" w:color="000000"/>
              <w:left w:val="single" w:sz="4" w:space="0" w:color="000000"/>
              <w:bottom w:val="single" w:sz="4" w:space="0" w:color="000000"/>
              <w:right w:val="single" w:sz="4" w:space="0" w:color="000000"/>
            </w:tcBorders>
          </w:tcPr>
          <w:p w14:paraId="11FAE00E" w14:textId="77777777" w:rsidR="005F7B2E" w:rsidRPr="003038CB" w:rsidRDefault="005F7B2E" w:rsidP="006B79D9">
            <w:pPr>
              <w:spacing w:line="259" w:lineRule="auto"/>
              <w:ind w:left="0"/>
              <w:rPr>
                <w:color w:val="auto"/>
                <w:sz w:val="18"/>
              </w:rPr>
            </w:pPr>
          </w:p>
          <w:p w14:paraId="607243F0" w14:textId="320B084C"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_Ref456103833 \n \h  \* MERGEFORMAT </w:instrText>
            </w:r>
            <w:r w:rsidRPr="000C39BE">
              <w:rPr>
                <w:color w:val="0070C0"/>
                <w:sz w:val="18"/>
              </w:rPr>
            </w:r>
            <w:r w:rsidRPr="000C39BE">
              <w:rPr>
                <w:color w:val="0070C0"/>
                <w:sz w:val="18"/>
              </w:rPr>
              <w:fldChar w:fldCharType="separate"/>
            </w:r>
            <w:r w:rsidR="002B744E">
              <w:rPr>
                <w:color w:val="0070C0"/>
                <w:sz w:val="18"/>
              </w:rPr>
              <w:t>8.6.4</w:t>
            </w:r>
            <w:r w:rsidRPr="000C39BE">
              <w:rPr>
                <w:color w:val="0070C0"/>
                <w:sz w:val="18"/>
              </w:rPr>
              <w:fldChar w:fldCharType="end"/>
            </w:r>
          </w:p>
          <w:p w14:paraId="1AA539A3" w14:textId="73B97C61" w:rsidR="005F7B2E" w:rsidRPr="003038CB" w:rsidRDefault="005F7B2E" w:rsidP="006B79D9">
            <w:pPr>
              <w:spacing w:line="259" w:lineRule="auto"/>
              <w:ind w:left="0"/>
              <w:rPr>
                <w:color w:val="auto"/>
              </w:rPr>
            </w:pPr>
            <w:r w:rsidRPr="000C39BE">
              <w:rPr>
                <w:color w:val="0070C0"/>
                <w:sz w:val="18"/>
              </w:rPr>
              <w:fldChar w:fldCharType="begin"/>
            </w:r>
            <w:r w:rsidRPr="000C39BE">
              <w:rPr>
                <w:color w:val="0070C0"/>
                <w:sz w:val="18"/>
              </w:rPr>
              <w:instrText xml:space="preserve"> REF _Ref459796749 \n \h  \* MERGEFORMAT </w:instrText>
            </w:r>
            <w:r w:rsidRPr="000C39BE">
              <w:rPr>
                <w:color w:val="0070C0"/>
                <w:sz w:val="18"/>
              </w:rPr>
            </w:r>
            <w:r w:rsidRPr="000C39BE">
              <w:rPr>
                <w:color w:val="0070C0"/>
                <w:sz w:val="18"/>
              </w:rPr>
              <w:fldChar w:fldCharType="separate"/>
            </w:r>
            <w:r w:rsidR="002B744E">
              <w:rPr>
                <w:color w:val="0070C0"/>
                <w:sz w:val="18"/>
              </w:rPr>
              <w:t>8.6.5</w:t>
            </w:r>
            <w:r w:rsidRPr="000C39BE">
              <w:rPr>
                <w:color w:val="0070C0"/>
                <w:sz w:val="18"/>
              </w:rPr>
              <w:fldChar w:fldCharType="end"/>
            </w:r>
          </w:p>
        </w:tc>
      </w:tr>
      <w:tr w:rsidR="005F7B2E" w14:paraId="4BBECF4E" w14:textId="77777777" w:rsidTr="006B79D9">
        <w:trPr>
          <w:cantSplit/>
          <w:trHeight w:val="941"/>
        </w:trPr>
        <w:tc>
          <w:tcPr>
            <w:tcW w:w="3569" w:type="dxa"/>
            <w:tcBorders>
              <w:top w:val="single" w:sz="4" w:space="0" w:color="000000"/>
              <w:left w:val="single" w:sz="4" w:space="0" w:color="000000"/>
              <w:bottom w:val="nil"/>
              <w:right w:val="single" w:sz="4" w:space="0" w:color="000000"/>
            </w:tcBorders>
          </w:tcPr>
          <w:p w14:paraId="6AEA59AC" w14:textId="77777777" w:rsidR="005F7B2E" w:rsidRPr="0059450B" w:rsidRDefault="005F7B2E" w:rsidP="006B79D9">
            <w:pPr>
              <w:spacing w:line="259" w:lineRule="auto"/>
              <w:ind w:left="0"/>
              <w:jc w:val="left"/>
              <w:rPr>
                <w:color w:val="auto"/>
                <w:sz w:val="18"/>
              </w:rPr>
            </w:pPr>
            <w:r w:rsidRPr="0059450B">
              <w:rPr>
                <w:color w:val="auto"/>
                <w:sz w:val="18"/>
              </w:rPr>
              <w:t xml:space="preserve">Ensures safety, reliability, and maintainability by design. </w:t>
            </w:r>
            <w:r w:rsidRPr="003038CB">
              <w:rPr>
                <w:color w:val="auto"/>
                <w:sz w:val="18"/>
              </w:rPr>
              <w:t>All new designs minimise the effects of human error and equipment failure and prevent a single-point failure from developing into a system failure.</w:t>
            </w:r>
          </w:p>
        </w:tc>
        <w:tc>
          <w:tcPr>
            <w:tcW w:w="3965" w:type="dxa"/>
            <w:tcBorders>
              <w:top w:val="single" w:sz="4" w:space="0" w:color="000000"/>
              <w:left w:val="single" w:sz="4" w:space="0" w:color="000000"/>
              <w:bottom w:val="nil"/>
              <w:right w:val="single" w:sz="4" w:space="0" w:color="000000"/>
            </w:tcBorders>
          </w:tcPr>
          <w:p w14:paraId="3B7F1B63" w14:textId="77777777" w:rsidR="005F7B2E" w:rsidRPr="00A643EB" w:rsidRDefault="005F7B2E" w:rsidP="006B79D9">
            <w:pPr>
              <w:spacing w:line="259" w:lineRule="auto"/>
              <w:ind w:left="0"/>
              <w:jc w:val="left"/>
              <w:rPr>
                <w:color w:val="auto"/>
              </w:rPr>
            </w:pPr>
            <w:r w:rsidRPr="00A643EB">
              <w:rPr>
                <w:color w:val="auto"/>
                <w:sz w:val="18"/>
              </w:rPr>
              <w:t xml:space="preserve">Planning and Implementation: </w:t>
            </w:r>
          </w:p>
          <w:p w14:paraId="164A8134" w14:textId="77777777" w:rsidR="005F7B2E" w:rsidRPr="00A643EB" w:rsidRDefault="005F7B2E" w:rsidP="002F72B7">
            <w:pPr>
              <w:numPr>
                <w:ilvl w:val="0"/>
                <w:numId w:val="2"/>
              </w:numPr>
              <w:spacing w:line="259" w:lineRule="auto"/>
              <w:ind w:left="709" w:hanging="240"/>
              <w:jc w:val="left"/>
              <w:rPr>
                <w:color w:val="auto"/>
              </w:rPr>
            </w:pPr>
            <w:r w:rsidRPr="00A643EB">
              <w:rPr>
                <w:color w:val="auto"/>
                <w:sz w:val="18"/>
              </w:rPr>
              <w:t>Design Hazard Identification and Risk Assessment</w:t>
            </w:r>
          </w:p>
          <w:p w14:paraId="434B725F" w14:textId="7014FDEE" w:rsidR="005F7B2E" w:rsidRPr="00420BBF" w:rsidRDefault="0079358E" w:rsidP="002F72B7">
            <w:pPr>
              <w:numPr>
                <w:ilvl w:val="0"/>
                <w:numId w:val="2"/>
              </w:numPr>
              <w:spacing w:line="259" w:lineRule="auto"/>
              <w:ind w:left="709" w:hanging="240"/>
              <w:jc w:val="left"/>
              <w:rPr>
                <w:color w:val="auto"/>
              </w:rPr>
            </w:pPr>
            <w:r w:rsidRPr="000C39BE">
              <w:rPr>
                <w:color w:val="auto"/>
                <w:sz w:val="18"/>
              </w:rPr>
              <w:t xml:space="preserve">Key Risk Control Systems - </w:t>
            </w:r>
            <w:r w:rsidR="005F7B2E" w:rsidRPr="003038CB">
              <w:rPr>
                <w:color w:val="auto"/>
                <w:sz w:val="18"/>
              </w:rPr>
              <w:t>Accounting For and Managing Human Behaviour</w:t>
            </w:r>
          </w:p>
        </w:tc>
        <w:tc>
          <w:tcPr>
            <w:tcW w:w="1660" w:type="dxa"/>
            <w:tcBorders>
              <w:top w:val="single" w:sz="4" w:space="0" w:color="000000"/>
              <w:left w:val="single" w:sz="4" w:space="0" w:color="000000"/>
              <w:bottom w:val="nil"/>
              <w:right w:val="single" w:sz="4" w:space="0" w:color="000000"/>
            </w:tcBorders>
          </w:tcPr>
          <w:p w14:paraId="406F6F1E" w14:textId="1A7A8C76" w:rsidR="005F7B2E" w:rsidRPr="000C39BE" w:rsidRDefault="005F7B2E" w:rsidP="00420BBF">
            <w:pPr>
              <w:spacing w:line="259" w:lineRule="auto"/>
              <w:ind w:left="0"/>
              <w:rPr>
                <w:color w:val="0070C0"/>
                <w:highlight w:val="yellow"/>
              </w:rPr>
            </w:pPr>
          </w:p>
          <w:p w14:paraId="0E06AC1E" w14:textId="577591E8"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_Ref465235089 \r \h </w:instrText>
            </w:r>
            <w:r w:rsidRPr="000C39BE">
              <w:rPr>
                <w:color w:val="0070C0"/>
                <w:sz w:val="18"/>
              </w:rPr>
            </w:r>
            <w:r w:rsidRPr="000C39BE">
              <w:rPr>
                <w:color w:val="0070C0"/>
                <w:sz w:val="18"/>
              </w:rPr>
              <w:fldChar w:fldCharType="separate"/>
            </w:r>
            <w:r w:rsidR="002B744E">
              <w:rPr>
                <w:color w:val="0070C0"/>
                <w:sz w:val="18"/>
              </w:rPr>
              <w:t>8.5.2.2</w:t>
            </w:r>
            <w:r w:rsidRPr="000C39BE">
              <w:rPr>
                <w:color w:val="0070C0"/>
                <w:sz w:val="18"/>
              </w:rPr>
              <w:fldChar w:fldCharType="end"/>
            </w:r>
          </w:p>
          <w:p w14:paraId="3105A2B0" w14:textId="77777777" w:rsidR="005F7B2E" w:rsidRPr="000C39BE" w:rsidRDefault="005F7B2E" w:rsidP="006B79D9">
            <w:pPr>
              <w:spacing w:line="259" w:lineRule="auto"/>
              <w:ind w:left="0"/>
              <w:rPr>
                <w:color w:val="0070C0"/>
                <w:sz w:val="18"/>
              </w:rPr>
            </w:pPr>
          </w:p>
          <w:p w14:paraId="403EFEB9" w14:textId="33EE4D45" w:rsidR="005F7B2E" w:rsidRPr="000C39BE" w:rsidRDefault="005F7B2E" w:rsidP="006B79D9">
            <w:pPr>
              <w:spacing w:line="259" w:lineRule="auto"/>
              <w:ind w:left="0"/>
              <w:rPr>
                <w:color w:val="0070C0"/>
                <w:highlight w:val="yellow"/>
              </w:rPr>
            </w:pPr>
            <w:r w:rsidRPr="000C39BE">
              <w:rPr>
                <w:color w:val="0070C0"/>
                <w:sz w:val="18"/>
              </w:rPr>
              <w:fldChar w:fldCharType="begin"/>
            </w:r>
            <w:r w:rsidRPr="000C39BE">
              <w:rPr>
                <w:color w:val="0070C0"/>
                <w:sz w:val="18"/>
              </w:rPr>
              <w:instrText xml:space="preserve"> REF _Ref465235126 \r \h </w:instrText>
            </w:r>
            <w:r w:rsidRPr="000C39BE">
              <w:rPr>
                <w:color w:val="0070C0"/>
                <w:sz w:val="18"/>
              </w:rPr>
            </w:r>
            <w:r w:rsidRPr="000C39BE">
              <w:rPr>
                <w:color w:val="0070C0"/>
                <w:sz w:val="18"/>
              </w:rPr>
              <w:fldChar w:fldCharType="separate"/>
            </w:r>
            <w:r w:rsidR="002B744E">
              <w:rPr>
                <w:color w:val="0070C0"/>
                <w:sz w:val="18"/>
              </w:rPr>
              <w:t>8.5.5</w:t>
            </w:r>
            <w:r w:rsidRPr="000C39BE">
              <w:rPr>
                <w:color w:val="0070C0"/>
                <w:sz w:val="18"/>
              </w:rPr>
              <w:fldChar w:fldCharType="end"/>
            </w:r>
          </w:p>
        </w:tc>
      </w:tr>
      <w:tr w:rsidR="005F7B2E" w14:paraId="2A4CD766" w14:textId="77777777" w:rsidTr="006B79D9">
        <w:trPr>
          <w:cantSplit/>
          <w:trHeight w:val="464"/>
        </w:trPr>
        <w:tc>
          <w:tcPr>
            <w:tcW w:w="3569" w:type="dxa"/>
            <w:tcBorders>
              <w:top w:val="nil"/>
              <w:left w:val="single" w:sz="4" w:space="0" w:color="000000"/>
              <w:bottom w:val="nil"/>
              <w:right w:val="single" w:sz="4" w:space="0" w:color="000000"/>
            </w:tcBorders>
          </w:tcPr>
          <w:p w14:paraId="7223C3D7" w14:textId="77777777" w:rsidR="005F7B2E" w:rsidRPr="0059450B" w:rsidRDefault="005F7B2E" w:rsidP="006B79D9">
            <w:pPr>
              <w:spacing w:line="259" w:lineRule="auto"/>
              <w:jc w:val="left"/>
              <w:rPr>
                <w:color w:val="auto"/>
                <w:highlight w:val="yellow"/>
              </w:rPr>
            </w:pPr>
          </w:p>
        </w:tc>
        <w:tc>
          <w:tcPr>
            <w:tcW w:w="3965" w:type="dxa"/>
            <w:tcBorders>
              <w:top w:val="nil"/>
              <w:left w:val="single" w:sz="4" w:space="0" w:color="000000"/>
              <w:bottom w:val="nil"/>
              <w:right w:val="single" w:sz="4" w:space="0" w:color="000000"/>
            </w:tcBorders>
          </w:tcPr>
          <w:p w14:paraId="611D0D82" w14:textId="77777777" w:rsidR="005F7B2E" w:rsidRPr="00420BBF" w:rsidRDefault="005F7B2E" w:rsidP="002F72B7">
            <w:pPr>
              <w:numPr>
                <w:ilvl w:val="0"/>
                <w:numId w:val="2"/>
              </w:numPr>
              <w:spacing w:line="259" w:lineRule="auto"/>
              <w:ind w:left="709" w:hanging="240"/>
              <w:jc w:val="left"/>
              <w:rPr>
                <w:color w:val="auto"/>
              </w:rPr>
            </w:pPr>
            <w:r w:rsidRPr="00A643EB">
              <w:rPr>
                <w:color w:val="auto"/>
                <w:sz w:val="18"/>
              </w:rPr>
              <w:t>Key Risk Control Systems – Operational Control</w:t>
            </w:r>
          </w:p>
        </w:tc>
        <w:tc>
          <w:tcPr>
            <w:tcW w:w="1660" w:type="dxa"/>
            <w:tcBorders>
              <w:top w:val="nil"/>
              <w:left w:val="single" w:sz="4" w:space="0" w:color="000000"/>
              <w:bottom w:val="nil"/>
              <w:right w:val="single" w:sz="4" w:space="0" w:color="000000"/>
            </w:tcBorders>
          </w:tcPr>
          <w:p w14:paraId="329C1E8D" w14:textId="0A7BE8CB" w:rsidR="005F7B2E" w:rsidRPr="000C39BE" w:rsidRDefault="005F7B2E" w:rsidP="006B79D9">
            <w:pPr>
              <w:spacing w:line="259" w:lineRule="auto"/>
              <w:ind w:left="0"/>
              <w:rPr>
                <w:color w:val="0070C0"/>
              </w:rPr>
            </w:pPr>
            <w:r w:rsidRPr="000C39BE">
              <w:rPr>
                <w:color w:val="0070C0"/>
                <w:sz w:val="18"/>
              </w:rPr>
              <w:fldChar w:fldCharType="begin"/>
            </w:r>
            <w:r w:rsidRPr="000C39BE">
              <w:rPr>
                <w:color w:val="0070C0"/>
                <w:sz w:val="18"/>
              </w:rPr>
              <w:instrText xml:space="preserve"> REF _Ref459796855 \n \h </w:instrText>
            </w:r>
            <w:r w:rsidRPr="000C39BE">
              <w:rPr>
                <w:color w:val="0070C0"/>
                <w:sz w:val="18"/>
              </w:rPr>
            </w:r>
            <w:r w:rsidRPr="000C39BE">
              <w:rPr>
                <w:color w:val="0070C0"/>
                <w:sz w:val="18"/>
              </w:rPr>
              <w:fldChar w:fldCharType="separate"/>
            </w:r>
            <w:r w:rsidR="002B744E">
              <w:rPr>
                <w:color w:val="0070C0"/>
                <w:sz w:val="18"/>
              </w:rPr>
              <w:t>8.5.6</w:t>
            </w:r>
            <w:r w:rsidRPr="000C39BE">
              <w:rPr>
                <w:color w:val="0070C0"/>
                <w:sz w:val="18"/>
              </w:rPr>
              <w:fldChar w:fldCharType="end"/>
            </w:r>
          </w:p>
        </w:tc>
      </w:tr>
      <w:tr w:rsidR="005F7B2E" w14:paraId="6A98F63C" w14:textId="77777777" w:rsidTr="006B79D9">
        <w:trPr>
          <w:cantSplit/>
          <w:trHeight w:val="464"/>
        </w:trPr>
        <w:tc>
          <w:tcPr>
            <w:tcW w:w="3569" w:type="dxa"/>
            <w:tcBorders>
              <w:top w:val="nil"/>
              <w:left w:val="single" w:sz="4" w:space="0" w:color="000000"/>
              <w:bottom w:val="nil"/>
              <w:right w:val="single" w:sz="4" w:space="0" w:color="000000"/>
            </w:tcBorders>
          </w:tcPr>
          <w:p w14:paraId="60F0252A" w14:textId="77777777" w:rsidR="005F7B2E" w:rsidRPr="0059450B" w:rsidRDefault="005F7B2E" w:rsidP="006B79D9">
            <w:pPr>
              <w:spacing w:line="259" w:lineRule="auto"/>
              <w:jc w:val="left"/>
              <w:rPr>
                <w:color w:val="auto"/>
                <w:highlight w:val="yellow"/>
              </w:rPr>
            </w:pPr>
          </w:p>
        </w:tc>
        <w:tc>
          <w:tcPr>
            <w:tcW w:w="3965" w:type="dxa"/>
            <w:tcBorders>
              <w:top w:val="nil"/>
              <w:left w:val="single" w:sz="4" w:space="0" w:color="000000"/>
              <w:bottom w:val="nil"/>
              <w:right w:val="single" w:sz="4" w:space="0" w:color="000000"/>
            </w:tcBorders>
          </w:tcPr>
          <w:p w14:paraId="77CEB68A" w14:textId="77777777" w:rsidR="005F7B2E" w:rsidRPr="00420BBF" w:rsidRDefault="005F7B2E" w:rsidP="002F72B7">
            <w:pPr>
              <w:numPr>
                <w:ilvl w:val="0"/>
                <w:numId w:val="2"/>
              </w:numPr>
              <w:spacing w:line="259" w:lineRule="auto"/>
              <w:ind w:left="709" w:hanging="240"/>
              <w:jc w:val="left"/>
              <w:rPr>
                <w:color w:val="auto"/>
                <w:sz w:val="18"/>
              </w:rPr>
            </w:pPr>
            <w:r w:rsidRPr="00A643EB">
              <w:rPr>
                <w:color w:val="auto"/>
                <w:sz w:val="18"/>
              </w:rPr>
              <w:t>Key Risk Control Systems – Asset Integrity Management</w:t>
            </w:r>
          </w:p>
        </w:tc>
        <w:tc>
          <w:tcPr>
            <w:tcW w:w="1660" w:type="dxa"/>
            <w:tcBorders>
              <w:top w:val="nil"/>
              <w:left w:val="single" w:sz="4" w:space="0" w:color="000000"/>
              <w:bottom w:val="nil"/>
              <w:right w:val="single" w:sz="4" w:space="0" w:color="000000"/>
            </w:tcBorders>
          </w:tcPr>
          <w:p w14:paraId="503DB6C1" w14:textId="30B0C770" w:rsidR="005F7B2E" w:rsidRPr="000C39BE" w:rsidRDefault="005F7B2E" w:rsidP="006B79D9">
            <w:pPr>
              <w:spacing w:line="259" w:lineRule="auto"/>
              <w:ind w:left="0"/>
              <w:rPr>
                <w:color w:val="0070C0"/>
                <w:sz w:val="18"/>
              </w:rPr>
            </w:pPr>
            <w:r w:rsidRPr="000C39BE">
              <w:rPr>
                <w:color w:val="0070C0"/>
                <w:sz w:val="18"/>
              </w:rPr>
              <w:fldChar w:fldCharType="begin"/>
            </w:r>
            <w:r w:rsidRPr="000C39BE">
              <w:rPr>
                <w:color w:val="0070C0"/>
                <w:sz w:val="18"/>
              </w:rPr>
              <w:instrText xml:space="preserve"> REF _Ref459796866 \n \h  \* MERGEFORMAT </w:instrText>
            </w:r>
            <w:r w:rsidRPr="000C39BE">
              <w:rPr>
                <w:color w:val="0070C0"/>
                <w:sz w:val="18"/>
              </w:rPr>
            </w:r>
            <w:r w:rsidRPr="000C39BE">
              <w:rPr>
                <w:color w:val="0070C0"/>
                <w:sz w:val="18"/>
              </w:rPr>
              <w:fldChar w:fldCharType="separate"/>
            </w:r>
            <w:r w:rsidR="002B744E">
              <w:rPr>
                <w:color w:val="0070C0"/>
                <w:sz w:val="18"/>
              </w:rPr>
              <w:t>8.5.7</w:t>
            </w:r>
            <w:r w:rsidRPr="000C39BE">
              <w:rPr>
                <w:color w:val="0070C0"/>
                <w:sz w:val="18"/>
              </w:rPr>
              <w:fldChar w:fldCharType="end"/>
            </w:r>
          </w:p>
        </w:tc>
      </w:tr>
      <w:tr w:rsidR="005F7B2E" w14:paraId="54AADAEF" w14:textId="77777777" w:rsidTr="006B79D9">
        <w:trPr>
          <w:cantSplit/>
          <w:trHeight w:val="682"/>
        </w:trPr>
        <w:tc>
          <w:tcPr>
            <w:tcW w:w="3569" w:type="dxa"/>
            <w:tcBorders>
              <w:top w:val="single" w:sz="4" w:space="0" w:color="000000"/>
              <w:left w:val="single" w:sz="4" w:space="0" w:color="000000"/>
              <w:bottom w:val="single" w:sz="4" w:space="0" w:color="000000"/>
              <w:right w:val="single" w:sz="4" w:space="0" w:color="000000"/>
            </w:tcBorders>
          </w:tcPr>
          <w:p w14:paraId="092B39C3" w14:textId="77777777" w:rsidR="005F7B2E" w:rsidRPr="0059450B" w:rsidRDefault="005F7B2E" w:rsidP="006B79D9">
            <w:pPr>
              <w:spacing w:line="259" w:lineRule="auto"/>
              <w:ind w:left="0"/>
              <w:jc w:val="left"/>
              <w:rPr>
                <w:color w:val="auto"/>
                <w:sz w:val="18"/>
              </w:rPr>
            </w:pPr>
            <w:r w:rsidRPr="003038CB">
              <w:rPr>
                <w:color w:val="auto"/>
                <w:sz w:val="18"/>
              </w:rPr>
              <w:t>Ensures</w:t>
            </w:r>
            <w:r w:rsidRPr="0059450B">
              <w:rPr>
                <w:color w:val="auto"/>
                <w:sz w:val="18"/>
              </w:rPr>
              <w:t xml:space="preserve"> that plant modifications and organisational changes are planned </w:t>
            </w:r>
            <w:r w:rsidRPr="003038CB">
              <w:rPr>
                <w:color w:val="auto"/>
                <w:sz w:val="18"/>
              </w:rPr>
              <w:t xml:space="preserve">and any changes are </w:t>
            </w:r>
            <w:r w:rsidRPr="0059450B">
              <w:rPr>
                <w:color w:val="auto"/>
                <w:sz w:val="18"/>
              </w:rPr>
              <w:t>performed in a controlled manner.</w:t>
            </w:r>
          </w:p>
        </w:tc>
        <w:tc>
          <w:tcPr>
            <w:tcW w:w="3965" w:type="dxa"/>
            <w:tcBorders>
              <w:top w:val="single" w:sz="4" w:space="0" w:color="000000"/>
              <w:left w:val="single" w:sz="4" w:space="0" w:color="000000"/>
              <w:bottom w:val="single" w:sz="4" w:space="0" w:color="000000"/>
              <w:right w:val="single" w:sz="4" w:space="0" w:color="000000"/>
            </w:tcBorders>
          </w:tcPr>
          <w:p w14:paraId="5A5398C6" w14:textId="77777777" w:rsidR="005F7B2E" w:rsidRPr="00420BBF" w:rsidRDefault="005F7B2E" w:rsidP="006B79D9">
            <w:pPr>
              <w:spacing w:line="259" w:lineRule="auto"/>
              <w:ind w:left="0"/>
              <w:jc w:val="left"/>
              <w:rPr>
                <w:color w:val="auto"/>
              </w:rPr>
            </w:pPr>
            <w:r w:rsidRPr="00A643EB">
              <w:rPr>
                <w:color w:val="auto"/>
                <w:sz w:val="18"/>
              </w:rPr>
              <w:t xml:space="preserve">Planning and Implementation: Key Risk Control Systems – Management of Change </w:t>
            </w:r>
          </w:p>
        </w:tc>
        <w:tc>
          <w:tcPr>
            <w:tcW w:w="1660" w:type="dxa"/>
            <w:tcBorders>
              <w:top w:val="single" w:sz="4" w:space="0" w:color="000000"/>
              <w:left w:val="single" w:sz="4" w:space="0" w:color="000000"/>
              <w:bottom w:val="single" w:sz="4" w:space="0" w:color="000000"/>
              <w:right w:val="single" w:sz="4" w:space="0" w:color="000000"/>
            </w:tcBorders>
          </w:tcPr>
          <w:p w14:paraId="5418C0D7" w14:textId="0E8629CD" w:rsidR="005F7B2E" w:rsidRPr="003038CB" w:rsidRDefault="005F1128" w:rsidP="006B79D9">
            <w:pPr>
              <w:spacing w:line="259" w:lineRule="auto"/>
              <w:ind w:left="0"/>
              <w:rPr>
                <w:color w:val="auto"/>
                <w:sz w:val="18"/>
                <w:szCs w:val="18"/>
                <w:highlight w:val="yellow"/>
              </w:rPr>
            </w:pPr>
            <w:r w:rsidRPr="003038CB">
              <w:rPr>
                <w:color w:val="auto"/>
                <w:sz w:val="18"/>
                <w:szCs w:val="18"/>
              </w:rPr>
              <w:fldChar w:fldCharType="begin"/>
            </w:r>
            <w:r w:rsidRPr="003038CB">
              <w:rPr>
                <w:color w:val="auto"/>
                <w:sz w:val="18"/>
                <w:szCs w:val="18"/>
              </w:rPr>
              <w:instrText xml:space="preserve"> REF _Ref485408341 \r \h  \* MERGEFORMAT </w:instrText>
            </w:r>
            <w:r w:rsidRPr="003038CB">
              <w:rPr>
                <w:color w:val="auto"/>
                <w:sz w:val="18"/>
                <w:szCs w:val="18"/>
              </w:rPr>
            </w:r>
            <w:r w:rsidRPr="003038CB">
              <w:rPr>
                <w:color w:val="auto"/>
                <w:sz w:val="18"/>
                <w:szCs w:val="18"/>
              </w:rPr>
              <w:fldChar w:fldCharType="separate"/>
            </w:r>
            <w:r w:rsidR="002B744E">
              <w:rPr>
                <w:color w:val="auto"/>
                <w:sz w:val="18"/>
                <w:szCs w:val="18"/>
              </w:rPr>
              <w:t>8.5.8</w:t>
            </w:r>
            <w:r w:rsidRPr="003038CB">
              <w:rPr>
                <w:color w:val="auto"/>
                <w:sz w:val="18"/>
                <w:szCs w:val="18"/>
              </w:rPr>
              <w:fldChar w:fldCharType="end"/>
            </w:r>
          </w:p>
        </w:tc>
      </w:tr>
      <w:tr w:rsidR="005F7B2E" w14:paraId="7CE7078B" w14:textId="77777777" w:rsidTr="006B79D9">
        <w:trPr>
          <w:cantSplit/>
          <w:trHeight w:val="1119"/>
        </w:trPr>
        <w:tc>
          <w:tcPr>
            <w:tcW w:w="3569" w:type="dxa"/>
            <w:tcBorders>
              <w:top w:val="single" w:sz="4" w:space="0" w:color="000000"/>
              <w:left w:val="single" w:sz="4" w:space="0" w:color="000000"/>
              <w:bottom w:val="single" w:sz="4" w:space="0" w:color="000000"/>
              <w:right w:val="single" w:sz="4" w:space="0" w:color="000000"/>
            </w:tcBorders>
          </w:tcPr>
          <w:p w14:paraId="399DF311" w14:textId="77777777" w:rsidR="005F7B2E" w:rsidRPr="0059450B" w:rsidRDefault="005F7B2E" w:rsidP="006B79D9">
            <w:pPr>
              <w:spacing w:line="259" w:lineRule="auto"/>
              <w:ind w:left="0"/>
              <w:jc w:val="left"/>
              <w:rPr>
                <w:color w:val="auto"/>
                <w:sz w:val="18"/>
              </w:rPr>
            </w:pPr>
            <w:r w:rsidRPr="003038CB">
              <w:rPr>
                <w:color w:val="auto"/>
                <w:sz w:val="18"/>
              </w:rPr>
              <w:t>Provides</w:t>
            </w:r>
            <w:r w:rsidRPr="0059450B">
              <w:rPr>
                <w:color w:val="auto"/>
                <w:sz w:val="18"/>
              </w:rPr>
              <w:t xml:space="preserve"> emergency response preparedness planning in line with the identified major accident scenarios and strives to continually improve these arrangements </w:t>
            </w:r>
            <w:r w:rsidRPr="003038CB">
              <w:rPr>
                <w:color w:val="auto"/>
                <w:sz w:val="18"/>
              </w:rPr>
              <w:t>through regular training, exercises and sharing of lessons learned</w:t>
            </w:r>
            <w:r w:rsidRPr="0059450B">
              <w:rPr>
                <w:color w:val="auto"/>
                <w:sz w:val="18"/>
              </w:rPr>
              <w:t>.</w:t>
            </w:r>
          </w:p>
        </w:tc>
        <w:tc>
          <w:tcPr>
            <w:tcW w:w="3965" w:type="dxa"/>
            <w:tcBorders>
              <w:top w:val="single" w:sz="4" w:space="0" w:color="000000"/>
              <w:left w:val="single" w:sz="4" w:space="0" w:color="000000"/>
              <w:bottom w:val="single" w:sz="4" w:space="0" w:color="000000"/>
              <w:right w:val="single" w:sz="4" w:space="0" w:color="000000"/>
            </w:tcBorders>
          </w:tcPr>
          <w:p w14:paraId="7B82B0C2" w14:textId="77777777" w:rsidR="005F7B2E" w:rsidRPr="00420BBF" w:rsidRDefault="005F7B2E" w:rsidP="006B79D9">
            <w:pPr>
              <w:spacing w:line="259" w:lineRule="auto"/>
              <w:ind w:left="0"/>
              <w:jc w:val="left"/>
              <w:rPr>
                <w:color w:val="auto"/>
              </w:rPr>
            </w:pPr>
            <w:r w:rsidRPr="00A643EB">
              <w:rPr>
                <w:color w:val="auto"/>
                <w:sz w:val="18"/>
              </w:rPr>
              <w:t xml:space="preserve">Planning and Implementation: Key Risk Control Systems – Planning for Emergencies </w:t>
            </w:r>
          </w:p>
        </w:tc>
        <w:tc>
          <w:tcPr>
            <w:tcW w:w="1660" w:type="dxa"/>
            <w:tcBorders>
              <w:top w:val="single" w:sz="4" w:space="0" w:color="000000"/>
              <w:left w:val="single" w:sz="4" w:space="0" w:color="000000"/>
              <w:bottom w:val="single" w:sz="4" w:space="0" w:color="000000"/>
              <w:right w:val="single" w:sz="4" w:space="0" w:color="000000"/>
            </w:tcBorders>
          </w:tcPr>
          <w:p w14:paraId="5FC3FDA8" w14:textId="7637EEA9" w:rsidR="005F7B2E" w:rsidRPr="003038CB" w:rsidRDefault="005F7B2E" w:rsidP="006B79D9">
            <w:pPr>
              <w:spacing w:line="259" w:lineRule="auto"/>
              <w:ind w:left="0"/>
              <w:rPr>
                <w:color w:val="auto"/>
              </w:rPr>
            </w:pPr>
            <w:r w:rsidRPr="003038CB">
              <w:rPr>
                <w:color w:val="auto"/>
                <w:sz w:val="18"/>
              </w:rPr>
              <w:fldChar w:fldCharType="begin"/>
            </w:r>
            <w:r w:rsidRPr="003038CB">
              <w:rPr>
                <w:color w:val="auto"/>
                <w:sz w:val="18"/>
              </w:rPr>
              <w:instrText xml:space="preserve"> REF _Ref459796913 \n \h </w:instrText>
            </w:r>
            <w:r w:rsidRPr="003038CB">
              <w:rPr>
                <w:color w:val="auto"/>
                <w:sz w:val="18"/>
              </w:rPr>
            </w:r>
            <w:r w:rsidRPr="003038CB">
              <w:rPr>
                <w:color w:val="auto"/>
                <w:sz w:val="18"/>
              </w:rPr>
              <w:fldChar w:fldCharType="separate"/>
            </w:r>
            <w:r w:rsidR="002B744E">
              <w:rPr>
                <w:color w:val="auto"/>
                <w:sz w:val="18"/>
              </w:rPr>
              <w:t>8.5.9</w:t>
            </w:r>
            <w:r w:rsidRPr="003038CB">
              <w:rPr>
                <w:color w:val="auto"/>
                <w:sz w:val="18"/>
              </w:rPr>
              <w:fldChar w:fldCharType="end"/>
            </w:r>
          </w:p>
        </w:tc>
      </w:tr>
      <w:tr w:rsidR="005F7B2E" w14:paraId="61D78923" w14:textId="77777777" w:rsidTr="006B79D9">
        <w:trPr>
          <w:cantSplit/>
          <w:trHeight w:val="463"/>
        </w:trPr>
        <w:tc>
          <w:tcPr>
            <w:tcW w:w="3569" w:type="dxa"/>
            <w:tcBorders>
              <w:top w:val="single" w:sz="4" w:space="0" w:color="000000"/>
              <w:left w:val="single" w:sz="4" w:space="0" w:color="000000"/>
              <w:bottom w:val="single" w:sz="4" w:space="0" w:color="000000"/>
              <w:right w:val="single" w:sz="4" w:space="0" w:color="000000"/>
            </w:tcBorders>
          </w:tcPr>
          <w:p w14:paraId="461966D1" w14:textId="77777777" w:rsidR="005F7B2E" w:rsidRPr="0059450B" w:rsidRDefault="005F7B2E" w:rsidP="006B79D9">
            <w:pPr>
              <w:spacing w:line="259" w:lineRule="auto"/>
              <w:ind w:left="0"/>
              <w:jc w:val="left"/>
              <w:rPr>
                <w:color w:val="auto"/>
                <w:highlight w:val="yellow"/>
              </w:rPr>
            </w:pPr>
            <w:r w:rsidRPr="003038CB">
              <w:rPr>
                <w:color w:val="auto"/>
                <w:sz w:val="18"/>
              </w:rPr>
              <w:t xml:space="preserve">Provides for the </w:t>
            </w:r>
            <w:r w:rsidRPr="0059450B">
              <w:rPr>
                <w:color w:val="auto"/>
                <w:sz w:val="18"/>
              </w:rPr>
              <w:t xml:space="preserve">development of competent staff </w:t>
            </w:r>
            <w:r w:rsidRPr="003038CB">
              <w:rPr>
                <w:color w:val="auto"/>
                <w:sz w:val="18"/>
              </w:rPr>
              <w:t>based on the results of risk analysis.</w:t>
            </w:r>
          </w:p>
        </w:tc>
        <w:tc>
          <w:tcPr>
            <w:tcW w:w="3965" w:type="dxa"/>
            <w:tcBorders>
              <w:top w:val="single" w:sz="4" w:space="0" w:color="000000"/>
              <w:left w:val="single" w:sz="4" w:space="0" w:color="000000"/>
              <w:bottom w:val="single" w:sz="4" w:space="0" w:color="000000"/>
              <w:right w:val="single" w:sz="4" w:space="0" w:color="000000"/>
            </w:tcBorders>
          </w:tcPr>
          <w:p w14:paraId="578A3B90" w14:textId="698FC67E" w:rsidR="005F7B2E" w:rsidRPr="00420BBF" w:rsidRDefault="005F7B2E">
            <w:pPr>
              <w:spacing w:line="259" w:lineRule="auto"/>
              <w:ind w:left="0"/>
              <w:jc w:val="left"/>
              <w:rPr>
                <w:color w:val="auto"/>
              </w:rPr>
            </w:pPr>
            <w:r w:rsidRPr="0059450B">
              <w:rPr>
                <w:color w:val="auto"/>
                <w:sz w:val="18"/>
              </w:rPr>
              <w:t xml:space="preserve">Organising: </w:t>
            </w:r>
            <w:r w:rsidR="00F06972" w:rsidRPr="003038CB">
              <w:rPr>
                <w:color w:val="auto"/>
                <w:sz w:val="18"/>
              </w:rPr>
              <w:t>Personnel</w:t>
            </w:r>
            <w:r w:rsidRPr="003038CB">
              <w:rPr>
                <w:color w:val="auto"/>
                <w:sz w:val="18"/>
              </w:rPr>
              <w:t xml:space="preserve"> Competence </w:t>
            </w:r>
          </w:p>
        </w:tc>
        <w:tc>
          <w:tcPr>
            <w:tcW w:w="1660" w:type="dxa"/>
            <w:tcBorders>
              <w:top w:val="single" w:sz="4" w:space="0" w:color="000000"/>
              <w:left w:val="single" w:sz="4" w:space="0" w:color="000000"/>
              <w:bottom w:val="single" w:sz="4" w:space="0" w:color="000000"/>
              <w:right w:val="single" w:sz="4" w:space="0" w:color="000000"/>
            </w:tcBorders>
          </w:tcPr>
          <w:p w14:paraId="6D1BE2C5" w14:textId="58691416" w:rsidR="005F7B2E" w:rsidRPr="003038CB" w:rsidRDefault="005F7B2E" w:rsidP="006B79D9">
            <w:pPr>
              <w:spacing w:line="259" w:lineRule="auto"/>
              <w:ind w:left="0"/>
              <w:rPr>
                <w:color w:val="auto"/>
              </w:rPr>
            </w:pPr>
            <w:r w:rsidRPr="000C39BE">
              <w:rPr>
                <w:color w:val="0070C0"/>
                <w:sz w:val="18"/>
              </w:rPr>
              <w:fldChar w:fldCharType="begin"/>
            </w:r>
            <w:r w:rsidRPr="000C39BE">
              <w:rPr>
                <w:color w:val="0070C0"/>
                <w:sz w:val="18"/>
              </w:rPr>
              <w:instrText xml:space="preserve"> REF _Ref459796942 \n \h </w:instrText>
            </w:r>
            <w:r w:rsidRPr="000C39BE">
              <w:rPr>
                <w:color w:val="0070C0"/>
                <w:sz w:val="18"/>
              </w:rPr>
            </w:r>
            <w:r w:rsidRPr="000C39BE">
              <w:rPr>
                <w:color w:val="0070C0"/>
                <w:sz w:val="18"/>
              </w:rPr>
              <w:fldChar w:fldCharType="separate"/>
            </w:r>
            <w:r w:rsidR="002B744E">
              <w:rPr>
                <w:color w:val="0070C0"/>
                <w:sz w:val="18"/>
              </w:rPr>
              <w:t>8.4.3</w:t>
            </w:r>
            <w:r w:rsidRPr="000C39BE">
              <w:rPr>
                <w:color w:val="0070C0"/>
                <w:sz w:val="18"/>
              </w:rPr>
              <w:fldChar w:fldCharType="end"/>
            </w:r>
          </w:p>
        </w:tc>
      </w:tr>
      <w:tr w:rsidR="005F7B2E" w14:paraId="7EF646BE" w14:textId="77777777" w:rsidTr="006B79D9">
        <w:trPr>
          <w:cantSplit/>
          <w:trHeight w:val="682"/>
        </w:trPr>
        <w:tc>
          <w:tcPr>
            <w:tcW w:w="3569" w:type="dxa"/>
            <w:tcBorders>
              <w:top w:val="single" w:sz="4" w:space="0" w:color="000000"/>
              <w:left w:val="single" w:sz="4" w:space="0" w:color="000000"/>
              <w:bottom w:val="single" w:sz="4" w:space="0" w:color="000000"/>
              <w:right w:val="single" w:sz="4" w:space="0" w:color="000000"/>
            </w:tcBorders>
          </w:tcPr>
          <w:p w14:paraId="24B5015F" w14:textId="77777777" w:rsidR="005F7B2E" w:rsidRPr="0059450B" w:rsidRDefault="005F7B2E" w:rsidP="006B79D9">
            <w:pPr>
              <w:spacing w:line="259" w:lineRule="auto"/>
              <w:ind w:left="0"/>
              <w:jc w:val="left"/>
              <w:rPr>
                <w:color w:val="auto"/>
                <w:highlight w:val="yellow"/>
              </w:rPr>
            </w:pPr>
            <w:r w:rsidRPr="003038CB">
              <w:rPr>
                <w:color w:val="auto"/>
                <w:sz w:val="18"/>
              </w:rPr>
              <w:t xml:space="preserve">Requires its contractors to manage </w:t>
            </w:r>
            <w:r w:rsidRPr="0059450B">
              <w:rPr>
                <w:color w:val="auto"/>
                <w:sz w:val="18"/>
              </w:rPr>
              <w:t xml:space="preserve">Health, Safety and Environment in line with this </w:t>
            </w:r>
            <w:r w:rsidRPr="003038CB">
              <w:rPr>
                <w:color w:val="auto"/>
                <w:sz w:val="18"/>
              </w:rPr>
              <w:t>policy.</w:t>
            </w:r>
          </w:p>
        </w:tc>
        <w:tc>
          <w:tcPr>
            <w:tcW w:w="3965" w:type="dxa"/>
            <w:tcBorders>
              <w:top w:val="single" w:sz="4" w:space="0" w:color="000000"/>
              <w:left w:val="single" w:sz="4" w:space="0" w:color="000000"/>
              <w:bottom w:val="single" w:sz="4" w:space="0" w:color="000000"/>
              <w:right w:val="single" w:sz="4" w:space="0" w:color="000000"/>
            </w:tcBorders>
          </w:tcPr>
          <w:p w14:paraId="4F026470" w14:textId="77777777" w:rsidR="005F7B2E" w:rsidRPr="003038CB" w:rsidRDefault="005F7B2E" w:rsidP="006B79D9">
            <w:pPr>
              <w:ind w:left="0"/>
              <w:jc w:val="left"/>
              <w:rPr>
                <w:color w:val="auto"/>
              </w:rPr>
            </w:pPr>
            <w:r w:rsidRPr="003038CB">
              <w:rPr>
                <w:color w:val="auto"/>
                <w:sz w:val="18"/>
              </w:rPr>
              <w:t xml:space="preserve">Planning and Implementation: Key Risk Control </w:t>
            </w:r>
          </w:p>
          <w:p w14:paraId="29D40F1B" w14:textId="4BBEAEEF" w:rsidR="005F7B2E" w:rsidRPr="003038CB" w:rsidRDefault="005F7B2E" w:rsidP="006B79D9">
            <w:pPr>
              <w:ind w:left="0"/>
              <w:jc w:val="left"/>
              <w:rPr>
                <w:color w:val="auto"/>
              </w:rPr>
            </w:pPr>
            <w:r w:rsidRPr="003038CB">
              <w:rPr>
                <w:color w:val="auto"/>
                <w:sz w:val="18"/>
              </w:rPr>
              <w:t xml:space="preserve">Systems – </w:t>
            </w:r>
            <w:r w:rsidR="00F06972" w:rsidRPr="004414D7">
              <w:rPr>
                <w:color w:val="0070C0"/>
                <w:sz w:val="18"/>
              </w:rPr>
              <w:t>Asset Integrity Management</w:t>
            </w:r>
            <w:r w:rsidR="00F06972" w:rsidRPr="003038CB">
              <w:rPr>
                <w:color w:val="auto"/>
                <w:sz w:val="18"/>
              </w:rPr>
              <w:t>:</w:t>
            </w:r>
            <w:r w:rsidRPr="003038CB">
              <w:rPr>
                <w:color w:val="auto"/>
                <w:sz w:val="18"/>
              </w:rPr>
              <w:t xml:space="preserve"> Selection and </w:t>
            </w:r>
          </w:p>
          <w:p w14:paraId="4754404C" w14:textId="77777777" w:rsidR="005F7B2E" w:rsidRPr="00420BBF" w:rsidRDefault="005F7B2E" w:rsidP="006B79D9">
            <w:pPr>
              <w:ind w:left="0"/>
              <w:jc w:val="left"/>
              <w:rPr>
                <w:color w:val="auto"/>
              </w:rPr>
            </w:pPr>
            <w:r w:rsidRPr="003038CB">
              <w:rPr>
                <w:color w:val="auto"/>
                <w:sz w:val="18"/>
              </w:rPr>
              <w:t xml:space="preserve">Management of Contractors </w:t>
            </w:r>
          </w:p>
        </w:tc>
        <w:tc>
          <w:tcPr>
            <w:tcW w:w="1660" w:type="dxa"/>
            <w:tcBorders>
              <w:top w:val="single" w:sz="4" w:space="0" w:color="000000"/>
              <w:left w:val="single" w:sz="4" w:space="0" w:color="000000"/>
              <w:bottom w:val="single" w:sz="4" w:space="0" w:color="000000"/>
              <w:right w:val="single" w:sz="4" w:space="0" w:color="000000"/>
            </w:tcBorders>
          </w:tcPr>
          <w:p w14:paraId="06337403" w14:textId="4CFE9EF4" w:rsidR="005F7B2E" w:rsidRPr="003038CB" w:rsidRDefault="005F7B2E" w:rsidP="006B79D9">
            <w:pPr>
              <w:spacing w:line="259" w:lineRule="auto"/>
              <w:ind w:left="0"/>
              <w:rPr>
                <w:color w:val="auto"/>
              </w:rPr>
            </w:pPr>
            <w:r w:rsidRPr="000C39BE">
              <w:rPr>
                <w:color w:val="0070C0"/>
                <w:sz w:val="18"/>
              </w:rPr>
              <w:fldChar w:fldCharType="begin"/>
            </w:r>
            <w:r w:rsidRPr="000C39BE">
              <w:rPr>
                <w:color w:val="0070C0"/>
                <w:sz w:val="18"/>
              </w:rPr>
              <w:instrText xml:space="preserve"> REF _Ref464566582 \r \h </w:instrText>
            </w:r>
            <w:r w:rsidRPr="000C39BE">
              <w:rPr>
                <w:color w:val="0070C0"/>
                <w:sz w:val="18"/>
              </w:rPr>
            </w:r>
            <w:r w:rsidRPr="000C39BE">
              <w:rPr>
                <w:color w:val="0070C0"/>
                <w:sz w:val="18"/>
              </w:rPr>
              <w:fldChar w:fldCharType="separate"/>
            </w:r>
            <w:r w:rsidR="002B744E">
              <w:rPr>
                <w:color w:val="0070C0"/>
                <w:sz w:val="18"/>
              </w:rPr>
              <w:t>8.5.7.5</w:t>
            </w:r>
            <w:r w:rsidRPr="000C39BE">
              <w:rPr>
                <w:color w:val="0070C0"/>
                <w:sz w:val="18"/>
              </w:rPr>
              <w:fldChar w:fldCharType="end"/>
            </w:r>
          </w:p>
        </w:tc>
      </w:tr>
    </w:tbl>
    <w:p w14:paraId="1812616E" w14:textId="77777777" w:rsidR="005F7B2E" w:rsidRPr="00BA7F9A" w:rsidRDefault="005F7B2E" w:rsidP="00B450AE">
      <w:pPr>
        <w:ind w:left="0"/>
        <w:rPr>
          <w:rFonts w:eastAsiaTheme="minorEastAsia"/>
          <w:color w:val="auto"/>
          <w:szCs w:val="21"/>
        </w:rPr>
      </w:pPr>
    </w:p>
    <w:p w14:paraId="2F984F76" w14:textId="72E281EC" w:rsidR="001B50D7" w:rsidRPr="006F373E" w:rsidRDefault="004454D2">
      <w:pPr>
        <w:pStyle w:val="Heading3"/>
      </w:pPr>
      <w:bookmarkStart w:id="277" w:name="_Ref459625225"/>
      <w:bookmarkStart w:id="278" w:name="_Toc469249288"/>
      <w:bookmarkStart w:id="279" w:name="_Toc52366050"/>
      <w:r w:rsidRPr="006F373E">
        <w:lastRenderedPageBreak/>
        <w:t>OPA Policy &amp; Commitment Statement – Health, Safety, Environment and Quality Performance</w:t>
      </w:r>
      <w:bookmarkEnd w:id="277"/>
      <w:bookmarkEnd w:id="278"/>
      <w:bookmarkEnd w:id="279"/>
      <w:r w:rsidR="00E8108F" w:rsidRPr="006F373E">
        <w:t xml:space="preserve"> </w:t>
      </w:r>
    </w:p>
    <w:p w14:paraId="71BF08F6" w14:textId="3E62F98F" w:rsidR="00010CC1" w:rsidRPr="00E13E81" w:rsidRDefault="004454D2" w:rsidP="007A7D35">
      <w:pPr>
        <w:rPr>
          <w:color w:val="auto"/>
        </w:rPr>
      </w:pPr>
      <w:r w:rsidRPr="003038CB">
        <w:rPr>
          <w:color w:val="auto"/>
        </w:rPr>
        <w:t xml:space="preserve">The OPA has </w:t>
      </w:r>
      <w:r w:rsidRPr="00566DCF">
        <w:rPr>
          <w:color w:val="auto"/>
        </w:rPr>
        <w:t xml:space="preserve">a Policy </w:t>
      </w:r>
      <w:r w:rsidRPr="00420BBF">
        <w:rPr>
          <w:color w:val="auto"/>
        </w:rPr>
        <w:t xml:space="preserve">&amp; Commitment Statement – Health, Safety, Environment and Quality </w:t>
      </w:r>
      <w:r w:rsidRPr="0059450B">
        <w:rPr>
          <w:color w:val="auto"/>
        </w:rPr>
        <w:t>(</w:t>
      </w:r>
      <w:r w:rsidR="00936400" w:rsidRPr="0059450B">
        <w:rPr>
          <w:color w:val="auto"/>
          <w:u w:color="FFFFFF" w:themeColor="background1"/>
        </w:rPr>
        <w:t>HSEQ</w:t>
      </w:r>
      <w:r w:rsidRPr="0059450B">
        <w:rPr>
          <w:color w:val="auto"/>
        </w:rPr>
        <w:t>) Performance</w:t>
      </w:r>
      <w:r w:rsidRPr="00E13E81">
        <w:rPr>
          <w:color w:val="auto"/>
        </w:rPr>
        <w:t xml:space="preserve"> (see Appendix </w:t>
      </w:r>
      <w:r w:rsidR="000E7889">
        <w:rPr>
          <w:color w:val="auto"/>
        </w:rPr>
        <w:t>H</w:t>
      </w:r>
      <w:r w:rsidRPr="00E13E81">
        <w:rPr>
          <w:color w:val="auto"/>
        </w:rPr>
        <w:t xml:space="preserve">) to demonstrate the </w:t>
      </w:r>
      <w:r w:rsidR="00D86A01" w:rsidRPr="003038CB">
        <w:rPr>
          <w:color w:val="auto"/>
        </w:rPr>
        <w:t>OPA</w:t>
      </w:r>
      <w:r w:rsidR="00B24564" w:rsidRPr="003038CB">
        <w:rPr>
          <w:color w:val="auto"/>
        </w:rPr>
        <w:t>’</w:t>
      </w:r>
      <w:r w:rsidR="00D86A01" w:rsidRPr="003038CB">
        <w:rPr>
          <w:color w:val="auto"/>
        </w:rPr>
        <w:t>s</w:t>
      </w:r>
      <w:r w:rsidR="00D86A01" w:rsidRPr="0059450B">
        <w:rPr>
          <w:color w:val="auto"/>
        </w:rPr>
        <w:t xml:space="preserve"> </w:t>
      </w:r>
      <w:r w:rsidRPr="0059450B">
        <w:rPr>
          <w:color w:val="auto"/>
        </w:rPr>
        <w:t xml:space="preserve">commitment to meet or exceed its HSE objectives while continuously </w:t>
      </w:r>
      <w:r w:rsidR="00B80564" w:rsidRPr="00E13E81">
        <w:rPr>
          <w:color w:val="auto"/>
        </w:rPr>
        <w:t xml:space="preserve">striving to </w:t>
      </w:r>
      <w:r w:rsidRPr="00E13E81">
        <w:rPr>
          <w:color w:val="auto"/>
        </w:rPr>
        <w:t xml:space="preserve">improve </w:t>
      </w:r>
      <w:r w:rsidR="00B80564" w:rsidRPr="00E13E81">
        <w:rPr>
          <w:color w:val="auto"/>
        </w:rPr>
        <w:t xml:space="preserve">its </w:t>
      </w:r>
      <w:r w:rsidRPr="00E13E81">
        <w:rPr>
          <w:color w:val="auto"/>
        </w:rPr>
        <w:t>performance.</w:t>
      </w:r>
      <w:r w:rsidR="00E8108F" w:rsidRPr="00E13E81">
        <w:rPr>
          <w:color w:val="auto"/>
        </w:rPr>
        <w:t xml:space="preserve"> </w:t>
      </w:r>
    </w:p>
    <w:p w14:paraId="68B92A3B" w14:textId="48C7A979" w:rsidR="00167FBD" w:rsidRPr="00E13E81" w:rsidRDefault="004454D2" w:rsidP="00BD7A58">
      <w:pPr>
        <w:rPr>
          <w:color w:val="auto"/>
          <w:highlight w:val="cyan"/>
        </w:rPr>
      </w:pPr>
      <w:r w:rsidRPr="00E13E81">
        <w:rPr>
          <w:color w:val="auto"/>
        </w:rPr>
        <w:t xml:space="preserve">Accountability for the provision of a safe and healthy working environment is cascaded from this high level statement through all levels of management and staff, via active leadership, sound procedures and guidelines, effective training programmes and good communications. </w:t>
      </w:r>
    </w:p>
    <w:p w14:paraId="2296196A" w14:textId="1061B36E" w:rsidR="00167FBD" w:rsidRPr="00A93640" w:rsidRDefault="00E20A1E" w:rsidP="00D80FD9">
      <w:pPr>
        <w:rPr>
          <w:color w:val="0070C0"/>
        </w:rPr>
      </w:pPr>
      <w:r w:rsidRPr="003038CB">
        <w:rPr>
          <w:color w:val="0070C0"/>
        </w:rPr>
        <w:t xml:space="preserve">The statement is </w:t>
      </w:r>
      <w:r w:rsidR="009D454F">
        <w:rPr>
          <w:color w:val="0070C0"/>
        </w:rPr>
        <w:t xml:space="preserve">agreed </w:t>
      </w:r>
      <w:r w:rsidRPr="003038CB">
        <w:rPr>
          <w:color w:val="0070C0"/>
        </w:rPr>
        <w:t>by the OPA Chief Executive</w:t>
      </w:r>
      <w:r w:rsidRPr="00A93640">
        <w:rPr>
          <w:color w:val="0070C0"/>
        </w:rPr>
        <w:t xml:space="preserve">, and Senior Leadership Team, in addition to other managers. </w:t>
      </w:r>
    </w:p>
    <w:p w14:paraId="53AC0AED" w14:textId="4AB7E532" w:rsidR="009A1569" w:rsidRPr="0059450B" w:rsidRDefault="004454D2" w:rsidP="00D86A01">
      <w:pPr>
        <w:rPr>
          <w:color w:val="auto"/>
        </w:rPr>
      </w:pPr>
      <w:r w:rsidRPr="00420BBF">
        <w:rPr>
          <w:color w:val="auto"/>
        </w:rPr>
        <w:t xml:space="preserve">In support of this statement, the </w:t>
      </w:r>
      <w:r w:rsidRPr="0059450B">
        <w:rPr>
          <w:color w:val="auto"/>
        </w:rPr>
        <w:t xml:space="preserve">OPA has established </w:t>
      </w:r>
      <w:r w:rsidR="009A1569" w:rsidRPr="00210338">
        <w:rPr>
          <w:color w:val="0070C0"/>
        </w:rPr>
        <w:t xml:space="preserve">enduring goals </w:t>
      </w:r>
      <w:r w:rsidR="009A1569" w:rsidRPr="003038CB">
        <w:rPr>
          <w:color w:val="auto"/>
        </w:rPr>
        <w:t xml:space="preserve">and </w:t>
      </w:r>
      <w:r w:rsidRPr="0059450B">
        <w:rPr>
          <w:color w:val="auto"/>
        </w:rPr>
        <w:t xml:space="preserve">fundamental </w:t>
      </w:r>
      <w:r w:rsidRPr="00210338">
        <w:rPr>
          <w:color w:val="auto"/>
        </w:rPr>
        <w:t>business principles</w:t>
      </w:r>
      <w:r w:rsidR="009C62DF" w:rsidRPr="0059450B">
        <w:rPr>
          <w:color w:val="auto"/>
        </w:rPr>
        <w:t>,</w:t>
      </w:r>
      <w:r w:rsidR="009A1569" w:rsidRPr="0059450B">
        <w:rPr>
          <w:color w:val="auto"/>
        </w:rPr>
        <w:t xml:space="preserve"> which are summarised by</w:t>
      </w:r>
      <w:r w:rsidR="00887319" w:rsidRPr="0059450B">
        <w:rPr>
          <w:color w:val="auto"/>
        </w:rPr>
        <w:t xml:space="preserve"> </w:t>
      </w:r>
      <w:r w:rsidR="00887319" w:rsidRPr="003038CB">
        <w:rPr>
          <w:color w:val="auto"/>
        </w:rPr>
        <w:t>the following</w:t>
      </w:r>
      <w:r w:rsidR="009A1569" w:rsidRPr="003038CB">
        <w:rPr>
          <w:color w:val="auto"/>
        </w:rPr>
        <w:t>:</w:t>
      </w:r>
    </w:p>
    <w:p w14:paraId="11CBDA31" w14:textId="076D66D2" w:rsidR="009A1569" w:rsidRPr="00210338" w:rsidRDefault="009A1569" w:rsidP="002F72B7">
      <w:pPr>
        <w:pStyle w:val="ListParagraph"/>
        <w:numPr>
          <w:ilvl w:val="0"/>
          <w:numId w:val="12"/>
        </w:numPr>
        <w:rPr>
          <w:color w:val="0070C0"/>
        </w:rPr>
      </w:pPr>
      <w:r w:rsidRPr="00210338">
        <w:rPr>
          <w:color w:val="auto"/>
        </w:rPr>
        <w:t>Ensure no harm to people or the environment</w:t>
      </w:r>
      <w:r w:rsidR="00CA13E5" w:rsidRPr="00210338">
        <w:rPr>
          <w:color w:val="auto"/>
        </w:rPr>
        <w:t>;</w:t>
      </w:r>
      <w:r w:rsidR="00801FEC" w:rsidRPr="00210338">
        <w:rPr>
          <w:color w:val="0070C0"/>
        </w:rPr>
        <w:t xml:space="preserve"> by</w:t>
      </w:r>
    </w:p>
    <w:p w14:paraId="6235E6CD" w14:textId="77777777" w:rsidR="00801FEC" w:rsidRPr="00210338" w:rsidRDefault="00801FEC" w:rsidP="00801FEC">
      <w:pPr>
        <w:pStyle w:val="ListBullet"/>
        <w:numPr>
          <w:ilvl w:val="1"/>
          <w:numId w:val="12"/>
        </w:numPr>
        <w:spacing w:after="0" w:line="240" w:lineRule="auto"/>
        <w:rPr>
          <w:color w:val="0070C0"/>
        </w:rPr>
      </w:pPr>
      <w:r w:rsidRPr="00210338">
        <w:rPr>
          <w:color w:val="0070C0"/>
        </w:rPr>
        <w:t>Eliminating hazards and reducing HSEQ risks</w:t>
      </w:r>
    </w:p>
    <w:p w14:paraId="48E4433A" w14:textId="77777777" w:rsidR="00801FEC" w:rsidRPr="00210338" w:rsidRDefault="00801FEC" w:rsidP="00801FEC">
      <w:pPr>
        <w:pStyle w:val="ListBullet"/>
        <w:numPr>
          <w:ilvl w:val="1"/>
          <w:numId w:val="12"/>
        </w:numPr>
        <w:spacing w:after="0" w:line="240" w:lineRule="auto"/>
        <w:rPr>
          <w:color w:val="0070C0"/>
        </w:rPr>
      </w:pPr>
      <w:r w:rsidRPr="00210338">
        <w:rPr>
          <w:color w:val="0070C0"/>
        </w:rPr>
        <w:t>Fostering a safety culture within our work force and within third parties who carry out work for us.</w:t>
      </w:r>
    </w:p>
    <w:p w14:paraId="204EE2CC" w14:textId="3DD2A5F8" w:rsidR="009A1569" w:rsidRPr="00210338" w:rsidRDefault="009C62DF" w:rsidP="002F72B7">
      <w:pPr>
        <w:pStyle w:val="ListParagraph"/>
        <w:numPr>
          <w:ilvl w:val="0"/>
          <w:numId w:val="12"/>
        </w:numPr>
        <w:rPr>
          <w:color w:val="0070C0"/>
        </w:rPr>
      </w:pPr>
      <w:r w:rsidRPr="00210338">
        <w:rPr>
          <w:color w:val="0070C0"/>
        </w:rPr>
        <w:t>Asset improvement and adherence to relevant good practice</w:t>
      </w:r>
      <w:r w:rsidR="00CA13E5" w:rsidRPr="00210338">
        <w:rPr>
          <w:color w:val="0070C0"/>
        </w:rPr>
        <w:t>; and</w:t>
      </w:r>
    </w:p>
    <w:p w14:paraId="55A7649E" w14:textId="0D997F1E" w:rsidR="009A1569" w:rsidRPr="00210338" w:rsidRDefault="009A1569" w:rsidP="00801FEC">
      <w:pPr>
        <w:pStyle w:val="ListParagraph"/>
        <w:numPr>
          <w:ilvl w:val="0"/>
          <w:numId w:val="12"/>
        </w:numPr>
        <w:spacing w:after="0" w:line="240" w:lineRule="auto"/>
        <w:ind w:hanging="357"/>
        <w:rPr>
          <w:color w:val="0070C0"/>
        </w:rPr>
      </w:pPr>
      <w:r w:rsidRPr="00210338">
        <w:rPr>
          <w:color w:val="0070C0"/>
        </w:rPr>
        <w:t>Customer commitment – delivering quality</w:t>
      </w:r>
      <w:r w:rsidR="009C62DF" w:rsidRPr="00210338">
        <w:rPr>
          <w:color w:val="0070C0"/>
        </w:rPr>
        <w:t>, value, capability</w:t>
      </w:r>
      <w:r w:rsidRPr="00210338">
        <w:rPr>
          <w:color w:val="0070C0"/>
        </w:rPr>
        <w:t xml:space="preserve"> and service</w:t>
      </w:r>
      <w:r w:rsidR="00CA13E5" w:rsidRPr="00210338">
        <w:rPr>
          <w:color w:val="0070C0"/>
        </w:rPr>
        <w:t>.</w:t>
      </w:r>
    </w:p>
    <w:p w14:paraId="44FA1B42" w14:textId="08D041C0" w:rsidR="00801FEC" w:rsidRPr="00210338" w:rsidRDefault="00801FEC" w:rsidP="00801FEC">
      <w:pPr>
        <w:pStyle w:val="ListBullet"/>
        <w:numPr>
          <w:ilvl w:val="0"/>
          <w:numId w:val="12"/>
        </w:numPr>
        <w:rPr>
          <w:color w:val="0070C0"/>
        </w:rPr>
      </w:pPr>
      <w:r w:rsidRPr="00210338">
        <w:rPr>
          <w:color w:val="0070C0"/>
        </w:rPr>
        <w:t>Ensure continual improvement of the HSEQ MS</w:t>
      </w:r>
    </w:p>
    <w:p w14:paraId="54AE5D17" w14:textId="77777777" w:rsidR="00801FEC" w:rsidRPr="00210338" w:rsidRDefault="00801FEC" w:rsidP="00801FEC">
      <w:pPr>
        <w:pStyle w:val="ListParagraph"/>
        <w:ind w:left="1429"/>
        <w:rPr>
          <w:color w:val="auto"/>
        </w:rPr>
      </w:pPr>
    </w:p>
    <w:p w14:paraId="7359B446" w14:textId="3DF6AE13" w:rsidR="00167FBD" w:rsidRPr="00210338" w:rsidRDefault="009C62DF" w:rsidP="00420BBF">
      <w:pPr>
        <w:keepNext/>
        <w:keepLines/>
        <w:rPr>
          <w:color w:val="auto"/>
        </w:rPr>
      </w:pPr>
      <w:r w:rsidRPr="00210338">
        <w:rPr>
          <w:color w:val="auto"/>
        </w:rPr>
        <w:t>In addition</w:t>
      </w:r>
      <w:r w:rsidR="00EF23CE" w:rsidRPr="00210338">
        <w:rPr>
          <w:color w:val="auto"/>
        </w:rPr>
        <w:t>,</w:t>
      </w:r>
      <w:r w:rsidR="004454D2" w:rsidRPr="00210338">
        <w:rPr>
          <w:color w:val="auto"/>
        </w:rPr>
        <w:t xml:space="preserve"> </w:t>
      </w:r>
      <w:r w:rsidR="00010CC1" w:rsidRPr="00210338">
        <w:rPr>
          <w:color w:val="auto"/>
        </w:rPr>
        <w:t xml:space="preserve">the OPA has developed </w:t>
      </w:r>
      <w:r w:rsidR="004454D2" w:rsidRPr="00210338">
        <w:rPr>
          <w:color w:val="auto"/>
        </w:rPr>
        <w:t>HSE principles</w:t>
      </w:r>
      <w:r w:rsidR="00010CC1" w:rsidRPr="00210338">
        <w:rPr>
          <w:color w:val="auto"/>
        </w:rPr>
        <w:t xml:space="preserve">, </w:t>
      </w:r>
      <w:r w:rsidR="004454D2" w:rsidRPr="00210338">
        <w:rPr>
          <w:color w:val="0070C0"/>
        </w:rPr>
        <w:t>summarised by</w:t>
      </w:r>
      <w:r w:rsidR="00010CC1" w:rsidRPr="00210338">
        <w:rPr>
          <w:color w:val="0070C0"/>
        </w:rPr>
        <w:t xml:space="preserve"> the following</w:t>
      </w:r>
      <w:r w:rsidR="004454D2" w:rsidRPr="00210338">
        <w:rPr>
          <w:color w:val="0070C0"/>
        </w:rPr>
        <w:t>:</w:t>
      </w:r>
    </w:p>
    <w:p w14:paraId="5365C72E" w14:textId="12CE5D51" w:rsidR="00167FBD" w:rsidRPr="00210338" w:rsidRDefault="004454D2" w:rsidP="002F72B7">
      <w:pPr>
        <w:pStyle w:val="ListParagraph"/>
        <w:numPr>
          <w:ilvl w:val="0"/>
          <w:numId w:val="11"/>
        </w:numPr>
        <w:rPr>
          <w:color w:val="auto"/>
        </w:rPr>
      </w:pPr>
      <w:r w:rsidRPr="00210338">
        <w:rPr>
          <w:color w:val="auto"/>
        </w:rPr>
        <w:t>Compliance with all statutory obligations through fulfilment of management responsibility</w:t>
      </w:r>
      <w:r w:rsidR="00CA13E5" w:rsidRPr="00210338">
        <w:rPr>
          <w:color w:val="auto"/>
        </w:rPr>
        <w:t>;</w:t>
      </w:r>
      <w:r w:rsidRPr="00210338">
        <w:rPr>
          <w:color w:val="auto"/>
        </w:rPr>
        <w:t xml:space="preserve"> </w:t>
      </w:r>
    </w:p>
    <w:p w14:paraId="02972354" w14:textId="36CF159F" w:rsidR="00167FBD" w:rsidRPr="00210338" w:rsidRDefault="00041635" w:rsidP="002F72B7">
      <w:pPr>
        <w:pStyle w:val="ListParagraph"/>
        <w:numPr>
          <w:ilvl w:val="0"/>
          <w:numId w:val="11"/>
        </w:numPr>
        <w:rPr>
          <w:color w:val="0070C0"/>
        </w:rPr>
      </w:pPr>
      <w:r w:rsidRPr="00210338">
        <w:rPr>
          <w:color w:val="0070C0"/>
        </w:rPr>
        <w:t xml:space="preserve">Establishing </w:t>
      </w:r>
      <w:r w:rsidR="00801FEC" w:rsidRPr="00210338">
        <w:rPr>
          <w:color w:val="0070C0"/>
        </w:rPr>
        <w:t xml:space="preserve">a safety culture and </w:t>
      </w:r>
      <w:r w:rsidR="004454D2" w:rsidRPr="00210338">
        <w:rPr>
          <w:color w:val="0070C0"/>
        </w:rPr>
        <w:t xml:space="preserve">safety </w:t>
      </w:r>
      <w:r w:rsidR="00B84B04" w:rsidRPr="00210338">
        <w:rPr>
          <w:color w:val="0070C0"/>
        </w:rPr>
        <w:t xml:space="preserve">as </w:t>
      </w:r>
      <w:r w:rsidR="004454D2" w:rsidRPr="00210338">
        <w:rPr>
          <w:color w:val="0070C0"/>
        </w:rPr>
        <w:t>the first priority in decision-making, day to day operation and maintenance of sites</w:t>
      </w:r>
      <w:r w:rsidRPr="00210338">
        <w:rPr>
          <w:color w:val="0070C0"/>
        </w:rPr>
        <w:t xml:space="preserve"> by placing a priority on safety, quality, delivering on time and efficiency</w:t>
      </w:r>
      <w:r w:rsidR="00CA13E5" w:rsidRPr="00210338">
        <w:rPr>
          <w:color w:val="0070C0"/>
        </w:rPr>
        <w:t>;</w:t>
      </w:r>
    </w:p>
    <w:p w14:paraId="7B330B67" w14:textId="4F96B076" w:rsidR="00167FBD" w:rsidRPr="00210338" w:rsidRDefault="004454D2" w:rsidP="002F72B7">
      <w:pPr>
        <w:pStyle w:val="ListParagraph"/>
        <w:numPr>
          <w:ilvl w:val="0"/>
          <w:numId w:val="11"/>
        </w:numPr>
        <w:rPr>
          <w:color w:val="0070C0"/>
        </w:rPr>
      </w:pPr>
      <w:r w:rsidRPr="00210338">
        <w:rPr>
          <w:color w:val="0070C0"/>
        </w:rPr>
        <w:t xml:space="preserve">Establishing and maintaining effective work procedures and practices that </w:t>
      </w:r>
      <w:r w:rsidR="00FD7D40" w:rsidRPr="00210338">
        <w:rPr>
          <w:color w:val="0070C0"/>
        </w:rPr>
        <w:t xml:space="preserve">align with </w:t>
      </w:r>
      <w:r w:rsidRPr="00210338">
        <w:rPr>
          <w:color w:val="0070C0"/>
        </w:rPr>
        <w:t xml:space="preserve">the requirements of </w:t>
      </w:r>
      <w:r w:rsidR="003804CF" w:rsidRPr="00210338">
        <w:rPr>
          <w:color w:val="0070C0"/>
        </w:rPr>
        <w:t xml:space="preserve">BS ISO 45001:2018, </w:t>
      </w:r>
      <w:r w:rsidRPr="00210338">
        <w:rPr>
          <w:color w:val="0070C0"/>
        </w:rPr>
        <w:t>ISO 9001, 14001 and BS OHSAS 18001 and provide a framework for continual improvement</w:t>
      </w:r>
      <w:r w:rsidR="00CA13E5" w:rsidRPr="00210338">
        <w:rPr>
          <w:color w:val="0070C0"/>
        </w:rPr>
        <w:t>;</w:t>
      </w:r>
      <w:r w:rsidRPr="00210338">
        <w:rPr>
          <w:color w:val="0070C0"/>
        </w:rPr>
        <w:t xml:space="preserve"> </w:t>
      </w:r>
    </w:p>
    <w:p w14:paraId="70496FF8" w14:textId="1DFDC8A0" w:rsidR="00167FBD" w:rsidRPr="00210338" w:rsidRDefault="004454D2" w:rsidP="002F72B7">
      <w:pPr>
        <w:pStyle w:val="ListParagraph"/>
        <w:numPr>
          <w:ilvl w:val="0"/>
          <w:numId w:val="11"/>
        </w:numPr>
        <w:rPr>
          <w:color w:val="0070C0"/>
        </w:rPr>
      </w:pPr>
      <w:r w:rsidRPr="00210338">
        <w:rPr>
          <w:color w:val="0070C0"/>
        </w:rPr>
        <w:t>Providing appropriate training for all employees</w:t>
      </w:r>
      <w:r w:rsidR="00041635" w:rsidRPr="00210338">
        <w:rPr>
          <w:color w:val="0070C0"/>
        </w:rPr>
        <w:t xml:space="preserve">, based on competence requirements for </w:t>
      </w:r>
      <w:r w:rsidR="001905BC" w:rsidRPr="00210338">
        <w:rPr>
          <w:color w:val="0070C0"/>
        </w:rPr>
        <w:t xml:space="preserve">their </w:t>
      </w:r>
      <w:r w:rsidR="00041635" w:rsidRPr="00210338">
        <w:rPr>
          <w:color w:val="0070C0"/>
        </w:rPr>
        <w:t xml:space="preserve">positions </w:t>
      </w:r>
      <w:r w:rsidR="001905BC" w:rsidRPr="00210338">
        <w:rPr>
          <w:color w:val="0070C0"/>
        </w:rPr>
        <w:t>in</w:t>
      </w:r>
      <w:r w:rsidR="00EF23CE" w:rsidRPr="00210338">
        <w:rPr>
          <w:color w:val="0070C0"/>
        </w:rPr>
        <w:t xml:space="preserve"> </w:t>
      </w:r>
      <w:r w:rsidR="001905BC" w:rsidRPr="00210338">
        <w:rPr>
          <w:color w:val="0070C0"/>
        </w:rPr>
        <w:t>line with</w:t>
      </w:r>
      <w:r w:rsidR="00041635" w:rsidRPr="00210338">
        <w:rPr>
          <w:color w:val="0070C0"/>
        </w:rPr>
        <w:t xml:space="preserve"> the Competency Management System</w:t>
      </w:r>
      <w:r w:rsidR="00CA13E5" w:rsidRPr="00210338">
        <w:rPr>
          <w:color w:val="0070C0"/>
        </w:rPr>
        <w:t>;</w:t>
      </w:r>
      <w:r w:rsidRPr="00210338">
        <w:rPr>
          <w:color w:val="0070C0"/>
        </w:rPr>
        <w:t xml:space="preserve"> </w:t>
      </w:r>
    </w:p>
    <w:p w14:paraId="4C59701C" w14:textId="62C5BB90" w:rsidR="00167FBD" w:rsidRPr="00210338" w:rsidRDefault="004454D2" w:rsidP="009B7702">
      <w:pPr>
        <w:pStyle w:val="ListParagraph"/>
        <w:numPr>
          <w:ilvl w:val="0"/>
          <w:numId w:val="11"/>
        </w:numPr>
        <w:rPr>
          <w:color w:val="0070C0"/>
        </w:rPr>
      </w:pPr>
      <w:r w:rsidRPr="00210338">
        <w:rPr>
          <w:color w:val="0070C0"/>
        </w:rPr>
        <w:t>Creat</w:t>
      </w:r>
      <w:r w:rsidR="001905BC" w:rsidRPr="00210338">
        <w:rPr>
          <w:color w:val="0070C0"/>
        </w:rPr>
        <w:t>ing</w:t>
      </w:r>
      <w:r w:rsidRPr="00210338">
        <w:rPr>
          <w:color w:val="0070C0"/>
        </w:rPr>
        <w:t xml:space="preserve"> a safe and healthy workplace through provision of effective line management</w:t>
      </w:r>
      <w:r w:rsidR="00801FEC" w:rsidRPr="00210338">
        <w:rPr>
          <w:color w:val="0070C0"/>
        </w:rPr>
        <w:t xml:space="preserve"> and listening to feedback from all sources</w:t>
      </w:r>
      <w:r w:rsidR="006777F4" w:rsidRPr="00210338">
        <w:rPr>
          <w:color w:val="0070C0"/>
        </w:rPr>
        <w:t>;</w:t>
      </w:r>
      <w:r w:rsidRPr="00210338">
        <w:rPr>
          <w:color w:val="0070C0"/>
        </w:rPr>
        <w:t xml:space="preserve"> </w:t>
      </w:r>
    </w:p>
    <w:p w14:paraId="1E2EB51F" w14:textId="2C066E8E" w:rsidR="00167FBD" w:rsidRPr="00210338" w:rsidRDefault="004454D2" w:rsidP="002F72B7">
      <w:pPr>
        <w:pStyle w:val="ListParagraph"/>
        <w:numPr>
          <w:ilvl w:val="0"/>
          <w:numId w:val="11"/>
        </w:numPr>
        <w:rPr>
          <w:color w:val="0070C0"/>
        </w:rPr>
      </w:pPr>
      <w:r w:rsidRPr="00210338">
        <w:rPr>
          <w:color w:val="0070C0"/>
        </w:rPr>
        <w:t>Promoti</w:t>
      </w:r>
      <w:r w:rsidR="001905BC" w:rsidRPr="00210338">
        <w:rPr>
          <w:color w:val="0070C0"/>
        </w:rPr>
        <w:t>ng</w:t>
      </w:r>
      <w:r w:rsidRPr="00210338">
        <w:rPr>
          <w:color w:val="0070C0"/>
        </w:rPr>
        <w:t xml:space="preserve"> operational safety by working with industry to seek examples of good practice and benchmarking OPA’s own performance</w:t>
      </w:r>
      <w:r w:rsidR="00CA13E5" w:rsidRPr="00210338">
        <w:rPr>
          <w:color w:val="0070C0"/>
        </w:rPr>
        <w:t>;</w:t>
      </w:r>
      <w:r w:rsidRPr="00210338">
        <w:rPr>
          <w:color w:val="0070C0"/>
        </w:rPr>
        <w:t xml:space="preserve"> </w:t>
      </w:r>
    </w:p>
    <w:p w14:paraId="00E71CAA" w14:textId="2D694D4D" w:rsidR="00167FBD" w:rsidRPr="00210338" w:rsidRDefault="004454D2" w:rsidP="002F72B7">
      <w:pPr>
        <w:pStyle w:val="ListParagraph"/>
        <w:numPr>
          <w:ilvl w:val="0"/>
          <w:numId w:val="11"/>
        </w:numPr>
        <w:rPr>
          <w:color w:val="0070C0"/>
        </w:rPr>
      </w:pPr>
      <w:r w:rsidRPr="00210338">
        <w:rPr>
          <w:color w:val="0070C0"/>
        </w:rPr>
        <w:t>Providing and maintaining effective emergency response proc</w:t>
      </w:r>
      <w:r w:rsidR="00CA13E5" w:rsidRPr="00210338">
        <w:rPr>
          <w:color w:val="0070C0"/>
        </w:rPr>
        <w:t>edures, facilities and training;</w:t>
      </w:r>
    </w:p>
    <w:p w14:paraId="3D43544A" w14:textId="06DD18BB" w:rsidR="00167FBD" w:rsidRPr="00210338" w:rsidRDefault="004454D2" w:rsidP="00801FEC">
      <w:pPr>
        <w:pStyle w:val="ListParagraph"/>
        <w:numPr>
          <w:ilvl w:val="0"/>
          <w:numId w:val="11"/>
        </w:numPr>
        <w:rPr>
          <w:color w:val="0070C0"/>
        </w:rPr>
      </w:pPr>
      <w:r w:rsidRPr="00210338">
        <w:rPr>
          <w:color w:val="0070C0"/>
        </w:rPr>
        <w:t xml:space="preserve">Maintaining effective quality and safety performance </w:t>
      </w:r>
      <w:r w:rsidR="00801FEC" w:rsidRPr="00210338">
        <w:rPr>
          <w:color w:val="0070C0"/>
        </w:rPr>
        <w:t xml:space="preserve">and effective communication </w:t>
      </w:r>
      <w:r w:rsidRPr="00210338">
        <w:rPr>
          <w:color w:val="0070C0"/>
        </w:rPr>
        <w:t>monitoring schemes</w:t>
      </w:r>
      <w:r w:rsidR="00CA13E5" w:rsidRPr="00210338">
        <w:rPr>
          <w:color w:val="0070C0"/>
        </w:rPr>
        <w:t>;</w:t>
      </w:r>
      <w:r w:rsidRPr="00210338">
        <w:rPr>
          <w:color w:val="0070C0"/>
        </w:rPr>
        <w:t xml:space="preserve"> </w:t>
      </w:r>
    </w:p>
    <w:p w14:paraId="5B056D01" w14:textId="086719E2" w:rsidR="00167FBD" w:rsidRPr="00210338" w:rsidRDefault="004454D2" w:rsidP="002F72B7">
      <w:pPr>
        <w:pStyle w:val="ListParagraph"/>
        <w:numPr>
          <w:ilvl w:val="0"/>
          <w:numId w:val="11"/>
        </w:numPr>
        <w:rPr>
          <w:color w:val="0070C0"/>
        </w:rPr>
      </w:pPr>
      <w:r w:rsidRPr="00210338">
        <w:rPr>
          <w:color w:val="0070C0"/>
        </w:rPr>
        <w:t>Consulting with staff, encouraging quality and safety representation and introducing quality and HSE issues into management and communication meetings</w:t>
      </w:r>
      <w:r w:rsidR="00CA13E5" w:rsidRPr="00210338">
        <w:rPr>
          <w:color w:val="0070C0"/>
        </w:rPr>
        <w:t>; and</w:t>
      </w:r>
      <w:r w:rsidRPr="00210338">
        <w:rPr>
          <w:color w:val="0070C0"/>
        </w:rPr>
        <w:t xml:space="preserve"> </w:t>
      </w:r>
    </w:p>
    <w:p w14:paraId="7A33A7A9" w14:textId="28135315" w:rsidR="00167FBD" w:rsidRPr="00210338" w:rsidRDefault="004454D2" w:rsidP="002F72B7">
      <w:pPr>
        <w:pStyle w:val="ListParagraph"/>
        <w:numPr>
          <w:ilvl w:val="0"/>
          <w:numId w:val="11"/>
        </w:numPr>
        <w:rPr>
          <w:color w:val="0070C0"/>
        </w:rPr>
      </w:pPr>
      <w:r w:rsidRPr="00210338">
        <w:rPr>
          <w:color w:val="0070C0"/>
        </w:rPr>
        <w:t xml:space="preserve">Maintaining open and honest relationships with suppliers to ensure that safety or environment concerns are </w:t>
      </w:r>
      <w:r w:rsidR="001905BC" w:rsidRPr="00210338">
        <w:rPr>
          <w:color w:val="0070C0"/>
        </w:rPr>
        <w:t xml:space="preserve">highlighted and </w:t>
      </w:r>
      <w:r w:rsidR="00CA13E5" w:rsidRPr="00210338">
        <w:rPr>
          <w:color w:val="0070C0"/>
        </w:rPr>
        <w:t>resolved in a timely manner.</w:t>
      </w:r>
    </w:p>
    <w:p w14:paraId="3B47309F" w14:textId="218AA9C5" w:rsidR="00167FBD" w:rsidRPr="00210338" w:rsidRDefault="00010CC1" w:rsidP="00D86A01">
      <w:pPr>
        <w:rPr>
          <w:color w:val="0070C0"/>
        </w:rPr>
      </w:pPr>
      <w:r w:rsidRPr="00210338">
        <w:rPr>
          <w:color w:val="0070C0"/>
        </w:rPr>
        <w:t xml:space="preserve">The OPA has also established </w:t>
      </w:r>
      <w:r w:rsidR="004454D2" w:rsidRPr="00210338">
        <w:rPr>
          <w:color w:val="0070C0"/>
        </w:rPr>
        <w:t xml:space="preserve">HSE-specific strategic objectives: </w:t>
      </w:r>
    </w:p>
    <w:p w14:paraId="35211642" w14:textId="411219F4" w:rsidR="00167FBD" w:rsidRPr="00210338" w:rsidRDefault="004454D2" w:rsidP="002F72B7">
      <w:pPr>
        <w:pStyle w:val="ListParagraph"/>
        <w:numPr>
          <w:ilvl w:val="0"/>
          <w:numId w:val="11"/>
        </w:numPr>
        <w:rPr>
          <w:color w:val="auto"/>
        </w:rPr>
      </w:pPr>
      <w:r w:rsidRPr="00210338">
        <w:rPr>
          <w:color w:val="auto"/>
        </w:rPr>
        <w:t>To provide continual improvement in HSE processes and procedures to prevent ill health, injury to staff and public and harm to the environment</w:t>
      </w:r>
      <w:r w:rsidR="00CA13E5" w:rsidRPr="00210338">
        <w:rPr>
          <w:color w:val="auto"/>
        </w:rPr>
        <w:t>;</w:t>
      </w:r>
      <w:r w:rsidRPr="00210338">
        <w:rPr>
          <w:color w:val="auto"/>
        </w:rPr>
        <w:t xml:space="preserve"> </w:t>
      </w:r>
      <w:r w:rsidR="00CA13E5" w:rsidRPr="00210338">
        <w:rPr>
          <w:color w:val="auto"/>
        </w:rPr>
        <w:t>and</w:t>
      </w:r>
    </w:p>
    <w:p w14:paraId="5D5D2753" w14:textId="2B254392" w:rsidR="005551C3" w:rsidRPr="00210338" w:rsidRDefault="004454D2" w:rsidP="002F72B7">
      <w:pPr>
        <w:pStyle w:val="ListParagraph"/>
        <w:numPr>
          <w:ilvl w:val="0"/>
          <w:numId w:val="11"/>
        </w:numPr>
        <w:rPr>
          <w:color w:val="auto"/>
        </w:rPr>
      </w:pPr>
      <w:r w:rsidRPr="00210338">
        <w:rPr>
          <w:color w:val="auto"/>
        </w:rPr>
        <w:lastRenderedPageBreak/>
        <w:t xml:space="preserve">To create and sustain a generative </w:t>
      </w:r>
      <w:r w:rsidR="00B637E6" w:rsidRPr="00210338">
        <w:rPr>
          <w:color w:val="auto"/>
        </w:rPr>
        <w:t xml:space="preserve">safety </w:t>
      </w:r>
      <w:r w:rsidRPr="00210338">
        <w:rPr>
          <w:color w:val="auto"/>
        </w:rPr>
        <w:t xml:space="preserve">culture where people intervene in unsafe situations, </w:t>
      </w:r>
      <w:r w:rsidRPr="00210338">
        <w:rPr>
          <w:color w:val="0070C0"/>
        </w:rPr>
        <w:t xml:space="preserve">demonstrate visible safety leadership, </w:t>
      </w:r>
      <w:r w:rsidR="00B637E6" w:rsidRPr="00210338">
        <w:rPr>
          <w:color w:val="0070C0"/>
        </w:rPr>
        <w:t xml:space="preserve">listen to workers </w:t>
      </w:r>
      <w:r w:rsidRPr="00210338">
        <w:rPr>
          <w:color w:val="auto"/>
        </w:rPr>
        <w:t>and promote honest and open reporting of unsafe acts and unsafe conditions</w:t>
      </w:r>
      <w:r w:rsidR="00CA13E5" w:rsidRPr="00210338">
        <w:rPr>
          <w:color w:val="auto"/>
        </w:rPr>
        <w:t>.</w:t>
      </w:r>
      <w:r w:rsidRPr="00210338">
        <w:rPr>
          <w:color w:val="auto"/>
        </w:rPr>
        <w:t xml:space="preserve"> </w:t>
      </w:r>
    </w:p>
    <w:p w14:paraId="7703632F" w14:textId="2B0F98AB" w:rsidR="00B637E6" w:rsidRPr="00B70C74" w:rsidRDefault="00B637E6" w:rsidP="00B637E6">
      <w:pPr>
        <w:pStyle w:val="BodyText"/>
        <w:numPr>
          <w:ilvl w:val="0"/>
          <w:numId w:val="11"/>
        </w:numPr>
        <w:spacing w:before="183"/>
        <w:ind w:right="107"/>
        <w:rPr>
          <w:rFonts w:ascii="Tahoma" w:eastAsia="Tahoma" w:hAnsi="Tahoma" w:cs="Tahoma"/>
          <w:color w:val="00B050"/>
          <w:sz w:val="21"/>
        </w:rPr>
      </w:pPr>
      <w:r w:rsidRPr="003B5816">
        <w:rPr>
          <w:rFonts w:ascii="Tahoma" w:eastAsia="Tahoma" w:hAnsi="Tahoma" w:cs="Tahoma"/>
          <w:color w:val="0070C0"/>
          <w:sz w:val="21"/>
        </w:rPr>
        <w:t>Ensur</w:t>
      </w:r>
      <w:r w:rsidRPr="00633339">
        <w:rPr>
          <w:rFonts w:ascii="Tahoma" w:eastAsia="Tahoma" w:hAnsi="Tahoma" w:cs="Tahoma"/>
          <w:color w:val="0070C0"/>
          <w:sz w:val="21"/>
        </w:rPr>
        <w:t>e all workers have the correct PPE at no cost to themselves.</w:t>
      </w:r>
    </w:p>
    <w:p w14:paraId="6F4746EC" w14:textId="77777777" w:rsidR="00EA7C20" w:rsidRPr="00F74A6F" w:rsidRDefault="00EA7C20" w:rsidP="0059450B">
      <w:pPr>
        <w:pStyle w:val="Heading3"/>
        <w:rPr>
          <w:color w:val="0070C0"/>
        </w:rPr>
      </w:pPr>
      <w:bookmarkStart w:id="280" w:name="_Ref473738958"/>
      <w:bookmarkStart w:id="281" w:name="_Toc469249289"/>
      <w:bookmarkStart w:id="282" w:name="_Toc52366051"/>
      <w:r w:rsidRPr="00F74A6F">
        <w:rPr>
          <w:color w:val="0070C0"/>
        </w:rPr>
        <w:t>Environmental Management Policy</w:t>
      </w:r>
      <w:bookmarkEnd w:id="280"/>
      <w:bookmarkEnd w:id="281"/>
      <w:bookmarkEnd w:id="282"/>
    </w:p>
    <w:p w14:paraId="73595CE3" w14:textId="0D2E2CA0" w:rsidR="005551C3" w:rsidRPr="00F74A6F" w:rsidRDefault="009C62DF" w:rsidP="00420BBF">
      <w:pPr>
        <w:pStyle w:val="Risktec-ParaText"/>
        <w:rPr>
          <w:color w:val="0070C0"/>
        </w:rPr>
      </w:pPr>
      <w:r w:rsidRPr="00F74A6F">
        <w:rPr>
          <w:color w:val="0070C0"/>
        </w:rPr>
        <w:t>The OPA is committed to the prevention of pollutio</w:t>
      </w:r>
      <w:r w:rsidR="00010CC1" w:rsidRPr="00F74A6F">
        <w:rPr>
          <w:color w:val="0070C0"/>
        </w:rPr>
        <w:t xml:space="preserve">n by </w:t>
      </w:r>
      <w:r w:rsidR="005551C3" w:rsidRPr="00F74A6F">
        <w:rPr>
          <w:color w:val="0070C0"/>
        </w:rPr>
        <w:t>aiming</w:t>
      </w:r>
      <w:r w:rsidRPr="00F74A6F">
        <w:rPr>
          <w:color w:val="0070C0"/>
        </w:rPr>
        <w:t xml:space="preserve"> to continuously improve its environmental performance through the support and involvement of all employees. To achieve this objective the OPA has developed a</w:t>
      </w:r>
      <w:r w:rsidR="00FC6065" w:rsidRPr="00F74A6F">
        <w:rPr>
          <w:color w:val="0070C0"/>
        </w:rPr>
        <w:t xml:space="preserve">n Environmental Management </w:t>
      </w:r>
      <w:r w:rsidR="005B34B9" w:rsidRPr="00F74A6F">
        <w:rPr>
          <w:color w:val="0070C0"/>
        </w:rPr>
        <w:t>P</w:t>
      </w:r>
      <w:r w:rsidR="00FC6065" w:rsidRPr="00F74A6F">
        <w:rPr>
          <w:color w:val="0070C0"/>
        </w:rPr>
        <w:t>olicy (</w:t>
      </w:r>
      <w:r w:rsidR="006B79D9" w:rsidRPr="00F74A6F">
        <w:rPr>
          <w:color w:val="0070C0"/>
        </w:rPr>
        <w:t xml:space="preserve">see </w:t>
      </w:r>
      <w:r w:rsidR="00226009" w:rsidRPr="00F74A6F">
        <w:rPr>
          <w:color w:val="0070C0"/>
        </w:rPr>
        <w:t xml:space="preserve">Appendix </w:t>
      </w:r>
      <w:r w:rsidR="00746B49" w:rsidRPr="00F74A6F">
        <w:rPr>
          <w:color w:val="0070C0"/>
        </w:rPr>
        <w:t>H</w:t>
      </w:r>
      <w:r w:rsidR="00EF23CE" w:rsidRPr="00F74A6F">
        <w:rPr>
          <w:color w:val="0070C0"/>
        </w:rPr>
        <w:t>)</w:t>
      </w:r>
      <w:r w:rsidR="00FC6065" w:rsidRPr="00F74A6F">
        <w:rPr>
          <w:color w:val="0070C0"/>
        </w:rPr>
        <w:t>.</w:t>
      </w:r>
    </w:p>
    <w:p w14:paraId="07F2322F" w14:textId="0C07414E" w:rsidR="00FC6065" w:rsidRPr="00F74A6F" w:rsidRDefault="00FC6065" w:rsidP="00420BBF">
      <w:pPr>
        <w:pStyle w:val="Risktec-ParaText"/>
        <w:rPr>
          <w:color w:val="0070C0"/>
        </w:rPr>
      </w:pPr>
      <w:r w:rsidRPr="00F74A6F">
        <w:rPr>
          <w:color w:val="0070C0"/>
        </w:rPr>
        <w:t xml:space="preserve">The policy </w:t>
      </w:r>
      <w:r w:rsidR="006B79D9" w:rsidRPr="00F74A6F">
        <w:rPr>
          <w:color w:val="0070C0"/>
        </w:rPr>
        <w:t>is</w:t>
      </w:r>
      <w:r w:rsidRPr="00F74A6F">
        <w:rPr>
          <w:color w:val="0070C0"/>
        </w:rPr>
        <w:t xml:space="preserve"> </w:t>
      </w:r>
      <w:r w:rsidR="00010CC1" w:rsidRPr="00F74A6F">
        <w:rPr>
          <w:color w:val="0070C0"/>
        </w:rPr>
        <w:t xml:space="preserve">enacted </w:t>
      </w:r>
      <w:r w:rsidRPr="00F74A6F">
        <w:rPr>
          <w:color w:val="0070C0"/>
        </w:rPr>
        <w:t xml:space="preserve">by the </w:t>
      </w:r>
      <w:r w:rsidR="006B79D9" w:rsidRPr="00F74A6F">
        <w:rPr>
          <w:color w:val="0070C0"/>
        </w:rPr>
        <w:t xml:space="preserve">development of </w:t>
      </w:r>
      <w:r w:rsidRPr="00F74A6F">
        <w:rPr>
          <w:color w:val="0070C0"/>
        </w:rPr>
        <w:t>OPA’s Environmental Management System procedure</w:t>
      </w:r>
      <w:r w:rsidR="006B79D9" w:rsidRPr="00F74A6F">
        <w:rPr>
          <w:color w:val="0070C0"/>
        </w:rPr>
        <w:t>.</w:t>
      </w:r>
    </w:p>
    <w:p w14:paraId="05D2FF3D" w14:textId="25CFA8C3" w:rsidR="000C6002" w:rsidRPr="006E3F39" w:rsidRDefault="000C6002" w:rsidP="006E3F39">
      <w:pPr>
        <w:pStyle w:val="Heading2"/>
      </w:pPr>
      <w:bookmarkStart w:id="283" w:name="_Toc458700300"/>
      <w:bookmarkStart w:id="284" w:name="_Toc458704611"/>
      <w:bookmarkStart w:id="285" w:name="_Toc459300682"/>
      <w:bookmarkStart w:id="286" w:name="_Toc459813043"/>
      <w:bookmarkStart w:id="287" w:name="_Toc460317025"/>
      <w:bookmarkStart w:id="288" w:name="_Toc458700301"/>
      <w:bookmarkStart w:id="289" w:name="_Toc458704612"/>
      <w:bookmarkStart w:id="290" w:name="_Toc459300683"/>
      <w:bookmarkStart w:id="291" w:name="_Toc459813044"/>
      <w:bookmarkStart w:id="292" w:name="_Toc460317026"/>
      <w:bookmarkStart w:id="293" w:name="_Toc458700302"/>
      <w:bookmarkStart w:id="294" w:name="_Toc458704613"/>
      <w:bookmarkStart w:id="295" w:name="_Toc459300684"/>
      <w:bookmarkStart w:id="296" w:name="_Toc459813045"/>
      <w:bookmarkStart w:id="297" w:name="_Toc460317027"/>
      <w:bookmarkStart w:id="298" w:name="_Toc458700303"/>
      <w:bookmarkStart w:id="299" w:name="_Toc458704614"/>
      <w:bookmarkStart w:id="300" w:name="_Toc459300685"/>
      <w:bookmarkStart w:id="301" w:name="_Toc459813046"/>
      <w:bookmarkStart w:id="302" w:name="_Toc460317028"/>
      <w:bookmarkStart w:id="303" w:name="_Toc458700304"/>
      <w:bookmarkStart w:id="304" w:name="_Toc458704615"/>
      <w:bookmarkStart w:id="305" w:name="_Toc459300686"/>
      <w:bookmarkStart w:id="306" w:name="_Toc459813047"/>
      <w:bookmarkStart w:id="307" w:name="_Toc460317029"/>
      <w:bookmarkStart w:id="308" w:name="_Toc458700305"/>
      <w:bookmarkStart w:id="309" w:name="_Toc458704616"/>
      <w:bookmarkStart w:id="310" w:name="_Toc459300687"/>
      <w:bookmarkStart w:id="311" w:name="_Toc459813048"/>
      <w:bookmarkStart w:id="312" w:name="_Toc460317030"/>
      <w:bookmarkStart w:id="313" w:name="_Toc458700306"/>
      <w:bookmarkStart w:id="314" w:name="_Toc458704617"/>
      <w:bookmarkStart w:id="315" w:name="_Toc459300688"/>
      <w:bookmarkStart w:id="316" w:name="_Toc459813049"/>
      <w:bookmarkStart w:id="317" w:name="_Toc460317031"/>
      <w:bookmarkStart w:id="318" w:name="_Toc458700307"/>
      <w:bookmarkStart w:id="319" w:name="_Toc458704618"/>
      <w:bookmarkStart w:id="320" w:name="_Toc459300689"/>
      <w:bookmarkStart w:id="321" w:name="_Toc459813050"/>
      <w:bookmarkStart w:id="322" w:name="_Toc460317032"/>
      <w:bookmarkStart w:id="323" w:name="_Toc458700308"/>
      <w:bookmarkStart w:id="324" w:name="_Toc458704619"/>
      <w:bookmarkStart w:id="325" w:name="_Toc459300690"/>
      <w:bookmarkStart w:id="326" w:name="_Toc459813051"/>
      <w:bookmarkStart w:id="327" w:name="_Toc460317033"/>
      <w:bookmarkStart w:id="328" w:name="_Toc458700309"/>
      <w:bookmarkStart w:id="329" w:name="_Toc458704620"/>
      <w:bookmarkStart w:id="330" w:name="_Toc459300691"/>
      <w:bookmarkStart w:id="331" w:name="_Toc459813052"/>
      <w:bookmarkStart w:id="332" w:name="_Toc460317034"/>
      <w:bookmarkStart w:id="333" w:name="_Toc458700310"/>
      <w:bookmarkStart w:id="334" w:name="_Toc458704621"/>
      <w:bookmarkStart w:id="335" w:name="_Toc459300692"/>
      <w:bookmarkStart w:id="336" w:name="_Toc459813053"/>
      <w:bookmarkStart w:id="337" w:name="_Toc460317035"/>
      <w:bookmarkStart w:id="338" w:name="_Toc458700311"/>
      <w:bookmarkStart w:id="339" w:name="_Toc458704622"/>
      <w:bookmarkStart w:id="340" w:name="_Toc459300693"/>
      <w:bookmarkStart w:id="341" w:name="_Toc459813054"/>
      <w:bookmarkStart w:id="342" w:name="_Toc460317036"/>
      <w:bookmarkStart w:id="343" w:name="_Toc458700312"/>
      <w:bookmarkStart w:id="344" w:name="_Toc458704623"/>
      <w:bookmarkStart w:id="345" w:name="_Toc459300694"/>
      <w:bookmarkStart w:id="346" w:name="_Toc459813055"/>
      <w:bookmarkStart w:id="347" w:name="_Toc460317037"/>
      <w:bookmarkStart w:id="348" w:name="_Toc458700313"/>
      <w:bookmarkStart w:id="349" w:name="_Toc458704624"/>
      <w:bookmarkStart w:id="350" w:name="_Toc459300695"/>
      <w:bookmarkStart w:id="351" w:name="_Toc459813056"/>
      <w:bookmarkStart w:id="352" w:name="_Toc460317038"/>
      <w:bookmarkStart w:id="353" w:name="_Toc458700314"/>
      <w:bookmarkStart w:id="354" w:name="_Toc458704625"/>
      <w:bookmarkStart w:id="355" w:name="_Toc459300696"/>
      <w:bookmarkStart w:id="356" w:name="_Toc459813057"/>
      <w:bookmarkStart w:id="357" w:name="_Toc460317039"/>
      <w:bookmarkStart w:id="358" w:name="_Toc458700315"/>
      <w:bookmarkStart w:id="359" w:name="_Toc458704626"/>
      <w:bookmarkStart w:id="360" w:name="_Toc459300697"/>
      <w:bookmarkStart w:id="361" w:name="_Toc459813058"/>
      <w:bookmarkStart w:id="362" w:name="_Toc460317040"/>
      <w:bookmarkStart w:id="363" w:name="_Toc458700316"/>
      <w:bookmarkStart w:id="364" w:name="_Toc458704627"/>
      <w:bookmarkStart w:id="365" w:name="_Toc459300698"/>
      <w:bookmarkStart w:id="366" w:name="_Toc459813059"/>
      <w:bookmarkStart w:id="367" w:name="_Toc460317041"/>
      <w:bookmarkStart w:id="368" w:name="_Toc458700317"/>
      <w:bookmarkStart w:id="369" w:name="_Toc458704628"/>
      <w:bookmarkStart w:id="370" w:name="_Toc459300699"/>
      <w:bookmarkStart w:id="371" w:name="_Toc459813060"/>
      <w:bookmarkStart w:id="372" w:name="_Toc460317042"/>
      <w:bookmarkStart w:id="373" w:name="_Toc458700318"/>
      <w:bookmarkStart w:id="374" w:name="_Toc458704629"/>
      <w:bookmarkStart w:id="375" w:name="_Toc459300700"/>
      <w:bookmarkStart w:id="376" w:name="_Toc459813061"/>
      <w:bookmarkStart w:id="377" w:name="_Toc460317043"/>
      <w:bookmarkStart w:id="378" w:name="_Toc458700319"/>
      <w:bookmarkStart w:id="379" w:name="_Toc458704630"/>
      <w:bookmarkStart w:id="380" w:name="_Toc459300701"/>
      <w:bookmarkStart w:id="381" w:name="_Toc459813062"/>
      <w:bookmarkStart w:id="382" w:name="_Toc460317044"/>
      <w:bookmarkStart w:id="383" w:name="_Toc458700320"/>
      <w:bookmarkStart w:id="384" w:name="_Toc458704631"/>
      <w:bookmarkStart w:id="385" w:name="_Toc459300702"/>
      <w:bookmarkStart w:id="386" w:name="_Toc459813063"/>
      <w:bookmarkStart w:id="387" w:name="_Toc460317045"/>
      <w:bookmarkStart w:id="388" w:name="_Toc458700321"/>
      <w:bookmarkStart w:id="389" w:name="_Toc458704632"/>
      <w:bookmarkStart w:id="390" w:name="_Toc459300703"/>
      <w:bookmarkStart w:id="391" w:name="_Toc459813064"/>
      <w:bookmarkStart w:id="392" w:name="_Toc460317046"/>
      <w:bookmarkStart w:id="393" w:name="_Toc458700322"/>
      <w:bookmarkStart w:id="394" w:name="_Toc458704633"/>
      <w:bookmarkStart w:id="395" w:name="_Toc459300704"/>
      <w:bookmarkStart w:id="396" w:name="_Toc459813065"/>
      <w:bookmarkStart w:id="397" w:name="_Toc460317047"/>
      <w:bookmarkStart w:id="398" w:name="_Toc458700323"/>
      <w:bookmarkStart w:id="399" w:name="_Toc458704634"/>
      <w:bookmarkStart w:id="400" w:name="_Toc459300705"/>
      <w:bookmarkStart w:id="401" w:name="_Toc459813066"/>
      <w:bookmarkStart w:id="402" w:name="_Toc460317048"/>
      <w:bookmarkStart w:id="403" w:name="_Toc458700324"/>
      <w:bookmarkStart w:id="404" w:name="_Toc458704635"/>
      <w:bookmarkStart w:id="405" w:name="_Toc459300706"/>
      <w:bookmarkStart w:id="406" w:name="_Toc459813067"/>
      <w:bookmarkStart w:id="407" w:name="_Toc460317049"/>
      <w:bookmarkStart w:id="408" w:name="_Toc458700325"/>
      <w:bookmarkStart w:id="409" w:name="_Toc458704636"/>
      <w:bookmarkStart w:id="410" w:name="_Toc459300707"/>
      <w:bookmarkStart w:id="411" w:name="_Toc459813068"/>
      <w:bookmarkStart w:id="412" w:name="_Toc460317050"/>
      <w:bookmarkStart w:id="413" w:name="_Toc458700326"/>
      <w:bookmarkStart w:id="414" w:name="_Toc458704637"/>
      <w:bookmarkStart w:id="415" w:name="_Toc459300708"/>
      <w:bookmarkStart w:id="416" w:name="_Toc459813069"/>
      <w:bookmarkStart w:id="417" w:name="_Toc460317051"/>
      <w:bookmarkStart w:id="418" w:name="_Toc458700327"/>
      <w:bookmarkStart w:id="419" w:name="_Toc458704638"/>
      <w:bookmarkStart w:id="420" w:name="_Toc459300709"/>
      <w:bookmarkStart w:id="421" w:name="_Toc459813070"/>
      <w:bookmarkStart w:id="422" w:name="_Toc460317052"/>
      <w:bookmarkStart w:id="423" w:name="_Toc458700328"/>
      <w:bookmarkStart w:id="424" w:name="_Toc458704639"/>
      <w:bookmarkStart w:id="425" w:name="_Toc459300710"/>
      <w:bookmarkStart w:id="426" w:name="_Toc459813071"/>
      <w:bookmarkStart w:id="427" w:name="_Toc460317053"/>
      <w:bookmarkStart w:id="428" w:name="_Toc458700329"/>
      <w:bookmarkStart w:id="429" w:name="_Toc458704640"/>
      <w:bookmarkStart w:id="430" w:name="_Toc459300711"/>
      <w:bookmarkStart w:id="431" w:name="_Toc459813072"/>
      <w:bookmarkStart w:id="432" w:name="_Toc460317054"/>
      <w:bookmarkStart w:id="433" w:name="_Toc458700330"/>
      <w:bookmarkStart w:id="434" w:name="_Toc458704641"/>
      <w:bookmarkStart w:id="435" w:name="_Toc459300712"/>
      <w:bookmarkStart w:id="436" w:name="_Toc459813073"/>
      <w:bookmarkStart w:id="437" w:name="_Toc460317055"/>
      <w:bookmarkStart w:id="438" w:name="_Toc458700331"/>
      <w:bookmarkStart w:id="439" w:name="_Toc458704642"/>
      <w:bookmarkStart w:id="440" w:name="_Toc459300713"/>
      <w:bookmarkStart w:id="441" w:name="_Toc459813074"/>
      <w:bookmarkStart w:id="442" w:name="_Toc460317056"/>
      <w:bookmarkStart w:id="443" w:name="_Toc458700332"/>
      <w:bookmarkStart w:id="444" w:name="_Toc458704643"/>
      <w:bookmarkStart w:id="445" w:name="_Toc459300714"/>
      <w:bookmarkStart w:id="446" w:name="_Toc459813075"/>
      <w:bookmarkStart w:id="447" w:name="_Toc460317057"/>
      <w:bookmarkStart w:id="448" w:name="_Toc458700333"/>
      <w:bookmarkStart w:id="449" w:name="_Toc458704644"/>
      <w:bookmarkStart w:id="450" w:name="_Toc459300715"/>
      <w:bookmarkStart w:id="451" w:name="_Toc459813076"/>
      <w:bookmarkStart w:id="452" w:name="_Toc460317058"/>
      <w:bookmarkStart w:id="453" w:name="_Toc458700334"/>
      <w:bookmarkStart w:id="454" w:name="_Toc458704645"/>
      <w:bookmarkStart w:id="455" w:name="_Toc459300716"/>
      <w:bookmarkStart w:id="456" w:name="_Toc459813077"/>
      <w:bookmarkStart w:id="457" w:name="_Toc460317059"/>
      <w:bookmarkStart w:id="458" w:name="_Toc458700335"/>
      <w:bookmarkStart w:id="459" w:name="_Toc458704646"/>
      <w:bookmarkStart w:id="460" w:name="_Toc459300717"/>
      <w:bookmarkStart w:id="461" w:name="_Toc459813078"/>
      <w:bookmarkStart w:id="462" w:name="_Toc460317060"/>
      <w:bookmarkStart w:id="463" w:name="_Toc458700336"/>
      <w:bookmarkStart w:id="464" w:name="_Toc458704647"/>
      <w:bookmarkStart w:id="465" w:name="_Toc459300718"/>
      <w:bookmarkStart w:id="466" w:name="_Toc459813079"/>
      <w:bookmarkStart w:id="467" w:name="_Toc460317061"/>
      <w:bookmarkStart w:id="468" w:name="_Toc458700337"/>
      <w:bookmarkStart w:id="469" w:name="_Toc458704648"/>
      <w:bookmarkStart w:id="470" w:name="_Toc459300719"/>
      <w:bookmarkStart w:id="471" w:name="_Toc459813080"/>
      <w:bookmarkStart w:id="472" w:name="_Toc460317062"/>
      <w:bookmarkStart w:id="473" w:name="_Toc457477130"/>
      <w:bookmarkStart w:id="474" w:name="_Toc458526722"/>
      <w:bookmarkStart w:id="475" w:name="_Toc458600718"/>
      <w:bookmarkStart w:id="476" w:name="_Toc458602315"/>
      <w:bookmarkStart w:id="477" w:name="_Toc458602802"/>
      <w:bookmarkStart w:id="478" w:name="_Toc458603058"/>
      <w:bookmarkStart w:id="479" w:name="_Toc458609523"/>
      <w:bookmarkStart w:id="480" w:name="_Toc458700338"/>
      <w:bookmarkStart w:id="481" w:name="_Toc458704649"/>
      <w:bookmarkStart w:id="482" w:name="_Toc459300720"/>
      <w:bookmarkStart w:id="483" w:name="_Toc459813081"/>
      <w:bookmarkStart w:id="484" w:name="_Toc460317063"/>
      <w:bookmarkStart w:id="485" w:name="_Toc457477131"/>
      <w:bookmarkStart w:id="486" w:name="_Toc458526723"/>
      <w:bookmarkStart w:id="487" w:name="_Toc458600719"/>
      <w:bookmarkStart w:id="488" w:name="_Toc458602316"/>
      <w:bookmarkStart w:id="489" w:name="_Toc458602803"/>
      <w:bookmarkStart w:id="490" w:name="_Toc458603059"/>
      <w:bookmarkStart w:id="491" w:name="_Toc458609524"/>
      <w:bookmarkStart w:id="492" w:name="_Toc458700339"/>
      <w:bookmarkStart w:id="493" w:name="_Toc458704650"/>
      <w:bookmarkStart w:id="494" w:name="_Toc459300721"/>
      <w:bookmarkStart w:id="495" w:name="_Toc459813082"/>
      <w:bookmarkStart w:id="496" w:name="_Toc460317064"/>
      <w:bookmarkStart w:id="497" w:name="_Toc473279606"/>
      <w:bookmarkStart w:id="498" w:name="_Toc473554895"/>
      <w:bookmarkStart w:id="499" w:name="_Toc473569317"/>
      <w:bookmarkStart w:id="500" w:name="_Toc473648325"/>
      <w:bookmarkStart w:id="501" w:name="_Toc473653432"/>
      <w:bookmarkStart w:id="502" w:name="_Toc473732816"/>
      <w:bookmarkStart w:id="503" w:name="_Toc473736856"/>
      <w:bookmarkStart w:id="504" w:name="_Toc473737008"/>
      <w:bookmarkStart w:id="505" w:name="_Toc473737902"/>
      <w:bookmarkStart w:id="506" w:name="_Toc473738053"/>
      <w:bookmarkStart w:id="507" w:name="_Toc473279607"/>
      <w:bookmarkStart w:id="508" w:name="_Toc473554896"/>
      <w:bookmarkStart w:id="509" w:name="_Toc473569318"/>
      <w:bookmarkStart w:id="510" w:name="_Toc473648326"/>
      <w:bookmarkStart w:id="511" w:name="_Toc473653433"/>
      <w:bookmarkStart w:id="512" w:name="_Toc473732817"/>
      <w:bookmarkStart w:id="513" w:name="_Toc473736857"/>
      <w:bookmarkStart w:id="514" w:name="_Toc473737009"/>
      <w:bookmarkStart w:id="515" w:name="_Toc473737903"/>
      <w:bookmarkStart w:id="516" w:name="_Toc473738054"/>
      <w:bookmarkStart w:id="517" w:name="_Toc473279608"/>
      <w:bookmarkStart w:id="518" w:name="_Toc473554897"/>
      <w:bookmarkStart w:id="519" w:name="_Toc473569319"/>
      <w:bookmarkStart w:id="520" w:name="_Toc473648327"/>
      <w:bookmarkStart w:id="521" w:name="_Toc473653434"/>
      <w:bookmarkStart w:id="522" w:name="_Toc473732818"/>
      <w:bookmarkStart w:id="523" w:name="_Toc473736858"/>
      <w:bookmarkStart w:id="524" w:name="_Toc473737010"/>
      <w:bookmarkStart w:id="525" w:name="_Toc473737904"/>
      <w:bookmarkStart w:id="526" w:name="_Toc473738055"/>
      <w:bookmarkStart w:id="527" w:name="_Toc457477139"/>
      <w:bookmarkStart w:id="528" w:name="_Toc458526731"/>
      <w:bookmarkStart w:id="529" w:name="_Toc458600727"/>
      <w:bookmarkStart w:id="530" w:name="_Toc458602324"/>
      <w:bookmarkStart w:id="531" w:name="_Toc458602811"/>
      <w:bookmarkStart w:id="532" w:name="_Toc458603067"/>
      <w:bookmarkStart w:id="533" w:name="_Toc458609532"/>
      <w:bookmarkStart w:id="534" w:name="_Toc457477140"/>
      <w:bookmarkStart w:id="535" w:name="_Toc458526732"/>
      <w:bookmarkStart w:id="536" w:name="_Toc458600728"/>
      <w:bookmarkStart w:id="537" w:name="_Toc458602325"/>
      <w:bookmarkStart w:id="538" w:name="_Toc458602812"/>
      <w:bookmarkStart w:id="539" w:name="_Toc458603068"/>
      <w:bookmarkStart w:id="540" w:name="_Toc458609533"/>
      <w:bookmarkStart w:id="541" w:name="_Toc457477141"/>
      <w:bookmarkStart w:id="542" w:name="_Toc458526733"/>
      <w:bookmarkStart w:id="543" w:name="_Toc458600729"/>
      <w:bookmarkStart w:id="544" w:name="_Toc458602326"/>
      <w:bookmarkStart w:id="545" w:name="_Toc458602813"/>
      <w:bookmarkStart w:id="546" w:name="_Toc458603069"/>
      <w:bookmarkStart w:id="547" w:name="_Toc458609534"/>
      <w:bookmarkStart w:id="548" w:name="_Toc473279609"/>
      <w:bookmarkStart w:id="549" w:name="_Toc473554898"/>
      <w:bookmarkStart w:id="550" w:name="_Toc473569320"/>
      <w:bookmarkStart w:id="551" w:name="_Toc473648328"/>
      <w:bookmarkStart w:id="552" w:name="_Toc473653435"/>
      <w:bookmarkStart w:id="553" w:name="_Toc473732819"/>
      <w:bookmarkStart w:id="554" w:name="_Toc473736859"/>
      <w:bookmarkStart w:id="555" w:name="_Toc473737011"/>
      <w:bookmarkStart w:id="556" w:name="_Toc473737905"/>
      <w:bookmarkStart w:id="557" w:name="_Toc473738056"/>
      <w:bookmarkStart w:id="558" w:name="_Toc473279610"/>
      <w:bookmarkStart w:id="559" w:name="_Toc473554899"/>
      <w:bookmarkStart w:id="560" w:name="_Toc473569321"/>
      <w:bookmarkStart w:id="561" w:name="_Toc473648329"/>
      <w:bookmarkStart w:id="562" w:name="_Toc473653436"/>
      <w:bookmarkStart w:id="563" w:name="_Toc473732820"/>
      <w:bookmarkStart w:id="564" w:name="_Toc473736860"/>
      <w:bookmarkStart w:id="565" w:name="_Toc473737012"/>
      <w:bookmarkStart w:id="566" w:name="_Toc473737906"/>
      <w:bookmarkStart w:id="567" w:name="_Toc473738057"/>
      <w:bookmarkStart w:id="568" w:name="_Toc473279612"/>
      <w:bookmarkStart w:id="569" w:name="_Toc473554901"/>
      <w:bookmarkStart w:id="570" w:name="_Toc473569323"/>
      <w:bookmarkStart w:id="571" w:name="_Toc473648331"/>
      <w:bookmarkStart w:id="572" w:name="_Toc473653438"/>
      <w:bookmarkStart w:id="573" w:name="_Toc473732822"/>
      <w:bookmarkStart w:id="574" w:name="_Toc473736862"/>
      <w:bookmarkStart w:id="575" w:name="_Toc473737014"/>
      <w:bookmarkStart w:id="576" w:name="_Toc473737908"/>
      <w:bookmarkStart w:id="577" w:name="_Toc473738059"/>
      <w:bookmarkStart w:id="578" w:name="_Toc473279613"/>
      <w:bookmarkStart w:id="579" w:name="_Toc473554902"/>
      <w:bookmarkStart w:id="580" w:name="_Toc473569324"/>
      <w:bookmarkStart w:id="581" w:name="_Toc473648332"/>
      <w:bookmarkStart w:id="582" w:name="_Toc473653439"/>
      <w:bookmarkStart w:id="583" w:name="_Toc473732823"/>
      <w:bookmarkStart w:id="584" w:name="_Toc473736863"/>
      <w:bookmarkStart w:id="585" w:name="_Toc473737015"/>
      <w:bookmarkStart w:id="586" w:name="_Toc473737909"/>
      <w:bookmarkStart w:id="587" w:name="_Toc473738060"/>
      <w:bookmarkStart w:id="588" w:name="_Toc473279614"/>
      <w:bookmarkStart w:id="589" w:name="_Toc473554903"/>
      <w:bookmarkStart w:id="590" w:name="_Toc473569325"/>
      <w:bookmarkStart w:id="591" w:name="_Toc473648333"/>
      <w:bookmarkStart w:id="592" w:name="_Toc473653440"/>
      <w:bookmarkStart w:id="593" w:name="_Toc473732824"/>
      <w:bookmarkStart w:id="594" w:name="_Toc473736864"/>
      <w:bookmarkStart w:id="595" w:name="_Toc473737016"/>
      <w:bookmarkStart w:id="596" w:name="_Toc473737910"/>
      <w:bookmarkStart w:id="597" w:name="_Toc473738061"/>
      <w:bookmarkStart w:id="598" w:name="_Toc473279615"/>
      <w:bookmarkStart w:id="599" w:name="_Toc473554904"/>
      <w:bookmarkStart w:id="600" w:name="_Toc473569326"/>
      <w:bookmarkStart w:id="601" w:name="_Toc473648334"/>
      <w:bookmarkStart w:id="602" w:name="_Toc473653441"/>
      <w:bookmarkStart w:id="603" w:name="_Toc473732825"/>
      <w:bookmarkStart w:id="604" w:name="_Toc473736865"/>
      <w:bookmarkStart w:id="605" w:name="_Toc473737017"/>
      <w:bookmarkStart w:id="606" w:name="_Toc473737911"/>
      <w:bookmarkStart w:id="607" w:name="_Toc473738062"/>
      <w:bookmarkStart w:id="608" w:name="_Toc473279616"/>
      <w:bookmarkStart w:id="609" w:name="_Toc473554905"/>
      <w:bookmarkStart w:id="610" w:name="_Toc473569327"/>
      <w:bookmarkStart w:id="611" w:name="_Toc473648335"/>
      <w:bookmarkStart w:id="612" w:name="_Toc473653442"/>
      <w:bookmarkStart w:id="613" w:name="_Toc473732826"/>
      <w:bookmarkStart w:id="614" w:name="_Toc473736866"/>
      <w:bookmarkStart w:id="615" w:name="_Toc473737018"/>
      <w:bookmarkStart w:id="616" w:name="_Toc473737912"/>
      <w:bookmarkStart w:id="617" w:name="_Toc473738063"/>
      <w:bookmarkStart w:id="618" w:name="_Toc473279617"/>
      <w:bookmarkStart w:id="619" w:name="_Toc473554906"/>
      <w:bookmarkStart w:id="620" w:name="_Toc473569328"/>
      <w:bookmarkStart w:id="621" w:name="_Toc473648336"/>
      <w:bookmarkStart w:id="622" w:name="_Toc473653443"/>
      <w:bookmarkStart w:id="623" w:name="_Toc473732827"/>
      <w:bookmarkStart w:id="624" w:name="_Toc473736867"/>
      <w:bookmarkStart w:id="625" w:name="_Toc473737019"/>
      <w:bookmarkStart w:id="626" w:name="_Toc473737913"/>
      <w:bookmarkStart w:id="627" w:name="_Toc473738064"/>
      <w:bookmarkStart w:id="628" w:name="_Toc473279619"/>
      <w:bookmarkStart w:id="629" w:name="_Toc473554908"/>
      <w:bookmarkStart w:id="630" w:name="_Toc473569330"/>
      <w:bookmarkStart w:id="631" w:name="_Toc473648338"/>
      <w:bookmarkStart w:id="632" w:name="_Toc473653445"/>
      <w:bookmarkStart w:id="633" w:name="_Toc473732829"/>
      <w:bookmarkStart w:id="634" w:name="_Toc473736869"/>
      <w:bookmarkStart w:id="635" w:name="_Toc473737021"/>
      <w:bookmarkStart w:id="636" w:name="_Toc473737915"/>
      <w:bookmarkStart w:id="637" w:name="_Toc473738066"/>
      <w:bookmarkStart w:id="638" w:name="_Toc473279620"/>
      <w:bookmarkStart w:id="639" w:name="_Toc473554909"/>
      <w:bookmarkStart w:id="640" w:name="_Toc473569331"/>
      <w:bookmarkStart w:id="641" w:name="_Toc473648339"/>
      <w:bookmarkStart w:id="642" w:name="_Toc473653446"/>
      <w:bookmarkStart w:id="643" w:name="_Toc473732830"/>
      <w:bookmarkStart w:id="644" w:name="_Toc473736870"/>
      <w:bookmarkStart w:id="645" w:name="_Toc473737022"/>
      <w:bookmarkStart w:id="646" w:name="_Toc473737916"/>
      <w:bookmarkStart w:id="647" w:name="_Toc473738067"/>
      <w:bookmarkStart w:id="648" w:name="_Toc473279621"/>
      <w:bookmarkStart w:id="649" w:name="_Toc473554910"/>
      <w:bookmarkStart w:id="650" w:name="_Toc473569332"/>
      <w:bookmarkStart w:id="651" w:name="_Toc473648340"/>
      <w:bookmarkStart w:id="652" w:name="_Toc473653447"/>
      <w:bookmarkStart w:id="653" w:name="_Toc473732831"/>
      <w:bookmarkStart w:id="654" w:name="_Toc473736871"/>
      <w:bookmarkStart w:id="655" w:name="_Toc473737023"/>
      <w:bookmarkStart w:id="656" w:name="_Toc473737917"/>
      <w:bookmarkStart w:id="657" w:name="_Toc473738068"/>
      <w:bookmarkStart w:id="658" w:name="_Toc473279622"/>
      <w:bookmarkStart w:id="659" w:name="_Toc473554911"/>
      <w:bookmarkStart w:id="660" w:name="_Toc473569333"/>
      <w:bookmarkStart w:id="661" w:name="_Toc473648341"/>
      <w:bookmarkStart w:id="662" w:name="_Toc473653448"/>
      <w:bookmarkStart w:id="663" w:name="_Toc473732832"/>
      <w:bookmarkStart w:id="664" w:name="_Toc473736872"/>
      <w:bookmarkStart w:id="665" w:name="_Toc473737024"/>
      <w:bookmarkStart w:id="666" w:name="_Toc473737918"/>
      <w:bookmarkStart w:id="667" w:name="_Toc473738069"/>
      <w:bookmarkStart w:id="668" w:name="_Toc473279623"/>
      <w:bookmarkStart w:id="669" w:name="_Toc473554912"/>
      <w:bookmarkStart w:id="670" w:name="_Toc473569334"/>
      <w:bookmarkStart w:id="671" w:name="_Toc473648342"/>
      <w:bookmarkStart w:id="672" w:name="_Toc473653449"/>
      <w:bookmarkStart w:id="673" w:name="_Toc473732833"/>
      <w:bookmarkStart w:id="674" w:name="_Toc473736873"/>
      <w:bookmarkStart w:id="675" w:name="_Toc473737025"/>
      <w:bookmarkStart w:id="676" w:name="_Toc473737919"/>
      <w:bookmarkStart w:id="677" w:name="_Toc473738070"/>
      <w:bookmarkStart w:id="678" w:name="_Toc473279625"/>
      <w:bookmarkStart w:id="679" w:name="_Toc473554914"/>
      <w:bookmarkStart w:id="680" w:name="_Toc473569336"/>
      <w:bookmarkStart w:id="681" w:name="_Toc473648344"/>
      <w:bookmarkStart w:id="682" w:name="_Toc473653451"/>
      <w:bookmarkStart w:id="683" w:name="_Toc473732835"/>
      <w:bookmarkStart w:id="684" w:name="_Toc473736875"/>
      <w:bookmarkStart w:id="685" w:name="_Toc473737027"/>
      <w:bookmarkStart w:id="686" w:name="_Toc473737921"/>
      <w:bookmarkStart w:id="687" w:name="_Toc473738072"/>
      <w:bookmarkStart w:id="688" w:name="_Toc473279626"/>
      <w:bookmarkStart w:id="689" w:name="_Toc473554915"/>
      <w:bookmarkStart w:id="690" w:name="_Toc473569337"/>
      <w:bookmarkStart w:id="691" w:name="_Toc473648345"/>
      <w:bookmarkStart w:id="692" w:name="_Toc473653452"/>
      <w:bookmarkStart w:id="693" w:name="_Toc473732836"/>
      <w:bookmarkStart w:id="694" w:name="_Toc473736876"/>
      <w:bookmarkStart w:id="695" w:name="_Toc473737028"/>
      <w:bookmarkStart w:id="696" w:name="_Toc473737922"/>
      <w:bookmarkStart w:id="697" w:name="_Toc473738073"/>
      <w:bookmarkStart w:id="698" w:name="_Toc473279627"/>
      <w:bookmarkStart w:id="699" w:name="_Toc473554916"/>
      <w:bookmarkStart w:id="700" w:name="_Toc473569338"/>
      <w:bookmarkStart w:id="701" w:name="_Toc473648346"/>
      <w:bookmarkStart w:id="702" w:name="_Toc473653453"/>
      <w:bookmarkStart w:id="703" w:name="_Toc473732837"/>
      <w:bookmarkStart w:id="704" w:name="_Toc473736877"/>
      <w:bookmarkStart w:id="705" w:name="_Toc473737029"/>
      <w:bookmarkStart w:id="706" w:name="_Toc473737923"/>
      <w:bookmarkStart w:id="707" w:name="_Toc473738074"/>
      <w:bookmarkStart w:id="708" w:name="_Toc473279629"/>
      <w:bookmarkStart w:id="709" w:name="_Toc473554918"/>
      <w:bookmarkStart w:id="710" w:name="_Toc473569340"/>
      <w:bookmarkStart w:id="711" w:name="_Toc473648348"/>
      <w:bookmarkStart w:id="712" w:name="_Toc473653455"/>
      <w:bookmarkStart w:id="713" w:name="_Toc473732839"/>
      <w:bookmarkStart w:id="714" w:name="_Toc473736879"/>
      <w:bookmarkStart w:id="715" w:name="_Toc473737031"/>
      <w:bookmarkStart w:id="716" w:name="_Toc473737925"/>
      <w:bookmarkStart w:id="717" w:name="_Toc473738076"/>
      <w:bookmarkStart w:id="718" w:name="_Toc473279630"/>
      <w:bookmarkStart w:id="719" w:name="_Toc473554919"/>
      <w:bookmarkStart w:id="720" w:name="_Toc473569341"/>
      <w:bookmarkStart w:id="721" w:name="_Toc473648349"/>
      <w:bookmarkStart w:id="722" w:name="_Toc473653456"/>
      <w:bookmarkStart w:id="723" w:name="_Toc473732840"/>
      <w:bookmarkStart w:id="724" w:name="_Toc473736880"/>
      <w:bookmarkStart w:id="725" w:name="_Toc473737032"/>
      <w:bookmarkStart w:id="726" w:name="_Toc473737926"/>
      <w:bookmarkStart w:id="727" w:name="_Toc473738077"/>
      <w:bookmarkStart w:id="728" w:name="_Toc473279631"/>
      <w:bookmarkStart w:id="729" w:name="_Toc473554920"/>
      <w:bookmarkStart w:id="730" w:name="_Toc473569342"/>
      <w:bookmarkStart w:id="731" w:name="_Toc473648350"/>
      <w:bookmarkStart w:id="732" w:name="_Toc473653457"/>
      <w:bookmarkStart w:id="733" w:name="_Toc473732841"/>
      <w:bookmarkStart w:id="734" w:name="_Toc473736881"/>
      <w:bookmarkStart w:id="735" w:name="_Toc473737033"/>
      <w:bookmarkStart w:id="736" w:name="_Toc473737927"/>
      <w:bookmarkStart w:id="737" w:name="_Toc473738078"/>
      <w:bookmarkStart w:id="738" w:name="_Toc473279632"/>
      <w:bookmarkStart w:id="739" w:name="_Toc473554921"/>
      <w:bookmarkStart w:id="740" w:name="_Toc473569343"/>
      <w:bookmarkStart w:id="741" w:name="_Toc473648351"/>
      <w:bookmarkStart w:id="742" w:name="_Toc473653458"/>
      <w:bookmarkStart w:id="743" w:name="_Toc473732842"/>
      <w:bookmarkStart w:id="744" w:name="_Toc473736882"/>
      <w:bookmarkStart w:id="745" w:name="_Toc473737034"/>
      <w:bookmarkStart w:id="746" w:name="_Toc473737928"/>
      <w:bookmarkStart w:id="747" w:name="_Toc473738079"/>
      <w:bookmarkStart w:id="748" w:name="_Toc473279633"/>
      <w:bookmarkStart w:id="749" w:name="_Toc473554922"/>
      <w:bookmarkStart w:id="750" w:name="_Toc473569344"/>
      <w:bookmarkStart w:id="751" w:name="_Toc473648352"/>
      <w:bookmarkStart w:id="752" w:name="_Toc473653459"/>
      <w:bookmarkStart w:id="753" w:name="_Toc473732843"/>
      <w:bookmarkStart w:id="754" w:name="_Toc473736883"/>
      <w:bookmarkStart w:id="755" w:name="_Toc473737035"/>
      <w:bookmarkStart w:id="756" w:name="_Toc473737929"/>
      <w:bookmarkStart w:id="757" w:name="_Toc473738080"/>
      <w:bookmarkStart w:id="758" w:name="_Toc473279634"/>
      <w:bookmarkStart w:id="759" w:name="_Toc473554923"/>
      <w:bookmarkStart w:id="760" w:name="_Toc473569345"/>
      <w:bookmarkStart w:id="761" w:name="_Toc473648353"/>
      <w:bookmarkStart w:id="762" w:name="_Toc473653460"/>
      <w:bookmarkStart w:id="763" w:name="_Toc473732844"/>
      <w:bookmarkStart w:id="764" w:name="_Toc473736884"/>
      <w:bookmarkStart w:id="765" w:name="_Toc473737036"/>
      <w:bookmarkStart w:id="766" w:name="_Toc473737930"/>
      <w:bookmarkStart w:id="767" w:name="_Toc473738081"/>
      <w:bookmarkStart w:id="768" w:name="_Toc473279635"/>
      <w:bookmarkStart w:id="769" w:name="_Toc473554924"/>
      <w:bookmarkStart w:id="770" w:name="_Toc473569346"/>
      <w:bookmarkStart w:id="771" w:name="_Toc473648354"/>
      <w:bookmarkStart w:id="772" w:name="_Toc473653461"/>
      <w:bookmarkStart w:id="773" w:name="_Toc473732845"/>
      <w:bookmarkStart w:id="774" w:name="_Toc473736885"/>
      <w:bookmarkStart w:id="775" w:name="_Toc473737037"/>
      <w:bookmarkStart w:id="776" w:name="_Toc473737931"/>
      <w:bookmarkStart w:id="777" w:name="_Toc473738082"/>
      <w:bookmarkStart w:id="778" w:name="_Toc473279636"/>
      <w:bookmarkStart w:id="779" w:name="_Toc473554925"/>
      <w:bookmarkStart w:id="780" w:name="_Toc473569347"/>
      <w:bookmarkStart w:id="781" w:name="_Toc473648355"/>
      <w:bookmarkStart w:id="782" w:name="_Toc473653462"/>
      <w:bookmarkStart w:id="783" w:name="_Toc473732846"/>
      <w:bookmarkStart w:id="784" w:name="_Toc473736886"/>
      <w:bookmarkStart w:id="785" w:name="_Toc473737038"/>
      <w:bookmarkStart w:id="786" w:name="_Toc473737932"/>
      <w:bookmarkStart w:id="787" w:name="_Toc473738083"/>
      <w:bookmarkStart w:id="788" w:name="_Toc473279637"/>
      <w:bookmarkStart w:id="789" w:name="_Toc473554926"/>
      <w:bookmarkStart w:id="790" w:name="_Toc473569348"/>
      <w:bookmarkStart w:id="791" w:name="_Toc473648356"/>
      <w:bookmarkStart w:id="792" w:name="_Toc473653463"/>
      <w:bookmarkStart w:id="793" w:name="_Toc473732847"/>
      <w:bookmarkStart w:id="794" w:name="_Toc473736887"/>
      <w:bookmarkStart w:id="795" w:name="_Toc473737039"/>
      <w:bookmarkStart w:id="796" w:name="_Toc473737933"/>
      <w:bookmarkStart w:id="797" w:name="_Toc473738084"/>
      <w:bookmarkStart w:id="798" w:name="_Toc473279638"/>
      <w:bookmarkStart w:id="799" w:name="_Toc473554927"/>
      <w:bookmarkStart w:id="800" w:name="_Toc473569349"/>
      <w:bookmarkStart w:id="801" w:name="_Toc473648357"/>
      <w:bookmarkStart w:id="802" w:name="_Toc473653464"/>
      <w:bookmarkStart w:id="803" w:name="_Toc473732848"/>
      <w:bookmarkStart w:id="804" w:name="_Toc473736888"/>
      <w:bookmarkStart w:id="805" w:name="_Toc473737040"/>
      <w:bookmarkStart w:id="806" w:name="_Toc473737934"/>
      <w:bookmarkStart w:id="807" w:name="_Toc473738085"/>
      <w:bookmarkStart w:id="808" w:name="_Toc473279639"/>
      <w:bookmarkStart w:id="809" w:name="_Toc473554928"/>
      <w:bookmarkStart w:id="810" w:name="_Toc473569350"/>
      <w:bookmarkStart w:id="811" w:name="_Toc473648358"/>
      <w:bookmarkStart w:id="812" w:name="_Toc473653465"/>
      <w:bookmarkStart w:id="813" w:name="_Toc473732849"/>
      <w:bookmarkStart w:id="814" w:name="_Toc473736889"/>
      <w:bookmarkStart w:id="815" w:name="_Toc473737041"/>
      <w:bookmarkStart w:id="816" w:name="_Toc473737935"/>
      <w:bookmarkStart w:id="817" w:name="_Toc473738086"/>
      <w:bookmarkStart w:id="818" w:name="_Toc473279640"/>
      <w:bookmarkStart w:id="819" w:name="_Toc473554929"/>
      <w:bookmarkStart w:id="820" w:name="_Toc473569351"/>
      <w:bookmarkStart w:id="821" w:name="_Toc473648359"/>
      <w:bookmarkStart w:id="822" w:name="_Toc473653466"/>
      <w:bookmarkStart w:id="823" w:name="_Toc473732850"/>
      <w:bookmarkStart w:id="824" w:name="_Toc473736890"/>
      <w:bookmarkStart w:id="825" w:name="_Toc473737042"/>
      <w:bookmarkStart w:id="826" w:name="_Toc473737936"/>
      <w:bookmarkStart w:id="827" w:name="_Toc473738087"/>
      <w:bookmarkStart w:id="828" w:name="_Toc473279642"/>
      <w:bookmarkStart w:id="829" w:name="_Toc473554931"/>
      <w:bookmarkStart w:id="830" w:name="_Toc473569353"/>
      <w:bookmarkStart w:id="831" w:name="_Toc473648361"/>
      <w:bookmarkStart w:id="832" w:name="_Toc473653468"/>
      <w:bookmarkStart w:id="833" w:name="_Toc473732852"/>
      <w:bookmarkStart w:id="834" w:name="_Toc473736892"/>
      <w:bookmarkStart w:id="835" w:name="_Toc473737044"/>
      <w:bookmarkStart w:id="836" w:name="_Toc473737938"/>
      <w:bookmarkStart w:id="837" w:name="_Toc473738089"/>
      <w:bookmarkStart w:id="838" w:name="_Toc473279643"/>
      <w:bookmarkStart w:id="839" w:name="_Toc473554932"/>
      <w:bookmarkStart w:id="840" w:name="_Toc473569354"/>
      <w:bookmarkStart w:id="841" w:name="_Toc473648362"/>
      <w:bookmarkStart w:id="842" w:name="_Toc473653469"/>
      <w:bookmarkStart w:id="843" w:name="_Toc473732853"/>
      <w:bookmarkStart w:id="844" w:name="_Toc473736893"/>
      <w:bookmarkStart w:id="845" w:name="_Toc473737045"/>
      <w:bookmarkStart w:id="846" w:name="_Toc473737939"/>
      <w:bookmarkStart w:id="847" w:name="_Toc473738090"/>
      <w:bookmarkStart w:id="848" w:name="_Toc473279644"/>
      <w:bookmarkStart w:id="849" w:name="_Toc473554933"/>
      <w:bookmarkStart w:id="850" w:name="_Toc473569355"/>
      <w:bookmarkStart w:id="851" w:name="_Toc473648363"/>
      <w:bookmarkStart w:id="852" w:name="_Toc473653470"/>
      <w:bookmarkStart w:id="853" w:name="_Toc473732854"/>
      <w:bookmarkStart w:id="854" w:name="_Toc473736894"/>
      <w:bookmarkStart w:id="855" w:name="_Toc473737046"/>
      <w:bookmarkStart w:id="856" w:name="_Toc473737940"/>
      <w:bookmarkStart w:id="857" w:name="_Toc473738091"/>
      <w:bookmarkStart w:id="858" w:name="_Toc473279646"/>
      <w:bookmarkStart w:id="859" w:name="_Toc473554935"/>
      <w:bookmarkStart w:id="860" w:name="_Toc473569357"/>
      <w:bookmarkStart w:id="861" w:name="_Toc473648365"/>
      <w:bookmarkStart w:id="862" w:name="_Toc473653472"/>
      <w:bookmarkStart w:id="863" w:name="_Toc473732856"/>
      <w:bookmarkStart w:id="864" w:name="_Toc473736896"/>
      <w:bookmarkStart w:id="865" w:name="_Toc473737048"/>
      <w:bookmarkStart w:id="866" w:name="_Toc473737942"/>
      <w:bookmarkStart w:id="867" w:name="_Toc473738093"/>
      <w:bookmarkStart w:id="868" w:name="_Toc473279647"/>
      <w:bookmarkStart w:id="869" w:name="_Toc473554936"/>
      <w:bookmarkStart w:id="870" w:name="_Toc473569358"/>
      <w:bookmarkStart w:id="871" w:name="_Toc473648366"/>
      <w:bookmarkStart w:id="872" w:name="_Toc473653473"/>
      <w:bookmarkStart w:id="873" w:name="_Toc473732857"/>
      <w:bookmarkStart w:id="874" w:name="_Toc473736897"/>
      <w:bookmarkStart w:id="875" w:name="_Toc473737049"/>
      <w:bookmarkStart w:id="876" w:name="_Toc473737943"/>
      <w:bookmarkStart w:id="877" w:name="_Toc473738094"/>
      <w:bookmarkStart w:id="878" w:name="_Toc473279648"/>
      <w:bookmarkStart w:id="879" w:name="_Toc473554937"/>
      <w:bookmarkStart w:id="880" w:name="_Toc473569359"/>
      <w:bookmarkStart w:id="881" w:name="_Toc473648367"/>
      <w:bookmarkStart w:id="882" w:name="_Toc473653474"/>
      <w:bookmarkStart w:id="883" w:name="_Toc473732858"/>
      <w:bookmarkStart w:id="884" w:name="_Toc473736898"/>
      <w:bookmarkStart w:id="885" w:name="_Toc473737050"/>
      <w:bookmarkStart w:id="886" w:name="_Toc473737944"/>
      <w:bookmarkStart w:id="887" w:name="_Toc473738095"/>
      <w:bookmarkStart w:id="888" w:name="_Toc473279649"/>
      <w:bookmarkStart w:id="889" w:name="_Toc473554938"/>
      <w:bookmarkStart w:id="890" w:name="_Toc473569360"/>
      <w:bookmarkStart w:id="891" w:name="_Toc473648368"/>
      <w:bookmarkStart w:id="892" w:name="_Toc473653475"/>
      <w:bookmarkStart w:id="893" w:name="_Toc473732859"/>
      <w:bookmarkStart w:id="894" w:name="_Toc473736899"/>
      <w:bookmarkStart w:id="895" w:name="_Toc473737051"/>
      <w:bookmarkStart w:id="896" w:name="_Toc473737945"/>
      <w:bookmarkStart w:id="897" w:name="_Toc473738096"/>
      <w:bookmarkStart w:id="898" w:name="_Toc473279651"/>
      <w:bookmarkStart w:id="899" w:name="_Toc473554940"/>
      <w:bookmarkStart w:id="900" w:name="_Toc473569362"/>
      <w:bookmarkStart w:id="901" w:name="_Toc473648370"/>
      <w:bookmarkStart w:id="902" w:name="_Toc473653477"/>
      <w:bookmarkStart w:id="903" w:name="_Toc473732861"/>
      <w:bookmarkStart w:id="904" w:name="_Toc473736901"/>
      <w:bookmarkStart w:id="905" w:name="_Toc473737053"/>
      <w:bookmarkStart w:id="906" w:name="_Toc473737947"/>
      <w:bookmarkStart w:id="907" w:name="_Toc473738098"/>
      <w:bookmarkStart w:id="908" w:name="_Toc473279652"/>
      <w:bookmarkStart w:id="909" w:name="_Toc473554941"/>
      <w:bookmarkStart w:id="910" w:name="_Toc473569363"/>
      <w:bookmarkStart w:id="911" w:name="_Toc473648371"/>
      <w:bookmarkStart w:id="912" w:name="_Toc473653478"/>
      <w:bookmarkStart w:id="913" w:name="_Toc473732862"/>
      <w:bookmarkStart w:id="914" w:name="_Toc473736902"/>
      <w:bookmarkStart w:id="915" w:name="_Toc473737054"/>
      <w:bookmarkStart w:id="916" w:name="_Toc473737948"/>
      <w:bookmarkStart w:id="917" w:name="_Toc473738099"/>
      <w:bookmarkStart w:id="918" w:name="_Toc473279653"/>
      <w:bookmarkStart w:id="919" w:name="_Toc473554942"/>
      <w:bookmarkStart w:id="920" w:name="_Toc473569364"/>
      <w:bookmarkStart w:id="921" w:name="_Toc473648372"/>
      <w:bookmarkStart w:id="922" w:name="_Toc473653479"/>
      <w:bookmarkStart w:id="923" w:name="_Toc473732863"/>
      <w:bookmarkStart w:id="924" w:name="_Toc473736903"/>
      <w:bookmarkStart w:id="925" w:name="_Toc473737055"/>
      <w:bookmarkStart w:id="926" w:name="_Toc473737949"/>
      <w:bookmarkStart w:id="927" w:name="_Toc473738100"/>
      <w:bookmarkStart w:id="928" w:name="_Toc473279654"/>
      <w:bookmarkStart w:id="929" w:name="_Toc473554943"/>
      <w:bookmarkStart w:id="930" w:name="_Toc473569365"/>
      <w:bookmarkStart w:id="931" w:name="_Toc473648373"/>
      <w:bookmarkStart w:id="932" w:name="_Toc473653480"/>
      <w:bookmarkStart w:id="933" w:name="_Toc473732864"/>
      <w:bookmarkStart w:id="934" w:name="_Toc473736904"/>
      <w:bookmarkStart w:id="935" w:name="_Toc473737056"/>
      <w:bookmarkStart w:id="936" w:name="_Toc473737950"/>
      <w:bookmarkStart w:id="937" w:name="_Toc473738101"/>
      <w:bookmarkStart w:id="938" w:name="_Toc473279655"/>
      <w:bookmarkStart w:id="939" w:name="_Toc473554944"/>
      <w:bookmarkStart w:id="940" w:name="_Toc473569366"/>
      <w:bookmarkStart w:id="941" w:name="_Toc473648374"/>
      <w:bookmarkStart w:id="942" w:name="_Toc473653481"/>
      <w:bookmarkStart w:id="943" w:name="_Toc473732865"/>
      <w:bookmarkStart w:id="944" w:name="_Toc473736905"/>
      <w:bookmarkStart w:id="945" w:name="_Toc473737057"/>
      <w:bookmarkStart w:id="946" w:name="_Toc473737951"/>
      <w:bookmarkStart w:id="947" w:name="_Toc473738102"/>
      <w:bookmarkStart w:id="948" w:name="_Toc473279656"/>
      <w:bookmarkStart w:id="949" w:name="_Toc473554945"/>
      <w:bookmarkStart w:id="950" w:name="_Toc473569367"/>
      <w:bookmarkStart w:id="951" w:name="_Toc473648375"/>
      <w:bookmarkStart w:id="952" w:name="_Toc473653482"/>
      <w:bookmarkStart w:id="953" w:name="_Toc473732866"/>
      <w:bookmarkStart w:id="954" w:name="_Toc473736906"/>
      <w:bookmarkStart w:id="955" w:name="_Toc473737058"/>
      <w:bookmarkStart w:id="956" w:name="_Toc473737952"/>
      <w:bookmarkStart w:id="957" w:name="_Toc473738103"/>
      <w:bookmarkStart w:id="958" w:name="_Toc473279657"/>
      <w:bookmarkStart w:id="959" w:name="_Toc473554946"/>
      <w:bookmarkStart w:id="960" w:name="_Toc473569368"/>
      <w:bookmarkStart w:id="961" w:name="_Toc473648376"/>
      <w:bookmarkStart w:id="962" w:name="_Toc473653483"/>
      <w:bookmarkStart w:id="963" w:name="_Toc473732867"/>
      <w:bookmarkStart w:id="964" w:name="_Toc473736907"/>
      <w:bookmarkStart w:id="965" w:name="_Toc473737059"/>
      <w:bookmarkStart w:id="966" w:name="_Toc473737953"/>
      <w:bookmarkStart w:id="967" w:name="_Toc473738104"/>
      <w:bookmarkStart w:id="968" w:name="_Toc473279659"/>
      <w:bookmarkStart w:id="969" w:name="_Toc473554948"/>
      <w:bookmarkStart w:id="970" w:name="_Toc473569370"/>
      <w:bookmarkStart w:id="971" w:name="_Toc473648378"/>
      <w:bookmarkStart w:id="972" w:name="_Toc473653485"/>
      <w:bookmarkStart w:id="973" w:name="_Toc473732869"/>
      <w:bookmarkStart w:id="974" w:name="_Toc473736909"/>
      <w:bookmarkStart w:id="975" w:name="_Toc473737061"/>
      <w:bookmarkStart w:id="976" w:name="_Toc473737955"/>
      <w:bookmarkStart w:id="977" w:name="_Toc473738106"/>
      <w:bookmarkStart w:id="978" w:name="_Toc473279660"/>
      <w:bookmarkStart w:id="979" w:name="_Toc473554949"/>
      <w:bookmarkStart w:id="980" w:name="_Toc473569371"/>
      <w:bookmarkStart w:id="981" w:name="_Toc473648379"/>
      <w:bookmarkStart w:id="982" w:name="_Toc473653486"/>
      <w:bookmarkStart w:id="983" w:name="_Toc473732870"/>
      <w:bookmarkStart w:id="984" w:name="_Toc473736910"/>
      <w:bookmarkStart w:id="985" w:name="_Toc473737062"/>
      <w:bookmarkStart w:id="986" w:name="_Toc473737956"/>
      <w:bookmarkStart w:id="987" w:name="_Toc473738107"/>
      <w:bookmarkStart w:id="988" w:name="_Toc473279661"/>
      <w:bookmarkStart w:id="989" w:name="_Toc473554950"/>
      <w:bookmarkStart w:id="990" w:name="_Toc473569372"/>
      <w:bookmarkStart w:id="991" w:name="_Toc473648380"/>
      <w:bookmarkStart w:id="992" w:name="_Toc473653487"/>
      <w:bookmarkStart w:id="993" w:name="_Toc473732871"/>
      <w:bookmarkStart w:id="994" w:name="_Toc473736911"/>
      <w:bookmarkStart w:id="995" w:name="_Toc473737063"/>
      <w:bookmarkStart w:id="996" w:name="_Toc473737957"/>
      <w:bookmarkStart w:id="997" w:name="_Toc473738108"/>
      <w:bookmarkStart w:id="998" w:name="_Toc473279662"/>
      <w:bookmarkStart w:id="999" w:name="_Toc473554951"/>
      <w:bookmarkStart w:id="1000" w:name="_Toc473569373"/>
      <w:bookmarkStart w:id="1001" w:name="_Toc473648381"/>
      <w:bookmarkStart w:id="1002" w:name="_Toc473653488"/>
      <w:bookmarkStart w:id="1003" w:name="_Toc473732872"/>
      <w:bookmarkStart w:id="1004" w:name="_Toc473736912"/>
      <w:bookmarkStart w:id="1005" w:name="_Toc473737064"/>
      <w:bookmarkStart w:id="1006" w:name="_Toc473737958"/>
      <w:bookmarkStart w:id="1007" w:name="_Toc473738109"/>
      <w:bookmarkStart w:id="1008" w:name="_Toc473279663"/>
      <w:bookmarkStart w:id="1009" w:name="_Toc473554952"/>
      <w:bookmarkStart w:id="1010" w:name="_Toc473569374"/>
      <w:bookmarkStart w:id="1011" w:name="_Toc473648382"/>
      <w:bookmarkStart w:id="1012" w:name="_Toc473653489"/>
      <w:bookmarkStart w:id="1013" w:name="_Toc473732873"/>
      <w:bookmarkStart w:id="1014" w:name="_Toc473736913"/>
      <w:bookmarkStart w:id="1015" w:name="_Toc473737065"/>
      <w:bookmarkStart w:id="1016" w:name="_Toc473737959"/>
      <w:bookmarkStart w:id="1017" w:name="_Toc473738110"/>
      <w:bookmarkStart w:id="1018" w:name="_Toc473279664"/>
      <w:bookmarkStart w:id="1019" w:name="_Toc473554953"/>
      <w:bookmarkStart w:id="1020" w:name="_Toc473569375"/>
      <w:bookmarkStart w:id="1021" w:name="_Toc473648383"/>
      <w:bookmarkStart w:id="1022" w:name="_Toc473653490"/>
      <w:bookmarkStart w:id="1023" w:name="_Toc473732874"/>
      <w:bookmarkStart w:id="1024" w:name="_Toc473736914"/>
      <w:bookmarkStart w:id="1025" w:name="_Toc473737066"/>
      <w:bookmarkStart w:id="1026" w:name="_Toc473737960"/>
      <w:bookmarkStart w:id="1027" w:name="_Toc473738111"/>
      <w:bookmarkStart w:id="1028" w:name="_Toc473279665"/>
      <w:bookmarkStart w:id="1029" w:name="_Toc473554954"/>
      <w:bookmarkStart w:id="1030" w:name="_Toc473569376"/>
      <w:bookmarkStart w:id="1031" w:name="_Toc473648384"/>
      <w:bookmarkStart w:id="1032" w:name="_Toc473653491"/>
      <w:bookmarkStart w:id="1033" w:name="_Toc473732875"/>
      <w:bookmarkStart w:id="1034" w:name="_Toc473736915"/>
      <w:bookmarkStart w:id="1035" w:name="_Toc473737067"/>
      <w:bookmarkStart w:id="1036" w:name="_Toc473737961"/>
      <w:bookmarkStart w:id="1037" w:name="_Toc473738112"/>
      <w:bookmarkStart w:id="1038" w:name="_Toc473279666"/>
      <w:bookmarkStart w:id="1039" w:name="_Toc473554955"/>
      <w:bookmarkStart w:id="1040" w:name="_Toc473569377"/>
      <w:bookmarkStart w:id="1041" w:name="_Toc473648385"/>
      <w:bookmarkStart w:id="1042" w:name="_Toc473653492"/>
      <w:bookmarkStart w:id="1043" w:name="_Toc473732876"/>
      <w:bookmarkStart w:id="1044" w:name="_Toc473736916"/>
      <w:bookmarkStart w:id="1045" w:name="_Toc473737068"/>
      <w:bookmarkStart w:id="1046" w:name="_Toc473737962"/>
      <w:bookmarkStart w:id="1047" w:name="_Toc473738113"/>
      <w:bookmarkStart w:id="1048" w:name="_Toc473279668"/>
      <w:bookmarkStart w:id="1049" w:name="_Toc473554957"/>
      <w:bookmarkStart w:id="1050" w:name="_Toc473569379"/>
      <w:bookmarkStart w:id="1051" w:name="_Toc473648387"/>
      <w:bookmarkStart w:id="1052" w:name="_Toc473653494"/>
      <w:bookmarkStart w:id="1053" w:name="_Toc473732878"/>
      <w:bookmarkStart w:id="1054" w:name="_Toc473736918"/>
      <w:bookmarkStart w:id="1055" w:name="_Toc473737070"/>
      <w:bookmarkStart w:id="1056" w:name="_Toc473737964"/>
      <w:bookmarkStart w:id="1057" w:name="_Toc473738115"/>
      <w:bookmarkStart w:id="1058" w:name="_Toc473279669"/>
      <w:bookmarkStart w:id="1059" w:name="_Toc473554958"/>
      <w:bookmarkStart w:id="1060" w:name="_Toc473569380"/>
      <w:bookmarkStart w:id="1061" w:name="_Toc473648388"/>
      <w:bookmarkStart w:id="1062" w:name="_Toc473653495"/>
      <w:bookmarkStart w:id="1063" w:name="_Toc473732879"/>
      <w:bookmarkStart w:id="1064" w:name="_Toc473736919"/>
      <w:bookmarkStart w:id="1065" w:name="_Toc473737071"/>
      <w:bookmarkStart w:id="1066" w:name="_Toc473737965"/>
      <w:bookmarkStart w:id="1067" w:name="_Toc473738116"/>
      <w:bookmarkStart w:id="1068" w:name="_Toc473279670"/>
      <w:bookmarkStart w:id="1069" w:name="_Toc473554959"/>
      <w:bookmarkStart w:id="1070" w:name="_Toc473569381"/>
      <w:bookmarkStart w:id="1071" w:name="_Toc473648389"/>
      <w:bookmarkStart w:id="1072" w:name="_Toc473653496"/>
      <w:bookmarkStart w:id="1073" w:name="_Toc473732880"/>
      <w:bookmarkStart w:id="1074" w:name="_Toc473736920"/>
      <w:bookmarkStart w:id="1075" w:name="_Toc473737072"/>
      <w:bookmarkStart w:id="1076" w:name="_Toc473737966"/>
      <w:bookmarkStart w:id="1077" w:name="_Toc473738117"/>
      <w:bookmarkStart w:id="1078" w:name="_Toc473279672"/>
      <w:bookmarkStart w:id="1079" w:name="_Toc473554961"/>
      <w:bookmarkStart w:id="1080" w:name="_Toc473569383"/>
      <w:bookmarkStart w:id="1081" w:name="_Toc473648391"/>
      <w:bookmarkStart w:id="1082" w:name="_Toc473653498"/>
      <w:bookmarkStart w:id="1083" w:name="_Toc473732882"/>
      <w:bookmarkStart w:id="1084" w:name="_Toc473736922"/>
      <w:bookmarkStart w:id="1085" w:name="_Toc473737074"/>
      <w:bookmarkStart w:id="1086" w:name="_Toc473737968"/>
      <w:bookmarkStart w:id="1087" w:name="_Toc473738119"/>
      <w:bookmarkStart w:id="1088" w:name="_Toc473279674"/>
      <w:bookmarkStart w:id="1089" w:name="_Toc473554963"/>
      <w:bookmarkStart w:id="1090" w:name="_Toc473569385"/>
      <w:bookmarkStart w:id="1091" w:name="_Toc473648393"/>
      <w:bookmarkStart w:id="1092" w:name="_Toc473653500"/>
      <w:bookmarkStart w:id="1093" w:name="_Toc473732884"/>
      <w:bookmarkStart w:id="1094" w:name="_Toc473736924"/>
      <w:bookmarkStart w:id="1095" w:name="_Toc473737076"/>
      <w:bookmarkStart w:id="1096" w:name="_Toc473737970"/>
      <w:bookmarkStart w:id="1097" w:name="_Toc473738121"/>
      <w:bookmarkStart w:id="1098" w:name="_Toc473279676"/>
      <w:bookmarkStart w:id="1099" w:name="_Toc473554965"/>
      <w:bookmarkStart w:id="1100" w:name="_Toc473569387"/>
      <w:bookmarkStart w:id="1101" w:name="_Toc473648395"/>
      <w:bookmarkStart w:id="1102" w:name="_Toc473653502"/>
      <w:bookmarkStart w:id="1103" w:name="_Toc473732886"/>
      <w:bookmarkStart w:id="1104" w:name="_Toc473736926"/>
      <w:bookmarkStart w:id="1105" w:name="_Toc473737078"/>
      <w:bookmarkStart w:id="1106" w:name="_Toc473737972"/>
      <w:bookmarkStart w:id="1107" w:name="_Toc473738123"/>
      <w:bookmarkStart w:id="1108" w:name="_Toc473279677"/>
      <w:bookmarkStart w:id="1109" w:name="_Toc473554966"/>
      <w:bookmarkStart w:id="1110" w:name="_Toc473569388"/>
      <w:bookmarkStart w:id="1111" w:name="_Toc473648396"/>
      <w:bookmarkStart w:id="1112" w:name="_Toc473653503"/>
      <w:bookmarkStart w:id="1113" w:name="_Toc473732887"/>
      <w:bookmarkStart w:id="1114" w:name="_Toc473736927"/>
      <w:bookmarkStart w:id="1115" w:name="_Toc473737079"/>
      <w:bookmarkStart w:id="1116" w:name="_Toc473737973"/>
      <w:bookmarkStart w:id="1117" w:name="_Toc473738124"/>
      <w:bookmarkStart w:id="1118" w:name="_Toc473279678"/>
      <w:bookmarkStart w:id="1119" w:name="_Toc473554967"/>
      <w:bookmarkStart w:id="1120" w:name="_Toc473569389"/>
      <w:bookmarkStart w:id="1121" w:name="_Toc473648397"/>
      <w:bookmarkStart w:id="1122" w:name="_Toc473653504"/>
      <w:bookmarkStart w:id="1123" w:name="_Toc473732888"/>
      <w:bookmarkStart w:id="1124" w:name="_Toc473736928"/>
      <w:bookmarkStart w:id="1125" w:name="_Toc473737080"/>
      <w:bookmarkStart w:id="1126" w:name="_Toc473737974"/>
      <w:bookmarkStart w:id="1127" w:name="_Toc473738125"/>
      <w:bookmarkStart w:id="1128" w:name="_Toc473279680"/>
      <w:bookmarkStart w:id="1129" w:name="_Toc473554969"/>
      <w:bookmarkStart w:id="1130" w:name="_Toc473569391"/>
      <w:bookmarkStart w:id="1131" w:name="_Toc473648399"/>
      <w:bookmarkStart w:id="1132" w:name="_Toc473653506"/>
      <w:bookmarkStart w:id="1133" w:name="_Toc473732890"/>
      <w:bookmarkStart w:id="1134" w:name="_Toc473736930"/>
      <w:bookmarkStart w:id="1135" w:name="_Toc473737082"/>
      <w:bookmarkStart w:id="1136" w:name="_Toc473737976"/>
      <w:bookmarkStart w:id="1137" w:name="_Toc473738127"/>
      <w:bookmarkStart w:id="1138" w:name="_Toc473279681"/>
      <w:bookmarkStart w:id="1139" w:name="_Toc473554970"/>
      <w:bookmarkStart w:id="1140" w:name="_Toc473569392"/>
      <w:bookmarkStart w:id="1141" w:name="_Toc473648400"/>
      <w:bookmarkStart w:id="1142" w:name="_Toc473653507"/>
      <w:bookmarkStart w:id="1143" w:name="_Toc473732891"/>
      <w:bookmarkStart w:id="1144" w:name="_Toc473736931"/>
      <w:bookmarkStart w:id="1145" w:name="_Toc473737083"/>
      <w:bookmarkStart w:id="1146" w:name="_Toc473737977"/>
      <w:bookmarkStart w:id="1147" w:name="_Toc473738128"/>
      <w:bookmarkStart w:id="1148" w:name="_Toc473279682"/>
      <w:bookmarkStart w:id="1149" w:name="_Toc473554971"/>
      <w:bookmarkStart w:id="1150" w:name="_Toc473569393"/>
      <w:bookmarkStart w:id="1151" w:name="_Toc473648401"/>
      <w:bookmarkStart w:id="1152" w:name="_Toc473653508"/>
      <w:bookmarkStart w:id="1153" w:name="_Toc473732892"/>
      <w:bookmarkStart w:id="1154" w:name="_Toc473736932"/>
      <w:bookmarkStart w:id="1155" w:name="_Toc473737084"/>
      <w:bookmarkStart w:id="1156" w:name="_Toc473737978"/>
      <w:bookmarkStart w:id="1157" w:name="_Toc473738129"/>
      <w:bookmarkStart w:id="1158" w:name="_Toc473279684"/>
      <w:bookmarkStart w:id="1159" w:name="_Toc473554973"/>
      <w:bookmarkStart w:id="1160" w:name="_Toc473569395"/>
      <w:bookmarkStart w:id="1161" w:name="_Toc473648403"/>
      <w:bookmarkStart w:id="1162" w:name="_Toc473653510"/>
      <w:bookmarkStart w:id="1163" w:name="_Toc473732894"/>
      <w:bookmarkStart w:id="1164" w:name="_Toc473736934"/>
      <w:bookmarkStart w:id="1165" w:name="_Toc473737086"/>
      <w:bookmarkStart w:id="1166" w:name="_Toc473737980"/>
      <w:bookmarkStart w:id="1167" w:name="_Toc473738131"/>
      <w:bookmarkStart w:id="1168" w:name="_Toc473279685"/>
      <w:bookmarkStart w:id="1169" w:name="_Toc473554974"/>
      <w:bookmarkStart w:id="1170" w:name="_Toc473569396"/>
      <w:bookmarkStart w:id="1171" w:name="_Toc473648404"/>
      <w:bookmarkStart w:id="1172" w:name="_Toc473653511"/>
      <w:bookmarkStart w:id="1173" w:name="_Toc473732895"/>
      <w:bookmarkStart w:id="1174" w:name="_Toc473736935"/>
      <w:bookmarkStart w:id="1175" w:name="_Toc473737087"/>
      <w:bookmarkStart w:id="1176" w:name="_Toc473737981"/>
      <w:bookmarkStart w:id="1177" w:name="_Toc473738132"/>
      <w:bookmarkStart w:id="1178" w:name="_Toc473279686"/>
      <w:bookmarkStart w:id="1179" w:name="_Toc473554975"/>
      <w:bookmarkStart w:id="1180" w:name="_Toc473569397"/>
      <w:bookmarkStart w:id="1181" w:name="_Toc473648405"/>
      <w:bookmarkStart w:id="1182" w:name="_Toc473653512"/>
      <w:bookmarkStart w:id="1183" w:name="_Toc473732896"/>
      <w:bookmarkStart w:id="1184" w:name="_Toc473736936"/>
      <w:bookmarkStart w:id="1185" w:name="_Toc473737088"/>
      <w:bookmarkStart w:id="1186" w:name="_Toc473737982"/>
      <w:bookmarkStart w:id="1187" w:name="_Toc473738133"/>
      <w:bookmarkStart w:id="1188" w:name="_Toc473279688"/>
      <w:bookmarkStart w:id="1189" w:name="_Toc473554977"/>
      <w:bookmarkStart w:id="1190" w:name="_Toc473569399"/>
      <w:bookmarkStart w:id="1191" w:name="_Toc473648407"/>
      <w:bookmarkStart w:id="1192" w:name="_Toc473653514"/>
      <w:bookmarkStart w:id="1193" w:name="_Toc473732898"/>
      <w:bookmarkStart w:id="1194" w:name="_Toc473736938"/>
      <w:bookmarkStart w:id="1195" w:name="_Toc473737090"/>
      <w:bookmarkStart w:id="1196" w:name="_Toc473737984"/>
      <w:bookmarkStart w:id="1197" w:name="_Toc473738135"/>
      <w:bookmarkStart w:id="1198" w:name="_Toc473279689"/>
      <w:bookmarkStart w:id="1199" w:name="_Toc473554978"/>
      <w:bookmarkStart w:id="1200" w:name="_Toc473569400"/>
      <w:bookmarkStart w:id="1201" w:name="_Toc473648408"/>
      <w:bookmarkStart w:id="1202" w:name="_Toc473653515"/>
      <w:bookmarkStart w:id="1203" w:name="_Toc473732899"/>
      <w:bookmarkStart w:id="1204" w:name="_Toc473736939"/>
      <w:bookmarkStart w:id="1205" w:name="_Toc473737091"/>
      <w:bookmarkStart w:id="1206" w:name="_Toc473737985"/>
      <w:bookmarkStart w:id="1207" w:name="_Toc473738136"/>
      <w:bookmarkStart w:id="1208" w:name="_Toc473279690"/>
      <w:bookmarkStart w:id="1209" w:name="_Toc473554979"/>
      <w:bookmarkStart w:id="1210" w:name="_Toc473569401"/>
      <w:bookmarkStart w:id="1211" w:name="_Toc473648409"/>
      <w:bookmarkStart w:id="1212" w:name="_Toc473653516"/>
      <w:bookmarkStart w:id="1213" w:name="_Toc473732900"/>
      <w:bookmarkStart w:id="1214" w:name="_Toc473736940"/>
      <w:bookmarkStart w:id="1215" w:name="_Toc473737092"/>
      <w:bookmarkStart w:id="1216" w:name="_Toc473737986"/>
      <w:bookmarkStart w:id="1217" w:name="_Toc473738137"/>
      <w:bookmarkStart w:id="1218" w:name="_Toc473279691"/>
      <w:bookmarkStart w:id="1219" w:name="_Toc473554980"/>
      <w:bookmarkStart w:id="1220" w:name="_Toc473569402"/>
      <w:bookmarkStart w:id="1221" w:name="_Toc473648410"/>
      <w:bookmarkStart w:id="1222" w:name="_Toc473653517"/>
      <w:bookmarkStart w:id="1223" w:name="_Toc473732901"/>
      <w:bookmarkStart w:id="1224" w:name="_Toc473736941"/>
      <w:bookmarkStart w:id="1225" w:name="_Toc473737093"/>
      <w:bookmarkStart w:id="1226" w:name="_Toc473737987"/>
      <w:bookmarkStart w:id="1227" w:name="_Toc473738138"/>
      <w:bookmarkStart w:id="1228" w:name="_Toc473279692"/>
      <w:bookmarkStart w:id="1229" w:name="_Toc473554981"/>
      <w:bookmarkStart w:id="1230" w:name="_Toc473569403"/>
      <w:bookmarkStart w:id="1231" w:name="_Toc473648411"/>
      <w:bookmarkStart w:id="1232" w:name="_Toc473653518"/>
      <w:bookmarkStart w:id="1233" w:name="_Toc473732902"/>
      <w:bookmarkStart w:id="1234" w:name="_Toc473736942"/>
      <w:bookmarkStart w:id="1235" w:name="_Toc473737094"/>
      <w:bookmarkStart w:id="1236" w:name="_Toc473737988"/>
      <w:bookmarkStart w:id="1237" w:name="_Toc473738139"/>
      <w:bookmarkStart w:id="1238" w:name="_Toc473279694"/>
      <w:bookmarkStart w:id="1239" w:name="_Toc473554983"/>
      <w:bookmarkStart w:id="1240" w:name="_Toc473569405"/>
      <w:bookmarkStart w:id="1241" w:name="_Toc473648413"/>
      <w:bookmarkStart w:id="1242" w:name="_Toc473653520"/>
      <w:bookmarkStart w:id="1243" w:name="_Toc473732904"/>
      <w:bookmarkStart w:id="1244" w:name="_Toc473736944"/>
      <w:bookmarkStart w:id="1245" w:name="_Toc473737096"/>
      <w:bookmarkStart w:id="1246" w:name="_Toc473737990"/>
      <w:bookmarkStart w:id="1247" w:name="_Toc473738141"/>
      <w:bookmarkStart w:id="1248" w:name="_Toc457477143"/>
      <w:bookmarkStart w:id="1249" w:name="_Toc458526735"/>
      <w:bookmarkStart w:id="1250" w:name="_Toc458600731"/>
      <w:bookmarkStart w:id="1251" w:name="_Toc458602328"/>
      <w:bookmarkStart w:id="1252" w:name="_Toc458602815"/>
      <w:bookmarkStart w:id="1253" w:name="_Toc458603071"/>
      <w:bookmarkStart w:id="1254" w:name="_Toc458609536"/>
      <w:bookmarkStart w:id="1255" w:name="_Toc458700347"/>
      <w:bookmarkStart w:id="1256" w:name="_Toc458704658"/>
      <w:bookmarkStart w:id="1257" w:name="_Toc459300729"/>
      <w:bookmarkStart w:id="1258" w:name="_Toc459813090"/>
      <w:bookmarkStart w:id="1259" w:name="_Toc460317072"/>
      <w:bookmarkStart w:id="1260" w:name="_Toc457477144"/>
      <w:bookmarkStart w:id="1261" w:name="_Toc458526736"/>
      <w:bookmarkStart w:id="1262" w:name="_Toc458600732"/>
      <w:bookmarkStart w:id="1263" w:name="_Toc458602329"/>
      <w:bookmarkStart w:id="1264" w:name="_Toc458602816"/>
      <w:bookmarkStart w:id="1265" w:name="_Toc458603072"/>
      <w:bookmarkStart w:id="1266" w:name="_Toc458609537"/>
      <w:bookmarkStart w:id="1267" w:name="_Toc458700348"/>
      <w:bookmarkStart w:id="1268" w:name="_Toc458704659"/>
      <w:bookmarkStart w:id="1269" w:name="_Toc459300730"/>
      <w:bookmarkStart w:id="1270" w:name="_Toc459813091"/>
      <w:bookmarkStart w:id="1271" w:name="_Toc460317073"/>
      <w:bookmarkStart w:id="1272" w:name="_Ref459876135"/>
      <w:bookmarkStart w:id="1273" w:name="_Toc469249291"/>
      <w:bookmarkStart w:id="1274" w:name="_Toc5236605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t>Organising</w:t>
      </w:r>
      <w:bookmarkEnd w:id="1272"/>
      <w:bookmarkEnd w:id="1273"/>
      <w:bookmarkEnd w:id="1274"/>
    </w:p>
    <w:p w14:paraId="5EF25E4D" w14:textId="3046E476" w:rsidR="00167FBD" w:rsidRDefault="0037309E" w:rsidP="00D86A01">
      <w:r>
        <w:t>Plumley PSD</w:t>
      </w:r>
      <w:r w:rsidR="00907694">
        <w:t xml:space="preserve"> </w:t>
      </w:r>
      <w:r w:rsidR="004454D2">
        <w:t xml:space="preserve">organises the management of major accident hazards through implementation of measures to achieve organisational control, personnel competence, </w:t>
      </w:r>
      <w:r w:rsidR="004454D2" w:rsidRPr="00D80FD9">
        <w:rPr>
          <w:color w:val="auto"/>
        </w:rPr>
        <w:t>workforce</w:t>
      </w:r>
      <w:r w:rsidR="004454D2" w:rsidRPr="00420BBF">
        <w:rPr>
          <w:color w:val="auto"/>
        </w:rPr>
        <w:t xml:space="preserve"> </w:t>
      </w:r>
      <w:r w:rsidR="001C1677" w:rsidRPr="00420BBF">
        <w:rPr>
          <w:color w:val="auto"/>
        </w:rPr>
        <w:t>co</w:t>
      </w:r>
      <w:r w:rsidR="008C6FE6">
        <w:t>-</w:t>
      </w:r>
      <w:r w:rsidR="001C1677">
        <w:t>operation</w:t>
      </w:r>
      <w:r w:rsidR="004454D2">
        <w:t xml:space="preserve"> and effective communication.</w:t>
      </w:r>
    </w:p>
    <w:p w14:paraId="308B40C4" w14:textId="77777777" w:rsidR="00167FBD" w:rsidRDefault="004454D2">
      <w:pPr>
        <w:pStyle w:val="Heading3"/>
      </w:pPr>
      <w:bookmarkStart w:id="1275" w:name="_Toc464567342"/>
      <w:bookmarkStart w:id="1276" w:name="_Toc464567515"/>
      <w:bookmarkStart w:id="1277" w:name="_Toc464840149"/>
      <w:bookmarkStart w:id="1278" w:name="_Toc464840239"/>
      <w:bookmarkStart w:id="1279" w:name="_Toc464840494"/>
      <w:bookmarkStart w:id="1280" w:name="_Toc464842455"/>
      <w:bookmarkStart w:id="1281" w:name="_Toc464842546"/>
      <w:bookmarkStart w:id="1282" w:name="_Toc465177696"/>
      <w:bookmarkStart w:id="1283" w:name="_Toc465234730"/>
      <w:bookmarkStart w:id="1284" w:name="_Toc465251875"/>
      <w:bookmarkStart w:id="1285" w:name="_Toc465251971"/>
      <w:bookmarkStart w:id="1286" w:name="_Toc465432065"/>
      <w:bookmarkStart w:id="1287" w:name="_Toc469249292"/>
      <w:bookmarkStart w:id="1288" w:name="_Toc52366053"/>
      <w:bookmarkStart w:id="1289" w:name="_Ref459796602"/>
      <w:bookmarkEnd w:id="1275"/>
      <w:bookmarkEnd w:id="1276"/>
      <w:bookmarkEnd w:id="1277"/>
      <w:bookmarkEnd w:id="1278"/>
      <w:bookmarkEnd w:id="1279"/>
      <w:bookmarkEnd w:id="1280"/>
      <w:bookmarkEnd w:id="1281"/>
      <w:bookmarkEnd w:id="1282"/>
      <w:bookmarkEnd w:id="1283"/>
      <w:bookmarkEnd w:id="1284"/>
      <w:bookmarkEnd w:id="1285"/>
      <w:bookmarkEnd w:id="1286"/>
      <w:r w:rsidRPr="000A6947">
        <w:t>Organisational</w:t>
      </w:r>
      <w:r>
        <w:t xml:space="preserve"> Control</w:t>
      </w:r>
      <w:bookmarkEnd w:id="1287"/>
      <w:bookmarkEnd w:id="1288"/>
      <w:r>
        <w:t xml:space="preserve"> </w:t>
      </w:r>
      <w:bookmarkEnd w:id="1289"/>
    </w:p>
    <w:p w14:paraId="69407A77" w14:textId="77777777" w:rsidR="00167FBD" w:rsidRDefault="004454D2" w:rsidP="00420BBF">
      <w:pPr>
        <w:keepNext/>
        <w:keepLines/>
      </w:pPr>
      <w:r>
        <w:t xml:space="preserve">Organisational control is achieved by: </w:t>
      </w:r>
    </w:p>
    <w:p w14:paraId="69A70A35" w14:textId="36194252" w:rsidR="00167FBD" w:rsidRDefault="004454D2" w:rsidP="002F72B7">
      <w:pPr>
        <w:pStyle w:val="ListParagraph"/>
        <w:keepNext/>
        <w:keepLines/>
        <w:numPr>
          <w:ilvl w:val="0"/>
          <w:numId w:val="13"/>
        </w:numPr>
      </w:pPr>
      <w:r>
        <w:t xml:space="preserve">Application of suitable management and organisational structures to ensure a </w:t>
      </w:r>
      <w:r w:rsidR="00FC33BA">
        <w:t>top down</w:t>
      </w:r>
      <w:r>
        <w:t xml:space="preserve"> commitment to stimulate a positive HSE </w:t>
      </w:r>
      <w:r w:rsidRPr="00420BBF">
        <w:rPr>
          <w:color w:val="auto"/>
        </w:rPr>
        <w:t>culture</w:t>
      </w:r>
      <w:r w:rsidR="008B1846" w:rsidRPr="00420BBF">
        <w:rPr>
          <w:color w:val="auto"/>
        </w:rPr>
        <w:t>; and</w:t>
      </w:r>
    </w:p>
    <w:p w14:paraId="483F916F" w14:textId="56C85486" w:rsidR="00167FBD" w:rsidRDefault="004454D2" w:rsidP="002F72B7">
      <w:pPr>
        <w:pStyle w:val="ListParagraph"/>
        <w:numPr>
          <w:ilvl w:val="0"/>
          <w:numId w:val="13"/>
        </w:numPr>
      </w:pPr>
      <w:r>
        <w:t xml:space="preserve">Allocation of </w:t>
      </w:r>
      <w:r w:rsidR="00C71AE0">
        <w:t>roles</w:t>
      </w:r>
      <w:r w:rsidR="00F06972">
        <w:t xml:space="preserve"> and</w:t>
      </w:r>
      <w:r w:rsidR="00C71AE0">
        <w:t xml:space="preserve"> responsibilities,</w:t>
      </w:r>
      <w:r>
        <w:t xml:space="preserve"> and sufficient human and financial resources to effect the prevention and control of major accident hazards</w:t>
      </w:r>
      <w:r w:rsidR="00D91372" w:rsidRPr="00D86A01">
        <w:rPr>
          <w:color w:val="0070C0"/>
        </w:rPr>
        <w:t>.</w:t>
      </w:r>
    </w:p>
    <w:p w14:paraId="06401A89" w14:textId="070974B5" w:rsidR="00DC7C84" w:rsidRPr="00B5381B" w:rsidRDefault="00DC7C84">
      <w:pPr>
        <w:pStyle w:val="Heading4"/>
      </w:pPr>
      <w:bookmarkStart w:id="1290" w:name="_Ref459796341"/>
      <w:r w:rsidRPr="00B5381B">
        <w:t>Leadership and Commitment</w:t>
      </w:r>
      <w:bookmarkEnd w:id="1290"/>
      <w:r w:rsidRPr="00B5381B">
        <w:t xml:space="preserve"> </w:t>
      </w:r>
    </w:p>
    <w:p w14:paraId="23F4815F" w14:textId="3C15964C" w:rsidR="00DC7C84" w:rsidRPr="00916F73" w:rsidRDefault="00DC7C84" w:rsidP="00D86A01">
      <w:pPr>
        <w:rPr>
          <w:color w:val="0070C0"/>
        </w:rPr>
      </w:pPr>
      <w:r w:rsidRPr="00916F73">
        <w:rPr>
          <w:color w:val="0070C0"/>
        </w:rPr>
        <w:t xml:space="preserve">Successful implementation of the MAPP and the various other components of the </w:t>
      </w:r>
      <w:r w:rsidR="0037309E" w:rsidRPr="00916F73">
        <w:rPr>
          <w:color w:val="0070C0"/>
        </w:rPr>
        <w:t>Plumley PSD</w:t>
      </w:r>
      <w:r w:rsidR="00907694" w:rsidRPr="00916F73">
        <w:rPr>
          <w:color w:val="0070C0"/>
        </w:rPr>
        <w:t xml:space="preserve"> </w:t>
      </w:r>
      <w:r w:rsidR="00936400" w:rsidRPr="00916F73">
        <w:rPr>
          <w:color w:val="0070C0"/>
          <w:u w:color="FFFFFF" w:themeColor="background1"/>
        </w:rPr>
        <w:t>HSEQ</w:t>
      </w:r>
      <w:r w:rsidRPr="00916F73">
        <w:rPr>
          <w:color w:val="0070C0"/>
        </w:rPr>
        <w:t xml:space="preserve"> MS calls for the commitment of all employees.</w:t>
      </w:r>
      <w:r w:rsidR="00E8108F" w:rsidRPr="00916F73">
        <w:rPr>
          <w:color w:val="0070C0"/>
        </w:rPr>
        <w:t xml:space="preserve"> </w:t>
      </w:r>
      <w:r w:rsidRPr="00916F73">
        <w:rPr>
          <w:color w:val="0070C0"/>
        </w:rPr>
        <w:t xml:space="preserve">That commitment begins at the highest level of the OPA and filters down to the general workforce via the </w:t>
      </w:r>
      <w:r w:rsidR="00FF2B1E" w:rsidRPr="00916F73">
        <w:rPr>
          <w:color w:val="0070C0"/>
        </w:rPr>
        <w:t xml:space="preserve">OPA Board </w:t>
      </w:r>
      <w:r w:rsidRPr="00916F73">
        <w:rPr>
          <w:color w:val="0070C0"/>
        </w:rPr>
        <w:t xml:space="preserve">and Leadership Team, both within OPA corporate </w:t>
      </w:r>
      <w:r w:rsidR="00010CC1" w:rsidRPr="00916F73">
        <w:rPr>
          <w:color w:val="0070C0"/>
        </w:rPr>
        <w:t xml:space="preserve">personnel </w:t>
      </w:r>
      <w:r w:rsidRPr="00916F73">
        <w:rPr>
          <w:color w:val="0070C0"/>
        </w:rPr>
        <w:t xml:space="preserve">and at </w:t>
      </w:r>
      <w:r w:rsidR="0037309E" w:rsidRPr="00916F73">
        <w:rPr>
          <w:color w:val="0070C0"/>
        </w:rPr>
        <w:t>Plumley PSD</w:t>
      </w:r>
      <w:r w:rsidR="00907694" w:rsidRPr="00916F73">
        <w:rPr>
          <w:color w:val="0070C0"/>
        </w:rPr>
        <w:t xml:space="preserve"> </w:t>
      </w:r>
      <w:r w:rsidRPr="00916F73">
        <w:rPr>
          <w:color w:val="0070C0"/>
        </w:rPr>
        <w:t>specifically. There is a reporting line</w:t>
      </w:r>
      <w:r w:rsidR="00010CC1" w:rsidRPr="00916F73">
        <w:rPr>
          <w:color w:val="0070C0"/>
        </w:rPr>
        <w:t>,</w:t>
      </w:r>
      <w:r w:rsidRPr="00916F73">
        <w:rPr>
          <w:color w:val="0070C0"/>
        </w:rPr>
        <w:t xml:space="preserve"> which </w:t>
      </w:r>
      <w:r w:rsidR="002A5C1F" w:rsidRPr="00916F73">
        <w:rPr>
          <w:color w:val="0070C0"/>
        </w:rPr>
        <w:t xml:space="preserve">communicates </w:t>
      </w:r>
      <w:r w:rsidRPr="00916F73">
        <w:rPr>
          <w:color w:val="0070C0"/>
        </w:rPr>
        <w:t>HSE performance all the way to the Chief Executive of the OPA</w:t>
      </w:r>
      <w:r w:rsidR="00A86BD9" w:rsidRPr="00916F73">
        <w:rPr>
          <w:color w:val="0070C0"/>
        </w:rPr>
        <w:t xml:space="preserve"> and to the</w:t>
      </w:r>
      <w:r w:rsidR="00F06972" w:rsidRPr="00916F73">
        <w:rPr>
          <w:color w:val="0070C0"/>
        </w:rPr>
        <w:t xml:space="preserve"> OPA</w:t>
      </w:r>
      <w:r w:rsidR="00A86BD9" w:rsidRPr="00916F73">
        <w:rPr>
          <w:color w:val="0070C0"/>
        </w:rPr>
        <w:t xml:space="preserve"> Board</w:t>
      </w:r>
      <w:r w:rsidRPr="00916F73">
        <w:rPr>
          <w:color w:val="0070C0"/>
        </w:rPr>
        <w:t>.</w:t>
      </w:r>
    </w:p>
    <w:p w14:paraId="10CF028C" w14:textId="420B5338" w:rsidR="00DC7C84" w:rsidRPr="00916F73" w:rsidRDefault="00DC7C84" w:rsidP="00D86A01">
      <w:pPr>
        <w:rPr>
          <w:color w:val="0070C0"/>
        </w:rPr>
      </w:pPr>
      <w:r w:rsidRPr="00916F73">
        <w:rPr>
          <w:color w:val="0070C0"/>
        </w:rPr>
        <w:t xml:space="preserve">OPA senior management and supervisory staff provide strong and visible leadership, promoting a culture where all employees share a commitment to HSE. </w:t>
      </w:r>
    </w:p>
    <w:p w14:paraId="72810CDA" w14:textId="24055D59" w:rsidR="00D234EF" w:rsidRPr="00A643EB" w:rsidRDefault="00D234EF" w:rsidP="00D86A01">
      <w:pPr>
        <w:rPr>
          <w:color w:val="auto"/>
        </w:rPr>
      </w:pPr>
      <w:r w:rsidRPr="0059450B">
        <w:rPr>
          <w:color w:val="auto"/>
        </w:rPr>
        <w:t xml:space="preserve">The OPA </w:t>
      </w:r>
      <w:r w:rsidR="00FF2B1E" w:rsidRPr="003038CB">
        <w:rPr>
          <w:color w:val="auto"/>
        </w:rPr>
        <w:t>L</w:t>
      </w:r>
      <w:r w:rsidRPr="003038CB">
        <w:rPr>
          <w:color w:val="auto"/>
        </w:rPr>
        <w:t>eadership</w:t>
      </w:r>
      <w:r w:rsidRPr="0059450B">
        <w:rPr>
          <w:color w:val="auto"/>
        </w:rPr>
        <w:t xml:space="preserve"> </w:t>
      </w:r>
      <w:r w:rsidR="00FF2B1E" w:rsidRPr="0059450B">
        <w:rPr>
          <w:color w:val="auto"/>
        </w:rPr>
        <w:t>T</w:t>
      </w:r>
      <w:r w:rsidRPr="0059450B">
        <w:rPr>
          <w:color w:val="auto"/>
        </w:rPr>
        <w:t>eam demonstrates strong leadership and commitment by allocating sufficient resources to develop</w:t>
      </w:r>
      <w:r w:rsidR="006B79D9" w:rsidRPr="0059450B">
        <w:rPr>
          <w:color w:val="auto"/>
        </w:rPr>
        <w:t>,</w:t>
      </w:r>
      <w:r w:rsidRPr="0059450B">
        <w:rPr>
          <w:color w:val="auto"/>
        </w:rPr>
        <w:t xml:space="preserve"> </w:t>
      </w:r>
      <w:r w:rsidR="006B79D9" w:rsidRPr="0059450B">
        <w:rPr>
          <w:color w:val="auto"/>
        </w:rPr>
        <w:t xml:space="preserve">to </w:t>
      </w:r>
      <w:r w:rsidRPr="0059450B">
        <w:rPr>
          <w:color w:val="auto"/>
        </w:rPr>
        <w:t xml:space="preserve">operate and maintain the </w:t>
      </w:r>
      <w:r w:rsidR="00936400" w:rsidRPr="003038CB">
        <w:rPr>
          <w:color w:val="auto"/>
          <w:u w:color="FFFFFF" w:themeColor="background1"/>
        </w:rPr>
        <w:t>HSEQ</w:t>
      </w:r>
      <w:r w:rsidRPr="0059450B">
        <w:rPr>
          <w:color w:val="auto"/>
        </w:rPr>
        <w:t xml:space="preserve"> MS.</w:t>
      </w:r>
      <w:r w:rsidR="00E8108F" w:rsidRPr="0059450B">
        <w:rPr>
          <w:color w:val="auto"/>
        </w:rPr>
        <w:t xml:space="preserve"> </w:t>
      </w:r>
      <w:r w:rsidRPr="0059450B">
        <w:rPr>
          <w:color w:val="auto"/>
        </w:rPr>
        <w:t>In turn,</w:t>
      </w:r>
      <w:r w:rsidRPr="0059450B">
        <w:rPr>
          <w:color w:val="auto"/>
          <w:sz w:val="22"/>
        </w:rPr>
        <w:t xml:space="preserve"> </w:t>
      </w:r>
      <w:r w:rsidRPr="0059450B">
        <w:rPr>
          <w:color w:val="auto"/>
        </w:rPr>
        <w:t xml:space="preserve">the </w:t>
      </w:r>
      <w:r w:rsidR="0037309E">
        <w:rPr>
          <w:color w:val="auto"/>
        </w:rPr>
        <w:t>Plumley PSD</w:t>
      </w:r>
      <w:r w:rsidR="004D4E0A" w:rsidRPr="003038CB">
        <w:rPr>
          <w:color w:val="auto"/>
        </w:rPr>
        <w:t xml:space="preserve"> </w:t>
      </w:r>
      <w:r w:rsidR="00CA78CC" w:rsidRPr="003038CB">
        <w:rPr>
          <w:color w:val="auto"/>
        </w:rPr>
        <w:t>Depot Manager</w:t>
      </w:r>
      <w:r w:rsidR="00AA1BD0" w:rsidRPr="0059450B">
        <w:rPr>
          <w:color w:val="auto"/>
        </w:rPr>
        <w:t xml:space="preserve"> </w:t>
      </w:r>
      <w:r w:rsidRPr="0059450B">
        <w:rPr>
          <w:color w:val="auto"/>
        </w:rPr>
        <w:t xml:space="preserve">and </w:t>
      </w:r>
      <w:r w:rsidRPr="00420BBF">
        <w:rPr>
          <w:color w:val="auto"/>
        </w:rPr>
        <w:t xml:space="preserve">line </w:t>
      </w:r>
      <w:r w:rsidRPr="00566DCF">
        <w:rPr>
          <w:color w:val="auto"/>
        </w:rPr>
        <w:t xml:space="preserve">managers ensure </w:t>
      </w:r>
      <w:r w:rsidRPr="00A643EB">
        <w:rPr>
          <w:color w:val="auto"/>
        </w:rPr>
        <w:t>that</w:t>
      </w:r>
      <w:r w:rsidR="00C71AE0" w:rsidRPr="00A643EB">
        <w:rPr>
          <w:color w:val="auto"/>
        </w:rPr>
        <w:t xml:space="preserve"> the policies</w:t>
      </w:r>
      <w:r w:rsidR="006B79D9" w:rsidRPr="00420BBF">
        <w:rPr>
          <w:color w:val="auto"/>
        </w:rPr>
        <w:t xml:space="preserve"> </w:t>
      </w:r>
      <w:r w:rsidR="00F06972" w:rsidRPr="00420BBF">
        <w:rPr>
          <w:color w:val="auto"/>
        </w:rPr>
        <w:t xml:space="preserve">are </w:t>
      </w:r>
      <w:r w:rsidR="00F06972" w:rsidRPr="00A643EB">
        <w:rPr>
          <w:color w:val="auto"/>
        </w:rPr>
        <w:t xml:space="preserve">properly observed by personnel </w:t>
      </w:r>
      <w:r w:rsidR="006B79D9" w:rsidRPr="00420BBF">
        <w:rPr>
          <w:color w:val="auto"/>
        </w:rPr>
        <w:t xml:space="preserve">by </w:t>
      </w:r>
      <w:r w:rsidRPr="00A643EB">
        <w:rPr>
          <w:color w:val="auto"/>
        </w:rPr>
        <w:t xml:space="preserve">providing support and adequate </w:t>
      </w:r>
      <w:r w:rsidRPr="00420BBF">
        <w:rPr>
          <w:color w:val="auto"/>
        </w:rPr>
        <w:t>resource</w:t>
      </w:r>
      <w:r w:rsidRPr="00A643EB">
        <w:rPr>
          <w:color w:val="auto"/>
        </w:rPr>
        <w:t xml:space="preserve">. Leadership and commitment requirements are assigned to OPA and </w:t>
      </w:r>
      <w:r w:rsidR="00D35A35" w:rsidRPr="00D35A35">
        <w:rPr>
          <w:color w:val="0070C0"/>
        </w:rPr>
        <w:t>Depot</w:t>
      </w:r>
      <w:r w:rsidR="00D35A35">
        <w:rPr>
          <w:color w:val="auto"/>
        </w:rPr>
        <w:t xml:space="preserve"> </w:t>
      </w:r>
      <w:r w:rsidRPr="00A643EB">
        <w:rPr>
          <w:color w:val="auto"/>
        </w:rPr>
        <w:t xml:space="preserve">Managers as part of the specification of their responsibilities (see Section </w:t>
      </w:r>
      <w:r w:rsidR="002B40E7" w:rsidRPr="00A643EB">
        <w:rPr>
          <w:color w:val="auto"/>
        </w:rPr>
        <w:fldChar w:fldCharType="begin"/>
      </w:r>
      <w:r w:rsidR="002B40E7" w:rsidRPr="00A643EB">
        <w:rPr>
          <w:color w:val="auto"/>
        </w:rPr>
        <w:instrText xml:space="preserve"> REF _Ref459796631 \r \h </w:instrText>
      </w:r>
      <w:r w:rsidR="002B40E7" w:rsidRPr="00A643EB">
        <w:rPr>
          <w:color w:val="auto"/>
        </w:rPr>
      </w:r>
      <w:r w:rsidR="002B40E7" w:rsidRPr="00A643EB">
        <w:rPr>
          <w:color w:val="auto"/>
        </w:rPr>
        <w:fldChar w:fldCharType="separate"/>
      </w:r>
      <w:r w:rsidR="002B744E">
        <w:rPr>
          <w:color w:val="auto"/>
        </w:rPr>
        <w:t>8.4.1.3</w:t>
      </w:r>
      <w:r w:rsidR="002B40E7" w:rsidRPr="00A643EB">
        <w:rPr>
          <w:color w:val="auto"/>
        </w:rPr>
        <w:fldChar w:fldCharType="end"/>
      </w:r>
      <w:r w:rsidR="0063066E" w:rsidRPr="00A643EB">
        <w:rPr>
          <w:color w:val="auto"/>
        </w:rPr>
        <w:t xml:space="preserve"> </w:t>
      </w:r>
      <w:r w:rsidRPr="00A643EB">
        <w:rPr>
          <w:color w:val="auto"/>
        </w:rPr>
        <w:t>below).</w:t>
      </w:r>
    </w:p>
    <w:p w14:paraId="5BD70094" w14:textId="7A277D89" w:rsidR="00D234EF" w:rsidRPr="00420BBF" w:rsidRDefault="00D234EF" w:rsidP="00D86A01">
      <w:pPr>
        <w:rPr>
          <w:color w:val="auto"/>
        </w:rPr>
      </w:pPr>
      <w:r w:rsidRPr="00420BBF">
        <w:rPr>
          <w:color w:val="auto"/>
        </w:rPr>
        <w:t xml:space="preserve">Management leadership and commitment is demonstrated by </w:t>
      </w:r>
      <w:r w:rsidR="00932154" w:rsidRPr="00BA7F9A">
        <w:rPr>
          <w:color w:val="auto"/>
        </w:rPr>
        <w:t xml:space="preserve">the </w:t>
      </w:r>
      <w:r w:rsidR="004461FD" w:rsidRPr="00BA7F9A">
        <w:rPr>
          <w:color w:val="auto"/>
        </w:rPr>
        <w:t xml:space="preserve">following: </w:t>
      </w:r>
    </w:p>
    <w:p w14:paraId="623E117E" w14:textId="1D917A71" w:rsidR="00D234EF" w:rsidRPr="0059450B" w:rsidRDefault="00D234EF" w:rsidP="002F72B7">
      <w:pPr>
        <w:pStyle w:val="ListParagraph"/>
        <w:numPr>
          <w:ilvl w:val="0"/>
          <w:numId w:val="14"/>
        </w:numPr>
        <w:rPr>
          <w:color w:val="auto"/>
        </w:rPr>
      </w:pPr>
      <w:r w:rsidRPr="0059450B">
        <w:rPr>
          <w:color w:val="auto"/>
        </w:rPr>
        <w:t>Safety forms an integral part of business planning and management processes – managers are mindful of the HSE risks associated with their business activities</w:t>
      </w:r>
      <w:r w:rsidR="00EF23CE" w:rsidRPr="0059450B">
        <w:rPr>
          <w:color w:val="auto"/>
        </w:rPr>
        <w:t>;</w:t>
      </w:r>
      <w:r w:rsidRPr="0059450B">
        <w:rPr>
          <w:color w:val="auto"/>
        </w:rPr>
        <w:t xml:space="preserve"> </w:t>
      </w:r>
    </w:p>
    <w:p w14:paraId="14A7D5EF" w14:textId="208E3AC9" w:rsidR="00044E3B" w:rsidRPr="0059450B" w:rsidRDefault="00936400" w:rsidP="002F72B7">
      <w:pPr>
        <w:pStyle w:val="ListParagraph"/>
        <w:numPr>
          <w:ilvl w:val="0"/>
          <w:numId w:val="14"/>
        </w:numPr>
        <w:rPr>
          <w:color w:val="auto"/>
        </w:rPr>
      </w:pPr>
      <w:r w:rsidRPr="003038CB">
        <w:rPr>
          <w:color w:val="auto"/>
          <w:u w:color="FFFFFF" w:themeColor="background1"/>
        </w:rPr>
        <w:t>HSEQ</w:t>
      </w:r>
      <w:r w:rsidR="00044E3B" w:rsidRPr="0059450B">
        <w:rPr>
          <w:color w:val="auto"/>
        </w:rPr>
        <w:t xml:space="preserve"> issues are regular items at Management Team meetings;</w:t>
      </w:r>
    </w:p>
    <w:p w14:paraId="3AE93707" w14:textId="2DDE70B6" w:rsidR="00705429" w:rsidRPr="00916F73" w:rsidRDefault="00936400" w:rsidP="002F72B7">
      <w:pPr>
        <w:pStyle w:val="ListParagraph"/>
        <w:numPr>
          <w:ilvl w:val="0"/>
          <w:numId w:val="14"/>
        </w:numPr>
        <w:rPr>
          <w:color w:val="0070C0"/>
        </w:rPr>
      </w:pPr>
      <w:r w:rsidRPr="00916F73">
        <w:rPr>
          <w:color w:val="0070C0"/>
          <w:u w:color="FFFFFF" w:themeColor="background1"/>
        </w:rPr>
        <w:t>HSEQ</w:t>
      </w:r>
      <w:r w:rsidR="00705429" w:rsidRPr="00916F73">
        <w:rPr>
          <w:color w:val="0070C0"/>
        </w:rPr>
        <w:t xml:space="preserve"> issues are regularly discussed at OPA monthly </w:t>
      </w:r>
      <w:r w:rsidR="00FF2B1E" w:rsidRPr="00916F73">
        <w:rPr>
          <w:color w:val="0070C0"/>
        </w:rPr>
        <w:t>L</w:t>
      </w:r>
      <w:r w:rsidR="00705429" w:rsidRPr="00916F73">
        <w:rPr>
          <w:color w:val="0070C0"/>
        </w:rPr>
        <w:t xml:space="preserve">eadership </w:t>
      </w:r>
      <w:r w:rsidR="00FF2B1E" w:rsidRPr="00916F73">
        <w:rPr>
          <w:color w:val="0070C0"/>
        </w:rPr>
        <w:t>T</w:t>
      </w:r>
      <w:r w:rsidR="00705429" w:rsidRPr="00916F73">
        <w:rPr>
          <w:color w:val="0070C0"/>
        </w:rPr>
        <w:t>eam meetings</w:t>
      </w:r>
      <w:r w:rsidR="00D234EF" w:rsidRPr="00916F73">
        <w:rPr>
          <w:color w:val="0070C0"/>
        </w:rPr>
        <w:t>;</w:t>
      </w:r>
    </w:p>
    <w:p w14:paraId="502B0213" w14:textId="5807E342" w:rsidR="00705429" w:rsidRPr="00916F73" w:rsidRDefault="00936400" w:rsidP="002F72B7">
      <w:pPr>
        <w:pStyle w:val="ListParagraph"/>
        <w:numPr>
          <w:ilvl w:val="0"/>
          <w:numId w:val="14"/>
        </w:numPr>
        <w:rPr>
          <w:color w:val="0070C0"/>
        </w:rPr>
      </w:pPr>
      <w:r w:rsidRPr="00916F73">
        <w:rPr>
          <w:color w:val="0070C0"/>
          <w:u w:color="FFFFFF" w:themeColor="background1"/>
        </w:rPr>
        <w:t>HSEQ</w:t>
      </w:r>
      <w:r w:rsidR="00705429" w:rsidRPr="00916F73">
        <w:rPr>
          <w:color w:val="0070C0"/>
        </w:rPr>
        <w:t xml:space="preserve"> related corrective actions and significant findings are reviewed at the Leadership </w:t>
      </w:r>
      <w:r w:rsidR="00FF2B1E" w:rsidRPr="00916F73">
        <w:rPr>
          <w:color w:val="0070C0"/>
        </w:rPr>
        <w:t xml:space="preserve">Team </w:t>
      </w:r>
      <w:r w:rsidR="00705429" w:rsidRPr="00916F73">
        <w:rPr>
          <w:color w:val="0070C0"/>
        </w:rPr>
        <w:t xml:space="preserve">meetings and addressed at the regular </w:t>
      </w:r>
      <w:r w:rsidRPr="00916F73">
        <w:rPr>
          <w:color w:val="0070C0"/>
          <w:u w:color="FFFFFF" w:themeColor="background1"/>
        </w:rPr>
        <w:t>HSEQ</w:t>
      </w:r>
      <w:r w:rsidR="00705429" w:rsidRPr="00916F73">
        <w:rPr>
          <w:color w:val="0070C0"/>
        </w:rPr>
        <w:t xml:space="preserve"> Committee meetings;</w:t>
      </w:r>
    </w:p>
    <w:p w14:paraId="00FD9CBC" w14:textId="744398E1" w:rsidR="00D234EF" w:rsidRPr="0059450B" w:rsidRDefault="00D234EF" w:rsidP="002F72B7">
      <w:pPr>
        <w:pStyle w:val="ListParagraph"/>
        <w:numPr>
          <w:ilvl w:val="0"/>
          <w:numId w:val="14"/>
        </w:numPr>
        <w:rPr>
          <w:color w:val="auto"/>
        </w:rPr>
      </w:pPr>
      <w:r w:rsidRPr="0059450B">
        <w:rPr>
          <w:color w:val="auto"/>
        </w:rPr>
        <w:t xml:space="preserve">Safety Key Performance Indicators (KPIs) and targets are established, and the effectiveness of the </w:t>
      </w:r>
      <w:r w:rsidR="00936400" w:rsidRPr="003038CB">
        <w:rPr>
          <w:color w:val="auto"/>
          <w:u w:color="FFFFFF" w:themeColor="background1"/>
        </w:rPr>
        <w:t>HSEQ</w:t>
      </w:r>
      <w:r w:rsidRPr="0059450B">
        <w:rPr>
          <w:color w:val="auto"/>
        </w:rPr>
        <w:t xml:space="preserve"> MS is monitored by the Management Team through the application of </w:t>
      </w:r>
      <w:r w:rsidR="00936400" w:rsidRPr="003038CB">
        <w:rPr>
          <w:color w:val="auto"/>
          <w:u w:color="FFFFFF" w:themeColor="background1"/>
        </w:rPr>
        <w:t>HSEQ</w:t>
      </w:r>
      <w:r w:rsidRPr="0059450B">
        <w:rPr>
          <w:color w:val="auto"/>
        </w:rPr>
        <w:t xml:space="preserve"> auditing and monitoring of KPIs; </w:t>
      </w:r>
    </w:p>
    <w:p w14:paraId="05C6FD0E" w14:textId="2369E363" w:rsidR="00044E3B" w:rsidRPr="00916F73" w:rsidRDefault="00936400" w:rsidP="002F72B7">
      <w:pPr>
        <w:pStyle w:val="ListParagraph"/>
        <w:numPr>
          <w:ilvl w:val="0"/>
          <w:numId w:val="14"/>
        </w:numPr>
        <w:rPr>
          <w:color w:val="0070C0"/>
        </w:rPr>
      </w:pPr>
      <w:r w:rsidRPr="00916F73">
        <w:rPr>
          <w:color w:val="0070C0"/>
          <w:u w:color="FFFFFF" w:themeColor="background1"/>
        </w:rPr>
        <w:lastRenderedPageBreak/>
        <w:t>HSEQ</w:t>
      </w:r>
      <w:r w:rsidR="00044E3B" w:rsidRPr="00916F73">
        <w:rPr>
          <w:color w:val="0070C0"/>
        </w:rPr>
        <w:t xml:space="preserve"> </w:t>
      </w:r>
      <w:r w:rsidR="00C433D6" w:rsidRPr="00916F73">
        <w:rPr>
          <w:color w:val="0070C0"/>
        </w:rPr>
        <w:t xml:space="preserve">information and initiatives </w:t>
      </w:r>
      <w:r w:rsidR="00044E3B" w:rsidRPr="00916F73">
        <w:rPr>
          <w:color w:val="0070C0"/>
        </w:rPr>
        <w:t xml:space="preserve">are publicised through the </w:t>
      </w:r>
      <w:r w:rsidR="00705429" w:rsidRPr="00916F73">
        <w:rPr>
          <w:color w:val="0070C0"/>
        </w:rPr>
        <w:t xml:space="preserve">monthly Focus </w:t>
      </w:r>
      <w:r w:rsidR="004461FD" w:rsidRPr="00916F73">
        <w:rPr>
          <w:color w:val="0070C0"/>
        </w:rPr>
        <w:t>N</w:t>
      </w:r>
      <w:r w:rsidR="00705429" w:rsidRPr="00916F73">
        <w:rPr>
          <w:color w:val="0070C0"/>
        </w:rPr>
        <w:t>ewsletter</w:t>
      </w:r>
      <w:r w:rsidR="004461FD" w:rsidRPr="00916F73">
        <w:rPr>
          <w:color w:val="0070C0"/>
        </w:rPr>
        <w:t>, which is issued to all staff, who have to confirm they have read it, as well as being briefed by Depot Manager or their Deputy</w:t>
      </w:r>
      <w:r w:rsidR="00044E3B" w:rsidRPr="00916F73">
        <w:rPr>
          <w:color w:val="0070C0"/>
        </w:rPr>
        <w:t>;</w:t>
      </w:r>
    </w:p>
    <w:p w14:paraId="2A9929DE" w14:textId="5E25BC43" w:rsidR="00701208" w:rsidRPr="00916F73" w:rsidRDefault="00701208" w:rsidP="002F72B7">
      <w:pPr>
        <w:pStyle w:val="ListParagraph"/>
        <w:numPr>
          <w:ilvl w:val="0"/>
          <w:numId w:val="14"/>
        </w:numPr>
        <w:rPr>
          <w:color w:val="0070C0"/>
        </w:rPr>
      </w:pPr>
      <w:r w:rsidRPr="00916F73">
        <w:rPr>
          <w:color w:val="0070C0"/>
        </w:rPr>
        <w:t xml:space="preserve">Safety moments are issued weekly at the weekly teleconference, are </w:t>
      </w:r>
      <w:r w:rsidR="00B74E8E" w:rsidRPr="00916F73">
        <w:rPr>
          <w:color w:val="0070C0"/>
        </w:rPr>
        <w:t xml:space="preserve">verbally briefed to </w:t>
      </w:r>
      <w:r w:rsidR="00D35A35">
        <w:rPr>
          <w:color w:val="0070C0"/>
        </w:rPr>
        <w:t>d</w:t>
      </w:r>
      <w:r w:rsidR="00B74E8E" w:rsidRPr="00916F73">
        <w:rPr>
          <w:color w:val="0070C0"/>
        </w:rPr>
        <w:t xml:space="preserve">epot staff, </w:t>
      </w:r>
      <w:r w:rsidRPr="00916F73">
        <w:rPr>
          <w:color w:val="0070C0"/>
        </w:rPr>
        <w:t xml:space="preserve">posted on the noticeboards at each </w:t>
      </w:r>
      <w:r w:rsidR="00D35A35">
        <w:rPr>
          <w:color w:val="0070C0"/>
        </w:rPr>
        <w:t>depot</w:t>
      </w:r>
      <w:r w:rsidRPr="00916F73">
        <w:rPr>
          <w:color w:val="0070C0"/>
        </w:rPr>
        <w:t xml:space="preserve"> and are also available on SharePoint</w:t>
      </w:r>
      <w:r w:rsidR="003D6BF9" w:rsidRPr="00916F73">
        <w:rPr>
          <w:color w:val="0070C0"/>
        </w:rPr>
        <w:t xml:space="preserve"> (see Appendix </w:t>
      </w:r>
      <w:r w:rsidR="000E7889" w:rsidRPr="00916F73">
        <w:rPr>
          <w:color w:val="0070C0"/>
        </w:rPr>
        <w:t>N</w:t>
      </w:r>
      <w:r w:rsidR="003D6BF9" w:rsidRPr="00916F73">
        <w:rPr>
          <w:color w:val="0070C0"/>
        </w:rPr>
        <w:t xml:space="preserve"> for an example Safety Moment from a global incident and register of Safety Moments for Q</w:t>
      </w:r>
      <w:r w:rsidR="00B70C74" w:rsidRPr="00916F73">
        <w:rPr>
          <w:color w:val="0070C0"/>
        </w:rPr>
        <w:t>4</w:t>
      </w:r>
      <w:r w:rsidR="003D6BF9" w:rsidRPr="00916F73">
        <w:rPr>
          <w:color w:val="0070C0"/>
        </w:rPr>
        <w:t xml:space="preserve"> 201</w:t>
      </w:r>
      <w:r w:rsidR="00B70C74" w:rsidRPr="00916F73">
        <w:rPr>
          <w:color w:val="0070C0"/>
        </w:rPr>
        <w:t>9</w:t>
      </w:r>
      <w:r w:rsidR="003D6BF9" w:rsidRPr="00916F73">
        <w:rPr>
          <w:color w:val="0070C0"/>
        </w:rPr>
        <w:t>)</w:t>
      </w:r>
      <w:r w:rsidRPr="00916F73">
        <w:rPr>
          <w:color w:val="0070C0"/>
        </w:rPr>
        <w:t>;</w:t>
      </w:r>
    </w:p>
    <w:p w14:paraId="5D55B215" w14:textId="26E18718" w:rsidR="001174AF" w:rsidRDefault="00701208" w:rsidP="002F72B7">
      <w:pPr>
        <w:pStyle w:val="ListParagraph"/>
        <w:numPr>
          <w:ilvl w:val="0"/>
          <w:numId w:val="14"/>
        </w:numPr>
        <w:rPr>
          <w:color w:val="0070C0"/>
        </w:rPr>
      </w:pPr>
      <w:r w:rsidRPr="00916F73">
        <w:rPr>
          <w:color w:val="0070C0"/>
        </w:rPr>
        <w:t>Safety Alerts are issued on a variable basis dependent on what is happening in the wider industry or within the OPA</w:t>
      </w:r>
      <w:r w:rsidR="0035243E" w:rsidRPr="00916F73">
        <w:rPr>
          <w:color w:val="0070C0"/>
        </w:rPr>
        <w:t>.</w:t>
      </w:r>
      <w:r w:rsidRPr="00916F73">
        <w:rPr>
          <w:color w:val="0070C0"/>
        </w:rPr>
        <w:t xml:space="preserve"> </w:t>
      </w:r>
      <w:r w:rsidR="001174AF" w:rsidRPr="00916F73">
        <w:rPr>
          <w:color w:val="0070C0"/>
        </w:rPr>
        <w:t xml:space="preserve">Safety Alerts are verbally briefed to </w:t>
      </w:r>
      <w:r w:rsidR="001174AF">
        <w:rPr>
          <w:color w:val="0070C0"/>
        </w:rPr>
        <w:t>d</w:t>
      </w:r>
      <w:r w:rsidR="001174AF" w:rsidRPr="00916F73">
        <w:rPr>
          <w:color w:val="0070C0"/>
        </w:rPr>
        <w:t xml:space="preserve">epot staff, posted on the noticeboards at each </w:t>
      </w:r>
      <w:r w:rsidR="001174AF">
        <w:rPr>
          <w:color w:val="0070C0"/>
        </w:rPr>
        <w:t>depot</w:t>
      </w:r>
      <w:r w:rsidR="001174AF" w:rsidRPr="00916F73">
        <w:rPr>
          <w:color w:val="0070C0"/>
        </w:rPr>
        <w:t xml:space="preserve"> and are also available on SharePoint;</w:t>
      </w:r>
    </w:p>
    <w:p w14:paraId="753C383B" w14:textId="7C6C88AE" w:rsidR="00701208" w:rsidRPr="00916F73" w:rsidRDefault="0035243E" w:rsidP="002F72B7">
      <w:pPr>
        <w:pStyle w:val="ListParagraph"/>
        <w:numPr>
          <w:ilvl w:val="0"/>
          <w:numId w:val="14"/>
        </w:numPr>
        <w:rPr>
          <w:color w:val="0070C0"/>
        </w:rPr>
      </w:pPr>
      <w:r w:rsidRPr="00916F73">
        <w:rPr>
          <w:color w:val="0070C0"/>
        </w:rPr>
        <w:t xml:space="preserve">Wider industry </w:t>
      </w:r>
      <w:r w:rsidR="007433CC">
        <w:rPr>
          <w:color w:val="0070C0"/>
        </w:rPr>
        <w:t>Sa</w:t>
      </w:r>
      <w:r w:rsidR="001A32B8">
        <w:rPr>
          <w:color w:val="0070C0"/>
        </w:rPr>
        <w:t>f</w:t>
      </w:r>
      <w:r w:rsidR="007433CC">
        <w:rPr>
          <w:color w:val="0070C0"/>
        </w:rPr>
        <w:t xml:space="preserve">ety Alerts, </w:t>
      </w:r>
      <w:r w:rsidRPr="00916F73">
        <w:rPr>
          <w:color w:val="0070C0"/>
        </w:rPr>
        <w:t>information</w:t>
      </w:r>
      <w:r w:rsidR="007433CC">
        <w:rPr>
          <w:color w:val="0070C0"/>
        </w:rPr>
        <w:t xml:space="preserve"> </w:t>
      </w:r>
      <w:r w:rsidR="001174AF">
        <w:rPr>
          <w:color w:val="0070C0"/>
        </w:rPr>
        <w:t xml:space="preserve">and </w:t>
      </w:r>
      <w:r w:rsidR="007433CC">
        <w:rPr>
          <w:color w:val="0070C0"/>
        </w:rPr>
        <w:t>technical</w:t>
      </w:r>
      <w:r w:rsidR="001174AF">
        <w:rPr>
          <w:color w:val="0070C0"/>
        </w:rPr>
        <w:t xml:space="preserve"> notes are</w:t>
      </w:r>
      <w:r w:rsidR="00701208" w:rsidRPr="00916F73">
        <w:rPr>
          <w:color w:val="0070C0"/>
        </w:rPr>
        <w:t xml:space="preserve"> received via the Tank Storage Association</w:t>
      </w:r>
      <w:r w:rsidR="008D320F">
        <w:rPr>
          <w:color w:val="0070C0"/>
        </w:rPr>
        <w:t xml:space="preserve"> and are disseminated/briefed depending on subject-matter</w:t>
      </w:r>
      <w:r w:rsidR="001A32B8">
        <w:rPr>
          <w:color w:val="0070C0"/>
        </w:rPr>
        <w:t>;</w:t>
      </w:r>
      <w:r w:rsidR="00701208" w:rsidRPr="00916F73">
        <w:rPr>
          <w:color w:val="0070C0"/>
        </w:rPr>
        <w:t xml:space="preserve"> </w:t>
      </w:r>
    </w:p>
    <w:p w14:paraId="3DE6C3A6" w14:textId="60C8624D" w:rsidR="00044E3B" w:rsidRPr="00916F73" w:rsidRDefault="00705429" w:rsidP="002F72B7">
      <w:pPr>
        <w:pStyle w:val="ListParagraph"/>
        <w:numPr>
          <w:ilvl w:val="0"/>
          <w:numId w:val="14"/>
        </w:numPr>
        <w:rPr>
          <w:color w:val="0070C0"/>
        </w:rPr>
      </w:pPr>
      <w:r w:rsidRPr="00916F73">
        <w:rPr>
          <w:color w:val="0070C0"/>
        </w:rPr>
        <w:t>T</w:t>
      </w:r>
      <w:r w:rsidR="00044E3B" w:rsidRPr="00916F73">
        <w:rPr>
          <w:color w:val="0070C0"/>
        </w:rPr>
        <w:t xml:space="preserve">he </w:t>
      </w:r>
      <w:r w:rsidRPr="00916F73">
        <w:rPr>
          <w:color w:val="0070C0"/>
        </w:rPr>
        <w:t>Leadership</w:t>
      </w:r>
      <w:r w:rsidR="00044E3B" w:rsidRPr="00916F73">
        <w:rPr>
          <w:color w:val="0070C0"/>
        </w:rPr>
        <w:t xml:space="preserve"> Team participates in and supports </w:t>
      </w:r>
      <w:r w:rsidR="00936400" w:rsidRPr="00916F73">
        <w:rPr>
          <w:color w:val="0070C0"/>
          <w:u w:color="FFFFFF" w:themeColor="background1"/>
        </w:rPr>
        <w:t>HSEQ</w:t>
      </w:r>
      <w:r w:rsidR="00044E3B" w:rsidRPr="00916F73">
        <w:rPr>
          <w:color w:val="0070C0"/>
        </w:rPr>
        <w:t xml:space="preserve"> events (workshops, training, meetings);</w:t>
      </w:r>
    </w:p>
    <w:p w14:paraId="7F67BD2E" w14:textId="253544FC" w:rsidR="003B78AC" w:rsidRPr="00916F73" w:rsidRDefault="003B78AC" w:rsidP="002F72B7">
      <w:pPr>
        <w:pStyle w:val="ListParagraph"/>
        <w:numPr>
          <w:ilvl w:val="0"/>
          <w:numId w:val="14"/>
        </w:numPr>
        <w:rPr>
          <w:color w:val="0070C0"/>
        </w:rPr>
      </w:pPr>
      <w:r w:rsidRPr="00916F73">
        <w:rPr>
          <w:color w:val="0070C0"/>
        </w:rPr>
        <w:t xml:space="preserve">The Leadership Team participates in audits and incident investigations, each month the numbers of open and outstanding audit actions are reported to the OPA Board, and each quarter they are also reviewed at the </w:t>
      </w:r>
      <w:r w:rsidR="00936400" w:rsidRPr="00916F73">
        <w:rPr>
          <w:color w:val="0070C0"/>
          <w:u w:color="FFFFFF" w:themeColor="background1"/>
        </w:rPr>
        <w:t>HSEQ</w:t>
      </w:r>
      <w:r w:rsidRPr="00916F73">
        <w:rPr>
          <w:color w:val="0070C0"/>
        </w:rPr>
        <w:t xml:space="preserve"> Committee;</w:t>
      </w:r>
      <w:r w:rsidR="001B31F6" w:rsidRPr="00916F73">
        <w:rPr>
          <w:color w:val="0070C0"/>
        </w:rPr>
        <w:t xml:space="preserve"> and</w:t>
      </w:r>
    </w:p>
    <w:p w14:paraId="3DE17365" w14:textId="0CB81A51" w:rsidR="00D234EF" w:rsidRPr="00A643EB" w:rsidRDefault="00D234EF" w:rsidP="002F72B7">
      <w:pPr>
        <w:pStyle w:val="ListParagraph"/>
        <w:numPr>
          <w:ilvl w:val="0"/>
          <w:numId w:val="14"/>
        </w:numPr>
        <w:rPr>
          <w:color w:val="auto"/>
        </w:rPr>
      </w:pPr>
      <w:r w:rsidRPr="0059450B">
        <w:rPr>
          <w:color w:val="auto"/>
        </w:rPr>
        <w:t xml:space="preserve">Individuals are coached and motivated in effective </w:t>
      </w:r>
      <w:r w:rsidR="00936400" w:rsidRPr="0059450B">
        <w:rPr>
          <w:color w:val="auto"/>
          <w:u w:color="FFFFFF" w:themeColor="background1"/>
        </w:rPr>
        <w:t>HSEQ</w:t>
      </w:r>
      <w:r w:rsidRPr="0059450B">
        <w:rPr>
          <w:color w:val="auto"/>
        </w:rPr>
        <w:t xml:space="preserve"> management – managers act as role models and provide constructive </w:t>
      </w:r>
      <w:r w:rsidRPr="00A643EB">
        <w:rPr>
          <w:color w:val="auto"/>
        </w:rPr>
        <w:t xml:space="preserve">feedback, safety performance is included in staff appraisals and individuals are held accountable for their </w:t>
      </w:r>
      <w:r w:rsidR="00936400" w:rsidRPr="00420BBF">
        <w:rPr>
          <w:color w:val="auto"/>
          <w:u w:color="FFFFFF" w:themeColor="background1"/>
        </w:rPr>
        <w:t>HSEQ</w:t>
      </w:r>
      <w:r w:rsidRPr="00A643EB">
        <w:rPr>
          <w:color w:val="auto"/>
        </w:rPr>
        <w:t xml:space="preserve"> behaviours and performa</w:t>
      </w:r>
      <w:r w:rsidR="00FF2B1E" w:rsidRPr="00A643EB">
        <w:rPr>
          <w:color w:val="auto"/>
        </w:rPr>
        <w:t>nce.</w:t>
      </w:r>
    </w:p>
    <w:p w14:paraId="47F9F8B8" w14:textId="3AEA8F2F" w:rsidR="00FD3230" w:rsidRPr="003038CB" w:rsidRDefault="00FD3230" w:rsidP="00A643EB">
      <w:pPr>
        <w:pStyle w:val="Heading4"/>
        <w:rPr>
          <w:color w:val="0000A8"/>
        </w:rPr>
      </w:pPr>
      <w:bookmarkStart w:id="1291" w:name="_Ref482100037"/>
      <w:r w:rsidRPr="003038CB">
        <w:rPr>
          <w:color w:val="0000A8"/>
        </w:rPr>
        <w:t>Organisational Structure</w:t>
      </w:r>
      <w:bookmarkEnd w:id="1291"/>
      <w:r w:rsidRPr="003038CB">
        <w:rPr>
          <w:color w:val="0000A8"/>
        </w:rPr>
        <w:t xml:space="preserve"> </w:t>
      </w:r>
    </w:p>
    <w:p w14:paraId="075DAE76" w14:textId="7F300A18" w:rsidR="00D975A6" w:rsidRPr="007D5886" w:rsidRDefault="004454D2" w:rsidP="00254EF1">
      <w:pPr>
        <w:rPr>
          <w:color w:val="0070C0"/>
        </w:rPr>
      </w:pPr>
      <w:r w:rsidRPr="00420BBF">
        <w:rPr>
          <w:color w:val="auto"/>
        </w:rPr>
        <w:t xml:space="preserve">A simplified management organisation </w:t>
      </w:r>
      <w:r w:rsidRPr="0059450B">
        <w:rPr>
          <w:color w:val="auto"/>
        </w:rPr>
        <w:t xml:space="preserve">chart for </w:t>
      </w:r>
      <w:r w:rsidR="0079358E" w:rsidRPr="0059450B">
        <w:rPr>
          <w:color w:val="auto"/>
        </w:rPr>
        <w:t xml:space="preserve">the </w:t>
      </w:r>
      <w:r w:rsidRPr="0059450B">
        <w:rPr>
          <w:color w:val="auto"/>
        </w:rPr>
        <w:t>OPA is presented in</w:t>
      </w:r>
      <w:r w:rsidR="00254EF1">
        <w:rPr>
          <w:color w:val="auto"/>
        </w:rPr>
        <w:t xml:space="preserve"> </w:t>
      </w:r>
      <w:r w:rsidR="00254EF1" w:rsidRPr="004B5E4F">
        <w:rPr>
          <w:color w:val="auto"/>
        </w:rPr>
        <w:fldChar w:fldCharType="begin"/>
      </w:r>
      <w:r w:rsidR="00254EF1" w:rsidRPr="0059450B">
        <w:rPr>
          <w:color w:val="auto"/>
        </w:rPr>
        <w:instrText xml:space="preserve"> REF _Ref467839043 \h </w:instrText>
      </w:r>
      <w:r w:rsidR="00254EF1" w:rsidRPr="004B5E4F">
        <w:rPr>
          <w:color w:val="auto"/>
        </w:rPr>
      </w:r>
      <w:r w:rsidR="00254EF1" w:rsidRPr="004B5E4F">
        <w:rPr>
          <w:color w:val="auto"/>
        </w:rPr>
        <w:fldChar w:fldCharType="separate"/>
      </w:r>
      <w:r w:rsidR="00254EF1" w:rsidRPr="00420BBF">
        <w:t xml:space="preserve">Figure </w:t>
      </w:r>
      <w:r w:rsidR="00254EF1">
        <w:rPr>
          <w:noProof/>
        </w:rPr>
        <w:t>8</w:t>
      </w:r>
      <w:r w:rsidR="00254EF1" w:rsidRPr="00420BBF">
        <w:noBreakHyphen/>
      </w:r>
      <w:r w:rsidR="00254EF1">
        <w:rPr>
          <w:noProof/>
        </w:rPr>
        <w:t>3</w:t>
      </w:r>
      <w:r w:rsidR="00254EF1" w:rsidRPr="004B5E4F">
        <w:rPr>
          <w:color w:val="auto"/>
        </w:rPr>
        <w:fldChar w:fldCharType="end"/>
      </w:r>
      <w:r w:rsidR="00254EF1" w:rsidRPr="0059450B">
        <w:rPr>
          <w:color w:val="auto"/>
        </w:rPr>
        <w:t xml:space="preserve"> </w:t>
      </w:r>
      <w:r w:rsidR="00254EF1" w:rsidRPr="007D5886">
        <w:rPr>
          <w:color w:val="0070C0"/>
        </w:rPr>
        <w:t xml:space="preserve">and the Plumley PSD organisation chart is illustrated in </w:t>
      </w:r>
      <w:r w:rsidR="00254EF1" w:rsidRPr="007D5886">
        <w:rPr>
          <w:color w:val="0070C0"/>
        </w:rPr>
        <w:fldChar w:fldCharType="begin"/>
      </w:r>
      <w:r w:rsidR="00254EF1" w:rsidRPr="007D5886">
        <w:rPr>
          <w:color w:val="0070C0"/>
        </w:rPr>
        <w:instrText xml:space="preserve"> REF _Ref459627273 \h </w:instrText>
      </w:r>
      <w:r w:rsidR="00254EF1" w:rsidRPr="007D5886">
        <w:rPr>
          <w:color w:val="0070C0"/>
        </w:rPr>
      </w:r>
      <w:r w:rsidR="00254EF1" w:rsidRPr="007D5886">
        <w:rPr>
          <w:color w:val="0070C0"/>
        </w:rPr>
        <w:fldChar w:fldCharType="separate"/>
      </w:r>
      <w:r w:rsidR="00254EF1" w:rsidRPr="007D5886">
        <w:rPr>
          <w:color w:val="0070C0"/>
        </w:rPr>
        <w:t xml:space="preserve">Figure </w:t>
      </w:r>
      <w:r w:rsidR="00254EF1" w:rsidRPr="007D5886">
        <w:rPr>
          <w:noProof/>
          <w:color w:val="0070C0"/>
        </w:rPr>
        <w:t>8</w:t>
      </w:r>
      <w:r w:rsidR="00254EF1" w:rsidRPr="007D5886">
        <w:rPr>
          <w:color w:val="0070C0"/>
        </w:rPr>
        <w:noBreakHyphen/>
      </w:r>
      <w:r w:rsidR="00254EF1" w:rsidRPr="007D5886">
        <w:rPr>
          <w:noProof/>
          <w:color w:val="0070C0"/>
        </w:rPr>
        <w:t>4</w:t>
      </w:r>
      <w:r w:rsidR="00254EF1" w:rsidRPr="007D5886">
        <w:rPr>
          <w:color w:val="0070C0"/>
        </w:rPr>
        <w:fldChar w:fldCharType="end"/>
      </w:r>
      <w:r w:rsidR="00254EF1" w:rsidRPr="007D5886">
        <w:rPr>
          <w:color w:val="0070C0"/>
        </w:rPr>
        <w:t xml:space="preserve">. </w:t>
      </w:r>
      <w:r w:rsidRPr="0059450B">
        <w:rPr>
          <w:color w:val="auto"/>
        </w:rPr>
        <w:t xml:space="preserve"> </w:t>
      </w:r>
    </w:p>
    <w:p w14:paraId="7AEC7DC6" w14:textId="2DC7142A" w:rsidR="00E42D85" w:rsidRPr="00916F73" w:rsidRDefault="00D975A6" w:rsidP="00D86A01">
      <w:pPr>
        <w:rPr>
          <w:color w:val="0070C0"/>
        </w:rPr>
      </w:pPr>
      <w:r w:rsidRPr="00916F73">
        <w:rPr>
          <w:color w:val="0070C0"/>
        </w:rPr>
        <w:t>The corporate organisation is headed by the Chief Executive</w:t>
      </w:r>
      <w:r w:rsidR="008C6FE6" w:rsidRPr="00916F73">
        <w:rPr>
          <w:color w:val="0070C0"/>
        </w:rPr>
        <w:t>. The Leadership Team comprises the Chief Executive and</w:t>
      </w:r>
      <w:r w:rsidRPr="00916F73">
        <w:rPr>
          <w:color w:val="0070C0"/>
        </w:rPr>
        <w:t xml:space="preserve"> a number of directors who report directly to </w:t>
      </w:r>
      <w:r w:rsidR="008C6FE6" w:rsidRPr="00916F73">
        <w:rPr>
          <w:color w:val="0070C0"/>
        </w:rPr>
        <w:t>the Chief Executive</w:t>
      </w:r>
      <w:r w:rsidRPr="003038CB">
        <w:rPr>
          <w:color w:val="auto"/>
        </w:rPr>
        <w:t>.</w:t>
      </w:r>
      <w:r w:rsidR="005F6E28">
        <w:rPr>
          <w:color w:val="auto"/>
        </w:rPr>
        <w:t xml:space="preserve"> </w:t>
      </w:r>
      <w:r w:rsidR="005F6E28" w:rsidRPr="00916F73">
        <w:rPr>
          <w:color w:val="0070C0"/>
        </w:rPr>
        <w:t xml:space="preserve">Staff at the OFDs/Plumley </w:t>
      </w:r>
      <w:r w:rsidR="000D0E49" w:rsidRPr="00916F73">
        <w:rPr>
          <w:color w:val="0070C0"/>
        </w:rPr>
        <w:t xml:space="preserve">PSD </w:t>
      </w:r>
      <w:r w:rsidR="005F6E28" w:rsidRPr="00916F73">
        <w:rPr>
          <w:color w:val="0070C0"/>
        </w:rPr>
        <w:t>report into the Operations Director, who in turn reports to the CE.</w:t>
      </w:r>
    </w:p>
    <w:p w14:paraId="7A1E974F" w14:textId="77777777" w:rsidR="00581F17" w:rsidRDefault="00581F17">
      <w:pPr>
        <w:rPr>
          <w:b/>
          <w:caps/>
          <w:color w:val="000080"/>
          <w:sz w:val="22"/>
        </w:rPr>
      </w:pPr>
      <w:bookmarkStart w:id="1292" w:name="_Ref467839043"/>
      <w:bookmarkStart w:id="1293" w:name="_Toc469249326"/>
      <w:r>
        <w:br w:type="page"/>
      </w:r>
    </w:p>
    <w:p w14:paraId="4F3825B9" w14:textId="005E4270" w:rsidR="00AE6FEB" w:rsidRPr="006A4DE6" w:rsidRDefault="00AE6FEB" w:rsidP="005A3CC3">
      <w:pPr>
        <w:pStyle w:val="Caption"/>
        <w:ind w:firstLine="688"/>
      </w:pPr>
      <w:bookmarkStart w:id="1294" w:name="_Ref44403677"/>
      <w:bookmarkStart w:id="1295" w:name="_Toc52367663"/>
      <w:r w:rsidRPr="00420BBF">
        <w:lastRenderedPageBreak/>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420BBF">
        <w:noBreakHyphen/>
      </w:r>
      <w:r w:rsidR="00C6514B">
        <w:fldChar w:fldCharType="begin"/>
      </w:r>
      <w:r w:rsidR="00C6514B">
        <w:instrText xml:space="preserve"> SEQ Figure \* ARABIC \s 1 </w:instrText>
      </w:r>
      <w:r w:rsidR="00C6514B">
        <w:fldChar w:fldCharType="separate"/>
      </w:r>
      <w:r w:rsidR="002B744E">
        <w:rPr>
          <w:noProof/>
        </w:rPr>
        <w:t>3</w:t>
      </w:r>
      <w:r w:rsidR="00C6514B">
        <w:rPr>
          <w:noProof/>
        </w:rPr>
        <w:fldChar w:fldCharType="end"/>
      </w:r>
      <w:bookmarkEnd w:id="1292"/>
      <w:r w:rsidRPr="00420BBF">
        <w:t xml:space="preserve">: Simplified OPA </w:t>
      </w:r>
      <w:r w:rsidR="00F959A1" w:rsidRPr="004414D7">
        <w:t>Corporate Organogram</w:t>
      </w:r>
      <w:bookmarkEnd w:id="1293"/>
      <w:bookmarkEnd w:id="1294"/>
      <w:bookmarkEnd w:id="1295"/>
    </w:p>
    <w:p w14:paraId="7FC122A9" w14:textId="293A4C20" w:rsidR="001A75F2" w:rsidRPr="003038CB" w:rsidRDefault="00646CFF" w:rsidP="003038CB">
      <w:pPr>
        <w:pStyle w:val="Risktec-ParaText"/>
        <w:rPr>
          <w:rStyle w:val="Risktec-ParaTextChar"/>
        </w:rPr>
      </w:pPr>
      <w:r>
        <w:rPr>
          <w:rFonts w:eastAsia="Tahoma" w:cs="Tahoma"/>
          <w:noProof/>
          <w:color w:val="000000"/>
          <w:lang w:eastAsia="en-GB"/>
        </w:rPr>
        <mc:AlternateContent>
          <mc:Choice Requires="wps">
            <w:drawing>
              <wp:anchor distT="0" distB="0" distL="114300" distR="114300" simplePos="0" relativeHeight="251658253" behindDoc="0" locked="0" layoutInCell="1" allowOverlap="1" wp14:anchorId="723EC580" wp14:editId="71E6EA25">
                <wp:simplePos x="0" y="0"/>
                <wp:positionH relativeFrom="column">
                  <wp:posOffset>3254114</wp:posOffset>
                </wp:positionH>
                <wp:positionV relativeFrom="paragraph">
                  <wp:posOffset>326254</wp:posOffset>
                </wp:positionV>
                <wp:extent cx="144780" cy="521713"/>
                <wp:effectExtent l="0" t="0" r="26670" b="12065"/>
                <wp:wrapNone/>
                <wp:docPr id="16" name="Rectangle 16"/>
                <wp:cNvGraphicFramePr/>
                <a:graphic xmlns:a="http://schemas.openxmlformats.org/drawingml/2006/main">
                  <a:graphicData uri="http://schemas.microsoft.com/office/word/2010/wordprocessingShape">
                    <wps:wsp>
                      <wps:cNvSpPr/>
                      <wps:spPr>
                        <a:xfrm>
                          <a:off x="0" y="0"/>
                          <a:ext cx="144780" cy="5217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9FD18" id="Rectangle 16" o:spid="_x0000_s1026" style="position:absolute;margin-left:256.25pt;margin-top:25.7pt;width:11.4pt;height:4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" fillcolor="white [3212]" strokecolor="white [3212]" strokeweight="1pt"/>
            </w:pict>
          </mc:Fallback>
        </mc:AlternateContent>
      </w:r>
      <w:r w:rsidR="000956E9">
        <w:rPr>
          <w:rFonts w:eastAsia="Tahoma" w:cs="Tahoma"/>
          <w:noProof/>
          <w:color w:val="000000"/>
          <w:lang w:eastAsia="en-GB"/>
        </w:rPr>
        <mc:AlternateContent>
          <mc:Choice Requires="wps">
            <w:drawing>
              <wp:anchor distT="0" distB="0" distL="114300" distR="114300" simplePos="0" relativeHeight="251658255" behindDoc="0" locked="0" layoutInCell="1" allowOverlap="1" wp14:anchorId="0C1ABBE0" wp14:editId="62700605">
                <wp:simplePos x="0" y="0"/>
                <wp:positionH relativeFrom="column">
                  <wp:posOffset>5377180</wp:posOffset>
                </wp:positionH>
                <wp:positionV relativeFrom="paragraph">
                  <wp:posOffset>4260297</wp:posOffset>
                </wp:positionV>
                <wp:extent cx="172015"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flipV="1">
                          <a:off x="0" y="0"/>
                          <a:ext cx="172015" cy="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83400B" id="Straight Connector 18"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335.45pt" to="436.9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" strokecolor="#5b9bd5" strokeweight="1pt">
                <v:stroke joinstyle="miter"/>
              </v:line>
            </w:pict>
          </mc:Fallback>
        </mc:AlternateContent>
      </w:r>
      <w:r w:rsidR="000956E9">
        <w:rPr>
          <w:rFonts w:eastAsia="Tahoma" w:cs="Tahoma"/>
          <w:noProof/>
          <w:color w:val="000000"/>
          <w:lang w:eastAsia="en-GB"/>
        </w:rPr>
        <mc:AlternateContent>
          <mc:Choice Requires="wps">
            <w:drawing>
              <wp:anchor distT="0" distB="0" distL="114300" distR="114300" simplePos="0" relativeHeight="251658254" behindDoc="0" locked="0" layoutInCell="1" allowOverlap="1" wp14:anchorId="446BD113" wp14:editId="63C6D7AE">
                <wp:simplePos x="0" y="0"/>
                <wp:positionH relativeFrom="column">
                  <wp:posOffset>5382260</wp:posOffset>
                </wp:positionH>
                <wp:positionV relativeFrom="paragraph">
                  <wp:posOffset>3871513</wp:posOffset>
                </wp:positionV>
                <wp:extent cx="2358" cy="393826"/>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2358" cy="393826"/>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1A6FA" id="Straight Connector 1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pt,304.85pt" to="424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" strokecolor="#5b9bd5" strokeweight="1pt">
                <v:stroke joinstyle="miter"/>
              </v:line>
            </w:pict>
          </mc:Fallback>
        </mc:AlternateContent>
      </w:r>
      <w:r w:rsidR="00C80708">
        <w:rPr>
          <w:rFonts w:eastAsia="Tahoma" w:cs="Tahoma"/>
          <w:noProof/>
          <w:color w:val="000000"/>
          <w:lang w:eastAsia="en-GB"/>
        </w:rPr>
        <mc:AlternateContent>
          <mc:Choice Requires="wps">
            <w:drawing>
              <wp:anchor distT="0" distB="0" distL="114300" distR="114300" simplePos="0" relativeHeight="251658252" behindDoc="0" locked="0" layoutInCell="1" allowOverlap="1" wp14:anchorId="7C3B6531" wp14:editId="34B23C96">
                <wp:simplePos x="0" y="0"/>
                <wp:positionH relativeFrom="column">
                  <wp:posOffset>3875110</wp:posOffset>
                </wp:positionH>
                <wp:positionV relativeFrom="paragraph">
                  <wp:posOffset>1721598</wp:posOffset>
                </wp:positionV>
                <wp:extent cx="49794" cy="357612"/>
                <wp:effectExtent l="0" t="0" r="26670" b="23495"/>
                <wp:wrapNone/>
                <wp:docPr id="6" name="Rectangle 6"/>
                <wp:cNvGraphicFramePr/>
                <a:graphic xmlns:a="http://schemas.openxmlformats.org/drawingml/2006/main">
                  <a:graphicData uri="http://schemas.microsoft.com/office/word/2010/wordprocessingShape">
                    <wps:wsp>
                      <wps:cNvSpPr/>
                      <wps:spPr>
                        <a:xfrm>
                          <a:off x="0" y="0"/>
                          <a:ext cx="49794" cy="357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10F9C" id="Rectangle 6" o:spid="_x0000_s1026" style="position:absolute;margin-left:305.15pt;margin-top:135.55pt;width:3.9pt;height:2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" fillcolor="white [3212]" strokecolor="white [3212]" strokeweight="1pt"/>
            </w:pict>
          </mc:Fallback>
        </mc:AlternateContent>
      </w:r>
      <w:r w:rsidR="00C80708">
        <w:rPr>
          <w:rFonts w:eastAsia="Tahoma" w:cs="Tahoma"/>
          <w:noProof/>
          <w:color w:val="000000"/>
          <w:lang w:eastAsia="en-GB"/>
        </w:rPr>
        <mc:AlternateContent>
          <mc:Choice Requires="wps">
            <w:drawing>
              <wp:anchor distT="0" distB="0" distL="114300" distR="114300" simplePos="0" relativeHeight="251658251" behindDoc="0" locked="0" layoutInCell="1" allowOverlap="1" wp14:anchorId="2D91B23E" wp14:editId="50C99740">
                <wp:simplePos x="0" y="0"/>
                <wp:positionH relativeFrom="column">
                  <wp:posOffset>4255192</wp:posOffset>
                </wp:positionH>
                <wp:positionV relativeFrom="paragraph">
                  <wp:posOffset>1730652</wp:posOffset>
                </wp:positionV>
                <wp:extent cx="0" cy="131275"/>
                <wp:effectExtent l="0" t="0" r="19050" b="21590"/>
                <wp:wrapNone/>
                <wp:docPr id="5" name="Straight Connector 5"/>
                <wp:cNvGraphicFramePr/>
                <a:graphic xmlns:a="http://schemas.openxmlformats.org/drawingml/2006/main">
                  <a:graphicData uri="http://schemas.microsoft.com/office/word/2010/wordprocessingShape">
                    <wps:wsp>
                      <wps:cNvCnPr/>
                      <wps:spPr>
                        <a:xfrm flipH="1">
                          <a:off x="0" y="0"/>
                          <a:ext cx="0" cy="1312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46EA" id="Straight Connector 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05pt,136.25pt" to="335.0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" strokecolor="#5b9bd5 [3204]" strokeweight="1pt">
                <v:stroke joinstyle="miter"/>
              </v:line>
            </w:pict>
          </mc:Fallback>
        </mc:AlternateContent>
      </w:r>
      <w:r w:rsidR="00A24E66">
        <w:rPr>
          <w:rFonts w:eastAsia="Tahoma" w:cs="Tahoma"/>
          <w:noProof/>
          <w:color w:val="000000"/>
          <w:lang w:eastAsia="en-GB"/>
        </w:rPr>
        <mc:AlternateContent>
          <mc:Choice Requires="wps">
            <w:drawing>
              <wp:anchor distT="0" distB="0" distL="114300" distR="114300" simplePos="0" relativeHeight="251658250" behindDoc="0" locked="0" layoutInCell="1" allowOverlap="1" wp14:anchorId="64ABAE73" wp14:editId="21272ACD">
                <wp:simplePos x="0" y="0"/>
                <wp:positionH relativeFrom="column">
                  <wp:posOffset>5328285</wp:posOffset>
                </wp:positionH>
                <wp:positionV relativeFrom="paragraph">
                  <wp:posOffset>1990090</wp:posOffset>
                </wp:positionV>
                <wp:extent cx="47625" cy="0"/>
                <wp:effectExtent l="0" t="0" r="9525" b="19050"/>
                <wp:wrapNone/>
                <wp:docPr id="26" name="Straight Connector 26"/>
                <wp:cNvGraphicFramePr/>
                <a:graphic xmlns:a="http://schemas.openxmlformats.org/drawingml/2006/main">
                  <a:graphicData uri="http://schemas.microsoft.com/office/word/2010/wordprocessingShape">
                    <wps:wsp>
                      <wps:cNvCnPr/>
                      <wps:spPr>
                        <a:xfrm flipH="1">
                          <a:off x="0" y="0"/>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8DD50" id="Straight Connector 26"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19.55pt,156.7pt" to="423.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" strokecolor="#5b9bd5 [3204]" strokeweight=".5pt">
                <v:stroke joinstyle="miter"/>
              </v:line>
            </w:pict>
          </mc:Fallback>
        </mc:AlternateContent>
      </w:r>
      <w:r w:rsidR="00A24E66">
        <w:rPr>
          <w:rFonts w:eastAsia="Tahoma" w:cs="Tahoma"/>
          <w:noProof/>
          <w:color w:val="000000"/>
          <w:lang w:eastAsia="en-GB"/>
        </w:rPr>
        <mc:AlternateContent>
          <mc:Choice Requires="wps">
            <w:drawing>
              <wp:anchor distT="0" distB="0" distL="114300" distR="114300" simplePos="0" relativeHeight="251658249" behindDoc="0" locked="0" layoutInCell="1" allowOverlap="1" wp14:anchorId="3D41B562" wp14:editId="1E26874A">
                <wp:simplePos x="0" y="0"/>
                <wp:positionH relativeFrom="column">
                  <wp:posOffset>5299710</wp:posOffset>
                </wp:positionH>
                <wp:positionV relativeFrom="paragraph">
                  <wp:posOffset>1980565</wp:posOffset>
                </wp:positionV>
                <wp:extent cx="28575" cy="0"/>
                <wp:effectExtent l="0" t="0" r="9525" b="19050"/>
                <wp:wrapNone/>
                <wp:docPr id="25" name="Straight Connector 25"/>
                <wp:cNvGraphicFramePr/>
                <a:graphic xmlns:a="http://schemas.openxmlformats.org/drawingml/2006/main">
                  <a:graphicData uri="http://schemas.microsoft.com/office/word/2010/wordprocessingShape">
                    <wps:wsp>
                      <wps:cNvCnPr/>
                      <wps:spPr>
                        <a:xfrm flipH="1">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34A38" id="Straight Connector 2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155.95pt" to="419.5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" strokecolor="#5b9bd5 [3204]" strokeweight=".5pt">
                <v:stroke joinstyle="miter"/>
              </v:line>
            </w:pict>
          </mc:Fallback>
        </mc:AlternateContent>
      </w:r>
      <w:r w:rsidR="00A24E66">
        <w:rPr>
          <w:rFonts w:eastAsia="Tahoma" w:cs="Tahoma"/>
          <w:noProof/>
          <w:color w:val="000000"/>
          <w:lang w:eastAsia="en-GB"/>
        </w:rPr>
        <mc:AlternateContent>
          <mc:Choice Requires="wps">
            <w:drawing>
              <wp:anchor distT="0" distB="0" distL="114300" distR="114300" simplePos="0" relativeHeight="251658248" behindDoc="0" locked="0" layoutInCell="1" allowOverlap="1" wp14:anchorId="3247CC5D" wp14:editId="2628BF45">
                <wp:simplePos x="0" y="0"/>
                <wp:positionH relativeFrom="column">
                  <wp:posOffset>5366385</wp:posOffset>
                </wp:positionH>
                <wp:positionV relativeFrom="paragraph">
                  <wp:posOffset>1294765</wp:posOffset>
                </wp:positionV>
                <wp:extent cx="0" cy="6953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87617"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5pt,101.95pt" to="422.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" strokecolor="#5b9bd5 [3204]" strokeweight=".5pt">
                <v:stroke joinstyle="miter"/>
              </v:line>
            </w:pict>
          </mc:Fallback>
        </mc:AlternateContent>
      </w:r>
      <w:r w:rsidR="00214043">
        <w:rPr>
          <w:rFonts w:eastAsia="Tahoma" w:cs="Tahoma"/>
          <w:noProof/>
          <w:color w:val="000000"/>
          <w:lang w:eastAsia="en-GB"/>
        </w:rPr>
        <mc:AlternateContent>
          <mc:Choice Requires="wps">
            <w:drawing>
              <wp:anchor distT="0" distB="0" distL="114300" distR="114300" simplePos="0" relativeHeight="251658247" behindDoc="0" locked="0" layoutInCell="1" allowOverlap="1" wp14:anchorId="571A0154" wp14:editId="54A3C446">
                <wp:simplePos x="0" y="0"/>
                <wp:positionH relativeFrom="column">
                  <wp:posOffset>5023485</wp:posOffset>
                </wp:positionH>
                <wp:positionV relativeFrom="paragraph">
                  <wp:posOffset>1294765</wp:posOffset>
                </wp:positionV>
                <wp:extent cx="3333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0127E"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5pt,101.95pt" to="4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" strokecolor="#5b9bd5 [3204]" strokeweight=".5pt">
                <v:stroke joinstyle="miter"/>
              </v:line>
            </w:pict>
          </mc:Fallback>
        </mc:AlternateContent>
      </w:r>
      <w:r w:rsidR="005F3748">
        <w:rPr>
          <w:rFonts w:eastAsia="Tahoma" w:cs="Tahoma"/>
          <w:noProof/>
          <w:color w:val="000000"/>
          <w:lang w:eastAsia="en-GB"/>
        </w:rPr>
        <mc:AlternateContent>
          <mc:Choice Requires="wps">
            <w:drawing>
              <wp:anchor distT="0" distB="0" distL="114300" distR="114300" simplePos="0" relativeHeight="251658246" behindDoc="0" locked="0" layoutInCell="1" allowOverlap="1" wp14:anchorId="0A62B609" wp14:editId="70B138D3">
                <wp:simplePos x="0" y="0"/>
                <wp:positionH relativeFrom="column">
                  <wp:posOffset>1375409</wp:posOffset>
                </wp:positionH>
                <wp:positionV relativeFrom="paragraph">
                  <wp:posOffset>2875916</wp:posOffset>
                </wp:positionV>
                <wp:extent cx="1047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13197"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pt,226.45pt" to="116.5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" strokecolor="#5b9bd5 [3204]" strokeweight=".5pt">
                <v:stroke joinstyle="miter"/>
              </v:line>
            </w:pict>
          </mc:Fallback>
        </mc:AlternateContent>
      </w:r>
      <w:r w:rsidR="005F3748">
        <w:rPr>
          <w:rFonts w:eastAsia="Tahoma" w:cs="Tahoma"/>
          <w:noProof/>
          <w:color w:val="000000"/>
          <w:lang w:eastAsia="en-GB"/>
        </w:rPr>
        <mc:AlternateContent>
          <mc:Choice Requires="wps">
            <w:drawing>
              <wp:anchor distT="0" distB="0" distL="114300" distR="114300" simplePos="0" relativeHeight="251658245" behindDoc="0" locked="0" layoutInCell="1" allowOverlap="1" wp14:anchorId="42595878" wp14:editId="12AEBFC8">
                <wp:simplePos x="0" y="0"/>
                <wp:positionH relativeFrom="column">
                  <wp:posOffset>1365885</wp:posOffset>
                </wp:positionH>
                <wp:positionV relativeFrom="paragraph">
                  <wp:posOffset>2466340</wp:posOffset>
                </wp:positionV>
                <wp:extent cx="0" cy="4191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66976" id="Straight Connector 1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194.2pt" to="107.5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" strokecolor="#5b9bd5 [3204]" strokeweight=".5pt">
                <v:stroke joinstyle="miter"/>
              </v:line>
            </w:pict>
          </mc:Fallback>
        </mc:AlternateContent>
      </w:r>
      <w:r w:rsidR="005F3748" w:rsidRPr="00384EFA">
        <w:rPr>
          <w:rFonts w:eastAsia="Tahoma" w:cs="Tahoma"/>
          <w:noProof/>
          <w:color w:val="000000"/>
          <w:lang w:eastAsia="en-GB"/>
        </w:rPr>
        <w:drawing>
          <wp:inline distT="0" distB="0" distL="0" distR="0" wp14:anchorId="5AF5893A" wp14:editId="2F6F1CAD">
            <wp:extent cx="5731510" cy="4548231"/>
            <wp:effectExtent l="0" t="0" r="2540" b="241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0476133" w14:textId="77777777" w:rsidR="00BE7693" w:rsidRDefault="00BE7693" w:rsidP="005A3CC3">
      <w:pPr>
        <w:pStyle w:val="Caption"/>
        <w:keepNext/>
        <w:ind w:left="709" w:right="45"/>
        <w:rPr>
          <w:color w:val="FF0000"/>
        </w:rPr>
      </w:pPr>
      <w:bookmarkStart w:id="1296" w:name="_Ref459627273"/>
      <w:bookmarkStart w:id="1297" w:name="_Toc469249327"/>
      <w:bookmarkStart w:id="1298" w:name="_Ref44403721"/>
    </w:p>
    <w:p w14:paraId="28872F3D" w14:textId="2884F8BE" w:rsidR="00AE6FEB" w:rsidRPr="00FF1C7E" w:rsidRDefault="00AE6FEB" w:rsidP="005A3CC3">
      <w:pPr>
        <w:pStyle w:val="Caption"/>
        <w:keepNext/>
        <w:ind w:left="709" w:right="45"/>
        <w:rPr>
          <w:color w:val="FF0000"/>
        </w:rPr>
      </w:pPr>
      <w:bookmarkStart w:id="1299" w:name="_Toc52367664"/>
      <w:r w:rsidRPr="00FF1C7E">
        <w:rPr>
          <w:color w:val="FF0000"/>
        </w:rPr>
        <w:t xml:space="preserve">Figure </w:t>
      </w:r>
      <w:r w:rsidR="00D76467" w:rsidRPr="00FF1C7E">
        <w:rPr>
          <w:color w:val="FF0000"/>
        </w:rPr>
        <w:fldChar w:fldCharType="begin"/>
      </w:r>
      <w:r w:rsidR="00D76467" w:rsidRPr="00FF1C7E">
        <w:rPr>
          <w:color w:val="FF0000"/>
        </w:rPr>
        <w:instrText xml:space="preserve"> STYLEREF 1 \s </w:instrText>
      </w:r>
      <w:r w:rsidR="00D76467" w:rsidRPr="00FF1C7E">
        <w:rPr>
          <w:color w:val="FF0000"/>
        </w:rPr>
        <w:fldChar w:fldCharType="separate"/>
      </w:r>
      <w:r w:rsidR="002B744E">
        <w:rPr>
          <w:noProof/>
          <w:color w:val="FF0000"/>
        </w:rPr>
        <w:t>8</w:t>
      </w:r>
      <w:r w:rsidR="00D76467" w:rsidRPr="00FF1C7E">
        <w:rPr>
          <w:noProof/>
          <w:color w:val="FF0000"/>
        </w:rPr>
        <w:fldChar w:fldCharType="end"/>
      </w:r>
      <w:r w:rsidRPr="00FF1C7E">
        <w:rPr>
          <w:color w:val="FF0000"/>
        </w:rPr>
        <w:noBreakHyphen/>
      </w:r>
      <w:r w:rsidR="00D76467" w:rsidRPr="00FF1C7E">
        <w:rPr>
          <w:color w:val="FF0000"/>
        </w:rPr>
        <w:fldChar w:fldCharType="begin"/>
      </w:r>
      <w:r w:rsidR="00D76467" w:rsidRPr="00FF1C7E">
        <w:rPr>
          <w:color w:val="FF0000"/>
        </w:rPr>
        <w:instrText xml:space="preserve"> SEQ Figure \* ARABIC \s 1 </w:instrText>
      </w:r>
      <w:r w:rsidR="00D76467" w:rsidRPr="00FF1C7E">
        <w:rPr>
          <w:color w:val="FF0000"/>
        </w:rPr>
        <w:fldChar w:fldCharType="separate"/>
      </w:r>
      <w:r w:rsidR="002B744E">
        <w:rPr>
          <w:noProof/>
          <w:color w:val="FF0000"/>
        </w:rPr>
        <w:t>4</w:t>
      </w:r>
      <w:r w:rsidR="00D76467" w:rsidRPr="00FF1C7E">
        <w:rPr>
          <w:noProof/>
          <w:color w:val="FF0000"/>
        </w:rPr>
        <w:fldChar w:fldCharType="end"/>
      </w:r>
      <w:bookmarkEnd w:id="1296"/>
      <w:r w:rsidRPr="00FF1C7E">
        <w:rPr>
          <w:color w:val="FF0000"/>
        </w:rPr>
        <w:t xml:space="preserve">: </w:t>
      </w:r>
      <w:r w:rsidR="0037309E">
        <w:rPr>
          <w:color w:val="FF0000"/>
        </w:rPr>
        <w:t>Plumley PSD</w:t>
      </w:r>
      <w:r w:rsidR="00D31D68" w:rsidRPr="00FF1C7E">
        <w:rPr>
          <w:color w:val="FF0000"/>
        </w:rPr>
        <w:t xml:space="preserve"> </w:t>
      </w:r>
      <w:r w:rsidRPr="00FF1C7E">
        <w:rPr>
          <w:color w:val="FF0000"/>
        </w:rPr>
        <w:t>Organogram</w:t>
      </w:r>
      <w:bookmarkEnd w:id="1297"/>
      <w:bookmarkEnd w:id="1298"/>
      <w:bookmarkEnd w:id="1299"/>
    </w:p>
    <w:p w14:paraId="17E9E839" w14:textId="27BB2B8D" w:rsidR="00050F1A" w:rsidRDefault="00050F1A" w:rsidP="00050F1A">
      <w:pPr>
        <w:spacing w:line="259" w:lineRule="auto"/>
        <w:jc w:val="left"/>
        <w:rPr>
          <w:szCs w:val="21"/>
        </w:rPr>
      </w:pPr>
      <w:r>
        <w:rPr>
          <w:noProof/>
          <w:szCs w:val="21"/>
        </w:rPr>
        <mc:AlternateContent>
          <mc:Choice Requires="wps">
            <w:drawing>
              <wp:anchor distT="0" distB="0" distL="114300" distR="114300" simplePos="0" relativeHeight="251658244" behindDoc="0" locked="0" layoutInCell="1" allowOverlap="1" wp14:anchorId="0A361195" wp14:editId="4AB054DB">
                <wp:simplePos x="0" y="0"/>
                <wp:positionH relativeFrom="column">
                  <wp:posOffset>2798550</wp:posOffset>
                </wp:positionH>
                <wp:positionV relativeFrom="paragraph">
                  <wp:posOffset>206375</wp:posOffset>
                </wp:positionV>
                <wp:extent cx="0" cy="153393"/>
                <wp:effectExtent l="0" t="0" r="19050" b="37465"/>
                <wp:wrapNone/>
                <wp:docPr id="13" name="Straight Connector 13"/>
                <wp:cNvGraphicFramePr/>
                <a:graphic xmlns:a="http://schemas.openxmlformats.org/drawingml/2006/main">
                  <a:graphicData uri="http://schemas.microsoft.com/office/word/2010/wordprocessingShape">
                    <wps:wsp>
                      <wps:cNvCnPr/>
                      <wps:spPr>
                        <a:xfrm>
                          <a:off x="0" y="0"/>
                          <a:ext cx="0" cy="153393"/>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917C4"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0.35pt,16.25pt" to="22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" strokecolor="#5b9bd5 [3204]" strokeweight="1.25pt">
                <v:stroke joinstyle="miter"/>
              </v:line>
            </w:pict>
          </mc:Fallback>
        </mc:AlternateContent>
      </w:r>
      <w:r w:rsidRPr="00050F1A">
        <w:rPr>
          <w:noProof/>
          <w:szCs w:val="21"/>
        </w:rPr>
        <mc:AlternateContent>
          <mc:Choice Requires="wps">
            <w:drawing>
              <wp:anchor distT="0" distB="0" distL="114300" distR="114300" simplePos="0" relativeHeight="251658242" behindDoc="0" locked="0" layoutInCell="1" allowOverlap="1" wp14:anchorId="1D2D3D09" wp14:editId="33C622C7">
                <wp:simplePos x="0" y="0"/>
                <wp:positionH relativeFrom="column">
                  <wp:posOffset>2435081</wp:posOffset>
                </wp:positionH>
                <wp:positionV relativeFrom="paragraph">
                  <wp:posOffset>6759</wp:posOffset>
                </wp:positionV>
                <wp:extent cx="1659109" cy="369332"/>
                <wp:effectExtent l="0" t="0" r="0" b="9525"/>
                <wp:wrapNone/>
                <wp:docPr id="4" name="TextBox 3"/>
                <wp:cNvGraphicFramePr/>
                <a:graphic xmlns:a="http://schemas.openxmlformats.org/drawingml/2006/main">
                  <a:graphicData uri="http://schemas.microsoft.com/office/word/2010/wordprocessingShape">
                    <wps:wsp>
                      <wps:cNvSpPr txBox="1"/>
                      <wps:spPr>
                        <a:xfrm>
                          <a:off x="0" y="0"/>
                          <a:ext cx="1659109" cy="369332"/>
                        </a:xfrm>
                        <a:prstGeom prst="rect">
                          <a:avLst/>
                        </a:prstGeom>
                        <a:solidFill>
                          <a:srgbClr val="5899D4"/>
                        </a:solidFill>
                      </wps:spPr>
                      <wps:txbx>
                        <w:txbxContent>
                          <w:p w14:paraId="1317C65A" w14:textId="77777777" w:rsidR="00862C07" w:rsidRPr="00050F1A" w:rsidRDefault="00862C07" w:rsidP="006F3594">
                            <w:pPr>
                              <w:pStyle w:val="NormalWeb"/>
                              <w:spacing w:before="0" w:beforeAutospacing="0" w:after="0" w:afterAutospacing="0"/>
                              <w:jc w:val="center"/>
                              <w:rPr>
                                <w:color w:val="FFFFFF" w:themeColor="background1"/>
                                <w:sz w:val="14"/>
                                <w:szCs w:val="14"/>
                              </w:rPr>
                            </w:pPr>
                            <w:r w:rsidRPr="00050F1A">
                              <w:rPr>
                                <w:rFonts w:asciiTheme="minorHAnsi" w:hAnsi="Calibri" w:cstheme="minorBidi"/>
                                <w:color w:val="FFFFFF" w:themeColor="background1"/>
                                <w:kern w:val="24"/>
                                <w:sz w:val="14"/>
                                <w:szCs w:val="14"/>
                              </w:rPr>
                              <w:t>Depot Manager</w:t>
                            </w:r>
                          </w:p>
                        </w:txbxContent>
                      </wps:txbx>
                      <wps:bodyPr wrap="none" rtlCol="0">
                        <a:spAutoFit/>
                      </wps:bodyPr>
                    </wps:wsp>
                  </a:graphicData>
                </a:graphic>
              </wp:anchor>
            </w:drawing>
          </mc:Choice>
          <mc:Fallback>
            <w:pict>
              <v:shapetype w14:anchorId="1D2D3D09" id="_x0000_t202" coordsize="21600,21600" o:spt="202" path="m,l,21600r21600,l21600,xe">
                <v:stroke joinstyle="miter"/>
                <v:path gradientshapeok="t" o:connecttype="rect"/>
              </v:shapetype>
              <v:shape id="TextBox 3" o:spid="_x0000_s1026" type="#_x0000_t202" style="position:absolute;left:0;text-align:left;margin-left:191.75pt;margin-top:.55pt;width:130.65pt;height:29.1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" fillcolor="#5899d4" stroked="f">
                <v:textbox style="mso-fit-shape-to-text:t">
                  <w:txbxContent>
                    <w:p w14:paraId="1317C65A" w14:textId="77777777" w:rsidR="00862C07" w:rsidRPr="00050F1A" w:rsidRDefault="00862C07" w:rsidP="006F3594">
                      <w:pPr>
                        <w:pStyle w:val="NormalWeb"/>
                        <w:spacing w:before="0" w:beforeAutospacing="0" w:after="0" w:afterAutospacing="0"/>
                        <w:jc w:val="center"/>
                        <w:rPr>
                          <w:color w:val="FFFFFF" w:themeColor="background1"/>
                          <w:sz w:val="14"/>
                          <w:szCs w:val="14"/>
                        </w:rPr>
                      </w:pPr>
                      <w:r w:rsidRPr="00050F1A">
                        <w:rPr>
                          <w:rFonts w:asciiTheme="minorHAnsi" w:hAnsi="Calibri" w:cstheme="minorBidi"/>
                          <w:color w:val="FFFFFF" w:themeColor="background1"/>
                          <w:kern w:val="24"/>
                          <w:sz w:val="14"/>
                          <w:szCs w:val="14"/>
                        </w:rPr>
                        <w:t>Depot Manager</w:t>
                      </w:r>
                    </w:p>
                  </w:txbxContent>
                </v:textbox>
              </v:shape>
            </w:pict>
          </mc:Fallback>
        </mc:AlternateContent>
      </w:r>
    </w:p>
    <w:p w14:paraId="1A76B7AE" w14:textId="72FB750B" w:rsidR="001A75F2" w:rsidRDefault="00050F1A" w:rsidP="00050F1A">
      <w:pPr>
        <w:spacing w:line="259" w:lineRule="auto"/>
        <w:rPr>
          <w:szCs w:val="21"/>
        </w:rPr>
      </w:pPr>
      <w:r w:rsidRPr="00050F1A">
        <w:rPr>
          <w:noProof/>
          <w:szCs w:val="21"/>
        </w:rPr>
        <mc:AlternateContent>
          <mc:Choice Requires="wps">
            <w:drawing>
              <wp:anchor distT="0" distB="0" distL="114300" distR="114300" simplePos="0" relativeHeight="251658243" behindDoc="0" locked="0" layoutInCell="1" allowOverlap="1" wp14:anchorId="56255FF0" wp14:editId="655E1E55">
                <wp:simplePos x="0" y="0"/>
                <wp:positionH relativeFrom="column">
                  <wp:posOffset>2462320</wp:posOffset>
                </wp:positionH>
                <wp:positionV relativeFrom="paragraph">
                  <wp:posOffset>122976</wp:posOffset>
                </wp:positionV>
                <wp:extent cx="1659109" cy="369332"/>
                <wp:effectExtent l="0" t="0" r="5715" b="0"/>
                <wp:wrapNone/>
                <wp:docPr id="12" name="TextBox 3"/>
                <wp:cNvGraphicFramePr/>
                <a:graphic xmlns:a="http://schemas.openxmlformats.org/drawingml/2006/main">
                  <a:graphicData uri="http://schemas.microsoft.com/office/word/2010/wordprocessingShape">
                    <wps:wsp>
                      <wps:cNvSpPr txBox="1"/>
                      <wps:spPr>
                        <a:xfrm>
                          <a:off x="0" y="0"/>
                          <a:ext cx="1659109" cy="369332"/>
                        </a:xfrm>
                        <a:prstGeom prst="rect">
                          <a:avLst/>
                        </a:prstGeom>
                        <a:solidFill>
                          <a:srgbClr val="5899D4"/>
                        </a:solidFill>
                      </wps:spPr>
                      <wps:txbx>
                        <w:txbxContent>
                          <w:p w14:paraId="506EE4B3" w14:textId="602F02EF" w:rsidR="00862C07" w:rsidRDefault="00862C07" w:rsidP="006F3594">
                            <w:pPr>
                              <w:pStyle w:val="NormalWeb"/>
                              <w:spacing w:before="0" w:beforeAutospacing="0" w:after="0" w:afterAutospacing="0"/>
                              <w:jc w:val="center"/>
                              <w:rPr>
                                <w:rFonts w:asciiTheme="minorHAnsi" w:hAnsi="Calibri" w:cstheme="minorBidi"/>
                                <w:color w:val="FFFFFF" w:themeColor="background1"/>
                                <w:kern w:val="24"/>
                                <w:sz w:val="14"/>
                                <w:szCs w:val="14"/>
                              </w:rPr>
                            </w:pPr>
                            <w:r>
                              <w:rPr>
                                <w:rFonts w:asciiTheme="minorHAnsi" w:hAnsi="Calibri" w:cstheme="minorBidi"/>
                                <w:color w:val="FFFFFF" w:themeColor="background1"/>
                                <w:kern w:val="24"/>
                                <w:sz w:val="14"/>
                                <w:szCs w:val="14"/>
                              </w:rPr>
                              <w:t>Maintenance</w:t>
                            </w:r>
                          </w:p>
                          <w:p w14:paraId="04C7A3C0" w14:textId="264472DE" w:rsidR="00862C07" w:rsidRPr="00050F1A" w:rsidRDefault="00862C07" w:rsidP="006F3594">
                            <w:pPr>
                              <w:pStyle w:val="NormalWeb"/>
                              <w:spacing w:before="0" w:beforeAutospacing="0" w:after="0" w:afterAutospacing="0"/>
                              <w:jc w:val="center"/>
                              <w:rPr>
                                <w:color w:val="FFFFFF" w:themeColor="background1"/>
                                <w:sz w:val="14"/>
                                <w:szCs w:val="14"/>
                              </w:rPr>
                            </w:pPr>
                            <w:r>
                              <w:rPr>
                                <w:rFonts w:asciiTheme="minorHAnsi" w:hAnsi="Calibri" w:cstheme="minorBidi"/>
                                <w:color w:val="FFFFFF" w:themeColor="background1"/>
                                <w:kern w:val="24"/>
                                <w:sz w:val="14"/>
                                <w:szCs w:val="14"/>
                              </w:rPr>
                              <w:t>Supervisor</w:t>
                            </w:r>
                          </w:p>
                        </w:txbxContent>
                      </wps:txbx>
                      <wps:bodyPr wrap="none" rtlCol="0">
                        <a:spAutoFit/>
                      </wps:bodyPr>
                    </wps:wsp>
                  </a:graphicData>
                </a:graphic>
              </wp:anchor>
            </w:drawing>
          </mc:Choice>
          <mc:Fallback>
            <w:pict>
              <v:shape w14:anchorId="56255FF0" id="_x0000_s1027" type="#_x0000_t202" style="position:absolute;left:0;text-align:left;margin-left:193.9pt;margin-top:9.7pt;width:130.65pt;height:29.1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" fillcolor="#5899d4" stroked="f">
                <v:textbox style="mso-fit-shape-to-text:t">
                  <w:txbxContent>
                    <w:p w14:paraId="506EE4B3" w14:textId="602F02EF" w:rsidR="00862C07" w:rsidRDefault="00862C07" w:rsidP="006F3594">
                      <w:pPr>
                        <w:pStyle w:val="NormalWeb"/>
                        <w:spacing w:before="0" w:beforeAutospacing="0" w:after="0" w:afterAutospacing="0"/>
                        <w:jc w:val="center"/>
                        <w:rPr>
                          <w:rFonts w:asciiTheme="minorHAnsi" w:hAnsi="Calibri" w:cstheme="minorBidi"/>
                          <w:color w:val="FFFFFF" w:themeColor="background1"/>
                          <w:kern w:val="24"/>
                          <w:sz w:val="14"/>
                          <w:szCs w:val="14"/>
                        </w:rPr>
                      </w:pPr>
                      <w:r>
                        <w:rPr>
                          <w:rFonts w:asciiTheme="minorHAnsi" w:hAnsi="Calibri" w:cstheme="minorBidi"/>
                          <w:color w:val="FFFFFF" w:themeColor="background1"/>
                          <w:kern w:val="24"/>
                          <w:sz w:val="14"/>
                          <w:szCs w:val="14"/>
                        </w:rPr>
                        <w:t>Maintenance</w:t>
                      </w:r>
                    </w:p>
                    <w:p w14:paraId="04C7A3C0" w14:textId="264472DE" w:rsidR="00862C07" w:rsidRPr="00050F1A" w:rsidRDefault="00862C07" w:rsidP="006F3594">
                      <w:pPr>
                        <w:pStyle w:val="NormalWeb"/>
                        <w:spacing w:before="0" w:beforeAutospacing="0" w:after="0" w:afterAutospacing="0"/>
                        <w:jc w:val="center"/>
                        <w:rPr>
                          <w:color w:val="FFFFFF" w:themeColor="background1"/>
                          <w:sz w:val="14"/>
                          <w:szCs w:val="14"/>
                        </w:rPr>
                      </w:pPr>
                      <w:r>
                        <w:rPr>
                          <w:rFonts w:asciiTheme="minorHAnsi" w:hAnsi="Calibri" w:cstheme="minorBidi"/>
                          <w:color w:val="FFFFFF" w:themeColor="background1"/>
                          <w:kern w:val="24"/>
                          <w:sz w:val="14"/>
                          <w:szCs w:val="14"/>
                        </w:rPr>
                        <w:t>Supervisor</w:t>
                      </w:r>
                    </w:p>
                  </w:txbxContent>
                </v:textbox>
              </v:shape>
            </w:pict>
          </mc:Fallback>
        </mc:AlternateContent>
      </w:r>
    </w:p>
    <w:p w14:paraId="3287D6AC" w14:textId="77777777" w:rsidR="00050F1A" w:rsidRDefault="00050F1A" w:rsidP="00A73CEE">
      <w:pPr>
        <w:spacing w:line="259" w:lineRule="auto"/>
        <w:jc w:val="center"/>
        <w:rPr>
          <w:szCs w:val="21"/>
        </w:rPr>
      </w:pPr>
    </w:p>
    <w:p w14:paraId="44FBC4C9" w14:textId="77777777" w:rsidR="00BE7693" w:rsidRDefault="00BE7693" w:rsidP="00D86A01">
      <w:pPr>
        <w:spacing w:line="259" w:lineRule="auto"/>
        <w:rPr>
          <w:color w:val="0070C0"/>
        </w:rPr>
      </w:pPr>
    </w:p>
    <w:p w14:paraId="4E2B569E" w14:textId="058B1D9D" w:rsidR="00D07846" w:rsidRPr="00C16317" w:rsidRDefault="00A823C2" w:rsidP="00D86A01">
      <w:pPr>
        <w:spacing w:line="259" w:lineRule="auto"/>
        <w:rPr>
          <w:color w:val="0070C0"/>
        </w:rPr>
      </w:pPr>
      <w:r w:rsidRPr="00C16317">
        <w:rPr>
          <w:color w:val="0070C0"/>
        </w:rPr>
        <w:t>As Plumley is a dormant site t</w:t>
      </w:r>
      <w:r w:rsidR="00D975A6" w:rsidRPr="00C16317">
        <w:rPr>
          <w:color w:val="0070C0"/>
        </w:rPr>
        <w:t xml:space="preserve">he roles at </w:t>
      </w:r>
      <w:r w:rsidR="0037309E" w:rsidRPr="00C16317">
        <w:rPr>
          <w:color w:val="0070C0"/>
        </w:rPr>
        <w:t>Plumley PSD</w:t>
      </w:r>
      <w:r w:rsidR="00C345B2" w:rsidRPr="00C16317">
        <w:rPr>
          <w:color w:val="0070C0"/>
        </w:rPr>
        <w:t xml:space="preserve"> </w:t>
      </w:r>
      <w:r w:rsidR="008C6FE6" w:rsidRPr="00C16317">
        <w:rPr>
          <w:color w:val="0070C0"/>
        </w:rPr>
        <w:t>(</w:t>
      </w:r>
      <w:r w:rsidR="008E0727" w:rsidRPr="00C16317">
        <w:rPr>
          <w:color w:val="0070C0"/>
        </w:rPr>
        <w:fldChar w:fldCharType="begin"/>
      </w:r>
      <w:r w:rsidR="008E0727" w:rsidRPr="00C16317">
        <w:rPr>
          <w:color w:val="0070C0"/>
        </w:rPr>
        <w:instrText xml:space="preserve"> REF  _Ref459627273 \h  \* MERGEFORMAT </w:instrText>
      </w:r>
      <w:r w:rsidR="008E0727" w:rsidRPr="00C16317">
        <w:rPr>
          <w:color w:val="0070C0"/>
        </w:rPr>
      </w:r>
      <w:r w:rsidR="008E0727" w:rsidRPr="00C16317">
        <w:rPr>
          <w:color w:val="0070C0"/>
        </w:rPr>
        <w:fldChar w:fldCharType="separate"/>
      </w:r>
      <w:r w:rsidR="002B744E" w:rsidRPr="002B744E">
        <w:rPr>
          <w:color w:val="0070C0"/>
        </w:rPr>
        <w:t xml:space="preserve">Figure </w:t>
      </w:r>
      <w:r w:rsidR="002B744E" w:rsidRPr="002B744E">
        <w:rPr>
          <w:noProof/>
          <w:color w:val="0070C0"/>
        </w:rPr>
        <w:t>8</w:t>
      </w:r>
      <w:r w:rsidR="002B744E" w:rsidRPr="002B744E">
        <w:rPr>
          <w:noProof/>
          <w:color w:val="0070C0"/>
        </w:rPr>
        <w:noBreakHyphen/>
        <w:t>4</w:t>
      </w:r>
      <w:r w:rsidR="008E0727" w:rsidRPr="00C16317">
        <w:rPr>
          <w:color w:val="0070C0"/>
        </w:rPr>
        <w:fldChar w:fldCharType="end"/>
      </w:r>
      <w:r w:rsidR="008C6FE6" w:rsidRPr="00C16317">
        <w:rPr>
          <w:color w:val="0070C0"/>
        </w:rPr>
        <w:t xml:space="preserve">) </w:t>
      </w:r>
      <w:r w:rsidR="00D975A6" w:rsidRPr="00C16317">
        <w:rPr>
          <w:color w:val="0070C0"/>
        </w:rPr>
        <w:t xml:space="preserve">are supplemented as necessary by </w:t>
      </w:r>
      <w:r w:rsidRPr="00C16317">
        <w:rPr>
          <w:color w:val="0070C0"/>
        </w:rPr>
        <w:t xml:space="preserve">centrally based staff (e.g. Engineering, Projects, Assurance) and technical support for maintenance </w:t>
      </w:r>
      <w:r w:rsidR="00C16317">
        <w:rPr>
          <w:color w:val="0070C0"/>
        </w:rPr>
        <w:t>is provided by m</w:t>
      </w:r>
      <w:r w:rsidRPr="00C16317">
        <w:rPr>
          <w:color w:val="0070C0"/>
        </w:rPr>
        <w:t xml:space="preserve">obile electrical and mechanical technicians based at the Scottish OFDs. They are also supplemented as necessary by </w:t>
      </w:r>
      <w:r w:rsidR="00D975A6" w:rsidRPr="00C16317">
        <w:rPr>
          <w:color w:val="0070C0"/>
        </w:rPr>
        <w:t xml:space="preserve">contractors who provide the </w:t>
      </w:r>
      <w:r w:rsidR="000D0E49" w:rsidRPr="00C16317">
        <w:rPr>
          <w:color w:val="0070C0"/>
        </w:rPr>
        <w:t xml:space="preserve">site </w:t>
      </w:r>
      <w:r w:rsidR="00D975A6" w:rsidRPr="00C16317">
        <w:rPr>
          <w:color w:val="0070C0"/>
        </w:rPr>
        <w:t xml:space="preserve">with services such </w:t>
      </w:r>
      <w:r w:rsidR="00C16317">
        <w:rPr>
          <w:color w:val="0070C0"/>
        </w:rPr>
        <w:t xml:space="preserve">as </w:t>
      </w:r>
      <w:r w:rsidR="00D975A6" w:rsidRPr="00C16317">
        <w:rPr>
          <w:color w:val="0070C0"/>
        </w:rPr>
        <w:t>security guards</w:t>
      </w:r>
      <w:r w:rsidR="002B5DE0" w:rsidRPr="00C16317">
        <w:rPr>
          <w:color w:val="0070C0"/>
        </w:rPr>
        <w:t>.</w:t>
      </w:r>
      <w:r w:rsidR="00D975A6" w:rsidRPr="00C16317">
        <w:rPr>
          <w:color w:val="0070C0"/>
        </w:rPr>
        <w:t xml:space="preserve"> </w:t>
      </w:r>
    </w:p>
    <w:p w14:paraId="1FC7D427" w14:textId="3A6AEC03" w:rsidR="001D0B91" w:rsidRPr="00B5381B" w:rsidRDefault="004454D2">
      <w:pPr>
        <w:pStyle w:val="Heading4"/>
      </w:pPr>
      <w:bookmarkStart w:id="1300" w:name="_Ref459796631"/>
      <w:r w:rsidRPr="00B5381B">
        <w:t>Allocation of Responsibilities</w:t>
      </w:r>
      <w:bookmarkEnd w:id="1300"/>
    </w:p>
    <w:p w14:paraId="69264055" w14:textId="324642D5" w:rsidR="00167FBD" w:rsidRPr="0059450B" w:rsidRDefault="004454D2" w:rsidP="00D86A01">
      <w:pPr>
        <w:rPr>
          <w:color w:val="auto"/>
        </w:rPr>
      </w:pPr>
      <w:r w:rsidRPr="00A643EB">
        <w:rPr>
          <w:color w:val="auto"/>
        </w:rPr>
        <w:t xml:space="preserve">Roles and </w:t>
      </w:r>
      <w:r w:rsidRPr="0059450B">
        <w:rPr>
          <w:color w:val="auto"/>
        </w:rPr>
        <w:t xml:space="preserve">responsibilities for the management of major accidents are allocated at an appropriate level within </w:t>
      </w:r>
      <w:r w:rsidR="00FD7D40" w:rsidRPr="0059450B">
        <w:rPr>
          <w:color w:val="auto"/>
        </w:rPr>
        <w:t xml:space="preserve">the </w:t>
      </w:r>
      <w:r w:rsidRPr="003038CB">
        <w:rPr>
          <w:color w:val="auto"/>
        </w:rPr>
        <w:t>organisation</w:t>
      </w:r>
      <w:r w:rsidR="00807A8B" w:rsidRPr="003038CB">
        <w:rPr>
          <w:color w:val="auto"/>
        </w:rPr>
        <w:t>al structures</w:t>
      </w:r>
      <w:r w:rsidRPr="0059450B">
        <w:rPr>
          <w:color w:val="auto"/>
        </w:rPr>
        <w:t>.</w:t>
      </w:r>
      <w:r w:rsidR="00E8108F" w:rsidRPr="0059450B">
        <w:rPr>
          <w:color w:val="auto"/>
        </w:rPr>
        <w:t xml:space="preserve"> </w:t>
      </w:r>
      <w:r w:rsidRPr="0059450B">
        <w:rPr>
          <w:color w:val="auto"/>
        </w:rPr>
        <w:t>For example, the MAPP is set at senior management level so there is a top-down commitment and leadership is clearly demonstrated</w:t>
      </w:r>
      <w:r w:rsidRPr="00A643EB">
        <w:rPr>
          <w:color w:val="auto"/>
        </w:rPr>
        <w:t>.</w:t>
      </w:r>
      <w:r w:rsidR="00E8108F" w:rsidRPr="00A643EB">
        <w:rPr>
          <w:color w:val="auto"/>
        </w:rPr>
        <w:t xml:space="preserve"> </w:t>
      </w:r>
      <w:r w:rsidRPr="00A643EB">
        <w:rPr>
          <w:color w:val="auto"/>
        </w:rPr>
        <w:t xml:space="preserve">Other elements are delegated further down the </w:t>
      </w:r>
      <w:r w:rsidRPr="0059450B">
        <w:rPr>
          <w:color w:val="auto"/>
        </w:rPr>
        <w:t xml:space="preserve">organisation, e.g. </w:t>
      </w:r>
      <w:r w:rsidRPr="003038CB">
        <w:rPr>
          <w:color w:val="auto"/>
        </w:rPr>
        <w:t>site</w:t>
      </w:r>
      <w:r w:rsidRPr="0059450B">
        <w:rPr>
          <w:color w:val="auto"/>
        </w:rPr>
        <w:t xml:space="preserve"> supervisors</w:t>
      </w:r>
      <w:r w:rsidR="002C05A5" w:rsidRPr="0059450B">
        <w:rPr>
          <w:color w:val="auto"/>
        </w:rPr>
        <w:t xml:space="preserve"> and </w:t>
      </w:r>
      <w:r w:rsidR="002C05A5" w:rsidRPr="003038CB">
        <w:rPr>
          <w:color w:val="0070C0"/>
        </w:rPr>
        <w:t>authorised permit issuers</w:t>
      </w:r>
      <w:r w:rsidRPr="003038CB">
        <w:rPr>
          <w:color w:val="0070C0"/>
        </w:rPr>
        <w:t xml:space="preserve"> </w:t>
      </w:r>
      <w:r w:rsidRPr="0059450B">
        <w:rPr>
          <w:color w:val="auto"/>
        </w:rPr>
        <w:t xml:space="preserve">are responsible for ensuring that the </w:t>
      </w:r>
      <w:r w:rsidR="00FA2DA1" w:rsidRPr="003038CB">
        <w:rPr>
          <w:color w:val="auto"/>
        </w:rPr>
        <w:t xml:space="preserve">Control of </w:t>
      </w:r>
      <w:r w:rsidRPr="0059450B">
        <w:rPr>
          <w:color w:val="auto"/>
        </w:rPr>
        <w:t xml:space="preserve">Work system is applied when necessary to control potentially hazardous tasks. </w:t>
      </w:r>
    </w:p>
    <w:p w14:paraId="7B7EEAB8" w14:textId="198D2651" w:rsidR="00167FBD" w:rsidRPr="00A643EB" w:rsidRDefault="004454D2" w:rsidP="00D86A01">
      <w:pPr>
        <w:rPr>
          <w:color w:val="auto"/>
        </w:rPr>
      </w:pPr>
      <w:r w:rsidRPr="0059450B">
        <w:rPr>
          <w:color w:val="auto"/>
        </w:rPr>
        <w:t xml:space="preserve">The over-arching OPA </w:t>
      </w:r>
      <w:r w:rsidR="00936400" w:rsidRPr="003038CB">
        <w:rPr>
          <w:color w:val="auto"/>
          <w:u w:color="FFFFFF" w:themeColor="background1"/>
        </w:rPr>
        <w:t>HSEQ</w:t>
      </w:r>
      <w:r w:rsidRPr="0059450B">
        <w:rPr>
          <w:color w:val="auto"/>
        </w:rPr>
        <w:t xml:space="preserve"> Policy Statement (see Section</w:t>
      </w:r>
      <w:r w:rsidR="00DE507C" w:rsidRPr="0059450B">
        <w:rPr>
          <w:color w:val="auto"/>
        </w:rPr>
        <w:t xml:space="preserve"> </w:t>
      </w:r>
      <w:r w:rsidR="00DE507C" w:rsidRPr="004B5E4F">
        <w:rPr>
          <w:color w:val="auto"/>
        </w:rPr>
        <w:fldChar w:fldCharType="begin"/>
      </w:r>
      <w:r w:rsidR="00DE507C" w:rsidRPr="0059450B">
        <w:rPr>
          <w:color w:val="auto"/>
        </w:rPr>
        <w:instrText xml:space="preserve"> REF _Ref459625225 \r \h </w:instrText>
      </w:r>
      <w:r w:rsidR="00DE507C" w:rsidRPr="004B5E4F">
        <w:rPr>
          <w:color w:val="auto"/>
        </w:rPr>
      </w:r>
      <w:r w:rsidR="00DE507C" w:rsidRPr="004B5E4F">
        <w:rPr>
          <w:color w:val="auto"/>
        </w:rPr>
        <w:fldChar w:fldCharType="separate"/>
      </w:r>
      <w:r w:rsidR="002B744E">
        <w:rPr>
          <w:color w:val="auto"/>
        </w:rPr>
        <w:t>8.3.2</w:t>
      </w:r>
      <w:r w:rsidR="00DE507C" w:rsidRPr="004B5E4F">
        <w:rPr>
          <w:color w:val="auto"/>
        </w:rPr>
        <w:fldChar w:fldCharType="end"/>
      </w:r>
      <w:r w:rsidRPr="0059450B">
        <w:rPr>
          <w:color w:val="auto"/>
        </w:rPr>
        <w:t xml:space="preserve">) also requires that HSE responsibilities (including responsibilities for management of major hazards) are distributed </w:t>
      </w:r>
      <w:r w:rsidRPr="00A643EB">
        <w:rPr>
          <w:color w:val="auto"/>
        </w:rPr>
        <w:t xml:space="preserve">throughout all levels of the organisation. </w:t>
      </w:r>
    </w:p>
    <w:p w14:paraId="15EFBF03" w14:textId="10001128" w:rsidR="003D6BF9" w:rsidRPr="0059450B" w:rsidRDefault="00E20A1E" w:rsidP="003D6BF9">
      <w:pPr>
        <w:pStyle w:val="Heading4"/>
      </w:pPr>
      <w:bookmarkStart w:id="1301" w:name="_Ref459796647"/>
      <w:r w:rsidRPr="003038CB">
        <w:t xml:space="preserve">Definition of Responsibilities </w:t>
      </w:r>
      <w:bookmarkEnd w:id="1301"/>
    </w:p>
    <w:p w14:paraId="079CDDF6" w14:textId="61B316BB" w:rsidR="00361A27" w:rsidRPr="003038CB" w:rsidRDefault="0037309E" w:rsidP="00361A27">
      <w:pPr>
        <w:rPr>
          <w:color w:val="0070C0"/>
        </w:rPr>
      </w:pPr>
      <w:bookmarkStart w:id="1302" w:name="_Toc464567344"/>
      <w:bookmarkStart w:id="1303" w:name="_Toc464567517"/>
      <w:bookmarkStart w:id="1304" w:name="_Toc464840151"/>
      <w:bookmarkStart w:id="1305" w:name="_Toc464840241"/>
      <w:bookmarkStart w:id="1306" w:name="_Toc464840496"/>
      <w:bookmarkStart w:id="1307" w:name="_Toc464842457"/>
      <w:bookmarkStart w:id="1308" w:name="_Toc464842548"/>
      <w:bookmarkStart w:id="1309" w:name="_Toc465177698"/>
      <w:bookmarkStart w:id="1310" w:name="_Toc465234732"/>
      <w:bookmarkStart w:id="1311" w:name="_Toc465251877"/>
      <w:bookmarkStart w:id="1312" w:name="_Toc465251973"/>
      <w:bookmarkStart w:id="1313" w:name="_Toc464567345"/>
      <w:bookmarkStart w:id="1314" w:name="_Toc464567518"/>
      <w:bookmarkStart w:id="1315" w:name="_Toc464840152"/>
      <w:bookmarkStart w:id="1316" w:name="_Toc464840242"/>
      <w:bookmarkStart w:id="1317" w:name="_Toc464840497"/>
      <w:bookmarkStart w:id="1318" w:name="_Toc464842458"/>
      <w:bookmarkStart w:id="1319" w:name="_Toc464842549"/>
      <w:bookmarkStart w:id="1320" w:name="_Toc465177699"/>
      <w:bookmarkStart w:id="1321" w:name="_Toc465234733"/>
      <w:bookmarkStart w:id="1322" w:name="_Toc465251878"/>
      <w:bookmarkStart w:id="1323" w:name="_Toc465251974"/>
      <w:bookmarkStart w:id="1324" w:name="_Toc464567346"/>
      <w:bookmarkStart w:id="1325" w:name="_Toc464567519"/>
      <w:bookmarkStart w:id="1326" w:name="_Toc464840153"/>
      <w:bookmarkStart w:id="1327" w:name="_Toc464840243"/>
      <w:bookmarkStart w:id="1328" w:name="_Toc464840498"/>
      <w:bookmarkStart w:id="1329" w:name="_Toc464842459"/>
      <w:bookmarkStart w:id="1330" w:name="_Toc464842550"/>
      <w:bookmarkStart w:id="1331" w:name="_Toc465177700"/>
      <w:bookmarkStart w:id="1332" w:name="_Toc465234734"/>
      <w:bookmarkStart w:id="1333" w:name="_Toc465251879"/>
      <w:bookmarkStart w:id="1334" w:name="_Toc465251975"/>
      <w:bookmarkStart w:id="1335" w:name="_Toc464567347"/>
      <w:bookmarkStart w:id="1336" w:name="_Toc464567520"/>
      <w:bookmarkStart w:id="1337" w:name="_Toc464840154"/>
      <w:bookmarkStart w:id="1338" w:name="_Toc464840244"/>
      <w:bookmarkStart w:id="1339" w:name="_Toc464840499"/>
      <w:bookmarkStart w:id="1340" w:name="_Toc464842460"/>
      <w:bookmarkStart w:id="1341" w:name="_Toc464842551"/>
      <w:bookmarkStart w:id="1342" w:name="_Toc465177701"/>
      <w:bookmarkStart w:id="1343" w:name="_Toc465234735"/>
      <w:bookmarkStart w:id="1344" w:name="_Toc465251880"/>
      <w:bookmarkStart w:id="1345" w:name="_Toc465251976"/>
      <w:bookmarkStart w:id="1346" w:name="_Toc464567348"/>
      <w:bookmarkStart w:id="1347" w:name="_Toc464567521"/>
      <w:bookmarkStart w:id="1348" w:name="_Toc464840155"/>
      <w:bookmarkStart w:id="1349" w:name="_Toc464840245"/>
      <w:bookmarkStart w:id="1350" w:name="_Toc464840500"/>
      <w:bookmarkStart w:id="1351" w:name="_Toc464842461"/>
      <w:bookmarkStart w:id="1352" w:name="_Toc464842552"/>
      <w:bookmarkStart w:id="1353" w:name="_Toc465177702"/>
      <w:bookmarkStart w:id="1354" w:name="_Toc465234736"/>
      <w:bookmarkStart w:id="1355" w:name="_Toc465251881"/>
      <w:bookmarkStart w:id="1356" w:name="_Toc465251977"/>
      <w:bookmarkStart w:id="1357" w:name="_Toc464567349"/>
      <w:bookmarkStart w:id="1358" w:name="_Toc464567522"/>
      <w:bookmarkStart w:id="1359" w:name="_Toc464840156"/>
      <w:bookmarkStart w:id="1360" w:name="_Toc464840246"/>
      <w:bookmarkStart w:id="1361" w:name="_Toc464840501"/>
      <w:bookmarkStart w:id="1362" w:name="_Toc464842462"/>
      <w:bookmarkStart w:id="1363" w:name="_Toc464842553"/>
      <w:bookmarkStart w:id="1364" w:name="_Toc465177703"/>
      <w:bookmarkStart w:id="1365" w:name="_Toc465234737"/>
      <w:bookmarkStart w:id="1366" w:name="_Toc465251882"/>
      <w:bookmarkStart w:id="1367" w:name="_Toc465251978"/>
      <w:bookmarkStart w:id="1368" w:name="_Toc464567350"/>
      <w:bookmarkStart w:id="1369" w:name="_Toc464567523"/>
      <w:bookmarkStart w:id="1370" w:name="_Toc464840157"/>
      <w:bookmarkStart w:id="1371" w:name="_Toc464840247"/>
      <w:bookmarkStart w:id="1372" w:name="_Toc464840502"/>
      <w:bookmarkStart w:id="1373" w:name="_Toc464842463"/>
      <w:bookmarkStart w:id="1374" w:name="_Toc464842554"/>
      <w:bookmarkStart w:id="1375" w:name="_Toc465177704"/>
      <w:bookmarkStart w:id="1376" w:name="_Toc465234738"/>
      <w:bookmarkStart w:id="1377" w:name="_Toc465251883"/>
      <w:bookmarkStart w:id="1378" w:name="_Toc465251979"/>
      <w:bookmarkStart w:id="1379" w:name="_Toc464567351"/>
      <w:bookmarkStart w:id="1380" w:name="_Toc464567524"/>
      <w:bookmarkStart w:id="1381" w:name="_Toc464840158"/>
      <w:bookmarkStart w:id="1382" w:name="_Toc464840248"/>
      <w:bookmarkStart w:id="1383" w:name="_Toc464840503"/>
      <w:bookmarkStart w:id="1384" w:name="_Toc464842464"/>
      <w:bookmarkStart w:id="1385" w:name="_Toc464842555"/>
      <w:bookmarkStart w:id="1386" w:name="_Toc465177705"/>
      <w:bookmarkStart w:id="1387" w:name="_Toc465234739"/>
      <w:bookmarkStart w:id="1388" w:name="_Toc465251884"/>
      <w:bookmarkStart w:id="1389" w:name="_Toc465251980"/>
      <w:bookmarkStart w:id="1390" w:name="_Toc464567352"/>
      <w:bookmarkStart w:id="1391" w:name="_Toc464567525"/>
      <w:bookmarkStart w:id="1392" w:name="_Toc464840159"/>
      <w:bookmarkStart w:id="1393" w:name="_Toc464840249"/>
      <w:bookmarkStart w:id="1394" w:name="_Toc464840504"/>
      <w:bookmarkStart w:id="1395" w:name="_Toc464842465"/>
      <w:bookmarkStart w:id="1396" w:name="_Toc464842556"/>
      <w:bookmarkStart w:id="1397" w:name="_Toc465177706"/>
      <w:bookmarkStart w:id="1398" w:name="_Toc465234740"/>
      <w:bookmarkStart w:id="1399" w:name="_Toc465251885"/>
      <w:bookmarkStart w:id="1400" w:name="_Toc465251981"/>
      <w:bookmarkStart w:id="1401" w:name="_Toc464567353"/>
      <w:bookmarkStart w:id="1402" w:name="_Toc464567526"/>
      <w:bookmarkStart w:id="1403" w:name="_Toc464840160"/>
      <w:bookmarkStart w:id="1404" w:name="_Toc464840250"/>
      <w:bookmarkStart w:id="1405" w:name="_Toc464840505"/>
      <w:bookmarkStart w:id="1406" w:name="_Toc464842466"/>
      <w:bookmarkStart w:id="1407" w:name="_Toc464842557"/>
      <w:bookmarkStart w:id="1408" w:name="_Toc465177707"/>
      <w:bookmarkStart w:id="1409" w:name="_Toc465234741"/>
      <w:bookmarkStart w:id="1410" w:name="_Toc465251886"/>
      <w:bookmarkStart w:id="1411" w:name="_Toc465251982"/>
      <w:bookmarkStart w:id="1412" w:name="_Toc464567354"/>
      <w:bookmarkStart w:id="1413" w:name="_Toc464567527"/>
      <w:bookmarkStart w:id="1414" w:name="_Toc464840161"/>
      <w:bookmarkStart w:id="1415" w:name="_Toc464840251"/>
      <w:bookmarkStart w:id="1416" w:name="_Toc464840506"/>
      <w:bookmarkStart w:id="1417" w:name="_Toc464842467"/>
      <w:bookmarkStart w:id="1418" w:name="_Toc464842558"/>
      <w:bookmarkStart w:id="1419" w:name="_Toc465177708"/>
      <w:bookmarkStart w:id="1420" w:name="_Toc465234742"/>
      <w:bookmarkStart w:id="1421" w:name="_Toc465251887"/>
      <w:bookmarkStart w:id="1422" w:name="_Toc465251983"/>
      <w:bookmarkStart w:id="1423" w:name="_Toc464567355"/>
      <w:bookmarkStart w:id="1424" w:name="_Toc464567528"/>
      <w:bookmarkStart w:id="1425" w:name="_Toc464840162"/>
      <w:bookmarkStart w:id="1426" w:name="_Toc464840252"/>
      <w:bookmarkStart w:id="1427" w:name="_Toc464840507"/>
      <w:bookmarkStart w:id="1428" w:name="_Toc464842468"/>
      <w:bookmarkStart w:id="1429" w:name="_Toc464842559"/>
      <w:bookmarkStart w:id="1430" w:name="_Toc465177709"/>
      <w:bookmarkStart w:id="1431" w:name="_Toc465234743"/>
      <w:bookmarkStart w:id="1432" w:name="_Toc465251888"/>
      <w:bookmarkStart w:id="1433" w:name="_Toc465251984"/>
      <w:bookmarkStart w:id="1434" w:name="_Toc469249293"/>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Pr>
          <w:color w:val="auto"/>
        </w:rPr>
        <w:t>Plumley PSD</w:t>
      </w:r>
      <w:r w:rsidR="00832AF0" w:rsidRPr="003038CB">
        <w:rPr>
          <w:color w:val="auto"/>
        </w:rPr>
        <w:t xml:space="preserve"> </w:t>
      </w:r>
      <w:r w:rsidR="00361A27" w:rsidRPr="003038CB">
        <w:rPr>
          <w:color w:val="auto"/>
        </w:rPr>
        <w:t xml:space="preserve">staff have a job description that outlines their duties, including their general HSE responsibilities and where appropriate their specific duties in relation to major accident management. </w:t>
      </w:r>
      <w:r w:rsidR="00361A27" w:rsidRPr="00916F73">
        <w:rPr>
          <w:color w:val="auto"/>
        </w:rPr>
        <w:t xml:space="preserve">The job descriptions are defined by the relevant line manager/director in conjunction with the Human Resources </w:t>
      </w:r>
      <w:r w:rsidR="000D0E49" w:rsidRPr="00916F73">
        <w:rPr>
          <w:color w:val="auto"/>
        </w:rPr>
        <w:t>Director</w:t>
      </w:r>
      <w:r w:rsidR="00361A27" w:rsidRPr="00916F73">
        <w:rPr>
          <w:color w:val="auto"/>
        </w:rPr>
        <w:t xml:space="preserve"> </w:t>
      </w:r>
      <w:r w:rsidR="00DF15F8">
        <w:rPr>
          <w:color w:val="auto"/>
        </w:rPr>
        <w:t xml:space="preserve">or </w:t>
      </w:r>
      <w:r w:rsidR="00361A27" w:rsidRPr="00A93640">
        <w:rPr>
          <w:color w:val="0070C0"/>
        </w:rPr>
        <w:t xml:space="preserve">Competency Assurance Manager. See Appendix </w:t>
      </w:r>
      <w:r w:rsidR="000E7889">
        <w:rPr>
          <w:color w:val="0070C0"/>
        </w:rPr>
        <w:t>M</w:t>
      </w:r>
      <w:r w:rsidR="00361A27" w:rsidRPr="00A93640">
        <w:rPr>
          <w:color w:val="0070C0"/>
        </w:rPr>
        <w:t xml:space="preserve"> for an example job description for an EC&amp;I Engineer.</w:t>
      </w:r>
    </w:p>
    <w:p w14:paraId="27FBD426" w14:textId="77777777" w:rsidR="00361A27" w:rsidRPr="003038CB" w:rsidRDefault="00361A27" w:rsidP="00361A27">
      <w:pPr>
        <w:rPr>
          <w:color w:val="auto"/>
        </w:rPr>
      </w:pPr>
      <w:r w:rsidRPr="003038CB">
        <w:rPr>
          <w:color w:val="auto"/>
        </w:rPr>
        <w:t xml:space="preserve">Operating procedures, method statements and maintenance work orders also emphasise key major accident prevention responsibilities of staff when carrying out routine operations and maintenance. </w:t>
      </w:r>
    </w:p>
    <w:p w14:paraId="3BE89AC1" w14:textId="5996C05E" w:rsidR="009D1A62" w:rsidRPr="00916F73" w:rsidRDefault="00361A27">
      <w:pPr>
        <w:rPr>
          <w:color w:val="auto"/>
        </w:rPr>
      </w:pPr>
      <w:r w:rsidRPr="00916F73">
        <w:rPr>
          <w:color w:val="auto"/>
        </w:rPr>
        <w:t xml:space="preserve">In addition, specific responsibilities for the identification, assessment, prevention and control of major accident hazards at </w:t>
      </w:r>
      <w:r w:rsidR="0037309E" w:rsidRPr="00916F73">
        <w:rPr>
          <w:color w:val="auto"/>
        </w:rPr>
        <w:t>Plumley PSD</w:t>
      </w:r>
      <w:r w:rsidR="00832AF0" w:rsidRPr="00916F73">
        <w:rPr>
          <w:color w:val="auto"/>
        </w:rPr>
        <w:t xml:space="preserve"> </w:t>
      </w:r>
      <w:r w:rsidRPr="00916F73">
        <w:rPr>
          <w:color w:val="auto"/>
        </w:rPr>
        <w:t xml:space="preserve">have been defined in detail as part of the major hazard bowtie analysis reported in Section 7 of this safety report. In particular, a register of </w:t>
      </w:r>
      <w:r w:rsidRPr="00916F73">
        <w:rPr>
          <w:color w:val="auto"/>
          <w:u w:color="FFFFFF" w:themeColor="background1"/>
        </w:rPr>
        <w:t>safety critical activities</w:t>
      </w:r>
      <w:r w:rsidRPr="00916F73">
        <w:rPr>
          <w:color w:val="auto"/>
        </w:rPr>
        <w:t xml:space="preserve"> at the site is included in Appendix </w:t>
      </w:r>
      <w:r w:rsidR="00746B49" w:rsidRPr="00916F73">
        <w:rPr>
          <w:color w:val="auto"/>
        </w:rPr>
        <w:t>I</w:t>
      </w:r>
      <w:r w:rsidRPr="00916F73">
        <w:rPr>
          <w:color w:val="auto"/>
        </w:rPr>
        <w:t xml:space="preserve">. </w:t>
      </w:r>
    </w:p>
    <w:p w14:paraId="2DA79FC7" w14:textId="409F5765" w:rsidR="00361A27" w:rsidRPr="003038CB" w:rsidRDefault="00361A27" w:rsidP="00361A27">
      <w:pPr>
        <w:rPr>
          <w:color w:val="auto"/>
        </w:rPr>
      </w:pPr>
      <w:r w:rsidRPr="003038CB">
        <w:rPr>
          <w:color w:val="auto"/>
        </w:rPr>
        <w:t xml:space="preserve">The defined HSE responsibilities of key individuals with respect to major accident prevention as well as occupational health and personal safety are listed below, starting with the relevant members of the OPA Senior Management Team and continuing on to site level roles. </w:t>
      </w:r>
    </w:p>
    <w:p w14:paraId="20EEA9AB" w14:textId="65D79FA9" w:rsidR="002B744E" w:rsidRPr="004F2572" w:rsidRDefault="00361A27">
      <w:pPr>
        <w:rPr>
          <w:color w:val="0070C0"/>
        </w:rPr>
      </w:pPr>
      <w:r w:rsidRPr="004F2572">
        <w:rPr>
          <w:color w:val="0070C0"/>
        </w:rPr>
        <w:t xml:space="preserve">Some of the key individual roles as outlined in </w:t>
      </w:r>
      <w:r w:rsidR="00081BB4" w:rsidRPr="004F2572">
        <w:rPr>
          <w:color w:val="0070C0"/>
        </w:rPr>
        <w:fldChar w:fldCharType="begin"/>
      </w:r>
      <w:r w:rsidR="00081BB4" w:rsidRPr="004F2572">
        <w:rPr>
          <w:color w:val="0070C0"/>
        </w:rPr>
        <w:instrText xml:space="preserve"> REF _Ref44403677 \h </w:instrText>
      </w:r>
      <w:r w:rsidR="00081BB4" w:rsidRPr="004F2572">
        <w:rPr>
          <w:color w:val="0070C0"/>
        </w:rPr>
      </w:r>
      <w:r w:rsidR="00081BB4" w:rsidRPr="004F2572">
        <w:rPr>
          <w:color w:val="0070C0"/>
        </w:rPr>
        <w:fldChar w:fldCharType="separate"/>
      </w:r>
      <w:r w:rsidR="00081BB4" w:rsidRPr="004F2572">
        <w:rPr>
          <w:color w:val="0070C0"/>
        </w:rPr>
        <w:t xml:space="preserve">Figure </w:t>
      </w:r>
      <w:r w:rsidR="00081BB4" w:rsidRPr="004F2572">
        <w:rPr>
          <w:noProof/>
          <w:color w:val="0070C0"/>
        </w:rPr>
        <w:t>8</w:t>
      </w:r>
      <w:r w:rsidR="00081BB4" w:rsidRPr="004F2572">
        <w:rPr>
          <w:color w:val="0070C0"/>
        </w:rPr>
        <w:noBreakHyphen/>
      </w:r>
      <w:r w:rsidR="00081BB4" w:rsidRPr="004F2572">
        <w:rPr>
          <w:noProof/>
          <w:color w:val="0070C0"/>
        </w:rPr>
        <w:t>3</w:t>
      </w:r>
      <w:r w:rsidR="00081BB4" w:rsidRPr="004F2572">
        <w:rPr>
          <w:color w:val="0070C0"/>
        </w:rPr>
        <w:t>: Simplified OPA Corporate Organogram</w:t>
      </w:r>
      <w:r w:rsidR="00081BB4" w:rsidRPr="004F2572">
        <w:rPr>
          <w:color w:val="0070C0"/>
        </w:rPr>
        <w:fldChar w:fldCharType="end"/>
      </w:r>
      <w:r w:rsidR="00E15843" w:rsidRPr="004F2572">
        <w:rPr>
          <w:color w:val="0070C0"/>
        </w:rPr>
        <w:t xml:space="preserve"> </w:t>
      </w:r>
      <w:r w:rsidR="00081BB4" w:rsidRPr="004F2572">
        <w:rPr>
          <w:color w:val="0070C0"/>
        </w:rPr>
        <w:t xml:space="preserve">and </w:t>
      </w:r>
      <w:r w:rsidR="006424BB" w:rsidRPr="004F2572">
        <w:rPr>
          <w:color w:val="0070C0"/>
        </w:rPr>
        <w:fldChar w:fldCharType="begin"/>
      </w:r>
      <w:r w:rsidR="006424BB" w:rsidRPr="004F2572">
        <w:rPr>
          <w:color w:val="0070C0"/>
        </w:rPr>
        <w:instrText xml:space="preserve"> REF _Ref44403721 \h </w:instrText>
      </w:r>
      <w:r w:rsidR="006424BB" w:rsidRPr="004F2572">
        <w:rPr>
          <w:color w:val="0070C0"/>
        </w:rPr>
      </w:r>
      <w:r w:rsidR="006424BB" w:rsidRPr="004F2572">
        <w:rPr>
          <w:color w:val="0070C0"/>
        </w:rPr>
        <w:fldChar w:fldCharType="separate"/>
      </w:r>
      <w:r w:rsidR="006424BB" w:rsidRPr="004F2572">
        <w:rPr>
          <w:color w:val="0070C0"/>
        </w:rPr>
        <w:t xml:space="preserve">Figure </w:t>
      </w:r>
      <w:r w:rsidR="006424BB" w:rsidRPr="004F2572">
        <w:rPr>
          <w:noProof/>
          <w:color w:val="0070C0"/>
        </w:rPr>
        <w:t>8</w:t>
      </w:r>
      <w:r w:rsidR="006424BB" w:rsidRPr="004F2572">
        <w:rPr>
          <w:color w:val="0070C0"/>
        </w:rPr>
        <w:noBreakHyphen/>
      </w:r>
      <w:r w:rsidR="006424BB" w:rsidRPr="004F2572">
        <w:rPr>
          <w:noProof/>
          <w:color w:val="0070C0"/>
        </w:rPr>
        <w:t>4</w:t>
      </w:r>
      <w:r w:rsidR="006424BB" w:rsidRPr="004F2572">
        <w:rPr>
          <w:color w:val="0070C0"/>
        </w:rPr>
        <w:t>: Plumley PSD Organogram</w:t>
      </w:r>
      <w:r w:rsidR="006424BB" w:rsidRPr="004F2572">
        <w:rPr>
          <w:color w:val="0070C0"/>
        </w:rPr>
        <w:fldChar w:fldCharType="end"/>
      </w:r>
      <w:r w:rsidR="006424BB" w:rsidRPr="004F2572">
        <w:rPr>
          <w:color w:val="0070C0"/>
        </w:rPr>
        <w:t xml:space="preserve"> </w:t>
      </w:r>
      <w:r w:rsidRPr="004F2572">
        <w:rPr>
          <w:color w:val="0070C0"/>
        </w:rPr>
        <w:fldChar w:fldCharType="begin"/>
      </w:r>
      <w:r w:rsidRPr="004F2572">
        <w:rPr>
          <w:color w:val="0070C0"/>
        </w:rPr>
        <w:instrText xml:space="preserve"> REF  _Ref467839043 \h  \* MERGEFORMAT </w:instrText>
      </w:r>
      <w:r w:rsidRPr="004F2572">
        <w:rPr>
          <w:color w:val="0070C0"/>
        </w:rPr>
      </w:r>
      <w:r w:rsidRPr="004F2572">
        <w:rPr>
          <w:color w:val="0070C0"/>
        </w:rPr>
        <w:fldChar w:fldCharType="separate"/>
      </w:r>
      <w:r w:rsidR="006424BB" w:rsidRPr="004F2572">
        <w:rPr>
          <w:color w:val="0070C0"/>
        </w:rPr>
        <w:t xml:space="preserve">have been combined in the descriptions below, as their responsibilities are similar, however this does not reflect their hierarchical position in the organogram. </w:t>
      </w:r>
      <w:r w:rsidR="002B744E" w:rsidRPr="004F2572">
        <w:rPr>
          <w:color w:val="0070C0"/>
        </w:rPr>
        <w:br w:type="page"/>
      </w:r>
    </w:p>
    <w:p w14:paraId="08D73701" w14:textId="5E30B196" w:rsidR="00361A27" w:rsidRPr="003038CB" w:rsidRDefault="00361A27" w:rsidP="00361A27">
      <w:pPr>
        <w:rPr>
          <w:b/>
          <w:color w:val="auto"/>
          <w:u w:val="single"/>
        </w:rPr>
      </w:pPr>
      <w:r w:rsidRPr="004F2572">
        <w:rPr>
          <w:color w:val="0070C0"/>
        </w:rPr>
        <w:fldChar w:fldCharType="end"/>
      </w:r>
      <w:r w:rsidRPr="003038CB">
        <w:rPr>
          <w:b/>
          <w:color w:val="auto"/>
          <w:u w:val="single" w:color="000000"/>
        </w:rPr>
        <w:t xml:space="preserve">OPA </w:t>
      </w:r>
      <w:r w:rsidRPr="003038CB">
        <w:rPr>
          <w:b/>
          <w:color w:val="auto"/>
          <w:u w:val="single"/>
        </w:rPr>
        <w:t>Board</w:t>
      </w:r>
      <w:r w:rsidRPr="003038CB">
        <w:rPr>
          <w:b/>
          <w:color w:val="auto"/>
          <w:u w:val="single" w:color="000000"/>
        </w:rPr>
        <w:t xml:space="preserve"> Me</w:t>
      </w:r>
      <w:r w:rsidRPr="003038CB">
        <w:rPr>
          <w:b/>
          <w:color w:val="auto"/>
          <w:u w:val="single"/>
        </w:rPr>
        <w:t xml:space="preserve">mbers </w:t>
      </w:r>
    </w:p>
    <w:p w14:paraId="4365DD62" w14:textId="77777777" w:rsidR="00361A27" w:rsidRPr="00916F73" w:rsidRDefault="00361A27" w:rsidP="00361A27">
      <w:pPr>
        <w:rPr>
          <w:color w:val="0070C0"/>
        </w:rPr>
      </w:pPr>
      <w:r w:rsidRPr="00916F73">
        <w:rPr>
          <w:color w:val="0070C0"/>
        </w:rPr>
        <w:t>The OPA Board ensures that effective arrangements are in place to provide assurance on risk management, governance and internal control.</w:t>
      </w:r>
    </w:p>
    <w:p w14:paraId="35EABF09" w14:textId="77777777" w:rsidR="00361A27" w:rsidRPr="00916F73" w:rsidRDefault="00361A27" w:rsidP="00361A27">
      <w:pPr>
        <w:rPr>
          <w:color w:val="0070C0"/>
        </w:rPr>
      </w:pPr>
      <w:r w:rsidRPr="00916F73">
        <w:rPr>
          <w:color w:val="0070C0"/>
        </w:rPr>
        <w:t>The OPA Board is specifically responsible for demonstrating high standards of corporate governance at all times, including by using its HSEQ Committee to help the OPA Board to address and seek mitigation on key safety and environmental and other risks.</w:t>
      </w:r>
    </w:p>
    <w:p w14:paraId="09AF8C39" w14:textId="77777777" w:rsidR="00361A27" w:rsidRPr="00916F73" w:rsidRDefault="00361A27" w:rsidP="00361A27">
      <w:pPr>
        <w:rPr>
          <w:color w:val="0070C0"/>
        </w:rPr>
      </w:pPr>
      <w:r w:rsidRPr="00916F73">
        <w:rPr>
          <w:color w:val="0070C0"/>
        </w:rPr>
        <w:t xml:space="preserve">The OPA Board is responsible for demonstrating process safety leadership and commitment by: </w:t>
      </w:r>
    </w:p>
    <w:p w14:paraId="2EA312EB" w14:textId="77777777" w:rsidR="00361A27" w:rsidRPr="00916F73" w:rsidRDefault="00361A27" w:rsidP="002F72B7">
      <w:pPr>
        <w:pStyle w:val="ListParagraph"/>
        <w:numPr>
          <w:ilvl w:val="0"/>
          <w:numId w:val="16"/>
        </w:numPr>
        <w:rPr>
          <w:color w:val="0070C0"/>
        </w:rPr>
      </w:pPr>
      <w:r w:rsidRPr="00916F73">
        <w:rPr>
          <w:color w:val="0070C0"/>
        </w:rPr>
        <w:t>Periodic review of the HSEQ, MAPP and Environmental policies;</w:t>
      </w:r>
    </w:p>
    <w:p w14:paraId="41197B4A" w14:textId="77777777" w:rsidR="00361A27" w:rsidRPr="003038CB" w:rsidRDefault="00361A27" w:rsidP="002F72B7">
      <w:pPr>
        <w:pStyle w:val="ListParagraph"/>
        <w:numPr>
          <w:ilvl w:val="0"/>
          <w:numId w:val="16"/>
        </w:numPr>
        <w:rPr>
          <w:color w:val="auto"/>
        </w:rPr>
      </w:pPr>
      <w:r w:rsidRPr="003038CB">
        <w:rPr>
          <w:color w:val="auto"/>
        </w:rPr>
        <w:t xml:space="preserve">Ensuring adequate resources for the establishment and maintenance of the OPA HSEQ MS; </w:t>
      </w:r>
    </w:p>
    <w:p w14:paraId="099BAF63" w14:textId="7ACBFF5B" w:rsidR="00361A27" w:rsidRPr="003038CB" w:rsidRDefault="00361A27" w:rsidP="002F72B7">
      <w:pPr>
        <w:pStyle w:val="ListParagraph"/>
        <w:numPr>
          <w:ilvl w:val="0"/>
          <w:numId w:val="16"/>
        </w:numPr>
        <w:rPr>
          <w:color w:val="auto"/>
        </w:rPr>
      </w:pPr>
      <w:r w:rsidRPr="003038CB">
        <w:rPr>
          <w:color w:val="auto"/>
        </w:rPr>
        <w:t xml:space="preserve">Defining roles, responsibilities, accountabilities and the delegating authorities to facilitate effective HSE management </w:t>
      </w:r>
      <w:r w:rsidR="005F6E28" w:rsidRPr="00916F73">
        <w:rPr>
          <w:color w:val="0070C0"/>
        </w:rPr>
        <w:t xml:space="preserve">and continuous improvement </w:t>
      </w:r>
      <w:r w:rsidRPr="003038CB">
        <w:rPr>
          <w:color w:val="auto"/>
        </w:rPr>
        <w:t>throughout the Agency; and</w:t>
      </w:r>
    </w:p>
    <w:p w14:paraId="6CA4FFB9" w14:textId="387D973D" w:rsidR="00365B39" w:rsidRPr="00916F73" w:rsidRDefault="00361A27" w:rsidP="005F6E28">
      <w:pPr>
        <w:pStyle w:val="ListParagraph"/>
        <w:numPr>
          <w:ilvl w:val="0"/>
          <w:numId w:val="16"/>
        </w:numPr>
        <w:spacing w:after="0" w:line="240" w:lineRule="auto"/>
        <w:ind w:right="103" w:hanging="357"/>
        <w:rPr>
          <w:color w:val="0070C0"/>
        </w:rPr>
      </w:pPr>
      <w:r w:rsidRPr="00916F73">
        <w:rPr>
          <w:color w:val="0070C0"/>
        </w:rPr>
        <w:t xml:space="preserve">Monitoring and contributing to HSE performance through </w:t>
      </w:r>
      <w:r w:rsidRPr="00916F73">
        <w:rPr>
          <w:color w:val="auto"/>
        </w:rPr>
        <w:t xml:space="preserve">regular review of HSEQ Committee meetings, </w:t>
      </w:r>
      <w:r w:rsidRPr="00916F73">
        <w:rPr>
          <w:color w:val="0070C0"/>
        </w:rPr>
        <w:t xml:space="preserve">review </w:t>
      </w:r>
      <w:r w:rsidR="002060CA" w:rsidRPr="00916F73">
        <w:rPr>
          <w:color w:val="0070C0"/>
        </w:rPr>
        <w:t xml:space="preserve">of performance and events, </w:t>
      </w:r>
      <w:r w:rsidR="002060CA" w:rsidRPr="00916F73">
        <w:rPr>
          <w:color w:val="auto"/>
        </w:rPr>
        <w:t>and D</w:t>
      </w:r>
      <w:r w:rsidRPr="00916F73">
        <w:rPr>
          <w:color w:val="auto"/>
        </w:rPr>
        <w:t>epot Leadership Team Visits.</w:t>
      </w:r>
      <w:r w:rsidR="00365B39" w:rsidRPr="00916F73">
        <w:rPr>
          <w:color w:val="auto"/>
        </w:rPr>
        <w:t xml:space="preserve"> </w:t>
      </w:r>
      <w:r w:rsidR="00365B39" w:rsidRPr="00916F73">
        <w:rPr>
          <w:color w:val="0070C0"/>
        </w:rPr>
        <w:t xml:space="preserve">Members of the Board have been visiting the sites to increase their visibility and encourage a two-way dialogue. </w:t>
      </w:r>
    </w:p>
    <w:p w14:paraId="5340C9FF" w14:textId="1CB48137" w:rsidR="005F6E28" w:rsidRPr="00916F73" w:rsidRDefault="005F6E28" w:rsidP="005F6E28">
      <w:pPr>
        <w:pStyle w:val="ListBullet"/>
        <w:numPr>
          <w:ilvl w:val="0"/>
          <w:numId w:val="16"/>
        </w:numPr>
        <w:spacing w:after="0" w:line="240" w:lineRule="auto"/>
        <w:ind w:hanging="357"/>
        <w:rPr>
          <w:color w:val="0070C0"/>
        </w:rPr>
      </w:pPr>
      <w:r w:rsidRPr="00916F73">
        <w:rPr>
          <w:color w:val="0070C0"/>
        </w:rPr>
        <w:t>Ensure, as far as reasonably practicable, that hazards are eliminated, and risk</w:t>
      </w:r>
      <w:r w:rsidR="000D0E49" w:rsidRPr="00916F73">
        <w:rPr>
          <w:color w:val="0070C0"/>
        </w:rPr>
        <w:t>s</w:t>
      </w:r>
      <w:r w:rsidRPr="00916F73">
        <w:rPr>
          <w:color w:val="0070C0"/>
        </w:rPr>
        <w:t xml:space="preserve"> are reduced.</w:t>
      </w:r>
    </w:p>
    <w:p w14:paraId="19EB7FBD" w14:textId="77777777" w:rsidR="005F6E28" w:rsidRPr="00916F73" w:rsidRDefault="005F6E28" w:rsidP="005F6E28">
      <w:pPr>
        <w:pStyle w:val="ListBullet"/>
        <w:numPr>
          <w:ilvl w:val="0"/>
          <w:numId w:val="16"/>
        </w:numPr>
        <w:spacing w:after="0" w:line="240" w:lineRule="auto"/>
        <w:ind w:hanging="357"/>
        <w:rPr>
          <w:color w:val="0070C0"/>
        </w:rPr>
      </w:pPr>
      <w:r w:rsidRPr="00916F73">
        <w:rPr>
          <w:color w:val="0070C0"/>
        </w:rPr>
        <w:t>Ensure all workers are involved in the continual improvement of the HSEQ MS</w:t>
      </w:r>
    </w:p>
    <w:p w14:paraId="7A9033C6" w14:textId="7CAEE4DA" w:rsidR="005F6E28" w:rsidRPr="00916F73" w:rsidRDefault="005F6E28" w:rsidP="005F6E28">
      <w:pPr>
        <w:pStyle w:val="ListBullet"/>
        <w:numPr>
          <w:ilvl w:val="0"/>
          <w:numId w:val="16"/>
        </w:numPr>
        <w:spacing w:after="0" w:line="240" w:lineRule="auto"/>
        <w:ind w:hanging="357"/>
        <w:rPr>
          <w:color w:val="0070C0"/>
        </w:rPr>
      </w:pPr>
      <w:r w:rsidRPr="00916F73">
        <w:rPr>
          <w:color w:val="0070C0"/>
        </w:rPr>
        <w:t>Listen to feedback</w:t>
      </w:r>
      <w:r w:rsidR="000D0E49" w:rsidRPr="00916F73">
        <w:rPr>
          <w:color w:val="0070C0"/>
        </w:rPr>
        <w:t>.</w:t>
      </w:r>
    </w:p>
    <w:p w14:paraId="451FCB4A" w14:textId="36E06CB5" w:rsidR="005F6E28" w:rsidRPr="00916F73" w:rsidRDefault="005F6E28" w:rsidP="005F6E28">
      <w:pPr>
        <w:pStyle w:val="ListBullet"/>
        <w:numPr>
          <w:ilvl w:val="0"/>
          <w:numId w:val="16"/>
        </w:numPr>
        <w:spacing w:after="0" w:line="240" w:lineRule="auto"/>
        <w:ind w:hanging="357"/>
        <w:rPr>
          <w:color w:val="0070C0"/>
        </w:rPr>
      </w:pPr>
      <w:r w:rsidRPr="00916F73">
        <w:rPr>
          <w:color w:val="0070C0"/>
        </w:rPr>
        <w:t>Protect whistle blowers.</w:t>
      </w:r>
    </w:p>
    <w:p w14:paraId="35CA88EC" w14:textId="77777777" w:rsidR="00365B39" w:rsidRPr="00916F73" w:rsidRDefault="00365B39" w:rsidP="00365B39">
      <w:pPr>
        <w:pStyle w:val="ListParagraph"/>
        <w:ind w:left="1429"/>
        <w:rPr>
          <w:color w:val="auto"/>
        </w:rPr>
      </w:pPr>
    </w:p>
    <w:p w14:paraId="1573FD47" w14:textId="77777777" w:rsidR="00361A27" w:rsidRPr="0059450B" w:rsidRDefault="00361A27" w:rsidP="00361A27">
      <w:pPr>
        <w:keepNext/>
        <w:keepLines/>
        <w:rPr>
          <w:b/>
          <w:color w:val="auto"/>
          <w:u w:val="single"/>
        </w:rPr>
      </w:pPr>
      <w:r w:rsidRPr="0059450B">
        <w:rPr>
          <w:b/>
          <w:color w:val="auto"/>
          <w:u w:val="single"/>
        </w:rPr>
        <w:t>OPA Chief Executive</w:t>
      </w:r>
    </w:p>
    <w:p w14:paraId="1DC85C98" w14:textId="77777777" w:rsidR="00361A27" w:rsidRPr="003038CB" w:rsidRDefault="00361A27" w:rsidP="002F72B7">
      <w:pPr>
        <w:pStyle w:val="ListParagraph"/>
        <w:numPr>
          <w:ilvl w:val="0"/>
          <w:numId w:val="15"/>
        </w:numPr>
        <w:rPr>
          <w:color w:val="auto"/>
        </w:rPr>
      </w:pPr>
      <w:r w:rsidRPr="0059450B">
        <w:rPr>
          <w:color w:val="auto"/>
        </w:rPr>
        <w:t xml:space="preserve">Accountable for </w:t>
      </w:r>
      <w:r w:rsidRPr="003038CB">
        <w:rPr>
          <w:color w:val="auto"/>
        </w:rPr>
        <w:t xml:space="preserve">successful implementation of the OPA </w:t>
      </w:r>
      <w:r w:rsidRPr="003038CB">
        <w:rPr>
          <w:color w:val="auto"/>
          <w:u w:color="FFFFFF" w:themeColor="background1"/>
        </w:rPr>
        <w:t>HSEQ</w:t>
      </w:r>
      <w:r w:rsidRPr="003038CB">
        <w:rPr>
          <w:color w:val="auto"/>
        </w:rPr>
        <w:t xml:space="preserve"> Policy and MAPP and ensure these policies remain relevant;</w:t>
      </w:r>
    </w:p>
    <w:p w14:paraId="2A94F7DB" w14:textId="77777777" w:rsidR="00361A27" w:rsidRPr="003038CB" w:rsidRDefault="00361A27" w:rsidP="002F72B7">
      <w:pPr>
        <w:pStyle w:val="ListParagraph"/>
        <w:numPr>
          <w:ilvl w:val="0"/>
          <w:numId w:val="15"/>
        </w:numPr>
        <w:rPr>
          <w:color w:val="auto"/>
        </w:rPr>
      </w:pPr>
      <w:r w:rsidRPr="003038CB">
        <w:rPr>
          <w:color w:val="auto"/>
        </w:rPr>
        <w:t xml:space="preserve">Ensures reports on performance of the </w:t>
      </w:r>
      <w:r w:rsidRPr="003038CB">
        <w:rPr>
          <w:color w:val="auto"/>
          <w:u w:color="FFFFFF" w:themeColor="background1"/>
        </w:rPr>
        <w:t>HSEQ</w:t>
      </w:r>
      <w:r w:rsidRPr="003038CB">
        <w:rPr>
          <w:color w:val="auto"/>
        </w:rPr>
        <w:t xml:space="preserve"> MS are presented to the Board for review and are used to improve the system;</w:t>
      </w:r>
    </w:p>
    <w:p w14:paraId="2FF54EB9" w14:textId="77777777" w:rsidR="00361A27" w:rsidRPr="003038CB" w:rsidRDefault="00361A27" w:rsidP="002F72B7">
      <w:pPr>
        <w:pStyle w:val="ListParagraph"/>
        <w:numPr>
          <w:ilvl w:val="0"/>
          <w:numId w:val="15"/>
        </w:numPr>
        <w:rPr>
          <w:color w:val="auto"/>
        </w:rPr>
      </w:pPr>
      <w:r w:rsidRPr="003038CB">
        <w:rPr>
          <w:color w:val="auto"/>
        </w:rPr>
        <w:t xml:space="preserve">Communicates expectations for </w:t>
      </w:r>
      <w:r w:rsidRPr="003038CB">
        <w:rPr>
          <w:color w:val="auto"/>
          <w:u w:color="FFFFFF" w:themeColor="background1"/>
        </w:rPr>
        <w:t>HSEQ</w:t>
      </w:r>
      <w:r w:rsidRPr="003038CB">
        <w:rPr>
          <w:color w:val="auto"/>
        </w:rPr>
        <w:t xml:space="preserve"> performance to all staff and contractors;</w:t>
      </w:r>
    </w:p>
    <w:p w14:paraId="70D9D197" w14:textId="1997549C" w:rsidR="00361A27" w:rsidRPr="00916F73" w:rsidRDefault="00361A27" w:rsidP="00584BF6">
      <w:pPr>
        <w:pStyle w:val="ListParagraph"/>
        <w:numPr>
          <w:ilvl w:val="0"/>
          <w:numId w:val="15"/>
        </w:numPr>
        <w:rPr>
          <w:color w:val="auto"/>
        </w:rPr>
      </w:pPr>
      <w:r w:rsidRPr="003038CB">
        <w:rPr>
          <w:color w:val="auto"/>
        </w:rPr>
        <w:t xml:space="preserve">Provides the necessary resources to facilitate </w:t>
      </w:r>
      <w:r w:rsidR="00584BF6" w:rsidRPr="00916F73">
        <w:rPr>
          <w:color w:val="0070C0"/>
        </w:rPr>
        <w:t xml:space="preserve">the elimination of hazards and the effective reduction of </w:t>
      </w:r>
      <w:r w:rsidR="00584BF6" w:rsidRPr="00916F73">
        <w:rPr>
          <w:color w:val="auto"/>
        </w:rPr>
        <w:t>HSE risks</w:t>
      </w:r>
      <w:r w:rsidRPr="00916F73">
        <w:rPr>
          <w:color w:val="auto"/>
        </w:rPr>
        <w:t>; and</w:t>
      </w:r>
    </w:p>
    <w:p w14:paraId="6F4A8B82" w14:textId="77777777" w:rsidR="00361A27" w:rsidRPr="003038CB" w:rsidRDefault="00361A27" w:rsidP="002F72B7">
      <w:pPr>
        <w:pStyle w:val="ListParagraph"/>
        <w:numPr>
          <w:ilvl w:val="0"/>
          <w:numId w:val="15"/>
        </w:numPr>
        <w:rPr>
          <w:color w:val="auto"/>
        </w:rPr>
      </w:pPr>
      <w:r w:rsidRPr="003038CB">
        <w:rPr>
          <w:color w:val="auto"/>
        </w:rPr>
        <w:t>Ensures all employees have a safe environment in which to work.</w:t>
      </w:r>
    </w:p>
    <w:p w14:paraId="19D6EB99" w14:textId="4F188F49" w:rsidR="00361A27" w:rsidRPr="003038CB" w:rsidRDefault="00361A27" w:rsidP="00361A27">
      <w:pPr>
        <w:keepNext/>
        <w:keepLines/>
        <w:rPr>
          <w:b/>
          <w:color w:val="auto"/>
          <w:u w:val="single"/>
        </w:rPr>
      </w:pPr>
      <w:r w:rsidRPr="003038CB">
        <w:rPr>
          <w:b/>
          <w:color w:val="auto"/>
          <w:u w:val="single"/>
        </w:rPr>
        <w:t xml:space="preserve">Operations </w:t>
      </w:r>
      <w:r w:rsidRPr="00E64C44">
        <w:rPr>
          <w:b/>
          <w:color w:val="0070C0"/>
          <w:u w:val="single"/>
        </w:rPr>
        <w:t xml:space="preserve">Director / </w:t>
      </w:r>
      <w:r w:rsidR="00AB7822" w:rsidRPr="00E64C44">
        <w:rPr>
          <w:b/>
          <w:color w:val="0070C0"/>
          <w:u w:val="single"/>
        </w:rPr>
        <w:t>Asset Integrity Director</w:t>
      </w:r>
      <w:r w:rsidRPr="00E64C44">
        <w:rPr>
          <w:b/>
          <w:color w:val="0070C0"/>
          <w:u w:val="single"/>
        </w:rPr>
        <w:t xml:space="preserve"> </w:t>
      </w:r>
      <w:r w:rsidRPr="003038CB">
        <w:rPr>
          <w:b/>
          <w:color w:val="auto"/>
          <w:u w:val="single"/>
        </w:rPr>
        <w:t>/ Maintenance Manager</w:t>
      </w:r>
    </w:p>
    <w:p w14:paraId="6518F950" w14:textId="77777777" w:rsidR="00361A27" w:rsidRPr="003038CB" w:rsidRDefault="00361A27" w:rsidP="00361A27">
      <w:pPr>
        <w:keepNext/>
        <w:keepLines/>
        <w:rPr>
          <w:color w:val="auto"/>
        </w:rPr>
      </w:pPr>
      <w:r w:rsidRPr="003038CB">
        <w:rPr>
          <w:color w:val="auto"/>
        </w:rPr>
        <w:t>These roles have responsibilities within their remits (including contractors) to ensure:</w:t>
      </w:r>
    </w:p>
    <w:p w14:paraId="0A215CC4" w14:textId="77777777" w:rsidR="00361A27" w:rsidRPr="003038CB" w:rsidRDefault="00361A27" w:rsidP="002F72B7">
      <w:pPr>
        <w:pStyle w:val="ListParagraph"/>
        <w:numPr>
          <w:ilvl w:val="0"/>
          <w:numId w:val="16"/>
        </w:numPr>
        <w:rPr>
          <w:color w:val="auto"/>
        </w:rPr>
      </w:pPr>
      <w:r w:rsidRPr="003038CB">
        <w:rPr>
          <w:color w:val="auto"/>
        </w:rPr>
        <w:t xml:space="preserve">Activities are carried out with due diligence and care with respect to health, safety and the environment, in line with the OPA </w:t>
      </w:r>
      <w:r w:rsidRPr="003038CB">
        <w:rPr>
          <w:color w:val="auto"/>
          <w:u w:color="FFFFFF" w:themeColor="background1"/>
        </w:rPr>
        <w:t>HSEQ</w:t>
      </w:r>
      <w:r w:rsidRPr="003038CB">
        <w:rPr>
          <w:color w:val="auto"/>
        </w:rPr>
        <w:t xml:space="preserve"> Policy and with a commitment to a generative HSE culture;</w:t>
      </w:r>
    </w:p>
    <w:p w14:paraId="3CF0717E" w14:textId="77777777" w:rsidR="00361A27" w:rsidRPr="003038CB" w:rsidRDefault="00361A27" w:rsidP="002F72B7">
      <w:pPr>
        <w:pStyle w:val="ListParagraph"/>
        <w:numPr>
          <w:ilvl w:val="0"/>
          <w:numId w:val="16"/>
        </w:numPr>
        <w:rPr>
          <w:color w:val="auto"/>
        </w:rPr>
      </w:pPr>
      <w:r w:rsidRPr="003038CB">
        <w:rPr>
          <w:color w:val="auto"/>
        </w:rPr>
        <w:t xml:space="preserve">All facilities operate in such a manner as to minimise impacts to surrounding communities and the environment; </w:t>
      </w:r>
    </w:p>
    <w:p w14:paraId="6F3EC1A4" w14:textId="77777777" w:rsidR="00361A27" w:rsidRPr="003038CB" w:rsidRDefault="00361A27" w:rsidP="002F72B7">
      <w:pPr>
        <w:pStyle w:val="ListParagraph"/>
        <w:numPr>
          <w:ilvl w:val="0"/>
          <w:numId w:val="16"/>
        </w:numPr>
        <w:rPr>
          <w:color w:val="auto"/>
        </w:rPr>
      </w:pPr>
      <w:r w:rsidRPr="003038CB">
        <w:rPr>
          <w:color w:val="auto"/>
        </w:rPr>
        <w:t>All operations/activities are legally compliant;</w:t>
      </w:r>
    </w:p>
    <w:p w14:paraId="5597ACBC" w14:textId="0D19A66E" w:rsidR="00361A27" w:rsidRPr="003038CB" w:rsidRDefault="00361A27" w:rsidP="002F72B7">
      <w:pPr>
        <w:pStyle w:val="ListParagraph"/>
        <w:numPr>
          <w:ilvl w:val="0"/>
          <w:numId w:val="16"/>
        </w:numPr>
        <w:rPr>
          <w:color w:val="auto"/>
        </w:rPr>
      </w:pPr>
      <w:r w:rsidRPr="003038CB">
        <w:rPr>
          <w:color w:val="auto"/>
        </w:rPr>
        <w:t xml:space="preserve">Adequate </w:t>
      </w:r>
      <w:r w:rsidRPr="003038CB">
        <w:rPr>
          <w:color w:val="auto"/>
          <w:u w:color="FFFFFF" w:themeColor="background1"/>
        </w:rPr>
        <w:t>HSEQ</w:t>
      </w:r>
      <w:r w:rsidRPr="003038CB">
        <w:rPr>
          <w:color w:val="auto"/>
        </w:rPr>
        <w:t xml:space="preserve"> systems have been developed and are implemented at each site/facility, and that resources are provided efficiently and effectively, to assure the effective</w:t>
      </w:r>
      <w:r w:rsidRPr="00E64C44">
        <w:rPr>
          <w:color w:val="0070C0"/>
        </w:rPr>
        <w:t xml:space="preserve"> </w:t>
      </w:r>
      <w:r w:rsidR="000C1801" w:rsidRPr="00E64C44">
        <w:rPr>
          <w:color w:val="0070C0"/>
        </w:rPr>
        <w:t xml:space="preserve">elimination </w:t>
      </w:r>
      <w:r w:rsidR="000C1801" w:rsidRPr="00E64C44">
        <w:rPr>
          <w:color w:val="auto"/>
        </w:rPr>
        <w:t>of hazards and reduction of all associated risks</w:t>
      </w:r>
      <w:r w:rsidRPr="00E64C44">
        <w:rPr>
          <w:color w:val="auto"/>
        </w:rPr>
        <w:t>; and</w:t>
      </w:r>
    </w:p>
    <w:p w14:paraId="36CA8163" w14:textId="07F6A5DF" w:rsidR="00361A27" w:rsidRDefault="00361A27" w:rsidP="002F72B7">
      <w:pPr>
        <w:pStyle w:val="ListParagraph"/>
        <w:numPr>
          <w:ilvl w:val="0"/>
          <w:numId w:val="16"/>
        </w:numPr>
        <w:rPr>
          <w:color w:val="auto"/>
        </w:rPr>
      </w:pPr>
      <w:r w:rsidRPr="003038CB">
        <w:rPr>
          <w:color w:val="auto"/>
        </w:rPr>
        <w:t xml:space="preserve">Expectations for </w:t>
      </w:r>
      <w:r w:rsidRPr="003038CB">
        <w:rPr>
          <w:color w:val="auto"/>
          <w:u w:color="FFFFFF" w:themeColor="background1"/>
        </w:rPr>
        <w:t>HSEQ</w:t>
      </w:r>
      <w:r w:rsidRPr="003038CB">
        <w:rPr>
          <w:color w:val="auto"/>
        </w:rPr>
        <w:t xml:space="preserve"> performance are communicated to all direct reports and any contractors employed on OPA sites.</w:t>
      </w:r>
    </w:p>
    <w:p w14:paraId="1C460886" w14:textId="174BB16A" w:rsidR="000C1801" w:rsidRPr="000C1801" w:rsidRDefault="000C1801" w:rsidP="002F72B7">
      <w:pPr>
        <w:pStyle w:val="ListParagraph"/>
        <w:numPr>
          <w:ilvl w:val="0"/>
          <w:numId w:val="16"/>
        </w:numPr>
        <w:rPr>
          <w:color w:val="00B050"/>
        </w:rPr>
      </w:pPr>
      <w:r w:rsidRPr="00E64C44">
        <w:rPr>
          <w:color w:val="auto"/>
        </w:rPr>
        <w:t>Promoting a safety culture throughout all OPA activities.</w:t>
      </w:r>
    </w:p>
    <w:p w14:paraId="11D28BAF" w14:textId="77E0A66C" w:rsidR="00361A27" w:rsidRPr="004001D0" w:rsidRDefault="00361A27" w:rsidP="00361A27">
      <w:pPr>
        <w:rPr>
          <w:color w:val="auto"/>
        </w:rPr>
      </w:pPr>
      <w:r w:rsidRPr="004001D0">
        <w:rPr>
          <w:color w:val="auto"/>
        </w:rPr>
        <w:t xml:space="preserve">In addition, the Maintenance Manager also ensures where maintenance is carried out </w:t>
      </w:r>
      <w:r w:rsidR="00AB7822" w:rsidRPr="004001D0">
        <w:rPr>
          <w:color w:val="auto"/>
        </w:rPr>
        <w:t xml:space="preserve">by contractors, </w:t>
      </w:r>
      <w:r w:rsidRPr="004001D0">
        <w:rPr>
          <w:color w:val="auto"/>
        </w:rPr>
        <w:t>that contractor performance is overseen and monitored to ensure that the contractors’ responsibilities are fulfilled.</w:t>
      </w:r>
    </w:p>
    <w:p w14:paraId="66887497" w14:textId="5AD17AA0" w:rsidR="00AB7822" w:rsidRPr="004001D0" w:rsidRDefault="00AB7822" w:rsidP="00AB7822">
      <w:pPr>
        <w:rPr>
          <w:color w:val="0070C0"/>
        </w:rPr>
      </w:pPr>
      <w:r w:rsidRPr="004001D0">
        <w:rPr>
          <w:color w:val="0070C0"/>
        </w:rPr>
        <w:t xml:space="preserve">The Asset Integrity Director has a number of additional responsibilities including: </w:t>
      </w:r>
    </w:p>
    <w:p w14:paraId="1BEDB660" w14:textId="4D1C4D7E" w:rsidR="00AB7822" w:rsidRPr="004001D0" w:rsidRDefault="00AB7822" w:rsidP="00AB7822">
      <w:pPr>
        <w:pStyle w:val="ListParagraph"/>
        <w:numPr>
          <w:ilvl w:val="0"/>
          <w:numId w:val="16"/>
        </w:numPr>
        <w:rPr>
          <w:color w:val="0070C0"/>
        </w:rPr>
      </w:pPr>
      <w:r w:rsidRPr="004001D0">
        <w:rPr>
          <w:color w:val="0070C0"/>
        </w:rPr>
        <w:t>Development, implementation and control of safe and effective asset management monitoring systems, applications and controls appropriate for the Agency’s environment and operational activities;</w:t>
      </w:r>
    </w:p>
    <w:p w14:paraId="097A3B79" w14:textId="02F693CE" w:rsidR="00AB7822" w:rsidRPr="004001D0" w:rsidRDefault="00AB7822" w:rsidP="00AB7822">
      <w:pPr>
        <w:pStyle w:val="ListParagraph"/>
        <w:numPr>
          <w:ilvl w:val="0"/>
          <w:numId w:val="16"/>
        </w:numPr>
        <w:rPr>
          <w:color w:val="0070C0"/>
        </w:rPr>
      </w:pPr>
      <w:r w:rsidRPr="004001D0">
        <w:rPr>
          <w:color w:val="0070C0"/>
        </w:rPr>
        <w:t xml:space="preserve">Instigation of continuous improvement process to meet compliance with COMAH on existing </w:t>
      </w:r>
      <w:r w:rsidR="00AB2494">
        <w:rPr>
          <w:color w:val="0070C0"/>
        </w:rPr>
        <w:t>depot</w:t>
      </w:r>
      <w:r w:rsidRPr="004001D0">
        <w:rPr>
          <w:color w:val="0070C0"/>
        </w:rPr>
        <w:t xml:space="preserve"> infrastructure, and where possible introduce new technologies to aid process performance, develop project implementation strategies, prepare capital and revenue expenditure budgets; and</w:t>
      </w:r>
    </w:p>
    <w:p w14:paraId="31484615" w14:textId="77777777" w:rsidR="00AB7822" w:rsidRPr="004001D0" w:rsidRDefault="00AB7822" w:rsidP="00AB7822">
      <w:pPr>
        <w:pStyle w:val="ListParagraph"/>
        <w:numPr>
          <w:ilvl w:val="0"/>
          <w:numId w:val="16"/>
        </w:numPr>
        <w:rPr>
          <w:color w:val="0070C0"/>
        </w:rPr>
      </w:pPr>
      <w:r w:rsidRPr="004001D0">
        <w:rPr>
          <w:color w:val="0070C0"/>
        </w:rPr>
        <w:t>Ensuring asset compliance with all regulatory and statutory provisions for operation and maintenance criteria.</w:t>
      </w:r>
    </w:p>
    <w:p w14:paraId="06181614" w14:textId="77777777" w:rsidR="00254EF1" w:rsidRPr="00254EF1" w:rsidRDefault="00254EF1" w:rsidP="00254EF1">
      <w:pPr>
        <w:rPr>
          <w:color w:val="0070C0"/>
        </w:rPr>
      </w:pPr>
      <w:r w:rsidRPr="00254EF1">
        <w:rPr>
          <w:color w:val="0070C0"/>
        </w:rPr>
        <w:t xml:space="preserve">As presented in </w:t>
      </w:r>
      <w:r w:rsidRPr="00254EF1">
        <w:rPr>
          <w:color w:val="0070C0"/>
        </w:rPr>
        <w:fldChar w:fldCharType="begin"/>
      </w:r>
      <w:r w:rsidRPr="00254EF1">
        <w:rPr>
          <w:color w:val="0070C0"/>
        </w:rPr>
        <w:instrText xml:space="preserve"> REF _Ref467839043 \h  \* MERGEFORMAT </w:instrText>
      </w:r>
      <w:r w:rsidRPr="00254EF1">
        <w:rPr>
          <w:color w:val="0070C0"/>
        </w:rPr>
      </w:r>
      <w:r w:rsidRPr="00254EF1">
        <w:rPr>
          <w:color w:val="0070C0"/>
        </w:rPr>
        <w:fldChar w:fldCharType="separate"/>
      </w:r>
      <w:r w:rsidRPr="00254EF1">
        <w:rPr>
          <w:color w:val="0070C0"/>
        </w:rPr>
        <w:t>Figure 8</w:t>
      </w:r>
      <w:r w:rsidRPr="00254EF1">
        <w:rPr>
          <w:color w:val="0070C0"/>
        </w:rPr>
        <w:noBreakHyphen/>
        <w:t>3</w:t>
      </w:r>
      <w:r w:rsidRPr="00254EF1">
        <w:rPr>
          <w:color w:val="0070C0"/>
        </w:rPr>
        <w:fldChar w:fldCharType="end"/>
      </w:r>
      <w:r w:rsidRPr="00254EF1">
        <w:rPr>
          <w:color w:val="0070C0"/>
        </w:rPr>
        <w:t xml:space="preserve"> the Maintenance Manager reports to the Asset Integrity Director who, together with the Operations Director, reports to the Chief Executive.</w:t>
      </w:r>
    </w:p>
    <w:p w14:paraId="76F796C8" w14:textId="77777777" w:rsidR="00AB7822" w:rsidRPr="004001D0" w:rsidRDefault="00AB7822" w:rsidP="00AB7822">
      <w:pPr>
        <w:rPr>
          <w:b/>
          <w:color w:val="0070C0"/>
          <w:u w:val="single"/>
        </w:rPr>
      </w:pPr>
      <w:r w:rsidRPr="004001D0">
        <w:rPr>
          <w:b/>
          <w:color w:val="0070C0"/>
          <w:u w:val="single"/>
        </w:rPr>
        <w:t>Capital Projects Director</w:t>
      </w:r>
    </w:p>
    <w:p w14:paraId="13607344" w14:textId="77777777" w:rsidR="00AB7822" w:rsidRPr="004001D0" w:rsidRDefault="00AB7822" w:rsidP="00AB7822">
      <w:pPr>
        <w:rPr>
          <w:color w:val="0070C0"/>
        </w:rPr>
      </w:pPr>
      <w:r w:rsidRPr="004001D0">
        <w:rPr>
          <w:color w:val="0070C0"/>
        </w:rPr>
        <w:t>Responsibilities include:</w:t>
      </w:r>
    </w:p>
    <w:p w14:paraId="7632ADE0" w14:textId="4026A649" w:rsidR="00AB7822" w:rsidRPr="004001D0" w:rsidRDefault="00AB7822" w:rsidP="00AB7822">
      <w:pPr>
        <w:pStyle w:val="ListParagraph"/>
        <w:numPr>
          <w:ilvl w:val="0"/>
          <w:numId w:val="16"/>
        </w:numPr>
        <w:rPr>
          <w:color w:val="0070C0"/>
        </w:rPr>
      </w:pPr>
      <w:r w:rsidRPr="004001D0">
        <w:rPr>
          <w:color w:val="0070C0"/>
        </w:rPr>
        <w:t>Ensuring OPA deliver the Capital Projects effectively and efficiently across the assets and driving the team to deliver safe assets against the agreed time and budget constraints;</w:t>
      </w:r>
    </w:p>
    <w:p w14:paraId="114550BB" w14:textId="77777777" w:rsidR="00AB7822" w:rsidRPr="004001D0" w:rsidRDefault="00AB7822" w:rsidP="00AB7822">
      <w:pPr>
        <w:pStyle w:val="ListParagraph"/>
        <w:numPr>
          <w:ilvl w:val="0"/>
          <w:numId w:val="16"/>
        </w:numPr>
        <w:rPr>
          <w:color w:val="0070C0"/>
        </w:rPr>
      </w:pPr>
      <w:r w:rsidRPr="004001D0">
        <w:rPr>
          <w:color w:val="0070C0"/>
        </w:rPr>
        <w:t>Producing planning budget forecasts, in line with OPA’s agreed business strategic plans, for approval;</w:t>
      </w:r>
    </w:p>
    <w:p w14:paraId="2B36CE35" w14:textId="77777777" w:rsidR="00AB7822" w:rsidRPr="004001D0" w:rsidRDefault="00AB7822" w:rsidP="00AB7822">
      <w:pPr>
        <w:pStyle w:val="ListParagraph"/>
        <w:numPr>
          <w:ilvl w:val="0"/>
          <w:numId w:val="16"/>
        </w:numPr>
        <w:rPr>
          <w:color w:val="0070C0"/>
        </w:rPr>
      </w:pPr>
      <w:r w:rsidRPr="004001D0">
        <w:rPr>
          <w:color w:val="0070C0"/>
        </w:rPr>
        <w:t>Managing the department within approved budgets, ensuring the proper control of costs within projects;</w:t>
      </w:r>
    </w:p>
    <w:p w14:paraId="70918A89" w14:textId="77777777" w:rsidR="00AB7822" w:rsidRPr="004001D0" w:rsidRDefault="00AB7822" w:rsidP="00AB7822">
      <w:pPr>
        <w:pStyle w:val="ListParagraph"/>
        <w:numPr>
          <w:ilvl w:val="0"/>
          <w:numId w:val="16"/>
        </w:numPr>
        <w:rPr>
          <w:color w:val="0070C0"/>
        </w:rPr>
      </w:pPr>
      <w:r w:rsidRPr="004001D0">
        <w:rPr>
          <w:color w:val="0070C0"/>
        </w:rPr>
        <w:t>Holding ultimate accountability for the all aspects of the Capital Projects Team delivery of Capital Projects and providing regular feedback to the OPA Board and other Senior Leadership Team members;</w:t>
      </w:r>
    </w:p>
    <w:p w14:paraId="1A7CAE52" w14:textId="77777777" w:rsidR="00AB7822" w:rsidRPr="004001D0" w:rsidRDefault="00AB7822" w:rsidP="00AB7822">
      <w:pPr>
        <w:pStyle w:val="ListParagraph"/>
        <w:numPr>
          <w:ilvl w:val="0"/>
          <w:numId w:val="16"/>
        </w:numPr>
        <w:rPr>
          <w:color w:val="0070C0"/>
        </w:rPr>
      </w:pPr>
      <w:r w:rsidRPr="004001D0">
        <w:rPr>
          <w:color w:val="0070C0"/>
        </w:rPr>
        <w:t>Leading the Capital Projects Team to design, implement and deliver the objectives of the Capital Projects as defined in the OPA Business Strategic Plan and approved by the Board;</w:t>
      </w:r>
    </w:p>
    <w:p w14:paraId="3C383FB4" w14:textId="77777777" w:rsidR="00AB7822" w:rsidRPr="004001D0" w:rsidRDefault="00AB7822" w:rsidP="00AB7822">
      <w:pPr>
        <w:pStyle w:val="ListParagraph"/>
        <w:numPr>
          <w:ilvl w:val="0"/>
          <w:numId w:val="16"/>
        </w:numPr>
        <w:rPr>
          <w:color w:val="0070C0"/>
        </w:rPr>
      </w:pPr>
      <w:r w:rsidRPr="004001D0">
        <w:rPr>
          <w:color w:val="0070C0"/>
        </w:rPr>
        <w:t>Ensuring new Capital Projects are COMAH compliant;</w:t>
      </w:r>
    </w:p>
    <w:p w14:paraId="54F0B3E8" w14:textId="77777777" w:rsidR="00AB7822" w:rsidRPr="004001D0" w:rsidRDefault="00AB7822" w:rsidP="00AB7822">
      <w:pPr>
        <w:pStyle w:val="ListParagraph"/>
        <w:numPr>
          <w:ilvl w:val="0"/>
          <w:numId w:val="16"/>
        </w:numPr>
        <w:rPr>
          <w:color w:val="0070C0"/>
        </w:rPr>
      </w:pPr>
      <w:r w:rsidRPr="004001D0">
        <w:rPr>
          <w:color w:val="0070C0"/>
        </w:rPr>
        <w:t>Validating the necessity and cost effectiveness of all major capital investment works and monitoring project progress to completion against clearly defined and contracted safety, time, quality and cost parameters;</w:t>
      </w:r>
    </w:p>
    <w:p w14:paraId="3132AB1E" w14:textId="77777777" w:rsidR="00AB7822" w:rsidRPr="004001D0" w:rsidRDefault="00AB7822" w:rsidP="00AB7822">
      <w:pPr>
        <w:pStyle w:val="ListParagraph"/>
        <w:numPr>
          <w:ilvl w:val="0"/>
          <w:numId w:val="16"/>
        </w:numPr>
        <w:rPr>
          <w:color w:val="0070C0"/>
        </w:rPr>
      </w:pPr>
      <w:r w:rsidRPr="004001D0">
        <w:rPr>
          <w:color w:val="0070C0"/>
        </w:rPr>
        <w:t>Ensuring compliance of all aspects of the Capital Projects with all regulatory and statutory provisions for operation and maintenance criteria; and</w:t>
      </w:r>
    </w:p>
    <w:p w14:paraId="7FDB5D95" w14:textId="77777777" w:rsidR="00AB7822" w:rsidRPr="004001D0" w:rsidRDefault="00AB7822" w:rsidP="00AB7822">
      <w:pPr>
        <w:pStyle w:val="ListParagraph"/>
        <w:numPr>
          <w:ilvl w:val="0"/>
          <w:numId w:val="16"/>
        </w:numPr>
        <w:rPr>
          <w:color w:val="0070C0"/>
        </w:rPr>
      </w:pPr>
      <w:r w:rsidRPr="004001D0">
        <w:rPr>
          <w:color w:val="0070C0"/>
        </w:rPr>
        <w:t>Ensuring Capital Projects are delivered in line with OPA policies, strategies, processes.</w:t>
      </w:r>
    </w:p>
    <w:p w14:paraId="63AAFC41" w14:textId="087F0250" w:rsidR="00361A27" w:rsidRPr="003038CB" w:rsidRDefault="00361A27" w:rsidP="00361A27">
      <w:pPr>
        <w:keepNext/>
        <w:keepLines/>
        <w:rPr>
          <w:b/>
          <w:color w:val="auto"/>
          <w:u w:val="single"/>
        </w:rPr>
      </w:pPr>
      <w:r w:rsidRPr="003038CB">
        <w:rPr>
          <w:b/>
          <w:color w:val="auto"/>
          <w:u w:val="single"/>
        </w:rPr>
        <w:t xml:space="preserve">Human Resources </w:t>
      </w:r>
      <w:r w:rsidR="000C1801" w:rsidRPr="004001D0">
        <w:rPr>
          <w:b/>
          <w:color w:val="0070C0"/>
          <w:u w:val="single"/>
        </w:rPr>
        <w:t>Director</w:t>
      </w:r>
    </w:p>
    <w:p w14:paraId="319C3895" w14:textId="77777777" w:rsidR="00361A27" w:rsidRPr="003038CB" w:rsidRDefault="00361A27" w:rsidP="00361A27">
      <w:pPr>
        <w:rPr>
          <w:color w:val="auto"/>
        </w:rPr>
      </w:pPr>
      <w:r w:rsidRPr="003038CB">
        <w:rPr>
          <w:color w:val="auto"/>
        </w:rPr>
        <w:t>Accountable for ensuring that:</w:t>
      </w:r>
    </w:p>
    <w:p w14:paraId="51338658" w14:textId="77777777" w:rsidR="00361A27" w:rsidRPr="003038CB" w:rsidRDefault="00361A27" w:rsidP="002F72B7">
      <w:pPr>
        <w:pStyle w:val="ListParagraph"/>
        <w:numPr>
          <w:ilvl w:val="0"/>
          <w:numId w:val="16"/>
        </w:numPr>
        <w:rPr>
          <w:color w:val="auto"/>
        </w:rPr>
      </w:pPr>
      <w:r w:rsidRPr="003038CB">
        <w:rPr>
          <w:color w:val="auto"/>
        </w:rPr>
        <w:t xml:space="preserve">Job descriptions are in place that define roles, responsibilities and accountabilities to facilitate effective HS&amp;E management throughout the OPA; </w:t>
      </w:r>
    </w:p>
    <w:p w14:paraId="40B5AC1F" w14:textId="1F109C0F" w:rsidR="00361A27" w:rsidRPr="003038CB" w:rsidRDefault="00361A27" w:rsidP="002F72B7">
      <w:pPr>
        <w:pStyle w:val="ListParagraph"/>
        <w:numPr>
          <w:ilvl w:val="0"/>
          <w:numId w:val="16"/>
        </w:numPr>
        <w:rPr>
          <w:color w:val="auto"/>
        </w:rPr>
      </w:pPr>
      <w:r w:rsidRPr="003038CB">
        <w:rPr>
          <w:color w:val="auto"/>
        </w:rPr>
        <w:t xml:space="preserve">Adequate and competent resources are provided to the </w:t>
      </w:r>
      <w:r w:rsidR="00AB2494" w:rsidRPr="00AB2494">
        <w:rPr>
          <w:color w:val="0070C0"/>
        </w:rPr>
        <w:t>depots</w:t>
      </w:r>
      <w:r w:rsidRPr="003038CB">
        <w:rPr>
          <w:color w:val="auto"/>
        </w:rPr>
        <w:t xml:space="preserve"> through the establishment of a Competence Management System; and</w:t>
      </w:r>
    </w:p>
    <w:p w14:paraId="1498E60D" w14:textId="6A17347C" w:rsidR="00361A27" w:rsidRPr="003038CB" w:rsidRDefault="00361A27" w:rsidP="002F72B7">
      <w:pPr>
        <w:pStyle w:val="ListParagraph"/>
        <w:numPr>
          <w:ilvl w:val="0"/>
          <w:numId w:val="16"/>
        </w:numPr>
        <w:rPr>
          <w:color w:val="auto"/>
        </w:rPr>
      </w:pPr>
      <w:r w:rsidRPr="003038CB">
        <w:rPr>
          <w:color w:val="auto"/>
        </w:rPr>
        <w:t xml:space="preserve">There </w:t>
      </w:r>
      <w:r w:rsidR="000C1801" w:rsidRPr="00AB2494">
        <w:rPr>
          <w:color w:val="0070C0"/>
        </w:rPr>
        <w:t>are</w:t>
      </w:r>
      <w:r w:rsidRPr="00AB2494">
        <w:rPr>
          <w:color w:val="0070C0"/>
        </w:rPr>
        <w:t xml:space="preserve"> </w:t>
      </w:r>
      <w:r w:rsidRPr="003038CB">
        <w:rPr>
          <w:color w:val="auto"/>
        </w:rPr>
        <w:t>effective two-way communications with all staff, the recognised trade unions and providing support to the management teams to resolve personnel issues.</w:t>
      </w:r>
    </w:p>
    <w:p w14:paraId="48BE2A75" w14:textId="77777777" w:rsidR="00361A27" w:rsidRPr="003038CB" w:rsidRDefault="00361A27" w:rsidP="00361A27">
      <w:pPr>
        <w:rPr>
          <w:color w:val="auto"/>
        </w:rPr>
      </w:pPr>
      <w:r w:rsidRPr="003038CB">
        <w:rPr>
          <w:color w:val="auto"/>
        </w:rPr>
        <w:t>Responsible for ensuring the:</w:t>
      </w:r>
    </w:p>
    <w:p w14:paraId="426FAB03" w14:textId="77777777" w:rsidR="00361A27" w:rsidRPr="003038CB" w:rsidRDefault="00361A27" w:rsidP="002F72B7">
      <w:pPr>
        <w:pStyle w:val="ListParagraph"/>
        <w:numPr>
          <w:ilvl w:val="0"/>
          <w:numId w:val="16"/>
        </w:numPr>
        <w:rPr>
          <w:color w:val="auto"/>
        </w:rPr>
      </w:pPr>
      <w:r w:rsidRPr="003038CB">
        <w:rPr>
          <w:color w:val="auto"/>
        </w:rPr>
        <w:t>Expectations for HSE performance are communicated to all direct reports and contractors employed with the Agency;</w:t>
      </w:r>
    </w:p>
    <w:p w14:paraId="51006A21" w14:textId="77777777" w:rsidR="00361A27" w:rsidRPr="004001D0" w:rsidRDefault="00361A27" w:rsidP="002F72B7">
      <w:pPr>
        <w:pStyle w:val="ListParagraph"/>
        <w:numPr>
          <w:ilvl w:val="0"/>
          <w:numId w:val="19"/>
        </w:numPr>
        <w:rPr>
          <w:color w:val="0070C0"/>
        </w:rPr>
      </w:pPr>
      <w:r w:rsidRPr="004001D0">
        <w:rPr>
          <w:color w:val="0070C0"/>
        </w:rPr>
        <w:t>Engagement of the employee’s representatives, either Unions or where not covered by the Union Agreement by the Employee Delegates with the Employee Forum; and</w:t>
      </w:r>
    </w:p>
    <w:p w14:paraId="17F45E3D" w14:textId="77777777" w:rsidR="00361A27" w:rsidRPr="004001D0" w:rsidRDefault="00361A27" w:rsidP="002F72B7">
      <w:pPr>
        <w:pStyle w:val="ListParagraph"/>
        <w:numPr>
          <w:ilvl w:val="0"/>
          <w:numId w:val="19"/>
        </w:numPr>
        <w:rPr>
          <w:color w:val="0070C0"/>
        </w:rPr>
      </w:pPr>
      <w:r w:rsidRPr="004001D0">
        <w:rPr>
          <w:color w:val="0070C0"/>
        </w:rPr>
        <w:t>The recruitment and selection/promotion of staff and management of the Performance Management System.</w:t>
      </w:r>
    </w:p>
    <w:p w14:paraId="14D0135E" w14:textId="77777777" w:rsidR="00361A27" w:rsidRPr="003038CB" w:rsidRDefault="00361A27" w:rsidP="00361A27">
      <w:pPr>
        <w:keepNext/>
        <w:keepLines/>
        <w:rPr>
          <w:b/>
          <w:color w:val="auto"/>
          <w:u w:val="single"/>
        </w:rPr>
      </w:pPr>
      <w:r w:rsidRPr="003038CB">
        <w:rPr>
          <w:b/>
          <w:color w:val="auto"/>
          <w:u w:val="single"/>
        </w:rPr>
        <w:t xml:space="preserve">Finance </w:t>
      </w:r>
      <w:r w:rsidRPr="004001D0">
        <w:rPr>
          <w:b/>
          <w:color w:val="0070C0"/>
          <w:u w:val="single"/>
        </w:rPr>
        <w:t>Director</w:t>
      </w:r>
    </w:p>
    <w:p w14:paraId="0D83C263" w14:textId="77777777" w:rsidR="00361A27" w:rsidRPr="003038CB" w:rsidRDefault="00361A27" w:rsidP="00361A27">
      <w:pPr>
        <w:keepNext/>
        <w:keepLines/>
        <w:rPr>
          <w:color w:val="auto"/>
        </w:rPr>
      </w:pPr>
      <w:r w:rsidRPr="003038CB">
        <w:rPr>
          <w:color w:val="auto"/>
        </w:rPr>
        <w:t>Accountable for ensuring that:</w:t>
      </w:r>
    </w:p>
    <w:p w14:paraId="12C4FD26" w14:textId="3B48E01C" w:rsidR="00361A27" w:rsidRPr="003038CB" w:rsidRDefault="00361A27" w:rsidP="00042556">
      <w:pPr>
        <w:pStyle w:val="ListParagraph"/>
        <w:keepNext/>
        <w:keepLines/>
        <w:numPr>
          <w:ilvl w:val="0"/>
          <w:numId w:val="16"/>
        </w:numPr>
        <w:spacing w:after="0" w:line="240" w:lineRule="auto"/>
        <w:ind w:hanging="357"/>
        <w:rPr>
          <w:color w:val="auto"/>
        </w:rPr>
      </w:pPr>
      <w:r w:rsidRPr="003038CB">
        <w:rPr>
          <w:color w:val="auto"/>
        </w:rPr>
        <w:t xml:space="preserve">Only </w:t>
      </w:r>
      <w:r w:rsidR="000C1801">
        <w:rPr>
          <w:color w:val="auto"/>
        </w:rPr>
        <w:t>c</w:t>
      </w:r>
      <w:r w:rsidRPr="003038CB">
        <w:rPr>
          <w:color w:val="auto"/>
        </w:rPr>
        <w:t>ompetent contractors are selected for work on the OPA sites;</w:t>
      </w:r>
    </w:p>
    <w:p w14:paraId="5F79C5E6" w14:textId="77777777" w:rsidR="000C1801" w:rsidRPr="004001D0" w:rsidRDefault="000C1801" w:rsidP="00042556">
      <w:pPr>
        <w:pStyle w:val="ListBullet"/>
        <w:numPr>
          <w:ilvl w:val="0"/>
          <w:numId w:val="16"/>
        </w:numPr>
        <w:spacing w:after="0" w:line="240" w:lineRule="auto"/>
        <w:ind w:hanging="357"/>
        <w:rPr>
          <w:color w:val="0070C0"/>
        </w:rPr>
      </w:pPr>
      <w:r w:rsidRPr="004001D0">
        <w:rPr>
          <w:color w:val="0070C0"/>
        </w:rPr>
        <w:t>Vendor questionnaire forms (short and full form) are utilised and help to inform on the selection of contractors.</w:t>
      </w:r>
    </w:p>
    <w:p w14:paraId="5DA9E816" w14:textId="77777777" w:rsidR="000C1801" w:rsidRPr="004001D0" w:rsidRDefault="000C1801" w:rsidP="00042556">
      <w:pPr>
        <w:pStyle w:val="ListBullet"/>
        <w:numPr>
          <w:ilvl w:val="0"/>
          <w:numId w:val="16"/>
        </w:numPr>
        <w:spacing w:after="0" w:line="240" w:lineRule="auto"/>
        <w:ind w:hanging="357"/>
        <w:rPr>
          <w:color w:val="0070C0"/>
        </w:rPr>
      </w:pPr>
      <w:r w:rsidRPr="004001D0">
        <w:rPr>
          <w:color w:val="0070C0"/>
        </w:rPr>
        <w:t>Procurement Clearance Form (PCF) is an award report of the complete tender process undertaken and includes the Procurement Manager’s recommendations. It is submitted for approval to the Procurement Review Group in accordance with the spend.</w:t>
      </w:r>
    </w:p>
    <w:p w14:paraId="2A306296" w14:textId="77777777" w:rsidR="00361A27" w:rsidRPr="003038CB" w:rsidRDefault="00361A27" w:rsidP="00042556">
      <w:pPr>
        <w:pStyle w:val="ListParagraph"/>
        <w:numPr>
          <w:ilvl w:val="0"/>
          <w:numId w:val="16"/>
        </w:numPr>
        <w:spacing w:after="0" w:line="240" w:lineRule="auto"/>
        <w:ind w:hanging="357"/>
        <w:rPr>
          <w:color w:val="auto"/>
        </w:rPr>
      </w:pPr>
      <w:r w:rsidRPr="003038CB">
        <w:rPr>
          <w:color w:val="auto"/>
        </w:rPr>
        <w:t xml:space="preserve">Resources for contracts are commensurate with the HSE risks and the necessary controls to manage the risks; </w:t>
      </w:r>
    </w:p>
    <w:p w14:paraId="1D42EEC9" w14:textId="77777777" w:rsidR="00361A27" w:rsidRPr="003038CB" w:rsidRDefault="00361A27" w:rsidP="002F72B7">
      <w:pPr>
        <w:pStyle w:val="ListParagraph"/>
        <w:numPr>
          <w:ilvl w:val="0"/>
          <w:numId w:val="16"/>
        </w:numPr>
        <w:rPr>
          <w:color w:val="auto"/>
        </w:rPr>
      </w:pPr>
      <w:r w:rsidRPr="003038CB">
        <w:rPr>
          <w:color w:val="auto"/>
        </w:rPr>
        <w:t>Contractors who do not comply with the HSE requirements established in the contract are identified and suitable measures are taken to mitigate future use of such contractors;</w:t>
      </w:r>
    </w:p>
    <w:p w14:paraId="2BCF43C7" w14:textId="2E487CC6" w:rsidR="00361A27" w:rsidRPr="003038CB" w:rsidRDefault="00361A27" w:rsidP="002F72B7">
      <w:pPr>
        <w:pStyle w:val="ListParagraph"/>
        <w:numPr>
          <w:ilvl w:val="0"/>
          <w:numId w:val="16"/>
        </w:numPr>
        <w:rPr>
          <w:color w:val="auto"/>
        </w:rPr>
      </w:pPr>
      <w:r w:rsidRPr="003038CB">
        <w:rPr>
          <w:color w:val="auto"/>
        </w:rPr>
        <w:t xml:space="preserve">Adequate financial provisions commensurate with the level of HSE risk are allocated to the </w:t>
      </w:r>
      <w:r w:rsidR="00AB2494" w:rsidRPr="00AB2494">
        <w:rPr>
          <w:color w:val="0070C0"/>
        </w:rPr>
        <w:t>depots</w:t>
      </w:r>
      <w:r w:rsidRPr="00AB2494">
        <w:rPr>
          <w:color w:val="0070C0"/>
        </w:rPr>
        <w:t xml:space="preserve">; </w:t>
      </w:r>
      <w:r w:rsidRPr="003038CB">
        <w:rPr>
          <w:color w:val="auto"/>
        </w:rPr>
        <w:t>and</w:t>
      </w:r>
    </w:p>
    <w:p w14:paraId="4967E9F5" w14:textId="77777777" w:rsidR="00361A27" w:rsidRPr="003038CB" w:rsidRDefault="00361A27" w:rsidP="002F72B7">
      <w:pPr>
        <w:pStyle w:val="ListParagraph"/>
        <w:numPr>
          <w:ilvl w:val="0"/>
          <w:numId w:val="16"/>
        </w:numPr>
        <w:rPr>
          <w:color w:val="auto"/>
        </w:rPr>
      </w:pPr>
      <w:r w:rsidRPr="003038CB">
        <w:rPr>
          <w:color w:val="auto"/>
        </w:rPr>
        <w:t>Expectations for HSE performance are communicated to all direct reports and contractors employed with the OPA.</w:t>
      </w:r>
    </w:p>
    <w:p w14:paraId="32872C7A" w14:textId="77777777" w:rsidR="00361A27" w:rsidRPr="003038CB" w:rsidRDefault="00361A27" w:rsidP="00361A27">
      <w:pPr>
        <w:keepNext/>
        <w:keepLines/>
        <w:rPr>
          <w:b/>
          <w:color w:val="auto"/>
          <w:u w:val="single"/>
        </w:rPr>
      </w:pPr>
      <w:r w:rsidRPr="003038CB">
        <w:rPr>
          <w:b/>
          <w:color w:val="auto"/>
          <w:u w:val="single"/>
        </w:rPr>
        <w:t>Engineering Technical Authority Roles</w:t>
      </w:r>
    </w:p>
    <w:p w14:paraId="06C2214F" w14:textId="77777777" w:rsidR="00361A27" w:rsidRPr="00381AAA" w:rsidRDefault="00361A27" w:rsidP="00361A27">
      <w:pPr>
        <w:keepNext/>
        <w:keepLines/>
        <w:rPr>
          <w:color w:val="0070C0"/>
        </w:rPr>
      </w:pPr>
      <w:r w:rsidRPr="00381AAA">
        <w:rPr>
          <w:color w:val="0070C0"/>
        </w:rPr>
        <w:t>Engineering technical authority roles incorporate personnel such as the Mechanical Engineer, the Electrical Control &amp; Instrumentation (EC&amp;I) Engineer, Electrical Engineer and the Civil Engineer and are responsible for ensuring that:</w:t>
      </w:r>
    </w:p>
    <w:p w14:paraId="60849722" w14:textId="77777777" w:rsidR="00361A27" w:rsidRPr="003038CB" w:rsidRDefault="00361A27" w:rsidP="002F72B7">
      <w:pPr>
        <w:pStyle w:val="ListParagraph"/>
        <w:numPr>
          <w:ilvl w:val="0"/>
          <w:numId w:val="17"/>
        </w:numPr>
        <w:rPr>
          <w:color w:val="auto"/>
        </w:rPr>
      </w:pPr>
      <w:r w:rsidRPr="003038CB">
        <w:rPr>
          <w:color w:val="auto"/>
        </w:rPr>
        <w:t>All standards and procedures are developed in compliance with current legislation and good industry practice;</w:t>
      </w:r>
    </w:p>
    <w:p w14:paraId="59A6DF79" w14:textId="77777777" w:rsidR="00361A27" w:rsidRPr="003038CB" w:rsidRDefault="00361A27" w:rsidP="002F72B7">
      <w:pPr>
        <w:pStyle w:val="ListParagraph"/>
        <w:numPr>
          <w:ilvl w:val="0"/>
          <w:numId w:val="17"/>
        </w:numPr>
        <w:rPr>
          <w:color w:val="auto"/>
        </w:rPr>
      </w:pPr>
      <w:r w:rsidRPr="003038CB">
        <w:rPr>
          <w:color w:val="auto"/>
        </w:rPr>
        <w:t>Only competent contractors are selected and employed on OPA sites;</w:t>
      </w:r>
    </w:p>
    <w:p w14:paraId="71D802EA" w14:textId="77777777" w:rsidR="00361A27" w:rsidRPr="00381AAA" w:rsidRDefault="00361A27" w:rsidP="002F72B7">
      <w:pPr>
        <w:pStyle w:val="ListParagraph"/>
        <w:numPr>
          <w:ilvl w:val="0"/>
          <w:numId w:val="17"/>
        </w:numPr>
        <w:rPr>
          <w:color w:val="0070C0"/>
        </w:rPr>
      </w:pPr>
      <w:r w:rsidRPr="00381AAA">
        <w:rPr>
          <w:color w:val="0070C0"/>
        </w:rPr>
        <w:t xml:space="preserve">All contractor activities are carried out with due diligence and care with respect to health, safety and the environment, in line with the OPA </w:t>
      </w:r>
      <w:r w:rsidRPr="00381AAA">
        <w:rPr>
          <w:color w:val="0070C0"/>
          <w:u w:color="FFFFFF" w:themeColor="background1"/>
        </w:rPr>
        <w:t>HSEQ</w:t>
      </w:r>
      <w:r w:rsidRPr="00381AAA">
        <w:rPr>
          <w:color w:val="0070C0"/>
        </w:rPr>
        <w:t xml:space="preserve"> Policy and with a commitment to a generative HSE culture;</w:t>
      </w:r>
    </w:p>
    <w:p w14:paraId="06F4C2AC" w14:textId="77777777" w:rsidR="00361A27" w:rsidRPr="003038CB" w:rsidRDefault="00361A27" w:rsidP="002F72B7">
      <w:pPr>
        <w:pStyle w:val="ListParagraph"/>
        <w:numPr>
          <w:ilvl w:val="0"/>
          <w:numId w:val="17"/>
        </w:numPr>
        <w:rPr>
          <w:color w:val="auto"/>
        </w:rPr>
      </w:pPr>
      <w:r w:rsidRPr="003038CB">
        <w:rPr>
          <w:color w:val="auto"/>
        </w:rPr>
        <w:t>All direct reports and contractors comply with all applicable HSE legislation; and</w:t>
      </w:r>
    </w:p>
    <w:p w14:paraId="76DCF71B" w14:textId="77777777" w:rsidR="00361A27" w:rsidRPr="003038CB" w:rsidRDefault="00361A27" w:rsidP="002F72B7">
      <w:pPr>
        <w:pStyle w:val="ListParagraph"/>
        <w:numPr>
          <w:ilvl w:val="0"/>
          <w:numId w:val="17"/>
        </w:numPr>
        <w:rPr>
          <w:color w:val="auto"/>
        </w:rPr>
      </w:pPr>
      <w:r w:rsidRPr="003038CB">
        <w:rPr>
          <w:color w:val="auto"/>
        </w:rPr>
        <w:t xml:space="preserve">Expectations for </w:t>
      </w:r>
      <w:r w:rsidRPr="003038CB">
        <w:rPr>
          <w:color w:val="auto"/>
          <w:u w:color="FFFFFF" w:themeColor="background1"/>
        </w:rPr>
        <w:t>HSE</w:t>
      </w:r>
      <w:r w:rsidRPr="003038CB">
        <w:rPr>
          <w:color w:val="auto"/>
        </w:rPr>
        <w:t xml:space="preserve"> performance are communicated to all direct reports and any contractors employed on OPA sites.</w:t>
      </w:r>
    </w:p>
    <w:p w14:paraId="1600B09C" w14:textId="55FEFC0C" w:rsidR="00361A27" w:rsidRPr="003038CB" w:rsidRDefault="004D217D" w:rsidP="00361A27">
      <w:pPr>
        <w:rPr>
          <w:b/>
          <w:color w:val="auto"/>
          <w:u w:val="single"/>
        </w:rPr>
      </w:pPr>
      <w:r>
        <w:rPr>
          <w:b/>
          <w:color w:val="auto"/>
          <w:u w:val="single"/>
        </w:rPr>
        <w:t>Compliance &amp; Risk Director</w:t>
      </w:r>
      <w:r w:rsidR="00361A27" w:rsidRPr="003038CB">
        <w:rPr>
          <w:b/>
          <w:color w:val="auto"/>
          <w:u w:val="single"/>
        </w:rPr>
        <w:t xml:space="preserve"> </w:t>
      </w:r>
    </w:p>
    <w:p w14:paraId="7D09758D" w14:textId="77777777" w:rsidR="00042556" w:rsidRPr="005E4070" w:rsidRDefault="00042556" w:rsidP="00042556">
      <w:pPr>
        <w:pStyle w:val="ListBullet"/>
        <w:numPr>
          <w:ilvl w:val="0"/>
          <w:numId w:val="18"/>
        </w:numPr>
        <w:spacing w:after="0" w:line="240" w:lineRule="auto"/>
        <w:ind w:hanging="357"/>
        <w:rPr>
          <w:color w:val="0070C0"/>
        </w:rPr>
      </w:pPr>
      <w:r w:rsidRPr="005E4070">
        <w:rPr>
          <w:color w:val="0070C0"/>
        </w:rPr>
        <w:t>Creation of the annual audit plan that clearly sets out all areas to be covered within controlled timings and demonstrates the overall performance of the HSEQ MS.</w:t>
      </w:r>
    </w:p>
    <w:p w14:paraId="78D8A694" w14:textId="6A865D2D" w:rsidR="00042556" w:rsidRPr="005E4070" w:rsidRDefault="00042556" w:rsidP="00042556">
      <w:pPr>
        <w:pStyle w:val="ListBullet"/>
        <w:keepNext/>
        <w:keepLines/>
        <w:numPr>
          <w:ilvl w:val="0"/>
          <w:numId w:val="18"/>
        </w:numPr>
        <w:spacing w:after="0" w:line="240" w:lineRule="auto"/>
        <w:ind w:hanging="357"/>
        <w:rPr>
          <w:color w:val="0070C0"/>
        </w:rPr>
      </w:pPr>
      <w:r w:rsidRPr="005E4070">
        <w:rPr>
          <w:color w:val="0070C0"/>
        </w:rPr>
        <w:t>Calibration of the effectiveness of auditing and monitoring.</w:t>
      </w:r>
    </w:p>
    <w:p w14:paraId="3384166E" w14:textId="767B7231" w:rsidR="00361A27" w:rsidRPr="003038CB" w:rsidRDefault="00361A27" w:rsidP="002F72B7">
      <w:pPr>
        <w:pStyle w:val="ListParagraph"/>
        <w:keepNext/>
        <w:keepLines/>
        <w:numPr>
          <w:ilvl w:val="0"/>
          <w:numId w:val="18"/>
        </w:numPr>
        <w:spacing w:line="244" w:lineRule="auto"/>
        <w:rPr>
          <w:color w:val="auto"/>
        </w:rPr>
      </w:pPr>
      <w:r w:rsidRPr="003038CB">
        <w:rPr>
          <w:color w:val="auto"/>
        </w:rPr>
        <w:t>Provides regular reports on OPA HSEQ performance to the Management Team and HSEQ Committee;</w:t>
      </w:r>
    </w:p>
    <w:p w14:paraId="6D5D57EB" w14:textId="77777777" w:rsidR="00361A27" w:rsidRPr="003038CB" w:rsidRDefault="00361A27" w:rsidP="002F72B7">
      <w:pPr>
        <w:pStyle w:val="ListParagraph"/>
        <w:numPr>
          <w:ilvl w:val="0"/>
          <w:numId w:val="18"/>
        </w:numPr>
        <w:spacing w:line="244" w:lineRule="auto"/>
        <w:rPr>
          <w:color w:val="auto"/>
        </w:rPr>
      </w:pPr>
      <w:r w:rsidRPr="003038CB">
        <w:rPr>
          <w:color w:val="auto"/>
        </w:rPr>
        <w:t xml:space="preserve">Reporting direct to the Chief Executive regarding all aspects of HSEQ performance, effectiveness of controls and of the OPA HSEQ MS; </w:t>
      </w:r>
    </w:p>
    <w:p w14:paraId="3102CA08" w14:textId="77777777" w:rsidR="00361A27" w:rsidRPr="003038CB" w:rsidRDefault="00361A27" w:rsidP="002F72B7">
      <w:pPr>
        <w:pStyle w:val="ListParagraph"/>
        <w:numPr>
          <w:ilvl w:val="0"/>
          <w:numId w:val="18"/>
        </w:numPr>
        <w:spacing w:line="244" w:lineRule="auto"/>
        <w:rPr>
          <w:color w:val="auto"/>
        </w:rPr>
      </w:pPr>
      <w:r w:rsidRPr="003038CB">
        <w:rPr>
          <w:color w:val="auto"/>
        </w:rPr>
        <w:t>Reports on resources issues that affect HSEQ performance;</w:t>
      </w:r>
    </w:p>
    <w:p w14:paraId="530D71E4" w14:textId="77777777" w:rsidR="00361A27" w:rsidRPr="003038CB" w:rsidRDefault="00361A27" w:rsidP="002F72B7">
      <w:pPr>
        <w:pStyle w:val="ListParagraph"/>
        <w:numPr>
          <w:ilvl w:val="0"/>
          <w:numId w:val="18"/>
        </w:numPr>
        <w:spacing w:line="244" w:lineRule="auto"/>
        <w:rPr>
          <w:color w:val="auto"/>
        </w:rPr>
      </w:pPr>
      <w:r w:rsidRPr="003038CB">
        <w:rPr>
          <w:color w:val="auto"/>
        </w:rPr>
        <w:t>Assists operations and technical staff in the conduct of HAZOPs, investigation of incidents and identification of corrective action (including follow up to ensure the effectiveness of corrective action);</w:t>
      </w:r>
    </w:p>
    <w:p w14:paraId="45D721A0" w14:textId="77777777" w:rsidR="00361A27" w:rsidRPr="003038CB" w:rsidRDefault="00361A27" w:rsidP="002F72B7">
      <w:pPr>
        <w:pStyle w:val="ListParagraph"/>
        <w:numPr>
          <w:ilvl w:val="0"/>
          <w:numId w:val="18"/>
        </w:numPr>
        <w:spacing w:line="244" w:lineRule="auto"/>
        <w:rPr>
          <w:color w:val="auto"/>
        </w:rPr>
      </w:pPr>
      <w:r w:rsidRPr="003038CB">
        <w:rPr>
          <w:color w:val="auto"/>
        </w:rPr>
        <w:t>Monitors HSE legislation to ensure continued compliance;</w:t>
      </w:r>
    </w:p>
    <w:p w14:paraId="6931E33F" w14:textId="77777777" w:rsidR="00361A27" w:rsidRPr="003038CB" w:rsidRDefault="00361A27" w:rsidP="002F72B7">
      <w:pPr>
        <w:pStyle w:val="ListParagraph"/>
        <w:numPr>
          <w:ilvl w:val="0"/>
          <w:numId w:val="18"/>
        </w:numPr>
        <w:spacing w:line="244" w:lineRule="auto"/>
        <w:rPr>
          <w:color w:val="auto"/>
        </w:rPr>
      </w:pPr>
      <w:r w:rsidRPr="003038CB">
        <w:rPr>
          <w:color w:val="auto"/>
        </w:rPr>
        <w:t>Acts as the focal point for communication with the Competent Authority;</w:t>
      </w:r>
    </w:p>
    <w:p w14:paraId="39E7C5D9" w14:textId="5944037F" w:rsidR="00361A27" w:rsidRPr="003038CB" w:rsidRDefault="00361A27" w:rsidP="002F72B7">
      <w:pPr>
        <w:pStyle w:val="ListParagraph"/>
        <w:numPr>
          <w:ilvl w:val="0"/>
          <w:numId w:val="18"/>
        </w:numPr>
        <w:spacing w:line="244" w:lineRule="auto"/>
        <w:rPr>
          <w:color w:val="auto"/>
        </w:rPr>
      </w:pPr>
      <w:r w:rsidRPr="003038CB">
        <w:rPr>
          <w:color w:val="auto"/>
        </w:rPr>
        <w:t xml:space="preserve">Provides COMAH support to the Chief Executive, Operations </w:t>
      </w:r>
      <w:r w:rsidRPr="005E4070">
        <w:rPr>
          <w:color w:val="0070C0"/>
        </w:rPr>
        <w:t xml:space="preserve">Director, </w:t>
      </w:r>
      <w:r w:rsidR="004D217D" w:rsidRPr="005E4070">
        <w:rPr>
          <w:color w:val="0070C0"/>
        </w:rPr>
        <w:t xml:space="preserve">Asset Integrity Director, </w:t>
      </w:r>
      <w:r w:rsidR="00057853" w:rsidRPr="005E4070">
        <w:rPr>
          <w:color w:val="0070C0"/>
        </w:rPr>
        <w:t>Capital Project Director</w:t>
      </w:r>
      <w:r w:rsidRPr="005E4070">
        <w:rPr>
          <w:color w:val="0070C0"/>
        </w:rPr>
        <w:t xml:space="preserve"> </w:t>
      </w:r>
      <w:r w:rsidRPr="003038CB">
        <w:rPr>
          <w:color w:val="auto"/>
        </w:rPr>
        <w:t xml:space="preserve">and </w:t>
      </w:r>
      <w:r w:rsidRPr="00AB2494">
        <w:rPr>
          <w:color w:val="0070C0"/>
        </w:rPr>
        <w:t xml:space="preserve">Depot </w:t>
      </w:r>
      <w:r w:rsidRPr="003038CB">
        <w:rPr>
          <w:color w:val="auto"/>
        </w:rPr>
        <w:t>Managers to facilitate the development of safety reports, Internal Emergency Plans, the warn and inform process and emergency exercises; and</w:t>
      </w:r>
    </w:p>
    <w:p w14:paraId="0B9DE722" w14:textId="15C19282" w:rsidR="00361A27" w:rsidRDefault="00361A27" w:rsidP="00057853">
      <w:pPr>
        <w:pStyle w:val="ListParagraph"/>
        <w:numPr>
          <w:ilvl w:val="0"/>
          <w:numId w:val="18"/>
        </w:numPr>
        <w:spacing w:after="0" w:line="240" w:lineRule="auto"/>
        <w:ind w:hanging="357"/>
        <w:rPr>
          <w:color w:val="auto"/>
        </w:rPr>
      </w:pPr>
      <w:r w:rsidRPr="0059450B">
        <w:rPr>
          <w:color w:val="auto"/>
        </w:rPr>
        <w:t>Conducts regular inspections and internal and external management system audits to ensure any non-conformances are recorded and suitable corrective actions are developed and implemented.</w:t>
      </w:r>
    </w:p>
    <w:p w14:paraId="7109433A" w14:textId="77777777" w:rsidR="00057853" w:rsidRPr="005E4070" w:rsidRDefault="00057853" w:rsidP="00057853">
      <w:pPr>
        <w:pStyle w:val="ListBullet"/>
        <w:numPr>
          <w:ilvl w:val="0"/>
          <w:numId w:val="18"/>
        </w:numPr>
        <w:spacing w:after="0" w:line="240" w:lineRule="auto"/>
        <w:ind w:hanging="357"/>
        <w:rPr>
          <w:color w:val="0070C0"/>
        </w:rPr>
      </w:pPr>
      <w:r w:rsidRPr="005E4070">
        <w:rPr>
          <w:color w:val="0070C0"/>
        </w:rPr>
        <w:t>Manage the input and output of incident data to and from the online incident management tool and generate</w:t>
      </w:r>
      <w:r w:rsidRPr="005E4070">
        <w:rPr>
          <w:color w:val="0070C0"/>
          <w:spacing w:val="-3"/>
        </w:rPr>
        <w:t xml:space="preserve"> </w:t>
      </w:r>
      <w:r w:rsidRPr="005E4070">
        <w:rPr>
          <w:color w:val="0070C0"/>
        </w:rPr>
        <w:t>reports.</w:t>
      </w:r>
    </w:p>
    <w:p w14:paraId="0B64FAB7" w14:textId="77777777" w:rsidR="00057853" w:rsidRPr="005E4070" w:rsidRDefault="00057853" w:rsidP="00057853">
      <w:pPr>
        <w:pStyle w:val="ListBullet"/>
        <w:numPr>
          <w:ilvl w:val="0"/>
          <w:numId w:val="18"/>
        </w:numPr>
        <w:spacing w:after="0" w:line="240" w:lineRule="auto"/>
        <w:ind w:hanging="357"/>
        <w:rPr>
          <w:color w:val="0070C0"/>
        </w:rPr>
      </w:pPr>
      <w:r w:rsidRPr="005E4070">
        <w:rPr>
          <w:color w:val="0070C0"/>
        </w:rPr>
        <w:t>Provide technical expertise in process safety and Occupational Health and Safety to all staff within OPA.</w:t>
      </w:r>
    </w:p>
    <w:p w14:paraId="3BF2EEA9" w14:textId="3272062D" w:rsidR="00057853" w:rsidRPr="005E4070" w:rsidRDefault="00057853" w:rsidP="00057853">
      <w:pPr>
        <w:pStyle w:val="ListBullet"/>
        <w:numPr>
          <w:ilvl w:val="0"/>
          <w:numId w:val="18"/>
        </w:numPr>
        <w:spacing w:after="0" w:line="240" w:lineRule="auto"/>
        <w:ind w:hanging="357"/>
        <w:rPr>
          <w:color w:val="0070C0"/>
        </w:rPr>
      </w:pPr>
      <w:r w:rsidRPr="005E4070">
        <w:rPr>
          <w:color w:val="0070C0"/>
        </w:rPr>
        <w:t>Monitoring communications to ensure they meet the HSEQ MS.</w:t>
      </w:r>
    </w:p>
    <w:p w14:paraId="3E1E328F" w14:textId="45A9B513" w:rsidR="00057853" w:rsidRPr="005E4070" w:rsidRDefault="00057853" w:rsidP="00057853">
      <w:pPr>
        <w:pStyle w:val="ListBullet"/>
        <w:numPr>
          <w:ilvl w:val="0"/>
          <w:numId w:val="18"/>
        </w:numPr>
        <w:spacing w:after="0" w:line="240" w:lineRule="auto"/>
        <w:ind w:hanging="357"/>
        <w:rPr>
          <w:color w:val="0070C0"/>
        </w:rPr>
      </w:pPr>
      <w:r w:rsidRPr="005E4070">
        <w:rPr>
          <w:color w:val="0070C0"/>
        </w:rPr>
        <w:t>Ensuring principles of BS ISO 45001:2018 are followed.</w:t>
      </w:r>
    </w:p>
    <w:p w14:paraId="43B8B9E6" w14:textId="77777777" w:rsidR="00361A27" w:rsidRPr="005E4070" w:rsidRDefault="00361A27" w:rsidP="002F72B7">
      <w:pPr>
        <w:pStyle w:val="ListParagraph"/>
        <w:numPr>
          <w:ilvl w:val="0"/>
          <w:numId w:val="18"/>
        </w:numPr>
        <w:spacing w:line="244" w:lineRule="auto"/>
        <w:rPr>
          <w:color w:val="0070C0"/>
        </w:rPr>
      </w:pPr>
      <w:r w:rsidRPr="005E4070">
        <w:rPr>
          <w:color w:val="0070C0"/>
        </w:rPr>
        <w:t>Co-ordinates and controls the OPA’s continuous improvement to support COMAH regulation compliance and drive towards becoming a high reliability organisation; and</w:t>
      </w:r>
    </w:p>
    <w:p w14:paraId="164992D9" w14:textId="1E873E45" w:rsidR="00361A27" w:rsidRPr="005E4070" w:rsidRDefault="00361A27" w:rsidP="002F72B7">
      <w:pPr>
        <w:pStyle w:val="ListParagraph"/>
        <w:numPr>
          <w:ilvl w:val="0"/>
          <w:numId w:val="18"/>
        </w:numPr>
        <w:spacing w:line="244" w:lineRule="auto"/>
        <w:rPr>
          <w:color w:val="0070C0"/>
        </w:rPr>
      </w:pPr>
      <w:r w:rsidRPr="005E4070">
        <w:rPr>
          <w:color w:val="0070C0"/>
        </w:rPr>
        <w:t>Maintains overall view of risks and combined effects and report on a monthly basis to the Leadership Team.</w:t>
      </w:r>
    </w:p>
    <w:p w14:paraId="1F93460E" w14:textId="77777777" w:rsidR="00361A27" w:rsidRPr="003038CB" w:rsidRDefault="00361A27" w:rsidP="00361A27">
      <w:pPr>
        <w:keepNext/>
        <w:keepLines/>
        <w:rPr>
          <w:b/>
          <w:color w:val="auto"/>
          <w:u w:val="single"/>
        </w:rPr>
      </w:pPr>
      <w:r w:rsidRPr="003038CB">
        <w:rPr>
          <w:b/>
          <w:color w:val="auto"/>
          <w:u w:val="single"/>
        </w:rPr>
        <w:t xml:space="preserve">Procurement Manager </w:t>
      </w:r>
    </w:p>
    <w:p w14:paraId="6FF35BE7" w14:textId="77777777" w:rsidR="00361A27" w:rsidRPr="003038CB" w:rsidRDefault="00361A27" w:rsidP="00361A27">
      <w:pPr>
        <w:keepNext/>
        <w:keepLines/>
        <w:rPr>
          <w:color w:val="auto"/>
        </w:rPr>
      </w:pPr>
      <w:r w:rsidRPr="003038CB">
        <w:rPr>
          <w:color w:val="auto"/>
        </w:rPr>
        <w:t xml:space="preserve">Responsible for ensuring that: </w:t>
      </w:r>
    </w:p>
    <w:p w14:paraId="66199E6F" w14:textId="77777777" w:rsidR="00361A27" w:rsidRPr="003038CB" w:rsidRDefault="00361A27" w:rsidP="002F72B7">
      <w:pPr>
        <w:pStyle w:val="ListParagraph"/>
        <w:keepNext/>
        <w:keepLines/>
        <w:numPr>
          <w:ilvl w:val="0"/>
          <w:numId w:val="18"/>
        </w:numPr>
        <w:rPr>
          <w:color w:val="auto"/>
        </w:rPr>
      </w:pPr>
      <w:r w:rsidRPr="003038CB">
        <w:rPr>
          <w:color w:val="auto"/>
        </w:rPr>
        <w:t>Only pre-qualified and competent contractors are selected for work on the OPA sites;</w:t>
      </w:r>
    </w:p>
    <w:p w14:paraId="7FDFE95A" w14:textId="77777777" w:rsidR="00361A27" w:rsidRPr="003038CB" w:rsidRDefault="00361A27" w:rsidP="002F72B7">
      <w:pPr>
        <w:pStyle w:val="ListParagraph"/>
        <w:numPr>
          <w:ilvl w:val="0"/>
          <w:numId w:val="18"/>
        </w:numPr>
        <w:rPr>
          <w:color w:val="auto"/>
        </w:rPr>
      </w:pPr>
      <w:r w:rsidRPr="003038CB">
        <w:rPr>
          <w:color w:val="auto"/>
        </w:rPr>
        <w:t>Resources for contracts are commensurate with the HSE risks and the necessary controls to manage the risks;</w:t>
      </w:r>
    </w:p>
    <w:p w14:paraId="4C082A84" w14:textId="77777777" w:rsidR="00361A27" w:rsidRPr="003038CB" w:rsidRDefault="00361A27" w:rsidP="002F72B7">
      <w:pPr>
        <w:pStyle w:val="ListParagraph"/>
        <w:numPr>
          <w:ilvl w:val="0"/>
          <w:numId w:val="18"/>
        </w:numPr>
        <w:rPr>
          <w:color w:val="auto"/>
        </w:rPr>
      </w:pPr>
      <w:r w:rsidRPr="003038CB">
        <w:rPr>
          <w:color w:val="auto"/>
        </w:rPr>
        <w:t>Contractors who do not comply with the HSE requirements established in the contract are identified and suitable measures are taken to mitigate future use of such contractors; and</w:t>
      </w:r>
    </w:p>
    <w:p w14:paraId="7053D780" w14:textId="77777777" w:rsidR="00361A27" w:rsidRPr="003038CB" w:rsidRDefault="00361A27" w:rsidP="002F72B7">
      <w:pPr>
        <w:pStyle w:val="ListParagraph"/>
        <w:numPr>
          <w:ilvl w:val="0"/>
          <w:numId w:val="18"/>
        </w:numPr>
        <w:rPr>
          <w:color w:val="auto"/>
        </w:rPr>
      </w:pPr>
      <w:r w:rsidRPr="003038CB">
        <w:rPr>
          <w:color w:val="auto"/>
        </w:rPr>
        <w:t>Expectations for HSE performance are communicated to all direct reports and contractors employed with the OPA.</w:t>
      </w:r>
    </w:p>
    <w:p w14:paraId="5B7F49A0" w14:textId="77777777" w:rsidR="00361A27" w:rsidRPr="003038CB" w:rsidRDefault="00361A27" w:rsidP="00361A27">
      <w:pPr>
        <w:rPr>
          <w:b/>
          <w:color w:val="auto"/>
          <w:u w:val="single"/>
        </w:rPr>
      </w:pPr>
      <w:r w:rsidRPr="003038CB">
        <w:rPr>
          <w:b/>
          <w:color w:val="auto"/>
          <w:u w:val="single"/>
        </w:rPr>
        <w:t xml:space="preserve">Process Safety Engineers </w:t>
      </w:r>
    </w:p>
    <w:p w14:paraId="3D387058" w14:textId="77777777" w:rsidR="00361A27" w:rsidRPr="003038CB" w:rsidRDefault="00361A27" w:rsidP="00361A27">
      <w:pPr>
        <w:keepNext/>
        <w:keepLines/>
        <w:rPr>
          <w:color w:val="auto"/>
        </w:rPr>
      </w:pPr>
      <w:r w:rsidRPr="003038CB">
        <w:rPr>
          <w:color w:val="auto"/>
        </w:rPr>
        <w:t>Responsible for:</w:t>
      </w:r>
    </w:p>
    <w:p w14:paraId="393AA50E" w14:textId="18C2B303" w:rsidR="00361A27" w:rsidRPr="003038CB" w:rsidRDefault="00361A27" w:rsidP="002F72B7">
      <w:pPr>
        <w:pStyle w:val="ListParagraph"/>
        <w:numPr>
          <w:ilvl w:val="0"/>
          <w:numId w:val="18"/>
        </w:numPr>
        <w:rPr>
          <w:color w:val="auto"/>
        </w:rPr>
      </w:pPr>
      <w:r w:rsidRPr="003038CB">
        <w:rPr>
          <w:color w:val="auto"/>
        </w:rPr>
        <w:t xml:space="preserve">Producing COMAH Safety Reports for the </w:t>
      </w:r>
      <w:r w:rsidR="00D35A35" w:rsidRPr="00D35A35">
        <w:rPr>
          <w:color w:val="0070C0"/>
        </w:rPr>
        <w:t>depots</w:t>
      </w:r>
      <w:r w:rsidRPr="00D35A35">
        <w:rPr>
          <w:color w:val="0070C0"/>
        </w:rPr>
        <w:t xml:space="preserve"> </w:t>
      </w:r>
      <w:r w:rsidRPr="003038CB">
        <w:rPr>
          <w:color w:val="auto"/>
        </w:rPr>
        <w:t>which are submitted to the Competent Authority;</w:t>
      </w:r>
    </w:p>
    <w:p w14:paraId="19DACFB2" w14:textId="77777777" w:rsidR="00361A27" w:rsidRPr="003038CB" w:rsidRDefault="00361A27" w:rsidP="002F72B7">
      <w:pPr>
        <w:pStyle w:val="ListParagraph"/>
        <w:numPr>
          <w:ilvl w:val="0"/>
          <w:numId w:val="18"/>
        </w:numPr>
        <w:rPr>
          <w:color w:val="auto"/>
        </w:rPr>
      </w:pPr>
      <w:r w:rsidRPr="003038CB">
        <w:rPr>
          <w:color w:val="auto"/>
        </w:rPr>
        <w:t>Conducting regular site inspections and internal audits to ensure any non- conformances are recorded and suitable corrective actions are developed and implemented;</w:t>
      </w:r>
    </w:p>
    <w:p w14:paraId="7A5EAFAF" w14:textId="77777777" w:rsidR="00361A27" w:rsidRPr="003038CB" w:rsidRDefault="00361A27" w:rsidP="002F72B7">
      <w:pPr>
        <w:pStyle w:val="ListParagraph"/>
        <w:numPr>
          <w:ilvl w:val="0"/>
          <w:numId w:val="18"/>
        </w:numPr>
        <w:rPr>
          <w:color w:val="auto"/>
        </w:rPr>
      </w:pPr>
      <w:r w:rsidRPr="003038CB">
        <w:rPr>
          <w:color w:val="auto"/>
        </w:rPr>
        <w:t>Assisting operations and technical staff in the conduct of risk assessments bowtie analysis, HAZID and HAZOP exercises;</w:t>
      </w:r>
    </w:p>
    <w:p w14:paraId="1D86CC7B" w14:textId="77777777" w:rsidR="00361A27" w:rsidRPr="003038CB" w:rsidRDefault="00361A27" w:rsidP="002F72B7">
      <w:pPr>
        <w:pStyle w:val="ListParagraph"/>
        <w:numPr>
          <w:ilvl w:val="0"/>
          <w:numId w:val="18"/>
        </w:numPr>
        <w:rPr>
          <w:color w:val="auto"/>
        </w:rPr>
      </w:pPr>
      <w:r w:rsidRPr="003038CB">
        <w:rPr>
          <w:color w:val="auto"/>
        </w:rPr>
        <w:t>Assisting in the investigation of incidents, identification of corrective action and follow up to ensure the effectiveness of corrective action;</w:t>
      </w:r>
    </w:p>
    <w:p w14:paraId="575F408E" w14:textId="77777777" w:rsidR="00361A27" w:rsidRPr="003038CB" w:rsidRDefault="00361A27" w:rsidP="002F72B7">
      <w:pPr>
        <w:pStyle w:val="ListParagraph"/>
        <w:numPr>
          <w:ilvl w:val="0"/>
          <w:numId w:val="18"/>
        </w:numPr>
        <w:rPr>
          <w:color w:val="auto"/>
        </w:rPr>
      </w:pPr>
      <w:r w:rsidRPr="003038CB">
        <w:rPr>
          <w:color w:val="auto"/>
        </w:rPr>
        <w:t>Managing the input and output of incident data to and from the online incident management tool and generate reports; and</w:t>
      </w:r>
    </w:p>
    <w:p w14:paraId="117C3072" w14:textId="4AF679C2" w:rsidR="00D34DD5" w:rsidRPr="004B4C26" w:rsidRDefault="00361A27" w:rsidP="008E595D">
      <w:pPr>
        <w:pStyle w:val="ListParagraph"/>
        <w:numPr>
          <w:ilvl w:val="0"/>
          <w:numId w:val="18"/>
        </w:numPr>
        <w:rPr>
          <w:color w:val="auto"/>
        </w:rPr>
      </w:pPr>
      <w:r w:rsidRPr="004B4C26">
        <w:rPr>
          <w:color w:val="auto"/>
        </w:rPr>
        <w:t>Providing technical expertise in process safety and Occupational Health and Safety to all staff within the OPA.</w:t>
      </w:r>
    </w:p>
    <w:p w14:paraId="36E4DC91" w14:textId="77777777" w:rsidR="00361A27" w:rsidRPr="00A93640" w:rsidRDefault="00361A27" w:rsidP="00361A27">
      <w:pPr>
        <w:keepNext/>
        <w:keepLines/>
        <w:rPr>
          <w:b/>
          <w:color w:val="0070C0"/>
          <w:u w:val="single"/>
        </w:rPr>
      </w:pPr>
      <w:r w:rsidRPr="00A93640">
        <w:rPr>
          <w:b/>
          <w:color w:val="0070C0"/>
          <w:u w:val="single"/>
        </w:rPr>
        <w:t>Environmental Health and Safety (EHS) Advisor</w:t>
      </w:r>
    </w:p>
    <w:p w14:paraId="04EE80F8" w14:textId="77777777" w:rsidR="00361A27" w:rsidRPr="00A93640" w:rsidRDefault="00361A27" w:rsidP="00361A27">
      <w:pPr>
        <w:rPr>
          <w:color w:val="0070C0"/>
        </w:rPr>
      </w:pPr>
      <w:r w:rsidRPr="00A93640">
        <w:rPr>
          <w:color w:val="0070C0"/>
        </w:rPr>
        <w:t>Responsible for:</w:t>
      </w:r>
    </w:p>
    <w:p w14:paraId="4CD658D9" w14:textId="77777777" w:rsidR="00361A27" w:rsidRPr="00A93640" w:rsidRDefault="00361A27" w:rsidP="002F72B7">
      <w:pPr>
        <w:pStyle w:val="ListParagraph"/>
        <w:numPr>
          <w:ilvl w:val="0"/>
          <w:numId w:val="19"/>
        </w:numPr>
        <w:spacing w:line="244" w:lineRule="auto"/>
        <w:rPr>
          <w:color w:val="0070C0"/>
        </w:rPr>
      </w:pPr>
      <w:r w:rsidRPr="00A93640">
        <w:rPr>
          <w:color w:val="0070C0"/>
        </w:rPr>
        <w:t>Providing site leads with HSSE advice and support in developing systems, processes etc. in line with company policies, procedures and legal requirements;</w:t>
      </w:r>
    </w:p>
    <w:p w14:paraId="561B63DB" w14:textId="77777777" w:rsidR="00361A27" w:rsidRPr="00A93640" w:rsidRDefault="00361A27" w:rsidP="002F72B7">
      <w:pPr>
        <w:pStyle w:val="ListParagraph"/>
        <w:numPr>
          <w:ilvl w:val="0"/>
          <w:numId w:val="19"/>
        </w:numPr>
        <w:spacing w:line="244" w:lineRule="auto"/>
        <w:rPr>
          <w:color w:val="0070C0"/>
        </w:rPr>
      </w:pPr>
      <w:r w:rsidRPr="00A93640">
        <w:rPr>
          <w:color w:val="0070C0"/>
        </w:rPr>
        <w:t>Conducting HSSE assurance inspections and audits of all sites;</w:t>
      </w:r>
    </w:p>
    <w:p w14:paraId="73D2BF64" w14:textId="77777777" w:rsidR="00361A27" w:rsidRPr="00A93640" w:rsidRDefault="00361A27" w:rsidP="002F72B7">
      <w:pPr>
        <w:pStyle w:val="ListParagraph"/>
        <w:numPr>
          <w:ilvl w:val="0"/>
          <w:numId w:val="19"/>
        </w:numPr>
        <w:spacing w:line="244" w:lineRule="auto"/>
        <w:rPr>
          <w:color w:val="0070C0"/>
        </w:rPr>
      </w:pPr>
      <w:r w:rsidRPr="00A93640">
        <w:rPr>
          <w:color w:val="0070C0"/>
        </w:rPr>
        <w:t>Collecting and reporting HSSE performance data to internal and external stakeholders;</w:t>
      </w:r>
    </w:p>
    <w:p w14:paraId="770562AD" w14:textId="77777777" w:rsidR="00361A27" w:rsidRPr="00A93640" w:rsidRDefault="00361A27" w:rsidP="002F72B7">
      <w:pPr>
        <w:pStyle w:val="ListParagraph"/>
        <w:numPr>
          <w:ilvl w:val="0"/>
          <w:numId w:val="19"/>
        </w:numPr>
        <w:spacing w:line="244" w:lineRule="auto"/>
        <w:rPr>
          <w:color w:val="0070C0"/>
        </w:rPr>
      </w:pPr>
      <w:r w:rsidRPr="00A93640">
        <w:rPr>
          <w:color w:val="0070C0"/>
        </w:rPr>
        <w:t>Supporting the development and maintenance of COMAH Safety Reports;</w:t>
      </w:r>
    </w:p>
    <w:p w14:paraId="24A770B9" w14:textId="77777777" w:rsidR="00361A27" w:rsidRPr="00A93640" w:rsidRDefault="00361A27" w:rsidP="002F72B7">
      <w:pPr>
        <w:pStyle w:val="ListParagraph"/>
        <w:numPr>
          <w:ilvl w:val="0"/>
          <w:numId w:val="19"/>
        </w:numPr>
        <w:spacing w:line="244" w:lineRule="auto"/>
        <w:rPr>
          <w:color w:val="0070C0"/>
        </w:rPr>
      </w:pPr>
      <w:r w:rsidRPr="00A93640">
        <w:rPr>
          <w:color w:val="0070C0"/>
        </w:rPr>
        <w:t>Supporting the continued implementation and development of the Site Improvement Plan and continuous improvement opportunities;</w:t>
      </w:r>
    </w:p>
    <w:p w14:paraId="469C3602" w14:textId="77777777" w:rsidR="00361A27" w:rsidRPr="00A93640" w:rsidRDefault="00361A27" w:rsidP="002F72B7">
      <w:pPr>
        <w:pStyle w:val="ListParagraph"/>
        <w:numPr>
          <w:ilvl w:val="0"/>
          <w:numId w:val="19"/>
        </w:numPr>
        <w:spacing w:line="244" w:lineRule="auto"/>
        <w:rPr>
          <w:color w:val="0070C0"/>
        </w:rPr>
      </w:pPr>
      <w:r w:rsidRPr="00A93640">
        <w:rPr>
          <w:color w:val="0070C0"/>
        </w:rPr>
        <w:t>Supporting the implementation of new projects to enable safety and effectiveness of design and operations through legislative compliance;</w:t>
      </w:r>
    </w:p>
    <w:p w14:paraId="71D0CB88" w14:textId="77777777" w:rsidR="00361A27" w:rsidRPr="00A93640" w:rsidRDefault="00361A27" w:rsidP="002F72B7">
      <w:pPr>
        <w:pStyle w:val="ListParagraph"/>
        <w:numPr>
          <w:ilvl w:val="0"/>
          <w:numId w:val="19"/>
        </w:numPr>
        <w:spacing w:line="244" w:lineRule="auto"/>
        <w:rPr>
          <w:color w:val="0070C0"/>
        </w:rPr>
      </w:pPr>
      <w:r w:rsidRPr="00A93640">
        <w:rPr>
          <w:color w:val="0070C0"/>
        </w:rPr>
        <w:t>Supporting the management team in the successful implementation of environmental management systems in accordance with ISO 14001;</w:t>
      </w:r>
    </w:p>
    <w:p w14:paraId="721D1451" w14:textId="77777777" w:rsidR="00361A27" w:rsidRPr="00A93640" w:rsidRDefault="00361A27" w:rsidP="002F72B7">
      <w:pPr>
        <w:pStyle w:val="ListParagraph"/>
        <w:numPr>
          <w:ilvl w:val="0"/>
          <w:numId w:val="19"/>
        </w:numPr>
        <w:spacing w:line="244" w:lineRule="auto"/>
        <w:rPr>
          <w:color w:val="0070C0"/>
        </w:rPr>
      </w:pPr>
      <w:r w:rsidRPr="00A93640">
        <w:rPr>
          <w:color w:val="0070C0"/>
        </w:rPr>
        <w:t xml:space="preserve">Providing regular reports on HSSE performance data from sources such as the Incident Reporting database to internal and external stakeholders to facilitate learning and continual improvement; </w:t>
      </w:r>
    </w:p>
    <w:p w14:paraId="60A167A0" w14:textId="77777777" w:rsidR="00361A27" w:rsidRPr="00A93640" w:rsidRDefault="00361A27" w:rsidP="002F72B7">
      <w:pPr>
        <w:pStyle w:val="ListParagraph"/>
        <w:numPr>
          <w:ilvl w:val="0"/>
          <w:numId w:val="19"/>
        </w:numPr>
        <w:spacing w:line="244" w:lineRule="auto"/>
        <w:rPr>
          <w:color w:val="0070C0"/>
        </w:rPr>
      </w:pPr>
      <w:r w:rsidRPr="00A93640">
        <w:rPr>
          <w:color w:val="0070C0"/>
        </w:rPr>
        <w:t>Supporting the effective standardisation of the Emergency Preparedness process for the Agency;</w:t>
      </w:r>
    </w:p>
    <w:p w14:paraId="2B115D3D" w14:textId="77777777" w:rsidR="00361A27" w:rsidRPr="00A93640" w:rsidRDefault="00361A27" w:rsidP="002F72B7">
      <w:pPr>
        <w:pStyle w:val="ListParagraph"/>
        <w:numPr>
          <w:ilvl w:val="0"/>
          <w:numId w:val="19"/>
        </w:numPr>
        <w:spacing w:line="244" w:lineRule="auto"/>
        <w:rPr>
          <w:color w:val="0070C0"/>
        </w:rPr>
      </w:pPr>
      <w:r w:rsidRPr="00A93640">
        <w:rPr>
          <w:color w:val="0070C0"/>
        </w:rPr>
        <w:t>Participating in industry forums to promote learning and the sharing of industry good practice;</w:t>
      </w:r>
    </w:p>
    <w:p w14:paraId="5432A727" w14:textId="77777777" w:rsidR="00361A27" w:rsidRPr="00A93640" w:rsidRDefault="00361A27" w:rsidP="002F72B7">
      <w:pPr>
        <w:pStyle w:val="ListParagraph"/>
        <w:numPr>
          <w:ilvl w:val="0"/>
          <w:numId w:val="19"/>
        </w:numPr>
        <w:spacing w:line="244" w:lineRule="auto"/>
        <w:rPr>
          <w:color w:val="0070C0"/>
        </w:rPr>
      </w:pPr>
      <w:r w:rsidRPr="00A93640">
        <w:rPr>
          <w:color w:val="0070C0"/>
        </w:rPr>
        <w:t>Assisting in the selection of improved safety measures/barriers for engineering changes to the assets managed by OPA.</w:t>
      </w:r>
    </w:p>
    <w:p w14:paraId="364373A3" w14:textId="77777777" w:rsidR="00361A27" w:rsidRPr="00A93640" w:rsidRDefault="00361A27" w:rsidP="002F72B7">
      <w:pPr>
        <w:pStyle w:val="ListParagraph"/>
        <w:numPr>
          <w:ilvl w:val="0"/>
          <w:numId w:val="19"/>
        </w:numPr>
        <w:spacing w:line="244" w:lineRule="auto"/>
        <w:rPr>
          <w:color w:val="0070C0"/>
        </w:rPr>
      </w:pPr>
      <w:r w:rsidRPr="00A93640">
        <w:rPr>
          <w:color w:val="0070C0"/>
        </w:rPr>
        <w:t>Promoting the delivery of key health, safety, environment and quality targets and success factors for OPA core business functions, and propose new, more cost effective ways of meeting HSSE and Quality requirements; and</w:t>
      </w:r>
    </w:p>
    <w:p w14:paraId="54B80057" w14:textId="77777777" w:rsidR="00361A27" w:rsidRPr="00A93640" w:rsidRDefault="00361A27" w:rsidP="002F72B7">
      <w:pPr>
        <w:pStyle w:val="ListParagraph"/>
        <w:numPr>
          <w:ilvl w:val="0"/>
          <w:numId w:val="19"/>
        </w:numPr>
        <w:spacing w:line="244" w:lineRule="auto"/>
        <w:rPr>
          <w:color w:val="0070C0"/>
        </w:rPr>
      </w:pPr>
      <w:r w:rsidRPr="00A93640">
        <w:rPr>
          <w:color w:val="0070C0"/>
        </w:rPr>
        <w:t>Assisting to contractors in improving HSSE and Quality performance.</w:t>
      </w:r>
    </w:p>
    <w:p w14:paraId="31F1F86D" w14:textId="77777777" w:rsidR="00361A27" w:rsidRPr="003038CB" w:rsidRDefault="00361A27" w:rsidP="00361A27">
      <w:pPr>
        <w:keepNext/>
        <w:keepLines/>
        <w:rPr>
          <w:b/>
          <w:color w:val="auto"/>
          <w:u w:val="single"/>
        </w:rPr>
      </w:pPr>
      <w:r w:rsidRPr="003038CB">
        <w:rPr>
          <w:b/>
          <w:color w:val="auto"/>
          <w:u w:val="single"/>
        </w:rPr>
        <w:t>Competency Assurance Manager</w:t>
      </w:r>
    </w:p>
    <w:p w14:paraId="2AD439E0" w14:textId="77777777" w:rsidR="00361A27" w:rsidRPr="003038CB" w:rsidRDefault="00361A27" w:rsidP="00361A27">
      <w:pPr>
        <w:keepNext/>
        <w:keepLines/>
        <w:rPr>
          <w:color w:val="auto"/>
        </w:rPr>
      </w:pPr>
      <w:r w:rsidRPr="003038CB">
        <w:rPr>
          <w:color w:val="auto"/>
        </w:rPr>
        <w:t>Responsible for the implementation and maintenance of OPA’s Competence Management System through:</w:t>
      </w:r>
    </w:p>
    <w:p w14:paraId="2ABD1CC5" w14:textId="77777777" w:rsidR="00361A27" w:rsidRPr="003038CB" w:rsidRDefault="00361A27" w:rsidP="002F72B7">
      <w:pPr>
        <w:pStyle w:val="ListParagraph"/>
        <w:numPr>
          <w:ilvl w:val="0"/>
          <w:numId w:val="19"/>
        </w:numPr>
        <w:rPr>
          <w:color w:val="auto"/>
        </w:rPr>
      </w:pPr>
      <w:r w:rsidRPr="003038CB">
        <w:rPr>
          <w:color w:val="auto"/>
        </w:rPr>
        <w:t>Managing and maintaining the company policy, standards, and processes for competence assurance;</w:t>
      </w:r>
    </w:p>
    <w:p w14:paraId="3405759A" w14:textId="77777777" w:rsidR="00361A27" w:rsidRPr="003038CB" w:rsidRDefault="00361A27" w:rsidP="002F72B7">
      <w:pPr>
        <w:pStyle w:val="ListParagraph"/>
        <w:numPr>
          <w:ilvl w:val="0"/>
          <w:numId w:val="19"/>
        </w:numPr>
        <w:rPr>
          <w:color w:val="auto"/>
        </w:rPr>
      </w:pPr>
      <w:r w:rsidRPr="003038CB">
        <w:rPr>
          <w:color w:val="auto"/>
        </w:rPr>
        <w:t>Managing and monitoring the Competence Assurance Programme (CAP);</w:t>
      </w:r>
    </w:p>
    <w:p w14:paraId="507D6C16" w14:textId="77777777" w:rsidR="00361A27" w:rsidRPr="003038CB" w:rsidRDefault="00361A27" w:rsidP="002F72B7">
      <w:pPr>
        <w:pStyle w:val="ListParagraph"/>
        <w:numPr>
          <w:ilvl w:val="0"/>
          <w:numId w:val="19"/>
        </w:numPr>
        <w:rPr>
          <w:color w:val="auto"/>
        </w:rPr>
      </w:pPr>
      <w:r w:rsidRPr="003038CB">
        <w:rPr>
          <w:color w:val="auto"/>
        </w:rPr>
        <w:t>Collecting and sharing competency performance indicators; and</w:t>
      </w:r>
    </w:p>
    <w:p w14:paraId="76A86B58" w14:textId="77777777" w:rsidR="00361A27" w:rsidRPr="003038CB" w:rsidRDefault="00361A27" w:rsidP="002F72B7">
      <w:pPr>
        <w:pStyle w:val="ListParagraph"/>
        <w:numPr>
          <w:ilvl w:val="0"/>
          <w:numId w:val="19"/>
        </w:numPr>
        <w:rPr>
          <w:b/>
          <w:color w:val="auto"/>
          <w:u w:val="single"/>
        </w:rPr>
      </w:pPr>
      <w:r w:rsidRPr="003038CB">
        <w:rPr>
          <w:color w:val="auto"/>
        </w:rPr>
        <w:t>Measuring and evaluating training and competence solutions to determine effectiveness.</w:t>
      </w:r>
    </w:p>
    <w:p w14:paraId="362B09A1" w14:textId="77777777" w:rsidR="00361A27" w:rsidRPr="003038CB" w:rsidRDefault="00361A27" w:rsidP="00361A27">
      <w:pPr>
        <w:keepNext/>
        <w:keepLines/>
        <w:rPr>
          <w:b/>
          <w:color w:val="auto"/>
          <w:u w:val="single"/>
        </w:rPr>
      </w:pPr>
      <w:r w:rsidRPr="003038CB">
        <w:rPr>
          <w:b/>
          <w:color w:val="auto"/>
          <w:u w:val="single"/>
        </w:rPr>
        <w:t xml:space="preserve">All Directors/Managers </w:t>
      </w:r>
    </w:p>
    <w:p w14:paraId="2C1D264E" w14:textId="73092308" w:rsidR="00361A27" w:rsidRDefault="00361A27" w:rsidP="00361A27">
      <w:pPr>
        <w:rPr>
          <w:color w:val="auto"/>
        </w:rPr>
      </w:pPr>
      <w:r w:rsidRPr="00726FB2">
        <w:rPr>
          <w:color w:val="0070C0"/>
        </w:rPr>
        <w:t xml:space="preserve">All managers and directors are expected to promote an open culture where staff are empowered to report incidents and share information. </w:t>
      </w:r>
      <w:r w:rsidRPr="003038CB">
        <w:rPr>
          <w:color w:val="auto"/>
        </w:rPr>
        <w:t>They are also expected to ensure that all adhere to the relevant HSE standards.</w:t>
      </w:r>
    </w:p>
    <w:p w14:paraId="4091DBDF" w14:textId="77777777" w:rsidR="004B4C26" w:rsidRPr="003038CB" w:rsidRDefault="004B4C26" w:rsidP="00361A27">
      <w:pPr>
        <w:rPr>
          <w:color w:val="auto"/>
        </w:rPr>
      </w:pPr>
    </w:p>
    <w:p w14:paraId="60C5DF65" w14:textId="77777777" w:rsidR="00361A27" w:rsidRPr="009F7B5C" w:rsidRDefault="00361A27" w:rsidP="00361A27">
      <w:pPr>
        <w:pStyle w:val="Risktec-ParaText"/>
        <w:keepNext/>
        <w:keepLines/>
        <w:rPr>
          <w:b/>
          <w:u w:val="single"/>
        </w:rPr>
      </w:pPr>
      <w:r w:rsidRPr="009F7B5C">
        <w:rPr>
          <w:b/>
          <w:u w:val="single"/>
        </w:rPr>
        <w:t>Depot Manager</w:t>
      </w:r>
    </w:p>
    <w:p w14:paraId="2218109E" w14:textId="77777777" w:rsidR="00361A27" w:rsidRPr="002D7B56" w:rsidRDefault="00361A27" w:rsidP="00361A27">
      <w:pPr>
        <w:pStyle w:val="Risktec-ParaText"/>
        <w:rPr>
          <w:rFonts w:cs="Tahoma"/>
          <w:color w:val="0070C0"/>
          <w:u w:val="single"/>
        </w:rPr>
      </w:pPr>
      <w:r w:rsidRPr="002D7B56">
        <w:rPr>
          <w:rFonts w:cs="Tahoma"/>
          <w:color w:val="0070C0"/>
          <w:u w:val="single"/>
        </w:rPr>
        <w:t>General Management &amp; Leadership</w:t>
      </w:r>
    </w:p>
    <w:p w14:paraId="10423898" w14:textId="77777777" w:rsidR="00361A27" w:rsidRPr="002D7B56" w:rsidRDefault="00361A27" w:rsidP="002F72B7">
      <w:pPr>
        <w:pStyle w:val="ListParagraph"/>
        <w:numPr>
          <w:ilvl w:val="0"/>
          <w:numId w:val="19"/>
        </w:numPr>
        <w:rPr>
          <w:color w:val="0070C0"/>
        </w:rPr>
      </w:pPr>
      <w:r w:rsidRPr="002D7B56">
        <w:rPr>
          <w:color w:val="0070C0"/>
        </w:rPr>
        <w:t>Complies with the fundamental principles of the Agency;</w:t>
      </w:r>
    </w:p>
    <w:p w14:paraId="5781E5BA" w14:textId="77777777" w:rsidR="00361A27" w:rsidRPr="002D7B56" w:rsidRDefault="00361A27" w:rsidP="002F72B7">
      <w:pPr>
        <w:pStyle w:val="ListParagraph"/>
        <w:numPr>
          <w:ilvl w:val="0"/>
          <w:numId w:val="19"/>
        </w:numPr>
        <w:rPr>
          <w:color w:val="0070C0"/>
        </w:rPr>
      </w:pPr>
      <w:r w:rsidRPr="002D7B56">
        <w:rPr>
          <w:color w:val="0070C0"/>
        </w:rPr>
        <w:t>Promotes process safety leadership as the core of OPA’s culture;</w:t>
      </w:r>
    </w:p>
    <w:p w14:paraId="2D56E77D" w14:textId="77777777" w:rsidR="00361A27" w:rsidRPr="002D7B56" w:rsidRDefault="00361A27" w:rsidP="002F72B7">
      <w:pPr>
        <w:pStyle w:val="ListParagraph"/>
        <w:numPr>
          <w:ilvl w:val="0"/>
          <w:numId w:val="19"/>
        </w:numPr>
        <w:rPr>
          <w:color w:val="0070C0"/>
        </w:rPr>
      </w:pPr>
      <w:r w:rsidRPr="002D7B56">
        <w:rPr>
          <w:color w:val="0070C0"/>
        </w:rPr>
        <w:t>Demonstrates OPA’s Leadership competencies;</w:t>
      </w:r>
    </w:p>
    <w:p w14:paraId="3EBEFC94" w14:textId="23DC1FFE" w:rsidR="00361A27" w:rsidRPr="002D7B56" w:rsidRDefault="00361A27" w:rsidP="002F72B7">
      <w:pPr>
        <w:pStyle w:val="ListParagraph"/>
        <w:numPr>
          <w:ilvl w:val="0"/>
          <w:numId w:val="19"/>
        </w:numPr>
        <w:rPr>
          <w:color w:val="0070C0"/>
        </w:rPr>
      </w:pPr>
      <w:r w:rsidRPr="002D7B56">
        <w:rPr>
          <w:color w:val="0070C0"/>
        </w:rPr>
        <w:t xml:space="preserve">Leads and directs the team to ensure that people individually and collectively achieve their potential in delivering business performance; provides stretching achievable targets for individuals aligned to business goals </w:t>
      </w:r>
    </w:p>
    <w:p w14:paraId="3FEC9FE5" w14:textId="1F719E84" w:rsidR="00361A27" w:rsidRPr="002D7B56" w:rsidRDefault="00361A27" w:rsidP="002F72B7">
      <w:pPr>
        <w:pStyle w:val="ListParagraph"/>
        <w:numPr>
          <w:ilvl w:val="0"/>
          <w:numId w:val="19"/>
        </w:numPr>
        <w:rPr>
          <w:color w:val="0070C0"/>
        </w:rPr>
      </w:pPr>
      <w:r w:rsidRPr="002D7B56">
        <w:rPr>
          <w:color w:val="0070C0"/>
        </w:rPr>
        <w:t>Ensures activities completed are fully compliant with company policies, procedures and legal requirements, particularly safety;</w:t>
      </w:r>
    </w:p>
    <w:p w14:paraId="7C4EB6A3" w14:textId="77777777" w:rsidR="00361A27" w:rsidRPr="002D7B56" w:rsidRDefault="00361A27" w:rsidP="002F72B7">
      <w:pPr>
        <w:pStyle w:val="ListParagraph"/>
        <w:numPr>
          <w:ilvl w:val="0"/>
          <w:numId w:val="19"/>
        </w:numPr>
        <w:rPr>
          <w:color w:val="0070C0"/>
        </w:rPr>
      </w:pPr>
      <w:r w:rsidRPr="002D7B56">
        <w:rPr>
          <w:color w:val="0070C0"/>
        </w:rPr>
        <w:t xml:space="preserve">Develops and maintains positive relationships with the key stakeholders. </w:t>
      </w:r>
    </w:p>
    <w:p w14:paraId="72C196F4" w14:textId="77777777" w:rsidR="00361A27" w:rsidRPr="002D7B56" w:rsidRDefault="00361A27" w:rsidP="002F72B7">
      <w:pPr>
        <w:pStyle w:val="ListParagraph"/>
        <w:numPr>
          <w:ilvl w:val="0"/>
          <w:numId w:val="19"/>
        </w:numPr>
        <w:rPr>
          <w:color w:val="0070C0"/>
        </w:rPr>
      </w:pPr>
      <w:r w:rsidRPr="002D7B56">
        <w:rPr>
          <w:color w:val="0070C0"/>
        </w:rPr>
        <w:t>Consistently maintains a professional approach in day to day activities;</w:t>
      </w:r>
    </w:p>
    <w:p w14:paraId="07C905B5" w14:textId="6AFAEFC2" w:rsidR="00361A27" w:rsidRPr="002D7B56" w:rsidRDefault="00361A27" w:rsidP="002F72B7">
      <w:pPr>
        <w:pStyle w:val="ListParagraph"/>
        <w:numPr>
          <w:ilvl w:val="0"/>
          <w:numId w:val="19"/>
        </w:numPr>
        <w:rPr>
          <w:color w:val="0070C0"/>
        </w:rPr>
      </w:pPr>
      <w:r w:rsidRPr="002D7B56">
        <w:rPr>
          <w:color w:val="0070C0"/>
        </w:rPr>
        <w:t>Ensures effective and approp</w:t>
      </w:r>
      <w:r w:rsidR="002060CA" w:rsidRPr="002D7B56">
        <w:rPr>
          <w:color w:val="0070C0"/>
        </w:rPr>
        <w:t xml:space="preserve">riate communication </w:t>
      </w:r>
      <w:r w:rsidR="00223A1C" w:rsidRPr="002D7B56">
        <w:rPr>
          <w:color w:val="0070C0"/>
        </w:rPr>
        <w:t>at all levels within the company</w:t>
      </w:r>
      <w:r w:rsidR="00A237D6" w:rsidRPr="002D7B56">
        <w:rPr>
          <w:color w:val="0070C0"/>
        </w:rPr>
        <w:t>;</w:t>
      </w:r>
    </w:p>
    <w:p w14:paraId="45EC95FE" w14:textId="1C3E54DC" w:rsidR="00361A27" w:rsidRPr="002D7B56" w:rsidRDefault="00361A27" w:rsidP="002F72B7">
      <w:pPr>
        <w:pStyle w:val="ListParagraph"/>
        <w:numPr>
          <w:ilvl w:val="0"/>
          <w:numId w:val="19"/>
        </w:numPr>
        <w:rPr>
          <w:color w:val="0070C0"/>
        </w:rPr>
      </w:pPr>
      <w:r w:rsidRPr="002D7B56">
        <w:rPr>
          <w:color w:val="0070C0"/>
        </w:rPr>
        <w:t>Reports on activities and provides rele</w:t>
      </w:r>
      <w:r w:rsidR="00A237D6" w:rsidRPr="002D7B56">
        <w:rPr>
          <w:color w:val="0070C0"/>
        </w:rPr>
        <w:t>vant management information;</w:t>
      </w:r>
    </w:p>
    <w:p w14:paraId="204315AE" w14:textId="47CDA363" w:rsidR="00361A27" w:rsidRPr="002D7B56" w:rsidRDefault="00361A27" w:rsidP="002F72B7">
      <w:pPr>
        <w:pStyle w:val="ListParagraph"/>
        <w:numPr>
          <w:ilvl w:val="0"/>
          <w:numId w:val="19"/>
        </w:numPr>
        <w:rPr>
          <w:color w:val="0070C0"/>
        </w:rPr>
      </w:pPr>
      <w:r w:rsidRPr="002D7B56">
        <w:rPr>
          <w:color w:val="0070C0"/>
        </w:rPr>
        <w:t>Maintains high standards of pro</w:t>
      </w:r>
      <w:r w:rsidR="00A237D6" w:rsidRPr="002D7B56">
        <w:rPr>
          <w:color w:val="0070C0"/>
        </w:rPr>
        <w:t>bity and confidentiality;</w:t>
      </w:r>
    </w:p>
    <w:p w14:paraId="48A376F9" w14:textId="77777777" w:rsidR="00361A27" w:rsidRPr="002D7B56" w:rsidRDefault="00361A27" w:rsidP="00361A27">
      <w:pPr>
        <w:pStyle w:val="Risktec-ParaText"/>
        <w:rPr>
          <w:rFonts w:asciiTheme="minorHAnsi" w:hAnsiTheme="minorHAnsi" w:cs="Arial"/>
          <w:color w:val="0070C0"/>
          <w:sz w:val="22"/>
          <w:u w:val="single"/>
        </w:rPr>
      </w:pPr>
      <w:r w:rsidRPr="002D7B56">
        <w:rPr>
          <w:rFonts w:cs="Tahoma"/>
          <w:color w:val="0070C0"/>
          <w:u w:val="single"/>
        </w:rPr>
        <w:t>Finance</w:t>
      </w:r>
    </w:p>
    <w:p w14:paraId="1F299932" w14:textId="345F0845" w:rsidR="00A237D6" w:rsidRPr="002D7B56" w:rsidRDefault="00361A27" w:rsidP="002F72B7">
      <w:pPr>
        <w:pStyle w:val="ListParagraph"/>
        <w:numPr>
          <w:ilvl w:val="0"/>
          <w:numId w:val="19"/>
        </w:numPr>
        <w:rPr>
          <w:color w:val="0070C0"/>
        </w:rPr>
      </w:pPr>
      <w:r w:rsidRPr="002D7B56">
        <w:rPr>
          <w:color w:val="0070C0"/>
        </w:rPr>
        <w:t>Ensures activities are in accordance with the OPA’s accounting procedures</w:t>
      </w:r>
      <w:r w:rsidR="00A237D6" w:rsidRPr="002D7B56">
        <w:rPr>
          <w:color w:val="0070C0"/>
        </w:rPr>
        <w:t xml:space="preserve"> including proper authorisat</w:t>
      </w:r>
      <w:r w:rsidR="00EC4439" w:rsidRPr="002D7B56">
        <w:rPr>
          <w:color w:val="0070C0"/>
        </w:rPr>
        <w:t xml:space="preserve">ion and timely submission of </w:t>
      </w:r>
      <w:r w:rsidR="00A237D6" w:rsidRPr="002D7B56">
        <w:rPr>
          <w:color w:val="0070C0"/>
        </w:rPr>
        <w:t>expenses</w:t>
      </w:r>
      <w:r w:rsidRPr="002D7B56">
        <w:rPr>
          <w:color w:val="0070C0"/>
        </w:rPr>
        <w:t>;</w:t>
      </w:r>
    </w:p>
    <w:p w14:paraId="3C0A1271" w14:textId="77777777" w:rsidR="00223A1C" w:rsidRPr="002D7B56" w:rsidRDefault="00361A27" w:rsidP="00B138F1">
      <w:pPr>
        <w:pStyle w:val="ListParagraph"/>
        <w:numPr>
          <w:ilvl w:val="0"/>
          <w:numId w:val="19"/>
        </w:numPr>
        <w:spacing w:after="0" w:line="240" w:lineRule="auto"/>
        <w:rPr>
          <w:rFonts w:asciiTheme="minorHAnsi" w:hAnsiTheme="minorHAnsi" w:cs="Arial"/>
          <w:color w:val="0070C0"/>
          <w:sz w:val="22"/>
        </w:rPr>
      </w:pPr>
      <w:r w:rsidRPr="002D7B56">
        <w:rPr>
          <w:color w:val="0070C0"/>
        </w:rPr>
        <w:t>Adheres to procedures relating to the proper use and care of assets, equipment and materials for which the role has responsibility.</w:t>
      </w:r>
    </w:p>
    <w:p w14:paraId="1EAFE151" w14:textId="30B21CDD" w:rsidR="00223A1C" w:rsidRPr="002D7B56" w:rsidRDefault="00223A1C" w:rsidP="00B138F1">
      <w:pPr>
        <w:pStyle w:val="ListParagraph"/>
        <w:numPr>
          <w:ilvl w:val="0"/>
          <w:numId w:val="19"/>
        </w:numPr>
        <w:spacing w:after="0" w:line="240" w:lineRule="auto"/>
        <w:rPr>
          <w:color w:val="0070C0"/>
        </w:rPr>
      </w:pPr>
      <w:r w:rsidRPr="002D7B56">
        <w:rPr>
          <w:color w:val="0070C0"/>
        </w:rPr>
        <w:t>To be a key contributor in the planning budget forecasts for submission to the Executive Team for approval in line with OPA’s agreed business strategic plans, and to manage within budget.</w:t>
      </w:r>
    </w:p>
    <w:p w14:paraId="429F64A9" w14:textId="5F869E81" w:rsidR="00361A27" w:rsidRPr="002D7B56" w:rsidRDefault="00361A27" w:rsidP="00361A27">
      <w:pPr>
        <w:pStyle w:val="Risktec-ParaText"/>
        <w:rPr>
          <w:rFonts w:cs="Tahoma"/>
          <w:color w:val="0070C0"/>
          <w:u w:val="single"/>
        </w:rPr>
      </w:pPr>
      <w:r w:rsidRPr="002D7B56">
        <w:rPr>
          <w:rFonts w:cs="Tahoma"/>
          <w:color w:val="0070C0"/>
          <w:u w:val="single"/>
        </w:rPr>
        <w:t>Operations</w:t>
      </w:r>
    </w:p>
    <w:p w14:paraId="2A1305D6" w14:textId="77777777" w:rsidR="003E7FE7" w:rsidRPr="003E7FE7" w:rsidRDefault="003E7FE7" w:rsidP="003E7FE7">
      <w:pPr>
        <w:pStyle w:val="ListParagraph"/>
        <w:numPr>
          <w:ilvl w:val="0"/>
          <w:numId w:val="19"/>
        </w:numPr>
        <w:rPr>
          <w:color w:val="0070C0"/>
        </w:rPr>
      </w:pPr>
      <w:r w:rsidRPr="003E7FE7">
        <w:rPr>
          <w:color w:val="0070C0"/>
        </w:rPr>
        <w:t>Liaise with key site stakeholders to represent the OPA:</w:t>
      </w:r>
    </w:p>
    <w:p w14:paraId="36D3A73A" w14:textId="77777777" w:rsidR="003E7FE7" w:rsidRPr="003E7FE7" w:rsidRDefault="003E7FE7" w:rsidP="003E7FE7">
      <w:pPr>
        <w:pStyle w:val="ListParagraph"/>
        <w:ind w:left="1429"/>
        <w:rPr>
          <w:color w:val="0070C0"/>
        </w:rPr>
      </w:pPr>
      <w:r w:rsidRPr="003E7FE7">
        <w:rPr>
          <w:color w:val="0070C0"/>
        </w:rPr>
        <w:t xml:space="preserve">Essar, Inovyn, CLH-PS, Manchester Jet Line, Costain, Penspen, local residents, CA </w:t>
      </w:r>
    </w:p>
    <w:p w14:paraId="0C14BC07" w14:textId="77777777" w:rsidR="003E7FE7" w:rsidRPr="003E7FE7" w:rsidRDefault="003E7FE7" w:rsidP="003E7FE7">
      <w:pPr>
        <w:pStyle w:val="ListParagraph"/>
        <w:numPr>
          <w:ilvl w:val="0"/>
          <w:numId w:val="19"/>
        </w:numPr>
        <w:rPr>
          <w:color w:val="0070C0"/>
        </w:rPr>
      </w:pPr>
      <w:r w:rsidRPr="003E7FE7">
        <w:rPr>
          <w:color w:val="0070C0"/>
        </w:rPr>
        <w:t>PSPI and KPI reporting to the OPA via the Operations Manager.</w:t>
      </w:r>
    </w:p>
    <w:p w14:paraId="127E08BA" w14:textId="77777777" w:rsidR="003E7FE7" w:rsidRPr="003E7FE7" w:rsidRDefault="003E7FE7" w:rsidP="003E7FE7">
      <w:pPr>
        <w:pStyle w:val="ListParagraph"/>
        <w:numPr>
          <w:ilvl w:val="0"/>
          <w:numId w:val="19"/>
        </w:numPr>
        <w:rPr>
          <w:color w:val="0070C0"/>
        </w:rPr>
      </w:pPr>
      <w:r w:rsidRPr="003E7FE7">
        <w:rPr>
          <w:color w:val="0070C0"/>
        </w:rPr>
        <w:t>Ensure compliance of sub-contractors and site users to the requirements of the OPA Safety Management Systems as defined in the site CoMAH Safety Report.</w:t>
      </w:r>
    </w:p>
    <w:p w14:paraId="0821732F" w14:textId="77777777" w:rsidR="003E7FE7" w:rsidRPr="003E7FE7" w:rsidRDefault="003E7FE7" w:rsidP="003E7FE7">
      <w:pPr>
        <w:pStyle w:val="ListParagraph"/>
        <w:numPr>
          <w:ilvl w:val="0"/>
          <w:numId w:val="19"/>
        </w:numPr>
        <w:rPr>
          <w:color w:val="0070C0"/>
        </w:rPr>
      </w:pPr>
      <w:r w:rsidRPr="003E7FE7">
        <w:rPr>
          <w:color w:val="0070C0"/>
        </w:rPr>
        <w:t xml:space="preserve">Effectively and efficiently manage the sites to ensure that operations and activities on the site do not cause harm to people or the environment. </w:t>
      </w:r>
    </w:p>
    <w:p w14:paraId="064C7A9D" w14:textId="77777777" w:rsidR="003E7FE7" w:rsidRPr="003E7FE7" w:rsidRDefault="003E7FE7" w:rsidP="003E7FE7">
      <w:pPr>
        <w:pStyle w:val="ListParagraph"/>
        <w:numPr>
          <w:ilvl w:val="0"/>
          <w:numId w:val="19"/>
        </w:numPr>
        <w:rPr>
          <w:color w:val="0070C0"/>
        </w:rPr>
      </w:pPr>
      <w:r w:rsidRPr="003E7FE7">
        <w:rPr>
          <w:color w:val="0070C0"/>
        </w:rPr>
        <w:t xml:space="preserve">Ensure the management encompassing all aspects of maintenance, minor/major works and grounds management to the required standards and relevant good practice. </w:t>
      </w:r>
    </w:p>
    <w:p w14:paraId="3F0896C7" w14:textId="77777777" w:rsidR="003E7FE7" w:rsidRPr="003E7FE7" w:rsidRDefault="003E7FE7" w:rsidP="003E7FE7">
      <w:pPr>
        <w:pStyle w:val="ListParagraph"/>
        <w:numPr>
          <w:ilvl w:val="0"/>
          <w:numId w:val="19"/>
        </w:numPr>
        <w:rPr>
          <w:color w:val="0070C0"/>
        </w:rPr>
      </w:pPr>
      <w:r w:rsidRPr="003E7FE7">
        <w:rPr>
          <w:color w:val="0070C0"/>
        </w:rPr>
        <w:t>Oversee projects and new works.</w:t>
      </w:r>
    </w:p>
    <w:p w14:paraId="478D1D8B" w14:textId="77777777" w:rsidR="003E7FE7" w:rsidRPr="003E7FE7" w:rsidRDefault="003E7FE7" w:rsidP="003E7FE7">
      <w:pPr>
        <w:pStyle w:val="ListParagraph"/>
        <w:numPr>
          <w:ilvl w:val="0"/>
          <w:numId w:val="19"/>
        </w:numPr>
        <w:rPr>
          <w:color w:val="0070C0"/>
        </w:rPr>
      </w:pPr>
      <w:r w:rsidRPr="003E7FE7">
        <w:rPr>
          <w:color w:val="0070C0"/>
        </w:rPr>
        <w:t>Ensure resources and systems in place for effective site security and access control.</w:t>
      </w:r>
    </w:p>
    <w:p w14:paraId="0BB341C1" w14:textId="77777777" w:rsidR="003E7FE7" w:rsidRPr="003E7FE7" w:rsidRDefault="003E7FE7" w:rsidP="003E7FE7">
      <w:pPr>
        <w:pStyle w:val="ListParagraph"/>
        <w:numPr>
          <w:ilvl w:val="0"/>
          <w:numId w:val="19"/>
        </w:numPr>
        <w:rPr>
          <w:color w:val="0070C0"/>
        </w:rPr>
      </w:pPr>
      <w:r w:rsidRPr="003E7FE7">
        <w:rPr>
          <w:color w:val="0070C0"/>
        </w:rPr>
        <w:t>Working in partnership with the OPA HSSEQ Function to implement, manage and maintain the corporate HSSEQ Management System and Standards for the sites.</w:t>
      </w:r>
    </w:p>
    <w:p w14:paraId="76EE3DEF" w14:textId="77777777" w:rsidR="003E7FE7" w:rsidRPr="003E7FE7" w:rsidRDefault="003E7FE7" w:rsidP="003E7FE7">
      <w:pPr>
        <w:pStyle w:val="ListParagraph"/>
        <w:numPr>
          <w:ilvl w:val="0"/>
          <w:numId w:val="19"/>
        </w:numPr>
        <w:rPr>
          <w:color w:val="0070C0"/>
        </w:rPr>
      </w:pPr>
      <w:r w:rsidRPr="003E7FE7">
        <w:rPr>
          <w:color w:val="0070C0"/>
        </w:rPr>
        <w:t xml:space="preserve">Adhoc projects as required. </w:t>
      </w:r>
    </w:p>
    <w:p w14:paraId="2CCAFC33" w14:textId="77777777" w:rsidR="003E7FE7" w:rsidRPr="003E7FE7" w:rsidRDefault="003E7FE7" w:rsidP="003E7FE7">
      <w:pPr>
        <w:pStyle w:val="ListParagraph"/>
        <w:numPr>
          <w:ilvl w:val="0"/>
          <w:numId w:val="19"/>
        </w:numPr>
        <w:rPr>
          <w:color w:val="0070C0"/>
        </w:rPr>
      </w:pPr>
      <w:r w:rsidRPr="003E7FE7">
        <w:rPr>
          <w:color w:val="0070C0"/>
        </w:rPr>
        <w:t>In order to be agile in the way OPA uses the skills and knowledge of its people within its Operations OPA operates within a flexible resourcing environment. Therefore, individuals may be expected to undertake tasks in support of other teams from across Asset Management, especially the OFDs.</w:t>
      </w:r>
    </w:p>
    <w:p w14:paraId="0F477448" w14:textId="77777777" w:rsidR="0003017F" w:rsidRPr="0003017F" w:rsidRDefault="0003017F" w:rsidP="0003017F">
      <w:pPr>
        <w:pStyle w:val="Risktec-ParaText"/>
        <w:keepNext/>
        <w:keepLines/>
        <w:rPr>
          <w:rFonts w:eastAsia="Tahoma" w:cs="Tahoma"/>
          <w:b/>
          <w:color w:val="0070C0"/>
          <w:szCs w:val="22"/>
          <w:u w:val="single"/>
          <w:lang w:eastAsia="en-GB"/>
        </w:rPr>
      </w:pPr>
      <w:r w:rsidRPr="0003017F">
        <w:rPr>
          <w:rFonts w:eastAsia="Tahoma" w:cs="Tahoma"/>
          <w:b/>
          <w:color w:val="0070C0"/>
          <w:szCs w:val="22"/>
          <w:u w:val="single"/>
          <w:lang w:eastAsia="en-GB"/>
        </w:rPr>
        <w:t>Maintenance Supervisor</w:t>
      </w:r>
    </w:p>
    <w:p w14:paraId="35C1B4A4" w14:textId="2A234747" w:rsidR="0003017F" w:rsidRPr="001367B8" w:rsidRDefault="0003017F" w:rsidP="0003017F">
      <w:pPr>
        <w:pStyle w:val="Risktec-ParaText"/>
        <w:rPr>
          <w:rFonts w:ascii="Calibri" w:hAnsi="Calibri" w:cs="Arial"/>
          <w:sz w:val="22"/>
          <w:szCs w:val="22"/>
          <w:u w:val="single"/>
        </w:rPr>
      </w:pPr>
      <w:r w:rsidRPr="0003017F">
        <w:rPr>
          <w:rFonts w:eastAsia="Tahoma" w:cs="Tahoma"/>
          <w:color w:val="0070C0"/>
          <w:szCs w:val="22"/>
          <w:u w:val="single"/>
          <w:lang w:eastAsia="en-GB"/>
        </w:rPr>
        <w:t>Self-Management</w:t>
      </w:r>
    </w:p>
    <w:p w14:paraId="633BB9E3" w14:textId="77777777" w:rsidR="0003017F" w:rsidRPr="0003017F" w:rsidRDefault="0003017F" w:rsidP="0003017F">
      <w:pPr>
        <w:pStyle w:val="ListParagraph"/>
        <w:numPr>
          <w:ilvl w:val="0"/>
          <w:numId w:val="19"/>
        </w:numPr>
        <w:rPr>
          <w:color w:val="0070C0"/>
        </w:rPr>
      </w:pPr>
      <w:r w:rsidRPr="0003017F">
        <w:rPr>
          <w:color w:val="0070C0"/>
        </w:rPr>
        <w:t>Comply with The Fundamental Principles of the Agency.</w:t>
      </w:r>
    </w:p>
    <w:p w14:paraId="05573028" w14:textId="77777777" w:rsidR="0003017F" w:rsidRPr="0003017F" w:rsidRDefault="0003017F" w:rsidP="0003017F">
      <w:pPr>
        <w:pStyle w:val="ListParagraph"/>
        <w:numPr>
          <w:ilvl w:val="0"/>
          <w:numId w:val="19"/>
        </w:numPr>
        <w:rPr>
          <w:color w:val="0070C0"/>
        </w:rPr>
      </w:pPr>
      <w:r w:rsidRPr="0003017F">
        <w:rPr>
          <w:color w:val="0070C0"/>
        </w:rPr>
        <w:t>Promote process safety leadership as the core of OPA’s culture.</w:t>
      </w:r>
    </w:p>
    <w:p w14:paraId="7CDF1737" w14:textId="77777777" w:rsidR="0003017F" w:rsidRPr="0003017F" w:rsidRDefault="0003017F" w:rsidP="0003017F">
      <w:pPr>
        <w:pStyle w:val="ListParagraph"/>
        <w:numPr>
          <w:ilvl w:val="0"/>
          <w:numId w:val="19"/>
        </w:numPr>
        <w:rPr>
          <w:color w:val="0070C0"/>
        </w:rPr>
      </w:pPr>
      <w:r w:rsidRPr="0003017F">
        <w:rPr>
          <w:color w:val="0070C0"/>
        </w:rPr>
        <w:t>Demonstrate OPA’s Leadership Competencies.</w:t>
      </w:r>
    </w:p>
    <w:p w14:paraId="158A8B06" w14:textId="77777777" w:rsidR="0003017F" w:rsidRPr="0003017F" w:rsidRDefault="0003017F" w:rsidP="0003017F">
      <w:pPr>
        <w:pStyle w:val="ListParagraph"/>
        <w:numPr>
          <w:ilvl w:val="0"/>
          <w:numId w:val="19"/>
        </w:numPr>
        <w:rPr>
          <w:color w:val="0070C0"/>
        </w:rPr>
      </w:pPr>
      <w:r w:rsidRPr="0003017F">
        <w:rPr>
          <w:color w:val="0070C0"/>
        </w:rPr>
        <w:t>Be a key contributor to the Maintenance Team to support and meet the business and team objectives.</w:t>
      </w:r>
    </w:p>
    <w:p w14:paraId="7F042A56" w14:textId="77777777" w:rsidR="0003017F" w:rsidRPr="0003017F" w:rsidRDefault="0003017F" w:rsidP="0003017F">
      <w:pPr>
        <w:pStyle w:val="ListParagraph"/>
        <w:numPr>
          <w:ilvl w:val="0"/>
          <w:numId w:val="19"/>
        </w:numPr>
        <w:rPr>
          <w:color w:val="0070C0"/>
        </w:rPr>
      </w:pPr>
      <w:r w:rsidRPr="0003017F">
        <w:rPr>
          <w:color w:val="0070C0"/>
        </w:rPr>
        <w:t xml:space="preserve">Lead and direct the Maintenance Team and contractors to ensure that people individually and collectively achieve their potential in delivering business performance, ensure achievable but stretching objectives are set for individuals which are aligned to business goals. </w:t>
      </w:r>
    </w:p>
    <w:p w14:paraId="5DD9182E" w14:textId="77777777" w:rsidR="0003017F" w:rsidRPr="0003017F" w:rsidRDefault="0003017F" w:rsidP="0003017F">
      <w:pPr>
        <w:pStyle w:val="ListParagraph"/>
        <w:numPr>
          <w:ilvl w:val="0"/>
          <w:numId w:val="19"/>
        </w:numPr>
        <w:rPr>
          <w:color w:val="0070C0"/>
        </w:rPr>
      </w:pPr>
      <w:r w:rsidRPr="0003017F">
        <w:rPr>
          <w:color w:val="0070C0"/>
        </w:rPr>
        <w:t>Ensure activities completed are fully compliant with company policies, procedures and legal requirements, particularly safety.</w:t>
      </w:r>
    </w:p>
    <w:p w14:paraId="6C818F20" w14:textId="77777777" w:rsidR="0003017F" w:rsidRPr="0003017F" w:rsidRDefault="0003017F" w:rsidP="0003017F">
      <w:pPr>
        <w:pStyle w:val="ListParagraph"/>
        <w:numPr>
          <w:ilvl w:val="0"/>
          <w:numId w:val="19"/>
        </w:numPr>
        <w:rPr>
          <w:color w:val="0070C0"/>
        </w:rPr>
      </w:pPr>
      <w:r w:rsidRPr="0003017F">
        <w:rPr>
          <w:color w:val="0070C0"/>
        </w:rPr>
        <w:t>Undertake training provided.</w:t>
      </w:r>
    </w:p>
    <w:p w14:paraId="415CA67A" w14:textId="77777777" w:rsidR="0003017F" w:rsidRPr="0003017F" w:rsidRDefault="0003017F" w:rsidP="0003017F">
      <w:pPr>
        <w:pStyle w:val="ListParagraph"/>
        <w:numPr>
          <w:ilvl w:val="0"/>
          <w:numId w:val="19"/>
        </w:numPr>
        <w:rPr>
          <w:color w:val="0070C0"/>
        </w:rPr>
      </w:pPr>
      <w:r w:rsidRPr="0003017F">
        <w:rPr>
          <w:color w:val="0070C0"/>
        </w:rPr>
        <w:t>Develop and maintain a professional approach in day to day activities.</w:t>
      </w:r>
    </w:p>
    <w:p w14:paraId="1A6B66DF" w14:textId="77777777" w:rsidR="0003017F" w:rsidRPr="0003017F" w:rsidRDefault="0003017F" w:rsidP="0003017F">
      <w:pPr>
        <w:pStyle w:val="ListParagraph"/>
        <w:numPr>
          <w:ilvl w:val="0"/>
          <w:numId w:val="19"/>
        </w:numPr>
        <w:rPr>
          <w:color w:val="0070C0"/>
        </w:rPr>
      </w:pPr>
      <w:r w:rsidRPr="0003017F">
        <w:rPr>
          <w:color w:val="0070C0"/>
        </w:rPr>
        <w:t>Report on activities and provide relevant management information</w:t>
      </w:r>
    </w:p>
    <w:p w14:paraId="2556369B" w14:textId="77777777" w:rsidR="0003017F" w:rsidRPr="0003017F" w:rsidRDefault="0003017F" w:rsidP="0003017F">
      <w:pPr>
        <w:pStyle w:val="ListParagraph"/>
        <w:numPr>
          <w:ilvl w:val="0"/>
          <w:numId w:val="19"/>
        </w:numPr>
        <w:rPr>
          <w:color w:val="0070C0"/>
        </w:rPr>
      </w:pPr>
      <w:r w:rsidRPr="0003017F">
        <w:rPr>
          <w:color w:val="0070C0"/>
        </w:rPr>
        <w:t>Maintain a professional approach in day to day activities.</w:t>
      </w:r>
    </w:p>
    <w:p w14:paraId="7779979F" w14:textId="77777777" w:rsidR="0003017F" w:rsidRPr="0003017F" w:rsidRDefault="0003017F" w:rsidP="0003017F">
      <w:pPr>
        <w:pStyle w:val="ListParagraph"/>
        <w:numPr>
          <w:ilvl w:val="0"/>
          <w:numId w:val="19"/>
        </w:numPr>
        <w:rPr>
          <w:color w:val="0070C0"/>
        </w:rPr>
      </w:pPr>
      <w:r w:rsidRPr="0003017F">
        <w:rPr>
          <w:color w:val="0070C0"/>
        </w:rPr>
        <w:t>Communicate appropriately with others.</w:t>
      </w:r>
    </w:p>
    <w:p w14:paraId="0EBA9B43" w14:textId="77777777" w:rsidR="0003017F" w:rsidRPr="0003017F" w:rsidRDefault="0003017F" w:rsidP="0003017F">
      <w:pPr>
        <w:pStyle w:val="ListParagraph"/>
        <w:numPr>
          <w:ilvl w:val="0"/>
          <w:numId w:val="19"/>
        </w:numPr>
        <w:rPr>
          <w:color w:val="0070C0"/>
        </w:rPr>
      </w:pPr>
      <w:r w:rsidRPr="0003017F">
        <w:rPr>
          <w:color w:val="0070C0"/>
        </w:rPr>
        <w:t>Maintain high standards of probity and confidentiality.</w:t>
      </w:r>
    </w:p>
    <w:p w14:paraId="5EB23918" w14:textId="77777777" w:rsidR="0003017F" w:rsidRPr="0003017F" w:rsidRDefault="0003017F" w:rsidP="0003017F">
      <w:pPr>
        <w:pStyle w:val="Risktec-ParaText"/>
        <w:rPr>
          <w:rFonts w:eastAsia="Tahoma" w:cs="Tahoma"/>
          <w:color w:val="0070C0"/>
          <w:szCs w:val="22"/>
          <w:u w:val="single"/>
          <w:lang w:eastAsia="en-GB"/>
        </w:rPr>
      </w:pPr>
      <w:r w:rsidRPr="0003017F">
        <w:rPr>
          <w:rFonts w:eastAsia="Tahoma" w:cs="Tahoma"/>
          <w:color w:val="0070C0"/>
          <w:szCs w:val="22"/>
          <w:u w:val="single"/>
          <w:lang w:eastAsia="en-GB"/>
        </w:rPr>
        <w:t>Operations</w:t>
      </w:r>
    </w:p>
    <w:p w14:paraId="58C88AD3" w14:textId="4AC2D5E4" w:rsidR="0003017F" w:rsidRPr="0003017F" w:rsidRDefault="0003017F" w:rsidP="0003017F">
      <w:pPr>
        <w:pStyle w:val="ListParagraph"/>
        <w:numPr>
          <w:ilvl w:val="0"/>
          <w:numId w:val="19"/>
        </w:numPr>
        <w:rPr>
          <w:color w:val="0070C0"/>
        </w:rPr>
      </w:pPr>
      <w:r w:rsidRPr="0003017F">
        <w:rPr>
          <w:color w:val="0070C0"/>
        </w:rPr>
        <w:t xml:space="preserve">Ensure compliance with Safe Systems of Work (SSOW)at all times by  liaison with  Site Management reference  contractors on  maintenance and  defect rectification  work to  have  the  required  SSOW paperwork in  place  prior  to  any  commencement  of  work. This includes periodic visits </w:t>
      </w:r>
      <w:r w:rsidR="002F0DA5" w:rsidRPr="0003017F">
        <w:rPr>
          <w:color w:val="0070C0"/>
        </w:rPr>
        <w:t>during work to ensure</w:t>
      </w:r>
      <w:r w:rsidRPr="0003017F">
        <w:rPr>
          <w:color w:val="0070C0"/>
        </w:rPr>
        <w:t xml:space="preserve"> compliance, issuing permits, checking contractors RAMS and completing Gas Test checks.   </w:t>
      </w:r>
    </w:p>
    <w:p w14:paraId="2082AA74" w14:textId="0C2DD736" w:rsidR="0003017F" w:rsidRPr="0003017F" w:rsidRDefault="0003017F" w:rsidP="0003017F">
      <w:pPr>
        <w:pStyle w:val="ListParagraph"/>
        <w:numPr>
          <w:ilvl w:val="0"/>
          <w:numId w:val="19"/>
        </w:numPr>
        <w:rPr>
          <w:color w:val="0070C0"/>
        </w:rPr>
      </w:pPr>
      <w:r w:rsidRPr="0003017F">
        <w:rPr>
          <w:color w:val="0070C0"/>
        </w:rPr>
        <w:t xml:space="preserve">Access to Agility OPA CMMS System to </w:t>
      </w:r>
      <w:r w:rsidR="002B21DB" w:rsidRPr="0003017F">
        <w:rPr>
          <w:color w:val="0070C0"/>
        </w:rPr>
        <w:t>ensure specialist</w:t>
      </w:r>
      <w:r w:rsidRPr="0003017F">
        <w:rPr>
          <w:color w:val="0070C0"/>
        </w:rPr>
        <w:t xml:space="preserve"> contractors are available as  required and close liaison with OPA </w:t>
      </w:r>
      <w:r w:rsidR="00427BD4">
        <w:rPr>
          <w:color w:val="0070C0"/>
        </w:rPr>
        <w:t>M</w:t>
      </w:r>
      <w:r w:rsidRPr="0003017F">
        <w:rPr>
          <w:color w:val="0070C0"/>
        </w:rPr>
        <w:t>aintenance Planner.</w:t>
      </w:r>
    </w:p>
    <w:p w14:paraId="4FD1E9E6" w14:textId="77777777" w:rsidR="0003017F" w:rsidRPr="0003017F" w:rsidRDefault="0003017F" w:rsidP="0003017F">
      <w:pPr>
        <w:pStyle w:val="ListParagraph"/>
        <w:numPr>
          <w:ilvl w:val="0"/>
          <w:numId w:val="19"/>
        </w:numPr>
        <w:rPr>
          <w:color w:val="0070C0"/>
        </w:rPr>
      </w:pPr>
      <w:r w:rsidRPr="0003017F">
        <w:rPr>
          <w:color w:val="0070C0"/>
        </w:rPr>
        <w:t>Fault Finding and repair for the OPA facility at Plumley; including plant and equipment, maintenance of plant and equipment</w:t>
      </w:r>
    </w:p>
    <w:p w14:paraId="4306FA84" w14:textId="77777777" w:rsidR="0003017F" w:rsidRPr="0003017F" w:rsidRDefault="0003017F" w:rsidP="0003017F">
      <w:pPr>
        <w:pStyle w:val="ListParagraph"/>
        <w:numPr>
          <w:ilvl w:val="0"/>
          <w:numId w:val="19"/>
        </w:numPr>
        <w:rPr>
          <w:color w:val="0070C0"/>
        </w:rPr>
      </w:pPr>
      <w:r w:rsidRPr="0003017F">
        <w:rPr>
          <w:color w:val="0070C0"/>
        </w:rPr>
        <w:t>Confined Space operations to include specialist training (and subject to medical fitness) in the use of:</w:t>
      </w:r>
    </w:p>
    <w:p w14:paraId="7DC56B3F" w14:textId="77777777" w:rsidR="0003017F" w:rsidRPr="0003017F" w:rsidRDefault="0003017F" w:rsidP="0003017F">
      <w:pPr>
        <w:pStyle w:val="ListParagraph"/>
        <w:numPr>
          <w:ilvl w:val="1"/>
          <w:numId w:val="19"/>
        </w:numPr>
        <w:rPr>
          <w:color w:val="0070C0"/>
        </w:rPr>
      </w:pPr>
      <w:r w:rsidRPr="0003017F">
        <w:rPr>
          <w:color w:val="0070C0"/>
        </w:rPr>
        <w:t>Confined space training;</w:t>
      </w:r>
    </w:p>
    <w:p w14:paraId="19B0532A" w14:textId="77777777" w:rsidR="0003017F" w:rsidRPr="0003017F" w:rsidRDefault="0003017F" w:rsidP="0003017F">
      <w:pPr>
        <w:pStyle w:val="ListParagraph"/>
        <w:numPr>
          <w:ilvl w:val="1"/>
          <w:numId w:val="19"/>
        </w:numPr>
        <w:rPr>
          <w:color w:val="0070C0"/>
        </w:rPr>
      </w:pPr>
      <w:r w:rsidRPr="0003017F">
        <w:rPr>
          <w:color w:val="0070C0"/>
        </w:rPr>
        <w:t>Atmosphere monitoring meters;</w:t>
      </w:r>
    </w:p>
    <w:p w14:paraId="1C732EBA" w14:textId="77777777" w:rsidR="0003017F" w:rsidRPr="0003017F" w:rsidRDefault="0003017F" w:rsidP="0003017F">
      <w:pPr>
        <w:pStyle w:val="ListParagraph"/>
        <w:numPr>
          <w:ilvl w:val="0"/>
          <w:numId w:val="19"/>
        </w:numPr>
        <w:rPr>
          <w:color w:val="0070C0"/>
        </w:rPr>
      </w:pPr>
      <w:r w:rsidRPr="0003017F">
        <w:rPr>
          <w:color w:val="0070C0"/>
        </w:rPr>
        <w:t>Willing to undertake Short Notice overtime.</w:t>
      </w:r>
    </w:p>
    <w:p w14:paraId="09D45F74" w14:textId="77777777" w:rsidR="0003017F" w:rsidRPr="0003017F" w:rsidRDefault="0003017F" w:rsidP="0003017F">
      <w:pPr>
        <w:pStyle w:val="ListParagraph"/>
        <w:numPr>
          <w:ilvl w:val="0"/>
          <w:numId w:val="19"/>
        </w:numPr>
        <w:rPr>
          <w:color w:val="0070C0"/>
        </w:rPr>
      </w:pPr>
      <w:r w:rsidRPr="0003017F">
        <w:rPr>
          <w:color w:val="0070C0"/>
        </w:rPr>
        <w:t>Carrying out quality inspections</w:t>
      </w:r>
    </w:p>
    <w:p w14:paraId="335E9C5D" w14:textId="77777777" w:rsidR="0003017F" w:rsidRPr="0003017F" w:rsidRDefault="0003017F" w:rsidP="0003017F">
      <w:pPr>
        <w:pStyle w:val="ListParagraph"/>
        <w:numPr>
          <w:ilvl w:val="0"/>
          <w:numId w:val="19"/>
        </w:numPr>
        <w:rPr>
          <w:color w:val="0070C0"/>
        </w:rPr>
      </w:pPr>
      <w:r w:rsidRPr="0003017F">
        <w:rPr>
          <w:color w:val="0070C0"/>
        </w:rPr>
        <w:t>Responding immediately to equipment breakdowns and site emergencies</w:t>
      </w:r>
    </w:p>
    <w:p w14:paraId="4FA1709A" w14:textId="77777777" w:rsidR="0003017F" w:rsidRPr="0003017F" w:rsidRDefault="0003017F" w:rsidP="0003017F">
      <w:pPr>
        <w:pStyle w:val="ListParagraph"/>
        <w:numPr>
          <w:ilvl w:val="0"/>
          <w:numId w:val="19"/>
        </w:numPr>
        <w:rPr>
          <w:color w:val="0070C0"/>
        </w:rPr>
      </w:pPr>
      <w:r w:rsidRPr="0003017F">
        <w:rPr>
          <w:color w:val="0070C0"/>
        </w:rPr>
        <w:t>Fixing faults and arranging for replacements to be installed</w:t>
      </w:r>
    </w:p>
    <w:p w14:paraId="7F69B575" w14:textId="77777777" w:rsidR="0003017F" w:rsidRPr="0003017F" w:rsidRDefault="0003017F" w:rsidP="0003017F">
      <w:pPr>
        <w:pStyle w:val="ListParagraph"/>
        <w:numPr>
          <w:ilvl w:val="0"/>
          <w:numId w:val="19"/>
        </w:numPr>
        <w:rPr>
          <w:color w:val="0070C0"/>
        </w:rPr>
      </w:pPr>
      <w:r w:rsidRPr="0003017F">
        <w:rPr>
          <w:color w:val="0070C0"/>
        </w:rPr>
        <w:t>Keeping line managers informed of progress</w:t>
      </w:r>
    </w:p>
    <w:p w14:paraId="156350D4" w14:textId="77777777" w:rsidR="0003017F" w:rsidRPr="0003017F" w:rsidRDefault="0003017F" w:rsidP="0003017F">
      <w:pPr>
        <w:pStyle w:val="ListParagraph"/>
        <w:numPr>
          <w:ilvl w:val="0"/>
          <w:numId w:val="19"/>
        </w:numPr>
        <w:rPr>
          <w:color w:val="0070C0"/>
        </w:rPr>
      </w:pPr>
      <w:r w:rsidRPr="0003017F">
        <w:rPr>
          <w:color w:val="0070C0"/>
        </w:rPr>
        <w:t>Carry out PPM and extra work requirements in adherence to set engineering standards.</w:t>
      </w:r>
    </w:p>
    <w:p w14:paraId="1E208A4B" w14:textId="77777777" w:rsidR="0003017F" w:rsidRPr="0003017F" w:rsidRDefault="0003017F" w:rsidP="0003017F">
      <w:pPr>
        <w:pStyle w:val="ListParagraph"/>
        <w:numPr>
          <w:ilvl w:val="0"/>
          <w:numId w:val="19"/>
        </w:numPr>
        <w:rPr>
          <w:color w:val="0070C0"/>
        </w:rPr>
      </w:pPr>
      <w:r w:rsidRPr="0003017F">
        <w:rPr>
          <w:color w:val="0070C0"/>
        </w:rPr>
        <w:t>Continually seek to identify Reliability savings around asset management.</w:t>
      </w:r>
    </w:p>
    <w:p w14:paraId="61661857" w14:textId="77777777" w:rsidR="0003017F" w:rsidRPr="0003017F" w:rsidRDefault="0003017F" w:rsidP="0003017F">
      <w:pPr>
        <w:pStyle w:val="ListParagraph"/>
        <w:numPr>
          <w:ilvl w:val="0"/>
          <w:numId w:val="19"/>
        </w:numPr>
        <w:rPr>
          <w:color w:val="0070C0"/>
        </w:rPr>
      </w:pPr>
      <w:r w:rsidRPr="0003017F">
        <w:rPr>
          <w:color w:val="0070C0"/>
        </w:rPr>
        <w:t>Oversee projects, maintenance and New Works.</w:t>
      </w:r>
    </w:p>
    <w:p w14:paraId="24C0AB2E" w14:textId="77777777" w:rsidR="0003017F" w:rsidRPr="0003017F" w:rsidRDefault="0003017F" w:rsidP="0003017F">
      <w:pPr>
        <w:pStyle w:val="ListParagraph"/>
        <w:numPr>
          <w:ilvl w:val="0"/>
          <w:numId w:val="19"/>
        </w:numPr>
        <w:rPr>
          <w:color w:val="0070C0"/>
        </w:rPr>
      </w:pPr>
      <w:r w:rsidRPr="0003017F">
        <w:rPr>
          <w:color w:val="0070C0"/>
        </w:rPr>
        <w:t>Establish and maintain safe working arrangements and operating procedures in accordance with mandated legislation and best practice.</w:t>
      </w:r>
    </w:p>
    <w:p w14:paraId="0E73DAEE" w14:textId="1888B073" w:rsidR="0003017F" w:rsidRPr="0003017F" w:rsidRDefault="0003017F" w:rsidP="0003017F">
      <w:pPr>
        <w:pStyle w:val="ListParagraph"/>
        <w:numPr>
          <w:ilvl w:val="0"/>
          <w:numId w:val="19"/>
        </w:numPr>
        <w:rPr>
          <w:color w:val="0070C0"/>
        </w:rPr>
      </w:pPr>
      <w:r w:rsidRPr="0003017F">
        <w:rPr>
          <w:color w:val="0070C0"/>
        </w:rPr>
        <w:t>Liaise with Site stakeholders (</w:t>
      </w:r>
      <w:r w:rsidR="002F0DA5" w:rsidRPr="0003017F">
        <w:rPr>
          <w:color w:val="0070C0"/>
        </w:rPr>
        <w:t>e.g.</w:t>
      </w:r>
      <w:r w:rsidRPr="0003017F">
        <w:rPr>
          <w:color w:val="0070C0"/>
        </w:rPr>
        <w:t xml:space="preserve"> Local population, far</w:t>
      </w:r>
      <w:r>
        <w:rPr>
          <w:color w:val="0070C0"/>
        </w:rPr>
        <w:t>mers and resident contractors).</w:t>
      </w:r>
    </w:p>
    <w:p w14:paraId="29F431B9" w14:textId="77777777" w:rsidR="00361A27" w:rsidRPr="00A93640" w:rsidRDefault="00361A27" w:rsidP="00361A27">
      <w:pPr>
        <w:pStyle w:val="Risktec-ParaText"/>
        <w:keepNext/>
        <w:rPr>
          <w:rFonts w:cs="Tahoma"/>
          <w:b/>
          <w:color w:val="0070C0"/>
          <w:u w:val="single"/>
        </w:rPr>
      </w:pPr>
      <w:r w:rsidRPr="00A93640">
        <w:rPr>
          <w:rFonts w:cs="Tahoma"/>
          <w:b/>
          <w:color w:val="0070C0"/>
          <w:u w:val="single"/>
        </w:rPr>
        <w:t>Electrical Technician</w:t>
      </w:r>
    </w:p>
    <w:p w14:paraId="18245915" w14:textId="3102B3CB" w:rsidR="00361A27" w:rsidRPr="00A93640" w:rsidRDefault="00361A27" w:rsidP="00361A27">
      <w:pPr>
        <w:spacing w:line="259" w:lineRule="auto"/>
        <w:rPr>
          <w:color w:val="0070C0"/>
        </w:rPr>
      </w:pPr>
      <w:r w:rsidRPr="00A93640">
        <w:rPr>
          <w:color w:val="0070C0"/>
        </w:rPr>
        <w:t xml:space="preserve">As noted in Section </w:t>
      </w:r>
      <w:r w:rsidR="005A3CC3">
        <w:rPr>
          <w:color w:val="0070C0"/>
        </w:rPr>
        <w:fldChar w:fldCharType="begin"/>
      </w:r>
      <w:r w:rsidR="005A3CC3">
        <w:rPr>
          <w:color w:val="0070C0"/>
        </w:rPr>
        <w:instrText xml:space="preserve"> REF _Ref482100037 \r \h </w:instrText>
      </w:r>
      <w:r w:rsidR="005A3CC3">
        <w:rPr>
          <w:color w:val="0070C0"/>
        </w:rPr>
      </w:r>
      <w:r w:rsidR="005A3CC3">
        <w:rPr>
          <w:color w:val="0070C0"/>
        </w:rPr>
        <w:fldChar w:fldCharType="separate"/>
      </w:r>
      <w:r w:rsidR="002B744E">
        <w:rPr>
          <w:color w:val="0070C0"/>
        </w:rPr>
        <w:t>8.4.1.2</w:t>
      </w:r>
      <w:r w:rsidR="005A3CC3">
        <w:rPr>
          <w:color w:val="0070C0"/>
        </w:rPr>
        <w:fldChar w:fldCharType="end"/>
      </w:r>
      <w:r w:rsidRPr="00A93640">
        <w:rPr>
          <w:color w:val="0070C0"/>
        </w:rPr>
        <w:t xml:space="preserve">, </w:t>
      </w:r>
      <w:r w:rsidRPr="00A93640">
        <w:rPr>
          <w:color w:val="0070C0"/>
          <w:szCs w:val="21"/>
        </w:rPr>
        <w:t xml:space="preserve">there are no electrical technicians based at </w:t>
      </w:r>
      <w:r w:rsidR="0037309E">
        <w:rPr>
          <w:color w:val="0070C0"/>
          <w:szCs w:val="21"/>
        </w:rPr>
        <w:t>Plumley PSD</w:t>
      </w:r>
      <w:r w:rsidRPr="00A93640">
        <w:rPr>
          <w:color w:val="0070C0"/>
          <w:szCs w:val="21"/>
        </w:rPr>
        <w:t xml:space="preserve">. </w:t>
      </w:r>
      <w:r w:rsidRPr="00A93640">
        <w:rPr>
          <w:color w:val="0070C0"/>
        </w:rPr>
        <w:t xml:space="preserve">The principal responsibilities and accountabilities of any Electrical Technician conducting works at </w:t>
      </w:r>
      <w:r w:rsidR="0037309E">
        <w:rPr>
          <w:color w:val="0070C0"/>
        </w:rPr>
        <w:t>Plumley PSD</w:t>
      </w:r>
      <w:r w:rsidR="00832AF0" w:rsidRPr="00A93640">
        <w:rPr>
          <w:color w:val="0070C0"/>
        </w:rPr>
        <w:t xml:space="preserve"> </w:t>
      </w:r>
      <w:r w:rsidRPr="00A93640">
        <w:rPr>
          <w:color w:val="0070C0"/>
        </w:rPr>
        <w:t>include, but are not limited to, the following:</w:t>
      </w:r>
    </w:p>
    <w:p w14:paraId="457A2A0F" w14:textId="77777777" w:rsidR="00361A27" w:rsidRPr="00A93640" w:rsidRDefault="00361A27" w:rsidP="00361A27">
      <w:pPr>
        <w:pStyle w:val="Risktec-ParaText"/>
        <w:rPr>
          <w:color w:val="0070C0"/>
          <w:u w:val="single"/>
        </w:rPr>
      </w:pPr>
      <w:r w:rsidRPr="00A93640">
        <w:rPr>
          <w:color w:val="0070C0"/>
          <w:u w:val="single"/>
        </w:rPr>
        <w:t>Self-Management</w:t>
      </w:r>
    </w:p>
    <w:p w14:paraId="7AAC5A76" w14:textId="77777777" w:rsidR="00361A27" w:rsidRPr="00A93640" w:rsidRDefault="00361A27" w:rsidP="002F72B7">
      <w:pPr>
        <w:pStyle w:val="ListParagraph"/>
        <w:numPr>
          <w:ilvl w:val="0"/>
          <w:numId w:val="19"/>
        </w:numPr>
        <w:spacing w:line="244" w:lineRule="auto"/>
        <w:rPr>
          <w:color w:val="0070C0"/>
        </w:rPr>
      </w:pPr>
      <w:r w:rsidRPr="00A93640">
        <w:rPr>
          <w:color w:val="0070C0"/>
        </w:rPr>
        <w:t>Complies with the Fundamental Principles of the Agency;</w:t>
      </w:r>
    </w:p>
    <w:p w14:paraId="411758FA" w14:textId="77777777" w:rsidR="00361A27" w:rsidRPr="00A93640" w:rsidRDefault="00361A27" w:rsidP="002F72B7">
      <w:pPr>
        <w:pStyle w:val="ListParagraph"/>
        <w:numPr>
          <w:ilvl w:val="0"/>
          <w:numId w:val="19"/>
        </w:numPr>
        <w:spacing w:line="244" w:lineRule="auto"/>
        <w:rPr>
          <w:color w:val="0070C0"/>
        </w:rPr>
      </w:pPr>
      <w:r w:rsidRPr="00A93640">
        <w:rPr>
          <w:color w:val="0070C0"/>
        </w:rPr>
        <w:t>Embraces process safety, which is the core of OPA's culture, to ensure all the activities in which they engage are carried out safely and in compliance with the policies and procedures laid out and raise any concerns on safety with the line manager;</w:t>
      </w:r>
    </w:p>
    <w:p w14:paraId="37BD4F41" w14:textId="77777777" w:rsidR="00361A27" w:rsidRPr="00A93640" w:rsidRDefault="00361A27" w:rsidP="002F72B7">
      <w:pPr>
        <w:pStyle w:val="ListParagraph"/>
        <w:numPr>
          <w:ilvl w:val="0"/>
          <w:numId w:val="19"/>
        </w:numPr>
        <w:spacing w:line="244" w:lineRule="auto"/>
        <w:rPr>
          <w:color w:val="0070C0"/>
        </w:rPr>
      </w:pPr>
      <w:r w:rsidRPr="00A93640">
        <w:rPr>
          <w:color w:val="0070C0"/>
        </w:rPr>
        <w:t>Takes responsibility for the health and safety of themselves and others by what they do or fail to do, as is legally obligated by the Health &amp; Safety Act (1974);</w:t>
      </w:r>
    </w:p>
    <w:p w14:paraId="749641AF" w14:textId="77777777" w:rsidR="00361A27" w:rsidRPr="00A93640" w:rsidRDefault="00361A27" w:rsidP="002F72B7">
      <w:pPr>
        <w:pStyle w:val="ListParagraph"/>
        <w:numPr>
          <w:ilvl w:val="1"/>
          <w:numId w:val="19"/>
        </w:numPr>
        <w:spacing w:line="244" w:lineRule="auto"/>
        <w:rPr>
          <w:color w:val="0070C0"/>
        </w:rPr>
      </w:pPr>
      <w:r w:rsidRPr="00A93640">
        <w:rPr>
          <w:color w:val="0070C0"/>
        </w:rPr>
        <w:t>Must wear Personal Protective Equipment (PPE) as appropriate and instructed;</w:t>
      </w:r>
    </w:p>
    <w:p w14:paraId="4362C4F2" w14:textId="77777777" w:rsidR="00361A27" w:rsidRPr="00A93640" w:rsidRDefault="00361A27" w:rsidP="002F72B7">
      <w:pPr>
        <w:pStyle w:val="ListParagraph"/>
        <w:numPr>
          <w:ilvl w:val="1"/>
          <w:numId w:val="19"/>
        </w:numPr>
        <w:spacing w:line="244" w:lineRule="auto"/>
        <w:rPr>
          <w:color w:val="0070C0"/>
        </w:rPr>
      </w:pPr>
      <w:r w:rsidRPr="00A93640">
        <w:rPr>
          <w:color w:val="0070C0"/>
        </w:rPr>
        <w:t>Must adopt/comply with COSHH &amp; Risk Assessment;</w:t>
      </w:r>
    </w:p>
    <w:p w14:paraId="3F2A40D2" w14:textId="77777777" w:rsidR="00361A27" w:rsidRPr="00A93640" w:rsidRDefault="00361A27" w:rsidP="002F72B7">
      <w:pPr>
        <w:pStyle w:val="ListParagraph"/>
        <w:numPr>
          <w:ilvl w:val="1"/>
          <w:numId w:val="19"/>
        </w:numPr>
        <w:spacing w:line="244" w:lineRule="auto"/>
        <w:rPr>
          <w:color w:val="0070C0"/>
        </w:rPr>
      </w:pPr>
      <w:r w:rsidRPr="00A93640">
        <w:rPr>
          <w:color w:val="0070C0"/>
        </w:rPr>
        <w:t>Adhere to Permit to Work Procedures;</w:t>
      </w:r>
    </w:p>
    <w:p w14:paraId="53058803" w14:textId="77777777" w:rsidR="00361A27" w:rsidRPr="00A93640" w:rsidRDefault="00361A27" w:rsidP="002F72B7">
      <w:pPr>
        <w:pStyle w:val="ListParagraph"/>
        <w:numPr>
          <w:ilvl w:val="0"/>
          <w:numId w:val="19"/>
        </w:numPr>
        <w:spacing w:line="244" w:lineRule="auto"/>
        <w:rPr>
          <w:color w:val="0070C0"/>
        </w:rPr>
      </w:pPr>
      <w:r w:rsidRPr="00A93640">
        <w:rPr>
          <w:color w:val="0070C0"/>
        </w:rPr>
        <w:t>Ensures activities completed are fully compliant with the organisations policies, procedures and legal requirements, particularly safety;</w:t>
      </w:r>
    </w:p>
    <w:p w14:paraId="163FBF1F" w14:textId="77777777" w:rsidR="00361A27" w:rsidRPr="00A93640" w:rsidRDefault="00361A27" w:rsidP="002F72B7">
      <w:pPr>
        <w:pStyle w:val="ListParagraph"/>
        <w:numPr>
          <w:ilvl w:val="0"/>
          <w:numId w:val="19"/>
        </w:numPr>
        <w:spacing w:line="244" w:lineRule="auto"/>
        <w:rPr>
          <w:color w:val="0070C0"/>
        </w:rPr>
      </w:pPr>
      <w:r w:rsidRPr="00A93640">
        <w:rPr>
          <w:color w:val="0070C0"/>
        </w:rPr>
        <w:t>Undertakes training provided which is linked to the Competence Profile;</w:t>
      </w:r>
    </w:p>
    <w:p w14:paraId="2693CE8C" w14:textId="77777777" w:rsidR="00361A27" w:rsidRPr="00A93640" w:rsidRDefault="00361A27" w:rsidP="002F72B7">
      <w:pPr>
        <w:pStyle w:val="ListParagraph"/>
        <w:numPr>
          <w:ilvl w:val="0"/>
          <w:numId w:val="19"/>
        </w:numPr>
        <w:spacing w:line="244" w:lineRule="auto"/>
        <w:rPr>
          <w:color w:val="0070C0"/>
        </w:rPr>
      </w:pPr>
      <w:r w:rsidRPr="00A93640">
        <w:rPr>
          <w:color w:val="0070C0"/>
        </w:rPr>
        <w:t>Maintains a professional approach in day to day activities;</w:t>
      </w:r>
    </w:p>
    <w:p w14:paraId="0F6792E0" w14:textId="77777777" w:rsidR="00361A27" w:rsidRPr="00A93640" w:rsidRDefault="00361A27" w:rsidP="002F72B7">
      <w:pPr>
        <w:pStyle w:val="ListParagraph"/>
        <w:numPr>
          <w:ilvl w:val="0"/>
          <w:numId w:val="19"/>
        </w:numPr>
        <w:spacing w:line="244" w:lineRule="auto"/>
        <w:rPr>
          <w:color w:val="0070C0"/>
        </w:rPr>
      </w:pPr>
      <w:r w:rsidRPr="00A93640">
        <w:rPr>
          <w:color w:val="0070C0"/>
        </w:rPr>
        <w:t>Communicates appropriately with others; and</w:t>
      </w:r>
    </w:p>
    <w:p w14:paraId="137A4FD4" w14:textId="77777777" w:rsidR="00361A27" w:rsidRPr="00A93640" w:rsidRDefault="00361A27" w:rsidP="002F72B7">
      <w:pPr>
        <w:pStyle w:val="ListParagraph"/>
        <w:numPr>
          <w:ilvl w:val="0"/>
          <w:numId w:val="19"/>
        </w:numPr>
        <w:spacing w:line="244" w:lineRule="auto"/>
        <w:rPr>
          <w:color w:val="0070C0"/>
        </w:rPr>
      </w:pPr>
      <w:r w:rsidRPr="00A93640">
        <w:rPr>
          <w:color w:val="0070C0"/>
        </w:rPr>
        <w:t>Maintains high standards of probity and confidentiality.</w:t>
      </w:r>
    </w:p>
    <w:p w14:paraId="5655312F" w14:textId="77777777" w:rsidR="00361A27" w:rsidRPr="00A93640" w:rsidRDefault="00361A27" w:rsidP="00361A27">
      <w:pPr>
        <w:pStyle w:val="Risktec-ParaText"/>
        <w:rPr>
          <w:rFonts w:cs="Tahoma"/>
          <w:color w:val="0070C0"/>
          <w:u w:val="single"/>
        </w:rPr>
      </w:pPr>
      <w:r w:rsidRPr="00A93640">
        <w:rPr>
          <w:rFonts w:cs="Tahoma"/>
          <w:color w:val="0070C0"/>
          <w:u w:val="single"/>
        </w:rPr>
        <w:t>Operations</w:t>
      </w:r>
    </w:p>
    <w:p w14:paraId="1D4CC89E" w14:textId="77777777" w:rsidR="00361A27" w:rsidRPr="00A93640" w:rsidRDefault="00361A27" w:rsidP="00361A27">
      <w:pPr>
        <w:pStyle w:val="Risktec-ParaText"/>
        <w:rPr>
          <w:rFonts w:cs="Tahoma"/>
          <w:color w:val="0070C0"/>
        </w:rPr>
      </w:pPr>
      <w:r w:rsidRPr="00A93640">
        <w:rPr>
          <w:rFonts w:cs="Tahoma"/>
          <w:color w:val="0070C0"/>
        </w:rPr>
        <w:t>These duties include, but are not limited to</w:t>
      </w:r>
    </w:p>
    <w:p w14:paraId="25B9287F" w14:textId="77777777" w:rsidR="00361A27" w:rsidRPr="00A93640" w:rsidRDefault="00361A27" w:rsidP="002F72B7">
      <w:pPr>
        <w:pStyle w:val="ListParagraph"/>
        <w:numPr>
          <w:ilvl w:val="0"/>
          <w:numId w:val="19"/>
        </w:numPr>
        <w:spacing w:line="244" w:lineRule="auto"/>
        <w:rPr>
          <w:color w:val="0070C0"/>
        </w:rPr>
      </w:pPr>
      <w:r w:rsidRPr="00A93640">
        <w:rPr>
          <w:color w:val="0070C0"/>
        </w:rPr>
        <w:t>Routine inspection maintenance and electrical repair of fuel storage plant and equipment;</w:t>
      </w:r>
    </w:p>
    <w:p w14:paraId="4B535479" w14:textId="773FC2E1" w:rsidR="00361A27" w:rsidRPr="00A93640" w:rsidRDefault="00361A27" w:rsidP="002F72B7">
      <w:pPr>
        <w:pStyle w:val="ListParagraph"/>
        <w:numPr>
          <w:ilvl w:val="0"/>
          <w:numId w:val="19"/>
        </w:numPr>
        <w:spacing w:line="244" w:lineRule="auto"/>
        <w:rPr>
          <w:color w:val="0070C0"/>
        </w:rPr>
      </w:pPr>
      <w:r w:rsidRPr="00A93640">
        <w:rPr>
          <w:color w:val="0070C0"/>
        </w:rPr>
        <w:t xml:space="preserve">Fault finding and repair for the </w:t>
      </w:r>
      <w:r w:rsidR="001F7814">
        <w:rPr>
          <w:color w:val="0070C0"/>
        </w:rPr>
        <w:t>d</w:t>
      </w:r>
      <w:r w:rsidRPr="00A93640">
        <w:rPr>
          <w:color w:val="0070C0"/>
        </w:rPr>
        <w:t>epots; including plant and equipment;</w:t>
      </w:r>
    </w:p>
    <w:p w14:paraId="56DC729C" w14:textId="77777777" w:rsidR="00361A27" w:rsidRPr="00A93640" w:rsidRDefault="00361A27" w:rsidP="002F72B7">
      <w:pPr>
        <w:pStyle w:val="ListParagraph"/>
        <w:numPr>
          <w:ilvl w:val="0"/>
          <w:numId w:val="19"/>
        </w:numPr>
        <w:spacing w:line="244" w:lineRule="auto"/>
        <w:rPr>
          <w:color w:val="0070C0"/>
        </w:rPr>
      </w:pPr>
      <w:r w:rsidRPr="00A93640">
        <w:rPr>
          <w:color w:val="0070C0"/>
        </w:rPr>
        <w:t>Carrying out planned maintenance activities and defect rectification efficiently;</w:t>
      </w:r>
    </w:p>
    <w:p w14:paraId="62259D8A" w14:textId="602945E5" w:rsidR="00361A27" w:rsidRPr="00A93640" w:rsidRDefault="00361A27" w:rsidP="002F72B7">
      <w:pPr>
        <w:pStyle w:val="ListParagraph"/>
        <w:numPr>
          <w:ilvl w:val="0"/>
          <w:numId w:val="19"/>
        </w:numPr>
        <w:spacing w:line="244" w:lineRule="auto"/>
        <w:rPr>
          <w:color w:val="0070C0"/>
        </w:rPr>
      </w:pPr>
      <w:r w:rsidRPr="00A93640">
        <w:rPr>
          <w:color w:val="0070C0"/>
        </w:rPr>
        <w:t xml:space="preserve">Being authorised as a Competent Person / Electrical with all the associated competencies to carry out Electrical work across the OPA </w:t>
      </w:r>
      <w:r w:rsidR="001F7814">
        <w:rPr>
          <w:color w:val="0070C0"/>
        </w:rPr>
        <w:t>d</w:t>
      </w:r>
      <w:r w:rsidRPr="00A93640">
        <w:rPr>
          <w:color w:val="0070C0"/>
        </w:rPr>
        <w:t>epots in accordance with the OPA Electrical Safe System of Work;</w:t>
      </w:r>
    </w:p>
    <w:p w14:paraId="5819B34A" w14:textId="77777777" w:rsidR="00361A27" w:rsidRPr="00A93640" w:rsidRDefault="00361A27" w:rsidP="002F72B7">
      <w:pPr>
        <w:pStyle w:val="ListParagraph"/>
        <w:numPr>
          <w:ilvl w:val="0"/>
          <w:numId w:val="19"/>
        </w:numPr>
        <w:spacing w:line="244" w:lineRule="auto"/>
        <w:rPr>
          <w:color w:val="0070C0"/>
        </w:rPr>
      </w:pPr>
      <w:r w:rsidRPr="00A93640">
        <w:rPr>
          <w:color w:val="0070C0"/>
        </w:rPr>
        <w:t>Has an understanding of isolation (Electrical / Mechanical) procedures, ideally in accordance with the OPA Safe System of Work;</w:t>
      </w:r>
    </w:p>
    <w:p w14:paraId="6CFFF6E5" w14:textId="59F149D5" w:rsidR="00361A27" w:rsidRPr="00A93640" w:rsidRDefault="00361A27" w:rsidP="002F72B7">
      <w:pPr>
        <w:pStyle w:val="ListParagraph"/>
        <w:numPr>
          <w:ilvl w:val="0"/>
          <w:numId w:val="19"/>
        </w:numPr>
        <w:spacing w:line="244" w:lineRule="auto"/>
        <w:rPr>
          <w:color w:val="0070C0"/>
        </w:rPr>
      </w:pPr>
      <w:r w:rsidRPr="00A93640">
        <w:rPr>
          <w:color w:val="0070C0"/>
        </w:rPr>
        <w:t xml:space="preserve">Utilises diagnostic techniques to identify faults </w:t>
      </w:r>
      <w:r w:rsidR="002060CA" w:rsidRPr="00A93640">
        <w:rPr>
          <w:color w:val="0070C0"/>
        </w:rPr>
        <w:t xml:space="preserve">in </w:t>
      </w:r>
      <w:r w:rsidR="001F7814">
        <w:rPr>
          <w:color w:val="0070C0"/>
        </w:rPr>
        <w:t>d</w:t>
      </w:r>
      <w:r w:rsidRPr="00A93640">
        <w:rPr>
          <w:color w:val="0070C0"/>
        </w:rPr>
        <w:t>epot systems and components;</w:t>
      </w:r>
    </w:p>
    <w:p w14:paraId="32AFA74D" w14:textId="0F93877A" w:rsidR="00361A27" w:rsidRPr="00A93640" w:rsidRDefault="00361A27" w:rsidP="002F72B7">
      <w:pPr>
        <w:pStyle w:val="ListParagraph"/>
        <w:numPr>
          <w:ilvl w:val="0"/>
          <w:numId w:val="19"/>
        </w:numPr>
        <w:spacing w:line="244" w:lineRule="auto"/>
        <w:rPr>
          <w:color w:val="0070C0"/>
        </w:rPr>
      </w:pPr>
      <w:r w:rsidRPr="00A93640">
        <w:rPr>
          <w:color w:val="0070C0"/>
        </w:rPr>
        <w:t>Reinstates the work area after completing the maintenance o</w:t>
      </w:r>
      <w:r w:rsidR="002060CA" w:rsidRPr="00A93640">
        <w:rPr>
          <w:color w:val="0070C0"/>
        </w:rPr>
        <w:t xml:space="preserve">f </w:t>
      </w:r>
      <w:r w:rsidR="001F7814">
        <w:rPr>
          <w:color w:val="0070C0"/>
        </w:rPr>
        <w:t>d</w:t>
      </w:r>
      <w:r w:rsidR="002060CA" w:rsidRPr="00A93640">
        <w:rPr>
          <w:color w:val="0070C0"/>
        </w:rPr>
        <w:t>epot</w:t>
      </w:r>
      <w:r w:rsidRPr="00A93640">
        <w:rPr>
          <w:color w:val="0070C0"/>
        </w:rPr>
        <w:t xml:space="preserve"> systems and components;</w:t>
      </w:r>
    </w:p>
    <w:p w14:paraId="17B21568" w14:textId="19B082BD" w:rsidR="00361A27" w:rsidRPr="00A93640" w:rsidRDefault="00361A27" w:rsidP="002F72B7">
      <w:pPr>
        <w:pStyle w:val="ListParagraph"/>
        <w:numPr>
          <w:ilvl w:val="0"/>
          <w:numId w:val="19"/>
        </w:numPr>
        <w:spacing w:line="244" w:lineRule="auto"/>
        <w:rPr>
          <w:color w:val="0070C0"/>
        </w:rPr>
      </w:pPr>
      <w:r w:rsidRPr="00A93640">
        <w:rPr>
          <w:color w:val="0070C0"/>
        </w:rPr>
        <w:t xml:space="preserve">Conducts </w:t>
      </w:r>
      <w:r w:rsidR="002060CA" w:rsidRPr="00A93640">
        <w:rPr>
          <w:color w:val="0070C0"/>
        </w:rPr>
        <w:t xml:space="preserve">safe and effective handover of </w:t>
      </w:r>
      <w:r w:rsidR="001F7814">
        <w:rPr>
          <w:color w:val="0070C0"/>
        </w:rPr>
        <w:t>d</w:t>
      </w:r>
      <w:r w:rsidRPr="00A93640">
        <w:rPr>
          <w:color w:val="0070C0"/>
        </w:rPr>
        <w:t>epot systems and equipment to others and accept and confirm respons</w:t>
      </w:r>
      <w:r w:rsidR="002060CA" w:rsidRPr="00A93640">
        <w:rPr>
          <w:color w:val="0070C0"/>
        </w:rPr>
        <w:t xml:space="preserve">ibility for the control of the </w:t>
      </w:r>
      <w:r w:rsidR="001F7814">
        <w:rPr>
          <w:color w:val="0070C0"/>
        </w:rPr>
        <w:t>d</w:t>
      </w:r>
      <w:r w:rsidRPr="00A93640">
        <w:rPr>
          <w:color w:val="0070C0"/>
        </w:rPr>
        <w:t xml:space="preserve">epot systems and equipment within the work area isolation boundary; </w:t>
      </w:r>
    </w:p>
    <w:p w14:paraId="25EC07DB" w14:textId="77777777" w:rsidR="00361A27" w:rsidRPr="00A93640" w:rsidRDefault="00361A27" w:rsidP="002F72B7">
      <w:pPr>
        <w:pStyle w:val="ListParagraph"/>
        <w:numPr>
          <w:ilvl w:val="0"/>
          <w:numId w:val="19"/>
        </w:numPr>
        <w:spacing w:line="244" w:lineRule="auto"/>
        <w:rPr>
          <w:color w:val="0070C0"/>
        </w:rPr>
      </w:pPr>
      <w:r w:rsidRPr="00A93640">
        <w:rPr>
          <w:color w:val="0070C0"/>
        </w:rPr>
        <w:t>Checking and calibrating instruments to make sure they are accurate;</w:t>
      </w:r>
    </w:p>
    <w:p w14:paraId="6AF62490" w14:textId="77777777" w:rsidR="00361A27" w:rsidRPr="00A93640" w:rsidRDefault="00361A27" w:rsidP="002F72B7">
      <w:pPr>
        <w:pStyle w:val="ListParagraph"/>
        <w:numPr>
          <w:ilvl w:val="0"/>
          <w:numId w:val="19"/>
        </w:numPr>
        <w:spacing w:line="244" w:lineRule="auto"/>
        <w:rPr>
          <w:color w:val="0070C0"/>
        </w:rPr>
      </w:pPr>
      <w:r w:rsidRPr="00A93640">
        <w:rPr>
          <w:color w:val="0070C0"/>
        </w:rPr>
        <w:t>Carrying out quality inspections and responding to equipment breakdowns;</w:t>
      </w:r>
    </w:p>
    <w:p w14:paraId="7FE59781" w14:textId="77777777" w:rsidR="00361A27" w:rsidRPr="00A93640" w:rsidRDefault="00361A27" w:rsidP="002F72B7">
      <w:pPr>
        <w:pStyle w:val="ListParagraph"/>
        <w:numPr>
          <w:ilvl w:val="0"/>
          <w:numId w:val="19"/>
        </w:numPr>
        <w:spacing w:line="244" w:lineRule="auto"/>
        <w:rPr>
          <w:color w:val="0070C0"/>
        </w:rPr>
      </w:pPr>
      <w:r w:rsidRPr="00A93640">
        <w:rPr>
          <w:color w:val="0070C0"/>
        </w:rPr>
        <w:t>Carrying out Pre Planned Maintenance (PPM) and extra work requirements in adherence to set engineering standards in accordance with Health and Safety at Work Act requirement.</w:t>
      </w:r>
    </w:p>
    <w:p w14:paraId="25F21EFC" w14:textId="77777777" w:rsidR="00361A27" w:rsidRPr="00A93640" w:rsidRDefault="00361A27" w:rsidP="00361A27">
      <w:pPr>
        <w:pStyle w:val="Risktec-ParaText"/>
        <w:rPr>
          <w:rFonts w:cs="Tahoma"/>
          <w:color w:val="0070C0"/>
          <w:u w:val="single"/>
        </w:rPr>
      </w:pPr>
      <w:r w:rsidRPr="00A93640">
        <w:rPr>
          <w:rFonts w:cs="Tahoma"/>
          <w:color w:val="0070C0"/>
          <w:u w:val="single"/>
        </w:rPr>
        <w:t>Compliance with Fire and Safety Regulations</w:t>
      </w:r>
    </w:p>
    <w:p w14:paraId="549B6B68" w14:textId="77777777" w:rsidR="00361A27" w:rsidRPr="00A93640" w:rsidRDefault="00361A27" w:rsidP="002F72B7">
      <w:pPr>
        <w:pStyle w:val="ListParagraph"/>
        <w:numPr>
          <w:ilvl w:val="0"/>
          <w:numId w:val="19"/>
        </w:numPr>
        <w:spacing w:line="244" w:lineRule="auto"/>
        <w:rPr>
          <w:color w:val="0070C0"/>
        </w:rPr>
      </w:pPr>
      <w:r w:rsidRPr="00A93640">
        <w:rPr>
          <w:color w:val="0070C0"/>
        </w:rPr>
        <w:t>Taking reasonable care for the Health and Safety of themselves and other persons who may be affected by his acts or omissions at work;</w:t>
      </w:r>
    </w:p>
    <w:p w14:paraId="69746805" w14:textId="77777777" w:rsidR="00361A27" w:rsidRPr="00A93640" w:rsidRDefault="00361A27" w:rsidP="002F72B7">
      <w:pPr>
        <w:pStyle w:val="ListParagraph"/>
        <w:numPr>
          <w:ilvl w:val="0"/>
          <w:numId w:val="19"/>
        </w:numPr>
        <w:spacing w:line="244" w:lineRule="auto"/>
        <w:rPr>
          <w:color w:val="0070C0"/>
        </w:rPr>
      </w:pPr>
      <w:r w:rsidRPr="00A93640">
        <w:rPr>
          <w:color w:val="0070C0"/>
        </w:rPr>
        <w:t>Co-operating with their employer as far as is necessary, to enable them to comply with the duties placed upon him; and</w:t>
      </w:r>
    </w:p>
    <w:p w14:paraId="31C76F98" w14:textId="77777777" w:rsidR="00361A27" w:rsidRPr="00A93640" w:rsidRDefault="00361A27" w:rsidP="002F72B7">
      <w:pPr>
        <w:pStyle w:val="ListParagraph"/>
        <w:numPr>
          <w:ilvl w:val="0"/>
          <w:numId w:val="19"/>
        </w:numPr>
        <w:rPr>
          <w:color w:val="0070C0"/>
        </w:rPr>
      </w:pPr>
      <w:r w:rsidRPr="00A93640">
        <w:rPr>
          <w:color w:val="0070C0"/>
        </w:rPr>
        <w:t>Not to intentionally or recklessly interfere with or misuse any service or facility provided in the interests of Health, Safety and Welfare.</w:t>
      </w:r>
    </w:p>
    <w:p w14:paraId="4488C65F" w14:textId="7DC4BC88" w:rsidR="00361A27" w:rsidRPr="007F707A" w:rsidRDefault="00361A27" w:rsidP="00361A27">
      <w:pPr>
        <w:keepNext/>
        <w:keepLines/>
        <w:ind w:left="720"/>
        <w:rPr>
          <w:b/>
          <w:color w:val="auto"/>
          <w:u w:val="single"/>
        </w:rPr>
      </w:pPr>
      <w:r w:rsidRPr="007F707A">
        <w:rPr>
          <w:b/>
          <w:color w:val="auto"/>
          <w:u w:val="single"/>
        </w:rPr>
        <w:t xml:space="preserve">All Employees </w:t>
      </w:r>
    </w:p>
    <w:p w14:paraId="164241E4" w14:textId="2311814B" w:rsidR="00F6737A" w:rsidRPr="00BB56B6" w:rsidRDefault="002060CA" w:rsidP="00F6737A">
      <w:pPr>
        <w:pStyle w:val="ListBullet"/>
        <w:numPr>
          <w:ilvl w:val="0"/>
          <w:numId w:val="0"/>
        </w:numPr>
        <w:ind w:left="709"/>
      </w:pPr>
      <w:r w:rsidRPr="007F707A">
        <w:rPr>
          <w:color w:val="auto"/>
        </w:rPr>
        <w:t xml:space="preserve">All </w:t>
      </w:r>
      <w:r w:rsidR="00361A27" w:rsidRPr="007F707A">
        <w:rPr>
          <w:color w:val="auto"/>
        </w:rPr>
        <w:t xml:space="preserve">employees have a general responsibility to </w:t>
      </w:r>
      <w:r w:rsidR="00F6737A" w:rsidRPr="002D7B56">
        <w:rPr>
          <w:color w:val="0070C0"/>
        </w:rPr>
        <w:t xml:space="preserve">remove themselves from areas where they believe uncontrolled hazards may exist. They must </w:t>
      </w:r>
      <w:r w:rsidR="00361A27" w:rsidRPr="007F707A">
        <w:rPr>
          <w:color w:val="auto"/>
        </w:rPr>
        <w:t>understand the hazards, risks and necessary controls to ensure a safe work environment</w:t>
      </w:r>
      <w:r w:rsidR="00F6737A">
        <w:rPr>
          <w:color w:val="auto"/>
        </w:rPr>
        <w:t xml:space="preserve"> </w:t>
      </w:r>
      <w:r w:rsidR="00F6737A" w:rsidRPr="002D7B56">
        <w:rPr>
          <w:color w:val="0070C0"/>
        </w:rPr>
        <w:t>and assess the appropriateness of control measures in place and the hazards associated with any changes.</w:t>
      </w:r>
    </w:p>
    <w:p w14:paraId="68B86AD0" w14:textId="4E3EF940" w:rsidR="00F6737A" w:rsidRPr="002D7B56" w:rsidRDefault="00361A27" w:rsidP="00F6737A">
      <w:pPr>
        <w:keepNext/>
        <w:keepLines/>
        <w:rPr>
          <w:color w:val="0070C0"/>
        </w:rPr>
      </w:pPr>
      <w:r w:rsidRPr="007F707A">
        <w:rPr>
          <w:color w:val="auto"/>
        </w:rPr>
        <w:t xml:space="preserve">They are encouraged to report any concerns to their line management and adhere to company policies, procedures, work instructions as well as applicable laws or regulations. </w:t>
      </w:r>
      <w:r w:rsidR="00F6737A" w:rsidRPr="0044588E">
        <w:rPr>
          <w:color w:val="0070C0"/>
        </w:rPr>
        <w:t xml:space="preserve">They must maintain a safe work environment by using safe work practices and practicing good housekeeping, identify opportunities for improvement of the HSEQ MS and feed these </w:t>
      </w:r>
      <w:r w:rsidR="00F6737A" w:rsidRPr="002D7B56">
        <w:rPr>
          <w:color w:val="0070C0"/>
        </w:rPr>
        <w:t>back to the Line Manager and understand the OPA Safety Culture and actively assist in its continual improvement.</w:t>
      </w:r>
    </w:p>
    <w:p w14:paraId="7B79515E" w14:textId="77777777" w:rsidR="00361A27" w:rsidRPr="007F707A" w:rsidRDefault="00361A27" w:rsidP="00361A27">
      <w:pPr>
        <w:keepNext/>
        <w:keepLines/>
        <w:rPr>
          <w:b/>
          <w:color w:val="auto"/>
          <w:u w:val="single"/>
        </w:rPr>
      </w:pPr>
      <w:r w:rsidRPr="007F707A">
        <w:rPr>
          <w:b/>
          <w:color w:val="auto"/>
          <w:u w:val="single"/>
        </w:rPr>
        <w:t>Contractors</w:t>
      </w:r>
    </w:p>
    <w:p w14:paraId="051B0F53" w14:textId="44DFDADF" w:rsidR="00F6737A" w:rsidRPr="00F6737A" w:rsidRDefault="00361A27" w:rsidP="00F6737A">
      <w:pPr>
        <w:pStyle w:val="ListBullet"/>
        <w:numPr>
          <w:ilvl w:val="0"/>
          <w:numId w:val="0"/>
        </w:numPr>
        <w:ind w:left="720"/>
        <w:rPr>
          <w:color w:val="00B050"/>
        </w:rPr>
      </w:pPr>
      <w:r w:rsidRPr="004B5E4F">
        <w:t xml:space="preserve">Contractors </w:t>
      </w:r>
      <w:r w:rsidR="002E6DE1">
        <w:t>working</w:t>
      </w:r>
      <w:r w:rsidR="0025348F">
        <w:t xml:space="preserve"> </w:t>
      </w:r>
      <w:r w:rsidRPr="004B5E4F">
        <w:t xml:space="preserve">at </w:t>
      </w:r>
      <w:r w:rsidR="0037309E">
        <w:t>Plumley PSD</w:t>
      </w:r>
      <w:r w:rsidR="00832AF0" w:rsidRPr="004B5E4F">
        <w:t xml:space="preserve"> </w:t>
      </w:r>
      <w:r w:rsidRPr="004B5E4F">
        <w:t xml:space="preserve">are expected to comply with the </w:t>
      </w:r>
      <w:r w:rsidR="0037309E">
        <w:t>Plumley PSD</w:t>
      </w:r>
      <w:r w:rsidR="00832AF0" w:rsidRPr="004B5E4F">
        <w:t xml:space="preserve"> </w:t>
      </w:r>
      <w:r w:rsidRPr="004B5E4F">
        <w:rPr>
          <w:u w:color="FFFFFF" w:themeColor="background1"/>
        </w:rPr>
        <w:t>HSEQ</w:t>
      </w:r>
      <w:r w:rsidRPr="00A61ED7">
        <w:t xml:space="preserve"> MS. </w:t>
      </w:r>
      <w:r w:rsidRPr="002D7B56">
        <w:rPr>
          <w:color w:val="0070C0"/>
        </w:rPr>
        <w:t>They share responsibilities of OPA employees with regards to working to appropriate standards, procedures, communicating expectations and encouraging an open culture. They also share responsibilities of employees with regards to hazard awareness, compliance with procedures, policy, etc. and reporting as described above.</w:t>
      </w:r>
      <w:r w:rsidR="00F6737A" w:rsidRPr="002D7B56">
        <w:rPr>
          <w:color w:val="0070C0"/>
        </w:rPr>
        <w:t xml:space="preserve"> They attend a pre-start meeting (one month before works start) and a mobilisation meeting (on d</w:t>
      </w:r>
      <w:r w:rsidR="00CE3E24" w:rsidRPr="002D7B56">
        <w:rPr>
          <w:color w:val="0070C0"/>
        </w:rPr>
        <w:t>ay of mobilisation) at the site</w:t>
      </w:r>
      <w:r w:rsidR="00F6737A" w:rsidRPr="002D7B56">
        <w:rPr>
          <w:color w:val="0070C0"/>
        </w:rPr>
        <w:t>.</w:t>
      </w:r>
    </w:p>
    <w:p w14:paraId="5D75FC34" w14:textId="078BEF9C" w:rsidR="00C018F0" w:rsidRPr="007D5886" w:rsidRDefault="00C018F0">
      <w:pPr>
        <w:pStyle w:val="Heading3"/>
        <w:rPr>
          <w:color w:val="0070C0"/>
        </w:rPr>
      </w:pPr>
      <w:bookmarkStart w:id="1435" w:name="_Toc52366054"/>
      <w:r w:rsidRPr="007D5886">
        <w:rPr>
          <w:color w:val="0070C0"/>
        </w:rPr>
        <w:t>Resources</w:t>
      </w:r>
      <w:bookmarkEnd w:id="1434"/>
      <w:bookmarkEnd w:id="1435"/>
    </w:p>
    <w:p w14:paraId="03847F4A" w14:textId="706CE511" w:rsidR="00C018F0" w:rsidRPr="007D5886" w:rsidRDefault="003C5850" w:rsidP="00A73CEE">
      <w:pPr>
        <w:pStyle w:val="Risktec-ParaText"/>
        <w:rPr>
          <w:rFonts w:eastAsia="Tahoma"/>
          <w:color w:val="0070C0"/>
        </w:rPr>
      </w:pPr>
      <w:r w:rsidRPr="007D5886">
        <w:rPr>
          <w:rFonts w:eastAsia="Tahoma" w:cs="Tahoma"/>
          <w:color w:val="0070C0"/>
          <w:szCs w:val="22"/>
          <w:lang w:eastAsia="en-GB"/>
        </w:rPr>
        <w:t xml:space="preserve">The </w:t>
      </w:r>
      <w:r w:rsidR="00C018F0" w:rsidRPr="007D5886">
        <w:rPr>
          <w:rFonts w:eastAsia="Tahoma" w:cs="Tahoma"/>
          <w:color w:val="0070C0"/>
          <w:szCs w:val="22"/>
          <w:lang w:eastAsia="en-GB"/>
        </w:rPr>
        <w:t xml:space="preserve">OPA </w:t>
      </w:r>
      <w:r w:rsidRPr="007D5886">
        <w:rPr>
          <w:rFonts w:eastAsia="Tahoma" w:cs="Tahoma"/>
          <w:color w:val="0070C0"/>
          <w:szCs w:val="22"/>
          <w:lang w:eastAsia="en-GB"/>
        </w:rPr>
        <w:t>Board</w:t>
      </w:r>
      <w:r w:rsidR="00C018F0" w:rsidRPr="007D5886">
        <w:rPr>
          <w:rFonts w:eastAsia="Tahoma" w:cs="Tahoma"/>
          <w:color w:val="0070C0"/>
          <w:szCs w:val="22"/>
          <w:lang w:eastAsia="en-GB"/>
        </w:rPr>
        <w:t xml:space="preserve"> </w:t>
      </w:r>
      <w:r w:rsidR="006242FD" w:rsidRPr="007D5886">
        <w:rPr>
          <w:rFonts w:eastAsia="Tahoma" w:cs="Tahoma"/>
          <w:color w:val="0070C0"/>
          <w:szCs w:val="22"/>
          <w:lang w:eastAsia="en-GB"/>
        </w:rPr>
        <w:t xml:space="preserve">has </w:t>
      </w:r>
      <w:r w:rsidR="00C018F0" w:rsidRPr="007D5886">
        <w:rPr>
          <w:rFonts w:eastAsia="Tahoma" w:cs="Tahoma"/>
          <w:color w:val="0070C0"/>
          <w:szCs w:val="22"/>
          <w:lang w:eastAsia="en-GB"/>
        </w:rPr>
        <w:t xml:space="preserve">made a commitment to ensuring the availability of the necessary resources to implement company </w:t>
      </w:r>
      <w:r w:rsidR="00936400" w:rsidRPr="007D5886">
        <w:rPr>
          <w:rFonts w:eastAsia="Tahoma"/>
          <w:color w:val="0070C0"/>
          <w:u w:color="FFFFFF" w:themeColor="background1"/>
        </w:rPr>
        <w:t>HSEQ</w:t>
      </w:r>
      <w:r w:rsidR="00C018F0" w:rsidRPr="007D5886">
        <w:rPr>
          <w:rFonts w:eastAsia="Tahoma" w:cs="Tahoma"/>
          <w:color w:val="0070C0"/>
          <w:szCs w:val="22"/>
          <w:lang w:eastAsia="en-GB"/>
        </w:rPr>
        <w:t xml:space="preserve"> policy and objectives and manage safety. </w:t>
      </w:r>
      <w:r w:rsidRPr="007D5886">
        <w:rPr>
          <w:rFonts w:eastAsia="Tahoma" w:cs="Tahoma"/>
          <w:color w:val="0070C0"/>
          <w:szCs w:val="22"/>
          <w:lang w:eastAsia="en-GB"/>
        </w:rPr>
        <w:t xml:space="preserve">The OPA Board </w:t>
      </w:r>
      <w:r w:rsidRPr="007D5886">
        <w:rPr>
          <w:rFonts w:eastAsia="Tahoma"/>
          <w:color w:val="0070C0"/>
        </w:rPr>
        <w:t xml:space="preserve">is ultimately responsible for ensuring that sufficient resources are available for major accident hazard control and for implementing and maintaining the MAPP and </w:t>
      </w:r>
      <w:r w:rsidR="00936400" w:rsidRPr="007D5886">
        <w:rPr>
          <w:rFonts w:eastAsia="Tahoma"/>
          <w:color w:val="0070C0"/>
          <w:u w:color="FFFFFF" w:themeColor="background1"/>
        </w:rPr>
        <w:t>HSEQ</w:t>
      </w:r>
      <w:r w:rsidRPr="007D5886">
        <w:rPr>
          <w:rFonts w:eastAsia="Tahoma"/>
          <w:color w:val="0070C0"/>
        </w:rPr>
        <w:t xml:space="preserve"> MS. </w:t>
      </w:r>
      <w:r w:rsidRPr="007D5886">
        <w:rPr>
          <w:rFonts w:eastAsia="Tahoma" w:cs="Tahoma"/>
          <w:color w:val="0070C0"/>
          <w:szCs w:val="22"/>
          <w:lang w:eastAsia="en-GB"/>
        </w:rPr>
        <w:t xml:space="preserve">The Chief Executive is accountable </w:t>
      </w:r>
      <w:r w:rsidR="006242FD" w:rsidRPr="007D5886">
        <w:rPr>
          <w:rFonts w:eastAsia="Tahoma" w:cs="Tahoma"/>
          <w:color w:val="0070C0"/>
          <w:szCs w:val="22"/>
          <w:lang w:eastAsia="en-GB"/>
        </w:rPr>
        <w:t>for implementing the</w:t>
      </w:r>
      <w:r w:rsidRPr="007D5886">
        <w:rPr>
          <w:rFonts w:eastAsia="Tahoma" w:cs="Tahoma"/>
          <w:color w:val="0070C0"/>
          <w:szCs w:val="22"/>
          <w:lang w:eastAsia="en-GB"/>
        </w:rPr>
        <w:t xml:space="preserve"> MAPP and </w:t>
      </w:r>
      <w:r w:rsidR="00936400" w:rsidRPr="007D5886">
        <w:rPr>
          <w:rFonts w:eastAsia="Tahoma"/>
          <w:color w:val="0070C0"/>
          <w:u w:color="FFFFFF" w:themeColor="background1"/>
        </w:rPr>
        <w:t>HSEQ</w:t>
      </w:r>
      <w:r w:rsidRPr="007D5886">
        <w:rPr>
          <w:rFonts w:eastAsia="Tahoma" w:cs="Tahoma"/>
          <w:color w:val="0070C0"/>
          <w:szCs w:val="22"/>
          <w:lang w:eastAsia="en-GB"/>
        </w:rPr>
        <w:t xml:space="preserve"> Policy at a corporate level. </w:t>
      </w:r>
      <w:r w:rsidR="00C018F0" w:rsidRPr="007D5886">
        <w:rPr>
          <w:rFonts w:eastAsia="Tahoma" w:cs="Tahoma"/>
          <w:color w:val="0070C0"/>
          <w:szCs w:val="22"/>
          <w:lang w:eastAsia="en-GB"/>
        </w:rPr>
        <w:t xml:space="preserve">Ultimately, the </w:t>
      </w:r>
      <w:r w:rsidR="0037309E" w:rsidRPr="007D5886">
        <w:rPr>
          <w:rFonts w:eastAsia="Tahoma" w:cs="Tahoma"/>
          <w:color w:val="0070C0"/>
          <w:szCs w:val="22"/>
          <w:lang w:eastAsia="en-GB"/>
        </w:rPr>
        <w:t>Plumley PSD</w:t>
      </w:r>
      <w:r w:rsidR="00A01459" w:rsidRPr="007D5886">
        <w:rPr>
          <w:rFonts w:eastAsia="Tahoma" w:cs="Tahoma"/>
          <w:color w:val="0070C0"/>
          <w:szCs w:val="22"/>
          <w:lang w:eastAsia="en-GB"/>
        </w:rPr>
        <w:t xml:space="preserve"> </w:t>
      </w:r>
      <w:r w:rsidR="003144CD" w:rsidRPr="007D5886">
        <w:rPr>
          <w:rFonts w:eastAsia="Tahoma" w:cs="Tahoma"/>
          <w:color w:val="0070C0"/>
          <w:szCs w:val="22"/>
          <w:lang w:eastAsia="en-GB"/>
        </w:rPr>
        <w:t>Depot Manager</w:t>
      </w:r>
      <w:r w:rsidR="00C018F0" w:rsidRPr="007D5886">
        <w:rPr>
          <w:rFonts w:eastAsia="Tahoma" w:cs="Tahoma"/>
          <w:color w:val="0070C0"/>
          <w:szCs w:val="22"/>
          <w:lang w:eastAsia="en-GB"/>
        </w:rPr>
        <w:t xml:space="preserve"> is responsible for </w:t>
      </w:r>
      <w:r w:rsidR="00B44FC5" w:rsidRPr="007D5886">
        <w:rPr>
          <w:rFonts w:eastAsia="Tahoma" w:cs="Tahoma"/>
          <w:color w:val="0070C0"/>
          <w:szCs w:val="22"/>
          <w:lang w:eastAsia="en-GB"/>
        </w:rPr>
        <w:t xml:space="preserve">managing the allocated </w:t>
      </w:r>
      <w:r w:rsidR="00C018F0" w:rsidRPr="007D5886">
        <w:rPr>
          <w:rFonts w:eastAsia="Tahoma" w:cs="Tahoma"/>
          <w:color w:val="0070C0"/>
          <w:szCs w:val="22"/>
          <w:lang w:eastAsia="en-GB"/>
        </w:rPr>
        <w:t>resources (people, time</w:t>
      </w:r>
      <w:r w:rsidR="00E20A1E" w:rsidRPr="007D5886">
        <w:rPr>
          <w:rFonts w:eastAsia="Tahoma" w:cs="Tahoma"/>
          <w:color w:val="0070C0"/>
          <w:szCs w:val="22"/>
          <w:lang w:eastAsia="en-GB"/>
        </w:rPr>
        <w:t>,</w:t>
      </w:r>
      <w:r w:rsidR="00C018F0" w:rsidRPr="007D5886">
        <w:rPr>
          <w:rFonts w:eastAsia="Tahoma" w:cs="Tahoma"/>
          <w:color w:val="0070C0"/>
          <w:szCs w:val="22"/>
          <w:lang w:eastAsia="en-GB"/>
        </w:rPr>
        <w:t xml:space="preserve"> </w:t>
      </w:r>
      <w:r w:rsidR="00EC4439" w:rsidRPr="007D5886">
        <w:rPr>
          <w:rFonts w:eastAsia="Tahoma" w:cs="Tahoma"/>
          <w:color w:val="0070C0"/>
          <w:szCs w:val="22"/>
          <w:lang w:eastAsia="en-GB"/>
        </w:rPr>
        <w:t>etc.</w:t>
      </w:r>
      <w:r w:rsidR="00C018F0" w:rsidRPr="007D5886">
        <w:rPr>
          <w:rFonts w:eastAsia="Tahoma" w:cs="Tahoma"/>
          <w:color w:val="0070C0"/>
          <w:szCs w:val="22"/>
          <w:lang w:eastAsia="en-GB"/>
        </w:rPr>
        <w:t xml:space="preserve">) </w:t>
      </w:r>
      <w:r w:rsidR="00033D04" w:rsidRPr="007D5886">
        <w:rPr>
          <w:rFonts w:eastAsia="Tahoma" w:cs="Tahoma"/>
          <w:color w:val="0070C0"/>
          <w:szCs w:val="22"/>
          <w:lang w:eastAsia="en-GB"/>
        </w:rPr>
        <w:t xml:space="preserve">at the </w:t>
      </w:r>
      <w:r w:rsidR="00413D51" w:rsidRPr="007D5886">
        <w:rPr>
          <w:rFonts w:eastAsia="Tahoma" w:cs="Tahoma"/>
          <w:color w:val="0070C0"/>
          <w:szCs w:val="22"/>
          <w:lang w:eastAsia="en-GB"/>
        </w:rPr>
        <w:t>site</w:t>
      </w:r>
      <w:r w:rsidR="00033D04" w:rsidRPr="007D5886">
        <w:rPr>
          <w:rFonts w:eastAsia="Tahoma" w:cs="Tahoma"/>
          <w:color w:val="0070C0"/>
          <w:szCs w:val="22"/>
          <w:lang w:eastAsia="en-GB"/>
        </w:rPr>
        <w:t xml:space="preserve"> </w:t>
      </w:r>
      <w:r w:rsidR="00087FA9" w:rsidRPr="007D5886">
        <w:rPr>
          <w:rFonts w:eastAsia="Tahoma" w:cs="Tahoma"/>
          <w:color w:val="0070C0"/>
          <w:szCs w:val="22"/>
          <w:lang w:eastAsia="en-GB"/>
        </w:rPr>
        <w:t xml:space="preserve">to ensure that </w:t>
      </w:r>
      <w:r w:rsidR="00413D51" w:rsidRPr="007D5886">
        <w:rPr>
          <w:rFonts w:eastAsia="Tahoma" w:cs="Tahoma"/>
          <w:color w:val="0070C0"/>
          <w:szCs w:val="22"/>
          <w:lang w:eastAsia="en-GB"/>
        </w:rPr>
        <w:t>it</w:t>
      </w:r>
      <w:r w:rsidR="00B44FC5" w:rsidRPr="007D5886">
        <w:rPr>
          <w:rFonts w:eastAsia="Tahoma" w:cs="Tahoma"/>
          <w:color w:val="0070C0"/>
          <w:szCs w:val="22"/>
          <w:lang w:eastAsia="en-GB"/>
        </w:rPr>
        <w:t xml:space="preserve"> meets it</w:t>
      </w:r>
      <w:r w:rsidR="00087FA9" w:rsidRPr="007D5886">
        <w:rPr>
          <w:rFonts w:eastAsia="Tahoma" w:cs="Tahoma"/>
          <w:color w:val="0070C0"/>
          <w:szCs w:val="22"/>
          <w:lang w:eastAsia="en-GB"/>
        </w:rPr>
        <w:t>s</w:t>
      </w:r>
      <w:r w:rsidR="00B44FC5" w:rsidRPr="007D5886">
        <w:rPr>
          <w:rFonts w:eastAsia="Tahoma" w:cs="Tahoma"/>
          <w:color w:val="0070C0"/>
          <w:szCs w:val="22"/>
          <w:lang w:eastAsia="en-GB"/>
        </w:rPr>
        <w:t xml:space="preserve"> </w:t>
      </w:r>
      <w:r w:rsidR="00554427" w:rsidRPr="007D5886">
        <w:rPr>
          <w:rFonts w:eastAsia="Tahoma" w:cs="Tahoma"/>
          <w:color w:val="0070C0"/>
          <w:szCs w:val="22"/>
          <w:lang w:eastAsia="en-GB"/>
        </w:rPr>
        <w:t>commitment to health and safety</w:t>
      </w:r>
      <w:r w:rsidR="00087FA9" w:rsidRPr="007D5886">
        <w:rPr>
          <w:rFonts w:eastAsia="Tahoma" w:cs="Tahoma"/>
          <w:color w:val="0070C0"/>
          <w:szCs w:val="22"/>
          <w:lang w:eastAsia="en-GB"/>
        </w:rPr>
        <w:t xml:space="preserve">. More specifically, the </w:t>
      </w:r>
      <w:r w:rsidR="00CA78CC" w:rsidRPr="007D5886">
        <w:rPr>
          <w:rFonts w:eastAsia="Tahoma" w:cs="Tahoma"/>
          <w:color w:val="0070C0"/>
          <w:szCs w:val="22"/>
          <w:lang w:eastAsia="en-GB"/>
        </w:rPr>
        <w:t>Depot Manager</w:t>
      </w:r>
      <w:r w:rsidR="00087FA9" w:rsidRPr="007D5886">
        <w:rPr>
          <w:rFonts w:eastAsia="Tahoma" w:cs="Tahoma"/>
          <w:color w:val="0070C0"/>
          <w:szCs w:val="22"/>
          <w:lang w:eastAsia="en-GB"/>
        </w:rPr>
        <w:t xml:space="preserve"> is responsible for </w:t>
      </w:r>
      <w:r w:rsidR="00CD1FAE" w:rsidRPr="007D5886">
        <w:rPr>
          <w:rFonts w:eastAsia="Tahoma" w:cs="Tahoma"/>
          <w:color w:val="0070C0"/>
          <w:szCs w:val="22"/>
          <w:lang w:eastAsia="en-GB"/>
        </w:rPr>
        <w:t>managing</w:t>
      </w:r>
      <w:r w:rsidR="00087FA9" w:rsidRPr="007D5886">
        <w:rPr>
          <w:rFonts w:eastAsia="Tahoma" w:cs="Tahoma"/>
          <w:color w:val="0070C0"/>
          <w:szCs w:val="22"/>
          <w:lang w:eastAsia="en-GB"/>
        </w:rPr>
        <w:t xml:space="preserve"> resource</w:t>
      </w:r>
      <w:r w:rsidR="00033D04" w:rsidRPr="007D5886">
        <w:rPr>
          <w:rFonts w:eastAsia="Tahoma" w:cs="Tahoma"/>
          <w:color w:val="0070C0"/>
          <w:szCs w:val="22"/>
          <w:lang w:eastAsia="en-GB"/>
        </w:rPr>
        <w:t>s</w:t>
      </w:r>
      <w:r w:rsidR="00087FA9" w:rsidRPr="007D5886">
        <w:rPr>
          <w:rFonts w:eastAsia="Tahoma" w:cs="Tahoma"/>
          <w:color w:val="0070C0"/>
          <w:szCs w:val="22"/>
          <w:lang w:eastAsia="en-GB"/>
        </w:rPr>
        <w:t xml:space="preserve"> for the following</w:t>
      </w:r>
      <w:r w:rsidR="00EA7E5A" w:rsidRPr="007D5886">
        <w:rPr>
          <w:rFonts w:eastAsia="Tahoma" w:cs="Tahoma"/>
          <w:color w:val="0070C0"/>
          <w:szCs w:val="22"/>
          <w:lang w:eastAsia="en-GB"/>
        </w:rPr>
        <w:t xml:space="preserve"> activities</w:t>
      </w:r>
      <w:r w:rsidR="00C018F0" w:rsidRPr="007D5886">
        <w:rPr>
          <w:rFonts w:eastAsia="Tahoma"/>
          <w:color w:val="0070C0"/>
        </w:rPr>
        <w:t>:</w:t>
      </w:r>
    </w:p>
    <w:p w14:paraId="0D13E0D9" w14:textId="5DFC1B16" w:rsidR="00C018F0" w:rsidRPr="007D5886" w:rsidRDefault="00EA7E5A" w:rsidP="002F72B7">
      <w:pPr>
        <w:pStyle w:val="ListParagraph"/>
        <w:numPr>
          <w:ilvl w:val="0"/>
          <w:numId w:val="19"/>
        </w:numPr>
        <w:rPr>
          <w:color w:val="0070C0"/>
        </w:rPr>
      </w:pPr>
      <w:r w:rsidRPr="007D5886">
        <w:rPr>
          <w:color w:val="0070C0"/>
        </w:rPr>
        <w:t>P</w:t>
      </w:r>
      <w:r w:rsidR="00C018F0" w:rsidRPr="007D5886">
        <w:rPr>
          <w:color w:val="0070C0"/>
        </w:rPr>
        <w:t xml:space="preserve">utting in place and maintaining the </w:t>
      </w:r>
      <w:r w:rsidR="0037309E" w:rsidRPr="007D5886">
        <w:rPr>
          <w:color w:val="0070C0"/>
        </w:rPr>
        <w:t>Plumley PSD</w:t>
      </w:r>
      <w:r w:rsidR="00A01459" w:rsidRPr="007D5886">
        <w:rPr>
          <w:color w:val="0070C0"/>
        </w:rPr>
        <w:t xml:space="preserve"> </w:t>
      </w:r>
      <w:r w:rsidR="00936400" w:rsidRPr="007D5886">
        <w:rPr>
          <w:color w:val="0070C0"/>
          <w:u w:color="FFFFFF" w:themeColor="background1"/>
        </w:rPr>
        <w:t>HSEQ</w:t>
      </w:r>
      <w:r w:rsidR="00C018F0" w:rsidRPr="007D5886">
        <w:rPr>
          <w:color w:val="0070C0"/>
        </w:rPr>
        <w:t xml:space="preserve"> MS;</w:t>
      </w:r>
    </w:p>
    <w:p w14:paraId="4EA5A9B1" w14:textId="47198326" w:rsidR="00C018F0" w:rsidRPr="007D5886" w:rsidRDefault="00EA7E5A" w:rsidP="002F72B7">
      <w:pPr>
        <w:pStyle w:val="ListParagraph"/>
        <w:numPr>
          <w:ilvl w:val="0"/>
          <w:numId w:val="19"/>
        </w:numPr>
        <w:rPr>
          <w:color w:val="0070C0"/>
        </w:rPr>
      </w:pPr>
      <w:r w:rsidRPr="007D5886">
        <w:rPr>
          <w:color w:val="0070C0"/>
        </w:rPr>
        <w:t>O</w:t>
      </w:r>
      <w:r w:rsidR="00C018F0" w:rsidRPr="007D5886">
        <w:rPr>
          <w:color w:val="0070C0"/>
        </w:rPr>
        <w:t xml:space="preserve">peration of the corporate </w:t>
      </w:r>
      <w:r w:rsidR="00936400" w:rsidRPr="007D5886">
        <w:rPr>
          <w:color w:val="0070C0"/>
          <w:u w:color="FFFFFF" w:themeColor="background1"/>
        </w:rPr>
        <w:t>HSEQ</w:t>
      </w:r>
      <w:r w:rsidR="00C018F0" w:rsidRPr="007D5886">
        <w:rPr>
          <w:color w:val="0070C0"/>
        </w:rPr>
        <w:t xml:space="preserve"> processes</w:t>
      </w:r>
      <w:r w:rsidR="006242FD" w:rsidRPr="007D5886">
        <w:rPr>
          <w:color w:val="0070C0"/>
        </w:rPr>
        <w:t xml:space="preserve">; </w:t>
      </w:r>
      <w:r w:rsidR="00C018F0" w:rsidRPr="007D5886">
        <w:rPr>
          <w:color w:val="0070C0"/>
        </w:rPr>
        <w:t>and</w:t>
      </w:r>
    </w:p>
    <w:p w14:paraId="446BC25E" w14:textId="5E053497" w:rsidR="00C018F0" w:rsidRPr="007D5886" w:rsidRDefault="00EA7E5A" w:rsidP="002F72B7">
      <w:pPr>
        <w:pStyle w:val="ListParagraph"/>
        <w:numPr>
          <w:ilvl w:val="0"/>
          <w:numId w:val="19"/>
        </w:numPr>
        <w:rPr>
          <w:color w:val="0070C0"/>
          <w:szCs w:val="21"/>
        </w:rPr>
      </w:pPr>
      <w:r w:rsidRPr="007D5886">
        <w:rPr>
          <w:color w:val="0070C0"/>
        </w:rPr>
        <w:t>S</w:t>
      </w:r>
      <w:r w:rsidR="00C018F0" w:rsidRPr="007D5886">
        <w:rPr>
          <w:color w:val="0070C0"/>
        </w:rPr>
        <w:t>upporting</w:t>
      </w:r>
      <w:r w:rsidR="00400C44" w:rsidRPr="007D5886">
        <w:rPr>
          <w:color w:val="0070C0"/>
        </w:rPr>
        <w:t xml:space="preserve"> the </w:t>
      </w:r>
      <w:r w:rsidR="00395FC8" w:rsidRPr="007D5886">
        <w:rPr>
          <w:color w:val="0070C0"/>
          <w:szCs w:val="21"/>
        </w:rPr>
        <w:t>c</w:t>
      </w:r>
      <w:r w:rsidR="00C018F0" w:rsidRPr="007D5886">
        <w:rPr>
          <w:color w:val="0070C0"/>
          <w:szCs w:val="21"/>
        </w:rPr>
        <w:t xml:space="preserve">ontinuous </w:t>
      </w:r>
      <w:r w:rsidR="00395FC8" w:rsidRPr="007D5886">
        <w:rPr>
          <w:color w:val="0070C0"/>
          <w:szCs w:val="21"/>
        </w:rPr>
        <w:t>i</w:t>
      </w:r>
      <w:r w:rsidR="00C018F0" w:rsidRPr="007D5886">
        <w:rPr>
          <w:color w:val="0070C0"/>
          <w:szCs w:val="21"/>
        </w:rPr>
        <w:t>mprovement development and execution.</w:t>
      </w:r>
    </w:p>
    <w:p w14:paraId="67EB78EE" w14:textId="67A9C156" w:rsidR="00EA7E5A" w:rsidRPr="007D5886" w:rsidRDefault="00C018F0" w:rsidP="00D86A01">
      <w:pPr>
        <w:pStyle w:val="text"/>
        <w:ind w:left="709"/>
        <w:rPr>
          <w:color w:val="0070C0"/>
          <w:sz w:val="21"/>
          <w:szCs w:val="21"/>
        </w:rPr>
      </w:pPr>
      <w:r w:rsidRPr="007D5886">
        <w:rPr>
          <w:color w:val="0070C0"/>
          <w:sz w:val="21"/>
          <w:szCs w:val="21"/>
        </w:rPr>
        <w:t xml:space="preserve">Where resource constraints occur, the </w:t>
      </w:r>
      <w:r w:rsidR="00CA78CC" w:rsidRPr="007D5886">
        <w:rPr>
          <w:color w:val="0070C0"/>
          <w:sz w:val="21"/>
          <w:szCs w:val="21"/>
        </w:rPr>
        <w:t>Depot Manager</w:t>
      </w:r>
      <w:r w:rsidRPr="007D5886">
        <w:rPr>
          <w:color w:val="0070C0"/>
          <w:sz w:val="21"/>
          <w:szCs w:val="21"/>
        </w:rPr>
        <w:t xml:space="preserve"> is responsible for ensuring</w:t>
      </w:r>
      <w:r w:rsidR="00EA7E5A" w:rsidRPr="007D5886">
        <w:rPr>
          <w:color w:val="0070C0"/>
          <w:sz w:val="21"/>
          <w:szCs w:val="21"/>
        </w:rPr>
        <w:t xml:space="preserve"> that:</w:t>
      </w:r>
    </w:p>
    <w:p w14:paraId="48A05A01" w14:textId="18ACCCDE" w:rsidR="00EA7E5A" w:rsidRPr="007D5886" w:rsidRDefault="00BB16C7" w:rsidP="002F72B7">
      <w:pPr>
        <w:pStyle w:val="ListParagraph"/>
        <w:numPr>
          <w:ilvl w:val="0"/>
          <w:numId w:val="19"/>
        </w:numPr>
        <w:rPr>
          <w:color w:val="0070C0"/>
        </w:rPr>
      </w:pPr>
      <w:r w:rsidRPr="007D5886">
        <w:rPr>
          <w:color w:val="0070C0"/>
          <w:u w:color="FFFFFF" w:themeColor="background1"/>
        </w:rPr>
        <w:t>Safety critical activities</w:t>
      </w:r>
      <w:r w:rsidR="009B6C92" w:rsidRPr="007D5886">
        <w:rPr>
          <w:color w:val="0070C0"/>
        </w:rPr>
        <w:t xml:space="preserve"> </w:t>
      </w:r>
      <w:r w:rsidR="00C018F0" w:rsidRPr="007D5886">
        <w:rPr>
          <w:color w:val="0070C0"/>
        </w:rPr>
        <w:t>are not compromised</w:t>
      </w:r>
      <w:r w:rsidR="00EA7E5A" w:rsidRPr="007D5886">
        <w:rPr>
          <w:color w:val="0070C0"/>
        </w:rPr>
        <w:t>;</w:t>
      </w:r>
      <w:r w:rsidR="00554427" w:rsidRPr="007D5886">
        <w:rPr>
          <w:color w:val="0070C0"/>
        </w:rPr>
        <w:t xml:space="preserve"> and </w:t>
      </w:r>
    </w:p>
    <w:p w14:paraId="750C6C88" w14:textId="7E1F8A9C" w:rsidR="00C018F0" w:rsidRPr="007D5886" w:rsidRDefault="00EA7E5A" w:rsidP="002F72B7">
      <w:pPr>
        <w:pStyle w:val="ListParagraph"/>
        <w:numPr>
          <w:ilvl w:val="0"/>
          <w:numId w:val="19"/>
        </w:numPr>
        <w:rPr>
          <w:color w:val="0070C0"/>
        </w:rPr>
      </w:pPr>
      <w:r w:rsidRPr="007D5886">
        <w:rPr>
          <w:color w:val="0070C0"/>
        </w:rPr>
        <w:t>Any o</w:t>
      </w:r>
      <w:r w:rsidR="0052694B" w:rsidRPr="007D5886">
        <w:rPr>
          <w:color w:val="0070C0"/>
          <w:szCs w:val="21"/>
        </w:rPr>
        <w:t xml:space="preserve">utstanding </w:t>
      </w:r>
      <w:r w:rsidR="003B7587" w:rsidRPr="007D5886">
        <w:rPr>
          <w:color w:val="0070C0"/>
          <w:szCs w:val="21"/>
        </w:rPr>
        <w:t>issues</w:t>
      </w:r>
      <w:r w:rsidR="00554427" w:rsidRPr="007D5886">
        <w:rPr>
          <w:color w:val="0070C0"/>
          <w:szCs w:val="21"/>
        </w:rPr>
        <w:t xml:space="preserve"> are escalated to the </w:t>
      </w:r>
      <w:r w:rsidR="003B7587" w:rsidRPr="007D5886">
        <w:rPr>
          <w:color w:val="0070C0"/>
          <w:szCs w:val="21"/>
        </w:rPr>
        <w:t>L</w:t>
      </w:r>
      <w:r w:rsidR="00554427" w:rsidRPr="007D5886">
        <w:rPr>
          <w:color w:val="0070C0"/>
          <w:szCs w:val="21"/>
        </w:rPr>
        <w:t xml:space="preserve">eadership </w:t>
      </w:r>
      <w:r w:rsidR="003B7587" w:rsidRPr="007D5886">
        <w:rPr>
          <w:color w:val="0070C0"/>
          <w:szCs w:val="21"/>
        </w:rPr>
        <w:t>T</w:t>
      </w:r>
      <w:r w:rsidR="00554427" w:rsidRPr="007D5886">
        <w:rPr>
          <w:color w:val="0070C0"/>
          <w:szCs w:val="21"/>
        </w:rPr>
        <w:t>eam</w:t>
      </w:r>
      <w:r w:rsidR="00C018F0" w:rsidRPr="007D5886">
        <w:rPr>
          <w:color w:val="0070C0"/>
        </w:rPr>
        <w:t>.</w:t>
      </w:r>
    </w:p>
    <w:p w14:paraId="1B158C78" w14:textId="7EEF14D2" w:rsidR="00A16757" w:rsidRPr="00F02692" w:rsidRDefault="00F02692" w:rsidP="00214043">
      <w:pPr>
        <w:pStyle w:val="Heading4"/>
      </w:pPr>
      <w:r w:rsidRPr="00F02692">
        <w:t>Process Safety</w:t>
      </w:r>
    </w:p>
    <w:p w14:paraId="78FE8AE4" w14:textId="77777777" w:rsidR="00A16757" w:rsidRPr="007D5886" w:rsidRDefault="00A16757" w:rsidP="00A16757">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 xml:space="preserve">To ensure the OPA has a good Process Safety culture across all levels of the business, a mapping exercise against a recognised Process Safety framework (Energy Institutes Twenty Key Elements) was completed to understand and agree roles and responsibilities for each role within the OPA with regards to Process Safety. </w:t>
      </w:r>
    </w:p>
    <w:p w14:paraId="58233D72" w14:textId="2A02424F" w:rsidR="00A16757" w:rsidRDefault="00A16757" w:rsidP="00A16757">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 xml:space="preserve">The Twenty Key elements fundamentally support our Process Safety Culture and are listed below: </w:t>
      </w:r>
    </w:p>
    <w:p w14:paraId="33B69915" w14:textId="7D1332C8" w:rsidR="000B3802" w:rsidRDefault="000B3802" w:rsidP="00A16757">
      <w:pPr>
        <w:pStyle w:val="BodyText"/>
        <w:ind w:left="720" w:right="100"/>
        <w:jc w:val="both"/>
        <w:rPr>
          <w:rFonts w:ascii="Tahoma" w:eastAsia="Tahoma" w:hAnsi="Tahoma" w:cs="Times New Roman"/>
          <w:color w:val="0070C0"/>
          <w:sz w:val="21"/>
          <w:szCs w:val="21"/>
          <w:lang w:eastAsia="en-US"/>
        </w:rPr>
      </w:pPr>
    </w:p>
    <w:p w14:paraId="64901F7C" w14:textId="7B13101F" w:rsidR="000B3802" w:rsidRDefault="000B3802" w:rsidP="00A16757">
      <w:pPr>
        <w:pStyle w:val="BodyText"/>
        <w:ind w:left="720" w:right="100"/>
        <w:jc w:val="both"/>
        <w:rPr>
          <w:rFonts w:ascii="Tahoma" w:eastAsia="Tahoma" w:hAnsi="Tahoma" w:cs="Times New Roman"/>
          <w:color w:val="0070C0"/>
          <w:sz w:val="21"/>
          <w:szCs w:val="21"/>
          <w:lang w:eastAsia="en-US"/>
        </w:rPr>
      </w:pPr>
    </w:p>
    <w:p w14:paraId="255E7730" w14:textId="77777777" w:rsidR="000B3802" w:rsidRPr="007D5886" w:rsidRDefault="000B3802" w:rsidP="00A16757">
      <w:pPr>
        <w:pStyle w:val="BodyText"/>
        <w:ind w:left="720" w:right="100"/>
        <w:jc w:val="both"/>
        <w:rPr>
          <w:rFonts w:ascii="Tahoma" w:eastAsia="Tahoma" w:hAnsi="Tahoma" w:cs="Times New Roman"/>
          <w:color w:val="0070C0"/>
          <w:sz w:val="21"/>
          <w:szCs w:val="21"/>
          <w:lang w:eastAsia="en-US"/>
        </w:rPr>
      </w:pPr>
    </w:p>
    <w:p w14:paraId="5AF9188D" w14:textId="77777777" w:rsidR="00A16757" w:rsidRDefault="00A16757" w:rsidP="00A16757">
      <w:pPr>
        <w:jc w:val="right"/>
      </w:pPr>
      <w:r>
        <w:rPr>
          <w:noProof/>
        </w:rPr>
        <w:drawing>
          <wp:inline distT="0" distB="0" distL="0" distR="0" wp14:anchorId="76777667" wp14:editId="600635DE">
            <wp:extent cx="5518150" cy="32442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430" b="5135"/>
                    <a:stretch>
                      <a:fillRect/>
                    </a:stretch>
                  </pic:blipFill>
                  <pic:spPr bwMode="auto">
                    <a:xfrm>
                      <a:off x="0" y="0"/>
                      <a:ext cx="5518150" cy="3244215"/>
                    </a:xfrm>
                    <a:prstGeom prst="rect">
                      <a:avLst/>
                    </a:prstGeom>
                    <a:noFill/>
                    <a:ln>
                      <a:noFill/>
                    </a:ln>
                  </pic:spPr>
                </pic:pic>
              </a:graphicData>
            </a:graphic>
          </wp:inline>
        </w:drawing>
      </w:r>
    </w:p>
    <w:p w14:paraId="4EC1BDAE" w14:textId="77777777" w:rsidR="00A16757" w:rsidRPr="007D5886" w:rsidRDefault="00A16757" w:rsidP="00A16757">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After the mapping exercise had been completed and roles and responsibilities with regards to Process Safety agreed, four different training programmes were developed to help enable everybody in the OPA to understand their role in regards to Process Safety.</w:t>
      </w:r>
    </w:p>
    <w:p w14:paraId="7996A03D" w14:textId="77777777" w:rsidR="00A16757" w:rsidRPr="007D5886" w:rsidRDefault="00A16757" w:rsidP="00A16757">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The four levels are detailed below:</w:t>
      </w:r>
    </w:p>
    <w:p w14:paraId="228E30CF" w14:textId="77777777" w:rsidR="00A16757" w:rsidRDefault="00A16757" w:rsidP="00A16757">
      <w:pPr>
        <w:jc w:val="right"/>
      </w:pPr>
      <w:r>
        <w:rPr>
          <w:noProof/>
        </w:rPr>
        <w:drawing>
          <wp:inline distT="0" distB="0" distL="0" distR="0" wp14:anchorId="694D6794" wp14:editId="598B821D">
            <wp:extent cx="4564048" cy="261265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893" b="2930"/>
                    <a:stretch>
                      <a:fillRect/>
                    </a:stretch>
                  </pic:blipFill>
                  <pic:spPr bwMode="auto">
                    <a:xfrm>
                      <a:off x="0" y="0"/>
                      <a:ext cx="4570757" cy="2616491"/>
                    </a:xfrm>
                    <a:prstGeom prst="rect">
                      <a:avLst/>
                    </a:prstGeom>
                    <a:noFill/>
                    <a:ln>
                      <a:noFill/>
                    </a:ln>
                  </pic:spPr>
                </pic:pic>
              </a:graphicData>
            </a:graphic>
          </wp:inline>
        </w:drawing>
      </w:r>
    </w:p>
    <w:p w14:paraId="43F3375C" w14:textId="77777777" w:rsidR="00A16757" w:rsidRDefault="00A16757" w:rsidP="00A16757"/>
    <w:p w14:paraId="649FAD2B" w14:textId="77777777" w:rsidR="00A16757" w:rsidRPr="007D5886" w:rsidRDefault="00A16757" w:rsidP="00F02692">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The Process Safety Suite covers four different levels:</w:t>
      </w:r>
    </w:p>
    <w:p w14:paraId="5CC34846" w14:textId="7B26FEF3" w:rsidR="00A16757" w:rsidRPr="007D5886" w:rsidRDefault="00A16757" w:rsidP="00F02692">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 xml:space="preserve">The Process Safety in a Bulk Liquid Environment programme </w:t>
      </w:r>
      <w:r w:rsidR="00DB29E0" w:rsidRPr="007D5886">
        <w:rPr>
          <w:rFonts w:ascii="Tahoma" w:eastAsia="Tahoma" w:hAnsi="Tahoma" w:cs="Times New Roman"/>
          <w:color w:val="0070C0"/>
          <w:sz w:val="21"/>
          <w:szCs w:val="21"/>
          <w:lang w:eastAsia="en-US"/>
        </w:rPr>
        <w:t>i</w:t>
      </w:r>
      <w:r w:rsidRPr="007D5886">
        <w:rPr>
          <w:rFonts w:ascii="Tahoma" w:eastAsia="Tahoma" w:hAnsi="Tahoma" w:cs="Times New Roman"/>
          <w:color w:val="0070C0"/>
          <w:sz w:val="21"/>
          <w:szCs w:val="21"/>
          <w:lang w:eastAsia="en-US"/>
        </w:rPr>
        <w:t>s part of the Bulk Liquid Operations Level 2 course</w:t>
      </w:r>
      <w:r w:rsidR="00DB29E0" w:rsidRPr="007D5886">
        <w:rPr>
          <w:rFonts w:ascii="Tahoma" w:eastAsia="Tahoma" w:hAnsi="Tahoma" w:cs="Times New Roman"/>
          <w:color w:val="0070C0"/>
          <w:sz w:val="21"/>
          <w:szCs w:val="21"/>
          <w:lang w:eastAsia="en-US"/>
        </w:rPr>
        <w:t>. It was delivered to new apprentices in 2019 and there is another course planned for new starters in 2020.</w:t>
      </w:r>
    </w:p>
    <w:p w14:paraId="267B0343" w14:textId="6653CD58" w:rsidR="00A16757" w:rsidRPr="007D5886" w:rsidRDefault="00A16757" w:rsidP="00F02692">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The Leading in Process Safety programme start</w:t>
      </w:r>
      <w:r w:rsidR="00413D51" w:rsidRPr="007D5886">
        <w:rPr>
          <w:rFonts w:ascii="Tahoma" w:eastAsia="Tahoma" w:hAnsi="Tahoma" w:cs="Times New Roman"/>
          <w:color w:val="0070C0"/>
          <w:sz w:val="21"/>
          <w:szCs w:val="21"/>
          <w:lang w:eastAsia="en-US"/>
        </w:rPr>
        <w:t>ed in 2019</w:t>
      </w:r>
      <w:r w:rsidRPr="007D5886">
        <w:rPr>
          <w:rFonts w:ascii="Tahoma" w:eastAsia="Tahoma" w:hAnsi="Tahoma" w:cs="Times New Roman"/>
          <w:color w:val="0070C0"/>
          <w:sz w:val="21"/>
          <w:szCs w:val="21"/>
          <w:lang w:eastAsia="en-US"/>
        </w:rPr>
        <w:t xml:space="preserve"> and forms part of the Level 3 Diploma in Bulk Storage Operations qualification which all newly appointed Operations Managers and Fuel Supervisors need to complete</w:t>
      </w:r>
      <w:r w:rsidR="00413D51" w:rsidRPr="007D5886">
        <w:rPr>
          <w:rFonts w:ascii="Tahoma" w:eastAsia="Tahoma" w:hAnsi="Tahoma" w:cs="Times New Roman"/>
          <w:color w:val="0070C0"/>
          <w:sz w:val="21"/>
          <w:szCs w:val="21"/>
          <w:lang w:eastAsia="en-US"/>
        </w:rPr>
        <w:t>.</w:t>
      </w:r>
      <w:r w:rsidR="00DB29E0" w:rsidRPr="007D5886">
        <w:rPr>
          <w:color w:val="0070C0"/>
        </w:rPr>
        <w:t xml:space="preserve"> </w:t>
      </w:r>
      <w:r w:rsidR="00DB29E0" w:rsidRPr="007D5886">
        <w:rPr>
          <w:rFonts w:ascii="Tahoma" w:eastAsia="Tahoma" w:hAnsi="Tahoma" w:cs="Times New Roman"/>
          <w:color w:val="0070C0"/>
          <w:sz w:val="21"/>
          <w:szCs w:val="21"/>
          <w:lang w:eastAsia="en-US"/>
        </w:rPr>
        <w:t>Six supervisors have attended and there is another course planned for 2020.</w:t>
      </w:r>
    </w:p>
    <w:p w14:paraId="1962AF6B" w14:textId="72BEA12D" w:rsidR="00A16757" w:rsidRPr="007D5886" w:rsidRDefault="00A16757" w:rsidP="00F02692">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The Principles of Process Safety Management two-day programme was delivered in May 2019 to all the SLT and Depot Managers. This programme covered the management of process safety and how it should be delivered and cascaded down to the Depot Teams.</w:t>
      </w:r>
    </w:p>
    <w:p w14:paraId="128E419A" w14:textId="63EEE0E5" w:rsidR="00A16757" w:rsidRPr="007D5886" w:rsidRDefault="00A16757" w:rsidP="00F02692">
      <w:pPr>
        <w:pStyle w:val="BodyText"/>
        <w:ind w:left="720" w:right="100"/>
        <w:jc w:val="both"/>
        <w:rPr>
          <w:rFonts w:ascii="Tahoma" w:eastAsia="Tahoma" w:hAnsi="Tahoma" w:cs="Times New Roman"/>
          <w:color w:val="0070C0"/>
          <w:sz w:val="21"/>
          <w:szCs w:val="21"/>
          <w:lang w:eastAsia="en-US"/>
        </w:rPr>
      </w:pPr>
      <w:r w:rsidRPr="007D5886">
        <w:rPr>
          <w:rFonts w:ascii="Tahoma" w:eastAsia="Tahoma" w:hAnsi="Tahoma" w:cs="Times New Roman"/>
          <w:color w:val="0070C0"/>
          <w:sz w:val="21"/>
          <w:szCs w:val="21"/>
          <w:lang w:eastAsia="en-US"/>
        </w:rPr>
        <w:t>The Process Safety Leadership programme consists of four, one-hour bite-size sessions delivered to the board members over a two year rolling programme. This programme started in 20</w:t>
      </w:r>
      <w:r w:rsidR="00832EE2" w:rsidRPr="007D5886">
        <w:rPr>
          <w:rFonts w:ascii="Tahoma" w:eastAsia="Tahoma" w:hAnsi="Tahoma" w:cs="Times New Roman"/>
          <w:color w:val="0070C0"/>
          <w:sz w:val="21"/>
          <w:szCs w:val="21"/>
          <w:lang w:eastAsia="en-US"/>
        </w:rPr>
        <w:t>1</w:t>
      </w:r>
      <w:r w:rsidRPr="007D5886">
        <w:rPr>
          <w:rFonts w:ascii="Tahoma" w:eastAsia="Tahoma" w:hAnsi="Tahoma" w:cs="Times New Roman"/>
          <w:color w:val="0070C0"/>
          <w:sz w:val="21"/>
          <w:szCs w:val="21"/>
          <w:lang w:eastAsia="en-US"/>
        </w:rPr>
        <w:t xml:space="preserve">9 </w:t>
      </w:r>
      <w:r w:rsidR="00832EE2" w:rsidRPr="007D5886">
        <w:rPr>
          <w:rFonts w:ascii="Tahoma" w:eastAsia="Tahoma" w:hAnsi="Tahoma" w:cs="Times New Roman"/>
          <w:color w:val="0070C0"/>
          <w:sz w:val="21"/>
          <w:szCs w:val="21"/>
          <w:lang w:eastAsia="en-US"/>
        </w:rPr>
        <w:t xml:space="preserve">and will continue in 2020. </w:t>
      </w:r>
    </w:p>
    <w:p w14:paraId="1E3A3D2D" w14:textId="77777777" w:rsidR="00A16757" w:rsidRPr="00A16757" w:rsidRDefault="00A16757" w:rsidP="00A16757">
      <w:pPr>
        <w:rPr>
          <w:color w:val="auto"/>
        </w:rPr>
      </w:pPr>
    </w:p>
    <w:p w14:paraId="6B6E92D1" w14:textId="48DE68AF" w:rsidR="00FC03CE" w:rsidRPr="00B5381B" w:rsidRDefault="003C5850">
      <w:pPr>
        <w:pStyle w:val="Heading4"/>
      </w:pPr>
      <w:r w:rsidRPr="00B5381B">
        <w:t>Allocation of Resources</w:t>
      </w:r>
    </w:p>
    <w:p w14:paraId="5DA5B337" w14:textId="766ADD73" w:rsidR="00167FBD" w:rsidRPr="00BA7F9A" w:rsidRDefault="004454D2" w:rsidP="00D86A01">
      <w:pPr>
        <w:rPr>
          <w:color w:val="auto"/>
        </w:rPr>
      </w:pPr>
      <w:r w:rsidRPr="004E7812">
        <w:rPr>
          <w:color w:val="auto"/>
        </w:rPr>
        <w:t xml:space="preserve">Allocation of sufficient </w:t>
      </w:r>
      <w:r w:rsidRPr="00BA7F9A">
        <w:rPr>
          <w:color w:val="auto"/>
        </w:rPr>
        <w:t xml:space="preserve">resources for implementing the MAPP is </w:t>
      </w:r>
      <w:r w:rsidR="003B7587">
        <w:rPr>
          <w:color w:val="auto"/>
        </w:rPr>
        <w:t>ensured</w:t>
      </w:r>
      <w:r w:rsidR="003B7587" w:rsidRPr="00BA7F9A">
        <w:rPr>
          <w:color w:val="auto"/>
        </w:rPr>
        <w:t xml:space="preserve"> </w:t>
      </w:r>
      <w:r w:rsidRPr="00BA7F9A">
        <w:rPr>
          <w:color w:val="auto"/>
        </w:rPr>
        <w:t xml:space="preserve">by: </w:t>
      </w:r>
    </w:p>
    <w:p w14:paraId="4B37196A" w14:textId="77777777" w:rsidR="00FB0F56" w:rsidRPr="00BA7F9A" w:rsidRDefault="00FB0F56" w:rsidP="002F72B7">
      <w:pPr>
        <w:pStyle w:val="ListParagraph"/>
        <w:numPr>
          <w:ilvl w:val="0"/>
          <w:numId w:val="20"/>
        </w:numPr>
        <w:rPr>
          <w:color w:val="auto"/>
        </w:rPr>
      </w:pPr>
      <w:r w:rsidRPr="00BA7F9A">
        <w:rPr>
          <w:color w:val="auto"/>
        </w:rPr>
        <w:t xml:space="preserve">Regularly </w:t>
      </w:r>
      <w:r w:rsidRPr="002B74A3">
        <w:rPr>
          <w:color w:val="auto"/>
        </w:rPr>
        <w:t>reviewing the levels of resources which are currently allocated</w:t>
      </w:r>
      <w:r w:rsidRPr="00BA7F9A">
        <w:rPr>
          <w:color w:val="auto"/>
        </w:rPr>
        <w:t xml:space="preserve">; </w:t>
      </w:r>
    </w:p>
    <w:p w14:paraId="1BD6D805" w14:textId="77777777" w:rsidR="00FB0F56" w:rsidRPr="002B74A3" w:rsidRDefault="00FB0F56" w:rsidP="002F72B7">
      <w:pPr>
        <w:pStyle w:val="ListParagraph"/>
        <w:numPr>
          <w:ilvl w:val="0"/>
          <w:numId w:val="20"/>
        </w:numPr>
        <w:rPr>
          <w:color w:val="auto"/>
        </w:rPr>
      </w:pPr>
      <w:r w:rsidRPr="002B74A3">
        <w:rPr>
          <w:color w:val="auto"/>
        </w:rPr>
        <w:t>Comparing these with changes in the levels of risk of major accident hazards</w:t>
      </w:r>
      <w:r w:rsidRPr="00BA7F9A">
        <w:rPr>
          <w:color w:val="auto"/>
        </w:rPr>
        <w:t>;</w:t>
      </w:r>
      <w:r w:rsidRPr="002B74A3">
        <w:rPr>
          <w:color w:val="auto"/>
        </w:rPr>
        <w:t xml:space="preserve"> </w:t>
      </w:r>
    </w:p>
    <w:p w14:paraId="549305F5" w14:textId="750054EF" w:rsidR="002C0491" w:rsidRDefault="00FB0F56" w:rsidP="002F72B7">
      <w:pPr>
        <w:pStyle w:val="ListParagraph"/>
        <w:numPr>
          <w:ilvl w:val="0"/>
          <w:numId w:val="20"/>
        </w:numPr>
        <w:rPr>
          <w:color w:val="auto"/>
        </w:rPr>
      </w:pPr>
      <w:r w:rsidRPr="002B74A3">
        <w:rPr>
          <w:color w:val="auto"/>
        </w:rPr>
        <w:t>Assessing the requirements of any new legislation</w:t>
      </w:r>
      <w:r w:rsidRPr="00BA7F9A">
        <w:rPr>
          <w:color w:val="auto"/>
        </w:rPr>
        <w:t>;</w:t>
      </w:r>
      <w:r w:rsidRPr="00420BBF">
        <w:rPr>
          <w:color w:val="auto"/>
        </w:rPr>
        <w:t xml:space="preserve"> and</w:t>
      </w:r>
    </w:p>
    <w:p w14:paraId="07B34198" w14:textId="32261C4F" w:rsidR="00D91620" w:rsidRDefault="002C0491" w:rsidP="002F72B7">
      <w:pPr>
        <w:pStyle w:val="ListParagraph"/>
        <w:numPr>
          <w:ilvl w:val="0"/>
          <w:numId w:val="20"/>
        </w:numPr>
        <w:rPr>
          <w:color w:val="auto"/>
        </w:rPr>
      </w:pPr>
      <w:r w:rsidRPr="000A2644">
        <w:rPr>
          <w:color w:val="auto"/>
        </w:rPr>
        <w:t xml:space="preserve">Assessing </w:t>
      </w:r>
      <w:r w:rsidRPr="002C0491">
        <w:rPr>
          <w:color w:val="auto"/>
        </w:rPr>
        <w:t>and planning available resources to meet the MAPP objectives.</w:t>
      </w:r>
    </w:p>
    <w:p w14:paraId="10BA6CF5" w14:textId="2FC5E4B6" w:rsidR="003B7587" w:rsidRPr="0027247D" w:rsidRDefault="004454D2" w:rsidP="00420BBF">
      <w:pPr>
        <w:pStyle w:val="Risktec-ParaText"/>
      </w:pPr>
      <w:r w:rsidRPr="002C0491">
        <w:t xml:space="preserve">Human and financial resources are budgeted on an annual basis and resource allocation is prioritised </w:t>
      </w:r>
      <w:r w:rsidRPr="0027247D">
        <w:t xml:space="preserve">according to </w:t>
      </w:r>
      <w:r w:rsidR="003B7587" w:rsidRPr="0027247D">
        <w:t xml:space="preserve">the </w:t>
      </w:r>
      <w:r w:rsidRPr="0027247D">
        <w:t>risk.</w:t>
      </w:r>
      <w:r w:rsidR="00E8108F" w:rsidRPr="0027247D">
        <w:t xml:space="preserve"> </w:t>
      </w:r>
      <w:r w:rsidRPr="0027247D">
        <w:t>This process includes agreeing budgets for any identified</w:t>
      </w:r>
      <w:r w:rsidR="00947630" w:rsidRPr="0027247D">
        <w:t xml:space="preserve"> </w:t>
      </w:r>
      <w:r w:rsidR="00947630" w:rsidRPr="003038CB">
        <w:t>upgrade</w:t>
      </w:r>
      <w:r w:rsidR="001B31F6" w:rsidRPr="003038CB">
        <w:t>s</w:t>
      </w:r>
      <w:r w:rsidR="00947630" w:rsidRPr="003038CB">
        <w:t xml:space="preserve"> or</w:t>
      </w:r>
      <w:r w:rsidRPr="003038CB">
        <w:t xml:space="preserve"> </w:t>
      </w:r>
      <w:r w:rsidRPr="0027247D">
        <w:t>improvements in relation to prevention or mitigation of major accident</w:t>
      </w:r>
      <w:r w:rsidR="004572AE" w:rsidRPr="0027247D">
        <w:t>s</w:t>
      </w:r>
      <w:r w:rsidRPr="0027247D">
        <w:t xml:space="preserve"> (e.g. from ensuring integrity of physical assets through to allocation of sufficient money for training and competence development purposes).</w:t>
      </w:r>
      <w:r w:rsidR="00E8108F" w:rsidRPr="0027247D">
        <w:t xml:space="preserve"> </w:t>
      </w:r>
    </w:p>
    <w:p w14:paraId="2C7BE55C" w14:textId="0D712776" w:rsidR="00167FBD" w:rsidRPr="007D5886" w:rsidRDefault="00BA0EB7" w:rsidP="004F2572">
      <w:pPr>
        <w:pStyle w:val="Risktec-ParaText"/>
        <w:rPr>
          <w:color w:val="0070C0"/>
        </w:rPr>
      </w:pPr>
      <w:r w:rsidRPr="007D5886">
        <w:rPr>
          <w:color w:val="0070C0"/>
        </w:rPr>
        <w:t>The OPA secure</w:t>
      </w:r>
      <w:r w:rsidR="00D00EE9" w:rsidRPr="007D5886">
        <w:rPr>
          <w:color w:val="0070C0"/>
        </w:rPr>
        <w:t>s</w:t>
      </w:r>
      <w:r w:rsidRPr="007D5886">
        <w:rPr>
          <w:color w:val="0070C0"/>
        </w:rPr>
        <w:t xml:space="preserve"> f</w:t>
      </w:r>
      <w:r w:rsidR="00404444" w:rsidRPr="007D5886">
        <w:rPr>
          <w:color w:val="0070C0"/>
        </w:rPr>
        <w:t xml:space="preserve">inancial resource </w:t>
      </w:r>
      <w:r w:rsidR="004572AE" w:rsidRPr="007D5886">
        <w:rPr>
          <w:color w:val="0070C0"/>
        </w:rPr>
        <w:t>from Navy Command</w:t>
      </w:r>
      <w:r w:rsidR="00236302">
        <w:rPr>
          <w:color w:val="0070C0"/>
        </w:rPr>
        <w:t xml:space="preserve"> for the OFDs</w:t>
      </w:r>
      <w:r w:rsidR="004B6A42" w:rsidRPr="007D5886">
        <w:rPr>
          <w:color w:val="0070C0"/>
        </w:rPr>
        <w:t xml:space="preserve">, </w:t>
      </w:r>
      <w:r w:rsidR="0082584A">
        <w:rPr>
          <w:color w:val="0070C0"/>
        </w:rPr>
        <w:t>however</w:t>
      </w:r>
      <w:r w:rsidR="004B6A42" w:rsidRPr="007D5886">
        <w:rPr>
          <w:color w:val="0070C0"/>
        </w:rPr>
        <w:t xml:space="preserve"> Plumley is funded directly by the Defence </w:t>
      </w:r>
      <w:r w:rsidR="002F0DA5" w:rsidRPr="007D5886">
        <w:rPr>
          <w:color w:val="0070C0"/>
        </w:rPr>
        <w:t>Infrastructure</w:t>
      </w:r>
      <w:r w:rsidR="004B6A42" w:rsidRPr="007D5886">
        <w:rPr>
          <w:color w:val="0070C0"/>
        </w:rPr>
        <w:t xml:space="preserve"> </w:t>
      </w:r>
      <w:r w:rsidR="002F0DA5" w:rsidRPr="007D5886">
        <w:rPr>
          <w:color w:val="0070C0"/>
        </w:rPr>
        <w:t>Organisation</w:t>
      </w:r>
      <w:r w:rsidR="004B6A42" w:rsidRPr="007D5886">
        <w:rPr>
          <w:color w:val="0070C0"/>
        </w:rPr>
        <w:t xml:space="preserve"> (DIO),</w:t>
      </w:r>
      <w:r w:rsidR="004572AE" w:rsidRPr="007D5886">
        <w:rPr>
          <w:color w:val="0070C0"/>
        </w:rPr>
        <w:t xml:space="preserve"> </w:t>
      </w:r>
      <w:r w:rsidR="0082584A">
        <w:rPr>
          <w:color w:val="0070C0"/>
        </w:rPr>
        <w:t>which is a part of the MOD</w:t>
      </w:r>
      <w:r w:rsidR="000D3E55">
        <w:rPr>
          <w:color w:val="0070C0"/>
        </w:rPr>
        <w:t>. T</w:t>
      </w:r>
      <w:r w:rsidR="004572AE" w:rsidRPr="007D5886">
        <w:rPr>
          <w:color w:val="0070C0"/>
        </w:rPr>
        <w:t xml:space="preserve">he OPA </w:t>
      </w:r>
      <w:r w:rsidR="00473D6F" w:rsidRPr="007D5886">
        <w:rPr>
          <w:color w:val="0070C0"/>
        </w:rPr>
        <w:t xml:space="preserve">has </w:t>
      </w:r>
      <w:r w:rsidR="004572AE" w:rsidRPr="007D5886">
        <w:rPr>
          <w:color w:val="0070C0"/>
        </w:rPr>
        <w:t>full control over</w:t>
      </w:r>
      <w:r w:rsidRPr="007D5886">
        <w:rPr>
          <w:color w:val="0070C0"/>
        </w:rPr>
        <w:t xml:space="preserve"> the allocation of </w:t>
      </w:r>
      <w:r w:rsidR="004572AE" w:rsidRPr="007D5886">
        <w:rPr>
          <w:color w:val="0070C0"/>
        </w:rPr>
        <w:t xml:space="preserve">secured </w:t>
      </w:r>
      <w:r w:rsidR="003B7587" w:rsidRPr="007D5886">
        <w:rPr>
          <w:color w:val="0070C0"/>
        </w:rPr>
        <w:t xml:space="preserve">financial </w:t>
      </w:r>
      <w:r w:rsidR="004572AE" w:rsidRPr="007D5886">
        <w:rPr>
          <w:color w:val="0070C0"/>
        </w:rPr>
        <w:t>resources</w:t>
      </w:r>
      <w:r w:rsidR="00CB187C" w:rsidRPr="007D5886">
        <w:rPr>
          <w:color w:val="0070C0"/>
        </w:rPr>
        <w:t>.</w:t>
      </w:r>
      <w:r w:rsidR="003B7587" w:rsidRPr="007D5886">
        <w:rPr>
          <w:color w:val="0070C0"/>
        </w:rPr>
        <w:t xml:space="preserve"> </w:t>
      </w:r>
      <w:r w:rsidRPr="007D5886">
        <w:rPr>
          <w:color w:val="0070C0"/>
        </w:rPr>
        <w:t>Funding is allocated to the OPA</w:t>
      </w:r>
      <w:r w:rsidR="003B7587" w:rsidRPr="007D5886">
        <w:rPr>
          <w:color w:val="0070C0"/>
        </w:rPr>
        <w:t xml:space="preserve"> </w:t>
      </w:r>
      <w:r w:rsidR="00E72F3E" w:rsidRPr="007D5886">
        <w:rPr>
          <w:color w:val="0070C0"/>
        </w:rPr>
        <w:t>annual</w:t>
      </w:r>
      <w:r w:rsidRPr="007D5886">
        <w:rPr>
          <w:color w:val="0070C0"/>
        </w:rPr>
        <w:t xml:space="preserve">ly, </w:t>
      </w:r>
      <w:r w:rsidR="00E72F3E" w:rsidRPr="007D5886">
        <w:rPr>
          <w:color w:val="0070C0"/>
        </w:rPr>
        <w:t>as part of the M</w:t>
      </w:r>
      <w:r w:rsidR="005B635B" w:rsidRPr="007D5886">
        <w:rPr>
          <w:color w:val="0070C0"/>
        </w:rPr>
        <w:t>O</w:t>
      </w:r>
      <w:r w:rsidR="00E72F3E" w:rsidRPr="007D5886">
        <w:rPr>
          <w:color w:val="0070C0"/>
        </w:rPr>
        <w:t>D annual budget cycle</w:t>
      </w:r>
      <w:r w:rsidR="003B7587" w:rsidRPr="007D5886">
        <w:rPr>
          <w:color w:val="0070C0"/>
        </w:rPr>
        <w:t xml:space="preserve"> to enable the OPA to </w:t>
      </w:r>
      <w:r w:rsidR="00B1606F" w:rsidRPr="007D5886">
        <w:rPr>
          <w:color w:val="0070C0"/>
        </w:rPr>
        <w:t>manage</w:t>
      </w:r>
      <w:r w:rsidR="003B7587" w:rsidRPr="007D5886">
        <w:rPr>
          <w:color w:val="0070C0"/>
        </w:rPr>
        <w:t xml:space="preserve"> its risks</w:t>
      </w:r>
      <w:r w:rsidR="00E72F3E" w:rsidRPr="007D5886">
        <w:rPr>
          <w:color w:val="0070C0"/>
        </w:rPr>
        <w:t>.</w:t>
      </w:r>
      <w:r w:rsidR="00DB1CCA" w:rsidRPr="007D5886">
        <w:rPr>
          <w:color w:val="0070C0"/>
          <w:highlight w:val="yellow"/>
        </w:rPr>
        <w:t xml:space="preserve"> </w:t>
      </w:r>
    </w:p>
    <w:p w14:paraId="27783692" w14:textId="2418F363" w:rsidR="006242FD" w:rsidRPr="00420BBF" w:rsidRDefault="006242FD">
      <w:pPr>
        <w:pStyle w:val="Heading4"/>
      </w:pPr>
      <w:r w:rsidRPr="00420BBF">
        <w:t xml:space="preserve">Numbers of </w:t>
      </w:r>
      <w:r w:rsidRPr="0027247D">
        <w:t>Personnel</w:t>
      </w:r>
      <w:r w:rsidRPr="00420BBF">
        <w:t xml:space="preserve"> </w:t>
      </w:r>
    </w:p>
    <w:p w14:paraId="512AC28A" w14:textId="5F3F02DC" w:rsidR="00A01459" w:rsidRPr="007D5886" w:rsidRDefault="0037309E" w:rsidP="00A01459">
      <w:pPr>
        <w:pStyle w:val="Risktec-ParaText"/>
        <w:rPr>
          <w:color w:val="0070C0"/>
        </w:rPr>
      </w:pPr>
      <w:r w:rsidRPr="007D5886">
        <w:rPr>
          <w:color w:val="0070C0"/>
        </w:rPr>
        <w:t>Plumley PSD</w:t>
      </w:r>
      <w:r w:rsidR="00166327" w:rsidRPr="007D5886">
        <w:rPr>
          <w:color w:val="0070C0"/>
        </w:rPr>
        <w:t xml:space="preserve"> </w:t>
      </w:r>
      <w:r w:rsidR="00A01459" w:rsidRPr="007D5886">
        <w:rPr>
          <w:color w:val="0070C0"/>
        </w:rPr>
        <w:t>is operational between the hours of 0</w:t>
      </w:r>
      <w:r w:rsidR="007D4C1A" w:rsidRPr="007D5886">
        <w:rPr>
          <w:color w:val="0070C0"/>
        </w:rPr>
        <w:t>73</w:t>
      </w:r>
      <w:r w:rsidR="00A01459" w:rsidRPr="007D5886">
        <w:rPr>
          <w:color w:val="0070C0"/>
        </w:rPr>
        <w:t>0 and 1</w:t>
      </w:r>
      <w:r w:rsidR="004B6A42" w:rsidRPr="007D5886">
        <w:rPr>
          <w:color w:val="0070C0"/>
        </w:rPr>
        <w:t>53</w:t>
      </w:r>
      <w:r w:rsidR="00A01459" w:rsidRPr="007D5886">
        <w:rPr>
          <w:color w:val="0070C0"/>
        </w:rPr>
        <w:t xml:space="preserve">0 Monday to </w:t>
      </w:r>
      <w:r w:rsidR="004B6A42" w:rsidRPr="007D5886">
        <w:rPr>
          <w:color w:val="0070C0"/>
        </w:rPr>
        <w:t>Friday</w:t>
      </w:r>
      <w:r w:rsidR="00CA657D" w:rsidRPr="007D5886">
        <w:rPr>
          <w:color w:val="0070C0"/>
        </w:rPr>
        <w:t xml:space="preserve">. </w:t>
      </w:r>
    </w:p>
    <w:p w14:paraId="707604F7" w14:textId="13B36C05" w:rsidR="00A01459" w:rsidRPr="007D5886" w:rsidRDefault="00A01459">
      <w:pPr>
        <w:pStyle w:val="Risktec-ParaText"/>
        <w:ind w:left="0" w:firstLine="720"/>
        <w:rPr>
          <w:color w:val="0070C0"/>
        </w:rPr>
      </w:pPr>
      <w:r w:rsidRPr="007D5886">
        <w:rPr>
          <w:color w:val="0070C0"/>
        </w:rPr>
        <w:t xml:space="preserve">In addition to the security staff, there are </w:t>
      </w:r>
      <w:r w:rsidR="00B45283" w:rsidRPr="007D5886">
        <w:rPr>
          <w:color w:val="0070C0"/>
        </w:rPr>
        <w:t xml:space="preserve">2 </w:t>
      </w:r>
      <w:r w:rsidRPr="007D5886">
        <w:rPr>
          <w:color w:val="0070C0"/>
        </w:rPr>
        <w:t>personnel on the site:</w:t>
      </w:r>
    </w:p>
    <w:p w14:paraId="7AA979F4" w14:textId="013FCE1D" w:rsidR="00A01459" w:rsidRPr="007D5886" w:rsidRDefault="00A01459" w:rsidP="002F72B7">
      <w:pPr>
        <w:pStyle w:val="ListParagraph"/>
        <w:numPr>
          <w:ilvl w:val="0"/>
          <w:numId w:val="19"/>
        </w:numPr>
        <w:rPr>
          <w:color w:val="0070C0"/>
        </w:rPr>
      </w:pPr>
      <w:r w:rsidRPr="007D5886">
        <w:rPr>
          <w:color w:val="0070C0"/>
        </w:rPr>
        <w:t xml:space="preserve">1 </w:t>
      </w:r>
      <w:r w:rsidR="00CA78CC" w:rsidRPr="007D5886">
        <w:rPr>
          <w:color w:val="0070C0"/>
        </w:rPr>
        <w:t>Depot Manager</w:t>
      </w:r>
    </w:p>
    <w:p w14:paraId="1604323B" w14:textId="7A249506" w:rsidR="00B64FC7" w:rsidRPr="007D5886" w:rsidRDefault="00B64FC7" w:rsidP="002F72B7">
      <w:pPr>
        <w:pStyle w:val="ListParagraph"/>
        <w:numPr>
          <w:ilvl w:val="0"/>
          <w:numId w:val="19"/>
        </w:numPr>
        <w:rPr>
          <w:color w:val="0070C0"/>
        </w:rPr>
      </w:pPr>
      <w:r w:rsidRPr="007D5886">
        <w:rPr>
          <w:color w:val="0070C0"/>
        </w:rPr>
        <w:t xml:space="preserve">1 </w:t>
      </w:r>
      <w:r w:rsidR="00B45283" w:rsidRPr="007D5886">
        <w:rPr>
          <w:color w:val="0070C0"/>
        </w:rPr>
        <w:t>Maintenance Supervisor</w:t>
      </w:r>
    </w:p>
    <w:p w14:paraId="2AC365A5" w14:textId="0B672088" w:rsidR="00B45A75" w:rsidRPr="007D5886" w:rsidRDefault="00E20A1E" w:rsidP="00D86A01">
      <w:pPr>
        <w:rPr>
          <w:color w:val="0070C0"/>
        </w:rPr>
      </w:pPr>
      <w:r w:rsidRPr="00A93640">
        <w:rPr>
          <w:color w:val="0070C0"/>
        </w:rPr>
        <w:t>In addition to these permanent staff, there is a possibility that up to two mobile electrical technicians based at OFD Garelochhead could be onsite performing electrical work</w:t>
      </w:r>
      <w:r w:rsidRPr="003038CB">
        <w:rPr>
          <w:color w:val="0070C0"/>
        </w:rPr>
        <w:t>.</w:t>
      </w:r>
      <w:r w:rsidR="00395FC8" w:rsidRPr="00A93640">
        <w:rPr>
          <w:color w:val="0070C0"/>
        </w:rPr>
        <w:t xml:space="preserve"> During normal working </w:t>
      </w:r>
      <w:r w:rsidR="00EC4439" w:rsidRPr="00A93640">
        <w:rPr>
          <w:color w:val="0070C0"/>
        </w:rPr>
        <w:t>hours,</w:t>
      </w:r>
      <w:r w:rsidR="00395FC8" w:rsidRPr="00A93640">
        <w:rPr>
          <w:color w:val="0070C0"/>
        </w:rPr>
        <w:t xml:space="preserve"> there may also be a number of contractors on site, depending on any ongoing site works. Periodically there may also be additional OPA personnel on site, depending </w:t>
      </w:r>
      <w:r w:rsidR="00395FC8" w:rsidRPr="007D5886">
        <w:rPr>
          <w:color w:val="0070C0"/>
        </w:rPr>
        <w:t>on meetings or tr</w:t>
      </w:r>
      <w:r w:rsidR="002060CA" w:rsidRPr="007D5886">
        <w:rPr>
          <w:color w:val="0070C0"/>
        </w:rPr>
        <w:t xml:space="preserve">aining </w:t>
      </w:r>
      <w:r w:rsidR="006F7781" w:rsidRPr="007D5886">
        <w:rPr>
          <w:color w:val="0070C0"/>
        </w:rPr>
        <w:t xml:space="preserve">being </w:t>
      </w:r>
      <w:r w:rsidR="002060CA" w:rsidRPr="007D5886">
        <w:rPr>
          <w:color w:val="0070C0"/>
        </w:rPr>
        <w:t xml:space="preserve">undertaken at the </w:t>
      </w:r>
      <w:r w:rsidR="00BC4D69" w:rsidRPr="007D5886">
        <w:rPr>
          <w:color w:val="0070C0"/>
        </w:rPr>
        <w:t>site</w:t>
      </w:r>
      <w:r w:rsidR="00395FC8" w:rsidRPr="007D5886">
        <w:rPr>
          <w:color w:val="0070C0"/>
        </w:rPr>
        <w:t>.</w:t>
      </w:r>
    </w:p>
    <w:p w14:paraId="281ABBB0" w14:textId="68F7E974" w:rsidR="00167FBD" w:rsidRPr="007D5886" w:rsidRDefault="00ED6D5F" w:rsidP="00D86A01">
      <w:pPr>
        <w:rPr>
          <w:color w:val="0070C0"/>
        </w:rPr>
      </w:pPr>
      <w:r w:rsidRPr="007D5886">
        <w:rPr>
          <w:color w:val="0070C0"/>
        </w:rPr>
        <w:t>T</w:t>
      </w:r>
      <w:r w:rsidR="004454D2" w:rsidRPr="007D5886">
        <w:rPr>
          <w:color w:val="0070C0"/>
        </w:rPr>
        <w:t xml:space="preserve">his level of resource is considered </w:t>
      </w:r>
      <w:r w:rsidR="001F33CE" w:rsidRPr="007D5886">
        <w:rPr>
          <w:color w:val="0070C0"/>
        </w:rPr>
        <w:t xml:space="preserve">to be </w:t>
      </w:r>
      <w:r w:rsidR="00C71AE0" w:rsidRPr="007D5886">
        <w:rPr>
          <w:color w:val="0070C0"/>
        </w:rPr>
        <w:t>adequate</w:t>
      </w:r>
      <w:r w:rsidR="004454D2" w:rsidRPr="007D5886">
        <w:rPr>
          <w:color w:val="0070C0"/>
        </w:rPr>
        <w:t xml:space="preserve"> for the activities carried out</w:t>
      </w:r>
      <w:r w:rsidR="008E4FAC" w:rsidRPr="007D5886">
        <w:rPr>
          <w:color w:val="0070C0"/>
        </w:rPr>
        <w:t xml:space="preserve"> and is supported by </w:t>
      </w:r>
      <w:r w:rsidR="00363346" w:rsidRPr="007D5886">
        <w:rPr>
          <w:color w:val="0070C0"/>
        </w:rPr>
        <w:t>operating</w:t>
      </w:r>
      <w:r w:rsidR="008E4FAC" w:rsidRPr="007D5886">
        <w:rPr>
          <w:color w:val="0070C0"/>
        </w:rPr>
        <w:t xml:space="preserve"> </w:t>
      </w:r>
      <w:r w:rsidR="00C71AE0" w:rsidRPr="007D5886">
        <w:rPr>
          <w:color w:val="0070C0"/>
        </w:rPr>
        <w:t>experience, which</w:t>
      </w:r>
      <w:r w:rsidR="00363346" w:rsidRPr="007D5886">
        <w:rPr>
          <w:color w:val="0070C0"/>
        </w:rPr>
        <w:t xml:space="preserve"> has </w:t>
      </w:r>
      <w:r w:rsidR="008E4FAC" w:rsidRPr="007D5886">
        <w:rPr>
          <w:color w:val="0070C0"/>
        </w:rPr>
        <w:t>accumulated over a number of years</w:t>
      </w:r>
      <w:r w:rsidR="004454D2" w:rsidRPr="007D5886">
        <w:rPr>
          <w:color w:val="0070C0"/>
        </w:rPr>
        <w:t xml:space="preserve">. </w:t>
      </w:r>
    </w:p>
    <w:p w14:paraId="26621F9A" w14:textId="22BB6E88" w:rsidR="00742D97" w:rsidRPr="007D5886" w:rsidRDefault="00E72F3E" w:rsidP="00D86A01">
      <w:pPr>
        <w:rPr>
          <w:color w:val="0070C0"/>
        </w:rPr>
      </w:pPr>
      <w:r w:rsidRPr="007D5886">
        <w:rPr>
          <w:color w:val="0070C0"/>
        </w:rPr>
        <w:t xml:space="preserve">The OPA have a sickness and absence policy and if a </w:t>
      </w:r>
      <w:r w:rsidR="004454D2" w:rsidRPr="007D5886">
        <w:rPr>
          <w:color w:val="0070C0"/>
        </w:rPr>
        <w:t xml:space="preserve">staff member is to be absent from work for any reason, they must </w:t>
      </w:r>
      <w:r w:rsidR="00CD1FAE" w:rsidRPr="007D5886">
        <w:rPr>
          <w:color w:val="0070C0"/>
        </w:rPr>
        <w:t>notify</w:t>
      </w:r>
      <w:r w:rsidR="004454D2" w:rsidRPr="007D5886">
        <w:rPr>
          <w:color w:val="0070C0"/>
        </w:rPr>
        <w:t xml:space="preserve"> their Line Manager personally </w:t>
      </w:r>
      <w:r w:rsidR="00395FC8" w:rsidRPr="007D5886">
        <w:rPr>
          <w:color w:val="0070C0"/>
        </w:rPr>
        <w:t xml:space="preserve">and </w:t>
      </w:r>
      <w:r w:rsidR="004454D2" w:rsidRPr="007D5886">
        <w:rPr>
          <w:color w:val="0070C0"/>
        </w:rPr>
        <w:t>as soon as reasonably practicable on the first day of absence</w:t>
      </w:r>
      <w:r w:rsidR="00D14EEE" w:rsidRPr="007D5886">
        <w:rPr>
          <w:color w:val="0070C0"/>
        </w:rPr>
        <w:t>, no later than 10:00 am</w:t>
      </w:r>
      <w:r w:rsidRPr="007D5886">
        <w:rPr>
          <w:color w:val="0070C0"/>
        </w:rPr>
        <w:t>.</w:t>
      </w:r>
    </w:p>
    <w:p w14:paraId="249F0A6F" w14:textId="26D2B252" w:rsidR="00167FBD" w:rsidRPr="007D5886" w:rsidRDefault="004454D2" w:rsidP="00D86A01">
      <w:pPr>
        <w:rPr>
          <w:color w:val="0070C0"/>
        </w:rPr>
      </w:pPr>
      <w:r w:rsidRPr="007D5886">
        <w:rPr>
          <w:color w:val="0070C0"/>
        </w:rPr>
        <w:t xml:space="preserve">For any </w:t>
      </w:r>
      <w:r w:rsidR="00F06B06" w:rsidRPr="007D5886">
        <w:rPr>
          <w:color w:val="0070C0"/>
        </w:rPr>
        <w:t>maintenance</w:t>
      </w:r>
      <w:r w:rsidRPr="007D5886">
        <w:rPr>
          <w:color w:val="0070C0"/>
        </w:rPr>
        <w:t xml:space="preserve"> to be carried out that day, pre-job planning meetings would take account of any absences</w:t>
      </w:r>
      <w:r w:rsidR="007A7D35" w:rsidRPr="007D5886">
        <w:rPr>
          <w:color w:val="0070C0"/>
        </w:rPr>
        <w:t>.</w:t>
      </w:r>
      <w:r w:rsidRPr="007D5886">
        <w:rPr>
          <w:color w:val="0070C0"/>
        </w:rPr>
        <w:t xml:space="preserve"> </w:t>
      </w:r>
      <w:r w:rsidR="007A7D35" w:rsidRPr="007D5886">
        <w:rPr>
          <w:color w:val="0070C0"/>
        </w:rPr>
        <w:t>T</w:t>
      </w:r>
      <w:r w:rsidRPr="007D5886">
        <w:rPr>
          <w:color w:val="0070C0"/>
        </w:rPr>
        <w:t xml:space="preserve">he required operation </w:t>
      </w:r>
      <w:r w:rsidR="007A7D35" w:rsidRPr="007D5886">
        <w:rPr>
          <w:color w:val="0070C0"/>
        </w:rPr>
        <w:t xml:space="preserve">would </w:t>
      </w:r>
      <w:r w:rsidRPr="007D5886">
        <w:rPr>
          <w:color w:val="0070C0"/>
        </w:rPr>
        <w:t xml:space="preserve">only </w:t>
      </w:r>
      <w:r w:rsidR="007A7D35" w:rsidRPr="007D5886">
        <w:rPr>
          <w:color w:val="0070C0"/>
        </w:rPr>
        <w:t xml:space="preserve">be </w:t>
      </w:r>
      <w:r w:rsidRPr="007D5886">
        <w:rPr>
          <w:color w:val="0070C0"/>
        </w:rPr>
        <w:t>undertaken</w:t>
      </w:r>
      <w:r w:rsidR="007A7D35" w:rsidRPr="007D5886">
        <w:rPr>
          <w:color w:val="0070C0"/>
        </w:rPr>
        <w:t xml:space="preserve"> </w:t>
      </w:r>
      <w:r w:rsidRPr="007D5886">
        <w:rPr>
          <w:color w:val="0070C0"/>
        </w:rPr>
        <w:t xml:space="preserve">if sufficient </w:t>
      </w:r>
      <w:r w:rsidR="007A7D35" w:rsidRPr="007D5886">
        <w:rPr>
          <w:color w:val="0070C0"/>
        </w:rPr>
        <w:t xml:space="preserve">resources </w:t>
      </w:r>
      <w:r w:rsidR="00710BDA" w:rsidRPr="007D5886">
        <w:rPr>
          <w:color w:val="0070C0"/>
        </w:rPr>
        <w:t xml:space="preserve">are </w:t>
      </w:r>
      <w:r w:rsidRPr="007D5886">
        <w:rPr>
          <w:color w:val="0070C0"/>
        </w:rPr>
        <w:t>available to perform</w:t>
      </w:r>
      <w:r w:rsidR="007A7D35" w:rsidRPr="007D5886">
        <w:rPr>
          <w:color w:val="0070C0"/>
        </w:rPr>
        <w:t xml:space="preserve"> the operation</w:t>
      </w:r>
      <w:r w:rsidRPr="007D5886">
        <w:rPr>
          <w:color w:val="0070C0"/>
        </w:rPr>
        <w:t xml:space="preserve"> safely</w:t>
      </w:r>
      <w:r w:rsidR="007A7D35" w:rsidRPr="007D5886">
        <w:rPr>
          <w:color w:val="0070C0"/>
        </w:rPr>
        <w:t>.</w:t>
      </w:r>
      <w:r w:rsidRPr="007D5886">
        <w:rPr>
          <w:color w:val="0070C0"/>
        </w:rPr>
        <w:t xml:space="preserve"> </w:t>
      </w:r>
      <w:r w:rsidR="007A7D35" w:rsidRPr="007D5886">
        <w:rPr>
          <w:color w:val="0070C0"/>
        </w:rPr>
        <w:t>A</w:t>
      </w:r>
      <w:r w:rsidRPr="007D5886">
        <w:rPr>
          <w:color w:val="0070C0"/>
        </w:rPr>
        <w:t xml:space="preserve">ll </w:t>
      </w:r>
      <w:r w:rsidR="007A7D35" w:rsidRPr="007D5886">
        <w:rPr>
          <w:color w:val="0070C0"/>
        </w:rPr>
        <w:t xml:space="preserve">required </w:t>
      </w:r>
      <w:r w:rsidRPr="007D5886">
        <w:rPr>
          <w:color w:val="0070C0"/>
        </w:rPr>
        <w:t xml:space="preserve">roles </w:t>
      </w:r>
      <w:r w:rsidR="007A7D35" w:rsidRPr="007D5886">
        <w:rPr>
          <w:color w:val="0070C0"/>
        </w:rPr>
        <w:t xml:space="preserve">would be </w:t>
      </w:r>
      <w:r w:rsidRPr="007D5886">
        <w:rPr>
          <w:color w:val="0070C0"/>
        </w:rPr>
        <w:t>filled by suitably trained and qualified individuals.</w:t>
      </w:r>
      <w:r w:rsidR="00E8108F" w:rsidRPr="007D5886">
        <w:rPr>
          <w:color w:val="0070C0"/>
        </w:rPr>
        <w:t xml:space="preserve"> </w:t>
      </w:r>
      <w:r w:rsidRPr="007D5886">
        <w:rPr>
          <w:color w:val="0070C0"/>
        </w:rPr>
        <w:t>If this is not the case</w:t>
      </w:r>
      <w:r w:rsidR="007A7D35" w:rsidRPr="007D5886">
        <w:rPr>
          <w:color w:val="0070C0"/>
        </w:rPr>
        <w:t xml:space="preserve">, </w:t>
      </w:r>
      <w:r w:rsidRPr="007D5886">
        <w:rPr>
          <w:color w:val="0070C0"/>
        </w:rPr>
        <w:t xml:space="preserve">the operation </w:t>
      </w:r>
      <w:r w:rsidR="007A7D35" w:rsidRPr="007D5886">
        <w:rPr>
          <w:color w:val="0070C0"/>
        </w:rPr>
        <w:t xml:space="preserve">would </w:t>
      </w:r>
      <w:r w:rsidRPr="007D5886">
        <w:rPr>
          <w:color w:val="0070C0"/>
        </w:rPr>
        <w:t xml:space="preserve">not be carried out. </w:t>
      </w:r>
    </w:p>
    <w:p w14:paraId="31C02318" w14:textId="359E5507" w:rsidR="00C844F2" w:rsidRPr="007D5886" w:rsidRDefault="00C844F2" w:rsidP="00D86A01">
      <w:pPr>
        <w:rPr>
          <w:color w:val="0070C0"/>
        </w:rPr>
      </w:pPr>
      <w:r w:rsidRPr="007D5886">
        <w:rPr>
          <w:color w:val="0070C0"/>
        </w:rPr>
        <w:t xml:space="preserve">For managerial roles such as the </w:t>
      </w:r>
      <w:r w:rsidR="00CA78CC" w:rsidRPr="007D5886">
        <w:rPr>
          <w:color w:val="0070C0"/>
        </w:rPr>
        <w:t>Depot Manager</w:t>
      </w:r>
      <w:r w:rsidR="00B64FC7" w:rsidRPr="007D5886">
        <w:rPr>
          <w:color w:val="0070C0"/>
        </w:rPr>
        <w:t xml:space="preserve">, </w:t>
      </w:r>
      <w:r w:rsidRPr="007D5886">
        <w:rPr>
          <w:color w:val="0070C0"/>
        </w:rPr>
        <w:t xml:space="preserve">the </w:t>
      </w:r>
      <w:r w:rsidR="00F06B06" w:rsidRPr="007D5886">
        <w:rPr>
          <w:color w:val="0070C0"/>
        </w:rPr>
        <w:t>Maintenance Supervisor</w:t>
      </w:r>
      <w:r w:rsidRPr="007D5886">
        <w:rPr>
          <w:color w:val="0070C0"/>
        </w:rPr>
        <w:t xml:space="preserve"> can fulfil the role until the member of staff has returned to work</w:t>
      </w:r>
      <w:r w:rsidR="00BD08FA" w:rsidRPr="007D5886">
        <w:rPr>
          <w:color w:val="0070C0"/>
        </w:rPr>
        <w:t>,</w:t>
      </w:r>
      <w:r w:rsidR="00D93EA1" w:rsidRPr="007D5886">
        <w:rPr>
          <w:color w:val="0070C0"/>
        </w:rPr>
        <w:t xml:space="preserve"> in instances of </w:t>
      </w:r>
      <w:r w:rsidR="00BD08FA" w:rsidRPr="007D5886">
        <w:rPr>
          <w:color w:val="0070C0"/>
        </w:rPr>
        <w:t>short-term</w:t>
      </w:r>
      <w:r w:rsidR="00D93EA1" w:rsidRPr="007D5886">
        <w:rPr>
          <w:color w:val="0070C0"/>
        </w:rPr>
        <w:t xml:space="preserve"> absence</w:t>
      </w:r>
      <w:r w:rsidRPr="007D5886">
        <w:rPr>
          <w:color w:val="0070C0"/>
        </w:rPr>
        <w:t xml:space="preserve">. </w:t>
      </w:r>
      <w:r w:rsidR="00EB5CA3" w:rsidRPr="007D5886">
        <w:rPr>
          <w:color w:val="0070C0"/>
        </w:rPr>
        <w:t xml:space="preserve">However, depending on the length of anticipated absence the OPA would look at the competencies of the individuals concerned and consider </w:t>
      </w:r>
      <w:r w:rsidR="007A7D35" w:rsidRPr="007D5886">
        <w:rPr>
          <w:color w:val="0070C0"/>
        </w:rPr>
        <w:t xml:space="preserve">resource </w:t>
      </w:r>
      <w:r w:rsidR="00FE04C7" w:rsidRPr="007D5886">
        <w:rPr>
          <w:color w:val="0070C0"/>
        </w:rPr>
        <w:t xml:space="preserve">secondment from other </w:t>
      </w:r>
      <w:r w:rsidR="001F7814">
        <w:rPr>
          <w:color w:val="0070C0"/>
        </w:rPr>
        <w:t>d</w:t>
      </w:r>
      <w:r w:rsidR="00EB5CA3" w:rsidRPr="007D5886">
        <w:rPr>
          <w:color w:val="0070C0"/>
        </w:rPr>
        <w:t>epots.</w:t>
      </w:r>
    </w:p>
    <w:p w14:paraId="0A551F05" w14:textId="20F36AFD" w:rsidR="00167FBD" w:rsidRPr="0003073F" w:rsidRDefault="00B67FD5" w:rsidP="003038CB">
      <w:pPr>
        <w:pStyle w:val="Heading3"/>
        <w:pageBreakBefore/>
      </w:pPr>
      <w:bookmarkStart w:id="1436" w:name="_Toc460317077"/>
      <w:bookmarkStart w:id="1437" w:name="_Toc457477147"/>
      <w:bookmarkStart w:id="1438" w:name="_Toc458526739"/>
      <w:bookmarkStart w:id="1439" w:name="_Toc458600735"/>
      <w:bookmarkStart w:id="1440" w:name="_Toc458602332"/>
      <w:bookmarkStart w:id="1441" w:name="_Toc458602819"/>
      <w:bookmarkStart w:id="1442" w:name="_Toc458603075"/>
      <w:bookmarkStart w:id="1443" w:name="_Toc458609540"/>
      <w:bookmarkStart w:id="1444" w:name="_Toc458700351"/>
      <w:bookmarkStart w:id="1445" w:name="_Toc458704662"/>
      <w:bookmarkStart w:id="1446" w:name="_Toc459300733"/>
      <w:bookmarkStart w:id="1447" w:name="_Toc459813095"/>
      <w:bookmarkStart w:id="1448" w:name="_Toc460317078"/>
      <w:bookmarkStart w:id="1449" w:name="_Toc457477148"/>
      <w:bookmarkStart w:id="1450" w:name="_Toc458526740"/>
      <w:bookmarkStart w:id="1451" w:name="_Toc458600736"/>
      <w:bookmarkStart w:id="1452" w:name="_Toc458602333"/>
      <w:bookmarkStart w:id="1453" w:name="_Toc458602820"/>
      <w:bookmarkStart w:id="1454" w:name="_Toc458603076"/>
      <w:bookmarkStart w:id="1455" w:name="_Toc458609541"/>
      <w:bookmarkStart w:id="1456" w:name="_Toc458700352"/>
      <w:bookmarkStart w:id="1457" w:name="_Toc458704663"/>
      <w:bookmarkStart w:id="1458" w:name="_Toc459300734"/>
      <w:bookmarkStart w:id="1459" w:name="_Toc459813096"/>
      <w:bookmarkStart w:id="1460" w:name="_Toc460317079"/>
      <w:bookmarkStart w:id="1461" w:name="_Toc457477149"/>
      <w:bookmarkStart w:id="1462" w:name="_Toc458526741"/>
      <w:bookmarkStart w:id="1463" w:name="_Toc458600737"/>
      <w:bookmarkStart w:id="1464" w:name="_Toc458602334"/>
      <w:bookmarkStart w:id="1465" w:name="_Toc458602821"/>
      <w:bookmarkStart w:id="1466" w:name="_Toc458603077"/>
      <w:bookmarkStart w:id="1467" w:name="_Toc458609542"/>
      <w:bookmarkStart w:id="1468" w:name="_Toc458700353"/>
      <w:bookmarkStart w:id="1469" w:name="_Toc458704664"/>
      <w:bookmarkStart w:id="1470" w:name="_Toc459300735"/>
      <w:bookmarkStart w:id="1471" w:name="_Toc459813097"/>
      <w:bookmarkStart w:id="1472" w:name="_Toc460317080"/>
      <w:bookmarkStart w:id="1473" w:name="_Toc457477150"/>
      <w:bookmarkStart w:id="1474" w:name="_Toc458526742"/>
      <w:bookmarkStart w:id="1475" w:name="_Toc458600738"/>
      <w:bookmarkStart w:id="1476" w:name="_Toc458602335"/>
      <w:bookmarkStart w:id="1477" w:name="_Toc458602822"/>
      <w:bookmarkStart w:id="1478" w:name="_Toc458603078"/>
      <w:bookmarkStart w:id="1479" w:name="_Toc458609543"/>
      <w:bookmarkStart w:id="1480" w:name="_Toc458700354"/>
      <w:bookmarkStart w:id="1481" w:name="_Toc458704665"/>
      <w:bookmarkStart w:id="1482" w:name="_Toc459300736"/>
      <w:bookmarkStart w:id="1483" w:name="_Toc459813098"/>
      <w:bookmarkStart w:id="1484" w:name="_Toc460317081"/>
      <w:bookmarkStart w:id="1485" w:name="_Toc457477151"/>
      <w:bookmarkStart w:id="1486" w:name="_Toc458526743"/>
      <w:bookmarkStart w:id="1487" w:name="_Toc458600739"/>
      <w:bookmarkStart w:id="1488" w:name="_Toc458602336"/>
      <w:bookmarkStart w:id="1489" w:name="_Toc458602823"/>
      <w:bookmarkStart w:id="1490" w:name="_Toc458603079"/>
      <w:bookmarkStart w:id="1491" w:name="_Toc458609544"/>
      <w:bookmarkStart w:id="1492" w:name="_Toc458700355"/>
      <w:bookmarkStart w:id="1493" w:name="_Toc458704666"/>
      <w:bookmarkStart w:id="1494" w:name="_Toc459300737"/>
      <w:bookmarkStart w:id="1495" w:name="_Toc459813099"/>
      <w:bookmarkStart w:id="1496" w:name="_Toc460317082"/>
      <w:bookmarkStart w:id="1497" w:name="_Ref459624800"/>
      <w:bookmarkStart w:id="1498" w:name="_Ref459796942"/>
      <w:bookmarkStart w:id="1499" w:name="_Toc469249294"/>
      <w:bookmarkStart w:id="1500" w:name="_Toc5236605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03073F">
        <w:t>Personnel C</w:t>
      </w:r>
      <w:r w:rsidR="004454D2" w:rsidRPr="0003073F">
        <w:t>ompetence</w:t>
      </w:r>
      <w:bookmarkEnd w:id="1497"/>
      <w:bookmarkEnd w:id="1498"/>
      <w:bookmarkEnd w:id="1499"/>
      <w:bookmarkEnd w:id="1500"/>
      <w:r w:rsidR="004454D2" w:rsidRPr="0003073F">
        <w:t xml:space="preserve"> </w:t>
      </w:r>
    </w:p>
    <w:p w14:paraId="522B8ACF" w14:textId="486198BC" w:rsidR="009E13B6" w:rsidRPr="00F05237" w:rsidRDefault="009B6552" w:rsidP="00D86A01">
      <w:pPr>
        <w:rPr>
          <w:color w:val="0070C0"/>
        </w:rPr>
      </w:pPr>
      <w:r>
        <w:rPr>
          <w:color w:val="0070C0"/>
        </w:rPr>
        <w:t>I</w:t>
      </w:r>
      <w:r w:rsidR="009E13B6" w:rsidRPr="00F05237">
        <w:rPr>
          <w:color w:val="0070C0"/>
        </w:rPr>
        <w:t xml:space="preserve">t is essential that staff working for the OPA have the necessary skills, knowledge and experience to undertake critical tasks competently. The following section presents how competence is addressed by the OPA at </w:t>
      </w:r>
      <w:r w:rsidR="0037309E" w:rsidRPr="00F05237">
        <w:rPr>
          <w:color w:val="0070C0"/>
        </w:rPr>
        <w:t>Plumley PSD</w:t>
      </w:r>
      <w:r w:rsidR="00B64FC7" w:rsidRPr="00F05237">
        <w:rPr>
          <w:color w:val="0070C0"/>
        </w:rPr>
        <w:t xml:space="preserve"> </w:t>
      </w:r>
      <w:r w:rsidR="009E13B6" w:rsidRPr="00F05237">
        <w:rPr>
          <w:color w:val="0070C0"/>
        </w:rPr>
        <w:t xml:space="preserve">through </w:t>
      </w:r>
      <w:r w:rsidR="004778C0" w:rsidRPr="00F05237">
        <w:rPr>
          <w:color w:val="0070C0"/>
        </w:rPr>
        <w:t xml:space="preserve">the </w:t>
      </w:r>
      <w:r w:rsidR="008E4FAC" w:rsidRPr="00F05237">
        <w:rPr>
          <w:color w:val="0070C0"/>
        </w:rPr>
        <w:t xml:space="preserve">implementation </w:t>
      </w:r>
      <w:r w:rsidR="009E13B6" w:rsidRPr="00F05237">
        <w:rPr>
          <w:color w:val="0070C0"/>
        </w:rPr>
        <w:t xml:space="preserve">of </w:t>
      </w:r>
      <w:r w:rsidR="004551E7" w:rsidRPr="00F05237">
        <w:rPr>
          <w:color w:val="0070C0"/>
        </w:rPr>
        <w:t>a</w:t>
      </w:r>
      <w:r w:rsidR="009E13B6" w:rsidRPr="00F05237">
        <w:rPr>
          <w:color w:val="0070C0"/>
        </w:rPr>
        <w:t xml:space="preserve"> Competence Management System.</w:t>
      </w:r>
    </w:p>
    <w:p w14:paraId="7A3EB99B" w14:textId="440D7774" w:rsidR="00BD4BE9" w:rsidRPr="00F05237" w:rsidRDefault="009E13B6">
      <w:pPr>
        <w:pStyle w:val="Heading4"/>
        <w:rPr>
          <w:color w:val="0070C0"/>
        </w:rPr>
      </w:pPr>
      <w:bookmarkStart w:id="1501" w:name="_Ref464045116"/>
      <w:r w:rsidRPr="00F05237">
        <w:rPr>
          <w:color w:val="0070C0"/>
        </w:rPr>
        <w:t xml:space="preserve">Competence Management </w:t>
      </w:r>
      <w:r w:rsidR="000F48BF" w:rsidRPr="00F05237">
        <w:rPr>
          <w:color w:val="0070C0"/>
        </w:rPr>
        <w:t xml:space="preserve">System - </w:t>
      </w:r>
      <w:r w:rsidR="00C47F65" w:rsidRPr="00F05237">
        <w:rPr>
          <w:color w:val="0070C0"/>
        </w:rPr>
        <w:t>Policy</w:t>
      </w:r>
      <w:r w:rsidR="000F48BF" w:rsidRPr="00F05237">
        <w:rPr>
          <w:color w:val="0070C0"/>
        </w:rPr>
        <w:t xml:space="preserve"> &amp; Procedure</w:t>
      </w:r>
      <w:bookmarkEnd w:id="1501"/>
    </w:p>
    <w:p w14:paraId="1DADA1EE" w14:textId="6B287621" w:rsidR="00840A5D" w:rsidRPr="00F05237" w:rsidRDefault="009E13B6" w:rsidP="00D86A01">
      <w:pPr>
        <w:rPr>
          <w:color w:val="0070C0"/>
        </w:rPr>
      </w:pPr>
      <w:r w:rsidRPr="00F05237">
        <w:rPr>
          <w:color w:val="0070C0"/>
        </w:rPr>
        <w:t xml:space="preserve">The </w:t>
      </w:r>
      <w:r w:rsidR="00840A5D" w:rsidRPr="00F05237">
        <w:rPr>
          <w:color w:val="0070C0"/>
        </w:rPr>
        <w:t>Competence Management System</w:t>
      </w:r>
      <w:r w:rsidR="003D28A4" w:rsidRPr="00F05237">
        <w:rPr>
          <w:color w:val="0070C0"/>
        </w:rPr>
        <w:t xml:space="preserve"> (CMS)</w:t>
      </w:r>
      <w:r w:rsidR="00840A5D" w:rsidRPr="00F05237">
        <w:rPr>
          <w:color w:val="0070C0"/>
        </w:rPr>
        <w:t xml:space="preserve"> </w:t>
      </w:r>
      <w:r w:rsidRPr="00F05237">
        <w:rPr>
          <w:color w:val="0070C0"/>
        </w:rPr>
        <w:t xml:space="preserve">strives to </w:t>
      </w:r>
      <w:r w:rsidR="00840A5D" w:rsidRPr="00F05237">
        <w:rPr>
          <w:color w:val="0070C0"/>
        </w:rPr>
        <w:t>demonstrate a clear and auditable link between the OPA</w:t>
      </w:r>
      <w:r w:rsidRPr="00F05237">
        <w:rPr>
          <w:color w:val="0070C0"/>
        </w:rPr>
        <w:t>’</w:t>
      </w:r>
      <w:r w:rsidR="00840A5D" w:rsidRPr="00F05237">
        <w:rPr>
          <w:color w:val="0070C0"/>
        </w:rPr>
        <w:t>s Major Accident Hazards and competence of the individuals engaged in associated Safety Critical Tasks.</w:t>
      </w:r>
      <w:r w:rsidR="00C47F65" w:rsidRPr="00F05237">
        <w:rPr>
          <w:color w:val="0070C0"/>
        </w:rPr>
        <w:t xml:space="preserve"> To this end</w:t>
      </w:r>
      <w:r w:rsidR="007A7D35" w:rsidRPr="00F05237">
        <w:rPr>
          <w:color w:val="0070C0"/>
        </w:rPr>
        <w:t xml:space="preserve">, </w:t>
      </w:r>
      <w:r w:rsidR="00C47F65" w:rsidRPr="00F05237">
        <w:rPr>
          <w:color w:val="0070C0"/>
        </w:rPr>
        <w:t xml:space="preserve">the OPA </w:t>
      </w:r>
      <w:r w:rsidR="002D226B" w:rsidRPr="00F05237">
        <w:rPr>
          <w:color w:val="0070C0"/>
        </w:rPr>
        <w:t xml:space="preserve">has </w:t>
      </w:r>
      <w:r w:rsidR="00C47F65" w:rsidRPr="00F05237">
        <w:rPr>
          <w:color w:val="0070C0"/>
        </w:rPr>
        <w:t xml:space="preserve">produced a Competency Management Policy </w:t>
      </w:r>
      <w:r w:rsidR="000F48BF" w:rsidRPr="00F05237">
        <w:rPr>
          <w:color w:val="0070C0"/>
        </w:rPr>
        <w:t>(R</w:t>
      </w:r>
      <w:r w:rsidR="00C47F65" w:rsidRPr="00F05237">
        <w:rPr>
          <w:color w:val="0070C0"/>
        </w:rPr>
        <w:t>ef</w:t>
      </w:r>
      <w:r w:rsidR="007E787E" w:rsidRPr="00F05237">
        <w:rPr>
          <w:color w:val="0070C0"/>
        </w:rPr>
        <w:t>.</w:t>
      </w:r>
      <w:r w:rsidR="00C47F65" w:rsidRPr="00F05237">
        <w:rPr>
          <w:color w:val="0070C0"/>
        </w:rPr>
        <w:t xml:space="preserve"> </w:t>
      </w:r>
      <w:r w:rsidR="000F48BF" w:rsidRPr="00F05237">
        <w:rPr>
          <w:color w:val="0070C0"/>
        </w:rPr>
        <w:fldChar w:fldCharType="begin"/>
      </w:r>
      <w:r w:rsidR="000F48BF" w:rsidRPr="00F05237">
        <w:rPr>
          <w:color w:val="0070C0"/>
        </w:rPr>
        <w:instrText xml:space="preserve"> REF _Ref458705469 \r \h  \* MERGEFORMAT </w:instrText>
      </w:r>
      <w:r w:rsidR="000F48BF" w:rsidRPr="00F05237">
        <w:rPr>
          <w:color w:val="0070C0"/>
        </w:rPr>
      </w:r>
      <w:r w:rsidR="000F48BF" w:rsidRPr="00F05237">
        <w:rPr>
          <w:color w:val="0070C0"/>
        </w:rPr>
        <w:fldChar w:fldCharType="separate"/>
      </w:r>
      <w:r w:rsidR="002B744E">
        <w:rPr>
          <w:color w:val="0070C0"/>
        </w:rPr>
        <w:t>8.17</w:t>
      </w:r>
      <w:r w:rsidR="000F48BF" w:rsidRPr="00F05237">
        <w:rPr>
          <w:color w:val="0070C0"/>
        </w:rPr>
        <w:fldChar w:fldCharType="end"/>
      </w:r>
      <w:r w:rsidR="00C47F65" w:rsidRPr="00F05237">
        <w:rPr>
          <w:color w:val="0070C0"/>
        </w:rPr>
        <w:t>)</w:t>
      </w:r>
      <w:r w:rsidR="00F234A0" w:rsidRPr="00F05237">
        <w:rPr>
          <w:color w:val="0070C0"/>
        </w:rPr>
        <w:t>.</w:t>
      </w:r>
    </w:p>
    <w:p w14:paraId="3860959F" w14:textId="240C14B5" w:rsidR="00840A5D" w:rsidRPr="00F05237" w:rsidRDefault="004551E7" w:rsidP="00D86A01">
      <w:pPr>
        <w:rPr>
          <w:color w:val="0070C0"/>
        </w:rPr>
      </w:pPr>
      <w:r w:rsidRPr="00F05237">
        <w:rPr>
          <w:color w:val="0070C0"/>
        </w:rPr>
        <w:t xml:space="preserve">The system is based on </w:t>
      </w:r>
      <w:r w:rsidR="00840A5D" w:rsidRPr="00F05237">
        <w:rPr>
          <w:color w:val="0070C0"/>
        </w:rPr>
        <w:t>the 15 principles of the HSE Competence Management System Model</w:t>
      </w:r>
      <w:r w:rsidRPr="00F05237">
        <w:rPr>
          <w:color w:val="0070C0"/>
        </w:rPr>
        <w:t xml:space="preserve"> (Ref</w:t>
      </w:r>
      <w:r w:rsidR="00F762DF" w:rsidRPr="00F05237">
        <w:rPr>
          <w:color w:val="0070C0"/>
        </w:rPr>
        <w:t>.</w:t>
      </w:r>
      <w:r w:rsidR="00DA20D8" w:rsidRPr="00F05237">
        <w:rPr>
          <w:color w:val="0070C0"/>
        </w:rPr>
        <w:t xml:space="preserve"> </w:t>
      </w:r>
      <w:r w:rsidR="00DA20D8" w:rsidRPr="00F05237">
        <w:rPr>
          <w:color w:val="0070C0"/>
        </w:rPr>
        <w:fldChar w:fldCharType="begin"/>
      </w:r>
      <w:r w:rsidR="00DA20D8" w:rsidRPr="00F05237">
        <w:rPr>
          <w:color w:val="0070C0"/>
        </w:rPr>
        <w:instrText xml:space="preserve"> REF _Ref459627743 \n \h  \* MERGEFORMAT </w:instrText>
      </w:r>
      <w:r w:rsidR="00DA20D8" w:rsidRPr="00F05237">
        <w:rPr>
          <w:color w:val="0070C0"/>
        </w:rPr>
      </w:r>
      <w:r w:rsidR="00DA20D8" w:rsidRPr="00F05237">
        <w:rPr>
          <w:color w:val="0070C0"/>
        </w:rPr>
        <w:fldChar w:fldCharType="separate"/>
      </w:r>
      <w:r w:rsidR="002B744E">
        <w:rPr>
          <w:color w:val="0070C0"/>
        </w:rPr>
        <w:t>8.19</w:t>
      </w:r>
      <w:r w:rsidR="00DA20D8" w:rsidRPr="00F05237">
        <w:rPr>
          <w:color w:val="0070C0"/>
        </w:rPr>
        <w:fldChar w:fldCharType="end"/>
      </w:r>
      <w:r w:rsidRPr="00F05237">
        <w:rPr>
          <w:color w:val="0070C0"/>
        </w:rPr>
        <w:t>)</w:t>
      </w:r>
      <w:r w:rsidR="00840A5D" w:rsidRPr="00F05237">
        <w:rPr>
          <w:color w:val="0070C0"/>
        </w:rPr>
        <w:t xml:space="preserve"> </w:t>
      </w:r>
      <w:r w:rsidRPr="00F05237">
        <w:rPr>
          <w:color w:val="0070C0"/>
        </w:rPr>
        <w:t>and</w:t>
      </w:r>
      <w:r w:rsidR="00840A5D" w:rsidRPr="00F05237">
        <w:rPr>
          <w:color w:val="0070C0"/>
        </w:rPr>
        <w:t xml:space="preserve"> provides a structured and systematic approach to the management of individual development, competence verification and</w:t>
      </w:r>
      <w:r w:rsidR="003D28A4" w:rsidRPr="00F05237">
        <w:rPr>
          <w:color w:val="0070C0"/>
        </w:rPr>
        <w:t>,</w:t>
      </w:r>
      <w:r w:rsidR="00840A5D" w:rsidRPr="00F05237">
        <w:rPr>
          <w:color w:val="0070C0"/>
        </w:rPr>
        <w:t xml:space="preserve"> as a consequence</w:t>
      </w:r>
      <w:r w:rsidR="003D28A4" w:rsidRPr="00F05237">
        <w:rPr>
          <w:color w:val="0070C0"/>
        </w:rPr>
        <w:t>,</w:t>
      </w:r>
      <w:r w:rsidR="00840A5D" w:rsidRPr="00F05237">
        <w:rPr>
          <w:color w:val="0070C0"/>
        </w:rPr>
        <w:t xml:space="preserve"> effective site safety. </w:t>
      </w:r>
    </w:p>
    <w:p w14:paraId="2249062B" w14:textId="7890B0EB" w:rsidR="00840A5D" w:rsidRPr="00F05237" w:rsidRDefault="00840A5D" w:rsidP="00D86A01">
      <w:pPr>
        <w:rPr>
          <w:color w:val="0070C0"/>
        </w:rPr>
      </w:pPr>
      <w:r w:rsidRPr="00F05237">
        <w:rPr>
          <w:color w:val="0070C0"/>
        </w:rPr>
        <w:t>The aim of the CMS is to:</w:t>
      </w:r>
    </w:p>
    <w:p w14:paraId="069CB1AF" w14:textId="77777777" w:rsidR="00FB0F56" w:rsidRPr="00F05237" w:rsidRDefault="00FB0F56" w:rsidP="002F72B7">
      <w:pPr>
        <w:pStyle w:val="BodyText"/>
        <w:numPr>
          <w:ilvl w:val="0"/>
          <w:numId w:val="21"/>
        </w:numPr>
        <w:spacing w:after="120"/>
        <w:rPr>
          <w:rFonts w:ascii="Tahoma" w:eastAsia="Tahoma" w:hAnsi="Tahoma" w:cs="Tahoma"/>
          <w:color w:val="0070C0"/>
          <w:sz w:val="21"/>
        </w:rPr>
      </w:pPr>
      <w:r w:rsidRPr="00F05237">
        <w:rPr>
          <w:rFonts w:ascii="Tahoma" w:eastAsia="Tahoma" w:hAnsi="Tahoma" w:cs="Tahoma"/>
          <w:color w:val="0070C0"/>
          <w:sz w:val="21"/>
        </w:rPr>
        <w:t>Ensure that all managers, executives and site personnel who directly, or indirectly, influence process safety performance have the necessary range and level of competencies to perform their duties, safely, to a pre-determined performance level. This shall include tasks, responsibilities and decisions connected to identified, and potential, major accident hazards; and</w:t>
      </w:r>
    </w:p>
    <w:p w14:paraId="44594823" w14:textId="0A472CCA" w:rsidR="00FB0F56" w:rsidRPr="00F05237" w:rsidRDefault="00FB0F56" w:rsidP="002F72B7">
      <w:pPr>
        <w:pStyle w:val="BodyText"/>
        <w:numPr>
          <w:ilvl w:val="0"/>
          <w:numId w:val="21"/>
        </w:numPr>
        <w:spacing w:after="120"/>
        <w:rPr>
          <w:rFonts w:ascii="Tahoma" w:hAnsi="Tahoma"/>
          <w:color w:val="0070C0"/>
          <w:sz w:val="21"/>
        </w:rPr>
      </w:pPr>
      <w:r w:rsidRPr="00F05237">
        <w:rPr>
          <w:rFonts w:ascii="Tahoma" w:eastAsia="Tahoma" w:hAnsi="Tahoma" w:cs="Tahoma"/>
          <w:color w:val="0070C0"/>
          <w:sz w:val="21"/>
        </w:rPr>
        <w:t xml:space="preserve">Ensure that the Competence Management System covers all OPA staff including contractors. It covers the steps involved from identification, recruitment and selection of new employees through to the induction process and release to the </w:t>
      </w:r>
      <w:r w:rsidR="00AA51DF" w:rsidRPr="00F05237">
        <w:rPr>
          <w:rFonts w:ascii="Tahoma" w:eastAsia="Tahoma" w:hAnsi="Tahoma" w:cs="Tahoma"/>
          <w:color w:val="0070C0"/>
          <w:sz w:val="21"/>
        </w:rPr>
        <w:t>d</w:t>
      </w:r>
      <w:r w:rsidRPr="00F05237">
        <w:rPr>
          <w:rFonts w:ascii="Tahoma" w:eastAsia="Tahoma" w:hAnsi="Tahoma" w:cs="Tahoma"/>
          <w:color w:val="0070C0"/>
          <w:sz w:val="21"/>
        </w:rPr>
        <w:t>epots. This includes assessment of competence against individual job profiles and the identification and prioritisation of any training or competence</w:t>
      </w:r>
      <w:r w:rsidRPr="00F05237">
        <w:rPr>
          <w:rFonts w:ascii="Tahoma" w:hAnsi="Tahoma"/>
          <w:color w:val="0070C0"/>
          <w:sz w:val="21"/>
        </w:rPr>
        <w:t xml:space="preserve"> requirements. </w:t>
      </w:r>
    </w:p>
    <w:p w14:paraId="2873E08A" w14:textId="0A4F33DF" w:rsidR="000F48BF" w:rsidRPr="00F05237" w:rsidRDefault="004778C0" w:rsidP="00D86A01">
      <w:pPr>
        <w:pStyle w:val="BodyText"/>
        <w:spacing w:after="120"/>
        <w:ind w:left="709"/>
        <w:jc w:val="both"/>
        <w:rPr>
          <w:color w:val="0070C0"/>
          <w:sz w:val="21"/>
          <w:szCs w:val="21"/>
        </w:rPr>
      </w:pPr>
      <w:r w:rsidRPr="00F05237">
        <w:rPr>
          <w:rFonts w:ascii="Tahoma" w:hAnsi="Tahoma" w:cs="Tahoma"/>
          <w:color w:val="0070C0"/>
          <w:sz w:val="21"/>
          <w:szCs w:val="21"/>
        </w:rPr>
        <w:t xml:space="preserve">The Competence Management </w:t>
      </w:r>
      <w:r w:rsidR="003D28A4" w:rsidRPr="00F05237">
        <w:rPr>
          <w:rFonts w:ascii="Tahoma" w:hAnsi="Tahoma" w:cs="Tahoma"/>
          <w:color w:val="0070C0"/>
          <w:sz w:val="21"/>
          <w:szCs w:val="21"/>
        </w:rPr>
        <w:t>S</w:t>
      </w:r>
      <w:r w:rsidRPr="00F05237">
        <w:rPr>
          <w:rFonts w:ascii="Tahoma" w:hAnsi="Tahoma" w:cs="Tahoma"/>
          <w:color w:val="0070C0"/>
          <w:sz w:val="21"/>
          <w:szCs w:val="21"/>
        </w:rPr>
        <w:t>ystem is enacted by the OPA’s Competence Management System Procedure (Ref</w:t>
      </w:r>
      <w:r w:rsidR="00E11C9C" w:rsidRPr="00F05237">
        <w:rPr>
          <w:rFonts w:ascii="Tahoma" w:hAnsi="Tahoma" w:cs="Tahoma"/>
          <w:color w:val="0070C0"/>
          <w:sz w:val="21"/>
          <w:szCs w:val="21"/>
        </w:rPr>
        <w:t>.</w:t>
      </w:r>
      <w:r w:rsidRPr="00F05237">
        <w:rPr>
          <w:rFonts w:ascii="Tahoma" w:hAnsi="Tahoma" w:cs="Tahoma"/>
          <w:color w:val="0070C0"/>
          <w:sz w:val="21"/>
          <w:szCs w:val="21"/>
        </w:rPr>
        <w:t xml:space="preserve"> </w:t>
      </w:r>
      <w:r w:rsidR="000F48BF" w:rsidRPr="00F05237">
        <w:rPr>
          <w:rFonts w:ascii="Tahoma" w:hAnsi="Tahoma" w:cs="Tahoma"/>
          <w:color w:val="0070C0"/>
          <w:sz w:val="21"/>
          <w:szCs w:val="21"/>
        </w:rPr>
        <w:fldChar w:fldCharType="begin"/>
      </w:r>
      <w:r w:rsidR="000F48BF" w:rsidRPr="00F05237">
        <w:rPr>
          <w:rFonts w:ascii="Tahoma" w:hAnsi="Tahoma" w:cs="Tahoma"/>
          <w:color w:val="0070C0"/>
          <w:sz w:val="21"/>
          <w:szCs w:val="21"/>
        </w:rPr>
        <w:instrText xml:space="preserve"> REF _Ref458705587 \r \h  \* MERGEFORMAT </w:instrText>
      </w:r>
      <w:r w:rsidR="000F48BF" w:rsidRPr="00F05237">
        <w:rPr>
          <w:rFonts w:ascii="Tahoma" w:hAnsi="Tahoma" w:cs="Tahoma"/>
          <w:color w:val="0070C0"/>
          <w:sz w:val="21"/>
          <w:szCs w:val="21"/>
        </w:rPr>
      </w:r>
      <w:r w:rsidR="000F48BF" w:rsidRPr="00F05237">
        <w:rPr>
          <w:rFonts w:ascii="Tahoma" w:hAnsi="Tahoma" w:cs="Tahoma"/>
          <w:color w:val="0070C0"/>
          <w:sz w:val="21"/>
          <w:szCs w:val="21"/>
        </w:rPr>
        <w:fldChar w:fldCharType="separate"/>
      </w:r>
      <w:r w:rsidR="002B744E">
        <w:rPr>
          <w:rFonts w:ascii="Tahoma" w:hAnsi="Tahoma" w:cs="Tahoma"/>
          <w:color w:val="0070C0"/>
          <w:sz w:val="21"/>
          <w:szCs w:val="21"/>
        </w:rPr>
        <w:t>8.18</w:t>
      </w:r>
      <w:r w:rsidR="000F48BF" w:rsidRPr="00F05237">
        <w:rPr>
          <w:rFonts w:ascii="Tahoma" w:hAnsi="Tahoma" w:cs="Tahoma"/>
          <w:color w:val="0070C0"/>
          <w:sz w:val="21"/>
          <w:szCs w:val="21"/>
        </w:rPr>
        <w:fldChar w:fldCharType="end"/>
      </w:r>
      <w:r w:rsidRPr="00F05237">
        <w:rPr>
          <w:rFonts w:ascii="Tahoma" w:hAnsi="Tahoma" w:cs="Tahoma"/>
          <w:color w:val="0070C0"/>
          <w:sz w:val="21"/>
          <w:szCs w:val="21"/>
        </w:rPr>
        <w:t>)</w:t>
      </w:r>
      <w:r w:rsidR="003723DC" w:rsidRPr="00F05237">
        <w:rPr>
          <w:rFonts w:ascii="Tahoma" w:hAnsi="Tahoma" w:cs="Tahoma"/>
          <w:color w:val="0070C0"/>
          <w:sz w:val="21"/>
          <w:szCs w:val="21"/>
        </w:rPr>
        <w:t>.</w:t>
      </w:r>
      <w:r w:rsidRPr="00F05237">
        <w:rPr>
          <w:rFonts w:ascii="Tahoma" w:hAnsi="Tahoma" w:cs="Tahoma"/>
          <w:color w:val="0070C0"/>
          <w:sz w:val="21"/>
          <w:szCs w:val="21"/>
        </w:rPr>
        <w:t xml:space="preserve"> </w:t>
      </w:r>
    </w:p>
    <w:p w14:paraId="65F2FF77" w14:textId="1999DC5F" w:rsidR="00EA0A32" w:rsidRPr="00F05237" w:rsidRDefault="00EA0A32">
      <w:pPr>
        <w:tabs>
          <w:tab w:val="left" w:pos="709"/>
          <w:tab w:val="left" w:pos="1440"/>
          <w:tab w:val="left" w:pos="2160"/>
          <w:tab w:val="left" w:pos="5760"/>
          <w:tab w:val="left" w:pos="10152"/>
        </w:tabs>
        <w:suppressAutoHyphens/>
        <w:rPr>
          <w:color w:val="0070C0"/>
        </w:rPr>
      </w:pPr>
      <w:r w:rsidRPr="00F05237">
        <w:rPr>
          <w:color w:val="0070C0"/>
        </w:rPr>
        <w:t>The following documents support the Competence Management Procedure:</w:t>
      </w:r>
    </w:p>
    <w:p w14:paraId="363F536B" w14:textId="736E600C" w:rsidR="00EA0A32" w:rsidRPr="00F05237" w:rsidRDefault="00EA0A32" w:rsidP="002F72B7">
      <w:pPr>
        <w:pStyle w:val="BodyText"/>
        <w:numPr>
          <w:ilvl w:val="0"/>
          <w:numId w:val="21"/>
        </w:numPr>
        <w:spacing w:after="120"/>
        <w:rPr>
          <w:color w:val="0070C0"/>
          <w:szCs w:val="21"/>
          <w:u w:val="single"/>
        </w:rPr>
      </w:pPr>
      <w:r w:rsidRPr="00F05237">
        <w:rPr>
          <w:rFonts w:ascii="Tahoma" w:hAnsi="Tahoma" w:cs="Tahoma"/>
          <w:color w:val="0070C0"/>
          <w:sz w:val="21"/>
          <w:szCs w:val="21"/>
          <w:u w:val="single"/>
        </w:rPr>
        <w:t xml:space="preserve">Competency </w:t>
      </w:r>
      <w:r w:rsidRPr="00F05237">
        <w:rPr>
          <w:rFonts w:ascii="Tahoma" w:eastAsia="Tahoma" w:hAnsi="Tahoma" w:cs="Tahoma"/>
          <w:color w:val="0070C0"/>
          <w:sz w:val="21"/>
          <w:szCs w:val="21"/>
          <w:u w:val="single"/>
        </w:rPr>
        <w:t>Profiles</w:t>
      </w:r>
      <w:r w:rsidRPr="00F05237">
        <w:rPr>
          <w:rFonts w:ascii="Tahoma" w:hAnsi="Tahoma" w:cs="Tahoma"/>
          <w:color w:val="0070C0"/>
          <w:sz w:val="21"/>
          <w:szCs w:val="21"/>
          <w:u w:val="single"/>
        </w:rPr>
        <w:t xml:space="preserve"> (Referenced in </w:t>
      </w:r>
      <w:r w:rsidR="005D7E2C" w:rsidRPr="00F05237">
        <w:rPr>
          <w:rFonts w:ascii="Tahoma" w:hAnsi="Tahoma" w:cs="Tahoma"/>
          <w:color w:val="0070C0"/>
          <w:sz w:val="21"/>
          <w:szCs w:val="21"/>
          <w:u w:val="single"/>
        </w:rPr>
        <w:t xml:space="preserve">SharePoint </w:t>
      </w:r>
      <w:r w:rsidRPr="00F05237">
        <w:rPr>
          <w:rFonts w:ascii="Tahoma" w:hAnsi="Tahoma" w:cs="Tahoma"/>
          <w:color w:val="0070C0"/>
          <w:sz w:val="21"/>
          <w:szCs w:val="21"/>
          <w:u w:val="single"/>
        </w:rPr>
        <w:t>and within Cascade)</w:t>
      </w:r>
    </w:p>
    <w:p w14:paraId="36700BE2" w14:textId="70B78341" w:rsidR="00EA0A32" w:rsidRPr="00F05237" w:rsidRDefault="00EA0A32">
      <w:pPr>
        <w:ind w:left="1429"/>
        <w:rPr>
          <w:color w:val="0070C0"/>
        </w:rPr>
      </w:pPr>
      <w:r w:rsidRPr="00F05237">
        <w:rPr>
          <w:color w:val="0070C0"/>
        </w:rPr>
        <w:t>This document details the required skills and qualifications for</w:t>
      </w:r>
      <w:r w:rsidR="002C05A5" w:rsidRPr="00F05237">
        <w:rPr>
          <w:color w:val="0070C0"/>
        </w:rPr>
        <w:t xml:space="preserve"> each individual</w:t>
      </w:r>
      <w:r w:rsidRPr="00F05237">
        <w:rPr>
          <w:color w:val="0070C0"/>
        </w:rPr>
        <w:t xml:space="preserve"> role. It breaks these down into core competences and supporting competenc</w:t>
      </w:r>
      <w:r w:rsidR="00D14EEE" w:rsidRPr="00F05237">
        <w:rPr>
          <w:color w:val="0070C0"/>
        </w:rPr>
        <w:t>i</w:t>
      </w:r>
      <w:r w:rsidRPr="00F05237">
        <w:rPr>
          <w:color w:val="0070C0"/>
        </w:rPr>
        <w:t>es</w:t>
      </w:r>
      <w:r w:rsidR="00825D0B" w:rsidRPr="00F05237">
        <w:rPr>
          <w:color w:val="0070C0"/>
        </w:rPr>
        <w:t>,</w:t>
      </w:r>
      <w:r w:rsidR="00B46269" w:rsidRPr="00F05237">
        <w:rPr>
          <w:color w:val="0070C0"/>
        </w:rPr>
        <w:t xml:space="preserve"> which are</w:t>
      </w:r>
      <w:r w:rsidRPr="00F05237">
        <w:rPr>
          <w:color w:val="0070C0"/>
        </w:rPr>
        <w:t xml:space="preserve"> used to assess </w:t>
      </w:r>
      <w:r w:rsidR="002D226B" w:rsidRPr="00F05237">
        <w:rPr>
          <w:color w:val="0070C0"/>
        </w:rPr>
        <w:t xml:space="preserve">an </w:t>
      </w:r>
      <w:r w:rsidRPr="00F05237">
        <w:rPr>
          <w:color w:val="0070C0"/>
        </w:rPr>
        <w:t xml:space="preserve">individual’s current competency status against the requirements of the role. This will then identify any </w:t>
      </w:r>
      <w:r w:rsidR="005429AA" w:rsidRPr="00F05237">
        <w:rPr>
          <w:color w:val="0070C0"/>
        </w:rPr>
        <w:t>gaps that need to be addressed</w:t>
      </w:r>
      <w:r w:rsidR="00B46269" w:rsidRPr="00F05237">
        <w:rPr>
          <w:color w:val="0070C0"/>
        </w:rPr>
        <w:t xml:space="preserve"> which can be accounted for in an employee’s training needs (see Section </w:t>
      </w:r>
      <w:r w:rsidR="00B46269" w:rsidRPr="00F05237">
        <w:rPr>
          <w:color w:val="0070C0"/>
        </w:rPr>
        <w:fldChar w:fldCharType="begin"/>
      </w:r>
      <w:r w:rsidR="00B46269" w:rsidRPr="00F05237">
        <w:rPr>
          <w:color w:val="0070C0"/>
        </w:rPr>
        <w:instrText xml:space="preserve"> REF _Ref464808785 \r \h </w:instrText>
      </w:r>
      <w:r w:rsidR="00B46269" w:rsidRPr="00F05237">
        <w:rPr>
          <w:color w:val="0070C0"/>
        </w:rPr>
      </w:r>
      <w:r w:rsidR="00B46269" w:rsidRPr="00F05237">
        <w:rPr>
          <w:color w:val="0070C0"/>
        </w:rPr>
        <w:fldChar w:fldCharType="separate"/>
      </w:r>
      <w:r w:rsidR="002B744E">
        <w:rPr>
          <w:color w:val="0070C0"/>
        </w:rPr>
        <w:t>8.4.3.3</w:t>
      </w:r>
      <w:r w:rsidR="00B46269" w:rsidRPr="00F05237">
        <w:rPr>
          <w:color w:val="0070C0"/>
        </w:rPr>
        <w:fldChar w:fldCharType="end"/>
      </w:r>
      <w:r w:rsidR="00B46269" w:rsidRPr="00F05237">
        <w:rPr>
          <w:color w:val="0070C0"/>
        </w:rPr>
        <w:t>)</w:t>
      </w:r>
      <w:r w:rsidR="005429AA" w:rsidRPr="00F05237">
        <w:rPr>
          <w:color w:val="0070C0"/>
        </w:rPr>
        <w:t>.</w:t>
      </w:r>
      <w:r w:rsidR="00B46269" w:rsidRPr="00F05237">
        <w:rPr>
          <w:color w:val="0070C0"/>
        </w:rPr>
        <w:t xml:space="preserve"> Competency profiles are developed and updated by the Competency Assurance Manager before being reviewed and approved by the appropriate line manager</w:t>
      </w:r>
      <w:r w:rsidR="007A7D35" w:rsidRPr="00F05237">
        <w:rPr>
          <w:color w:val="0070C0"/>
        </w:rPr>
        <w:t>,</w:t>
      </w:r>
      <w:r w:rsidR="00B46269" w:rsidRPr="00F05237">
        <w:rPr>
          <w:color w:val="0070C0"/>
        </w:rPr>
        <w:t xml:space="preserve"> i.e. </w:t>
      </w:r>
      <w:r w:rsidR="00CA78CC" w:rsidRPr="00F05237">
        <w:rPr>
          <w:color w:val="0070C0"/>
        </w:rPr>
        <w:t>Depot Manager</w:t>
      </w:r>
      <w:r w:rsidR="00B46269" w:rsidRPr="00F05237">
        <w:rPr>
          <w:color w:val="0070C0"/>
        </w:rPr>
        <w:t>. Once approved, the updated competency profiles are uploaded onto the Competency Management System</w:t>
      </w:r>
      <w:r w:rsidR="00395FC8" w:rsidRPr="00F05237">
        <w:rPr>
          <w:color w:val="0070C0"/>
        </w:rPr>
        <w:t xml:space="preserve"> </w:t>
      </w:r>
      <w:r w:rsidR="006F7781" w:rsidRPr="00F05237">
        <w:rPr>
          <w:color w:val="0070C0"/>
        </w:rPr>
        <w:t>(s</w:t>
      </w:r>
      <w:r w:rsidR="00395FC8" w:rsidRPr="00F05237">
        <w:rPr>
          <w:color w:val="0070C0"/>
        </w:rPr>
        <w:t xml:space="preserve">ee Appendix </w:t>
      </w:r>
      <w:r w:rsidR="000E7889" w:rsidRPr="00F05237">
        <w:rPr>
          <w:color w:val="0070C0"/>
        </w:rPr>
        <w:t>M</w:t>
      </w:r>
      <w:r w:rsidR="00395FC8" w:rsidRPr="00F05237">
        <w:rPr>
          <w:color w:val="0070C0"/>
        </w:rPr>
        <w:t xml:space="preserve"> for an example Competence Description for an EC&amp;I Engineer</w:t>
      </w:r>
      <w:r w:rsidR="006F7781" w:rsidRPr="00F05237">
        <w:rPr>
          <w:color w:val="0070C0"/>
        </w:rPr>
        <w:t>)</w:t>
      </w:r>
      <w:r w:rsidR="00395FC8" w:rsidRPr="00F05237">
        <w:rPr>
          <w:color w:val="0070C0"/>
        </w:rPr>
        <w:t>.</w:t>
      </w:r>
    </w:p>
    <w:p w14:paraId="34E4376E" w14:textId="072D9702" w:rsidR="00592D19" w:rsidRPr="00F05237" w:rsidRDefault="004470FA">
      <w:pPr>
        <w:ind w:left="1429"/>
        <w:rPr>
          <w:color w:val="0070C0"/>
        </w:rPr>
      </w:pPr>
      <w:r w:rsidRPr="00F05237">
        <w:rPr>
          <w:color w:val="0070C0"/>
        </w:rPr>
        <w:t>In addition to the</w:t>
      </w:r>
      <w:r w:rsidR="00086EEA" w:rsidRPr="00F05237">
        <w:rPr>
          <w:color w:val="0070C0"/>
        </w:rPr>
        <w:t xml:space="preserve"> competency profile</w:t>
      </w:r>
      <w:r w:rsidRPr="00F05237">
        <w:rPr>
          <w:color w:val="0070C0"/>
        </w:rPr>
        <w:t>s,</w:t>
      </w:r>
      <w:r w:rsidR="00086EEA" w:rsidRPr="00F05237">
        <w:rPr>
          <w:color w:val="0070C0"/>
        </w:rPr>
        <w:t xml:space="preserve"> a training compliance matrix is also held for personnel who are nominated to undertake specific </w:t>
      </w:r>
      <w:r w:rsidR="00825D0B" w:rsidRPr="00F05237">
        <w:rPr>
          <w:color w:val="0070C0"/>
        </w:rPr>
        <w:t>tasks, which</w:t>
      </w:r>
      <w:r w:rsidR="00086EEA" w:rsidRPr="00F05237">
        <w:rPr>
          <w:color w:val="0070C0"/>
        </w:rPr>
        <w:t xml:space="preserve"> require formal training</w:t>
      </w:r>
      <w:r w:rsidRPr="00F05237">
        <w:rPr>
          <w:color w:val="0070C0"/>
        </w:rPr>
        <w:t xml:space="preserve"> and revalidation</w:t>
      </w:r>
      <w:r w:rsidR="00086EEA" w:rsidRPr="00F05237">
        <w:rPr>
          <w:color w:val="0070C0"/>
        </w:rPr>
        <w:t xml:space="preserve"> (i.e. driving a forklift truck or performing first aid, etc.). The matrix allows re-training to be scheduled (see Section </w:t>
      </w:r>
      <w:r w:rsidR="00086EEA" w:rsidRPr="00F05237">
        <w:rPr>
          <w:color w:val="0070C0"/>
        </w:rPr>
        <w:fldChar w:fldCharType="begin"/>
      </w:r>
      <w:r w:rsidR="00086EEA" w:rsidRPr="00F05237">
        <w:rPr>
          <w:color w:val="0070C0"/>
        </w:rPr>
        <w:instrText xml:space="preserve"> REF _Ref464045124 \r \h </w:instrText>
      </w:r>
      <w:r w:rsidR="00086EEA" w:rsidRPr="00F05237">
        <w:rPr>
          <w:color w:val="0070C0"/>
        </w:rPr>
      </w:r>
      <w:r w:rsidR="00086EEA" w:rsidRPr="00F05237">
        <w:rPr>
          <w:color w:val="0070C0"/>
        </w:rPr>
        <w:fldChar w:fldCharType="separate"/>
      </w:r>
      <w:r w:rsidR="002B744E">
        <w:rPr>
          <w:color w:val="0070C0"/>
        </w:rPr>
        <w:t>8.4.3.4</w:t>
      </w:r>
      <w:r w:rsidR="00086EEA" w:rsidRPr="00F05237">
        <w:rPr>
          <w:color w:val="0070C0"/>
        </w:rPr>
        <w:fldChar w:fldCharType="end"/>
      </w:r>
      <w:r w:rsidR="00086EEA" w:rsidRPr="00F05237">
        <w:rPr>
          <w:color w:val="0070C0"/>
        </w:rPr>
        <w:t>) and competencies re-validated when personnel exceed the training validation period.</w:t>
      </w:r>
    </w:p>
    <w:p w14:paraId="0384B90B" w14:textId="26AB69E4" w:rsidR="00EA0A32" w:rsidRPr="00F05237" w:rsidRDefault="00EA0A32" w:rsidP="002F72B7">
      <w:pPr>
        <w:pStyle w:val="BodyText"/>
        <w:numPr>
          <w:ilvl w:val="0"/>
          <w:numId w:val="21"/>
        </w:numPr>
        <w:spacing w:after="120"/>
        <w:rPr>
          <w:color w:val="0070C0"/>
          <w:u w:val="single"/>
        </w:rPr>
      </w:pPr>
      <w:r w:rsidRPr="00F05237">
        <w:rPr>
          <w:rFonts w:ascii="Tahoma" w:hAnsi="Tahoma" w:cs="Tahoma"/>
          <w:color w:val="0070C0"/>
          <w:sz w:val="21"/>
          <w:szCs w:val="21"/>
          <w:u w:val="single"/>
        </w:rPr>
        <w:t xml:space="preserve">Evidence and validation for </w:t>
      </w:r>
      <w:r w:rsidR="005D7E2C" w:rsidRPr="00F05237">
        <w:rPr>
          <w:rFonts w:ascii="Tahoma" w:hAnsi="Tahoma" w:cs="Tahoma"/>
          <w:color w:val="0070C0"/>
          <w:sz w:val="21"/>
          <w:szCs w:val="21"/>
          <w:u w:val="single"/>
        </w:rPr>
        <w:t>profiles (Referenced in ShareP</w:t>
      </w:r>
      <w:r w:rsidRPr="00F05237">
        <w:rPr>
          <w:rFonts w:ascii="Tahoma" w:hAnsi="Tahoma" w:cs="Tahoma"/>
          <w:color w:val="0070C0"/>
          <w:sz w:val="21"/>
          <w:szCs w:val="21"/>
          <w:u w:val="single"/>
        </w:rPr>
        <w:t>oint)</w:t>
      </w:r>
    </w:p>
    <w:p w14:paraId="15BB899B" w14:textId="4CC8796D" w:rsidR="00EA0A32" w:rsidRPr="00F05237" w:rsidRDefault="00EA0A32">
      <w:pPr>
        <w:ind w:left="1429"/>
        <w:rPr>
          <w:color w:val="0070C0"/>
        </w:rPr>
      </w:pPr>
      <w:r w:rsidRPr="00F05237">
        <w:rPr>
          <w:color w:val="0070C0"/>
        </w:rPr>
        <w:t xml:space="preserve">This document identifies the </w:t>
      </w:r>
      <w:r w:rsidR="00825D0B" w:rsidRPr="00F05237">
        <w:rPr>
          <w:color w:val="0070C0"/>
        </w:rPr>
        <w:t>evidence, which</w:t>
      </w:r>
      <w:r w:rsidRPr="00F05237">
        <w:rPr>
          <w:color w:val="0070C0"/>
        </w:rPr>
        <w:t xml:space="preserve"> is required to demonstrate competence for each line item in the Competency Profile.</w:t>
      </w:r>
    </w:p>
    <w:p w14:paraId="569AB209" w14:textId="50630481" w:rsidR="00EA0A32" w:rsidRPr="00F05237" w:rsidRDefault="00EA0A32" w:rsidP="002F72B7">
      <w:pPr>
        <w:pStyle w:val="BodyText"/>
        <w:numPr>
          <w:ilvl w:val="0"/>
          <w:numId w:val="21"/>
        </w:numPr>
        <w:spacing w:after="120"/>
        <w:rPr>
          <w:color w:val="0070C0"/>
          <w:szCs w:val="21"/>
          <w:u w:val="single"/>
        </w:rPr>
      </w:pPr>
      <w:r w:rsidRPr="00F05237">
        <w:rPr>
          <w:rFonts w:ascii="Tahoma" w:hAnsi="Tahoma" w:cs="Tahoma"/>
          <w:color w:val="0070C0"/>
          <w:sz w:val="21"/>
          <w:szCs w:val="21"/>
          <w:u w:val="single"/>
        </w:rPr>
        <w:t xml:space="preserve">Career Development Plan </w:t>
      </w:r>
      <w:r w:rsidR="005D7E2C" w:rsidRPr="00F05237">
        <w:rPr>
          <w:rFonts w:ascii="Tahoma" w:hAnsi="Tahoma" w:cs="Tahoma"/>
          <w:color w:val="0070C0"/>
          <w:sz w:val="21"/>
          <w:szCs w:val="21"/>
          <w:u w:val="single"/>
        </w:rPr>
        <w:t>(Referenced in ShareP</w:t>
      </w:r>
      <w:r w:rsidRPr="00F05237">
        <w:rPr>
          <w:rFonts w:ascii="Tahoma" w:hAnsi="Tahoma" w:cs="Tahoma"/>
          <w:color w:val="0070C0"/>
          <w:sz w:val="21"/>
          <w:szCs w:val="21"/>
          <w:u w:val="single"/>
        </w:rPr>
        <w:t>oint)</w:t>
      </w:r>
    </w:p>
    <w:p w14:paraId="07ACDBFD" w14:textId="13E22131" w:rsidR="00EA0A32" w:rsidRPr="00F05237" w:rsidRDefault="00EA0A32">
      <w:pPr>
        <w:ind w:left="1429"/>
        <w:rPr>
          <w:color w:val="0070C0"/>
        </w:rPr>
      </w:pPr>
      <w:r w:rsidRPr="00F05237">
        <w:rPr>
          <w:color w:val="0070C0"/>
        </w:rPr>
        <w:t>This document is used to record the gaps identified by the self-assessment process and to prioritise</w:t>
      </w:r>
      <w:r w:rsidR="004470FA" w:rsidRPr="00F05237">
        <w:rPr>
          <w:color w:val="0070C0"/>
        </w:rPr>
        <w:t xml:space="preserve"> any</w:t>
      </w:r>
      <w:r w:rsidRPr="00F05237">
        <w:rPr>
          <w:color w:val="0070C0"/>
        </w:rPr>
        <w:t xml:space="preserve"> necessary training and development</w:t>
      </w:r>
      <w:r w:rsidR="004470FA" w:rsidRPr="00F05237">
        <w:rPr>
          <w:color w:val="0070C0"/>
        </w:rPr>
        <w:t xml:space="preserve"> requirements</w:t>
      </w:r>
      <w:r w:rsidR="004B5E4F" w:rsidRPr="00F05237">
        <w:rPr>
          <w:color w:val="0070C0"/>
        </w:rPr>
        <w:t>.</w:t>
      </w:r>
    </w:p>
    <w:p w14:paraId="0D802EC9" w14:textId="5ED2F92E" w:rsidR="00EA0A32" w:rsidRPr="00F05237" w:rsidRDefault="000A1310" w:rsidP="002F72B7">
      <w:pPr>
        <w:pStyle w:val="BodyText"/>
        <w:numPr>
          <w:ilvl w:val="0"/>
          <w:numId w:val="21"/>
        </w:numPr>
        <w:spacing w:after="120"/>
        <w:rPr>
          <w:color w:val="0070C0"/>
          <w:szCs w:val="21"/>
          <w:u w:val="single"/>
        </w:rPr>
      </w:pPr>
      <w:r w:rsidRPr="00F05237">
        <w:rPr>
          <w:rFonts w:ascii="Tahoma" w:hAnsi="Tahoma" w:cs="Tahoma"/>
          <w:color w:val="0070C0"/>
          <w:sz w:val="21"/>
          <w:szCs w:val="21"/>
          <w:u w:val="single"/>
        </w:rPr>
        <w:t xml:space="preserve">Instinct </w:t>
      </w:r>
      <w:r w:rsidR="00EA0A32" w:rsidRPr="00F05237">
        <w:rPr>
          <w:rFonts w:ascii="Tahoma" w:hAnsi="Tahoma" w:cs="Tahoma"/>
          <w:color w:val="0070C0"/>
          <w:sz w:val="21"/>
          <w:szCs w:val="21"/>
          <w:u w:val="single"/>
        </w:rPr>
        <w:t xml:space="preserve">Learning Paths (Referenced in </w:t>
      </w:r>
      <w:r w:rsidR="005D7E2C" w:rsidRPr="00F05237">
        <w:rPr>
          <w:rFonts w:ascii="Tahoma" w:hAnsi="Tahoma" w:cs="Tahoma"/>
          <w:color w:val="0070C0"/>
          <w:sz w:val="21"/>
          <w:szCs w:val="21"/>
          <w:u w:val="single"/>
        </w:rPr>
        <w:t xml:space="preserve">SharePoint </w:t>
      </w:r>
      <w:r w:rsidR="00EA0A32" w:rsidRPr="00F05237">
        <w:rPr>
          <w:rFonts w:ascii="Tahoma" w:hAnsi="Tahoma" w:cs="Tahoma"/>
          <w:color w:val="0070C0"/>
          <w:sz w:val="21"/>
          <w:szCs w:val="21"/>
          <w:u w:val="single"/>
        </w:rPr>
        <w:t xml:space="preserve">and Cascade) </w:t>
      </w:r>
    </w:p>
    <w:p w14:paraId="3AF95C47" w14:textId="5E8F1A8D" w:rsidR="002D226B" w:rsidRPr="00F05237" w:rsidRDefault="000A1310">
      <w:pPr>
        <w:ind w:left="1429"/>
        <w:rPr>
          <w:color w:val="0070C0"/>
        </w:rPr>
      </w:pPr>
      <w:r w:rsidRPr="00F05237">
        <w:rPr>
          <w:color w:val="0070C0"/>
        </w:rPr>
        <w:t xml:space="preserve">Each Job Profile is allocated a number of e-learning </w:t>
      </w:r>
      <w:r w:rsidR="00825D0B" w:rsidRPr="00F05237">
        <w:rPr>
          <w:color w:val="0070C0"/>
        </w:rPr>
        <w:t>modules, which</w:t>
      </w:r>
      <w:r w:rsidRPr="00F05237">
        <w:rPr>
          <w:color w:val="0070C0"/>
        </w:rPr>
        <w:t xml:space="preserve"> must</w:t>
      </w:r>
      <w:r w:rsidR="004470FA" w:rsidRPr="00F05237">
        <w:rPr>
          <w:color w:val="0070C0"/>
        </w:rPr>
        <w:t xml:space="preserve"> be</w:t>
      </w:r>
      <w:r w:rsidRPr="00F05237">
        <w:rPr>
          <w:color w:val="0070C0"/>
        </w:rPr>
        <w:t xml:space="preserve"> complete</w:t>
      </w:r>
      <w:r w:rsidR="004470FA" w:rsidRPr="00F05237">
        <w:rPr>
          <w:color w:val="0070C0"/>
        </w:rPr>
        <w:t>d</w:t>
      </w:r>
      <w:r w:rsidRPr="00F05237">
        <w:rPr>
          <w:color w:val="0070C0"/>
        </w:rPr>
        <w:t xml:space="preserve"> as part of the company induction. </w:t>
      </w:r>
    </w:p>
    <w:p w14:paraId="5D7ECA2B" w14:textId="77777777" w:rsidR="00983594" w:rsidRPr="00F05237" w:rsidRDefault="00684463" w:rsidP="002F72B7">
      <w:pPr>
        <w:pStyle w:val="ListParagraph"/>
        <w:numPr>
          <w:ilvl w:val="0"/>
          <w:numId w:val="21"/>
        </w:numPr>
        <w:rPr>
          <w:color w:val="0070C0"/>
          <w:u w:val="single"/>
        </w:rPr>
      </w:pPr>
      <w:r w:rsidRPr="00F05237">
        <w:rPr>
          <w:color w:val="0070C0"/>
          <w:u w:val="single"/>
        </w:rPr>
        <w:t>Team Competency Matr</w:t>
      </w:r>
      <w:r w:rsidR="00983594" w:rsidRPr="00F05237">
        <w:rPr>
          <w:color w:val="0070C0"/>
          <w:u w:val="single"/>
        </w:rPr>
        <w:t>ices</w:t>
      </w:r>
    </w:p>
    <w:p w14:paraId="34EF188F" w14:textId="7834CADA" w:rsidR="00684463" w:rsidRPr="00F05237" w:rsidRDefault="00983594" w:rsidP="00410889">
      <w:pPr>
        <w:ind w:left="1429"/>
        <w:rPr>
          <w:color w:val="0070C0"/>
        </w:rPr>
      </w:pPr>
      <w:r w:rsidRPr="00F05237">
        <w:rPr>
          <w:color w:val="0070C0"/>
        </w:rPr>
        <w:t>There are two matrices, one for operators and one for engineering personnel. These matrices measure the competency of OPA employees against their</w:t>
      </w:r>
      <w:r w:rsidR="004470FA" w:rsidRPr="00F05237">
        <w:rPr>
          <w:color w:val="0070C0"/>
        </w:rPr>
        <w:t xml:space="preserve"> individual</w:t>
      </w:r>
      <w:r w:rsidRPr="00F05237">
        <w:rPr>
          <w:color w:val="0070C0"/>
        </w:rPr>
        <w:t xml:space="preserve"> competency profile</w:t>
      </w:r>
      <w:r w:rsidR="004470FA" w:rsidRPr="00F05237">
        <w:rPr>
          <w:color w:val="0070C0"/>
        </w:rPr>
        <w:t>s,</w:t>
      </w:r>
      <w:r w:rsidR="00D05EB0" w:rsidRPr="00F05237">
        <w:rPr>
          <w:color w:val="0070C0"/>
        </w:rPr>
        <w:t xml:space="preserve"> therefore</w:t>
      </w:r>
      <w:r w:rsidRPr="00F05237">
        <w:rPr>
          <w:color w:val="0070C0"/>
        </w:rPr>
        <w:t xml:space="preserve"> identifying</w:t>
      </w:r>
      <w:r w:rsidR="004470FA" w:rsidRPr="00F05237">
        <w:rPr>
          <w:color w:val="0070C0"/>
        </w:rPr>
        <w:t xml:space="preserve"> any training</w:t>
      </w:r>
      <w:r w:rsidRPr="00F05237">
        <w:rPr>
          <w:color w:val="0070C0"/>
        </w:rPr>
        <w:t xml:space="preserve"> </w:t>
      </w:r>
      <w:r w:rsidR="00825D0B" w:rsidRPr="00F05237">
        <w:rPr>
          <w:color w:val="0070C0"/>
        </w:rPr>
        <w:t>gaps, which</w:t>
      </w:r>
      <w:r w:rsidRPr="00F05237">
        <w:rPr>
          <w:color w:val="0070C0"/>
        </w:rPr>
        <w:t xml:space="preserve"> </w:t>
      </w:r>
      <w:r w:rsidR="00D05EB0" w:rsidRPr="00F05237">
        <w:rPr>
          <w:color w:val="0070C0"/>
        </w:rPr>
        <w:t xml:space="preserve">then </w:t>
      </w:r>
      <w:r w:rsidRPr="00F05237">
        <w:rPr>
          <w:color w:val="0070C0"/>
        </w:rPr>
        <w:t>feed into the OPA training plan.</w:t>
      </w:r>
      <w:r w:rsidR="00B46269" w:rsidRPr="00F05237">
        <w:rPr>
          <w:color w:val="0070C0"/>
        </w:rPr>
        <w:t xml:space="preserve"> The Team Competency Matrices</w:t>
      </w:r>
      <w:r w:rsidR="00825D0B" w:rsidRPr="00F05237">
        <w:rPr>
          <w:color w:val="0070C0"/>
        </w:rPr>
        <w:t>,</w:t>
      </w:r>
      <w:r w:rsidR="00B46269" w:rsidRPr="00F05237">
        <w:rPr>
          <w:color w:val="0070C0"/>
        </w:rPr>
        <w:t xml:space="preserve"> which support </w:t>
      </w:r>
      <w:r w:rsidR="007A7D35" w:rsidRPr="00F05237">
        <w:rPr>
          <w:color w:val="0070C0"/>
        </w:rPr>
        <w:t xml:space="preserve">the </w:t>
      </w:r>
      <w:r w:rsidR="00B46269" w:rsidRPr="00F05237">
        <w:rPr>
          <w:color w:val="0070C0"/>
        </w:rPr>
        <w:t xml:space="preserve">Team Performance Planning (TPP) </w:t>
      </w:r>
      <w:r w:rsidR="007A7D35" w:rsidRPr="00F05237">
        <w:rPr>
          <w:color w:val="0070C0"/>
        </w:rPr>
        <w:t xml:space="preserve">process, </w:t>
      </w:r>
      <w:r w:rsidR="00B46269" w:rsidRPr="00F05237">
        <w:rPr>
          <w:color w:val="0070C0"/>
        </w:rPr>
        <w:t xml:space="preserve">are reviewed on a </w:t>
      </w:r>
      <w:r w:rsidR="000A1310" w:rsidRPr="00F05237">
        <w:rPr>
          <w:color w:val="0070C0"/>
        </w:rPr>
        <w:t xml:space="preserve">three </w:t>
      </w:r>
      <w:r w:rsidR="00B46269" w:rsidRPr="00F05237">
        <w:rPr>
          <w:color w:val="0070C0"/>
        </w:rPr>
        <w:t xml:space="preserve">monthly basis by the </w:t>
      </w:r>
      <w:r w:rsidR="00CA78CC" w:rsidRPr="00F05237">
        <w:rPr>
          <w:color w:val="0070C0"/>
        </w:rPr>
        <w:t>Depot Manager</w:t>
      </w:r>
      <w:r w:rsidR="00AA1BD0" w:rsidRPr="00F05237">
        <w:rPr>
          <w:color w:val="0070C0"/>
        </w:rPr>
        <w:t xml:space="preserve"> </w:t>
      </w:r>
      <w:r w:rsidR="00B46269" w:rsidRPr="00F05237">
        <w:rPr>
          <w:color w:val="0070C0"/>
        </w:rPr>
        <w:t>and findings are fed back up the organisation to H</w:t>
      </w:r>
      <w:r w:rsidR="004C3E2E" w:rsidRPr="00F05237">
        <w:rPr>
          <w:color w:val="0070C0"/>
        </w:rPr>
        <w:t xml:space="preserve">uman </w:t>
      </w:r>
      <w:r w:rsidR="00B46269" w:rsidRPr="00F05237">
        <w:rPr>
          <w:color w:val="0070C0"/>
        </w:rPr>
        <w:t>R</w:t>
      </w:r>
      <w:r w:rsidR="004C3E2E" w:rsidRPr="00F05237">
        <w:rPr>
          <w:color w:val="0070C0"/>
        </w:rPr>
        <w:t xml:space="preserve">esources </w:t>
      </w:r>
      <w:r w:rsidR="00697076" w:rsidRPr="00F05237">
        <w:rPr>
          <w:color w:val="0070C0"/>
        </w:rPr>
        <w:t>Directo</w:t>
      </w:r>
      <w:r w:rsidR="00AB7A98" w:rsidRPr="00F05237">
        <w:rPr>
          <w:color w:val="0070C0"/>
        </w:rPr>
        <w:t xml:space="preserve">r </w:t>
      </w:r>
      <w:r w:rsidR="000A1310" w:rsidRPr="00F05237">
        <w:rPr>
          <w:color w:val="0070C0"/>
        </w:rPr>
        <w:t>/ Competenc</w:t>
      </w:r>
      <w:r w:rsidR="001F33CE" w:rsidRPr="00F05237">
        <w:rPr>
          <w:color w:val="0070C0"/>
        </w:rPr>
        <w:t>y</w:t>
      </w:r>
      <w:r w:rsidR="000A1310" w:rsidRPr="00F05237">
        <w:rPr>
          <w:color w:val="0070C0"/>
        </w:rPr>
        <w:t xml:space="preserve"> Assurance Manager</w:t>
      </w:r>
      <w:r w:rsidR="007A7D35" w:rsidRPr="00F05237">
        <w:rPr>
          <w:color w:val="0070C0"/>
        </w:rPr>
        <w:t xml:space="preserve">. </w:t>
      </w:r>
    </w:p>
    <w:p w14:paraId="3156B09F" w14:textId="77777777" w:rsidR="000E7CCF" w:rsidRPr="00F05237" w:rsidRDefault="000E7CCF" w:rsidP="000E7CCF">
      <w:pPr>
        <w:rPr>
          <w:color w:val="0070C0"/>
        </w:rPr>
      </w:pPr>
      <w:r w:rsidRPr="00F05237">
        <w:rPr>
          <w:rFonts w:eastAsiaTheme="minorEastAsia"/>
          <w:color w:val="0070C0"/>
          <w:szCs w:val="21"/>
        </w:rPr>
        <w:tab/>
      </w:r>
      <w:r w:rsidRPr="00F05237">
        <w:rPr>
          <w:color w:val="0070C0"/>
        </w:rPr>
        <w:t xml:space="preserve">OPA personnel competency is reviewed on an individual basis as part of an annual appraisal process where training needs are assessed against the personnel competency profiles. As part of the annual appraisal process: </w:t>
      </w:r>
    </w:p>
    <w:p w14:paraId="65C28B17" w14:textId="14E1D839" w:rsidR="000E7CCF" w:rsidRPr="00F05237" w:rsidRDefault="000E7CCF" w:rsidP="002F72B7">
      <w:pPr>
        <w:pStyle w:val="ListParagraph"/>
        <w:numPr>
          <w:ilvl w:val="0"/>
          <w:numId w:val="52"/>
        </w:numPr>
        <w:rPr>
          <w:color w:val="0070C0"/>
        </w:rPr>
      </w:pPr>
      <w:r w:rsidRPr="00F05237">
        <w:rPr>
          <w:color w:val="0070C0"/>
        </w:rPr>
        <w:t xml:space="preserve">Personnel will have undertaken a competence self-assessment against the competence profile for that role. This provides the individual and the OPA an opportunity to identify areas where training is required as well as discussing any competence gaps identified within the team (via the Team Competency Matrix); </w:t>
      </w:r>
    </w:p>
    <w:p w14:paraId="735EEE8F" w14:textId="664232C8" w:rsidR="000E7CCF" w:rsidRPr="00F05237" w:rsidRDefault="000E7CCF" w:rsidP="002F72B7">
      <w:pPr>
        <w:pStyle w:val="ListParagraph"/>
        <w:numPr>
          <w:ilvl w:val="0"/>
          <w:numId w:val="52"/>
        </w:numPr>
        <w:rPr>
          <w:color w:val="0070C0"/>
        </w:rPr>
      </w:pPr>
      <w:r w:rsidRPr="00F05237">
        <w:rPr>
          <w:color w:val="0070C0"/>
        </w:rPr>
        <w:t>Career Development Plans are formulated and construc</w:t>
      </w:r>
      <w:r w:rsidR="004C3E2E" w:rsidRPr="00F05237">
        <w:rPr>
          <w:color w:val="0070C0"/>
        </w:rPr>
        <w:t>ted to fill any identified gaps; and</w:t>
      </w:r>
      <w:r w:rsidRPr="00F05237">
        <w:rPr>
          <w:color w:val="0070C0"/>
        </w:rPr>
        <w:t xml:space="preserve"> </w:t>
      </w:r>
    </w:p>
    <w:p w14:paraId="1BF2D1CC" w14:textId="480E692D" w:rsidR="000E7CCF" w:rsidRPr="00F05237" w:rsidRDefault="004C3E2E" w:rsidP="002F72B7">
      <w:pPr>
        <w:pStyle w:val="ListParagraph"/>
        <w:numPr>
          <w:ilvl w:val="0"/>
          <w:numId w:val="52"/>
        </w:numPr>
        <w:rPr>
          <w:color w:val="0070C0"/>
        </w:rPr>
      </w:pPr>
      <w:r w:rsidRPr="00F05237">
        <w:rPr>
          <w:color w:val="0070C0"/>
        </w:rPr>
        <w:t>Agree a</w:t>
      </w:r>
      <w:r w:rsidR="000E7CCF" w:rsidRPr="00F05237">
        <w:rPr>
          <w:color w:val="0070C0"/>
        </w:rPr>
        <w:t xml:space="preserve"> Learning Plan with the </w:t>
      </w:r>
      <w:r w:rsidR="00CA78CC" w:rsidRPr="00F05237">
        <w:rPr>
          <w:color w:val="0070C0"/>
        </w:rPr>
        <w:t>Depot Manager</w:t>
      </w:r>
      <w:r w:rsidR="000E7CCF" w:rsidRPr="00F05237">
        <w:rPr>
          <w:color w:val="0070C0"/>
        </w:rPr>
        <w:t>.</w:t>
      </w:r>
    </w:p>
    <w:p w14:paraId="60DDCAB6" w14:textId="6610BDB2" w:rsidR="001906D7" w:rsidRPr="00F05237" w:rsidRDefault="000E7CCF">
      <w:pPr>
        <w:rPr>
          <w:color w:val="0070C0"/>
        </w:rPr>
      </w:pPr>
      <w:r w:rsidRPr="00F05237">
        <w:rPr>
          <w:color w:val="0070C0"/>
        </w:rPr>
        <w:t xml:space="preserve">Where a gap in competence is identified against the key skill set for a role the </w:t>
      </w:r>
      <w:r w:rsidR="00CA78CC" w:rsidRPr="00F05237">
        <w:rPr>
          <w:color w:val="0070C0"/>
        </w:rPr>
        <w:t>Depot Manager</w:t>
      </w:r>
      <w:r w:rsidRPr="00F05237">
        <w:rPr>
          <w:color w:val="0070C0"/>
        </w:rPr>
        <w:t xml:space="preserve"> will ensure that other competent personnel cover that aspect of the job role.</w:t>
      </w:r>
    </w:p>
    <w:p w14:paraId="53636AF0" w14:textId="786A2DFA" w:rsidR="00BD4BE9" w:rsidRPr="00420BBF" w:rsidRDefault="007923E6">
      <w:pPr>
        <w:pStyle w:val="Heading4"/>
      </w:pPr>
      <w:bookmarkStart w:id="1502" w:name="_Ref464045120"/>
      <w:r w:rsidRPr="00420BBF">
        <w:t>R</w:t>
      </w:r>
      <w:r w:rsidR="009E13B6" w:rsidRPr="00420BBF">
        <w:t>ecruitment and Selection of Personnel</w:t>
      </w:r>
      <w:bookmarkEnd w:id="1502"/>
    </w:p>
    <w:p w14:paraId="64F5F76C" w14:textId="513BB9C9" w:rsidR="00DB65C8" w:rsidRPr="00F41C94" w:rsidRDefault="00DB65C8" w:rsidP="00410889">
      <w:pPr>
        <w:rPr>
          <w:color w:val="auto"/>
        </w:rPr>
      </w:pPr>
      <w:r w:rsidRPr="00F41C94">
        <w:rPr>
          <w:color w:val="auto"/>
        </w:rPr>
        <w:t>All persons undertaking work on</w:t>
      </w:r>
      <w:r w:rsidR="00B77E5E" w:rsidRPr="00F41C94">
        <w:rPr>
          <w:color w:val="auto"/>
        </w:rPr>
        <w:t>s</w:t>
      </w:r>
      <w:r w:rsidRPr="00F41C94">
        <w:rPr>
          <w:color w:val="auto"/>
        </w:rPr>
        <w:t xml:space="preserve">ite (including contractors) must be Suitably Qualified and Experienced Personnel (SQEP) and must meet fully all sector, trade and </w:t>
      </w:r>
      <w:r w:rsidR="001F7814">
        <w:rPr>
          <w:color w:val="auto"/>
        </w:rPr>
        <w:t>d</w:t>
      </w:r>
      <w:r w:rsidRPr="00F41C94">
        <w:rPr>
          <w:color w:val="auto"/>
        </w:rPr>
        <w:t xml:space="preserve">epot-specific conditions of entry. </w:t>
      </w:r>
    </w:p>
    <w:p w14:paraId="2132BA81" w14:textId="53DFEB5C" w:rsidR="00FD6689" w:rsidRPr="00A93640" w:rsidRDefault="00047D12" w:rsidP="00D86A01">
      <w:pPr>
        <w:rPr>
          <w:color w:val="0070C0"/>
        </w:rPr>
      </w:pPr>
      <w:r w:rsidRPr="003038CB">
        <w:rPr>
          <w:color w:val="auto"/>
        </w:rPr>
        <w:t xml:space="preserve">The OPA Recruitment and Selection </w:t>
      </w:r>
      <w:r w:rsidRPr="003D3CFE">
        <w:rPr>
          <w:color w:val="auto"/>
        </w:rPr>
        <w:t xml:space="preserve">Policy </w:t>
      </w:r>
      <w:r w:rsidR="00B85DB4" w:rsidRPr="003D3CFE">
        <w:rPr>
          <w:color w:val="auto"/>
        </w:rPr>
        <w:t>(Ref.</w:t>
      </w:r>
      <w:r w:rsidR="00E11C9C" w:rsidRPr="003D3CFE">
        <w:rPr>
          <w:color w:val="auto"/>
        </w:rPr>
        <w:t xml:space="preserve"> </w:t>
      </w:r>
      <w:r w:rsidR="003A4696" w:rsidRPr="003D3CFE">
        <w:rPr>
          <w:color w:val="auto"/>
        </w:rPr>
        <w:fldChar w:fldCharType="begin"/>
      </w:r>
      <w:r w:rsidR="003A4696" w:rsidRPr="003D3CFE">
        <w:rPr>
          <w:color w:val="auto"/>
        </w:rPr>
        <w:instrText xml:space="preserve"> REF _Ref464034959 \r \h </w:instrText>
      </w:r>
      <w:r w:rsidR="002F25DC" w:rsidRPr="003D3CFE">
        <w:rPr>
          <w:color w:val="auto"/>
        </w:rPr>
        <w:instrText xml:space="preserve"> \* MERGEFORMAT </w:instrText>
      </w:r>
      <w:r w:rsidR="003A4696" w:rsidRPr="003D3CFE">
        <w:rPr>
          <w:color w:val="auto"/>
        </w:rPr>
      </w:r>
      <w:r w:rsidR="003A4696" w:rsidRPr="003D3CFE">
        <w:rPr>
          <w:color w:val="auto"/>
        </w:rPr>
        <w:fldChar w:fldCharType="separate"/>
      </w:r>
      <w:r w:rsidR="002B744E">
        <w:rPr>
          <w:color w:val="auto"/>
        </w:rPr>
        <w:t>8.3</w:t>
      </w:r>
      <w:r w:rsidR="003A4696" w:rsidRPr="003D3CFE">
        <w:rPr>
          <w:color w:val="auto"/>
        </w:rPr>
        <w:fldChar w:fldCharType="end"/>
      </w:r>
      <w:r w:rsidR="00B85DB4" w:rsidRPr="003D3CFE">
        <w:rPr>
          <w:color w:val="auto"/>
        </w:rPr>
        <w:t xml:space="preserve">) </w:t>
      </w:r>
      <w:r w:rsidR="00E20A1E" w:rsidRPr="003D3CFE">
        <w:rPr>
          <w:color w:val="0070C0"/>
        </w:rPr>
        <w:t>provides</w:t>
      </w:r>
      <w:r w:rsidR="00E20A1E" w:rsidRPr="003038CB">
        <w:rPr>
          <w:color w:val="0070C0"/>
        </w:rPr>
        <w:t xml:space="preserve"> a process to ensure, so far</w:t>
      </w:r>
      <w:r w:rsidR="00395FC8" w:rsidRPr="003038CB">
        <w:rPr>
          <w:color w:val="0070C0"/>
        </w:rPr>
        <w:t xml:space="preserve"> as</w:t>
      </w:r>
      <w:r w:rsidR="00E20A1E" w:rsidRPr="003038CB">
        <w:rPr>
          <w:color w:val="0070C0"/>
        </w:rPr>
        <w:t xml:space="preserve"> possible, that OPA recruit the right individuals with </w:t>
      </w:r>
      <w:r w:rsidR="00E20A1E" w:rsidRPr="00F05237">
        <w:rPr>
          <w:color w:val="0070C0"/>
        </w:rPr>
        <w:t xml:space="preserve">experience, qualifications, </w:t>
      </w:r>
      <w:r w:rsidR="00180355" w:rsidRPr="00F05237">
        <w:rPr>
          <w:color w:val="0070C0"/>
        </w:rPr>
        <w:t xml:space="preserve">training and </w:t>
      </w:r>
      <w:r w:rsidR="00E20A1E" w:rsidRPr="00F05237">
        <w:rPr>
          <w:color w:val="0070C0"/>
        </w:rPr>
        <w:t xml:space="preserve">knowledge to fulfil the roles within the organisation. </w:t>
      </w:r>
      <w:r w:rsidR="00180355" w:rsidRPr="00F05237">
        <w:rPr>
          <w:color w:val="0070C0"/>
        </w:rPr>
        <w:t xml:space="preserve">This will ensure that there are sufficient and suitable resources available to ensure all activities are completed safely. </w:t>
      </w:r>
      <w:r w:rsidR="00E20A1E" w:rsidRPr="00F05237">
        <w:rPr>
          <w:color w:val="0070C0"/>
        </w:rPr>
        <w:t>The criteria for experience is found in the Job Description, the Person Specification which together are referenced in the process with the Competency Description.</w:t>
      </w:r>
      <w:r w:rsidR="00180355" w:rsidRPr="00F05237">
        <w:rPr>
          <w:color w:val="0070C0"/>
        </w:rPr>
        <w:t xml:space="preserve"> </w:t>
      </w:r>
    </w:p>
    <w:p w14:paraId="338D8786" w14:textId="7344EEFA" w:rsidR="00CB5A75" w:rsidRPr="00F05237" w:rsidRDefault="00DB65C8" w:rsidP="00D86A01">
      <w:pPr>
        <w:rPr>
          <w:color w:val="0070C0"/>
        </w:rPr>
      </w:pPr>
      <w:r w:rsidRPr="00F05237">
        <w:rPr>
          <w:color w:val="0070C0"/>
        </w:rPr>
        <w:t xml:space="preserve">When the requirement for additional personnel within the OPA is </w:t>
      </w:r>
      <w:r w:rsidR="00C71AE0" w:rsidRPr="00F05237">
        <w:rPr>
          <w:color w:val="0070C0"/>
        </w:rPr>
        <w:t>identified,</w:t>
      </w:r>
      <w:r w:rsidRPr="00F05237">
        <w:rPr>
          <w:color w:val="0070C0"/>
        </w:rPr>
        <w:t xml:space="preserve"> the </w:t>
      </w:r>
      <w:r w:rsidR="0019218E" w:rsidRPr="00F05237">
        <w:rPr>
          <w:color w:val="0070C0"/>
        </w:rPr>
        <w:t xml:space="preserve">relevant department </w:t>
      </w:r>
      <w:r w:rsidRPr="00F05237">
        <w:rPr>
          <w:color w:val="0070C0"/>
        </w:rPr>
        <w:t>manager must define the job description and person specification</w:t>
      </w:r>
      <w:r w:rsidR="00AD2005" w:rsidRPr="00F05237">
        <w:rPr>
          <w:color w:val="0070C0"/>
        </w:rPr>
        <w:t>,</w:t>
      </w:r>
      <w:r w:rsidRPr="00F05237">
        <w:rPr>
          <w:color w:val="0070C0"/>
        </w:rPr>
        <w:t xml:space="preserve"> </w:t>
      </w:r>
      <w:r w:rsidR="00AD2005" w:rsidRPr="00F05237">
        <w:rPr>
          <w:color w:val="0070C0"/>
        </w:rPr>
        <w:t>liaising</w:t>
      </w:r>
      <w:r w:rsidRPr="00F05237">
        <w:rPr>
          <w:color w:val="0070C0"/>
        </w:rPr>
        <w:t xml:space="preserve"> with the Human</w:t>
      </w:r>
      <w:r w:rsidR="00697076" w:rsidRPr="00F05237">
        <w:rPr>
          <w:color w:val="0070C0"/>
        </w:rPr>
        <w:t xml:space="preserve"> Resources Directo</w:t>
      </w:r>
      <w:r w:rsidRPr="00F05237">
        <w:rPr>
          <w:color w:val="0070C0"/>
        </w:rPr>
        <w:t>r, as appropriate. The requirement</w:t>
      </w:r>
      <w:r w:rsidR="00CB5A75" w:rsidRPr="00F05237">
        <w:rPr>
          <w:color w:val="0070C0"/>
        </w:rPr>
        <w:t xml:space="preserve"> for additional personnel</w:t>
      </w:r>
      <w:r w:rsidRPr="00F05237">
        <w:rPr>
          <w:color w:val="0070C0"/>
        </w:rPr>
        <w:t xml:space="preserve"> </w:t>
      </w:r>
      <w:r w:rsidR="00CB5A75" w:rsidRPr="00F05237">
        <w:rPr>
          <w:color w:val="0070C0"/>
        </w:rPr>
        <w:t xml:space="preserve">must be </w:t>
      </w:r>
      <w:r w:rsidRPr="00F05237">
        <w:rPr>
          <w:color w:val="0070C0"/>
        </w:rPr>
        <w:t>approved by the</w:t>
      </w:r>
      <w:r w:rsidR="00CB5A75" w:rsidRPr="00F05237">
        <w:rPr>
          <w:color w:val="0070C0"/>
        </w:rPr>
        <w:t xml:space="preserve"> following personnel:</w:t>
      </w:r>
    </w:p>
    <w:p w14:paraId="4204249F" w14:textId="7C4366CA" w:rsidR="00CB5A75" w:rsidRPr="00F05237" w:rsidRDefault="00DB65C8" w:rsidP="002F72B7">
      <w:pPr>
        <w:pStyle w:val="ListParagraph"/>
        <w:numPr>
          <w:ilvl w:val="0"/>
          <w:numId w:val="64"/>
        </w:numPr>
        <w:rPr>
          <w:color w:val="0070C0"/>
        </w:rPr>
      </w:pPr>
      <w:r w:rsidRPr="00F05237">
        <w:rPr>
          <w:color w:val="0070C0"/>
        </w:rPr>
        <w:t xml:space="preserve">Human Resources </w:t>
      </w:r>
      <w:r w:rsidR="00697076" w:rsidRPr="00F05237">
        <w:rPr>
          <w:color w:val="0070C0"/>
        </w:rPr>
        <w:t>Director</w:t>
      </w:r>
      <w:r w:rsidR="00CB5A75" w:rsidRPr="00F05237">
        <w:rPr>
          <w:color w:val="0070C0"/>
        </w:rPr>
        <w:t>;</w:t>
      </w:r>
    </w:p>
    <w:p w14:paraId="1DA9AABC" w14:textId="7C5158C3" w:rsidR="00CB5A75" w:rsidRPr="00F05237" w:rsidRDefault="00DB65C8" w:rsidP="002F72B7">
      <w:pPr>
        <w:pStyle w:val="ListParagraph"/>
        <w:numPr>
          <w:ilvl w:val="0"/>
          <w:numId w:val="64"/>
        </w:numPr>
        <w:rPr>
          <w:color w:val="0070C0"/>
        </w:rPr>
      </w:pPr>
      <w:r w:rsidRPr="00F05237">
        <w:rPr>
          <w:color w:val="0070C0"/>
        </w:rPr>
        <w:t>Financ</w:t>
      </w:r>
      <w:r w:rsidR="00F90114" w:rsidRPr="00F05237">
        <w:rPr>
          <w:color w:val="0070C0"/>
        </w:rPr>
        <w:t>e</w:t>
      </w:r>
      <w:r w:rsidRPr="00F05237">
        <w:rPr>
          <w:color w:val="0070C0"/>
        </w:rPr>
        <w:t xml:space="preserve"> </w:t>
      </w:r>
      <w:r w:rsidR="004C3E2E" w:rsidRPr="00F05237">
        <w:rPr>
          <w:color w:val="0070C0"/>
        </w:rPr>
        <w:t>Director</w:t>
      </w:r>
      <w:r w:rsidR="00CB5A75" w:rsidRPr="00F05237">
        <w:rPr>
          <w:color w:val="0070C0"/>
        </w:rPr>
        <w:t>;</w:t>
      </w:r>
      <w:r w:rsidRPr="00F05237">
        <w:rPr>
          <w:color w:val="0070C0"/>
        </w:rPr>
        <w:t xml:space="preserve"> and </w:t>
      </w:r>
    </w:p>
    <w:p w14:paraId="083E001D" w14:textId="11A32A9E" w:rsidR="00CB5A75" w:rsidRPr="00F05237" w:rsidRDefault="00DB65C8" w:rsidP="002F72B7">
      <w:pPr>
        <w:pStyle w:val="ListParagraph"/>
        <w:numPr>
          <w:ilvl w:val="0"/>
          <w:numId w:val="64"/>
        </w:numPr>
        <w:rPr>
          <w:color w:val="0070C0"/>
        </w:rPr>
      </w:pPr>
      <w:r w:rsidRPr="00F05237">
        <w:rPr>
          <w:color w:val="0070C0"/>
        </w:rPr>
        <w:t xml:space="preserve">Chief Executive. </w:t>
      </w:r>
    </w:p>
    <w:p w14:paraId="1705043E" w14:textId="3A04C629" w:rsidR="00DB65C8" w:rsidRPr="00F05237" w:rsidRDefault="00DB65C8" w:rsidP="00D86A01">
      <w:pPr>
        <w:rPr>
          <w:color w:val="0070C0"/>
        </w:rPr>
      </w:pPr>
      <w:r w:rsidRPr="00F05237">
        <w:rPr>
          <w:color w:val="0070C0"/>
        </w:rPr>
        <w:t>Once approved</w:t>
      </w:r>
      <w:r w:rsidR="00AD2005" w:rsidRPr="00F05237">
        <w:rPr>
          <w:color w:val="0070C0"/>
        </w:rPr>
        <w:t>,</w:t>
      </w:r>
      <w:r w:rsidRPr="00F05237">
        <w:rPr>
          <w:color w:val="0070C0"/>
        </w:rPr>
        <w:t xml:space="preserve"> the </w:t>
      </w:r>
      <w:r w:rsidR="0019218E" w:rsidRPr="00F05237">
        <w:rPr>
          <w:color w:val="0070C0"/>
        </w:rPr>
        <w:t xml:space="preserve">relevant department </w:t>
      </w:r>
      <w:r w:rsidRPr="00F05237">
        <w:rPr>
          <w:color w:val="0070C0"/>
        </w:rPr>
        <w:t>manager an</w:t>
      </w:r>
      <w:r w:rsidR="00AD2005" w:rsidRPr="00F05237">
        <w:rPr>
          <w:color w:val="0070C0"/>
        </w:rPr>
        <w:t xml:space="preserve">d Human Resources </w:t>
      </w:r>
      <w:r w:rsidR="00697076" w:rsidRPr="00F05237">
        <w:rPr>
          <w:color w:val="0070C0"/>
        </w:rPr>
        <w:t>Directo</w:t>
      </w:r>
      <w:r w:rsidR="00AD2005" w:rsidRPr="00F05237">
        <w:rPr>
          <w:color w:val="0070C0"/>
        </w:rPr>
        <w:t>r agree</w:t>
      </w:r>
      <w:r w:rsidRPr="00F05237">
        <w:rPr>
          <w:color w:val="0070C0"/>
        </w:rPr>
        <w:t xml:space="preserve"> the recruitment process to be used, for example:</w:t>
      </w:r>
    </w:p>
    <w:p w14:paraId="2C66802C" w14:textId="7FB4C88A" w:rsidR="00DB65C8" w:rsidRPr="00F05237" w:rsidRDefault="00DB65C8" w:rsidP="002F72B7">
      <w:pPr>
        <w:pStyle w:val="ListParagraph"/>
        <w:numPr>
          <w:ilvl w:val="0"/>
          <w:numId w:val="50"/>
        </w:numPr>
        <w:rPr>
          <w:color w:val="0070C0"/>
        </w:rPr>
      </w:pPr>
      <w:r w:rsidRPr="00F05237">
        <w:rPr>
          <w:color w:val="0070C0"/>
        </w:rPr>
        <w:t>Advert for internal/external communication;</w:t>
      </w:r>
    </w:p>
    <w:p w14:paraId="5650F973" w14:textId="60DF9A00" w:rsidR="00DB65C8" w:rsidRPr="00F05237" w:rsidRDefault="00DB65C8" w:rsidP="002F72B7">
      <w:pPr>
        <w:pStyle w:val="ListParagraph"/>
        <w:numPr>
          <w:ilvl w:val="0"/>
          <w:numId w:val="50"/>
        </w:numPr>
        <w:rPr>
          <w:color w:val="0070C0"/>
        </w:rPr>
      </w:pPr>
      <w:r w:rsidRPr="00F05237">
        <w:rPr>
          <w:color w:val="0070C0"/>
        </w:rPr>
        <w:t>Recruitment agencies; and</w:t>
      </w:r>
    </w:p>
    <w:p w14:paraId="1ABF4D33" w14:textId="711DA7CD" w:rsidR="00DB65C8" w:rsidRPr="00F05237" w:rsidRDefault="0094573B" w:rsidP="002F72B7">
      <w:pPr>
        <w:pStyle w:val="ListParagraph"/>
        <w:numPr>
          <w:ilvl w:val="0"/>
          <w:numId w:val="50"/>
        </w:numPr>
        <w:rPr>
          <w:color w:val="0070C0"/>
        </w:rPr>
      </w:pPr>
      <w:r w:rsidRPr="00F05237">
        <w:rPr>
          <w:color w:val="0070C0"/>
        </w:rPr>
        <w:t xml:space="preserve">Who will be involved in at least </w:t>
      </w:r>
      <w:r w:rsidR="00395FC8" w:rsidRPr="00F05237">
        <w:rPr>
          <w:color w:val="0070C0"/>
        </w:rPr>
        <w:t>two</w:t>
      </w:r>
      <w:r w:rsidRPr="00F05237">
        <w:rPr>
          <w:color w:val="0070C0"/>
        </w:rPr>
        <w:t xml:space="preserve"> i</w:t>
      </w:r>
      <w:r w:rsidR="00DB65C8" w:rsidRPr="00F05237">
        <w:rPr>
          <w:color w:val="0070C0"/>
        </w:rPr>
        <w:t>nterview stages.</w:t>
      </w:r>
    </w:p>
    <w:p w14:paraId="4640CC08" w14:textId="040AEE4F" w:rsidR="00DB65C8" w:rsidRPr="00F05237" w:rsidRDefault="00DB65C8">
      <w:pPr>
        <w:rPr>
          <w:color w:val="0070C0"/>
        </w:rPr>
      </w:pPr>
      <w:r w:rsidRPr="00F05237">
        <w:rPr>
          <w:color w:val="0070C0"/>
        </w:rPr>
        <w:t>Appropriate selection procedures are used for each post</w:t>
      </w:r>
      <w:r w:rsidR="00CB5A75" w:rsidRPr="00F05237">
        <w:rPr>
          <w:color w:val="0070C0"/>
        </w:rPr>
        <w:t>,</w:t>
      </w:r>
      <w:r w:rsidRPr="00F05237">
        <w:rPr>
          <w:color w:val="0070C0"/>
        </w:rPr>
        <w:t xml:space="preserve"> and are dependent on the job role and </w:t>
      </w:r>
      <w:r w:rsidR="000A0290" w:rsidRPr="00F05237">
        <w:rPr>
          <w:color w:val="0070C0"/>
        </w:rPr>
        <w:t xml:space="preserve">will </w:t>
      </w:r>
      <w:r w:rsidRPr="00F05237">
        <w:rPr>
          <w:color w:val="0070C0"/>
        </w:rPr>
        <w:t>include</w:t>
      </w:r>
      <w:r w:rsidR="00AD2005" w:rsidRPr="00F05237">
        <w:rPr>
          <w:color w:val="0070C0"/>
        </w:rPr>
        <w:t xml:space="preserve"> an</w:t>
      </w:r>
      <w:r w:rsidRPr="00F05237">
        <w:rPr>
          <w:color w:val="0070C0"/>
        </w:rPr>
        <w:t>:</w:t>
      </w:r>
    </w:p>
    <w:p w14:paraId="63A88DBF" w14:textId="526DC04D" w:rsidR="00DB65C8" w:rsidRPr="00F05237" w:rsidRDefault="00DB65C8" w:rsidP="002F72B7">
      <w:pPr>
        <w:pStyle w:val="ListParagraph"/>
        <w:numPr>
          <w:ilvl w:val="0"/>
          <w:numId w:val="51"/>
        </w:numPr>
        <w:rPr>
          <w:color w:val="0070C0"/>
        </w:rPr>
      </w:pPr>
      <w:r w:rsidRPr="00F05237">
        <w:rPr>
          <w:color w:val="0070C0"/>
        </w:rPr>
        <w:t>Interview;</w:t>
      </w:r>
    </w:p>
    <w:p w14:paraId="4FFA5A79" w14:textId="420616F6" w:rsidR="00DB65C8" w:rsidRPr="00F05237" w:rsidRDefault="00DB65C8" w:rsidP="002F72B7">
      <w:pPr>
        <w:pStyle w:val="ListParagraph"/>
        <w:numPr>
          <w:ilvl w:val="0"/>
          <w:numId w:val="51"/>
        </w:numPr>
        <w:rPr>
          <w:color w:val="0070C0"/>
        </w:rPr>
      </w:pPr>
      <w:r w:rsidRPr="00F05237">
        <w:rPr>
          <w:color w:val="0070C0"/>
        </w:rPr>
        <w:t xml:space="preserve">Occupational </w:t>
      </w:r>
      <w:r w:rsidR="0094573B" w:rsidRPr="00F05237">
        <w:rPr>
          <w:color w:val="0070C0"/>
        </w:rPr>
        <w:t>P</w:t>
      </w:r>
      <w:r w:rsidRPr="00F05237">
        <w:rPr>
          <w:color w:val="0070C0"/>
        </w:rPr>
        <w:t xml:space="preserve">ersonality </w:t>
      </w:r>
      <w:r w:rsidR="00693801" w:rsidRPr="00F05237">
        <w:rPr>
          <w:color w:val="0070C0"/>
        </w:rPr>
        <w:t>Questionnaire or Safe @ Work Questionnaire (which predicts a person’s attitude to safety and thereby whether they are a strong fit for safety critical roles (or otherwise)</w:t>
      </w:r>
      <w:r w:rsidRPr="00F05237">
        <w:rPr>
          <w:color w:val="0070C0"/>
        </w:rPr>
        <w:t>; and</w:t>
      </w:r>
      <w:r w:rsidR="000A0290" w:rsidRPr="00F05237">
        <w:rPr>
          <w:color w:val="0070C0"/>
        </w:rPr>
        <w:t xml:space="preserve"> may include</w:t>
      </w:r>
    </w:p>
    <w:p w14:paraId="317C1263" w14:textId="7FDA38C0" w:rsidR="00DB65C8" w:rsidRPr="00F05237" w:rsidRDefault="00DB65C8" w:rsidP="002F72B7">
      <w:pPr>
        <w:pStyle w:val="ListParagraph"/>
        <w:numPr>
          <w:ilvl w:val="0"/>
          <w:numId w:val="51"/>
        </w:numPr>
        <w:rPr>
          <w:color w:val="0070C0"/>
        </w:rPr>
      </w:pPr>
      <w:r w:rsidRPr="00F05237">
        <w:rPr>
          <w:color w:val="0070C0"/>
        </w:rPr>
        <w:t>Skills testing.</w:t>
      </w:r>
    </w:p>
    <w:p w14:paraId="73B13B25" w14:textId="5277F5F9" w:rsidR="00DB65C8" w:rsidRPr="00F05237" w:rsidRDefault="00DB65C8">
      <w:pPr>
        <w:rPr>
          <w:color w:val="0070C0"/>
        </w:rPr>
      </w:pPr>
      <w:r w:rsidRPr="00F05237">
        <w:rPr>
          <w:color w:val="0070C0"/>
        </w:rPr>
        <w:t>For senior roles</w:t>
      </w:r>
      <w:r w:rsidR="001F33CE" w:rsidRPr="00F05237">
        <w:rPr>
          <w:color w:val="0070C0"/>
        </w:rPr>
        <w:t>,</w:t>
      </w:r>
      <w:r w:rsidRPr="00F05237">
        <w:rPr>
          <w:color w:val="0070C0"/>
        </w:rPr>
        <w:t xml:space="preserve"> the recruitment process may include a panel interview and</w:t>
      </w:r>
      <w:r w:rsidR="00126FA7" w:rsidRPr="00F05237">
        <w:rPr>
          <w:color w:val="0070C0"/>
        </w:rPr>
        <w:t>/</w:t>
      </w:r>
      <w:r w:rsidRPr="00F05237">
        <w:rPr>
          <w:color w:val="0070C0"/>
        </w:rPr>
        <w:t xml:space="preserve">or a candidate presentation. </w:t>
      </w:r>
    </w:p>
    <w:p w14:paraId="7274A5C2" w14:textId="016682A2" w:rsidR="00DB65C8" w:rsidRPr="00F05237" w:rsidRDefault="00DB65C8">
      <w:pPr>
        <w:rPr>
          <w:color w:val="0070C0"/>
        </w:rPr>
      </w:pPr>
      <w:r w:rsidRPr="00F05237">
        <w:rPr>
          <w:color w:val="0070C0"/>
        </w:rPr>
        <w:t>At the end of the selection process, the</w:t>
      </w:r>
      <w:r w:rsidR="00AD2005" w:rsidRPr="00F05237">
        <w:rPr>
          <w:color w:val="0070C0"/>
        </w:rPr>
        <w:t xml:space="preserve"> recruiting manager will decide</w:t>
      </w:r>
      <w:r w:rsidRPr="00F05237">
        <w:rPr>
          <w:color w:val="0070C0"/>
        </w:rPr>
        <w:t xml:space="preserve"> who </w:t>
      </w:r>
      <w:r w:rsidR="00EE3760" w:rsidRPr="00F05237">
        <w:rPr>
          <w:color w:val="0070C0"/>
        </w:rPr>
        <w:t xml:space="preserve">the ideal candidate is for the job </w:t>
      </w:r>
      <w:r w:rsidR="00AD2005" w:rsidRPr="00F05237">
        <w:rPr>
          <w:color w:val="0070C0"/>
        </w:rPr>
        <w:t xml:space="preserve">role </w:t>
      </w:r>
      <w:r w:rsidR="00EE3760" w:rsidRPr="00F05237">
        <w:rPr>
          <w:color w:val="0070C0"/>
        </w:rPr>
        <w:t xml:space="preserve">and the initial job offer is given verbally. Job offers are subject to the OPA reference requirements, security clearance, satisfactory medical clearance and a 6 month probationary period. Job offer letters and employment contracts are issued via the Human Resources </w:t>
      </w:r>
      <w:r w:rsidR="00F13D86" w:rsidRPr="00F05237">
        <w:rPr>
          <w:color w:val="0070C0"/>
        </w:rPr>
        <w:t>Director</w:t>
      </w:r>
      <w:r w:rsidR="00EE3760" w:rsidRPr="00F05237">
        <w:rPr>
          <w:color w:val="0070C0"/>
        </w:rPr>
        <w:t>.</w:t>
      </w:r>
    </w:p>
    <w:p w14:paraId="64E167E2" w14:textId="7EABB0C8" w:rsidR="00476ECC" w:rsidRPr="00F05237" w:rsidRDefault="00476ECC">
      <w:pPr>
        <w:rPr>
          <w:color w:val="0070C0"/>
        </w:rPr>
      </w:pPr>
      <w:r w:rsidRPr="00F05237">
        <w:rPr>
          <w:color w:val="0070C0"/>
        </w:rPr>
        <w:t xml:space="preserve">The Human Resources </w:t>
      </w:r>
      <w:r w:rsidR="00395FC8" w:rsidRPr="00F05237">
        <w:rPr>
          <w:color w:val="0070C0"/>
        </w:rPr>
        <w:t>D</w:t>
      </w:r>
      <w:r w:rsidRPr="00F05237">
        <w:rPr>
          <w:color w:val="0070C0"/>
        </w:rPr>
        <w:t>epartment will arrange</w:t>
      </w:r>
      <w:r w:rsidR="004C3E2E" w:rsidRPr="00F05237">
        <w:rPr>
          <w:color w:val="0070C0"/>
        </w:rPr>
        <w:t>,</w:t>
      </w:r>
      <w:r w:rsidRPr="00F05237">
        <w:rPr>
          <w:color w:val="0070C0"/>
        </w:rPr>
        <w:t xml:space="preserve"> in conjunction with the recruiting manager, an individual programme of induction for the new </w:t>
      </w:r>
      <w:r w:rsidR="00AA50D2" w:rsidRPr="00F05237">
        <w:rPr>
          <w:color w:val="0070C0"/>
        </w:rPr>
        <w:t>start, which</w:t>
      </w:r>
      <w:r w:rsidRPr="00F05237">
        <w:rPr>
          <w:color w:val="0070C0"/>
        </w:rPr>
        <w:t xml:space="preserve"> will be arranged and agreed</w:t>
      </w:r>
      <w:r w:rsidR="00AD2005" w:rsidRPr="00F05237">
        <w:rPr>
          <w:color w:val="0070C0"/>
        </w:rPr>
        <w:t xml:space="preserve"> as appropriate</w:t>
      </w:r>
      <w:r w:rsidRPr="00F05237">
        <w:rPr>
          <w:color w:val="0070C0"/>
        </w:rPr>
        <w:t xml:space="preserve">, ideally at least one week before the employees start date. </w:t>
      </w:r>
    </w:p>
    <w:p w14:paraId="3CCAC2FB" w14:textId="67E07F87" w:rsidR="00034F10" w:rsidRPr="00F05237" w:rsidRDefault="00047D12" w:rsidP="00D86A01">
      <w:pPr>
        <w:rPr>
          <w:color w:val="0070C0"/>
        </w:rPr>
      </w:pPr>
      <w:r w:rsidRPr="00F05237">
        <w:rPr>
          <w:color w:val="0070C0"/>
        </w:rPr>
        <w:t>Generally, u</w:t>
      </w:r>
      <w:r w:rsidR="00034F10" w:rsidRPr="00F05237">
        <w:rPr>
          <w:color w:val="0070C0"/>
        </w:rPr>
        <w:t>pon commencement of employment</w:t>
      </w:r>
      <w:r w:rsidR="002275B5" w:rsidRPr="00F05237">
        <w:rPr>
          <w:color w:val="0070C0"/>
        </w:rPr>
        <w:t>,</w:t>
      </w:r>
      <w:r w:rsidR="00034F10" w:rsidRPr="00F05237">
        <w:rPr>
          <w:color w:val="0070C0"/>
        </w:rPr>
        <w:t xml:space="preserve"> staff are deemed competent to conduct the duties they were initially employed for and are supervised by competent line managers. This is evidenced through</w:t>
      </w:r>
      <w:r w:rsidRPr="00F05237">
        <w:rPr>
          <w:color w:val="0070C0"/>
        </w:rPr>
        <w:t xml:space="preserve"> review of the employee’s</w:t>
      </w:r>
      <w:r w:rsidR="00034F10" w:rsidRPr="00F05237">
        <w:rPr>
          <w:color w:val="0070C0"/>
        </w:rPr>
        <w:t xml:space="preserve"> relevant qualifications, references, application form and </w:t>
      </w:r>
      <w:r w:rsidR="004C3E2E" w:rsidRPr="00F05237">
        <w:rPr>
          <w:color w:val="0070C0"/>
        </w:rPr>
        <w:t>curriculum vitae (</w:t>
      </w:r>
      <w:r w:rsidR="00034F10" w:rsidRPr="00F05237">
        <w:rPr>
          <w:color w:val="0070C0"/>
        </w:rPr>
        <w:t>CV</w:t>
      </w:r>
      <w:r w:rsidR="004C3E2E" w:rsidRPr="00F05237">
        <w:rPr>
          <w:color w:val="0070C0"/>
        </w:rPr>
        <w:t>)</w:t>
      </w:r>
      <w:r w:rsidR="00034F10" w:rsidRPr="00F05237">
        <w:rPr>
          <w:color w:val="0070C0"/>
        </w:rPr>
        <w:t>.</w:t>
      </w:r>
      <w:r w:rsidR="00FD6689" w:rsidRPr="00F05237">
        <w:rPr>
          <w:color w:val="0070C0"/>
        </w:rPr>
        <w:t xml:space="preserve"> </w:t>
      </w:r>
    </w:p>
    <w:p w14:paraId="4B3DDE51" w14:textId="57BCBDA4" w:rsidR="004778C0" w:rsidRPr="00F05237" w:rsidRDefault="00CA115C" w:rsidP="00D86A01">
      <w:pPr>
        <w:rPr>
          <w:color w:val="0070C0"/>
        </w:rPr>
      </w:pPr>
      <w:r w:rsidRPr="00F05237">
        <w:rPr>
          <w:color w:val="0070C0"/>
        </w:rPr>
        <w:t>Additionally,</w:t>
      </w:r>
      <w:r w:rsidR="00047D12" w:rsidRPr="00F05237">
        <w:rPr>
          <w:color w:val="0070C0"/>
        </w:rPr>
        <w:t xml:space="preserve"> n</w:t>
      </w:r>
      <w:r w:rsidR="004778C0" w:rsidRPr="00F05237">
        <w:rPr>
          <w:color w:val="0070C0"/>
        </w:rPr>
        <w:t xml:space="preserve">ew </w:t>
      </w:r>
      <w:r w:rsidR="00AB2494">
        <w:rPr>
          <w:color w:val="0070C0"/>
        </w:rPr>
        <w:t>depot</w:t>
      </w:r>
      <w:r w:rsidR="004778C0" w:rsidRPr="00F05237">
        <w:rPr>
          <w:color w:val="0070C0"/>
        </w:rPr>
        <w:t xml:space="preserve"> staff undergo an initial 12 month training period, covering all aspects of</w:t>
      </w:r>
      <w:r w:rsidR="00047D12" w:rsidRPr="00F05237">
        <w:rPr>
          <w:color w:val="0070C0"/>
        </w:rPr>
        <w:t xml:space="preserve"> </w:t>
      </w:r>
      <w:r w:rsidR="00AB2494">
        <w:rPr>
          <w:color w:val="0070C0"/>
        </w:rPr>
        <w:t>d</w:t>
      </w:r>
      <w:r w:rsidR="00047D12" w:rsidRPr="00F05237">
        <w:rPr>
          <w:color w:val="0070C0"/>
        </w:rPr>
        <w:t>epot operations and equipment and,</w:t>
      </w:r>
      <w:r w:rsidR="004778C0" w:rsidRPr="00F05237">
        <w:rPr>
          <w:color w:val="0070C0"/>
        </w:rPr>
        <w:t xml:space="preserve"> </w:t>
      </w:r>
      <w:r w:rsidR="00047D12" w:rsidRPr="00F05237">
        <w:rPr>
          <w:color w:val="0070C0"/>
        </w:rPr>
        <w:t>up</w:t>
      </w:r>
      <w:r w:rsidR="004778C0" w:rsidRPr="00F05237">
        <w:rPr>
          <w:color w:val="0070C0"/>
        </w:rPr>
        <w:t>on successful completion</w:t>
      </w:r>
      <w:r w:rsidR="00AD2005" w:rsidRPr="00F05237">
        <w:rPr>
          <w:color w:val="0070C0"/>
        </w:rPr>
        <w:t xml:space="preserve"> of the training</w:t>
      </w:r>
      <w:r w:rsidR="004778C0" w:rsidRPr="00F05237">
        <w:rPr>
          <w:color w:val="0070C0"/>
        </w:rPr>
        <w:t xml:space="preserve">, staff are signed off as competent by the </w:t>
      </w:r>
      <w:r w:rsidR="00CA78CC" w:rsidRPr="00F05237">
        <w:rPr>
          <w:color w:val="0070C0"/>
        </w:rPr>
        <w:t>Depot Manager</w:t>
      </w:r>
      <w:r w:rsidR="00AA1BD0" w:rsidRPr="00F05237">
        <w:rPr>
          <w:color w:val="0070C0"/>
        </w:rPr>
        <w:t xml:space="preserve"> </w:t>
      </w:r>
      <w:r w:rsidR="004778C0" w:rsidRPr="00F05237">
        <w:rPr>
          <w:color w:val="0070C0"/>
        </w:rPr>
        <w:t>/ Operations Manager</w:t>
      </w:r>
      <w:r w:rsidR="004C3E2E" w:rsidRPr="00F05237">
        <w:rPr>
          <w:color w:val="0070C0"/>
        </w:rPr>
        <w:t>.</w:t>
      </w:r>
      <w:r w:rsidR="00155710" w:rsidRPr="00F05237">
        <w:rPr>
          <w:color w:val="0070C0"/>
        </w:rPr>
        <w:t xml:space="preserve"> </w:t>
      </w:r>
      <w:r w:rsidR="004C3E2E" w:rsidRPr="00F05237">
        <w:rPr>
          <w:color w:val="0070C0"/>
        </w:rPr>
        <w:t xml:space="preserve">The </w:t>
      </w:r>
      <w:r w:rsidR="00155710" w:rsidRPr="00F05237">
        <w:rPr>
          <w:color w:val="0070C0"/>
        </w:rPr>
        <w:t xml:space="preserve">decision is </w:t>
      </w:r>
      <w:r w:rsidR="00760AC1" w:rsidRPr="00F05237">
        <w:rPr>
          <w:color w:val="0070C0"/>
        </w:rPr>
        <w:t xml:space="preserve">then </w:t>
      </w:r>
      <w:r w:rsidR="00155710" w:rsidRPr="00F05237">
        <w:rPr>
          <w:color w:val="0070C0"/>
        </w:rPr>
        <w:t>reviewed by the</w:t>
      </w:r>
      <w:r w:rsidR="00CB5A75" w:rsidRPr="00F05237">
        <w:rPr>
          <w:color w:val="0070C0"/>
        </w:rPr>
        <w:t xml:space="preserve"> Competency</w:t>
      </w:r>
      <w:r w:rsidR="000A0290" w:rsidRPr="00F05237">
        <w:rPr>
          <w:color w:val="0070C0"/>
        </w:rPr>
        <w:t xml:space="preserve"> Assurance Manager</w:t>
      </w:r>
      <w:r w:rsidR="004778C0" w:rsidRPr="00F05237">
        <w:rPr>
          <w:color w:val="0070C0"/>
        </w:rPr>
        <w:t>.</w:t>
      </w:r>
    </w:p>
    <w:p w14:paraId="5EB81270" w14:textId="58C05FF2" w:rsidR="00D4736D" w:rsidRPr="00420BBF" w:rsidRDefault="006C3C0B">
      <w:pPr>
        <w:pStyle w:val="Heading4"/>
      </w:pPr>
      <w:bookmarkStart w:id="1503" w:name="_Ref464045122"/>
      <w:bookmarkStart w:id="1504" w:name="_Ref464808785"/>
      <w:r w:rsidRPr="00420BBF">
        <w:t>Identification</w:t>
      </w:r>
      <w:r w:rsidR="00BD4BE9" w:rsidRPr="00420BBF">
        <w:t xml:space="preserve"> of Training Needs</w:t>
      </w:r>
      <w:bookmarkEnd w:id="1503"/>
      <w:bookmarkEnd w:id="1504"/>
    </w:p>
    <w:p w14:paraId="7D6FE82B" w14:textId="1F8E0251" w:rsidR="00B46269" w:rsidRPr="00F05237" w:rsidRDefault="00B46269" w:rsidP="00B46269">
      <w:pPr>
        <w:rPr>
          <w:color w:val="0070C0"/>
        </w:rPr>
      </w:pPr>
      <w:r w:rsidRPr="003038CB">
        <w:rPr>
          <w:color w:val="auto"/>
        </w:rPr>
        <w:t xml:space="preserve">Training needs within the OPA are identified </w:t>
      </w:r>
      <w:r w:rsidRPr="00F05237">
        <w:rPr>
          <w:color w:val="0070C0"/>
        </w:rPr>
        <w:t>from three main areas:</w:t>
      </w:r>
    </w:p>
    <w:p w14:paraId="492AC6C9" w14:textId="1B045861" w:rsidR="00B46269" w:rsidRPr="00F05237" w:rsidRDefault="00B46269" w:rsidP="002F72B7">
      <w:pPr>
        <w:pStyle w:val="ListParagraph"/>
        <w:numPr>
          <w:ilvl w:val="0"/>
          <w:numId w:val="22"/>
        </w:numPr>
        <w:rPr>
          <w:color w:val="0070C0"/>
        </w:rPr>
      </w:pPr>
      <w:r w:rsidRPr="00F05237">
        <w:rPr>
          <w:color w:val="auto"/>
        </w:rPr>
        <w:t xml:space="preserve">Through the Performance Management System, </w:t>
      </w:r>
      <w:r w:rsidRPr="00F05237">
        <w:rPr>
          <w:color w:val="0070C0"/>
        </w:rPr>
        <w:t>the employee and their manager identify training requirements during the competency profile review at the annual appraisal</w:t>
      </w:r>
      <w:r w:rsidR="00774876" w:rsidRPr="00F05237">
        <w:rPr>
          <w:color w:val="0070C0"/>
        </w:rPr>
        <w:t xml:space="preserve"> (Individual Performance Plan)</w:t>
      </w:r>
      <w:r w:rsidRPr="00F05237">
        <w:rPr>
          <w:color w:val="0070C0"/>
        </w:rPr>
        <w:t>.</w:t>
      </w:r>
    </w:p>
    <w:p w14:paraId="0918EEF4" w14:textId="02156B3E" w:rsidR="00B46269" w:rsidRPr="00F05237" w:rsidRDefault="00B46269" w:rsidP="002F72B7">
      <w:pPr>
        <w:pStyle w:val="ListParagraph"/>
        <w:numPr>
          <w:ilvl w:val="0"/>
          <w:numId w:val="22"/>
        </w:numPr>
        <w:rPr>
          <w:color w:val="0070C0"/>
        </w:rPr>
      </w:pPr>
      <w:r w:rsidRPr="00F05237">
        <w:rPr>
          <w:color w:val="0070C0"/>
        </w:rPr>
        <w:t xml:space="preserve">A Training Needs Analysis (based on the Team Competency Matrix findings) carried out with the </w:t>
      </w:r>
      <w:r w:rsidR="00CA78CC" w:rsidRPr="00F05237">
        <w:rPr>
          <w:color w:val="0070C0"/>
        </w:rPr>
        <w:t>Depot Manager</w:t>
      </w:r>
      <w:r w:rsidRPr="00F05237">
        <w:rPr>
          <w:color w:val="0070C0"/>
        </w:rPr>
        <w:t xml:space="preserve"> and the </w:t>
      </w:r>
      <w:r w:rsidR="000A1310" w:rsidRPr="00F05237">
        <w:rPr>
          <w:color w:val="0070C0"/>
        </w:rPr>
        <w:t>Competenc</w:t>
      </w:r>
      <w:r w:rsidR="00F90114" w:rsidRPr="00F05237">
        <w:rPr>
          <w:color w:val="0070C0"/>
        </w:rPr>
        <w:t>y</w:t>
      </w:r>
      <w:r w:rsidR="000A1310" w:rsidRPr="00F05237">
        <w:rPr>
          <w:color w:val="0070C0"/>
        </w:rPr>
        <w:t xml:space="preserve"> Assurance Manager </w:t>
      </w:r>
      <w:r w:rsidRPr="00F05237">
        <w:rPr>
          <w:color w:val="0070C0"/>
        </w:rPr>
        <w:t>to identify the most suitable training or development solution to ensure that personnel have the skills and knowledge to carry out a role successfully.</w:t>
      </w:r>
    </w:p>
    <w:p w14:paraId="1C93C9A1" w14:textId="1C5C4A9B" w:rsidR="00B46269" w:rsidRPr="00F05237" w:rsidRDefault="00B46269" w:rsidP="002F72B7">
      <w:pPr>
        <w:pStyle w:val="ListParagraph"/>
        <w:numPr>
          <w:ilvl w:val="0"/>
          <w:numId w:val="22"/>
        </w:numPr>
        <w:rPr>
          <w:color w:val="0070C0"/>
        </w:rPr>
      </w:pPr>
      <w:r w:rsidRPr="00F05237">
        <w:rPr>
          <w:color w:val="auto"/>
        </w:rPr>
        <w:t xml:space="preserve">The line manager </w:t>
      </w:r>
      <w:r w:rsidRPr="00F05237">
        <w:rPr>
          <w:color w:val="0070C0"/>
        </w:rPr>
        <w:t xml:space="preserve">(i.e. </w:t>
      </w:r>
      <w:r w:rsidR="00CA78CC" w:rsidRPr="00F05237">
        <w:rPr>
          <w:color w:val="0070C0"/>
        </w:rPr>
        <w:t>Depot Manager</w:t>
      </w:r>
      <w:r w:rsidRPr="00F05237">
        <w:rPr>
          <w:color w:val="0070C0"/>
        </w:rPr>
        <w:t xml:space="preserve">) ensuring that new or transferred employees are given appropriate training and that their skills and expertise are monitored. </w:t>
      </w:r>
    </w:p>
    <w:p w14:paraId="0F358971" w14:textId="6C0D8634" w:rsidR="00B46269" w:rsidRPr="00F05237" w:rsidRDefault="000E7CCF" w:rsidP="00B46269">
      <w:pPr>
        <w:rPr>
          <w:color w:val="0070C0"/>
        </w:rPr>
      </w:pPr>
      <w:r w:rsidRPr="00F05237">
        <w:rPr>
          <w:color w:val="0070C0"/>
        </w:rPr>
        <w:t>In addition</w:t>
      </w:r>
      <w:r w:rsidR="00314D7F" w:rsidRPr="00F05237">
        <w:rPr>
          <w:color w:val="0070C0"/>
        </w:rPr>
        <w:t>,</w:t>
      </w:r>
      <w:r w:rsidRPr="00F05237">
        <w:rPr>
          <w:color w:val="0070C0"/>
        </w:rPr>
        <w:t xml:space="preserve"> t</w:t>
      </w:r>
      <w:r w:rsidR="00B46269" w:rsidRPr="00F05237">
        <w:rPr>
          <w:color w:val="0070C0"/>
        </w:rPr>
        <w:t xml:space="preserve">he need for </w:t>
      </w:r>
      <w:r w:rsidRPr="00F05237">
        <w:rPr>
          <w:color w:val="0070C0"/>
        </w:rPr>
        <w:t>further</w:t>
      </w:r>
      <w:r w:rsidR="00B46269" w:rsidRPr="00F05237">
        <w:rPr>
          <w:color w:val="0070C0"/>
        </w:rPr>
        <w:t xml:space="preserve"> training is considered by the </w:t>
      </w:r>
      <w:r w:rsidR="00CA78CC" w:rsidRPr="00F05237">
        <w:rPr>
          <w:color w:val="0070C0"/>
        </w:rPr>
        <w:t>Depot Manager</w:t>
      </w:r>
      <w:r w:rsidR="00AA1BD0" w:rsidRPr="00F05237">
        <w:rPr>
          <w:color w:val="0070C0"/>
        </w:rPr>
        <w:t xml:space="preserve"> </w:t>
      </w:r>
      <w:r w:rsidR="00B46269" w:rsidRPr="00F05237">
        <w:rPr>
          <w:color w:val="0070C0"/>
        </w:rPr>
        <w:t>whenever individual members of staff are required to work on:</w:t>
      </w:r>
    </w:p>
    <w:p w14:paraId="13E66402" w14:textId="77777777" w:rsidR="00B46269" w:rsidRPr="00F05237" w:rsidRDefault="00B46269" w:rsidP="002F72B7">
      <w:pPr>
        <w:pStyle w:val="ListParagraph"/>
        <w:numPr>
          <w:ilvl w:val="0"/>
          <w:numId w:val="51"/>
        </w:numPr>
        <w:rPr>
          <w:color w:val="0070C0"/>
        </w:rPr>
      </w:pPr>
      <w:r w:rsidRPr="00F05237">
        <w:rPr>
          <w:color w:val="0070C0"/>
        </w:rPr>
        <w:t>Tasks of which they have little or no previous experience;</w:t>
      </w:r>
    </w:p>
    <w:p w14:paraId="08975DCC" w14:textId="77777777" w:rsidR="00B46269" w:rsidRPr="00F05237" w:rsidRDefault="00B46269" w:rsidP="002F72B7">
      <w:pPr>
        <w:pStyle w:val="ListParagraph"/>
        <w:numPr>
          <w:ilvl w:val="0"/>
          <w:numId w:val="51"/>
        </w:numPr>
        <w:rPr>
          <w:color w:val="0070C0"/>
        </w:rPr>
      </w:pPr>
      <w:r w:rsidRPr="00F05237">
        <w:rPr>
          <w:color w:val="0070C0"/>
        </w:rPr>
        <w:t>New or revised computer programmes and/or hardware;</w:t>
      </w:r>
    </w:p>
    <w:p w14:paraId="31F61003" w14:textId="3CA6860A" w:rsidR="00B46269" w:rsidRPr="00F05237" w:rsidRDefault="00B46269" w:rsidP="002F72B7">
      <w:pPr>
        <w:pStyle w:val="ListParagraph"/>
        <w:numPr>
          <w:ilvl w:val="0"/>
          <w:numId w:val="51"/>
        </w:numPr>
        <w:rPr>
          <w:color w:val="0070C0"/>
        </w:rPr>
      </w:pPr>
      <w:r w:rsidRPr="00F05237">
        <w:rPr>
          <w:color w:val="0070C0"/>
        </w:rPr>
        <w:t>New or revised system procedures</w:t>
      </w:r>
      <w:r w:rsidR="00774876" w:rsidRPr="00F05237">
        <w:rPr>
          <w:color w:val="0070C0"/>
        </w:rPr>
        <w:t xml:space="preserve"> </w:t>
      </w:r>
      <w:r w:rsidR="00BB71E4" w:rsidRPr="00F05237">
        <w:rPr>
          <w:color w:val="0070C0"/>
        </w:rPr>
        <w:t xml:space="preserve">and Standard Operating Procedures </w:t>
      </w:r>
      <w:r w:rsidR="00774876" w:rsidRPr="00F05237">
        <w:rPr>
          <w:color w:val="0070C0"/>
        </w:rPr>
        <w:t>(</w:t>
      </w:r>
      <w:r w:rsidR="00BB71E4" w:rsidRPr="00F05237">
        <w:rPr>
          <w:color w:val="0070C0"/>
        </w:rPr>
        <w:t>SOP</w:t>
      </w:r>
      <w:r w:rsidR="00774876" w:rsidRPr="00F05237">
        <w:rPr>
          <w:color w:val="0070C0"/>
        </w:rPr>
        <w:t>)</w:t>
      </w:r>
      <w:r w:rsidRPr="00F05237">
        <w:rPr>
          <w:color w:val="0070C0"/>
        </w:rPr>
        <w:t>;</w:t>
      </w:r>
    </w:p>
    <w:p w14:paraId="47D0FFB5" w14:textId="77777777" w:rsidR="00B46269" w:rsidRPr="00F05237" w:rsidRDefault="00B46269" w:rsidP="002F72B7">
      <w:pPr>
        <w:pStyle w:val="ListParagraph"/>
        <w:numPr>
          <w:ilvl w:val="0"/>
          <w:numId w:val="51"/>
        </w:numPr>
        <w:rPr>
          <w:color w:val="0070C0"/>
        </w:rPr>
      </w:pPr>
      <w:r w:rsidRPr="00F05237">
        <w:rPr>
          <w:color w:val="0070C0"/>
        </w:rPr>
        <w:t>New or revised professional procedures or revisions to accepted professional practice; and</w:t>
      </w:r>
    </w:p>
    <w:p w14:paraId="3F287C4E" w14:textId="74E2462F" w:rsidR="00B46269" w:rsidRPr="00F05237" w:rsidRDefault="00B46269" w:rsidP="002F72B7">
      <w:pPr>
        <w:pStyle w:val="ListParagraph"/>
        <w:numPr>
          <w:ilvl w:val="0"/>
          <w:numId w:val="51"/>
        </w:numPr>
        <w:rPr>
          <w:color w:val="0070C0"/>
        </w:rPr>
      </w:pPr>
      <w:r w:rsidRPr="00F05237">
        <w:rPr>
          <w:color w:val="0070C0"/>
        </w:rPr>
        <w:t xml:space="preserve">New or revised equipment and </w:t>
      </w:r>
      <w:r w:rsidR="00FA6C07" w:rsidRPr="00F05237">
        <w:rPr>
          <w:color w:val="0070C0"/>
        </w:rPr>
        <w:t>assets</w:t>
      </w:r>
      <w:r w:rsidRPr="00F05237">
        <w:rPr>
          <w:color w:val="0070C0"/>
        </w:rPr>
        <w:t>.</w:t>
      </w:r>
    </w:p>
    <w:p w14:paraId="2CEE815E" w14:textId="5F243962" w:rsidR="00D4736D" w:rsidRPr="00F05237" w:rsidRDefault="00D4736D" w:rsidP="00410889">
      <w:pPr>
        <w:ind w:left="720"/>
        <w:rPr>
          <w:color w:val="0070C0"/>
        </w:rPr>
      </w:pPr>
      <w:r w:rsidRPr="00726537">
        <w:rPr>
          <w:color w:val="auto"/>
        </w:rPr>
        <w:t xml:space="preserve">OPA </w:t>
      </w:r>
      <w:r w:rsidR="005C6B11" w:rsidRPr="00726537">
        <w:rPr>
          <w:color w:val="auto"/>
        </w:rPr>
        <w:t>corporate objectives</w:t>
      </w:r>
      <w:r w:rsidRPr="00726537">
        <w:rPr>
          <w:color w:val="auto"/>
        </w:rPr>
        <w:t xml:space="preserve"> are communicated down from the </w:t>
      </w:r>
      <w:r w:rsidR="001F33CE" w:rsidRPr="00726537">
        <w:rPr>
          <w:color w:val="auto"/>
        </w:rPr>
        <w:t xml:space="preserve">OPA </w:t>
      </w:r>
      <w:r w:rsidRPr="00726537">
        <w:rPr>
          <w:color w:val="auto"/>
        </w:rPr>
        <w:t xml:space="preserve">Board/Leadership Team, through TPP to the </w:t>
      </w:r>
      <w:r w:rsidR="00CA78CC" w:rsidRPr="00726537">
        <w:rPr>
          <w:color w:val="auto"/>
        </w:rPr>
        <w:t>Depot Manager</w:t>
      </w:r>
      <w:r w:rsidRPr="00726537">
        <w:rPr>
          <w:color w:val="auto"/>
        </w:rPr>
        <w:t xml:space="preserve">. The </w:t>
      </w:r>
      <w:r w:rsidR="00CA78CC" w:rsidRPr="00726537">
        <w:rPr>
          <w:color w:val="auto"/>
        </w:rPr>
        <w:t>Depot Manager</w:t>
      </w:r>
      <w:r w:rsidR="00AA1BD0" w:rsidRPr="00726537">
        <w:rPr>
          <w:color w:val="auto"/>
        </w:rPr>
        <w:t xml:space="preserve"> </w:t>
      </w:r>
      <w:r w:rsidRPr="00726537">
        <w:rPr>
          <w:color w:val="auto"/>
        </w:rPr>
        <w:t>conducts TPP with their teams, reviewing the current performance of the team</w:t>
      </w:r>
      <w:r w:rsidR="005C6B11" w:rsidRPr="00726537">
        <w:rPr>
          <w:color w:val="auto"/>
        </w:rPr>
        <w:t xml:space="preserve"> and </w:t>
      </w:r>
      <w:r w:rsidR="005C6B11" w:rsidRPr="00F05237">
        <w:rPr>
          <w:color w:val="0070C0"/>
        </w:rPr>
        <w:t>any training needs</w:t>
      </w:r>
      <w:r w:rsidRPr="00F05237">
        <w:rPr>
          <w:color w:val="0070C0"/>
        </w:rPr>
        <w:t xml:space="preserve"> on an ongoing basis. </w:t>
      </w:r>
    </w:p>
    <w:p w14:paraId="2F37C5BB" w14:textId="06922BC3" w:rsidR="00BD4BE9" w:rsidRPr="00420BBF" w:rsidRDefault="00BD4BE9">
      <w:pPr>
        <w:pStyle w:val="Heading4"/>
      </w:pPr>
      <w:bookmarkStart w:id="1505" w:name="_Ref464045124"/>
      <w:r w:rsidRPr="00420BBF">
        <w:t>Provision of Training/Training Effectiveness</w:t>
      </w:r>
      <w:bookmarkEnd w:id="1505"/>
    </w:p>
    <w:p w14:paraId="28CCBC1B" w14:textId="072C5686" w:rsidR="00066E80" w:rsidRPr="003038CB" w:rsidRDefault="00066E80" w:rsidP="007E0154">
      <w:pPr>
        <w:pStyle w:val="BodyText"/>
        <w:spacing w:after="120"/>
        <w:ind w:left="709"/>
        <w:jc w:val="both"/>
        <w:rPr>
          <w:color w:val="000000" w:themeColor="text1"/>
          <w:szCs w:val="21"/>
        </w:rPr>
      </w:pPr>
      <w:r w:rsidRPr="00F05237">
        <w:rPr>
          <w:rFonts w:ascii="Tahoma" w:hAnsi="Tahoma" w:cs="Tahoma"/>
          <w:color w:val="0070C0"/>
          <w:sz w:val="21"/>
          <w:szCs w:val="21"/>
        </w:rPr>
        <w:t>Training may be provided through formal courses and/or through structured development in the workplace</w:t>
      </w:r>
      <w:r w:rsidRPr="00F05237">
        <w:rPr>
          <w:rFonts w:ascii="Tahoma" w:hAnsi="Tahoma" w:cs="Tahoma"/>
          <w:color w:val="002060"/>
          <w:sz w:val="21"/>
          <w:szCs w:val="21"/>
        </w:rPr>
        <w:t>.</w:t>
      </w:r>
      <w:r w:rsidRPr="00F41C94">
        <w:rPr>
          <w:rFonts w:ascii="Tahoma" w:hAnsi="Tahoma" w:cs="Tahoma"/>
          <w:sz w:val="21"/>
          <w:szCs w:val="21"/>
        </w:rPr>
        <w:t xml:space="preserve"> Individual training records are </w:t>
      </w:r>
      <w:r w:rsidR="008F6DDB" w:rsidRPr="00F41C94">
        <w:rPr>
          <w:rFonts w:ascii="Tahoma" w:hAnsi="Tahoma" w:cs="Tahoma"/>
          <w:sz w:val="21"/>
          <w:szCs w:val="21"/>
        </w:rPr>
        <w:t>held on the Human Resources Management System (HRMS)</w:t>
      </w:r>
      <w:r w:rsidRPr="00F41C94">
        <w:rPr>
          <w:rFonts w:ascii="Tahoma" w:hAnsi="Tahoma" w:cs="Tahoma"/>
          <w:sz w:val="21"/>
          <w:szCs w:val="21"/>
        </w:rPr>
        <w:t xml:space="preserve"> for each employee </w:t>
      </w:r>
      <w:r w:rsidR="008F6DDB" w:rsidRPr="00F41C94">
        <w:rPr>
          <w:rFonts w:ascii="Tahoma" w:hAnsi="Tahoma" w:cs="Tahoma"/>
          <w:color w:val="0070C0"/>
          <w:sz w:val="21"/>
          <w:szCs w:val="21"/>
        </w:rPr>
        <w:t xml:space="preserve">and </w:t>
      </w:r>
      <w:r w:rsidR="00314D7F" w:rsidRPr="00F41C94">
        <w:rPr>
          <w:rFonts w:ascii="Tahoma" w:hAnsi="Tahoma" w:cs="Tahoma"/>
          <w:color w:val="0070C0"/>
          <w:sz w:val="21"/>
          <w:szCs w:val="21"/>
        </w:rPr>
        <w:t xml:space="preserve">are </w:t>
      </w:r>
      <w:r w:rsidR="008F6DDB" w:rsidRPr="00F41C94">
        <w:rPr>
          <w:rFonts w:ascii="Tahoma" w:hAnsi="Tahoma" w:cs="Tahoma"/>
          <w:color w:val="0070C0"/>
          <w:sz w:val="21"/>
          <w:szCs w:val="21"/>
        </w:rPr>
        <w:t>maintained by the</w:t>
      </w:r>
      <w:r w:rsidR="000A1831" w:rsidRPr="00F41C94">
        <w:rPr>
          <w:rFonts w:ascii="Tahoma" w:hAnsi="Tahoma" w:cs="Tahoma"/>
          <w:color w:val="0070C0"/>
          <w:sz w:val="21"/>
          <w:szCs w:val="21"/>
        </w:rPr>
        <w:t xml:space="preserve"> Training </w:t>
      </w:r>
      <w:r w:rsidR="00FC33BA" w:rsidRPr="00F41C94">
        <w:rPr>
          <w:rFonts w:ascii="Tahoma" w:hAnsi="Tahoma" w:cs="Tahoma"/>
          <w:color w:val="0070C0"/>
          <w:sz w:val="21"/>
          <w:szCs w:val="21"/>
        </w:rPr>
        <w:t>Coordinator</w:t>
      </w:r>
      <w:r w:rsidR="000A1310" w:rsidRPr="00F41C94">
        <w:rPr>
          <w:rFonts w:ascii="Tahoma" w:hAnsi="Tahoma" w:cs="Tahoma"/>
          <w:color w:val="0070C0"/>
          <w:sz w:val="21"/>
          <w:szCs w:val="21"/>
        </w:rPr>
        <w:t xml:space="preserve"> </w:t>
      </w:r>
      <w:r w:rsidR="008F6DDB" w:rsidRPr="00F41C94">
        <w:rPr>
          <w:rFonts w:ascii="Tahoma" w:hAnsi="Tahoma" w:cs="Tahoma"/>
          <w:color w:val="0070C0"/>
          <w:sz w:val="21"/>
          <w:szCs w:val="21"/>
        </w:rPr>
        <w:t>utilising the HRMS</w:t>
      </w:r>
      <w:r w:rsidR="003723DC" w:rsidRPr="00F41C94">
        <w:rPr>
          <w:rFonts w:ascii="Tahoma" w:hAnsi="Tahoma" w:cs="Tahoma"/>
          <w:color w:val="0070C0"/>
          <w:sz w:val="21"/>
          <w:szCs w:val="21"/>
        </w:rPr>
        <w:t>, Cascade</w:t>
      </w:r>
      <w:r w:rsidRPr="00F05237">
        <w:rPr>
          <w:rFonts w:ascii="Tahoma" w:hAnsi="Tahoma" w:cs="Tahoma"/>
          <w:color w:val="002060"/>
          <w:sz w:val="21"/>
          <w:szCs w:val="21"/>
        </w:rPr>
        <w:t xml:space="preserve">. </w:t>
      </w:r>
      <w:r w:rsidRPr="003038CB">
        <w:rPr>
          <w:rFonts w:ascii="Tahoma" w:eastAsia="Tahoma" w:hAnsi="Tahoma" w:cs="Tahoma"/>
          <w:color w:val="000000" w:themeColor="text1"/>
          <w:sz w:val="21"/>
          <w:szCs w:val="21"/>
        </w:rPr>
        <w:t xml:space="preserve">The </w:t>
      </w:r>
      <w:r w:rsidR="0037309E">
        <w:rPr>
          <w:rFonts w:ascii="Tahoma" w:eastAsia="Tahoma" w:hAnsi="Tahoma" w:cs="Tahoma"/>
          <w:color w:val="000000" w:themeColor="text1"/>
          <w:sz w:val="21"/>
          <w:szCs w:val="21"/>
        </w:rPr>
        <w:t>Plumley PSD</w:t>
      </w:r>
      <w:r w:rsidR="00CA11E4" w:rsidRPr="003038CB">
        <w:rPr>
          <w:rFonts w:ascii="Tahoma" w:eastAsia="Tahoma" w:hAnsi="Tahoma" w:cs="Tahoma"/>
          <w:color w:val="000000" w:themeColor="text1"/>
          <w:sz w:val="21"/>
          <w:szCs w:val="21"/>
        </w:rPr>
        <w:t xml:space="preserve"> </w:t>
      </w:r>
      <w:r w:rsidR="00CA78CC" w:rsidRPr="003038CB">
        <w:rPr>
          <w:rFonts w:ascii="Tahoma" w:eastAsia="Tahoma" w:hAnsi="Tahoma" w:cs="Tahoma"/>
          <w:color w:val="000000" w:themeColor="text1"/>
          <w:sz w:val="21"/>
          <w:szCs w:val="21"/>
        </w:rPr>
        <w:t>Depot Manager</w:t>
      </w:r>
      <w:r w:rsidR="00AA1BD0" w:rsidRPr="003038CB">
        <w:rPr>
          <w:rFonts w:ascii="Tahoma" w:eastAsia="Tahoma" w:hAnsi="Tahoma" w:cs="Tahoma"/>
          <w:color w:val="000000" w:themeColor="text1"/>
          <w:sz w:val="21"/>
          <w:szCs w:val="21"/>
        </w:rPr>
        <w:t xml:space="preserve"> </w:t>
      </w:r>
      <w:r w:rsidRPr="003038CB">
        <w:rPr>
          <w:rFonts w:ascii="Tahoma" w:eastAsia="Tahoma" w:hAnsi="Tahoma" w:cs="Tahoma"/>
          <w:color w:val="000000" w:themeColor="text1"/>
          <w:sz w:val="21"/>
          <w:szCs w:val="21"/>
        </w:rPr>
        <w:t>is responsible for maintain</w:t>
      </w:r>
      <w:r w:rsidR="006173F9" w:rsidRPr="003038CB">
        <w:rPr>
          <w:rFonts w:ascii="Tahoma" w:eastAsia="Tahoma" w:hAnsi="Tahoma" w:cs="Tahoma"/>
          <w:color w:val="000000" w:themeColor="text1"/>
          <w:sz w:val="21"/>
          <w:szCs w:val="21"/>
        </w:rPr>
        <w:t>ing</w:t>
      </w:r>
      <w:r w:rsidRPr="003038CB">
        <w:rPr>
          <w:rFonts w:ascii="Tahoma" w:eastAsia="Tahoma" w:hAnsi="Tahoma" w:cs="Tahoma"/>
          <w:color w:val="000000" w:themeColor="text1"/>
          <w:sz w:val="21"/>
          <w:szCs w:val="21"/>
        </w:rPr>
        <w:t xml:space="preserve"> and organising the training for staff working onsite.</w:t>
      </w:r>
    </w:p>
    <w:p w14:paraId="75684144" w14:textId="77777777" w:rsidR="00464D5D" w:rsidRPr="00F41C94" w:rsidRDefault="00464D5D" w:rsidP="00D86A01">
      <w:pPr>
        <w:rPr>
          <w:color w:val="0070C0"/>
        </w:rPr>
      </w:pPr>
      <w:r w:rsidRPr="00F41C94">
        <w:rPr>
          <w:color w:val="0070C0"/>
        </w:rPr>
        <w:t>Training effectiveness is measured in several ways:</w:t>
      </w:r>
    </w:p>
    <w:p w14:paraId="0FF06CA9" w14:textId="76D45BEC" w:rsidR="00EB5CA3" w:rsidRPr="00F41C94" w:rsidRDefault="00EB5CA3" w:rsidP="002F72B7">
      <w:pPr>
        <w:pStyle w:val="ListParagraph"/>
        <w:numPr>
          <w:ilvl w:val="0"/>
          <w:numId w:val="51"/>
        </w:numPr>
        <w:rPr>
          <w:color w:val="0070C0"/>
        </w:rPr>
      </w:pPr>
      <w:r w:rsidRPr="00F41C94">
        <w:rPr>
          <w:color w:val="0070C0"/>
        </w:rPr>
        <w:t>M</w:t>
      </w:r>
      <w:r w:rsidR="001F2C66" w:rsidRPr="00F41C94">
        <w:rPr>
          <w:color w:val="0070C0"/>
        </w:rPr>
        <w:t xml:space="preserve">onitoring on the job compliance with procedures and training material (e.g. proper use of </w:t>
      </w:r>
      <w:r w:rsidR="00F762DF" w:rsidRPr="00F41C94">
        <w:rPr>
          <w:color w:val="0070C0"/>
        </w:rPr>
        <w:t>PPE</w:t>
      </w:r>
      <w:r w:rsidR="009F2A00" w:rsidRPr="00F41C94">
        <w:rPr>
          <w:color w:val="0070C0"/>
        </w:rPr>
        <w:t xml:space="preserve"> and completion of the training and validation sheet </w:t>
      </w:r>
      <w:r w:rsidR="00DB3E26" w:rsidRPr="00F41C94">
        <w:rPr>
          <w:color w:val="0070C0"/>
        </w:rPr>
        <w:t xml:space="preserve">by the Depot Manager in conjunction with the Competency Assurance Manager </w:t>
      </w:r>
      <w:r w:rsidR="009F2A00" w:rsidRPr="00F41C94">
        <w:rPr>
          <w:color w:val="0070C0"/>
        </w:rPr>
        <w:t>prior to completing a task</w:t>
      </w:r>
      <w:r w:rsidR="001F2C66" w:rsidRPr="00F41C94">
        <w:rPr>
          <w:color w:val="0070C0"/>
        </w:rPr>
        <w:t>).</w:t>
      </w:r>
      <w:r w:rsidR="009F22EA" w:rsidRPr="00F41C94">
        <w:rPr>
          <w:color w:val="0070C0"/>
        </w:rPr>
        <w:t xml:space="preserve"> </w:t>
      </w:r>
    </w:p>
    <w:p w14:paraId="34BBDC46" w14:textId="6E7FCDF7" w:rsidR="001F2C66" w:rsidRPr="00F41C94" w:rsidRDefault="00EB5CA3" w:rsidP="002F72B7">
      <w:pPr>
        <w:pStyle w:val="ListParagraph"/>
        <w:numPr>
          <w:ilvl w:val="0"/>
          <w:numId w:val="51"/>
        </w:numPr>
        <w:rPr>
          <w:color w:val="0070C0"/>
        </w:rPr>
      </w:pPr>
      <w:r w:rsidRPr="00F41C94">
        <w:rPr>
          <w:color w:val="0070C0"/>
        </w:rPr>
        <w:t xml:space="preserve">If training </w:t>
      </w:r>
      <w:r w:rsidR="00D54FCC" w:rsidRPr="00F41C94">
        <w:rPr>
          <w:color w:val="0070C0"/>
        </w:rPr>
        <w:t xml:space="preserve">is </w:t>
      </w:r>
      <w:r w:rsidRPr="00F41C94">
        <w:rPr>
          <w:color w:val="0070C0"/>
        </w:rPr>
        <w:t>initiated by an audit, the following audit establishes if the training was delivered and</w:t>
      </w:r>
      <w:r w:rsidR="00314D7F" w:rsidRPr="00F41C94">
        <w:rPr>
          <w:color w:val="0070C0"/>
        </w:rPr>
        <w:t xml:space="preserve"> </w:t>
      </w:r>
      <w:r w:rsidR="004F23BD" w:rsidRPr="00F41C94">
        <w:rPr>
          <w:color w:val="0070C0"/>
        </w:rPr>
        <w:t>effective.</w:t>
      </w:r>
      <w:r w:rsidRPr="00F41C94" w:rsidDel="00EB5CA3">
        <w:rPr>
          <w:color w:val="0070C0"/>
        </w:rPr>
        <w:t xml:space="preserve"> </w:t>
      </w:r>
    </w:p>
    <w:p w14:paraId="64BF9825" w14:textId="69A905F9" w:rsidR="00A80539" w:rsidRPr="00F41C94" w:rsidRDefault="009F08E9" w:rsidP="00420BBF">
      <w:pPr>
        <w:pStyle w:val="CommentText"/>
        <w:rPr>
          <w:color w:val="0070C0"/>
        </w:rPr>
      </w:pPr>
      <w:r w:rsidRPr="003038CB">
        <w:rPr>
          <w:color w:val="000000" w:themeColor="text1"/>
          <w:sz w:val="21"/>
        </w:rPr>
        <w:t xml:space="preserve">Training provided for workers at site ranges from </w:t>
      </w:r>
      <w:r w:rsidRPr="003038CB">
        <w:rPr>
          <w:color w:val="000000" w:themeColor="text1"/>
          <w:sz w:val="21"/>
          <w:szCs w:val="21"/>
        </w:rPr>
        <w:t>induction</w:t>
      </w:r>
      <w:r w:rsidR="00EB5CA3" w:rsidRPr="003038CB">
        <w:rPr>
          <w:color w:val="000000" w:themeColor="text1"/>
          <w:sz w:val="21"/>
          <w:szCs w:val="21"/>
        </w:rPr>
        <w:t>s</w:t>
      </w:r>
      <w:r w:rsidRPr="003038CB">
        <w:rPr>
          <w:color w:val="000000" w:themeColor="text1"/>
          <w:sz w:val="21"/>
        </w:rPr>
        <w:t xml:space="preserve"> (see Sec</w:t>
      </w:r>
      <w:r w:rsidR="004C3E2E" w:rsidRPr="003038CB">
        <w:rPr>
          <w:color w:val="000000" w:themeColor="text1"/>
          <w:sz w:val="21"/>
        </w:rPr>
        <w:t>tion</w:t>
      </w:r>
      <w:r w:rsidRPr="003038CB">
        <w:rPr>
          <w:color w:val="000000" w:themeColor="text1"/>
          <w:sz w:val="21"/>
        </w:rPr>
        <w:t xml:space="preserve"> </w:t>
      </w:r>
      <w:r w:rsidR="00CD07DA" w:rsidRPr="003038CB">
        <w:rPr>
          <w:color w:val="000000" w:themeColor="text1"/>
          <w:sz w:val="21"/>
          <w:szCs w:val="21"/>
        </w:rPr>
        <w:fldChar w:fldCharType="begin"/>
      </w:r>
      <w:r w:rsidR="00CD07DA" w:rsidRPr="003038CB">
        <w:rPr>
          <w:color w:val="000000" w:themeColor="text1"/>
          <w:sz w:val="21"/>
          <w:szCs w:val="21"/>
        </w:rPr>
        <w:instrText xml:space="preserve"> REF _Ref485406597 \r \h </w:instrText>
      </w:r>
      <w:r w:rsidR="00CD07DA" w:rsidRPr="003038CB">
        <w:rPr>
          <w:color w:val="000000" w:themeColor="text1"/>
          <w:sz w:val="21"/>
          <w:szCs w:val="21"/>
        </w:rPr>
      </w:r>
      <w:r w:rsidR="00CD07DA" w:rsidRPr="003038CB">
        <w:rPr>
          <w:color w:val="000000" w:themeColor="text1"/>
          <w:sz w:val="21"/>
          <w:szCs w:val="21"/>
        </w:rPr>
        <w:fldChar w:fldCharType="separate"/>
      </w:r>
      <w:r w:rsidR="002B744E">
        <w:rPr>
          <w:color w:val="000000" w:themeColor="text1"/>
          <w:sz w:val="21"/>
          <w:szCs w:val="21"/>
        </w:rPr>
        <w:t>8.4.3.5</w:t>
      </w:r>
      <w:r w:rsidR="00CD07DA" w:rsidRPr="003038CB">
        <w:rPr>
          <w:color w:val="000000" w:themeColor="text1"/>
          <w:sz w:val="21"/>
          <w:szCs w:val="21"/>
        </w:rPr>
        <w:fldChar w:fldCharType="end"/>
      </w:r>
      <w:r w:rsidRPr="003038CB">
        <w:rPr>
          <w:color w:val="000000" w:themeColor="text1"/>
          <w:sz w:val="21"/>
        </w:rPr>
        <w:t xml:space="preserve">) to pump operation, </w:t>
      </w:r>
      <w:r w:rsidR="00DE5356" w:rsidRPr="003038CB">
        <w:rPr>
          <w:color w:val="000000" w:themeColor="text1"/>
          <w:sz w:val="21"/>
        </w:rPr>
        <w:t>firefighting</w:t>
      </w:r>
      <w:r w:rsidRPr="003038CB">
        <w:rPr>
          <w:color w:val="000000" w:themeColor="text1"/>
          <w:sz w:val="21"/>
        </w:rPr>
        <w:t xml:space="preserve">, spill response, etc. Training records are </w:t>
      </w:r>
      <w:r w:rsidRPr="003038CB">
        <w:rPr>
          <w:color w:val="000000" w:themeColor="text1"/>
          <w:sz w:val="21"/>
          <w:szCs w:val="21"/>
        </w:rPr>
        <w:t xml:space="preserve">reviewed </w:t>
      </w:r>
      <w:r w:rsidR="00EB5CA3" w:rsidRPr="003038CB">
        <w:rPr>
          <w:color w:val="000000" w:themeColor="text1"/>
          <w:sz w:val="21"/>
        </w:rPr>
        <w:t xml:space="preserve">regularly </w:t>
      </w:r>
      <w:r w:rsidRPr="003038CB">
        <w:rPr>
          <w:color w:val="000000" w:themeColor="text1"/>
          <w:sz w:val="21"/>
        </w:rPr>
        <w:t>and refresher training is organised by the</w:t>
      </w:r>
      <w:r w:rsidR="00A80539" w:rsidRPr="003038CB">
        <w:rPr>
          <w:color w:val="000000" w:themeColor="text1"/>
          <w:sz w:val="21"/>
        </w:rPr>
        <w:t xml:space="preserve"> </w:t>
      </w:r>
      <w:r w:rsidR="00DB3E26" w:rsidRPr="00F41C94">
        <w:rPr>
          <w:color w:val="0070C0"/>
          <w:sz w:val="21"/>
          <w:szCs w:val="21"/>
        </w:rPr>
        <w:t xml:space="preserve">Depot </w:t>
      </w:r>
      <w:r w:rsidR="00A80539" w:rsidRPr="00F41C94">
        <w:rPr>
          <w:color w:val="0070C0"/>
          <w:sz w:val="21"/>
          <w:szCs w:val="21"/>
        </w:rPr>
        <w:t>Manager in conjunction with the Competency Assurance Manager.</w:t>
      </w:r>
    </w:p>
    <w:p w14:paraId="672C0B84" w14:textId="03C9137B" w:rsidR="007B1A58" w:rsidRPr="004414D7" w:rsidRDefault="009F2A00">
      <w:pPr>
        <w:rPr>
          <w:color w:val="0070C0"/>
        </w:rPr>
      </w:pPr>
      <w:r w:rsidRPr="00F41C94">
        <w:rPr>
          <w:color w:val="0070C0"/>
        </w:rPr>
        <w:t xml:space="preserve">Training records are kept </w:t>
      </w:r>
      <w:r w:rsidR="009F08E9" w:rsidRPr="00F41C94">
        <w:rPr>
          <w:color w:val="0070C0"/>
        </w:rPr>
        <w:t xml:space="preserve">up to date, subject to six-monthly review by the </w:t>
      </w:r>
      <w:r w:rsidR="00DB3E26" w:rsidRPr="00F41C94">
        <w:rPr>
          <w:color w:val="0070C0"/>
        </w:rPr>
        <w:t xml:space="preserve">Competency Assurance Manager and </w:t>
      </w:r>
      <w:r w:rsidR="00CA78CC" w:rsidRPr="00F41C94">
        <w:rPr>
          <w:color w:val="0070C0"/>
        </w:rPr>
        <w:t>Depot Manager</w:t>
      </w:r>
      <w:r w:rsidR="009F08E9" w:rsidRPr="00F41C94">
        <w:rPr>
          <w:color w:val="0070C0"/>
        </w:rPr>
        <w:t xml:space="preserve">. </w:t>
      </w:r>
      <w:r w:rsidR="00D2079B" w:rsidRPr="003038CB">
        <w:rPr>
          <w:color w:val="000000" w:themeColor="text1"/>
        </w:rPr>
        <w:t xml:space="preserve">Training records are </w:t>
      </w:r>
      <w:r w:rsidR="008F6DDB" w:rsidRPr="003038CB">
        <w:rPr>
          <w:color w:val="000000" w:themeColor="text1"/>
        </w:rPr>
        <w:t>maintained in the HRMS</w:t>
      </w:r>
      <w:r w:rsidR="003723DC" w:rsidRPr="003038CB">
        <w:rPr>
          <w:color w:val="000000" w:themeColor="text1"/>
        </w:rPr>
        <w:t xml:space="preserve"> (Cascade)</w:t>
      </w:r>
      <w:r w:rsidR="008F6DDB" w:rsidRPr="003038CB">
        <w:rPr>
          <w:color w:val="000000" w:themeColor="text1"/>
        </w:rPr>
        <w:t xml:space="preserve"> </w:t>
      </w:r>
      <w:r w:rsidR="00114FBE" w:rsidRPr="00F41C94">
        <w:rPr>
          <w:color w:val="0070C0"/>
        </w:rPr>
        <w:t>which</w:t>
      </w:r>
      <w:r w:rsidR="00D2079B" w:rsidRPr="00F41C94">
        <w:rPr>
          <w:color w:val="0070C0"/>
        </w:rPr>
        <w:t xml:space="preserve"> records up to date personnel </w:t>
      </w:r>
      <w:r w:rsidR="00902905" w:rsidRPr="00F41C94">
        <w:rPr>
          <w:color w:val="0070C0"/>
        </w:rPr>
        <w:t xml:space="preserve">training </w:t>
      </w:r>
      <w:r w:rsidR="00D2079B" w:rsidRPr="00F41C94">
        <w:rPr>
          <w:color w:val="0070C0"/>
        </w:rPr>
        <w:t>certification information</w:t>
      </w:r>
      <w:r w:rsidR="00D2079B" w:rsidRPr="003038CB">
        <w:rPr>
          <w:color w:val="000000" w:themeColor="text1"/>
        </w:rPr>
        <w:t xml:space="preserve">. </w:t>
      </w:r>
      <w:r w:rsidR="00395FC8" w:rsidRPr="00A93640">
        <w:rPr>
          <w:color w:val="0070C0"/>
        </w:rPr>
        <w:t xml:space="preserve">See Appendix </w:t>
      </w:r>
      <w:r w:rsidR="00746B49">
        <w:rPr>
          <w:color w:val="0070C0"/>
        </w:rPr>
        <w:t>M</w:t>
      </w:r>
      <w:r w:rsidR="00395FC8" w:rsidRPr="00A93640">
        <w:rPr>
          <w:color w:val="0070C0"/>
        </w:rPr>
        <w:t xml:space="preserve"> for an examp</w:t>
      </w:r>
      <w:r w:rsidR="00982303" w:rsidRPr="00A93640">
        <w:rPr>
          <w:color w:val="0070C0"/>
        </w:rPr>
        <w:t>le training record for an EC&amp;I E</w:t>
      </w:r>
      <w:r w:rsidR="00395FC8" w:rsidRPr="00A93640">
        <w:rPr>
          <w:color w:val="0070C0"/>
        </w:rPr>
        <w:t>ngineer.</w:t>
      </w:r>
    </w:p>
    <w:p w14:paraId="5D0D09C7" w14:textId="1F8CC6C4" w:rsidR="007613E8" w:rsidRPr="00F41C94" w:rsidRDefault="002161A2" w:rsidP="003038CB">
      <w:pPr>
        <w:pStyle w:val="Risktec-ParaText"/>
        <w:rPr>
          <w:color w:val="0070C0"/>
        </w:rPr>
      </w:pPr>
      <w:r w:rsidRPr="00F41C94">
        <w:rPr>
          <w:color w:val="0070C0"/>
        </w:rPr>
        <w:t>At a corporate level</w:t>
      </w:r>
      <w:r w:rsidR="00314D7F" w:rsidRPr="00F41C94">
        <w:rPr>
          <w:color w:val="0070C0"/>
        </w:rPr>
        <w:t>,</w:t>
      </w:r>
      <w:r w:rsidRPr="00F41C94">
        <w:rPr>
          <w:color w:val="0070C0"/>
        </w:rPr>
        <w:t xml:space="preserve"> the Competency Assurance Manager evaluates the effectiveness of training or competence </w:t>
      </w:r>
      <w:r w:rsidR="00AA50D2" w:rsidRPr="00F41C94">
        <w:rPr>
          <w:color w:val="0070C0"/>
        </w:rPr>
        <w:t>solutions, which</w:t>
      </w:r>
      <w:r w:rsidRPr="00F41C94">
        <w:rPr>
          <w:color w:val="0070C0"/>
        </w:rPr>
        <w:t xml:space="preserve"> have been undertaken.</w:t>
      </w:r>
      <w:bookmarkStart w:id="1506" w:name="_Ref464045126"/>
    </w:p>
    <w:p w14:paraId="08A70DAA" w14:textId="3CA33AA1" w:rsidR="00BD4BE9" w:rsidRPr="00B5381B" w:rsidRDefault="00BD4BE9">
      <w:pPr>
        <w:pStyle w:val="Heading4"/>
      </w:pPr>
      <w:bookmarkStart w:id="1507" w:name="_Ref485406597"/>
      <w:r w:rsidRPr="00B5381B">
        <w:t>Induction Training</w:t>
      </w:r>
      <w:bookmarkEnd w:id="1506"/>
      <w:bookmarkEnd w:id="1507"/>
    </w:p>
    <w:p w14:paraId="11D931CC" w14:textId="76B20F96" w:rsidR="00BD4BE9" w:rsidRPr="003038CB" w:rsidRDefault="00BD4BE9" w:rsidP="00D86A01">
      <w:pPr>
        <w:rPr>
          <w:color w:val="000000" w:themeColor="text1"/>
        </w:rPr>
      </w:pPr>
      <w:r w:rsidRPr="003038CB">
        <w:rPr>
          <w:color w:val="000000" w:themeColor="text1"/>
        </w:rPr>
        <w:t xml:space="preserve">All persons engaged onsite are required to </w:t>
      </w:r>
      <w:r w:rsidR="00887B36" w:rsidRPr="003038CB">
        <w:rPr>
          <w:color w:val="000000" w:themeColor="text1"/>
        </w:rPr>
        <w:t xml:space="preserve">undergo </w:t>
      </w:r>
      <w:r w:rsidRPr="003038CB">
        <w:rPr>
          <w:color w:val="000000" w:themeColor="text1"/>
        </w:rPr>
        <w:t xml:space="preserve">the following induction levels: </w:t>
      </w:r>
    </w:p>
    <w:p w14:paraId="6357F2C8" w14:textId="592369A5" w:rsidR="001F2C66" w:rsidRPr="003038CB" w:rsidRDefault="001F2C66" w:rsidP="002F72B7">
      <w:pPr>
        <w:pStyle w:val="ListParagraph"/>
        <w:numPr>
          <w:ilvl w:val="0"/>
          <w:numId w:val="23"/>
        </w:numPr>
        <w:rPr>
          <w:color w:val="000000" w:themeColor="text1"/>
        </w:rPr>
      </w:pPr>
      <w:r w:rsidRPr="003038CB">
        <w:rPr>
          <w:color w:val="000000" w:themeColor="text1"/>
        </w:rPr>
        <w:t xml:space="preserve">All </w:t>
      </w:r>
      <w:r w:rsidR="002209AB" w:rsidRPr="003038CB">
        <w:rPr>
          <w:color w:val="000000" w:themeColor="text1"/>
        </w:rPr>
        <w:t xml:space="preserve">Depot </w:t>
      </w:r>
      <w:r w:rsidRPr="003038CB">
        <w:rPr>
          <w:color w:val="000000" w:themeColor="text1"/>
        </w:rPr>
        <w:t>Staff</w:t>
      </w:r>
      <w:r w:rsidRPr="003038CB">
        <w:rPr>
          <w:color w:val="000000" w:themeColor="text1"/>
        </w:rPr>
        <w:tab/>
      </w:r>
      <w:r w:rsidR="004C3E2E" w:rsidRPr="003038CB">
        <w:rPr>
          <w:color w:val="000000" w:themeColor="text1"/>
        </w:rPr>
        <w:tab/>
      </w:r>
      <w:r w:rsidRPr="003038CB">
        <w:rPr>
          <w:color w:val="000000" w:themeColor="text1"/>
        </w:rPr>
        <w:t xml:space="preserve">- </w:t>
      </w:r>
      <w:r w:rsidR="004C3E2E" w:rsidRPr="003038CB">
        <w:rPr>
          <w:color w:val="000000" w:themeColor="text1"/>
        </w:rPr>
        <w:tab/>
      </w:r>
      <w:r w:rsidRPr="003038CB">
        <w:rPr>
          <w:color w:val="000000" w:themeColor="text1"/>
        </w:rPr>
        <w:t>Site specific</w:t>
      </w:r>
      <w:r w:rsidR="00D947AB" w:rsidRPr="003038CB">
        <w:rPr>
          <w:color w:val="000000" w:themeColor="text1"/>
        </w:rPr>
        <w:t xml:space="preserve"> i</w:t>
      </w:r>
      <w:r w:rsidRPr="003038CB">
        <w:rPr>
          <w:color w:val="000000" w:themeColor="text1"/>
        </w:rPr>
        <w:t>nduction</w:t>
      </w:r>
      <w:r w:rsidR="002209AB" w:rsidRPr="003038CB">
        <w:rPr>
          <w:color w:val="000000" w:themeColor="text1"/>
        </w:rPr>
        <w:t xml:space="preserve"> </w:t>
      </w:r>
      <w:r w:rsidR="002209AB" w:rsidRPr="00F41C94">
        <w:rPr>
          <w:color w:val="0070C0"/>
        </w:rPr>
        <w:t>and</w:t>
      </w:r>
      <w:r w:rsidRPr="00F41C94">
        <w:rPr>
          <w:color w:val="0070C0"/>
        </w:rPr>
        <w:t xml:space="preserve"> </w:t>
      </w:r>
      <w:r w:rsidR="002209AB" w:rsidRPr="00F41C94">
        <w:rPr>
          <w:color w:val="0070C0"/>
        </w:rPr>
        <w:t>Employee induction</w:t>
      </w:r>
    </w:p>
    <w:p w14:paraId="058F2B48" w14:textId="0CB3B480" w:rsidR="002209AB" w:rsidRPr="003038CB" w:rsidRDefault="002209AB" w:rsidP="002F72B7">
      <w:pPr>
        <w:pStyle w:val="ListParagraph"/>
        <w:numPr>
          <w:ilvl w:val="0"/>
          <w:numId w:val="23"/>
        </w:numPr>
        <w:rPr>
          <w:color w:val="000000" w:themeColor="text1"/>
        </w:rPr>
      </w:pPr>
      <w:r w:rsidRPr="003038CB">
        <w:rPr>
          <w:color w:val="000000" w:themeColor="text1"/>
        </w:rPr>
        <w:t>All Contractors</w:t>
      </w:r>
      <w:r w:rsidRPr="003038CB">
        <w:rPr>
          <w:color w:val="000000" w:themeColor="text1"/>
        </w:rPr>
        <w:tab/>
      </w:r>
      <w:r w:rsidRPr="003038CB">
        <w:rPr>
          <w:color w:val="000000" w:themeColor="text1"/>
        </w:rPr>
        <w:tab/>
      </w:r>
      <w:r w:rsidR="004C3E2E" w:rsidRPr="003038CB">
        <w:rPr>
          <w:color w:val="000000" w:themeColor="text1"/>
        </w:rPr>
        <w:t>-</w:t>
      </w:r>
      <w:r w:rsidRPr="003038CB">
        <w:rPr>
          <w:color w:val="000000" w:themeColor="text1"/>
        </w:rPr>
        <w:tab/>
        <w:t xml:space="preserve">Site specific </w:t>
      </w:r>
      <w:r w:rsidR="00774876" w:rsidRPr="0082702B">
        <w:rPr>
          <w:color w:val="0070C0"/>
        </w:rPr>
        <w:t>Contractor</w:t>
      </w:r>
      <w:r w:rsidR="00774876" w:rsidRPr="003038CB">
        <w:rPr>
          <w:color w:val="000000" w:themeColor="text1"/>
        </w:rPr>
        <w:t xml:space="preserve"> </w:t>
      </w:r>
      <w:r w:rsidRPr="003038CB">
        <w:rPr>
          <w:color w:val="000000" w:themeColor="text1"/>
        </w:rPr>
        <w:t>induction</w:t>
      </w:r>
    </w:p>
    <w:p w14:paraId="4009C929" w14:textId="05B63DC7" w:rsidR="001F2C66" w:rsidRPr="003038CB" w:rsidRDefault="001F2C66" w:rsidP="002F72B7">
      <w:pPr>
        <w:pStyle w:val="ListParagraph"/>
        <w:numPr>
          <w:ilvl w:val="0"/>
          <w:numId w:val="23"/>
        </w:numPr>
        <w:rPr>
          <w:color w:val="000000" w:themeColor="text1"/>
        </w:rPr>
      </w:pPr>
      <w:r w:rsidRPr="003038CB">
        <w:rPr>
          <w:color w:val="000000" w:themeColor="text1"/>
        </w:rPr>
        <w:t xml:space="preserve">All Visitors </w:t>
      </w:r>
      <w:r w:rsidRPr="003038CB">
        <w:rPr>
          <w:color w:val="000000" w:themeColor="text1"/>
        </w:rPr>
        <w:tab/>
        <w:t xml:space="preserve"> </w:t>
      </w:r>
      <w:r w:rsidRPr="003038CB">
        <w:rPr>
          <w:color w:val="000000" w:themeColor="text1"/>
        </w:rPr>
        <w:tab/>
        <w:t xml:space="preserve">- </w:t>
      </w:r>
      <w:r w:rsidRPr="003038CB">
        <w:rPr>
          <w:color w:val="000000" w:themeColor="text1"/>
        </w:rPr>
        <w:tab/>
        <w:t>Visitors</w:t>
      </w:r>
      <w:r w:rsidR="005D4E60" w:rsidRPr="003038CB">
        <w:rPr>
          <w:color w:val="000000" w:themeColor="text1"/>
        </w:rPr>
        <w:t>’</w:t>
      </w:r>
      <w:r w:rsidRPr="003038CB">
        <w:rPr>
          <w:color w:val="000000" w:themeColor="text1"/>
        </w:rPr>
        <w:t xml:space="preserve"> </w:t>
      </w:r>
      <w:r w:rsidR="00D947AB" w:rsidRPr="003038CB">
        <w:rPr>
          <w:color w:val="000000" w:themeColor="text1"/>
        </w:rPr>
        <w:t>i</w:t>
      </w:r>
      <w:r w:rsidRPr="003038CB">
        <w:rPr>
          <w:color w:val="000000" w:themeColor="text1"/>
        </w:rPr>
        <w:t xml:space="preserve">nduction </w:t>
      </w:r>
    </w:p>
    <w:p w14:paraId="5276EFF4" w14:textId="280CEB26" w:rsidR="001F2C66" w:rsidRPr="00F41C94" w:rsidRDefault="001F2C66" w:rsidP="002F72B7">
      <w:pPr>
        <w:pStyle w:val="ListParagraph"/>
        <w:numPr>
          <w:ilvl w:val="0"/>
          <w:numId w:val="23"/>
        </w:numPr>
        <w:rPr>
          <w:color w:val="0070C0"/>
        </w:rPr>
      </w:pPr>
      <w:r w:rsidRPr="00F41C94">
        <w:rPr>
          <w:color w:val="0070C0"/>
        </w:rPr>
        <w:t xml:space="preserve">All Delivery Drivers </w:t>
      </w:r>
      <w:r w:rsidRPr="00F41C94">
        <w:rPr>
          <w:color w:val="0070C0"/>
        </w:rPr>
        <w:tab/>
        <w:t xml:space="preserve">- </w:t>
      </w:r>
      <w:r w:rsidRPr="00F41C94">
        <w:rPr>
          <w:color w:val="0070C0"/>
        </w:rPr>
        <w:tab/>
      </w:r>
      <w:r w:rsidR="00774876" w:rsidRPr="00F41C94">
        <w:rPr>
          <w:color w:val="0070C0"/>
        </w:rPr>
        <w:t>Visitor / Site specific</w:t>
      </w:r>
      <w:r w:rsidRPr="00F41C94">
        <w:rPr>
          <w:color w:val="0070C0"/>
        </w:rPr>
        <w:t xml:space="preserve"> </w:t>
      </w:r>
      <w:r w:rsidR="00D947AB" w:rsidRPr="00F41C94">
        <w:rPr>
          <w:color w:val="0070C0"/>
        </w:rPr>
        <w:t>i</w:t>
      </w:r>
      <w:r w:rsidRPr="00F41C94">
        <w:rPr>
          <w:color w:val="0070C0"/>
        </w:rPr>
        <w:t xml:space="preserve">nduction </w:t>
      </w:r>
    </w:p>
    <w:p w14:paraId="1898523F" w14:textId="3EE75930" w:rsidR="007D115D" w:rsidRPr="00F41C94" w:rsidRDefault="007D115D" w:rsidP="007D115D">
      <w:pPr>
        <w:rPr>
          <w:color w:val="0070C0"/>
        </w:rPr>
      </w:pPr>
      <w:r w:rsidRPr="00F41C94">
        <w:rPr>
          <w:color w:val="0070C0"/>
        </w:rPr>
        <w:t xml:space="preserve">The </w:t>
      </w:r>
      <w:r w:rsidR="002209AB" w:rsidRPr="00F41C94">
        <w:rPr>
          <w:color w:val="0070C0"/>
        </w:rPr>
        <w:t>employee</w:t>
      </w:r>
      <w:r w:rsidR="00D947AB" w:rsidRPr="00F41C94">
        <w:rPr>
          <w:color w:val="0070C0"/>
        </w:rPr>
        <w:t xml:space="preserve"> induction process</w:t>
      </w:r>
      <w:r w:rsidR="00753CE5" w:rsidRPr="00F41C94">
        <w:rPr>
          <w:color w:val="0070C0"/>
        </w:rPr>
        <w:t xml:space="preserve"> covers</w:t>
      </w:r>
      <w:r w:rsidRPr="00F41C94">
        <w:rPr>
          <w:color w:val="0070C0"/>
        </w:rPr>
        <w:t xml:space="preserve"> the following topics:</w:t>
      </w:r>
    </w:p>
    <w:p w14:paraId="26980657" w14:textId="10D8C083" w:rsidR="007D115D" w:rsidRPr="00F41C94" w:rsidRDefault="007D115D" w:rsidP="002F72B7">
      <w:pPr>
        <w:pStyle w:val="ListParagraph"/>
        <w:numPr>
          <w:ilvl w:val="0"/>
          <w:numId w:val="23"/>
        </w:numPr>
        <w:rPr>
          <w:color w:val="0070C0"/>
        </w:rPr>
      </w:pPr>
      <w:r w:rsidRPr="00F41C94">
        <w:rPr>
          <w:color w:val="0070C0"/>
        </w:rPr>
        <w:t>HR induction</w:t>
      </w:r>
      <w:r w:rsidR="00EA0A32" w:rsidRPr="00F41C94">
        <w:rPr>
          <w:color w:val="0070C0"/>
        </w:rPr>
        <w:t>;</w:t>
      </w:r>
    </w:p>
    <w:p w14:paraId="31380E13" w14:textId="71000269" w:rsidR="007D115D" w:rsidRPr="00F41C94" w:rsidRDefault="007D115D" w:rsidP="002F72B7">
      <w:pPr>
        <w:pStyle w:val="ListParagraph"/>
        <w:numPr>
          <w:ilvl w:val="0"/>
          <w:numId w:val="23"/>
        </w:numPr>
        <w:rPr>
          <w:color w:val="0070C0"/>
        </w:rPr>
      </w:pPr>
      <w:r w:rsidRPr="00F41C94">
        <w:rPr>
          <w:color w:val="0070C0"/>
        </w:rPr>
        <w:t xml:space="preserve">IT </w:t>
      </w:r>
      <w:r w:rsidR="007E0154" w:rsidRPr="00F41C94">
        <w:rPr>
          <w:color w:val="0070C0"/>
        </w:rPr>
        <w:t>i</w:t>
      </w:r>
      <w:r w:rsidRPr="00F41C94">
        <w:rPr>
          <w:color w:val="0070C0"/>
        </w:rPr>
        <w:t>nduction</w:t>
      </w:r>
      <w:r w:rsidR="00EA0A32" w:rsidRPr="00F41C94">
        <w:rPr>
          <w:color w:val="0070C0"/>
        </w:rPr>
        <w:t>; and</w:t>
      </w:r>
    </w:p>
    <w:p w14:paraId="4E80B9E8" w14:textId="3AE0C30F" w:rsidR="007D115D" w:rsidRPr="00F41C94" w:rsidRDefault="007D115D" w:rsidP="002F72B7">
      <w:pPr>
        <w:pStyle w:val="ListParagraph"/>
        <w:numPr>
          <w:ilvl w:val="0"/>
          <w:numId w:val="23"/>
        </w:numPr>
        <w:rPr>
          <w:color w:val="0070C0"/>
        </w:rPr>
      </w:pPr>
      <w:r w:rsidRPr="00F41C94">
        <w:rPr>
          <w:color w:val="0070C0"/>
        </w:rPr>
        <w:t>Personal induction plan based on the Competency Profile for the role supported by the Learning Path for the relevant discipline.</w:t>
      </w:r>
    </w:p>
    <w:p w14:paraId="02FFC0F3" w14:textId="4C556BBD" w:rsidR="007D115D" w:rsidRPr="00F41C94" w:rsidRDefault="007D115D" w:rsidP="00D86A01">
      <w:pPr>
        <w:rPr>
          <w:color w:val="0070C0"/>
        </w:rPr>
      </w:pPr>
      <w:r w:rsidRPr="00F41C94">
        <w:rPr>
          <w:color w:val="0070C0"/>
        </w:rPr>
        <w:t xml:space="preserve">Once personnel have completed </w:t>
      </w:r>
      <w:r w:rsidR="00D947AB" w:rsidRPr="00F41C94">
        <w:rPr>
          <w:color w:val="0070C0"/>
        </w:rPr>
        <w:t>the i</w:t>
      </w:r>
      <w:r w:rsidRPr="00F41C94">
        <w:rPr>
          <w:color w:val="0070C0"/>
        </w:rPr>
        <w:t xml:space="preserve">nduction </w:t>
      </w:r>
      <w:r w:rsidR="00D947AB" w:rsidRPr="00F41C94">
        <w:rPr>
          <w:color w:val="0070C0"/>
        </w:rPr>
        <w:t xml:space="preserve">process, </w:t>
      </w:r>
      <w:r w:rsidRPr="00F41C94">
        <w:rPr>
          <w:color w:val="0070C0"/>
        </w:rPr>
        <w:t>they will be approved to start their role within the OPA</w:t>
      </w:r>
      <w:r w:rsidR="001E048C" w:rsidRPr="00F41C94">
        <w:rPr>
          <w:color w:val="0070C0"/>
        </w:rPr>
        <w:t>.</w:t>
      </w:r>
    </w:p>
    <w:p w14:paraId="4FA28EDC" w14:textId="0FFCFA50" w:rsidR="00AD5111" w:rsidRPr="00F41C94" w:rsidRDefault="00AD5111" w:rsidP="00D86A01">
      <w:pPr>
        <w:rPr>
          <w:color w:val="0070C0"/>
        </w:rPr>
      </w:pPr>
      <w:r w:rsidRPr="00F41C94">
        <w:rPr>
          <w:color w:val="0070C0"/>
        </w:rPr>
        <w:t>The visitor’s induction includes the following topics:</w:t>
      </w:r>
    </w:p>
    <w:p w14:paraId="2A4F7686" w14:textId="414FF2F3" w:rsidR="00AD5111" w:rsidRPr="00F41C94" w:rsidRDefault="00AD5111" w:rsidP="002F72B7">
      <w:pPr>
        <w:pStyle w:val="ListParagraph"/>
        <w:numPr>
          <w:ilvl w:val="0"/>
          <w:numId w:val="54"/>
        </w:numPr>
        <w:rPr>
          <w:color w:val="0070C0"/>
        </w:rPr>
      </w:pPr>
      <w:r w:rsidRPr="00F41C94">
        <w:rPr>
          <w:color w:val="0070C0"/>
        </w:rPr>
        <w:t>Site speed limits;</w:t>
      </w:r>
    </w:p>
    <w:p w14:paraId="051EE737" w14:textId="332830D1" w:rsidR="00AD5111" w:rsidRPr="00F41C94" w:rsidRDefault="00AD5111" w:rsidP="002F72B7">
      <w:pPr>
        <w:pStyle w:val="ListParagraph"/>
        <w:numPr>
          <w:ilvl w:val="0"/>
          <w:numId w:val="54"/>
        </w:numPr>
        <w:rPr>
          <w:color w:val="0070C0"/>
        </w:rPr>
      </w:pPr>
      <w:r w:rsidRPr="00F41C94">
        <w:rPr>
          <w:color w:val="0070C0"/>
        </w:rPr>
        <w:t>Smoking policy;</w:t>
      </w:r>
    </w:p>
    <w:p w14:paraId="0D98D651" w14:textId="27E581EB" w:rsidR="00AD5111" w:rsidRPr="00F41C94" w:rsidRDefault="00AD5111" w:rsidP="002F72B7">
      <w:pPr>
        <w:pStyle w:val="ListParagraph"/>
        <w:numPr>
          <w:ilvl w:val="0"/>
          <w:numId w:val="54"/>
        </w:numPr>
        <w:rPr>
          <w:color w:val="0070C0"/>
        </w:rPr>
      </w:pPr>
      <w:r w:rsidRPr="00F41C94">
        <w:rPr>
          <w:color w:val="0070C0"/>
        </w:rPr>
        <w:t>Emergency response;</w:t>
      </w:r>
    </w:p>
    <w:p w14:paraId="4F591AB4" w14:textId="5042C0BD" w:rsidR="00AD5111" w:rsidRPr="00F41C94" w:rsidRDefault="00AD5111" w:rsidP="002F72B7">
      <w:pPr>
        <w:pStyle w:val="ListParagraph"/>
        <w:numPr>
          <w:ilvl w:val="0"/>
          <w:numId w:val="54"/>
        </w:numPr>
        <w:rPr>
          <w:color w:val="0070C0"/>
        </w:rPr>
      </w:pPr>
      <w:r w:rsidRPr="00F41C94">
        <w:rPr>
          <w:color w:val="0070C0"/>
        </w:rPr>
        <w:t xml:space="preserve">Required </w:t>
      </w:r>
      <w:r w:rsidR="004C3E2E" w:rsidRPr="00F41C94">
        <w:rPr>
          <w:color w:val="0070C0"/>
        </w:rPr>
        <w:t>PPE</w:t>
      </w:r>
      <w:r w:rsidRPr="00F41C94">
        <w:rPr>
          <w:color w:val="0070C0"/>
        </w:rPr>
        <w:t>;</w:t>
      </w:r>
      <w:r w:rsidR="008B71A2" w:rsidRPr="00F41C94">
        <w:rPr>
          <w:color w:val="0070C0"/>
        </w:rPr>
        <w:t xml:space="preserve"> and</w:t>
      </w:r>
    </w:p>
    <w:p w14:paraId="5C6E60F5" w14:textId="1B72D97D" w:rsidR="00AD5111" w:rsidRPr="00F41C94" w:rsidRDefault="00AD5111" w:rsidP="002F72B7">
      <w:pPr>
        <w:pStyle w:val="ListParagraph"/>
        <w:numPr>
          <w:ilvl w:val="0"/>
          <w:numId w:val="54"/>
        </w:numPr>
        <w:rPr>
          <w:color w:val="0070C0"/>
        </w:rPr>
      </w:pPr>
      <w:r w:rsidRPr="00F41C94">
        <w:rPr>
          <w:color w:val="0070C0"/>
        </w:rPr>
        <w:t>Accident reporting.</w:t>
      </w:r>
    </w:p>
    <w:p w14:paraId="1A234D32" w14:textId="2BE8EC80" w:rsidR="00AD5111" w:rsidRPr="00F41C94" w:rsidRDefault="00AD5111" w:rsidP="00B232DA">
      <w:pPr>
        <w:pageBreakBefore/>
        <w:rPr>
          <w:color w:val="0070C0"/>
        </w:rPr>
      </w:pPr>
      <w:r w:rsidRPr="00F41C94">
        <w:rPr>
          <w:color w:val="0070C0"/>
        </w:rPr>
        <w:t xml:space="preserve">The </w:t>
      </w:r>
      <w:r w:rsidR="00AA50D2" w:rsidRPr="00F41C94">
        <w:rPr>
          <w:color w:val="0070C0"/>
        </w:rPr>
        <w:t>site-specific</w:t>
      </w:r>
      <w:r w:rsidRPr="00F41C94">
        <w:rPr>
          <w:color w:val="0070C0"/>
        </w:rPr>
        <w:t xml:space="preserve"> induction includes the following topics in addition to the visitor’s induction:</w:t>
      </w:r>
    </w:p>
    <w:p w14:paraId="17FA9C8C" w14:textId="3035ECE8" w:rsidR="00AD5111" w:rsidRPr="00F41C94" w:rsidRDefault="00AD5111" w:rsidP="002F72B7">
      <w:pPr>
        <w:pStyle w:val="ListParagraph"/>
        <w:numPr>
          <w:ilvl w:val="0"/>
          <w:numId w:val="55"/>
        </w:numPr>
        <w:rPr>
          <w:color w:val="0070C0"/>
        </w:rPr>
      </w:pPr>
      <w:r w:rsidRPr="00F41C94">
        <w:rPr>
          <w:color w:val="0070C0"/>
        </w:rPr>
        <w:t>Working hours;</w:t>
      </w:r>
    </w:p>
    <w:p w14:paraId="64A14E31" w14:textId="342CCC39" w:rsidR="00AD5111" w:rsidRPr="00F41C94" w:rsidRDefault="00AD5111" w:rsidP="002F72B7">
      <w:pPr>
        <w:pStyle w:val="ListParagraph"/>
        <w:numPr>
          <w:ilvl w:val="0"/>
          <w:numId w:val="55"/>
        </w:numPr>
        <w:rPr>
          <w:color w:val="0070C0"/>
        </w:rPr>
      </w:pPr>
      <w:r w:rsidRPr="00F41C94">
        <w:rPr>
          <w:color w:val="0070C0"/>
        </w:rPr>
        <w:t>Control of Work;</w:t>
      </w:r>
    </w:p>
    <w:p w14:paraId="60321769" w14:textId="35A37276" w:rsidR="00AD5111" w:rsidRPr="00F41C94" w:rsidRDefault="00AD5111" w:rsidP="002F72B7">
      <w:pPr>
        <w:pStyle w:val="ListParagraph"/>
        <w:numPr>
          <w:ilvl w:val="0"/>
          <w:numId w:val="55"/>
        </w:numPr>
        <w:rPr>
          <w:color w:val="0070C0"/>
        </w:rPr>
      </w:pPr>
      <w:r w:rsidRPr="00F41C94">
        <w:rPr>
          <w:color w:val="0070C0"/>
        </w:rPr>
        <w:t>Risk assessments;</w:t>
      </w:r>
    </w:p>
    <w:p w14:paraId="5DAB8919" w14:textId="4BA17394" w:rsidR="00AD5111" w:rsidRPr="00F41C94" w:rsidRDefault="00AD5111" w:rsidP="002F72B7">
      <w:pPr>
        <w:pStyle w:val="ListParagraph"/>
        <w:numPr>
          <w:ilvl w:val="0"/>
          <w:numId w:val="55"/>
        </w:numPr>
        <w:rPr>
          <w:color w:val="0070C0"/>
        </w:rPr>
      </w:pPr>
      <w:r w:rsidRPr="00F41C94">
        <w:rPr>
          <w:color w:val="0070C0"/>
        </w:rPr>
        <w:t>Waste disposal;</w:t>
      </w:r>
      <w:r w:rsidR="008B71A2" w:rsidRPr="00F41C94">
        <w:rPr>
          <w:color w:val="0070C0"/>
        </w:rPr>
        <w:t xml:space="preserve"> and</w:t>
      </w:r>
    </w:p>
    <w:p w14:paraId="5A6AE4D8" w14:textId="4781EF59" w:rsidR="00AD5111" w:rsidRPr="00F41C94" w:rsidRDefault="00AD5111" w:rsidP="002F72B7">
      <w:pPr>
        <w:pStyle w:val="ListParagraph"/>
        <w:numPr>
          <w:ilvl w:val="0"/>
          <w:numId w:val="55"/>
        </w:numPr>
        <w:rPr>
          <w:color w:val="0070C0"/>
        </w:rPr>
      </w:pPr>
      <w:r w:rsidRPr="00F41C94">
        <w:rPr>
          <w:color w:val="0070C0"/>
        </w:rPr>
        <w:t>Working at height.</w:t>
      </w:r>
    </w:p>
    <w:p w14:paraId="05CF7041" w14:textId="77777777" w:rsidR="00FD73B2" w:rsidRPr="003038CB" w:rsidRDefault="004F6352" w:rsidP="00B35C9A">
      <w:pPr>
        <w:rPr>
          <w:color w:val="auto"/>
        </w:rPr>
      </w:pPr>
      <w:r w:rsidRPr="003038CB">
        <w:rPr>
          <w:color w:val="auto"/>
        </w:rPr>
        <w:t xml:space="preserve">Site management deliver and keep a register of all inductions. No person should be permitted on to site where information is incomplete. </w:t>
      </w:r>
    </w:p>
    <w:p w14:paraId="6B35A259" w14:textId="27C8B224" w:rsidR="004F6352" w:rsidRPr="00F41C94" w:rsidRDefault="00F13D86" w:rsidP="00B35C9A">
      <w:pPr>
        <w:rPr>
          <w:color w:val="0070C0"/>
        </w:rPr>
      </w:pPr>
      <w:r w:rsidRPr="00F41C94">
        <w:rPr>
          <w:color w:val="0070C0"/>
        </w:rPr>
        <w:t xml:space="preserve">The OPA has updated the process by which it inducts individuals onto the </w:t>
      </w:r>
      <w:r w:rsidR="003C651D">
        <w:rPr>
          <w:color w:val="0070C0"/>
        </w:rPr>
        <w:t>depots</w:t>
      </w:r>
      <w:r w:rsidRPr="00F41C94">
        <w:rPr>
          <w:color w:val="0070C0"/>
        </w:rPr>
        <w:t xml:space="preserve"> (see Section 8.5.2.</w:t>
      </w:r>
      <w:r w:rsidR="00141CC2" w:rsidRPr="00F41C94">
        <w:rPr>
          <w:color w:val="0070C0"/>
        </w:rPr>
        <w:t>6</w:t>
      </w:r>
      <w:r w:rsidRPr="00F41C94">
        <w:rPr>
          <w:color w:val="0070C0"/>
        </w:rPr>
        <w:t>)</w:t>
      </w:r>
      <w:r w:rsidR="006F7781" w:rsidRPr="00F41C94">
        <w:rPr>
          <w:color w:val="0070C0"/>
        </w:rPr>
        <w:t>.</w:t>
      </w:r>
    </w:p>
    <w:p w14:paraId="0DECD058" w14:textId="582EE754" w:rsidR="00BD4BE9" w:rsidRPr="00420BBF" w:rsidRDefault="004F6352">
      <w:pPr>
        <w:pStyle w:val="Heading4"/>
      </w:pPr>
      <w:r w:rsidRPr="004414D7" w:rsidDel="004F6352">
        <w:rPr>
          <w:rStyle w:val="CommentReference"/>
        </w:rPr>
        <w:t xml:space="preserve"> </w:t>
      </w:r>
      <w:r w:rsidR="00BD4BE9" w:rsidRPr="00420BBF">
        <w:t>Visitors to the Site</w:t>
      </w:r>
    </w:p>
    <w:p w14:paraId="2A7D6386" w14:textId="16AC8838" w:rsidR="00FD0139" w:rsidRPr="003038CB" w:rsidRDefault="00FD0139" w:rsidP="004F6352">
      <w:pPr>
        <w:rPr>
          <w:color w:val="auto"/>
          <w:szCs w:val="21"/>
        </w:rPr>
      </w:pPr>
      <w:r w:rsidRPr="003038CB">
        <w:rPr>
          <w:color w:val="auto"/>
          <w:szCs w:val="21"/>
        </w:rPr>
        <w:t xml:space="preserve">All visitors to site under normal circumstances pre-notify the site regarding their arrival. </w:t>
      </w:r>
    </w:p>
    <w:p w14:paraId="7B3200EB" w14:textId="6F899F32" w:rsidR="00A80539" w:rsidRPr="003038CB" w:rsidRDefault="00B9039D" w:rsidP="00931646">
      <w:pPr>
        <w:pStyle w:val="NormalWeb"/>
        <w:spacing w:before="0" w:beforeAutospacing="0" w:after="120" w:afterAutospacing="0"/>
        <w:ind w:left="709"/>
        <w:jc w:val="both"/>
        <w:rPr>
          <w:rFonts w:ascii="Tahoma" w:hAnsi="Tahoma" w:cs="Tahoma"/>
          <w:sz w:val="21"/>
          <w:szCs w:val="21"/>
        </w:rPr>
      </w:pPr>
      <w:r w:rsidRPr="003038CB">
        <w:rPr>
          <w:rFonts w:ascii="Tahoma" w:hAnsi="Tahoma" w:cs="Tahoma"/>
          <w:sz w:val="21"/>
          <w:szCs w:val="21"/>
        </w:rPr>
        <w:t>All visitors to site m</w:t>
      </w:r>
      <w:r w:rsidR="005136BF" w:rsidRPr="003038CB">
        <w:rPr>
          <w:rFonts w:ascii="Tahoma" w:hAnsi="Tahoma" w:cs="Tahoma"/>
          <w:sz w:val="21"/>
          <w:szCs w:val="21"/>
        </w:rPr>
        <w:t>u</w:t>
      </w:r>
      <w:r w:rsidRPr="003038CB">
        <w:rPr>
          <w:rFonts w:ascii="Tahoma" w:hAnsi="Tahoma" w:cs="Tahoma"/>
          <w:sz w:val="21"/>
          <w:szCs w:val="21"/>
        </w:rPr>
        <w:t xml:space="preserve">st first report to the Security </w:t>
      </w:r>
      <w:r w:rsidRPr="00F41C94">
        <w:rPr>
          <w:rFonts w:ascii="Tahoma" w:hAnsi="Tahoma" w:cs="Tahoma"/>
          <w:color w:val="0070C0"/>
          <w:sz w:val="21"/>
          <w:szCs w:val="21"/>
        </w:rPr>
        <w:t xml:space="preserve">Office and </w:t>
      </w:r>
      <w:r w:rsidR="00A80539" w:rsidRPr="00F41C94">
        <w:rPr>
          <w:rFonts w:ascii="Tahoma" w:hAnsi="Tahoma" w:cs="Tahoma"/>
          <w:color w:val="0070C0"/>
          <w:sz w:val="21"/>
          <w:szCs w:val="21"/>
        </w:rPr>
        <w:t xml:space="preserve">present identification to confirm their identity and </w:t>
      </w:r>
      <w:r w:rsidRPr="00F41C94">
        <w:rPr>
          <w:rFonts w:ascii="Tahoma" w:hAnsi="Tahoma" w:cs="Tahoma"/>
          <w:color w:val="0070C0"/>
          <w:sz w:val="21"/>
          <w:szCs w:val="21"/>
        </w:rPr>
        <w:t xml:space="preserve">sign the visitors’ book. </w:t>
      </w:r>
      <w:r w:rsidR="00A80539" w:rsidRPr="00F41C94">
        <w:rPr>
          <w:rFonts w:ascii="Tahoma" w:hAnsi="Tahoma" w:cs="Tahoma"/>
          <w:color w:val="0070C0"/>
          <w:sz w:val="21"/>
          <w:szCs w:val="21"/>
        </w:rPr>
        <w:t>Once signed in, their site contact will escort them to the office area where they will undergo a site induction</w:t>
      </w:r>
      <w:r w:rsidR="00314D7F" w:rsidRPr="00F41C94">
        <w:rPr>
          <w:rFonts w:ascii="Tahoma" w:hAnsi="Tahoma" w:cs="Tahoma"/>
          <w:color w:val="0070C0"/>
          <w:sz w:val="21"/>
          <w:szCs w:val="21"/>
        </w:rPr>
        <w:t xml:space="preserve">. </w:t>
      </w:r>
      <w:r w:rsidR="00A80539" w:rsidRPr="00F41C94">
        <w:rPr>
          <w:rFonts w:ascii="Tahoma" w:hAnsi="Tahoma" w:cs="Tahoma"/>
          <w:color w:val="0070C0"/>
          <w:sz w:val="21"/>
          <w:szCs w:val="21"/>
        </w:rPr>
        <w:t>They will also be issued with a site information leaflet</w:t>
      </w:r>
      <w:r w:rsidR="00314D7F" w:rsidRPr="00F41C94">
        <w:rPr>
          <w:rFonts w:ascii="Tahoma" w:hAnsi="Tahoma" w:cs="Tahoma"/>
          <w:color w:val="0070C0"/>
          <w:sz w:val="21"/>
          <w:szCs w:val="21"/>
        </w:rPr>
        <w:t>,</w:t>
      </w:r>
      <w:r w:rsidR="00A80539" w:rsidRPr="00F41C94">
        <w:rPr>
          <w:rFonts w:ascii="Tahoma" w:hAnsi="Tahoma" w:cs="Tahoma"/>
          <w:color w:val="0070C0"/>
          <w:sz w:val="21"/>
          <w:szCs w:val="21"/>
        </w:rPr>
        <w:t xml:space="preserve"> which includes the site rules </w:t>
      </w:r>
      <w:r w:rsidR="0052694B" w:rsidRPr="00F41C94">
        <w:rPr>
          <w:rFonts w:ascii="Tahoma" w:hAnsi="Tahoma" w:cs="Tahoma"/>
          <w:color w:val="0070C0"/>
          <w:sz w:val="21"/>
          <w:szCs w:val="21"/>
        </w:rPr>
        <w:t>and a</w:t>
      </w:r>
      <w:r w:rsidR="00A80539" w:rsidRPr="00F41C94">
        <w:rPr>
          <w:rFonts w:ascii="Tahoma" w:hAnsi="Tahoma" w:cs="Tahoma"/>
          <w:color w:val="0070C0"/>
          <w:sz w:val="21"/>
          <w:szCs w:val="21"/>
        </w:rPr>
        <w:t xml:space="preserve"> map detailing mustering points, buildings etc.</w:t>
      </w:r>
    </w:p>
    <w:p w14:paraId="5106BED3" w14:textId="5838B607" w:rsidR="00B9039D" w:rsidRPr="003038CB" w:rsidRDefault="00A80539" w:rsidP="004F6352">
      <w:pPr>
        <w:pStyle w:val="NormalWeb"/>
        <w:spacing w:before="0" w:beforeAutospacing="0" w:after="120" w:afterAutospacing="0"/>
        <w:ind w:left="709"/>
        <w:jc w:val="both"/>
        <w:rPr>
          <w:rFonts w:ascii="Tahoma" w:hAnsi="Tahoma"/>
          <w:sz w:val="21"/>
        </w:rPr>
      </w:pPr>
      <w:r w:rsidRPr="003038CB">
        <w:rPr>
          <w:rFonts w:ascii="Tahoma" w:hAnsi="Tahoma" w:cs="Tahoma"/>
          <w:sz w:val="21"/>
          <w:szCs w:val="21"/>
        </w:rPr>
        <w:t>Visitors</w:t>
      </w:r>
      <w:r w:rsidR="00B9039D" w:rsidRPr="003038CB">
        <w:rPr>
          <w:rFonts w:ascii="Tahoma" w:hAnsi="Tahoma" w:cs="Tahoma"/>
          <w:sz w:val="21"/>
          <w:szCs w:val="21"/>
        </w:rPr>
        <w:t xml:space="preserve"> will be accompanied at all times</w:t>
      </w:r>
      <w:r w:rsidR="005D20BF" w:rsidRPr="003038CB">
        <w:rPr>
          <w:rFonts w:ascii="Tahoma" w:hAnsi="Tahoma" w:cs="Tahoma"/>
          <w:sz w:val="21"/>
          <w:szCs w:val="21"/>
        </w:rPr>
        <w:t xml:space="preserve"> </w:t>
      </w:r>
      <w:r w:rsidR="00D947AB" w:rsidRPr="003038CB">
        <w:rPr>
          <w:rFonts w:ascii="Tahoma" w:hAnsi="Tahoma" w:cs="Tahoma"/>
          <w:sz w:val="21"/>
          <w:szCs w:val="21"/>
        </w:rPr>
        <w:t xml:space="preserve">by an </w:t>
      </w:r>
      <w:r w:rsidR="005D20BF" w:rsidRPr="003038CB">
        <w:rPr>
          <w:rFonts w:ascii="Tahoma" w:hAnsi="Tahoma" w:cs="Tahoma"/>
          <w:sz w:val="21"/>
          <w:szCs w:val="21"/>
        </w:rPr>
        <w:t>appropriate member of OPA personnel</w:t>
      </w:r>
      <w:r w:rsidR="00F13D86">
        <w:rPr>
          <w:rFonts w:ascii="Tahoma" w:hAnsi="Tahoma" w:cs="Tahoma"/>
          <w:sz w:val="21"/>
          <w:szCs w:val="21"/>
        </w:rPr>
        <w:t>.</w:t>
      </w:r>
      <w:r w:rsidR="00FD0139" w:rsidRPr="003038CB">
        <w:rPr>
          <w:rFonts w:ascii="Tahoma" w:hAnsi="Tahoma"/>
          <w:sz w:val="21"/>
        </w:rPr>
        <w:t xml:space="preserve"> </w:t>
      </w:r>
    </w:p>
    <w:p w14:paraId="40324886" w14:textId="417A3505" w:rsidR="00BD4BE9" w:rsidRPr="00F41C94" w:rsidRDefault="00BD4BE9">
      <w:pPr>
        <w:pStyle w:val="Heading4"/>
        <w:rPr>
          <w:color w:val="0070C0"/>
        </w:rPr>
      </w:pPr>
      <w:r w:rsidRPr="00F41C94">
        <w:rPr>
          <w:color w:val="0070C0"/>
        </w:rPr>
        <w:t>Contracting Companies</w:t>
      </w:r>
    </w:p>
    <w:p w14:paraId="1262BAFB" w14:textId="6BCA780D" w:rsidR="001A5E75" w:rsidRPr="00F41C94" w:rsidRDefault="002209AB" w:rsidP="00D86A01">
      <w:pPr>
        <w:rPr>
          <w:color w:val="0070C0"/>
        </w:rPr>
      </w:pPr>
      <w:r w:rsidRPr="00F41C94">
        <w:rPr>
          <w:color w:val="0070C0"/>
        </w:rPr>
        <w:t>The responsibility for the competency of contracted personnel lies with the contracting company (Ref</w:t>
      </w:r>
      <w:r w:rsidR="0076673B" w:rsidRPr="00F41C94">
        <w:rPr>
          <w:color w:val="0070C0"/>
        </w:rPr>
        <w:t>.</w:t>
      </w:r>
      <w:r w:rsidRPr="00F41C94">
        <w:rPr>
          <w:color w:val="0070C0"/>
        </w:rPr>
        <w:t xml:space="preserve"> </w:t>
      </w:r>
      <w:r w:rsidR="00FE79F3" w:rsidRPr="00F41C94">
        <w:rPr>
          <w:color w:val="0070C0"/>
        </w:rPr>
        <w:fldChar w:fldCharType="begin"/>
      </w:r>
      <w:r w:rsidR="00FE79F3" w:rsidRPr="00F41C94">
        <w:rPr>
          <w:color w:val="0070C0"/>
        </w:rPr>
        <w:instrText xml:space="preserve"> REF _Ref464842535 \r \h </w:instrText>
      </w:r>
      <w:r w:rsidR="002F25DC" w:rsidRPr="00F41C94">
        <w:rPr>
          <w:color w:val="0070C0"/>
        </w:rPr>
        <w:instrText xml:space="preserve"> \* MERGEFORMAT </w:instrText>
      </w:r>
      <w:r w:rsidR="00FE79F3" w:rsidRPr="00F41C94">
        <w:rPr>
          <w:color w:val="0070C0"/>
        </w:rPr>
      </w:r>
      <w:r w:rsidR="00FE79F3" w:rsidRPr="00F41C94">
        <w:rPr>
          <w:color w:val="0070C0"/>
        </w:rPr>
        <w:fldChar w:fldCharType="separate"/>
      </w:r>
      <w:r w:rsidR="002B744E">
        <w:rPr>
          <w:color w:val="0070C0"/>
        </w:rPr>
        <w:t>8.27</w:t>
      </w:r>
      <w:r w:rsidR="00FE79F3" w:rsidRPr="00F41C94">
        <w:rPr>
          <w:color w:val="0070C0"/>
        </w:rPr>
        <w:fldChar w:fldCharType="end"/>
      </w:r>
      <w:r w:rsidRPr="00F41C94">
        <w:rPr>
          <w:color w:val="0070C0"/>
        </w:rPr>
        <w:t>)</w:t>
      </w:r>
      <w:r w:rsidR="002A0DF7" w:rsidRPr="00F41C94">
        <w:rPr>
          <w:color w:val="0070C0"/>
        </w:rPr>
        <w:t>.</w:t>
      </w:r>
    </w:p>
    <w:p w14:paraId="39BC18D4" w14:textId="47CAA981" w:rsidR="00840A5D" w:rsidRPr="00F41C94" w:rsidRDefault="00973DA0" w:rsidP="00D86A01">
      <w:pPr>
        <w:rPr>
          <w:color w:val="0070C0"/>
        </w:rPr>
      </w:pPr>
      <w:r w:rsidRPr="00F41C94">
        <w:rPr>
          <w:color w:val="0070C0"/>
        </w:rPr>
        <w:t xml:space="preserve">The selection and management of contractors is described further in Section </w:t>
      </w:r>
      <w:r w:rsidR="001A5E75" w:rsidRPr="00F41C94">
        <w:rPr>
          <w:color w:val="0070C0"/>
        </w:rPr>
        <w:fldChar w:fldCharType="begin"/>
      </w:r>
      <w:r w:rsidR="001A5E75" w:rsidRPr="00F41C94">
        <w:rPr>
          <w:color w:val="0070C0"/>
        </w:rPr>
        <w:instrText xml:space="preserve"> REF _Ref464566582 \r \h </w:instrText>
      </w:r>
      <w:r w:rsidR="001A5E75" w:rsidRPr="00F41C94">
        <w:rPr>
          <w:color w:val="0070C0"/>
        </w:rPr>
      </w:r>
      <w:r w:rsidR="001A5E75" w:rsidRPr="00F41C94">
        <w:rPr>
          <w:color w:val="0070C0"/>
        </w:rPr>
        <w:fldChar w:fldCharType="separate"/>
      </w:r>
      <w:r w:rsidR="002B744E">
        <w:rPr>
          <w:color w:val="0070C0"/>
        </w:rPr>
        <w:t>8.5.7.5</w:t>
      </w:r>
      <w:r w:rsidR="001A5E75" w:rsidRPr="00F41C94">
        <w:rPr>
          <w:color w:val="0070C0"/>
        </w:rPr>
        <w:fldChar w:fldCharType="end"/>
      </w:r>
      <w:r w:rsidRPr="00F41C94">
        <w:rPr>
          <w:color w:val="0070C0"/>
        </w:rPr>
        <w:t>.</w:t>
      </w:r>
    </w:p>
    <w:p w14:paraId="746679F1" w14:textId="2BA2CDC8" w:rsidR="00180355" w:rsidRPr="00F41C94" w:rsidRDefault="00180355" w:rsidP="00DB0204">
      <w:pPr>
        <w:rPr>
          <w:color w:val="0070C0"/>
        </w:rPr>
      </w:pPr>
      <w:r w:rsidRPr="00F41C94">
        <w:rPr>
          <w:color w:val="0070C0"/>
        </w:rPr>
        <w:t xml:space="preserve">The Contractor Competence System only relates to outcomes of “Works” tenders and not “Supplies” or “Services” and following signing of a contract, the successful contractor will register on this system and upload all certificates and competency documents before a pre-start meeting is held. </w:t>
      </w:r>
    </w:p>
    <w:p w14:paraId="1A6105F1" w14:textId="3A0699D5" w:rsidR="00180355" w:rsidRPr="00F41C94" w:rsidRDefault="00180355" w:rsidP="00DB0204">
      <w:pPr>
        <w:rPr>
          <w:color w:val="0070C0"/>
        </w:rPr>
      </w:pPr>
      <w:r w:rsidRPr="00F41C94">
        <w:rPr>
          <w:color w:val="0070C0"/>
        </w:rPr>
        <w:t xml:space="preserve">In the interim, we </w:t>
      </w:r>
      <w:r w:rsidR="00350F0D" w:rsidRPr="00F41C94">
        <w:rPr>
          <w:color w:val="0070C0"/>
        </w:rPr>
        <w:t xml:space="preserve">have </w:t>
      </w:r>
      <w:r w:rsidRPr="00F41C94">
        <w:rPr>
          <w:color w:val="0070C0"/>
        </w:rPr>
        <w:t>join</w:t>
      </w:r>
      <w:r w:rsidR="00350F0D" w:rsidRPr="00F41C94">
        <w:rPr>
          <w:color w:val="0070C0"/>
        </w:rPr>
        <w:t>ed</w:t>
      </w:r>
      <w:r w:rsidRPr="00F41C94">
        <w:rPr>
          <w:color w:val="0070C0"/>
        </w:rPr>
        <w:t xml:space="preserve"> CONCOM, which will give us 3rd party auditing by Concom or other approved body (for 22 companies that we have on our approved supplier list).</w:t>
      </w:r>
    </w:p>
    <w:p w14:paraId="172DBDE7" w14:textId="4F470A12" w:rsidR="00180355" w:rsidRPr="00F41C94" w:rsidRDefault="00180355" w:rsidP="00DB0204">
      <w:pPr>
        <w:rPr>
          <w:color w:val="0070C0"/>
        </w:rPr>
      </w:pPr>
      <w:r w:rsidRPr="00F41C94">
        <w:rPr>
          <w:color w:val="0070C0"/>
        </w:rPr>
        <w:t xml:space="preserve">The following are long term aims and a number of OPA personnel </w:t>
      </w:r>
      <w:r w:rsidR="00350F0D" w:rsidRPr="00F41C94">
        <w:rPr>
          <w:color w:val="0070C0"/>
        </w:rPr>
        <w:t>have a</w:t>
      </w:r>
      <w:r w:rsidRPr="00F41C94">
        <w:rPr>
          <w:color w:val="0070C0"/>
        </w:rPr>
        <w:t>ttend</w:t>
      </w:r>
      <w:r w:rsidR="00350F0D" w:rsidRPr="00F41C94">
        <w:rPr>
          <w:color w:val="0070C0"/>
        </w:rPr>
        <w:t>ed</w:t>
      </w:r>
      <w:r w:rsidRPr="00F41C94">
        <w:rPr>
          <w:color w:val="0070C0"/>
        </w:rPr>
        <w:t xml:space="preserve"> training to achieve this.</w:t>
      </w:r>
    </w:p>
    <w:p w14:paraId="50DB081B" w14:textId="77777777" w:rsidR="00180355" w:rsidRPr="00F41C94" w:rsidRDefault="00180355" w:rsidP="00DB0204">
      <w:pPr>
        <w:pStyle w:val="ListBullet"/>
        <w:tabs>
          <w:tab w:val="clear" w:pos="360"/>
        </w:tabs>
        <w:spacing w:before="120" w:line="240" w:lineRule="auto"/>
        <w:ind w:left="1287" w:hanging="567"/>
        <w:contextualSpacing w:val="0"/>
        <w:rPr>
          <w:color w:val="0070C0"/>
        </w:rPr>
      </w:pPr>
      <w:r w:rsidRPr="00F41C94">
        <w:rPr>
          <w:color w:val="0070C0"/>
        </w:rPr>
        <w:t xml:space="preserve">Auditing of contractors at their premises. </w:t>
      </w:r>
    </w:p>
    <w:p w14:paraId="7DD2CEB1" w14:textId="77777777" w:rsidR="00180355" w:rsidRPr="00F41C94" w:rsidRDefault="00180355" w:rsidP="00DB0204">
      <w:pPr>
        <w:pStyle w:val="ListBullet"/>
        <w:tabs>
          <w:tab w:val="clear" w:pos="360"/>
        </w:tabs>
        <w:spacing w:before="120" w:line="240" w:lineRule="auto"/>
        <w:ind w:left="1287" w:hanging="567"/>
        <w:contextualSpacing w:val="0"/>
        <w:rPr>
          <w:color w:val="0070C0"/>
        </w:rPr>
      </w:pPr>
      <w:r w:rsidRPr="00F41C94">
        <w:rPr>
          <w:color w:val="0070C0"/>
        </w:rPr>
        <w:t xml:space="preserve">Auditing of onsite arrangements and works, mainly for HSSEQ compliancy. </w:t>
      </w:r>
    </w:p>
    <w:p w14:paraId="1B50692B" w14:textId="77777777" w:rsidR="00180355" w:rsidRPr="00F41C94" w:rsidRDefault="00180355" w:rsidP="00DB0204">
      <w:pPr>
        <w:pStyle w:val="ListBullet"/>
        <w:tabs>
          <w:tab w:val="clear" w:pos="360"/>
        </w:tabs>
        <w:spacing w:before="120" w:line="240" w:lineRule="auto"/>
        <w:ind w:left="1287" w:hanging="567"/>
        <w:contextualSpacing w:val="0"/>
        <w:rPr>
          <w:color w:val="0070C0"/>
        </w:rPr>
      </w:pPr>
      <w:r w:rsidRPr="00F41C94">
        <w:rPr>
          <w:color w:val="0070C0"/>
        </w:rPr>
        <w:t>Desktop auditing by questionnaire (audit template).</w:t>
      </w:r>
    </w:p>
    <w:p w14:paraId="0F0F0520" w14:textId="77777777" w:rsidR="00180355" w:rsidRPr="003038CB" w:rsidRDefault="00180355" w:rsidP="00D86A01">
      <w:pPr>
        <w:rPr>
          <w:color w:val="auto"/>
        </w:rPr>
      </w:pPr>
    </w:p>
    <w:p w14:paraId="35222E00" w14:textId="1C6CBB86" w:rsidR="00F843FD" w:rsidRPr="00F41C94" w:rsidRDefault="004E5AD3">
      <w:pPr>
        <w:pStyle w:val="Heading4"/>
        <w:rPr>
          <w:color w:val="0070C0"/>
        </w:rPr>
      </w:pPr>
      <w:r w:rsidRPr="00F41C94">
        <w:rPr>
          <w:color w:val="0070C0"/>
        </w:rPr>
        <w:t>Failure to Meet Competence Standards</w:t>
      </w:r>
    </w:p>
    <w:p w14:paraId="0512724A" w14:textId="52FA3642" w:rsidR="00F843FD" w:rsidRPr="00F41C94" w:rsidRDefault="00F843FD" w:rsidP="00D86A01">
      <w:pPr>
        <w:rPr>
          <w:color w:val="0070C0"/>
        </w:rPr>
      </w:pPr>
      <w:r w:rsidRPr="00F41C94">
        <w:rPr>
          <w:color w:val="0070C0"/>
        </w:rPr>
        <w:t xml:space="preserve">In the event of unsatisfactory performance, the OPA has a formal </w:t>
      </w:r>
      <w:r w:rsidR="00130337" w:rsidRPr="00F41C94">
        <w:rPr>
          <w:color w:val="0070C0"/>
        </w:rPr>
        <w:t>performance management</w:t>
      </w:r>
      <w:r w:rsidRPr="00F41C94">
        <w:rPr>
          <w:color w:val="0070C0"/>
        </w:rPr>
        <w:t xml:space="preserve"> procedure </w:t>
      </w:r>
      <w:r w:rsidR="00982303" w:rsidRPr="00F41C94">
        <w:rPr>
          <w:color w:val="0070C0"/>
        </w:rPr>
        <w:t xml:space="preserve">(Ref. </w:t>
      </w:r>
      <w:r w:rsidR="00982303" w:rsidRPr="00F41C94">
        <w:rPr>
          <w:color w:val="0070C0"/>
        </w:rPr>
        <w:fldChar w:fldCharType="begin"/>
      </w:r>
      <w:r w:rsidR="00982303" w:rsidRPr="00F41C94">
        <w:rPr>
          <w:color w:val="0070C0"/>
        </w:rPr>
        <w:instrText xml:space="preserve"> REF _Ref491178118 \r \h </w:instrText>
      </w:r>
      <w:r w:rsidR="00123D68" w:rsidRPr="00F41C94">
        <w:rPr>
          <w:color w:val="0070C0"/>
        </w:rPr>
        <w:instrText xml:space="preserve"> \* MERGEFORMAT </w:instrText>
      </w:r>
      <w:r w:rsidR="00982303" w:rsidRPr="00F41C94">
        <w:rPr>
          <w:color w:val="0070C0"/>
        </w:rPr>
      </w:r>
      <w:r w:rsidR="00982303" w:rsidRPr="00F41C94">
        <w:rPr>
          <w:color w:val="0070C0"/>
        </w:rPr>
        <w:fldChar w:fldCharType="separate"/>
      </w:r>
      <w:r w:rsidR="002B744E">
        <w:rPr>
          <w:color w:val="0070C0"/>
        </w:rPr>
        <w:t>8.34</w:t>
      </w:r>
      <w:r w:rsidR="00982303" w:rsidRPr="00F41C94">
        <w:rPr>
          <w:color w:val="0070C0"/>
        </w:rPr>
        <w:fldChar w:fldCharType="end"/>
      </w:r>
      <w:r w:rsidR="00982303" w:rsidRPr="00F41C94">
        <w:rPr>
          <w:color w:val="0070C0"/>
        </w:rPr>
        <w:t xml:space="preserve">) </w:t>
      </w:r>
      <w:r w:rsidRPr="00F41C94">
        <w:rPr>
          <w:color w:val="0070C0"/>
        </w:rPr>
        <w:t xml:space="preserve">set out in the Competency Management System. Initially, an attempt is made to address the issues with the employee and </w:t>
      </w:r>
      <w:r w:rsidR="00D960EE" w:rsidRPr="00F41C94">
        <w:rPr>
          <w:color w:val="0070C0"/>
        </w:rPr>
        <w:t xml:space="preserve">a </w:t>
      </w:r>
      <w:r w:rsidRPr="00F41C94">
        <w:rPr>
          <w:color w:val="0070C0"/>
        </w:rPr>
        <w:t xml:space="preserve">short-term improvement plan </w:t>
      </w:r>
      <w:r w:rsidR="00D960EE" w:rsidRPr="00F41C94">
        <w:rPr>
          <w:color w:val="0070C0"/>
        </w:rPr>
        <w:t xml:space="preserve">is </w:t>
      </w:r>
      <w:r w:rsidRPr="00F41C94">
        <w:rPr>
          <w:color w:val="0070C0"/>
        </w:rPr>
        <w:t>agreed, against which the employee is appraised.</w:t>
      </w:r>
    </w:p>
    <w:p w14:paraId="6A0FB207" w14:textId="7C3119B5" w:rsidR="00753CE5" w:rsidRPr="00F41C94" w:rsidRDefault="00F843FD" w:rsidP="00D86A01">
      <w:pPr>
        <w:rPr>
          <w:color w:val="0070C0"/>
          <w:szCs w:val="21"/>
        </w:rPr>
      </w:pPr>
      <w:r w:rsidRPr="00F41C94">
        <w:rPr>
          <w:color w:val="0070C0"/>
        </w:rPr>
        <w:t xml:space="preserve">Continuation of poor performance can initiate the OPA disciplinary </w:t>
      </w:r>
      <w:r w:rsidRPr="00F41C94">
        <w:rPr>
          <w:color w:val="0070C0"/>
          <w:szCs w:val="21"/>
        </w:rPr>
        <w:t>procedure</w:t>
      </w:r>
      <w:r w:rsidR="0076673B" w:rsidRPr="00F41C94">
        <w:rPr>
          <w:color w:val="0070C0"/>
          <w:szCs w:val="21"/>
        </w:rPr>
        <w:t xml:space="preserve"> (Ref. </w:t>
      </w:r>
      <w:r w:rsidR="0076673B" w:rsidRPr="00F41C94">
        <w:rPr>
          <w:color w:val="0070C0"/>
          <w:szCs w:val="21"/>
        </w:rPr>
        <w:fldChar w:fldCharType="begin"/>
      </w:r>
      <w:r w:rsidR="0076673B" w:rsidRPr="00F41C94">
        <w:rPr>
          <w:color w:val="0070C0"/>
          <w:szCs w:val="21"/>
        </w:rPr>
        <w:instrText xml:space="preserve"> REF _Ref464810787 \r \h </w:instrText>
      </w:r>
      <w:r w:rsidR="00DA5219" w:rsidRPr="00F41C94">
        <w:rPr>
          <w:color w:val="0070C0"/>
          <w:szCs w:val="21"/>
        </w:rPr>
        <w:instrText xml:space="preserve"> \* MERGEFORMAT </w:instrText>
      </w:r>
      <w:r w:rsidR="0076673B" w:rsidRPr="00F41C94">
        <w:rPr>
          <w:color w:val="0070C0"/>
          <w:szCs w:val="21"/>
        </w:rPr>
      </w:r>
      <w:r w:rsidR="0076673B" w:rsidRPr="00F41C94">
        <w:rPr>
          <w:color w:val="0070C0"/>
          <w:szCs w:val="21"/>
        </w:rPr>
        <w:fldChar w:fldCharType="separate"/>
      </w:r>
      <w:r w:rsidR="002B744E">
        <w:rPr>
          <w:color w:val="0070C0"/>
          <w:szCs w:val="21"/>
        </w:rPr>
        <w:t>8.32</w:t>
      </w:r>
      <w:r w:rsidR="0076673B" w:rsidRPr="00F41C94">
        <w:rPr>
          <w:color w:val="0070C0"/>
          <w:szCs w:val="21"/>
        </w:rPr>
        <w:fldChar w:fldCharType="end"/>
      </w:r>
      <w:r w:rsidR="0076673B" w:rsidRPr="00F41C94">
        <w:rPr>
          <w:color w:val="0070C0"/>
          <w:szCs w:val="21"/>
        </w:rPr>
        <w:t>).</w:t>
      </w:r>
    </w:p>
    <w:p w14:paraId="0B195458" w14:textId="77777777" w:rsidR="006729B4" w:rsidRPr="003038CB" w:rsidRDefault="006729B4" w:rsidP="00D86A01">
      <w:pPr>
        <w:rPr>
          <w:color w:val="auto"/>
          <w:highlight w:val="yellow"/>
        </w:rPr>
      </w:pPr>
    </w:p>
    <w:p w14:paraId="02CE5BA3" w14:textId="77777777" w:rsidR="005C352D" w:rsidRDefault="005C352D">
      <w:pPr>
        <w:pStyle w:val="Heading3"/>
      </w:pPr>
      <w:bookmarkStart w:id="1508" w:name="_Toc460317084"/>
      <w:bookmarkStart w:id="1509" w:name="_Toc469249295"/>
      <w:bookmarkStart w:id="1510" w:name="_Toc52366056"/>
      <w:bookmarkStart w:id="1511" w:name="_Ref459706901"/>
      <w:bookmarkEnd w:id="1508"/>
      <w:r>
        <w:t>Documents and Standards</w:t>
      </w:r>
      <w:bookmarkEnd w:id="1509"/>
      <w:bookmarkEnd w:id="1510"/>
      <w:r>
        <w:t xml:space="preserve"> </w:t>
      </w:r>
      <w:bookmarkEnd w:id="1511"/>
    </w:p>
    <w:p w14:paraId="419E29EC" w14:textId="089957FB" w:rsidR="005C352D" w:rsidRPr="0082702B" w:rsidRDefault="005C352D" w:rsidP="00D86A01">
      <w:pPr>
        <w:rPr>
          <w:color w:val="auto"/>
        </w:rPr>
      </w:pPr>
      <w:r w:rsidRPr="00420BBF">
        <w:rPr>
          <w:color w:val="auto"/>
        </w:rPr>
        <w:t>Documented standards, which can include company, industry, national and international standards, provide necessary information to personnel performing critical activities and ensure technical integrity, set quality and performance criteria, standardise materials, equipment and documentation and define working procedures.</w:t>
      </w:r>
      <w:r w:rsidR="00E8108F" w:rsidRPr="00420BBF">
        <w:rPr>
          <w:color w:val="auto"/>
        </w:rPr>
        <w:t xml:space="preserve"> </w:t>
      </w:r>
      <w:r w:rsidRPr="00420BBF">
        <w:rPr>
          <w:color w:val="auto"/>
        </w:rPr>
        <w:t xml:space="preserve">They support and ensure the individual’s </w:t>
      </w:r>
      <w:r w:rsidRPr="0082702B">
        <w:rPr>
          <w:color w:val="auto"/>
        </w:rPr>
        <w:t>competence on the basis of personal abilities, skills developed through experience and knowledge acquired through education and training.</w:t>
      </w:r>
      <w:r w:rsidR="00E8108F" w:rsidRPr="0082702B">
        <w:rPr>
          <w:color w:val="auto"/>
        </w:rPr>
        <w:t xml:space="preserve"> </w:t>
      </w:r>
    </w:p>
    <w:p w14:paraId="5CAAE052" w14:textId="55C813AE" w:rsidR="00831AB5" w:rsidRPr="00584EB4" w:rsidRDefault="00831AB5" w:rsidP="00D86A01">
      <w:pPr>
        <w:rPr>
          <w:color w:val="0070C0"/>
        </w:rPr>
      </w:pPr>
      <w:r w:rsidRPr="00584EB4">
        <w:rPr>
          <w:color w:val="0070C0"/>
        </w:rPr>
        <w:t xml:space="preserve">A list of key regulations and international standards applicable to the OPA’s operations is listed in the </w:t>
      </w:r>
      <w:r w:rsidR="00936400" w:rsidRPr="00584EB4">
        <w:rPr>
          <w:color w:val="0070C0"/>
          <w:u w:color="FFFFFF" w:themeColor="background1"/>
        </w:rPr>
        <w:t>HSEQ</w:t>
      </w:r>
      <w:r w:rsidRPr="00584EB4">
        <w:rPr>
          <w:color w:val="0070C0"/>
        </w:rPr>
        <w:t xml:space="preserve"> Management System (</w:t>
      </w:r>
      <w:r w:rsidR="00753CE5" w:rsidRPr="00584EB4">
        <w:rPr>
          <w:color w:val="0070C0"/>
        </w:rPr>
        <w:t xml:space="preserve">Ref. </w:t>
      </w:r>
      <w:r w:rsidR="00753CE5" w:rsidRPr="00584EB4">
        <w:rPr>
          <w:color w:val="0070C0"/>
        </w:rPr>
        <w:fldChar w:fldCharType="begin"/>
      </w:r>
      <w:r w:rsidR="00753CE5" w:rsidRPr="00584EB4">
        <w:rPr>
          <w:color w:val="0070C0"/>
        </w:rPr>
        <w:instrText xml:space="preserve"> REF _Ref455563421 \r \h </w:instrText>
      </w:r>
      <w:r w:rsidR="002F25DC" w:rsidRPr="00584EB4">
        <w:rPr>
          <w:color w:val="0070C0"/>
        </w:rPr>
        <w:instrText xml:space="preserve"> \* MERGEFORMAT </w:instrText>
      </w:r>
      <w:r w:rsidR="00753CE5" w:rsidRPr="00584EB4">
        <w:rPr>
          <w:color w:val="0070C0"/>
        </w:rPr>
      </w:r>
      <w:r w:rsidR="00753CE5" w:rsidRPr="00584EB4">
        <w:rPr>
          <w:color w:val="0070C0"/>
        </w:rPr>
        <w:fldChar w:fldCharType="separate"/>
      </w:r>
      <w:r w:rsidR="002B744E">
        <w:rPr>
          <w:color w:val="0070C0"/>
        </w:rPr>
        <w:t>8.2</w:t>
      </w:r>
      <w:r w:rsidR="00753CE5" w:rsidRPr="00584EB4">
        <w:rPr>
          <w:color w:val="0070C0"/>
        </w:rPr>
        <w:fldChar w:fldCharType="end"/>
      </w:r>
      <w:r w:rsidRPr="00584EB4">
        <w:rPr>
          <w:color w:val="0070C0"/>
        </w:rPr>
        <w:t xml:space="preserve">). </w:t>
      </w:r>
      <w:r w:rsidR="007F7CB5" w:rsidRPr="00584EB4">
        <w:rPr>
          <w:color w:val="0070C0"/>
        </w:rPr>
        <w:t>The OPA</w:t>
      </w:r>
      <w:r w:rsidR="00B43FC8" w:rsidRPr="00584EB4">
        <w:rPr>
          <w:color w:val="0070C0"/>
        </w:rPr>
        <w:t xml:space="preserve"> utilises a hierarchy of standards where</w:t>
      </w:r>
      <w:r w:rsidR="00090931" w:rsidRPr="00584EB4">
        <w:rPr>
          <w:color w:val="0070C0"/>
        </w:rPr>
        <w:t xml:space="preserve"> </w:t>
      </w:r>
      <w:r w:rsidR="007F001F" w:rsidRPr="00584EB4">
        <w:rPr>
          <w:color w:val="0070C0"/>
        </w:rPr>
        <w:t xml:space="preserve">internal </w:t>
      </w:r>
      <w:r w:rsidR="007F7CB5" w:rsidRPr="00584EB4">
        <w:rPr>
          <w:color w:val="0070C0"/>
        </w:rPr>
        <w:t xml:space="preserve">company standards </w:t>
      </w:r>
      <w:r w:rsidR="007F001F" w:rsidRPr="00584EB4">
        <w:rPr>
          <w:color w:val="0070C0"/>
        </w:rPr>
        <w:t>take account of relevant industry guidance during their development. Examples of included standards are</w:t>
      </w:r>
      <w:r w:rsidR="007F7CB5" w:rsidRPr="00584EB4">
        <w:rPr>
          <w:color w:val="0070C0"/>
        </w:rPr>
        <w:t xml:space="preserve"> British Standards or European Norms, then other intern</w:t>
      </w:r>
      <w:r w:rsidR="004E1B7E" w:rsidRPr="00584EB4">
        <w:rPr>
          <w:color w:val="0070C0"/>
        </w:rPr>
        <w:t>ational</w:t>
      </w:r>
      <w:r w:rsidR="007F7CB5" w:rsidRPr="00584EB4">
        <w:rPr>
          <w:color w:val="0070C0"/>
        </w:rPr>
        <w:t xml:space="preserve"> standards such as </w:t>
      </w:r>
      <w:r w:rsidR="004C3E2E" w:rsidRPr="00584EB4">
        <w:rPr>
          <w:color w:val="0070C0"/>
        </w:rPr>
        <w:t xml:space="preserve">the </w:t>
      </w:r>
      <w:r w:rsidR="007F7CB5" w:rsidRPr="00584EB4">
        <w:rPr>
          <w:color w:val="0070C0"/>
        </w:rPr>
        <w:t>American Petroleum Institute</w:t>
      </w:r>
      <w:r w:rsidR="004E1B7E" w:rsidRPr="00584EB4">
        <w:rPr>
          <w:color w:val="0070C0"/>
        </w:rPr>
        <w:t xml:space="preserve"> (API).</w:t>
      </w:r>
      <w:r w:rsidR="00FF681D" w:rsidRPr="00584EB4">
        <w:rPr>
          <w:color w:val="0070C0"/>
        </w:rPr>
        <w:t xml:space="preserve"> </w:t>
      </w:r>
    </w:p>
    <w:p w14:paraId="7FD5DA70" w14:textId="349D3D6C" w:rsidR="0076673B" w:rsidRPr="00420BBF" w:rsidRDefault="005C352D" w:rsidP="0076673B">
      <w:pPr>
        <w:rPr>
          <w:color w:val="auto"/>
        </w:rPr>
      </w:pPr>
      <w:r w:rsidRPr="0082702B">
        <w:rPr>
          <w:color w:val="auto"/>
        </w:rPr>
        <w:t xml:space="preserve">For activities at </w:t>
      </w:r>
      <w:r w:rsidR="0037309E">
        <w:rPr>
          <w:color w:val="auto"/>
        </w:rPr>
        <w:t>Plumley PSD</w:t>
      </w:r>
      <w:r w:rsidRPr="0082702B">
        <w:rPr>
          <w:color w:val="auto"/>
        </w:rPr>
        <w:t>, applicable standards are defined at corporate level by OPA policies, procedures and guidelines.</w:t>
      </w:r>
      <w:r w:rsidR="00E8108F" w:rsidRPr="0082702B">
        <w:rPr>
          <w:color w:val="auto"/>
        </w:rPr>
        <w:t xml:space="preserve"> </w:t>
      </w:r>
    </w:p>
    <w:p w14:paraId="7E5C8A18" w14:textId="2BF356FF" w:rsidR="005C352D" w:rsidRPr="00420BBF" w:rsidRDefault="005C352D">
      <w:pPr>
        <w:pStyle w:val="Heading4"/>
      </w:pPr>
      <w:r w:rsidRPr="00420BBF">
        <w:t>Document Control</w:t>
      </w:r>
    </w:p>
    <w:p w14:paraId="4CCAB8BD" w14:textId="77777777" w:rsidR="00913D40" w:rsidRPr="00584EB4" w:rsidRDefault="00913D40" w:rsidP="00913D40">
      <w:pPr>
        <w:pStyle w:val="BodyText"/>
        <w:spacing w:before="107" w:line="266" w:lineRule="exact"/>
        <w:ind w:left="720" w:right="102"/>
        <w:jc w:val="both"/>
        <w:rPr>
          <w:rFonts w:ascii="Tahoma" w:eastAsia="Tahoma" w:hAnsi="Tahoma" w:cs="Tahoma"/>
          <w:color w:val="0070C0"/>
          <w:sz w:val="21"/>
        </w:rPr>
      </w:pPr>
      <w:r w:rsidRPr="00584EB4">
        <w:rPr>
          <w:rFonts w:ascii="Tahoma" w:eastAsia="Tahoma" w:hAnsi="Tahoma" w:cs="Tahoma"/>
          <w:color w:val="0070C0"/>
          <w:sz w:val="21"/>
        </w:rPr>
        <w:t>All documents required by the HSEQ MS are controlled.</w:t>
      </w:r>
    </w:p>
    <w:p w14:paraId="181E131D" w14:textId="3124FE04" w:rsidR="00913D40" w:rsidRPr="00584EB4" w:rsidRDefault="00913D40" w:rsidP="00913D40">
      <w:pPr>
        <w:pStyle w:val="BodyText"/>
        <w:spacing w:before="107" w:line="266" w:lineRule="exact"/>
        <w:ind w:left="720" w:right="102"/>
        <w:jc w:val="both"/>
        <w:rPr>
          <w:rFonts w:ascii="Tahoma" w:eastAsia="Tahoma" w:hAnsi="Tahoma" w:cs="Tahoma"/>
          <w:color w:val="0070C0"/>
          <w:sz w:val="21"/>
        </w:rPr>
      </w:pPr>
      <w:r w:rsidRPr="00584EB4">
        <w:rPr>
          <w:rFonts w:ascii="Tahoma" w:eastAsia="Tahoma" w:hAnsi="Tahoma" w:cs="Tahoma"/>
          <w:color w:val="0070C0"/>
          <w:sz w:val="21"/>
        </w:rPr>
        <w:t xml:space="preserve">Documentation, including </w:t>
      </w:r>
      <w:r w:rsidRPr="00584EB4">
        <w:rPr>
          <w:rFonts w:ascii="Tahoma" w:hAnsi="Tahoma" w:cs="Tahoma"/>
          <w:color w:val="0070C0"/>
          <w:sz w:val="21"/>
          <w:szCs w:val="21"/>
        </w:rPr>
        <w:t xml:space="preserve">quality manuals, policies, procedures and standards pertaining to </w:t>
      </w:r>
      <w:r w:rsidR="0037309E" w:rsidRPr="00584EB4">
        <w:rPr>
          <w:rFonts w:ascii="Tahoma" w:hAnsi="Tahoma" w:cs="Tahoma"/>
          <w:color w:val="0070C0"/>
          <w:sz w:val="21"/>
          <w:szCs w:val="21"/>
        </w:rPr>
        <w:t>Plumley PSD</w:t>
      </w:r>
      <w:r w:rsidR="001F7814">
        <w:rPr>
          <w:rFonts w:ascii="Tahoma" w:hAnsi="Tahoma" w:cs="Tahoma"/>
          <w:color w:val="0070C0"/>
          <w:sz w:val="21"/>
          <w:szCs w:val="21"/>
        </w:rPr>
        <w:t xml:space="preserve"> and all other d</w:t>
      </w:r>
      <w:r w:rsidRPr="00584EB4">
        <w:rPr>
          <w:rFonts w:ascii="Tahoma" w:hAnsi="Tahoma" w:cs="Tahoma"/>
          <w:color w:val="0070C0"/>
          <w:sz w:val="21"/>
          <w:szCs w:val="21"/>
        </w:rPr>
        <w:t>epots, business centres and departments</w:t>
      </w:r>
      <w:r w:rsidRPr="00584EB4">
        <w:rPr>
          <w:color w:val="0070C0"/>
        </w:rPr>
        <w:t>,</w:t>
      </w:r>
      <w:r w:rsidRPr="00584EB4">
        <w:rPr>
          <w:rFonts w:ascii="Tahoma" w:eastAsia="Tahoma" w:hAnsi="Tahoma" w:cs="Tahoma"/>
          <w:color w:val="0070C0"/>
          <w:sz w:val="21"/>
        </w:rPr>
        <w:t xml:space="preserve"> is managed by the OPA Document Controller and is available via the OPA SharePoint site. All documents are assigned an owner, a review period and version-control. Templates are provided to ensure consistent formatting.</w:t>
      </w:r>
    </w:p>
    <w:p w14:paraId="54CFFAF4" w14:textId="651E6454" w:rsidR="00913D40" w:rsidRPr="00584EB4" w:rsidRDefault="00913D40" w:rsidP="00913D40">
      <w:pPr>
        <w:pStyle w:val="BodyText"/>
        <w:ind w:left="720" w:right="104"/>
        <w:jc w:val="both"/>
        <w:rPr>
          <w:rFonts w:ascii="Tahoma" w:eastAsia="Tahoma" w:hAnsi="Tahoma" w:cs="Tahoma"/>
          <w:color w:val="0070C0"/>
          <w:sz w:val="21"/>
        </w:rPr>
      </w:pPr>
      <w:r w:rsidRPr="00584EB4">
        <w:rPr>
          <w:rFonts w:ascii="Tahoma" w:eastAsia="Tahoma" w:hAnsi="Tahoma" w:cs="Tahoma"/>
          <w:color w:val="0070C0"/>
          <w:sz w:val="21"/>
        </w:rPr>
        <w:t>Prior to a document being deemed ‘in use’, it must be reviewed and approved. Once agreement is reached, an electronic workflow is established in SharePoint to enable the document to be approved. The document is</w:t>
      </w:r>
      <w:r w:rsidR="00A540DE" w:rsidRPr="00584EB4">
        <w:rPr>
          <w:rFonts w:ascii="Tahoma" w:eastAsia="Tahoma" w:hAnsi="Tahoma" w:cs="Tahoma"/>
          <w:color w:val="0070C0"/>
          <w:sz w:val="21"/>
        </w:rPr>
        <w:t xml:space="preserve"> issued via SharePoint once</w:t>
      </w:r>
      <w:r w:rsidRPr="00584EB4">
        <w:rPr>
          <w:rFonts w:ascii="Tahoma" w:eastAsia="Tahoma" w:hAnsi="Tahoma" w:cs="Tahoma"/>
          <w:color w:val="0070C0"/>
          <w:sz w:val="21"/>
        </w:rPr>
        <w:t xml:space="preserve"> approved and all workers have access via SharePoint. </w:t>
      </w:r>
    </w:p>
    <w:p w14:paraId="49DB3E0E" w14:textId="77777777" w:rsidR="00913D40" w:rsidRPr="00584EB4" w:rsidRDefault="00913D40" w:rsidP="00913D40">
      <w:pPr>
        <w:pStyle w:val="BodyText"/>
        <w:ind w:left="720" w:right="104"/>
        <w:jc w:val="both"/>
        <w:rPr>
          <w:rFonts w:ascii="Tahoma" w:eastAsia="Tahoma" w:hAnsi="Tahoma" w:cs="Tahoma"/>
          <w:color w:val="0070C0"/>
          <w:sz w:val="21"/>
        </w:rPr>
      </w:pPr>
      <w:r w:rsidRPr="00584EB4">
        <w:rPr>
          <w:rFonts w:ascii="Tahoma" w:eastAsia="Tahoma" w:hAnsi="Tahoma" w:cs="Tahoma"/>
          <w:color w:val="0070C0"/>
          <w:sz w:val="21"/>
        </w:rPr>
        <w:t>Documents are confidential and are protected from improper use and loss of integrity.</w:t>
      </w:r>
    </w:p>
    <w:p w14:paraId="6937DF9B" w14:textId="290EB161" w:rsidR="00151BED" w:rsidRPr="00584EB4" w:rsidRDefault="00151BED" w:rsidP="00B450AE">
      <w:pPr>
        <w:rPr>
          <w:color w:val="0070C0"/>
        </w:rPr>
      </w:pPr>
      <w:r w:rsidRPr="00584EB4">
        <w:rPr>
          <w:color w:val="0070C0"/>
        </w:rPr>
        <w:t>This is managed and controlled by adopting a governance policy and Document Management Procedure</w:t>
      </w:r>
      <w:r w:rsidR="002026E8" w:rsidRPr="00584EB4">
        <w:rPr>
          <w:color w:val="0070C0"/>
        </w:rPr>
        <w:t>,</w:t>
      </w:r>
      <w:r w:rsidRPr="00584EB4">
        <w:rPr>
          <w:color w:val="0070C0"/>
        </w:rPr>
        <w:t xml:space="preserve"> which outlines the structure to which documents are reviewed, approved and published </w:t>
      </w:r>
      <w:r w:rsidR="00314D7F" w:rsidRPr="00584EB4">
        <w:rPr>
          <w:color w:val="0070C0"/>
        </w:rPr>
        <w:t>on</w:t>
      </w:r>
      <w:r w:rsidRPr="00584EB4">
        <w:rPr>
          <w:color w:val="0070C0"/>
        </w:rPr>
        <w:t xml:space="preserve"> SharePoint. </w:t>
      </w:r>
    </w:p>
    <w:p w14:paraId="1F8A3904" w14:textId="24B54011" w:rsidR="00151BED" w:rsidRPr="00584EB4" w:rsidRDefault="00090931" w:rsidP="00B450AE">
      <w:pPr>
        <w:rPr>
          <w:color w:val="0070C0"/>
        </w:rPr>
      </w:pPr>
      <w:r w:rsidRPr="00584EB4">
        <w:rPr>
          <w:color w:val="0070C0"/>
        </w:rPr>
        <w:t xml:space="preserve">The document control system is a </w:t>
      </w:r>
      <w:r w:rsidR="00C31CCA" w:rsidRPr="00584EB4">
        <w:rPr>
          <w:color w:val="0070C0"/>
        </w:rPr>
        <w:t>knowledge-based</w:t>
      </w:r>
      <w:r w:rsidR="00151BED" w:rsidRPr="00584EB4">
        <w:rPr>
          <w:color w:val="0070C0"/>
        </w:rPr>
        <w:t xml:space="preserve"> system</w:t>
      </w:r>
      <w:r w:rsidRPr="00584EB4">
        <w:rPr>
          <w:color w:val="0070C0"/>
        </w:rPr>
        <w:t xml:space="preserve"> with</w:t>
      </w:r>
      <w:r w:rsidR="00151BED" w:rsidRPr="00584EB4">
        <w:rPr>
          <w:color w:val="0070C0"/>
        </w:rPr>
        <w:t xml:space="preserve"> </w:t>
      </w:r>
      <w:r w:rsidRPr="00584EB4">
        <w:rPr>
          <w:color w:val="0070C0"/>
        </w:rPr>
        <w:t>e</w:t>
      </w:r>
      <w:r w:rsidR="00151BED" w:rsidRPr="00584EB4">
        <w:rPr>
          <w:color w:val="0070C0"/>
        </w:rPr>
        <w:t>ach department manag</w:t>
      </w:r>
      <w:r w:rsidRPr="00584EB4">
        <w:rPr>
          <w:color w:val="0070C0"/>
        </w:rPr>
        <w:t>ing</w:t>
      </w:r>
      <w:r w:rsidR="00151BED" w:rsidRPr="00584EB4">
        <w:rPr>
          <w:color w:val="0070C0"/>
        </w:rPr>
        <w:t xml:space="preserve"> the input and output ensuring that </w:t>
      </w:r>
      <w:r w:rsidRPr="00584EB4">
        <w:rPr>
          <w:color w:val="0070C0"/>
        </w:rPr>
        <w:t xml:space="preserve">the relevant </w:t>
      </w:r>
      <w:r w:rsidR="00151BED" w:rsidRPr="00584EB4">
        <w:rPr>
          <w:color w:val="0070C0"/>
        </w:rPr>
        <w:t>notification and awareness of any changes or updates</w:t>
      </w:r>
      <w:r w:rsidRPr="00584EB4">
        <w:rPr>
          <w:color w:val="0070C0"/>
        </w:rPr>
        <w:t xml:space="preserve"> is communicated.</w:t>
      </w:r>
    </w:p>
    <w:p w14:paraId="31C31349" w14:textId="21AF0FE3" w:rsidR="00167FBD" w:rsidRDefault="00B67FD5">
      <w:pPr>
        <w:pStyle w:val="Heading3"/>
      </w:pPr>
      <w:bookmarkStart w:id="1512" w:name="_Toc473729983"/>
      <w:bookmarkStart w:id="1513" w:name="_Toc473732910"/>
      <w:bookmarkStart w:id="1514" w:name="_Toc473736950"/>
      <w:bookmarkStart w:id="1515" w:name="_Toc473737102"/>
      <w:bookmarkStart w:id="1516" w:name="_Toc473737996"/>
      <w:bookmarkStart w:id="1517" w:name="_Toc473738147"/>
      <w:bookmarkStart w:id="1518" w:name="_Toc473738908"/>
      <w:bookmarkStart w:id="1519" w:name="_Toc473729984"/>
      <w:bookmarkStart w:id="1520" w:name="_Toc473732911"/>
      <w:bookmarkStart w:id="1521" w:name="_Toc473736951"/>
      <w:bookmarkStart w:id="1522" w:name="_Toc473737103"/>
      <w:bookmarkStart w:id="1523" w:name="_Toc473737997"/>
      <w:bookmarkStart w:id="1524" w:name="_Toc473738148"/>
      <w:bookmarkStart w:id="1525" w:name="_Toc473738909"/>
      <w:bookmarkStart w:id="1526" w:name="_Toc473554989"/>
      <w:bookmarkStart w:id="1527" w:name="_Toc473569411"/>
      <w:bookmarkStart w:id="1528" w:name="_Toc473648419"/>
      <w:bookmarkStart w:id="1529" w:name="_Toc473653526"/>
      <w:bookmarkStart w:id="1530" w:name="_Toc473729985"/>
      <w:bookmarkStart w:id="1531" w:name="_Toc473732912"/>
      <w:bookmarkStart w:id="1532" w:name="_Toc473736952"/>
      <w:bookmarkStart w:id="1533" w:name="_Toc473737104"/>
      <w:bookmarkStart w:id="1534" w:name="_Toc473737998"/>
      <w:bookmarkStart w:id="1535" w:name="_Toc473738149"/>
      <w:bookmarkStart w:id="1536" w:name="_Toc473738910"/>
      <w:bookmarkStart w:id="1537" w:name="_Toc457477154"/>
      <w:bookmarkStart w:id="1538" w:name="_Toc458526746"/>
      <w:bookmarkStart w:id="1539" w:name="_Toc458600742"/>
      <w:bookmarkStart w:id="1540" w:name="_Toc458602339"/>
      <w:bookmarkStart w:id="1541" w:name="_Toc458602826"/>
      <w:bookmarkStart w:id="1542" w:name="_Toc458603082"/>
      <w:bookmarkStart w:id="1543" w:name="_Toc458609547"/>
      <w:bookmarkStart w:id="1544" w:name="_Toc458700358"/>
      <w:bookmarkStart w:id="1545" w:name="_Toc458704669"/>
      <w:bookmarkStart w:id="1546" w:name="_Toc459300740"/>
      <w:bookmarkStart w:id="1547" w:name="_Toc459813102"/>
      <w:bookmarkStart w:id="1548" w:name="_Toc460317086"/>
      <w:bookmarkStart w:id="1549" w:name="_Toc457477155"/>
      <w:bookmarkStart w:id="1550" w:name="_Toc458526747"/>
      <w:bookmarkStart w:id="1551" w:name="_Toc458600743"/>
      <w:bookmarkStart w:id="1552" w:name="_Toc458602340"/>
      <w:bookmarkStart w:id="1553" w:name="_Toc458602827"/>
      <w:bookmarkStart w:id="1554" w:name="_Toc458603083"/>
      <w:bookmarkStart w:id="1555" w:name="_Toc458609548"/>
      <w:bookmarkStart w:id="1556" w:name="_Toc458700359"/>
      <w:bookmarkStart w:id="1557" w:name="_Toc458704670"/>
      <w:bookmarkStart w:id="1558" w:name="_Toc459300741"/>
      <w:bookmarkStart w:id="1559" w:name="_Toc459813103"/>
      <w:bookmarkStart w:id="1560" w:name="_Toc460317087"/>
      <w:bookmarkStart w:id="1561" w:name="_Toc457477156"/>
      <w:bookmarkStart w:id="1562" w:name="_Toc458526748"/>
      <w:bookmarkStart w:id="1563" w:name="_Toc458600744"/>
      <w:bookmarkStart w:id="1564" w:name="_Toc458602341"/>
      <w:bookmarkStart w:id="1565" w:name="_Toc458602828"/>
      <w:bookmarkStart w:id="1566" w:name="_Toc458603084"/>
      <w:bookmarkStart w:id="1567" w:name="_Toc458609549"/>
      <w:bookmarkStart w:id="1568" w:name="_Toc458700360"/>
      <w:bookmarkStart w:id="1569" w:name="_Toc458704671"/>
      <w:bookmarkStart w:id="1570" w:name="_Toc459300742"/>
      <w:bookmarkStart w:id="1571" w:name="_Toc459813104"/>
      <w:bookmarkStart w:id="1572" w:name="_Toc460317088"/>
      <w:bookmarkStart w:id="1573" w:name="_Toc457477157"/>
      <w:bookmarkStart w:id="1574" w:name="_Toc458526749"/>
      <w:bookmarkStart w:id="1575" w:name="_Toc458600745"/>
      <w:bookmarkStart w:id="1576" w:name="_Toc458602342"/>
      <w:bookmarkStart w:id="1577" w:name="_Toc458602829"/>
      <w:bookmarkStart w:id="1578" w:name="_Toc458603085"/>
      <w:bookmarkStart w:id="1579" w:name="_Toc458609550"/>
      <w:bookmarkStart w:id="1580" w:name="_Toc458700361"/>
      <w:bookmarkStart w:id="1581" w:name="_Toc458704672"/>
      <w:bookmarkStart w:id="1582" w:name="_Toc459300743"/>
      <w:bookmarkStart w:id="1583" w:name="_Toc459813105"/>
      <w:bookmarkStart w:id="1584" w:name="_Toc460317089"/>
      <w:bookmarkStart w:id="1585" w:name="_Toc457477158"/>
      <w:bookmarkStart w:id="1586" w:name="_Toc458526750"/>
      <w:bookmarkStart w:id="1587" w:name="_Toc458600746"/>
      <w:bookmarkStart w:id="1588" w:name="_Toc458602343"/>
      <w:bookmarkStart w:id="1589" w:name="_Toc458602830"/>
      <w:bookmarkStart w:id="1590" w:name="_Toc458603086"/>
      <w:bookmarkStart w:id="1591" w:name="_Toc458609551"/>
      <w:bookmarkStart w:id="1592" w:name="_Toc458700362"/>
      <w:bookmarkStart w:id="1593" w:name="_Toc458704673"/>
      <w:bookmarkStart w:id="1594" w:name="_Toc459300744"/>
      <w:bookmarkStart w:id="1595" w:name="_Toc459813106"/>
      <w:bookmarkStart w:id="1596" w:name="_Toc460317090"/>
      <w:bookmarkStart w:id="1597" w:name="_Toc457477159"/>
      <w:bookmarkStart w:id="1598" w:name="_Toc458526751"/>
      <w:bookmarkStart w:id="1599" w:name="_Toc458600747"/>
      <w:bookmarkStart w:id="1600" w:name="_Toc458602344"/>
      <w:bookmarkStart w:id="1601" w:name="_Toc458602831"/>
      <w:bookmarkStart w:id="1602" w:name="_Toc458603087"/>
      <w:bookmarkStart w:id="1603" w:name="_Toc458609552"/>
      <w:bookmarkStart w:id="1604" w:name="_Toc458700363"/>
      <w:bookmarkStart w:id="1605" w:name="_Toc458704674"/>
      <w:bookmarkStart w:id="1606" w:name="_Toc459300745"/>
      <w:bookmarkStart w:id="1607" w:name="_Toc459813107"/>
      <w:bookmarkStart w:id="1608" w:name="_Toc460317091"/>
      <w:bookmarkStart w:id="1609" w:name="_Toc457477160"/>
      <w:bookmarkStart w:id="1610" w:name="_Toc458526752"/>
      <w:bookmarkStart w:id="1611" w:name="_Toc458600748"/>
      <w:bookmarkStart w:id="1612" w:name="_Toc458602345"/>
      <w:bookmarkStart w:id="1613" w:name="_Toc458602832"/>
      <w:bookmarkStart w:id="1614" w:name="_Toc458603088"/>
      <w:bookmarkStart w:id="1615" w:name="_Toc458609553"/>
      <w:bookmarkStart w:id="1616" w:name="_Toc458700364"/>
      <w:bookmarkStart w:id="1617" w:name="_Toc458704675"/>
      <w:bookmarkStart w:id="1618" w:name="_Toc459300746"/>
      <w:bookmarkStart w:id="1619" w:name="_Toc459813108"/>
      <w:bookmarkStart w:id="1620" w:name="_Toc460317092"/>
      <w:bookmarkStart w:id="1621" w:name="_Toc457477161"/>
      <w:bookmarkStart w:id="1622" w:name="_Toc458526753"/>
      <w:bookmarkStart w:id="1623" w:name="_Toc458600749"/>
      <w:bookmarkStart w:id="1624" w:name="_Toc458602346"/>
      <w:bookmarkStart w:id="1625" w:name="_Toc458602833"/>
      <w:bookmarkStart w:id="1626" w:name="_Toc458603089"/>
      <w:bookmarkStart w:id="1627" w:name="_Toc458609554"/>
      <w:bookmarkStart w:id="1628" w:name="_Toc458700365"/>
      <w:bookmarkStart w:id="1629" w:name="_Toc458704676"/>
      <w:bookmarkStart w:id="1630" w:name="_Toc459300747"/>
      <w:bookmarkStart w:id="1631" w:name="_Toc459813109"/>
      <w:bookmarkStart w:id="1632" w:name="_Toc460317093"/>
      <w:bookmarkStart w:id="1633" w:name="_Toc457477162"/>
      <w:bookmarkStart w:id="1634" w:name="_Toc458526754"/>
      <w:bookmarkStart w:id="1635" w:name="_Toc458600750"/>
      <w:bookmarkStart w:id="1636" w:name="_Toc458602347"/>
      <w:bookmarkStart w:id="1637" w:name="_Toc458602834"/>
      <w:bookmarkStart w:id="1638" w:name="_Toc458603090"/>
      <w:bookmarkStart w:id="1639" w:name="_Toc458609555"/>
      <w:bookmarkStart w:id="1640" w:name="_Toc458700366"/>
      <w:bookmarkStart w:id="1641" w:name="_Toc458704677"/>
      <w:bookmarkStart w:id="1642" w:name="_Toc459300748"/>
      <w:bookmarkStart w:id="1643" w:name="_Toc459813110"/>
      <w:bookmarkStart w:id="1644" w:name="_Toc460317094"/>
      <w:bookmarkStart w:id="1645" w:name="_Toc457477163"/>
      <w:bookmarkStart w:id="1646" w:name="_Toc458526755"/>
      <w:bookmarkStart w:id="1647" w:name="_Toc458600751"/>
      <w:bookmarkStart w:id="1648" w:name="_Toc458602348"/>
      <w:bookmarkStart w:id="1649" w:name="_Toc458602835"/>
      <w:bookmarkStart w:id="1650" w:name="_Toc458603091"/>
      <w:bookmarkStart w:id="1651" w:name="_Toc458609556"/>
      <w:bookmarkStart w:id="1652" w:name="_Toc458700367"/>
      <w:bookmarkStart w:id="1653" w:name="_Toc458704678"/>
      <w:bookmarkStart w:id="1654" w:name="_Toc459300749"/>
      <w:bookmarkStart w:id="1655" w:name="_Toc459813111"/>
      <w:bookmarkStart w:id="1656" w:name="_Toc460317095"/>
      <w:bookmarkStart w:id="1657" w:name="_Toc457477164"/>
      <w:bookmarkStart w:id="1658" w:name="_Toc458526756"/>
      <w:bookmarkStart w:id="1659" w:name="_Toc458600752"/>
      <w:bookmarkStart w:id="1660" w:name="_Toc458602349"/>
      <w:bookmarkStart w:id="1661" w:name="_Toc458602836"/>
      <w:bookmarkStart w:id="1662" w:name="_Toc458603092"/>
      <w:bookmarkStart w:id="1663" w:name="_Toc458609557"/>
      <w:bookmarkStart w:id="1664" w:name="_Toc458700368"/>
      <w:bookmarkStart w:id="1665" w:name="_Toc458704679"/>
      <w:bookmarkStart w:id="1666" w:name="_Toc459300750"/>
      <w:bookmarkStart w:id="1667" w:name="_Toc459813112"/>
      <w:bookmarkStart w:id="1668" w:name="_Toc460317096"/>
      <w:bookmarkStart w:id="1669" w:name="_Toc457477165"/>
      <w:bookmarkStart w:id="1670" w:name="_Toc458526757"/>
      <w:bookmarkStart w:id="1671" w:name="_Toc458600753"/>
      <w:bookmarkStart w:id="1672" w:name="_Toc458602350"/>
      <w:bookmarkStart w:id="1673" w:name="_Toc458602837"/>
      <w:bookmarkStart w:id="1674" w:name="_Toc458603093"/>
      <w:bookmarkStart w:id="1675" w:name="_Toc458609558"/>
      <w:bookmarkStart w:id="1676" w:name="_Toc458700369"/>
      <w:bookmarkStart w:id="1677" w:name="_Toc458704680"/>
      <w:bookmarkStart w:id="1678" w:name="_Toc459300751"/>
      <w:bookmarkStart w:id="1679" w:name="_Toc459813113"/>
      <w:bookmarkStart w:id="1680" w:name="_Toc460317097"/>
      <w:bookmarkStart w:id="1681" w:name="_Toc457477166"/>
      <w:bookmarkStart w:id="1682" w:name="_Toc458526758"/>
      <w:bookmarkStart w:id="1683" w:name="_Toc458600754"/>
      <w:bookmarkStart w:id="1684" w:name="_Toc458602351"/>
      <w:bookmarkStart w:id="1685" w:name="_Toc458602838"/>
      <w:bookmarkStart w:id="1686" w:name="_Toc458603094"/>
      <w:bookmarkStart w:id="1687" w:name="_Toc458609559"/>
      <w:bookmarkStart w:id="1688" w:name="_Toc458700370"/>
      <w:bookmarkStart w:id="1689" w:name="_Toc458704681"/>
      <w:bookmarkStart w:id="1690" w:name="_Toc459300752"/>
      <w:bookmarkStart w:id="1691" w:name="_Toc459813114"/>
      <w:bookmarkStart w:id="1692" w:name="_Toc460317098"/>
      <w:bookmarkStart w:id="1693" w:name="_Toc465432071"/>
      <w:bookmarkStart w:id="1694" w:name="_Toc469249296"/>
      <w:bookmarkStart w:id="1695" w:name="_Toc52366057"/>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t>C</w:t>
      </w:r>
      <w:r w:rsidR="004454D2">
        <w:t>o</w:t>
      </w:r>
      <w:r w:rsidR="00176120">
        <w:t>-</w:t>
      </w:r>
      <w:r w:rsidR="004454D2">
        <w:t>operation</w:t>
      </w:r>
      <w:bookmarkEnd w:id="1694"/>
      <w:bookmarkEnd w:id="1695"/>
      <w:r w:rsidR="004454D2">
        <w:t xml:space="preserve"> </w:t>
      </w:r>
    </w:p>
    <w:p w14:paraId="23C7AFC9" w14:textId="11C546FF" w:rsidR="00167FBD" w:rsidRPr="00420BBF" w:rsidRDefault="007A5436">
      <w:pPr>
        <w:pStyle w:val="Heading4"/>
      </w:pPr>
      <w:r w:rsidRPr="00420BBF">
        <w:t xml:space="preserve">Workforce Involvement </w:t>
      </w:r>
    </w:p>
    <w:p w14:paraId="682C857E" w14:textId="04C2D556" w:rsidR="00586F83" w:rsidRPr="00584EB4" w:rsidRDefault="00E14555" w:rsidP="00154D4C">
      <w:pPr>
        <w:rPr>
          <w:color w:val="0070C0"/>
        </w:rPr>
      </w:pPr>
      <w:r w:rsidRPr="00584EB4">
        <w:rPr>
          <w:color w:val="0070C0"/>
        </w:rPr>
        <w:t xml:space="preserve">Through meeting their responsibilities for implementing the </w:t>
      </w:r>
      <w:r w:rsidR="00936400" w:rsidRPr="00584EB4">
        <w:rPr>
          <w:color w:val="0070C0"/>
          <w:u w:color="FFFFFF" w:themeColor="background1"/>
        </w:rPr>
        <w:t>HSEQ</w:t>
      </w:r>
      <w:r w:rsidRPr="00584EB4">
        <w:rPr>
          <w:color w:val="0070C0"/>
        </w:rPr>
        <w:t xml:space="preserve"> MS, all staff </w:t>
      </w:r>
      <w:r w:rsidR="004454D2" w:rsidRPr="00584EB4">
        <w:rPr>
          <w:color w:val="0070C0"/>
        </w:rPr>
        <w:t xml:space="preserve">working at </w:t>
      </w:r>
      <w:r w:rsidR="0037309E" w:rsidRPr="00584EB4">
        <w:rPr>
          <w:color w:val="0070C0"/>
        </w:rPr>
        <w:t>Plumley PSD</w:t>
      </w:r>
      <w:r w:rsidR="002A0DF7" w:rsidRPr="00584EB4">
        <w:rPr>
          <w:color w:val="0070C0"/>
        </w:rPr>
        <w:t xml:space="preserve"> </w:t>
      </w:r>
      <w:r w:rsidR="004454D2" w:rsidRPr="00584EB4">
        <w:rPr>
          <w:color w:val="0070C0"/>
        </w:rPr>
        <w:t>are actively involved in the control of major accident hazards on a day-to-day basis.</w:t>
      </w:r>
      <w:r w:rsidR="00E8108F" w:rsidRPr="00584EB4">
        <w:rPr>
          <w:color w:val="0070C0"/>
        </w:rPr>
        <w:t xml:space="preserve"> </w:t>
      </w:r>
      <w:r w:rsidR="004454D2" w:rsidRPr="00584EB4">
        <w:rPr>
          <w:color w:val="0070C0"/>
        </w:rPr>
        <w:t xml:space="preserve">The </w:t>
      </w:r>
      <w:r w:rsidR="00CA78CC" w:rsidRPr="00584EB4">
        <w:rPr>
          <w:color w:val="0070C0"/>
        </w:rPr>
        <w:t>Depot Manager</w:t>
      </w:r>
      <w:r w:rsidR="004454D2" w:rsidRPr="00584EB4">
        <w:rPr>
          <w:color w:val="0070C0"/>
        </w:rPr>
        <w:t xml:space="preserve"> regularly interact with employees and discuss any safety concerns. </w:t>
      </w:r>
    </w:p>
    <w:p w14:paraId="5442FCAC" w14:textId="2F1F571D" w:rsidR="00143168" w:rsidRPr="00584EB4" w:rsidRDefault="00586F83" w:rsidP="00154D4C">
      <w:pPr>
        <w:rPr>
          <w:color w:val="0070C0"/>
        </w:rPr>
      </w:pPr>
      <w:r w:rsidRPr="00584EB4">
        <w:rPr>
          <w:color w:val="0070C0"/>
        </w:rPr>
        <w:t>Consultation can take place with all employees directly and t</w:t>
      </w:r>
      <w:r w:rsidR="00143168" w:rsidRPr="00584EB4">
        <w:rPr>
          <w:color w:val="0070C0"/>
        </w:rPr>
        <w:t xml:space="preserve">he OPA also holds consultation on a quarterly basis at a corporate level by means of </w:t>
      </w:r>
      <w:r w:rsidR="00FA6C07" w:rsidRPr="00584EB4">
        <w:rPr>
          <w:color w:val="0070C0"/>
        </w:rPr>
        <w:t xml:space="preserve">two meetings: </w:t>
      </w:r>
      <w:r w:rsidR="00143168" w:rsidRPr="00584EB4">
        <w:rPr>
          <w:color w:val="0070C0"/>
        </w:rPr>
        <w:t xml:space="preserve">an OPA Employee </w:t>
      </w:r>
      <w:r w:rsidR="00AA50D2" w:rsidRPr="00584EB4">
        <w:rPr>
          <w:color w:val="0070C0"/>
        </w:rPr>
        <w:t>Forum, which</w:t>
      </w:r>
      <w:r w:rsidR="00143168" w:rsidRPr="00584EB4">
        <w:rPr>
          <w:color w:val="0070C0"/>
        </w:rPr>
        <w:t xml:space="preserve"> is attended by nominee</w:t>
      </w:r>
      <w:r w:rsidR="00F63912" w:rsidRPr="00584EB4">
        <w:rPr>
          <w:color w:val="0070C0"/>
        </w:rPr>
        <w:t>s</w:t>
      </w:r>
      <w:r w:rsidR="00143168" w:rsidRPr="00584EB4">
        <w:rPr>
          <w:color w:val="0070C0"/>
        </w:rPr>
        <w:t xml:space="preserve"> from all business functions</w:t>
      </w:r>
      <w:r w:rsidR="00FA6C07" w:rsidRPr="00584EB4">
        <w:rPr>
          <w:color w:val="0070C0"/>
        </w:rPr>
        <w:t>,</w:t>
      </w:r>
      <w:r w:rsidR="00143168" w:rsidRPr="00584EB4">
        <w:rPr>
          <w:color w:val="0070C0"/>
        </w:rPr>
        <w:t xml:space="preserve"> </w:t>
      </w:r>
      <w:r w:rsidR="00774876" w:rsidRPr="00584EB4">
        <w:rPr>
          <w:color w:val="0070C0"/>
        </w:rPr>
        <w:t xml:space="preserve">and the Negotiation &amp; </w:t>
      </w:r>
      <w:r w:rsidR="00C31CCA" w:rsidRPr="00584EB4">
        <w:rPr>
          <w:color w:val="0070C0"/>
        </w:rPr>
        <w:t>Consultation</w:t>
      </w:r>
      <w:r w:rsidR="00774876" w:rsidRPr="00584EB4">
        <w:rPr>
          <w:color w:val="0070C0"/>
        </w:rPr>
        <w:t xml:space="preserve"> Committee</w:t>
      </w:r>
      <w:r w:rsidR="00AA50D2" w:rsidRPr="00584EB4">
        <w:rPr>
          <w:color w:val="0070C0"/>
        </w:rPr>
        <w:t>,</w:t>
      </w:r>
      <w:r w:rsidR="00774876" w:rsidRPr="00584EB4">
        <w:rPr>
          <w:color w:val="0070C0"/>
        </w:rPr>
        <w:t xml:space="preserve"> </w:t>
      </w:r>
      <w:r w:rsidR="00FA6C07" w:rsidRPr="00584EB4">
        <w:rPr>
          <w:color w:val="0070C0"/>
        </w:rPr>
        <w:t>which is attended by</w:t>
      </w:r>
      <w:r w:rsidR="00774876" w:rsidRPr="00584EB4">
        <w:rPr>
          <w:color w:val="0070C0"/>
        </w:rPr>
        <w:t xml:space="preserve"> recognised Trade </w:t>
      </w:r>
      <w:r w:rsidR="00FA6C07" w:rsidRPr="00584EB4">
        <w:rPr>
          <w:color w:val="0070C0"/>
        </w:rPr>
        <w:t>Unions</w:t>
      </w:r>
      <w:r w:rsidR="00143168" w:rsidRPr="00584EB4">
        <w:rPr>
          <w:color w:val="0070C0"/>
        </w:rPr>
        <w:t>.</w:t>
      </w:r>
      <w:r w:rsidR="00E529DB" w:rsidRPr="00584EB4">
        <w:rPr>
          <w:color w:val="0070C0"/>
        </w:rPr>
        <w:t xml:space="preserve"> Consultation may also take place as part of the </w:t>
      </w:r>
      <w:r w:rsidR="000B3802">
        <w:rPr>
          <w:color w:val="0070C0"/>
        </w:rPr>
        <w:t xml:space="preserve">Safety Representatives Meetings (see below) and the </w:t>
      </w:r>
      <w:r w:rsidR="00E529DB" w:rsidRPr="00584EB4">
        <w:rPr>
          <w:color w:val="0070C0"/>
        </w:rPr>
        <w:t>Management of Change process where a change is sufficient to affect the workforce.</w:t>
      </w:r>
    </w:p>
    <w:p w14:paraId="0A5BF10C" w14:textId="6485A271" w:rsidR="00456FA5" w:rsidRPr="003038CB" w:rsidRDefault="001E2C01" w:rsidP="00D86A01">
      <w:pPr>
        <w:tabs>
          <w:tab w:val="left" w:pos="8364"/>
        </w:tabs>
        <w:rPr>
          <w:color w:val="auto"/>
        </w:rPr>
      </w:pPr>
      <w:r w:rsidRPr="00420BBF">
        <w:rPr>
          <w:color w:val="auto"/>
        </w:rPr>
        <w:t xml:space="preserve">All personnel may be involved in risk assessments, COSHH assessments, safety workshops, accident and </w:t>
      </w:r>
      <w:r w:rsidRPr="0082702B">
        <w:rPr>
          <w:color w:val="auto"/>
        </w:rPr>
        <w:t xml:space="preserve">incident investigation, audits, and reviews of </w:t>
      </w:r>
      <w:r w:rsidRPr="0082702B">
        <w:rPr>
          <w:color w:val="auto"/>
          <w:szCs w:val="21"/>
        </w:rPr>
        <w:t xml:space="preserve">operating </w:t>
      </w:r>
      <w:r w:rsidR="004E709C" w:rsidRPr="0082702B">
        <w:rPr>
          <w:color w:val="auto"/>
          <w:szCs w:val="21"/>
        </w:rPr>
        <w:t xml:space="preserve">procedures </w:t>
      </w:r>
      <w:r w:rsidRPr="0082702B">
        <w:rPr>
          <w:color w:val="auto"/>
          <w:szCs w:val="21"/>
        </w:rPr>
        <w:t>and associated systems.</w:t>
      </w:r>
      <w:r w:rsidR="00456FA5" w:rsidRPr="0082702B">
        <w:rPr>
          <w:color w:val="auto"/>
          <w:szCs w:val="21"/>
        </w:rPr>
        <w:t xml:space="preserve"> </w:t>
      </w:r>
    </w:p>
    <w:p w14:paraId="35455B41" w14:textId="11FC1CDB" w:rsidR="007F001F" w:rsidRPr="0082702B" w:rsidRDefault="005C352D" w:rsidP="00931646">
      <w:pPr>
        <w:rPr>
          <w:color w:val="auto"/>
        </w:rPr>
      </w:pPr>
      <w:r w:rsidRPr="0082702B">
        <w:rPr>
          <w:color w:val="auto"/>
        </w:rPr>
        <w:t>All members of the workforce are empowered to intervene in any potentially hazardous situation that they may observe. Staff witnessing what they consider to be unsafe or non-approved methods of working are required</w:t>
      </w:r>
      <w:r w:rsidR="00BB3087" w:rsidRPr="0082702B">
        <w:rPr>
          <w:color w:val="auto"/>
        </w:rPr>
        <w:t xml:space="preserve">, </w:t>
      </w:r>
      <w:r w:rsidR="00BB3087" w:rsidRPr="003038CB">
        <w:rPr>
          <w:color w:val="auto"/>
        </w:rPr>
        <w:t>in line with the OPA’s Fundamental Business Principals</w:t>
      </w:r>
      <w:r w:rsidR="00BB3087" w:rsidRPr="0082702B">
        <w:rPr>
          <w:color w:val="auto"/>
        </w:rPr>
        <w:t>,</w:t>
      </w:r>
      <w:r w:rsidRPr="0082702B">
        <w:rPr>
          <w:color w:val="auto"/>
        </w:rPr>
        <w:t xml:space="preserve"> to instruct the individual involved to cease work pending investigation of the circumstances by </w:t>
      </w:r>
      <w:r w:rsidR="00AB2494" w:rsidRPr="00AB2494">
        <w:rPr>
          <w:color w:val="0070C0"/>
        </w:rPr>
        <w:t>Depot</w:t>
      </w:r>
      <w:r w:rsidR="00AB2494">
        <w:rPr>
          <w:color w:val="auto"/>
        </w:rPr>
        <w:t xml:space="preserve"> </w:t>
      </w:r>
      <w:r w:rsidRPr="0082702B">
        <w:rPr>
          <w:color w:val="auto"/>
        </w:rPr>
        <w:t>management and/or the service providers.</w:t>
      </w:r>
      <w:r w:rsidR="00E8108F" w:rsidRPr="0082702B">
        <w:rPr>
          <w:color w:val="auto"/>
        </w:rPr>
        <w:t xml:space="preserve"> </w:t>
      </w:r>
    </w:p>
    <w:p w14:paraId="1B52EE2E" w14:textId="6515BCC9" w:rsidR="00586F83" w:rsidRPr="00584EB4" w:rsidRDefault="00586F83" w:rsidP="00D86A01">
      <w:pPr>
        <w:rPr>
          <w:color w:val="0070C0"/>
        </w:rPr>
      </w:pPr>
      <w:r w:rsidRPr="00584EB4">
        <w:rPr>
          <w:color w:val="0070C0"/>
        </w:rPr>
        <w:t>Employees may raise a concern about an unsafe working practice or welfare concern at any time directly with their Line Manager or within the Employee Forum</w:t>
      </w:r>
      <w:r w:rsidR="00107478">
        <w:rPr>
          <w:color w:val="0070C0"/>
        </w:rPr>
        <w:t>, Safety Representatives Meetings</w:t>
      </w:r>
      <w:r w:rsidRPr="00584EB4">
        <w:rPr>
          <w:color w:val="0070C0"/>
        </w:rPr>
        <w:t xml:space="preserve"> or directly with their Trade Union Representative. Where HSEQ MS concerns are not being addressed, whistle blowing directly to the Leadership Team is acceptable with no fear of disciplinary action. The OPA Whistle Blowing Policy is designed to provide guidance to all those who work within the OPA who may from time to time feel that they need to raise certain issues relating to the OPA with someone in confidence.</w:t>
      </w:r>
    </w:p>
    <w:p w14:paraId="4A784722" w14:textId="7251A3EF" w:rsidR="00CD1066" w:rsidRPr="00584EB4" w:rsidRDefault="007F001F" w:rsidP="00D86A01">
      <w:pPr>
        <w:rPr>
          <w:color w:val="0070C0"/>
        </w:rPr>
      </w:pPr>
      <w:r w:rsidRPr="00584EB4">
        <w:rPr>
          <w:color w:val="0070C0"/>
        </w:rPr>
        <w:t xml:space="preserve">In addition to the Union Agreement, where individuals can raise concerns via their elected Union Representative, there are also </w:t>
      </w:r>
      <w:r w:rsidR="009027B5" w:rsidRPr="00584EB4">
        <w:rPr>
          <w:color w:val="0070C0"/>
        </w:rPr>
        <w:t>voluntary (non-</w:t>
      </w:r>
      <w:r w:rsidR="00CD1066" w:rsidRPr="00584EB4">
        <w:rPr>
          <w:color w:val="0070C0"/>
        </w:rPr>
        <w:t>u</w:t>
      </w:r>
      <w:r w:rsidR="009027B5" w:rsidRPr="00584EB4">
        <w:rPr>
          <w:color w:val="0070C0"/>
        </w:rPr>
        <w:t xml:space="preserve">nionised) </w:t>
      </w:r>
      <w:r w:rsidRPr="00584EB4">
        <w:rPr>
          <w:color w:val="0070C0"/>
        </w:rPr>
        <w:t>Safety Representatives at each of the OFDs</w:t>
      </w:r>
      <w:r w:rsidR="002026E8" w:rsidRPr="00584EB4">
        <w:rPr>
          <w:color w:val="0070C0"/>
        </w:rPr>
        <w:t xml:space="preserve">, </w:t>
      </w:r>
      <w:r w:rsidR="0037309E" w:rsidRPr="00584EB4">
        <w:rPr>
          <w:color w:val="0070C0"/>
        </w:rPr>
        <w:t>Plumley PSD</w:t>
      </w:r>
      <w:r w:rsidR="00786523">
        <w:rPr>
          <w:color w:val="0070C0"/>
        </w:rPr>
        <w:t>, Fort Blockhouse and Head Office</w:t>
      </w:r>
      <w:r w:rsidRPr="00584EB4">
        <w:rPr>
          <w:color w:val="0070C0"/>
        </w:rPr>
        <w:t xml:space="preserve">. </w:t>
      </w:r>
      <w:r w:rsidR="00586F83" w:rsidRPr="00584EB4">
        <w:rPr>
          <w:color w:val="0070C0"/>
        </w:rPr>
        <w:t xml:space="preserve">The Safety Representatives have been trained in Consultation Techniques. </w:t>
      </w:r>
      <w:r w:rsidR="009027B5" w:rsidRPr="00584EB4">
        <w:rPr>
          <w:color w:val="0070C0"/>
        </w:rPr>
        <w:t>When there are changes that impact individuals</w:t>
      </w:r>
      <w:r w:rsidR="002026E8" w:rsidRPr="00584EB4">
        <w:rPr>
          <w:color w:val="0070C0"/>
        </w:rPr>
        <w:t>,</w:t>
      </w:r>
      <w:r w:rsidR="009027B5" w:rsidRPr="00584EB4">
        <w:rPr>
          <w:color w:val="0070C0"/>
        </w:rPr>
        <w:t xml:space="preserve"> the OPA have to consult with the Unions, through the Negotiation &amp; Consultation Committee. </w:t>
      </w:r>
    </w:p>
    <w:p w14:paraId="54D6B9D0" w14:textId="4E4EDAD1" w:rsidR="007F001F" w:rsidRPr="00584EB4" w:rsidRDefault="00314D7F" w:rsidP="00420BBF">
      <w:pPr>
        <w:rPr>
          <w:color w:val="0070C0"/>
        </w:rPr>
      </w:pPr>
      <w:r w:rsidRPr="00584EB4">
        <w:rPr>
          <w:color w:val="0070C0"/>
        </w:rPr>
        <w:t>At</w:t>
      </w:r>
      <w:r w:rsidR="009027B5" w:rsidRPr="00584EB4">
        <w:rPr>
          <w:color w:val="0070C0"/>
        </w:rPr>
        <w:t xml:space="preserve"> site level the Safety Representative acts as a contact for personnel safety issues, communicating HSE issues raised by the workforce to management, sharing of information and ideas amongst their fellow Safety Representatives at other </w:t>
      </w:r>
      <w:r w:rsidR="00AB2494">
        <w:rPr>
          <w:color w:val="0070C0"/>
        </w:rPr>
        <w:t>depots</w:t>
      </w:r>
      <w:r w:rsidR="009027B5" w:rsidRPr="00584EB4">
        <w:rPr>
          <w:color w:val="0070C0"/>
        </w:rPr>
        <w:t xml:space="preserve"> and feeding back accordingly</w:t>
      </w:r>
      <w:r w:rsidR="00996308" w:rsidRPr="00584EB4">
        <w:rPr>
          <w:color w:val="0070C0"/>
        </w:rPr>
        <w:t xml:space="preserve"> via regularly scheduled meetings</w:t>
      </w:r>
      <w:r w:rsidR="009027B5" w:rsidRPr="00584EB4">
        <w:rPr>
          <w:color w:val="0070C0"/>
        </w:rPr>
        <w:t>.</w:t>
      </w:r>
      <w:r w:rsidR="00CD1066" w:rsidRPr="00584EB4">
        <w:rPr>
          <w:color w:val="0070C0"/>
        </w:rPr>
        <w:t xml:space="preserve"> </w:t>
      </w:r>
    </w:p>
    <w:p w14:paraId="56546F73" w14:textId="01D86F69" w:rsidR="00E12C42" w:rsidRPr="00584EB4" w:rsidRDefault="00E12C42" w:rsidP="00E12C42">
      <w:pPr>
        <w:pStyle w:val="BodyText"/>
        <w:ind w:left="720" w:right="112"/>
        <w:rPr>
          <w:rFonts w:ascii="Tahoma" w:eastAsia="Tahoma" w:hAnsi="Tahoma" w:cs="Tahoma"/>
          <w:color w:val="0070C0"/>
          <w:sz w:val="21"/>
        </w:rPr>
      </w:pPr>
      <w:r w:rsidRPr="00584EB4">
        <w:rPr>
          <w:rFonts w:ascii="Tahoma" w:eastAsia="Tahoma" w:hAnsi="Tahoma" w:cs="Tahoma"/>
          <w:color w:val="0070C0"/>
          <w:sz w:val="21"/>
        </w:rPr>
        <w:t>Consultation will include all aspects of the HSEQ MS including, but not limited to, objectives and planning, out sourcing, controls on procurement and use of contractors, monitoring, measuring and evaluation, development of audit plans. The results of consultations are used to aid in the continuous improvement of the HSEQ MS.</w:t>
      </w:r>
    </w:p>
    <w:p w14:paraId="7ED41FDA" w14:textId="6B44D7E4" w:rsidR="00D62C6A" w:rsidRPr="0082702B" w:rsidRDefault="00D62C6A" w:rsidP="00D86A01">
      <w:pPr>
        <w:rPr>
          <w:color w:val="auto"/>
        </w:rPr>
      </w:pPr>
      <w:r w:rsidRPr="003038CB">
        <w:rPr>
          <w:color w:val="auto"/>
        </w:rPr>
        <w:t xml:space="preserve">A key component in the effectiveness of the management of major hazards is the involvement of the workforce in the identification of </w:t>
      </w:r>
      <w:r w:rsidR="007A5436" w:rsidRPr="003038CB">
        <w:rPr>
          <w:color w:val="auto"/>
        </w:rPr>
        <w:t xml:space="preserve">such </w:t>
      </w:r>
      <w:r w:rsidRPr="003038CB">
        <w:rPr>
          <w:color w:val="auto"/>
        </w:rPr>
        <w:t>hazards and the development of specific prevention, detection, control, mitigation and emergency response measures.</w:t>
      </w:r>
      <w:r w:rsidR="00E8108F" w:rsidRPr="003038CB">
        <w:rPr>
          <w:color w:val="auto"/>
        </w:rPr>
        <w:t xml:space="preserve"> </w:t>
      </w:r>
      <w:r w:rsidR="0037309E">
        <w:rPr>
          <w:color w:val="auto"/>
        </w:rPr>
        <w:t>Plumley PSD</w:t>
      </w:r>
      <w:r w:rsidR="004B2BAA" w:rsidRPr="0082702B">
        <w:rPr>
          <w:color w:val="auto"/>
        </w:rPr>
        <w:t xml:space="preserve"> </w:t>
      </w:r>
      <w:r w:rsidRPr="003038CB">
        <w:rPr>
          <w:color w:val="auto"/>
        </w:rPr>
        <w:t xml:space="preserve">personnel have contributed to this </w:t>
      </w:r>
      <w:r w:rsidR="004E709C" w:rsidRPr="003038CB">
        <w:rPr>
          <w:color w:val="auto"/>
        </w:rPr>
        <w:t>s</w:t>
      </w:r>
      <w:r w:rsidRPr="003038CB">
        <w:rPr>
          <w:color w:val="auto"/>
        </w:rPr>
        <w:t xml:space="preserve">afety </w:t>
      </w:r>
      <w:r w:rsidR="004E709C" w:rsidRPr="003038CB">
        <w:rPr>
          <w:color w:val="auto"/>
        </w:rPr>
        <w:t>r</w:t>
      </w:r>
      <w:r w:rsidRPr="003038CB">
        <w:rPr>
          <w:color w:val="auto"/>
        </w:rPr>
        <w:t xml:space="preserve">eport, for example by participating in site hazard identification </w:t>
      </w:r>
      <w:r w:rsidRPr="0082702B">
        <w:rPr>
          <w:color w:val="auto"/>
        </w:rPr>
        <w:t xml:space="preserve">walkdowns, HAZID workshops and bowtie analyses (see Sections 6 and 7) </w:t>
      </w:r>
      <w:r w:rsidRPr="003038CB">
        <w:rPr>
          <w:color w:val="auto"/>
        </w:rPr>
        <w:t>and not least by thoroughly reviewing the drafts of each section and shaping the content of this final version.</w:t>
      </w:r>
      <w:r w:rsidR="00E8108F" w:rsidRPr="003038CB">
        <w:rPr>
          <w:color w:val="auto"/>
        </w:rPr>
        <w:t xml:space="preserve"> </w:t>
      </w:r>
      <w:r w:rsidRPr="003038CB">
        <w:rPr>
          <w:color w:val="auto"/>
        </w:rPr>
        <w:t xml:space="preserve">The workforce </w:t>
      </w:r>
      <w:r w:rsidR="00176120" w:rsidRPr="003038CB">
        <w:rPr>
          <w:color w:val="auto"/>
        </w:rPr>
        <w:t xml:space="preserve">is </w:t>
      </w:r>
      <w:r w:rsidR="001E2C01" w:rsidRPr="003038CB">
        <w:rPr>
          <w:color w:val="auto"/>
        </w:rPr>
        <w:t xml:space="preserve">also </w:t>
      </w:r>
      <w:r w:rsidRPr="0082702B">
        <w:rPr>
          <w:color w:val="auto"/>
        </w:rPr>
        <w:t xml:space="preserve">briefed on the contents of the issued </w:t>
      </w:r>
      <w:r w:rsidR="001E2C01" w:rsidRPr="0082702B">
        <w:rPr>
          <w:color w:val="auto"/>
        </w:rPr>
        <w:t>s</w:t>
      </w:r>
      <w:r w:rsidRPr="0082702B">
        <w:rPr>
          <w:color w:val="auto"/>
        </w:rPr>
        <w:t xml:space="preserve">afety </w:t>
      </w:r>
      <w:r w:rsidR="001E2C01" w:rsidRPr="0082702B">
        <w:rPr>
          <w:color w:val="auto"/>
        </w:rPr>
        <w:t>r</w:t>
      </w:r>
      <w:r w:rsidRPr="0082702B">
        <w:rPr>
          <w:color w:val="auto"/>
        </w:rPr>
        <w:t xml:space="preserve">eport and </w:t>
      </w:r>
      <w:r w:rsidR="00176120" w:rsidRPr="0082702B">
        <w:rPr>
          <w:color w:val="auto"/>
        </w:rPr>
        <w:t xml:space="preserve">personnel </w:t>
      </w:r>
      <w:r w:rsidRPr="0082702B">
        <w:rPr>
          <w:color w:val="auto"/>
        </w:rPr>
        <w:t>are encouraged to read it so that they familiarise themselves with the contribution they make to management of hazards, particular</w:t>
      </w:r>
      <w:r w:rsidR="00176120" w:rsidRPr="0082702B">
        <w:rPr>
          <w:color w:val="auto"/>
        </w:rPr>
        <w:t>ly</w:t>
      </w:r>
      <w:r w:rsidRPr="0082702B">
        <w:rPr>
          <w:color w:val="auto"/>
        </w:rPr>
        <w:t xml:space="preserve"> major hazards.</w:t>
      </w:r>
      <w:r w:rsidRPr="0082702B">
        <w:rPr>
          <w:color w:val="auto"/>
          <w:sz w:val="22"/>
        </w:rPr>
        <w:t xml:space="preserve"> </w:t>
      </w:r>
    </w:p>
    <w:p w14:paraId="4044ECE6" w14:textId="63972934" w:rsidR="00167FBD" w:rsidRPr="003038CB" w:rsidRDefault="004454D2" w:rsidP="00D86A01">
      <w:pPr>
        <w:rPr>
          <w:color w:val="auto"/>
        </w:rPr>
      </w:pPr>
      <w:r w:rsidRPr="003038CB">
        <w:rPr>
          <w:color w:val="auto"/>
        </w:rPr>
        <w:t xml:space="preserve">The </w:t>
      </w:r>
      <w:r w:rsidR="00BB16C7" w:rsidRPr="003038CB">
        <w:rPr>
          <w:color w:val="auto"/>
          <w:u w:color="FFFFFF" w:themeColor="background1"/>
        </w:rPr>
        <w:t>safety critical activities</w:t>
      </w:r>
      <w:r w:rsidR="004E709C" w:rsidRPr="003038CB">
        <w:rPr>
          <w:color w:val="auto"/>
        </w:rPr>
        <w:t xml:space="preserve"> </w:t>
      </w:r>
      <w:r w:rsidR="000E7889">
        <w:rPr>
          <w:color w:val="auto"/>
        </w:rPr>
        <w:t>(see Appendix I</w:t>
      </w:r>
      <w:r w:rsidRPr="003038CB">
        <w:rPr>
          <w:color w:val="auto"/>
        </w:rPr>
        <w:t>) identified for control of major accident hazards at the site have been reviewed and accepted by site personnel.</w:t>
      </w:r>
      <w:r w:rsidR="00E8108F" w:rsidRPr="003038CB">
        <w:rPr>
          <w:color w:val="auto"/>
        </w:rPr>
        <w:t xml:space="preserve"> </w:t>
      </w:r>
    </w:p>
    <w:p w14:paraId="1EB9A5BA" w14:textId="531799B3" w:rsidR="00143168" w:rsidRPr="00420BBF" w:rsidRDefault="00143168">
      <w:pPr>
        <w:pStyle w:val="Heading4"/>
      </w:pPr>
      <w:r w:rsidRPr="00420BBF">
        <w:t>Contractors</w:t>
      </w:r>
    </w:p>
    <w:p w14:paraId="28E423A2" w14:textId="71D6567B" w:rsidR="00143168" w:rsidRPr="00856364" w:rsidRDefault="001C1677" w:rsidP="00D86A01">
      <w:pPr>
        <w:rPr>
          <w:color w:val="0070C0"/>
        </w:rPr>
      </w:pPr>
      <w:r w:rsidRPr="00856364">
        <w:rPr>
          <w:color w:val="0070C0"/>
        </w:rPr>
        <w:t>Co</w:t>
      </w:r>
      <w:r w:rsidR="00176120" w:rsidRPr="00856364">
        <w:rPr>
          <w:color w:val="0070C0"/>
        </w:rPr>
        <w:t>-</w:t>
      </w:r>
      <w:r w:rsidRPr="00856364">
        <w:rPr>
          <w:color w:val="0070C0"/>
        </w:rPr>
        <w:t>operation</w:t>
      </w:r>
      <w:r w:rsidR="00143168" w:rsidRPr="00856364">
        <w:rPr>
          <w:color w:val="0070C0"/>
        </w:rPr>
        <w:t xml:space="preserve"> of contractors is achieved through a combination of </w:t>
      </w:r>
      <w:r w:rsidR="00902905" w:rsidRPr="00856364">
        <w:rPr>
          <w:color w:val="0070C0"/>
        </w:rPr>
        <w:t xml:space="preserve">prequalification </w:t>
      </w:r>
      <w:r w:rsidR="00D858CD" w:rsidRPr="00856364">
        <w:rPr>
          <w:color w:val="0070C0"/>
        </w:rPr>
        <w:t>checks</w:t>
      </w:r>
      <w:r w:rsidR="00902905" w:rsidRPr="00856364">
        <w:rPr>
          <w:color w:val="0070C0"/>
        </w:rPr>
        <w:t xml:space="preserve">, tendering, </w:t>
      </w:r>
      <w:r w:rsidR="00143168" w:rsidRPr="00856364">
        <w:rPr>
          <w:color w:val="0070C0"/>
        </w:rPr>
        <w:t xml:space="preserve">formal contract terms and conditions, HSE induction training, pre-job planning and periodic reviews, implementation of the </w:t>
      </w:r>
      <w:r w:rsidR="00FA2DA1" w:rsidRPr="00856364">
        <w:rPr>
          <w:color w:val="0070C0"/>
        </w:rPr>
        <w:t xml:space="preserve">Control of Work </w:t>
      </w:r>
      <w:r w:rsidR="00143168" w:rsidRPr="00856364">
        <w:rPr>
          <w:color w:val="0070C0"/>
        </w:rPr>
        <w:t>system, risk assessments, supervision</w:t>
      </w:r>
      <w:r w:rsidR="009F22EA" w:rsidRPr="00856364">
        <w:rPr>
          <w:color w:val="0070C0"/>
        </w:rPr>
        <w:t xml:space="preserve"> and</w:t>
      </w:r>
      <w:r w:rsidR="00143168" w:rsidRPr="00856364">
        <w:rPr>
          <w:color w:val="0070C0"/>
        </w:rPr>
        <w:t xml:space="preserve"> </w:t>
      </w:r>
      <w:r w:rsidR="00902905" w:rsidRPr="00856364">
        <w:rPr>
          <w:color w:val="0070C0"/>
        </w:rPr>
        <w:t>Tool</w:t>
      </w:r>
      <w:r w:rsidR="001F33CE" w:rsidRPr="00856364">
        <w:rPr>
          <w:color w:val="0070C0"/>
        </w:rPr>
        <w:t xml:space="preserve"> B</w:t>
      </w:r>
      <w:r w:rsidR="00902905" w:rsidRPr="00856364">
        <w:rPr>
          <w:color w:val="0070C0"/>
        </w:rPr>
        <w:t>ox Talks</w:t>
      </w:r>
      <w:r w:rsidR="009F22EA" w:rsidRPr="00856364">
        <w:rPr>
          <w:color w:val="0070C0"/>
        </w:rPr>
        <w:t>,</w:t>
      </w:r>
      <w:r w:rsidR="00902905" w:rsidRPr="00856364">
        <w:rPr>
          <w:color w:val="0070C0"/>
        </w:rPr>
        <w:t xml:space="preserve"> </w:t>
      </w:r>
      <w:r w:rsidR="00143168" w:rsidRPr="00856364">
        <w:rPr>
          <w:color w:val="0070C0"/>
        </w:rPr>
        <w:t>etc. Contractors are required to establish formal method statements and obtain agreement from the relevant line managers before any tasks can be started.</w:t>
      </w:r>
    </w:p>
    <w:p w14:paraId="2F410B86" w14:textId="4C45BAB3" w:rsidR="00167FBD" w:rsidRPr="001A2B82" w:rsidRDefault="004454D2" w:rsidP="001A2B82">
      <w:pPr>
        <w:pStyle w:val="Heading4"/>
      </w:pPr>
      <w:r w:rsidRPr="001A2B82">
        <w:t>Local Authorities, Emerg</w:t>
      </w:r>
      <w:r w:rsidRPr="00153F4E">
        <w:rPr>
          <w:rStyle w:val="Heading4Char"/>
          <w:i/>
        </w:rPr>
        <w:t>e</w:t>
      </w:r>
      <w:r w:rsidRPr="001A2B82">
        <w:t>ncy Services and Regulators</w:t>
      </w:r>
      <w:r w:rsidR="00E14555" w:rsidRPr="001A2B82">
        <w:t xml:space="preserve"> </w:t>
      </w:r>
    </w:p>
    <w:p w14:paraId="6D63D098" w14:textId="16BC2430" w:rsidR="00167FBD" w:rsidRPr="00856364" w:rsidRDefault="0037309E" w:rsidP="00D86A01">
      <w:pPr>
        <w:rPr>
          <w:color w:val="0070C0"/>
        </w:rPr>
      </w:pPr>
      <w:r>
        <w:rPr>
          <w:color w:val="auto"/>
        </w:rPr>
        <w:t>Plumley PSD</w:t>
      </w:r>
      <w:r w:rsidR="004B2BAA" w:rsidRPr="00420BBF">
        <w:rPr>
          <w:color w:val="auto"/>
        </w:rPr>
        <w:t xml:space="preserve"> </w:t>
      </w:r>
      <w:r w:rsidR="004454D2" w:rsidRPr="00420BBF">
        <w:rPr>
          <w:color w:val="auto"/>
        </w:rPr>
        <w:t>co-ope</w:t>
      </w:r>
      <w:r w:rsidR="001F5506">
        <w:rPr>
          <w:color w:val="auto"/>
        </w:rPr>
        <w:t xml:space="preserve">rates with the Local Authority and </w:t>
      </w:r>
      <w:r w:rsidR="004454D2" w:rsidRPr="00420BBF">
        <w:rPr>
          <w:color w:val="auto"/>
        </w:rPr>
        <w:t>operators of oth</w:t>
      </w:r>
      <w:r w:rsidR="001F5506">
        <w:rPr>
          <w:color w:val="auto"/>
        </w:rPr>
        <w:t xml:space="preserve">er neighbouring establishments </w:t>
      </w:r>
      <w:r w:rsidR="004454D2" w:rsidRPr="00420BBF">
        <w:rPr>
          <w:color w:val="auto"/>
        </w:rPr>
        <w:t>in the interests of implementing an effective emergency response</w:t>
      </w:r>
      <w:r w:rsidR="001F5506">
        <w:rPr>
          <w:color w:val="auto"/>
        </w:rPr>
        <w:t xml:space="preserve"> and the e</w:t>
      </w:r>
      <w:r w:rsidR="004454D2" w:rsidRPr="00420BBF">
        <w:rPr>
          <w:color w:val="auto"/>
        </w:rPr>
        <w:t xml:space="preserve">mergency </w:t>
      </w:r>
      <w:r w:rsidR="001F5506">
        <w:rPr>
          <w:color w:val="auto"/>
        </w:rPr>
        <w:t>s</w:t>
      </w:r>
      <w:r w:rsidR="004454D2" w:rsidRPr="00420BBF">
        <w:rPr>
          <w:color w:val="auto"/>
        </w:rPr>
        <w:t>ervices visit the site regularly</w:t>
      </w:r>
      <w:r w:rsidR="004454D2" w:rsidRPr="0082702B">
        <w:rPr>
          <w:color w:val="auto"/>
        </w:rPr>
        <w:t>.</w:t>
      </w:r>
      <w:r w:rsidR="00E8108F" w:rsidRPr="0082702B">
        <w:rPr>
          <w:color w:val="auto"/>
        </w:rPr>
        <w:t xml:space="preserve"> </w:t>
      </w:r>
      <w:r w:rsidR="004454D2" w:rsidRPr="00856364">
        <w:rPr>
          <w:color w:val="0070C0"/>
        </w:rPr>
        <w:t xml:space="preserve">The </w:t>
      </w:r>
      <w:r w:rsidR="00CA78CC" w:rsidRPr="00856364">
        <w:rPr>
          <w:color w:val="0070C0"/>
        </w:rPr>
        <w:t>Depot Manager</w:t>
      </w:r>
      <w:r w:rsidR="00AA1BD0" w:rsidRPr="00856364">
        <w:rPr>
          <w:color w:val="0070C0"/>
        </w:rPr>
        <w:t xml:space="preserve"> </w:t>
      </w:r>
      <w:r w:rsidR="001F5506" w:rsidRPr="00856364">
        <w:rPr>
          <w:color w:val="0070C0"/>
        </w:rPr>
        <w:t>is in contact</w:t>
      </w:r>
      <w:r w:rsidR="004454D2" w:rsidRPr="00856364">
        <w:rPr>
          <w:color w:val="0070C0"/>
        </w:rPr>
        <w:t xml:space="preserve"> regularly with the local Emergency Planning Officer to discuss matters of mutual interest between industry, regulators, emergency services and local authorities. </w:t>
      </w:r>
    </w:p>
    <w:p w14:paraId="610FAA72" w14:textId="1564A7A0" w:rsidR="009157E6" w:rsidRPr="00856364" w:rsidRDefault="0037309E" w:rsidP="003038CB">
      <w:pPr>
        <w:pStyle w:val="Risktec-ParaText"/>
        <w:rPr>
          <w:color w:val="0070C0"/>
        </w:rPr>
      </w:pPr>
      <w:r w:rsidRPr="00856364">
        <w:rPr>
          <w:color w:val="0070C0"/>
        </w:rPr>
        <w:t>Plumley PSD</w:t>
      </w:r>
      <w:r w:rsidR="004B2BAA" w:rsidRPr="00856364">
        <w:rPr>
          <w:color w:val="0070C0"/>
        </w:rPr>
        <w:t xml:space="preserve"> </w:t>
      </w:r>
      <w:r w:rsidR="004454D2" w:rsidRPr="00856364">
        <w:rPr>
          <w:color w:val="0070C0"/>
        </w:rPr>
        <w:t>co-operates fully with the Competent Authority with regard</w:t>
      </w:r>
      <w:r w:rsidR="006F7781" w:rsidRPr="00856364">
        <w:rPr>
          <w:color w:val="0070C0"/>
        </w:rPr>
        <w:t>s</w:t>
      </w:r>
      <w:r w:rsidR="004454D2" w:rsidRPr="00856364">
        <w:rPr>
          <w:color w:val="0070C0"/>
        </w:rPr>
        <w:t xml:space="preserve"> to compliance with the COMAH Regulations, and with all other relevant regulatory bodies. </w:t>
      </w:r>
      <w:bookmarkStart w:id="1696" w:name="_Toc458526760"/>
      <w:bookmarkStart w:id="1697" w:name="_Toc458600756"/>
      <w:bookmarkStart w:id="1698" w:name="_Toc458602353"/>
      <w:bookmarkStart w:id="1699" w:name="_Toc458602840"/>
      <w:bookmarkStart w:id="1700" w:name="_Toc458603096"/>
      <w:bookmarkStart w:id="1701" w:name="_Toc458609561"/>
      <w:bookmarkStart w:id="1702" w:name="_Toc458700372"/>
      <w:bookmarkStart w:id="1703" w:name="_Toc458704683"/>
      <w:bookmarkStart w:id="1704" w:name="_Toc459300754"/>
      <w:bookmarkStart w:id="1705" w:name="_Toc459813116"/>
      <w:bookmarkStart w:id="1706" w:name="_Toc460317100"/>
      <w:bookmarkStart w:id="1707" w:name="_Toc458526761"/>
      <w:bookmarkStart w:id="1708" w:name="_Toc458600757"/>
      <w:bookmarkStart w:id="1709" w:name="_Toc458602354"/>
      <w:bookmarkStart w:id="1710" w:name="_Toc458602841"/>
      <w:bookmarkStart w:id="1711" w:name="_Toc458603097"/>
      <w:bookmarkStart w:id="1712" w:name="_Toc458609562"/>
      <w:bookmarkStart w:id="1713" w:name="_Toc458700373"/>
      <w:bookmarkStart w:id="1714" w:name="_Toc458704684"/>
      <w:bookmarkStart w:id="1715" w:name="_Toc459300755"/>
      <w:bookmarkStart w:id="1716" w:name="_Toc459813117"/>
      <w:bookmarkStart w:id="1717" w:name="_Toc460317101"/>
      <w:bookmarkStart w:id="1718" w:name="_Toc458526762"/>
      <w:bookmarkStart w:id="1719" w:name="_Toc458600758"/>
      <w:bookmarkStart w:id="1720" w:name="_Toc458602355"/>
      <w:bookmarkStart w:id="1721" w:name="_Toc458602842"/>
      <w:bookmarkStart w:id="1722" w:name="_Toc458603098"/>
      <w:bookmarkStart w:id="1723" w:name="_Toc458609563"/>
      <w:bookmarkStart w:id="1724" w:name="_Toc458700374"/>
      <w:bookmarkStart w:id="1725" w:name="_Toc458704685"/>
      <w:bookmarkStart w:id="1726" w:name="_Toc459300756"/>
      <w:bookmarkStart w:id="1727" w:name="_Toc459813118"/>
      <w:bookmarkStart w:id="1728" w:name="_Toc460317102"/>
      <w:bookmarkStart w:id="1729" w:name="_Toc458526763"/>
      <w:bookmarkStart w:id="1730" w:name="_Toc458600759"/>
      <w:bookmarkStart w:id="1731" w:name="_Toc458602356"/>
      <w:bookmarkStart w:id="1732" w:name="_Toc458602843"/>
      <w:bookmarkStart w:id="1733" w:name="_Toc458603099"/>
      <w:bookmarkStart w:id="1734" w:name="_Toc458609564"/>
      <w:bookmarkStart w:id="1735" w:name="_Toc458700375"/>
      <w:bookmarkStart w:id="1736" w:name="_Toc458704686"/>
      <w:bookmarkStart w:id="1737" w:name="_Toc459300757"/>
      <w:bookmarkStart w:id="1738" w:name="_Toc459813119"/>
      <w:bookmarkStart w:id="1739" w:name="_Toc460317103"/>
      <w:bookmarkStart w:id="1740" w:name="_Toc458526764"/>
      <w:bookmarkStart w:id="1741" w:name="_Toc458600760"/>
      <w:bookmarkStart w:id="1742" w:name="_Toc458602357"/>
      <w:bookmarkStart w:id="1743" w:name="_Toc458602844"/>
      <w:bookmarkStart w:id="1744" w:name="_Toc458603100"/>
      <w:bookmarkStart w:id="1745" w:name="_Toc458609565"/>
      <w:bookmarkStart w:id="1746" w:name="_Toc458700376"/>
      <w:bookmarkStart w:id="1747" w:name="_Toc458704687"/>
      <w:bookmarkStart w:id="1748" w:name="_Toc459300758"/>
      <w:bookmarkStart w:id="1749" w:name="_Toc459813120"/>
      <w:bookmarkStart w:id="1750" w:name="_Toc460317104"/>
      <w:bookmarkStart w:id="1751" w:name="_Toc458526765"/>
      <w:bookmarkStart w:id="1752" w:name="_Toc458600761"/>
      <w:bookmarkStart w:id="1753" w:name="_Toc458602358"/>
      <w:bookmarkStart w:id="1754" w:name="_Toc458602845"/>
      <w:bookmarkStart w:id="1755" w:name="_Toc458603101"/>
      <w:bookmarkStart w:id="1756" w:name="_Toc458609566"/>
      <w:bookmarkStart w:id="1757" w:name="_Toc458700377"/>
      <w:bookmarkStart w:id="1758" w:name="_Toc458704688"/>
      <w:bookmarkStart w:id="1759" w:name="_Toc459300759"/>
      <w:bookmarkStart w:id="1760" w:name="_Toc459813121"/>
      <w:bookmarkStart w:id="1761" w:name="_Toc460317105"/>
      <w:bookmarkStart w:id="1762" w:name="_Toc458526766"/>
      <w:bookmarkStart w:id="1763" w:name="_Toc458600762"/>
      <w:bookmarkStart w:id="1764" w:name="_Toc458602359"/>
      <w:bookmarkStart w:id="1765" w:name="_Toc458602846"/>
      <w:bookmarkStart w:id="1766" w:name="_Toc458603102"/>
      <w:bookmarkStart w:id="1767" w:name="_Toc458609567"/>
      <w:bookmarkStart w:id="1768" w:name="_Toc458700378"/>
      <w:bookmarkStart w:id="1769" w:name="_Toc458704689"/>
      <w:bookmarkStart w:id="1770" w:name="_Toc459300760"/>
      <w:bookmarkStart w:id="1771" w:name="_Toc459813122"/>
      <w:bookmarkStart w:id="1772" w:name="_Toc460317106"/>
      <w:bookmarkStart w:id="1773" w:name="_Toc458526767"/>
      <w:bookmarkStart w:id="1774" w:name="_Toc458600763"/>
      <w:bookmarkStart w:id="1775" w:name="_Toc458602360"/>
      <w:bookmarkStart w:id="1776" w:name="_Toc458602847"/>
      <w:bookmarkStart w:id="1777" w:name="_Toc458603103"/>
      <w:bookmarkStart w:id="1778" w:name="_Toc458609568"/>
      <w:bookmarkStart w:id="1779" w:name="_Toc458700379"/>
      <w:bookmarkStart w:id="1780" w:name="_Toc458704690"/>
      <w:bookmarkStart w:id="1781" w:name="_Toc459300761"/>
      <w:bookmarkStart w:id="1782" w:name="_Toc459813123"/>
      <w:bookmarkStart w:id="1783" w:name="_Toc460317107"/>
      <w:bookmarkStart w:id="1784" w:name="_Toc458526768"/>
      <w:bookmarkStart w:id="1785" w:name="_Toc458600764"/>
      <w:bookmarkStart w:id="1786" w:name="_Toc458602361"/>
      <w:bookmarkStart w:id="1787" w:name="_Toc458602848"/>
      <w:bookmarkStart w:id="1788" w:name="_Toc458603104"/>
      <w:bookmarkStart w:id="1789" w:name="_Toc458609569"/>
      <w:bookmarkStart w:id="1790" w:name="_Toc458700380"/>
      <w:bookmarkStart w:id="1791" w:name="_Toc458704691"/>
      <w:bookmarkStart w:id="1792" w:name="_Toc459300762"/>
      <w:bookmarkStart w:id="1793" w:name="_Toc459813124"/>
      <w:bookmarkStart w:id="1794" w:name="_Toc460317108"/>
      <w:bookmarkStart w:id="1795" w:name="_Toc458526769"/>
      <w:bookmarkStart w:id="1796" w:name="_Toc458600765"/>
      <w:bookmarkStart w:id="1797" w:name="_Toc458602362"/>
      <w:bookmarkStart w:id="1798" w:name="_Toc458602849"/>
      <w:bookmarkStart w:id="1799" w:name="_Toc458603105"/>
      <w:bookmarkStart w:id="1800" w:name="_Toc458609570"/>
      <w:bookmarkStart w:id="1801" w:name="_Toc458700381"/>
      <w:bookmarkStart w:id="1802" w:name="_Toc458704692"/>
      <w:bookmarkStart w:id="1803" w:name="_Toc459300763"/>
      <w:bookmarkStart w:id="1804" w:name="_Toc459813125"/>
      <w:bookmarkStart w:id="1805" w:name="_Toc460317109"/>
      <w:bookmarkStart w:id="1806" w:name="_Toc458526770"/>
      <w:bookmarkStart w:id="1807" w:name="_Toc458600766"/>
      <w:bookmarkStart w:id="1808" w:name="_Toc458602363"/>
      <w:bookmarkStart w:id="1809" w:name="_Toc458602850"/>
      <w:bookmarkStart w:id="1810" w:name="_Toc458603106"/>
      <w:bookmarkStart w:id="1811" w:name="_Toc458609571"/>
      <w:bookmarkStart w:id="1812" w:name="_Toc458700382"/>
      <w:bookmarkStart w:id="1813" w:name="_Toc458704693"/>
      <w:bookmarkStart w:id="1814" w:name="_Toc459300764"/>
      <w:bookmarkStart w:id="1815" w:name="_Toc459813126"/>
      <w:bookmarkStart w:id="1816" w:name="_Toc460317110"/>
      <w:bookmarkStart w:id="1817" w:name="_Toc458526771"/>
      <w:bookmarkStart w:id="1818" w:name="_Toc458600767"/>
      <w:bookmarkStart w:id="1819" w:name="_Toc458602364"/>
      <w:bookmarkStart w:id="1820" w:name="_Toc458602851"/>
      <w:bookmarkStart w:id="1821" w:name="_Toc458603107"/>
      <w:bookmarkStart w:id="1822" w:name="_Toc458609572"/>
      <w:bookmarkStart w:id="1823" w:name="_Toc458700383"/>
      <w:bookmarkStart w:id="1824" w:name="_Toc458704694"/>
      <w:bookmarkStart w:id="1825" w:name="_Toc459300765"/>
      <w:bookmarkStart w:id="1826" w:name="_Toc459813127"/>
      <w:bookmarkStart w:id="1827" w:name="_Toc460317111"/>
      <w:bookmarkStart w:id="1828" w:name="_Toc458526772"/>
      <w:bookmarkStart w:id="1829" w:name="_Toc458600768"/>
      <w:bookmarkStart w:id="1830" w:name="_Toc458602365"/>
      <w:bookmarkStart w:id="1831" w:name="_Toc458602852"/>
      <w:bookmarkStart w:id="1832" w:name="_Toc458603108"/>
      <w:bookmarkStart w:id="1833" w:name="_Toc458609573"/>
      <w:bookmarkStart w:id="1834" w:name="_Toc458700384"/>
      <w:bookmarkStart w:id="1835" w:name="_Toc458704695"/>
      <w:bookmarkStart w:id="1836" w:name="_Toc459300766"/>
      <w:bookmarkStart w:id="1837" w:name="_Toc459813128"/>
      <w:bookmarkStart w:id="1838" w:name="_Toc460317112"/>
      <w:bookmarkStart w:id="1839" w:name="_Toc458526773"/>
      <w:bookmarkStart w:id="1840" w:name="_Toc458600769"/>
      <w:bookmarkStart w:id="1841" w:name="_Toc458602366"/>
      <w:bookmarkStart w:id="1842" w:name="_Toc458602853"/>
      <w:bookmarkStart w:id="1843" w:name="_Toc458603109"/>
      <w:bookmarkStart w:id="1844" w:name="_Toc458609574"/>
      <w:bookmarkStart w:id="1845" w:name="_Toc458700385"/>
      <w:bookmarkStart w:id="1846" w:name="_Toc458704696"/>
      <w:bookmarkStart w:id="1847" w:name="_Toc459300767"/>
      <w:bookmarkStart w:id="1848" w:name="_Toc459813129"/>
      <w:bookmarkStart w:id="1849" w:name="_Toc460317113"/>
      <w:bookmarkStart w:id="1850" w:name="_Toc458526774"/>
      <w:bookmarkStart w:id="1851" w:name="_Toc458600770"/>
      <w:bookmarkStart w:id="1852" w:name="_Toc458602367"/>
      <w:bookmarkStart w:id="1853" w:name="_Toc458602854"/>
      <w:bookmarkStart w:id="1854" w:name="_Toc458603110"/>
      <w:bookmarkStart w:id="1855" w:name="_Toc458609575"/>
      <w:bookmarkStart w:id="1856" w:name="_Toc458700386"/>
      <w:bookmarkStart w:id="1857" w:name="_Toc458704697"/>
      <w:bookmarkStart w:id="1858" w:name="_Toc459300768"/>
      <w:bookmarkStart w:id="1859" w:name="_Toc459813130"/>
      <w:bookmarkStart w:id="1860" w:name="_Toc460317114"/>
      <w:bookmarkStart w:id="1861" w:name="_Ref459707299"/>
      <w:bookmarkStart w:id="1862" w:name="_Toc46924929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08B49182" w14:textId="3B9F15AF" w:rsidR="00167FBD" w:rsidRPr="00B67FD5" w:rsidRDefault="00B67FD5">
      <w:pPr>
        <w:pStyle w:val="Heading3"/>
      </w:pPr>
      <w:bookmarkStart w:id="1863" w:name="_Ref485450972"/>
      <w:bookmarkStart w:id="1864" w:name="_Ref485629055"/>
      <w:bookmarkStart w:id="1865" w:name="_Toc52366058"/>
      <w:r w:rsidRPr="00D86A01">
        <w:t xml:space="preserve">Effective </w:t>
      </w:r>
      <w:r w:rsidR="004454D2" w:rsidRPr="00B67FD5">
        <w:t>Communication</w:t>
      </w:r>
      <w:bookmarkEnd w:id="1861"/>
      <w:bookmarkEnd w:id="1862"/>
      <w:bookmarkEnd w:id="1863"/>
      <w:bookmarkEnd w:id="1864"/>
      <w:bookmarkEnd w:id="1865"/>
      <w:r w:rsidR="004454D2" w:rsidRPr="00B67FD5">
        <w:t xml:space="preserve"> </w:t>
      </w:r>
    </w:p>
    <w:p w14:paraId="5C7BD102" w14:textId="77777777" w:rsidR="005C352D" w:rsidRPr="00D80FD9" w:rsidRDefault="005C352D">
      <w:pPr>
        <w:pStyle w:val="Heading4"/>
      </w:pPr>
      <w:bookmarkStart w:id="1866" w:name="_Ref458608614"/>
      <w:r w:rsidRPr="00D80FD9">
        <w:t xml:space="preserve">Internal Communication </w:t>
      </w:r>
      <w:bookmarkEnd w:id="1866"/>
    </w:p>
    <w:p w14:paraId="150E24F4" w14:textId="3CBC5D87" w:rsidR="005C352D" w:rsidRPr="0082702B" w:rsidRDefault="005C352D" w:rsidP="00D86A01">
      <w:pPr>
        <w:rPr>
          <w:color w:val="auto"/>
        </w:rPr>
      </w:pPr>
      <w:r w:rsidRPr="00420BBF">
        <w:rPr>
          <w:color w:val="auto"/>
        </w:rPr>
        <w:t>A range of communication routes and meetings exist</w:t>
      </w:r>
      <w:r w:rsidR="007A5436" w:rsidRPr="00420BBF">
        <w:rPr>
          <w:color w:val="auto"/>
        </w:rPr>
        <w:t xml:space="preserve"> as detailed in </w:t>
      </w:r>
      <w:r w:rsidR="00216916" w:rsidRPr="00D80FD9">
        <w:rPr>
          <w:color w:val="auto"/>
        </w:rPr>
        <w:fldChar w:fldCharType="begin"/>
      </w:r>
      <w:r w:rsidR="00216916" w:rsidRPr="00D80FD9">
        <w:rPr>
          <w:color w:val="auto"/>
        </w:rPr>
        <w:instrText xml:space="preserve"> REF _Ref464045945 \h </w:instrText>
      </w:r>
      <w:r w:rsidR="00216916" w:rsidRPr="00D80FD9">
        <w:rPr>
          <w:color w:val="auto"/>
        </w:rPr>
      </w:r>
      <w:r w:rsidR="00216916" w:rsidRPr="00D80FD9">
        <w:rPr>
          <w:color w:val="auto"/>
        </w:rPr>
        <w:fldChar w:fldCharType="separate"/>
      </w:r>
      <w:r w:rsidR="002B744E" w:rsidRPr="003038CB">
        <w:rPr>
          <w:color w:val="0070C0"/>
        </w:rPr>
        <w:t xml:space="preserve">Figure </w:t>
      </w:r>
      <w:r w:rsidR="002B744E">
        <w:rPr>
          <w:noProof/>
          <w:color w:val="0070C0"/>
        </w:rPr>
        <w:t>8</w:t>
      </w:r>
      <w:r w:rsidR="002B744E" w:rsidRPr="003038CB">
        <w:rPr>
          <w:color w:val="0070C0"/>
        </w:rPr>
        <w:noBreakHyphen/>
      </w:r>
      <w:r w:rsidR="002B744E">
        <w:rPr>
          <w:noProof/>
          <w:color w:val="0070C0"/>
        </w:rPr>
        <w:t>5</w:t>
      </w:r>
      <w:r w:rsidR="00216916" w:rsidRPr="00D80FD9">
        <w:rPr>
          <w:color w:val="auto"/>
        </w:rPr>
        <w:fldChar w:fldCharType="end"/>
      </w:r>
      <w:r w:rsidR="00216916" w:rsidRPr="00420BBF">
        <w:rPr>
          <w:color w:val="auto"/>
        </w:rPr>
        <w:t xml:space="preserve"> </w:t>
      </w:r>
      <w:r w:rsidRPr="00D80FD9">
        <w:rPr>
          <w:color w:val="auto"/>
        </w:rPr>
        <w:t xml:space="preserve">to </w:t>
      </w:r>
      <w:r w:rsidRPr="00420BBF">
        <w:rPr>
          <w:color w:val="auto"/>
        </w:rPr>
        <w:t xml:space="preserve">ensure that HSE information is passed down from senior management to employees, and that feedback and input from </w:t>
      </w:r>
      <w:r w:rsidRPr="0082702B">
        <w:rPr>
          <w:color w:val="auto"/>
        </w:rPr>
        <w:t xml:space="preserve">employees is communicated up to management in an efficient manner. </w:t>
      </w:r>
    </w:p>
    <w:p w14:paraId="5AAC5558" w14:textId="2BAF7959" w:rsidR="00090931" w:rsidRPr="003038CB" w:rsidRDefault="005C352D" w:rsidP="003038CB">
      <w:pPr>
        <w:pStyle w:val="Risktec-ParaText"/>
      </w:pPr>
      <w:r w:rsidRPr="003038CB">
        <w:t xml:space="preserve">Communications of an urgent nature, such as communicating immediate actions due to unsafe acts or unsafe conditions, are communicated by means of alerts distributed to sites directly by the OPA to advise, inform and warn the sites of such matters. For </w:t>
      </w:r>
      <w:r w:rsidR="00176120" w:rsidRPr="003038CB">
        <w:t xml:space="preserve">even </w:t>
      </w:r>
      <w:r w:rsidRPr="003038CB">
        <w:t xml:space="preserve">more urgent </w:t>
      </w:r>
      <w:r w:rsidR="00AA50D2" w:rsidRPr="003038CB">
        <w:t>matters,</w:t>
      </w:r>
      <w:r w:rsidRPr="003038CB">
        <w:t xml:space="preserve"> there is a stand down procedure, where all work is stopped and staff are briefed. OPA maintains a corporate register of all safety alerts</w:t>
      </w:r>
      <w:r w:rsidR="00DA2BA6" w:rsidRPr="003038CB">
        <w:t>.</w:t>
      </w:r>
      <w:r w:rsidRPr="003038CB">
        <w:t xml:space="preserve"> </w:t>
      </w:r>
    </w:p>
    <w:p w14:paraId="0B1ECF8A" w14:textId="33A38410" w:rsidR="00AE6FEB" w:rsidRPr="003038CB" w:rsidRDefault="00AE6FEB" w:rsidP="00BE60AF">
      <w:pPr>
        <w:pStyle w:val="Caption"/>
        <w:keepNext/>
        <w:spacing w:after="120"/>
        <w:ind w:left="709" w:right="0"/>
        <w:rPr>
          <w:color w:val="0070C0"/>
        </w:rPr>
      </w:pPr>
      <w:bookmarkStart w:id="1867" w:name="_Ref464045945"/>
      <w:bookmarkStart w:id="1868" w:name="_Toc469249328"/>
      <w:bookmarkStart w:id="1869" w:name="_Toc52367665"/>
      <w:r w:rsidRPr="003038CB">
        <w:rPr>
          <w:color w:val="0070C0"/>
        </w:rPr>
        <w:t xml:space="preserve">Figure </w:t>
      </w:r>
      <w:r w:rsidR="00E13E81" w:rsidRPr="003038CB">
        <w:rPr>
          <w:color w:val="0070C0"/>
        </w:rPr>
        <w:fldChar w:fldCharType="begin"/>
      </w:r>
      <w:r w:rsidR="00E13E81" w:rsidRPr="003038CB">
        <w:rPr>
          <w:color w:val="0070C0"/>
        </w:rPr>
        <w:instrText xml:space="preserve"> STYLEREF 1 \s </w:instrText>
      </w:r>
      <w:r w:rsidR="00E13E81" w:rsidRPr="003038CB">
        <w:rPr>
          <w:color w:val="0070C0"/>
        </w:rPr>
        <w:fldChar w:fldCharType="separate"/>
      </w:r>
      <w:r w:rsidR="002B744E">
        <w:rPr>
          <w:noProof/>
          <w:color w:val="0070C0"/>
        </w:rPr>
        <w:t>8</w:t>
      </w:r>
      <w:r w:rsidR="00E13E81" w:rsidRPr="003038CB">
        <w:rPr>
          <w:noProof/>
          <w:color w:val="0070C0"/>
        </w:rPr>
        <w:fldChar w:fldCharType="end"/>
      </w:r>
      <w:r w:rsidRPr="003038CB">
        <w:rPr>
          <w:color w:val="0070C0"/>
        </w:rPr>
        <w:noBreakHyphen/>
      </w:r>
      <w:r w:rsidR="00E13E81" w:rsidRPr="003038CB">
        <w:rPr>
          <w:color w:val="0070C0"/>
        </w:rPr>
        <w:fldChar w:fldCharType="begin"/>
      </w:r>
      <w:r w:rsidR="00E13E81" w:rsidRPr="003038CB">
        <w:rPr>
          <w:color w:val="0070C0"/>
        </w:rPr>
        <w:instrText xml:space="preserve"> SEQ Figure \* ARABIC \s 1 </w:instrText>
      </w:r>
      <w:r w:rsidR="00E13E81" w:rsidRPr="003038CB">
        <w:rPr>
          <w:color w:val="0070C0"/>
        </w:rPr>
        <w:fldChar w:fldCharType="separate"/>
      </w:r>
      <w:r w:rsidR="002B744E">
        <w:rPr>
          <w:noProof/>
          <w:color w:val="0070C0"/>
        </w:rPr>
        <w:t>5</w:t>
      </w:r>
      <w:r w:rsidR="00E13E81" w:rsidRPr="003038CB">
        <w:rPr>
          <w:noProof/>
          <w:color w:val="0070C0"/>
        </w:rPr>
        <w:fldChar w:fldCharType="end"/>
      </w:r>
      <w:bookmarkEnd w:id="1867"/>
      <w:r w:rsidRPr="003038CB">
        <w:rPr>
          <w:color w:val="0070C0"/>
        </w:rPr>
        <w:t>: OPA Communication Process</w:t>
      </w:r>
      <w:bookmarkEnd w:id="1868"/>
      <w:bookmarkEnd w:id="1869"/>
    </w:p>
    <w:p w14:paraId="6C83228F" w14:textId="6464AC08" w:rsidR="001A75F2" w:rsidRDefault="00BA5A10" w:rsidP="003038CB">
      <w:pPr>
        <w:jc w:val="center"/>
      </w:pPr>
      <w:r>
        <w:rPr>
          <w:noProof/>
        </w:rPr>
        <w:drawing>
          <wp:inline distT="0" distB="0" distL="0" distR="0" wp14:anchorId="05288D78" wp14:editId="3399DB08">
            <wp:extent cx="5220269" cy="610842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7253" cy="6128295"/>
                    </a:xfrm>
                    <a:prstGeom prst="rect">
                      <a:avLst/>
                    </a:prstGeom>
                  </pic:spPr>
                </pic:pic>
              </a:graphicData>
            </a:graphic>
          </wp:inline>
        </w:drawing>
      </w:r>
    </w:p>
    <w:p w14:paraId="4F14CCAF" w14:textId="57935421" w:rsidR="005C352D" w:rsidRPr="003038CB" w:rsidRDefault="005C352D" w:rsidP="00D86A01">
      <w:pPr>
        <w:rPr>
          <w:color w:val="auto"/>
        </w:rPr>
      </w:pPr>
      <w:r>
        <w:t xml:space="preserve">There are a number of internal meetings at </w:t>
      </w:r>
      <w:r w:rsidRPr="003038CB">
        <w:rPr>
          <w:color w:val="auto"/>
        </w:rPr>
        <w:t xml:space="preserve">which </w:t>
      </w:r>
      <w:r w:rsidR="00936400" w:rsidRPr="003038CB">
        <w:rPr>
          <w:color w:val="auto"/>
          <w:u w:color="FFFFFF" w:themeColor="background1"/>
        </w:rPr>
        <w:t>HSEQ</w:t>
      </w:r>
      <w:r w:rsidRPr="003038CB">
        <w:rPr>
          <w:color w:val="auto"/>
        </w:rPr>
        <w:t xml:space="preserve"> is discussed: </w:t>
      </w:r>
    </w:p>
    <w:p w14:paraId="4FA65352" w14:textId="03069549" w:rsidR="005713F5" w:rsidRPr="00AC2847" w:rsidRDefault="005713F5" w:rsidP="002F72B7">
      <w:pPr>
        <w:pStyle w:val="ListParagraph"/>
        <w:numPr>
          <w:ilvl w:val="0"/>
          <w:numId w:val="24"/>
        </w:numPr>
        <w:rPr>
          <w:color w:val="0070C0"/>
        </w:rPr>
      </w:pPr>
      <w:r w:rsidRPr="003038CB">
        <w:rPr>
          <w:color w:val="auto"/>
        </w:rPr>
        <w:t xml:space="preserve">Quarterly </w:t>
      </w:r>
      <w:r w:rsidR="00936400" w:rsidRPr="003038CB">
        <w:rPr>
          <w:color w:val="auto"/>
          <w:u w:color="FFFFFF" w:themeColor="background1"/>
        </w:rPr>
        <w:t>HSEQ</w:t>
      </w:r>
      <w:r w:rsidRPr="003038CB">
        <w:rPr>
          <w:color w:val="auto"/>
        </w:rPr>
        <w:t xml:space="preserve"> Committee meetings </w:t>
      </w:r>
      <w:r w:rsidR="0083038C" w:rsidRPr="00AC2847">
        <w:rPr>
          <w:color w:val="0070C0"/>
        </w:rPr>
        <w:t>(governed in accordance with Ref.</w:t>
      </w:r>
      <w:r w:rsidR="00E01353" w:rsidRPr="00AC2847">
        <w:rPr>
          <w:color w:val="0070C0"/>
        </w:rPr>
        <w:t xml:space="preserve"> </w:t>
      </w:r>
      <w:r w:rsidR="00E01353" w:rsidRPr="00AC2847">
        <w:rPr>
          <w:color w:val="0070C0"/>
        </w:rPr>
        <w:fldChar w:fldCharType="begin"/>
      </w:r>
      <w:r w:rsidR="00E01353" w:rsidRPr="00AC2847">
        <w:rPr>
          <w:color w:val="0070C0"/>
        </w:rPr>
        <w:instrText xml:space="preserve"> REF _Ref491253797 \r \h </w:instrText>
      </w:r>
      <w:r w:rsidR="00123D68" w:rsidRPr="00AC2847">
        <w:rPr>
          <w:color w:val="0070C0"/>
        </w:rPr>
        <w:instrText xml:space="preserve"> \* MERGEFORMAT </w:instrText>
      </w:r>
      <w:r w:rsidR="00E01353" w:rsidRPr="00AC2847">
        <w:rPr>
          <w:color w:val="0070C0"/>
        </w:rPr>
      </w:r>
      <w:r w:rsidR="00E01353" w:rsidRPr="00AC2847">
        <w:rPr>
          <w:color w:val="0070C0"/>
        </w:rPr>
        <w:fldChar w:fldCharType="separate"/>
      </w:r>
      <w:r w:rsidR="002B744E">
        <w:rPr>
          <w:color w:val="0070C0"/>
        </w:rPr>
        <w:t>8.26</w:t>
      </w:r>
      <w:r w:rsidR="00E01353" w:rsidRPr="00AC2847">
        <w:rPr>
          <w:color w:val="0070C0"/>
        </w:rPr>
        <w:fldChar w:fldCharType="end"/>
      </w:r>
      <w:r w:rsidR="0083038C" w:rsidRPr="00AC2847">
        <w:rPr>
          <w:color w:val="0070C0"/>
        </w:rPr>
        <w:t xml:space="preserve">) </w:t>
      </w:r>
      <w:r w:rsidRPr="00AC2847">
        <w:rPr>
          <w:color w:val="0070C0"/>
        </w:rPr>
        <w:t xml:space="preserve">and minutes of </w:t>
      </w:r>
      <w:r w:rsidR="004E709C" w:rsidRPr="00AC2847">
        <w:rPr>
          <w:color w:val="0070C0"/>
        </w:rPr>
        <w:t>which</w:t>
      </w:r>
      <w:r w:rsidRPr="00AC2847">
        <w:rPr>
          <w:color w:val="0070C0"/>
        </w:rPr>
        <w:t xml:space="preserve"> are circulated post-meeting to attendees and relevant personnel.</w:t>
      </w:r>
      <w:r w:rsidR="006902F0" w:rsidRPr="00AC2847">
        <w:rPr>
          <w:color w:val="0070C0"/>
        </w:rPr>
        <w:t xml:space="preserve"> Each meeting is carried out at a </w:t>
      </w:r>
      <w:r w:rsidR="002368CE" w:rsidRPr="00AC2847">
        <w:rPr>
          <w:color w:val="0070C0"/>
        </w:rPr>
        <w:t>depot</w:t>
      </w:r>
      <w:r w:rsidR="006902F0" w:rsidRPr="00AC2847">
        <w:rPr>
          <w:color w:val="0070C0"/>
        </w:rPr>
        <w:t xml:space="preserve"> and the </w:t>
      </w:r>
      <w:r w:rsidR="00BD2D42" w:rsidRPr="00AC2847">
        <w:rPr>
          <w:color w:val="0070C0"/>
        </w:rPr>
        <w:t>Depot</w:t>
      </w:r>
      <w:r w:rsidR="00BD7A58" w:rsidRPr="00AC2847">
        <w:rPr>
          <w:color w:val="0070C0"/>
        </w:rPr>
        <w:t xml:space="preserve"> </w:t>
      </w:r>
      <w:r w:rsidR="006902F0" w:rsidRPr="00AC2847">
        <w:rPr>
          <w:color w:val="0070C0"/>
        </w:rPr>
        <w:t>Manager is invited to attend</w:t>
      </w:r>
      <w:r w:rsidR="00BD2D42" w:rsidRPr="00AC2847">
        <w:rPr>
          <w:color w:val="0070C0"/>
        </w:rPr>
        <w:t>,</w:t>
      </w:r>
      <w:r w:rsidR="006902F0" w:rsidRPr="00AC2847">
        <w:rPr>
          <w:color w:val="0070C0"/>
        </w:rPr>
        <w:t xml:space="preserve"> in addition to the OPA Leadership Team. The </w:t>
      </w:r>
      <w:r w:rsidR="00CA78CC" w:rsidRPr="00AC2847">
        <w:rPr>
          <w:color w:val="0070C0"/>
        </w:rPr>
        <w:t>Depot Manager</w:t>
      </w:r>
      <w:r w:rsidR="006902F0" w:rsidRPr="00AC2847">
        <w:rPr>
          <w:color w:val="0070C0"/>
        </w:rPr>
        <w:t xml:space="preserve"> is able to update their staff directly.</w:t>
      </w:r>
      <w:r w:rsidRPr="00AC2847">
        <w:rPr>
          <w:color w:val="0070C0"/>
        </w:rPr>
        <w:t xml:space="preserve"> Key Performance Indicators, audit trends, incident/accident investigations, etc. are reviewed in order to check the continued suitability of the </w:t>
      </w:r>
      <w:r w:rsidR="00936400" w:rsidRPr="00AC2847">
        <w:rPr>
          <w:color w:val="0070C0"/>
          <w:u w:color="FFFFFF" w:themeColor="background1"/>
        </w:rPr>
        <w:t>HSEQ</w:t>
      </w:r>
      <w:r w:rsidR="00977E2B" w:rsidRPr="00AC2847">
        <w:rPr>
          <w:color w:val="0070C0"/>
        </w:rPr>
        <w:t xml:space="preserve"> MS</w:t>
      </w:r>
      <w:r w:rsidRPr="00AC2847">
        <w:rPr>
          <w:color w:val="0070C0"/>
        </w:rPr>
        <w:t xml:space="preserve"> and appropr</w:t>
      </w:r>
      <w:r w:rsidR="001B1296" w:rsidRPr="00AC2847">
        <w:rPr>
          <w:color w:val="0070C0"/>
        </w:rPr>
        <w:t>iate remedial actions generated;</w:t>
      </w:r>
    </w:p>
    <w:p w14:paraId="0868BBA1" w14:textId="460CCA6B" w:rsidR="004154A0" w:rsidRPr="00AC2847" w:rsidRDefault="005713F5" w:rsidP="002F72B7">
      <w:pPr>
        <w:pStyle w:val="ListParagraph"/>
        <w:numPr>
          <w:ilvl w:val="0"/>
          <w:numId w:val="24"/>
        </w:numPr>
        <w:rPr>
          <w:color w:val="0070C0"/>
        </w:rPr>
      </w:pPr>
      <w:r w:rsidRPr="003038CB">
        <w:rPr>
          <w:color w:val="auto"/>
        </w:rPr>
        <w:t xml:space="preserve">Monthly OPA Board meetings </w:t>
      </w:r>
      <w:r w:rsidRPr="00AC2847">
        <w:rPr>
          <w:color w:val="0070C0"/>
        </w:rPr>
        <w:t xml:space="preserve">review </w:t>
      </w:r>
      <w:r w:rsidR="00936400" w:rsidRPr="00AC2847">
        <w:rPr>
          <w:color w:val="0070C0"/>
          <w:u w:color="FFFFFF" w:themeColor="background1"/>
        </w:rPr>
        <w:t>HSEQ</w:t>
      </w:r>
      <w:r w:rsidRPr="00AC2847">
        <w:rPr>
          <w:color w:val="0070C0"/>
        </w:rPr>
        <w:t xml:space="preserve"> performance and compliance, attended by the OPA Chief Executive, the non-executive Chair of the </w:t>
      </w:r>
      <w:r w:rsidR="00936400" w:rsidRPr="00AC2847">
        <w:rPr>
          <w:color w:val="0070C0"/>
          <w:u w:color="FFFFFF" w:themeColor="background1"/>
        </w:rPr>
        <w:t>HSEQ</w:t>
      </w:r>
      <w:r w:rsidRPr="00AC2847">
        <w:rPr>
          <w:color w:val="0070C0"/>
        </w:rPr>
        <w:t xml:space="preserve"> Committee</w:t>
      </w:r>
      <w:r w:rsidR="00E73209" w:rsidRPr="00AC2847">
        <w:rPr>
          <w:color w:val="0070C0"/>
        </w:rPr>
        <w:t xml:space="preserve">. Attendance by other members of the OPA Leadership Team varies; some months it includes the whole leadership team and other times it is selected individuals. Information is disseminated post-meeting by the CE to any non-attending members of the OPA Leadership Team, who in turn update their departments. </w:t>
      </w:r>
      <w:r w:rsidRPr="00AC2847">
        <w:rPr>
          <w:color w:val="0070C0"/>
        </w:rPr>
        <w:t>Actions are monitored and carried forward to the OPA m</w:t>
      </w:r>
      <w:r w:rsidR="001B1296" w:rsidRPr="00AC2847">
        <w:rPr>
          <w:color w:val="0070C0"/>
        </w:rPr>
        <w:t>onthly Leadership Team meetings;</w:t>
      </w:r>
    </w:p>
    <w:p w14:paraId="6EBBC6A7" w14:textId="4F550333" w:rsidR="005713F5" w:rsidRPr="00AC2847" w:rsidRDefault="005713F5" w:rsidP="002F72B7">
      <w:pPr>
        <w:pStyle w:val="ListParagraph"/>
        <w:numPr>
          <w:ilvl w:val="0"/>
          <w:numId w:val="24"/>
        </w:numPr>
        <w:rPr>
          <w:color w:val="0070C0"/>
        </w:rPr>
      </w:pPr>
      <w:r w:rsidRPr="003038CB">
        <w:rPr>
          <w:color w:val="auto"/>
        </w:rPr>
        <w:t xml:space="preserve">Monthly OPA Leadership Team meetings </w:t>
      </w:r>
      <w:r w:rsidRPr="00AC2847">
        <w:rPr>
          <w:color w:val="0070C0"/>
        </w:rPr>
        <w:t xml:space="preserve">review any </w:t>
      </w:r>
      <w:r w:rsidR="00936400" w:rsidRPr="00AC2847">
        <w:rPr>
          <w:color w:val="0070C0"/>
          <w:u w:color="FFFFFF" w:themeColor="background1"/>
        </w:rPr>
        <w:t>HSEQ</w:t>
      </w:r>
      <w:r w:rsidRPr="00AC2847">
        <w:rPr>
          <w:color w:val="0070C0"/>
        </w:rPr>
        <w:t xml:space="preserve"> actions arising from the previous </w:t>
      </w:r>
      <w:r w:rsidR="001F33CE" w:rsidRPr="00AC2847">
        <w:rPr>
          <w:color w:val="0070C0"/>
        </w:rPr>
        <w:t xml:space="preserve">OPA </w:t>
      </w:r>
      <w:r w:rsidRPr="00AC2847">
        <w:rPr>
          <w:color w:val="0070C0"/>
        </w:rPr>
        <w:t>Board Meeting. Relevant information and actions from the Leadership Team Meetings are cascaded out via departmental meetings and/or in an OPA weekly briefing</w:t>
      </w:r>
      <w:r w:rsidR="004154A0" w:rsidRPr="00AC2847">
        <w:rPr>
          <w:color w:val="0070C0"/>
        </w:rPr>
        <w:t xml:space="preserve">. </w:t>
      </w:r>
      <w:r w:rsidR="00216916" w:rsidRPr="00AC2847">
        <w:rPr>
          <w:color w:val="0070C0"/>
        </w:rPr>
        <w:t xml:space="preserve">There is a standard agenda and </w:t>
      </w:r>
      <w:r w:rsidR="004154A0" w:rsidRPr="00AC2847">
        <w:rPr>
          <w:color w:val="0070C0"/>
        </w:rPr>
        <w:t xml:space="preserve">meetings focus on key issues e.g. significant incidents/accidents in OPA or wider industry, the progress of </w:t>
      </w:r>
      <w:r w:rsidR="00CF1FFD" w:rsidRPr="00AC2847">
        <w:rPr>
          <w:color w:val="0070C0"/>
        </w:rPr>
        <w:t>c</w:t>
      </w:r>
      <w:r w:rsidR="00C77CF3" w:rsidRPr="00AC2847">
        <w:rPr>
          <w:color w:val="0070C0"/>
        </w:rPr>
        <w:t xml:space="preserve">ontinuous </w:t>
      </w:r>
      <w:r w:rsidR="00CF1FFD" w:rsidRPr="00AC2847">
        <w:rPr>
          <w:color w:val="0070C0"/>
        </w:rPr>
        <w:t>i</w:t>
      </w:r>
      <w:r w:rsidR="00C77CF3" w:rsidRPr="00AC2847">
        <w:rPr>
          <w:color w:val="0070C0"/>
        </w:rPr>
        <w:t>mprovement</w:t>
      </w:r>
      <w:r w:rsidR="00CD07DA" w:rsidRPr="00AC2847">
        <w:rPr>
          <w:color w:val="0070C0"/>
        </w:rPr>
        <w:t xml:space="preserve"> opportunit</w:t>
      </w:r>
      <w:r w:rsidR="00982303" w:rsidRPr="00AC2847">
        <w:rPr>
          <w:color w:val="0070C0"/>
        </w:rPr>
        <w:t>i</w:t>
      </w:r>
      <w:r w:rsidR="00CD07DA" w:rsidRPr="00AC2847">
        <w:rPr>
          <w:color w:val="0070C0"/>
        </w:rPr>
        <w:t>es</w:t>
      </w:r>
      <w:r w:rsidR="004154A0" w:rsidRPr="00AC2847">
        <w:rPr>
          <w:color w:val="0070C0"/>
        </w:rPr>
        <w:t>, new policies/procedures/initiatives, and Competent Authority activity, etc.</w:t>
      </w:r>
    </w:p>
    <w:p w14:paraId="34C0DBEC" w14:textId="564735DF" w:rsidR="005713F5" w:rsidRPr="00AC2847" w:rsidRDefault="005713F5" w:rsidP="00063606">
      <w:pPr>
        <w:pStyle w:val="ListParagraph"/>
        <w:numPr>
          <w:ilvl w:val="0"/>
          <w:numId w:val="24"/>
        </w:numPr>
        <w:rPr>
          <w:color w:val="0070C0"/>
        </w:rPr>
      </w:pPr>
      <w:r w:rsidRPr="003038CB">
        <w:rPr>
          <w:color w:val="auto"/>
        </w:rPr>
        <w:t xml:space="preserve">Weekly teleconference </w:t>
      </w:r>
      <w:r w:rsidRPr="00AC2847">
        <w:rPr>
          <w:color w:val="0070C0"/>
        </w:rPr>
        <w:t>available for the majority of all employees, including al</w:t>
      </w:r>
      <w:r w:rsidRPr="007439F0">
        <w:rPr>
          <w:color w:val="0070C0"/>
        </w:rPr>
        <w:t xml:space="preserve">l </w:t>
      </w:r>
      <w:r w:rsidR="007439F0" w:rsidRPr="007439F0">
        <w:rPr>
          <w:color w:val="0070C0"/>
        </w:rPr>
        <w:t>Depot</w:t>
      </w:r>
      <w:r w:rsidR="007439F0" w:rsidRPr="00AC2847">
        <w:rPr>
          <w:color w:val="0070C0"/>
        </w:rPr>
        <w:t xml:space="preserve"> Managers</w:t>
      </w:r>
      <w:r w:rsidRPr="00AC2847">
        <w:rPr>
          <w:color w:val="0070C0"/>
        </w:rPr>
        <w:t xml:space="preserve"> and head-office functions, who are able to disseminate information to their direct reports. The meeting includes a focus on the incidents/accidents tha</w:t>
      </w:r>
      <w:r w:rsidR="001B1296" w:rsidRPr="00AC2847">
        <w:rPr>
          <w:color w:val="0070C0"/>
        </w:rPr>
        <w:t>t have occurred that week</w:t>
      </w:r>
      <w:r w:rsidR="007E4F1F" w:rsidRPr="00AC2847">
        <w:rPr>
          <w:color w:val="0070C0"/>
        </w:rPr>
        <w:t xml:space="preserve"> and starts with a safety moment briefing</w:t>
      </w:r>
      <w:r w:rsidR="00E01353" w:rsidRPr="00AC2847">
        <w:rPr>
          <w:color w:val="0070C0"/>
        </w:rPr>
        <w:t xml:space="preserve">. </w:t>
      </w:r>
      <w:r w:rsidR="00063606" w:rsidRPr="00AC2847">
        <w:rPr>
          <w:color w:val="0070C0"/>
        </w:rPr>
        <w:t>The continual improvement of the HSEQ MS, results of HSEQ MS audits and emergency response arrangements are also discussed. Minutes are issued by email directly after the meeting</w:t>
      </w:r>
      <w:r w:rsidR="001B1296" w:rsidRPr="00AC2847">
        <w:rPr>
          <w:color w:val="0070C0"/>
        </w:rPr>
        <w:t xml:space="preserve">; </w:t>
      </w:r>
    </w:p>
    <w:p w14:paraId="65C1ABE6" w14:textId="5CA8967D" w:rsidR="005713F5" w:rsidRPr="003038CB" w:rsidRDefault="005713F5" w:rsidP="002F72B7">
      <w:pPr>
        <w:pStyle w:val="ListParagraph"/>
        <w:numPr>
          <w:ilvl w:val="0"/>
          <w:numId w:val="24"/>
        </w:numPr>
        <w:rPr>
          <w:color w:val="auto"/>
        </w:rPr>
      </w:pPr>
      <w:r w:rsidRPr="0082702B">
        <w:rPr>
          <w:color w:val="auto"/>
        </w:rPr>
        <w:t xml:space="preserve">Monthly OPA Risk Register Review </w:t>
      </w:r>
      <w:r w:rsidR="00A354EB" w:rsidRPr="003038CB">
        <w:rPr>
          <w:color w:val="auto"/>
        </w:rPr>
        <w:t xml:space="preserve">(see Section </w:t>
      </w:r>
      <w:r w:rsidR="00A354EB" w:rsidRPr="003038CB">
        <w:rPr>
          <w:color w:val="auto"/>
        </w:rPr>
        <w:fldChar w:fldCharType="begin"/>
      </w:r>
      <w:r w:rsidR="00A354EB" w:rsidRPr="003038CB">
        <w:rPr>
          <w:color w:val="auto"/>
        </w:rPr>
        <w:instrText xml:space="preserve"> REF _Ref456007348 \r \h </w:instrText>
      </w:r>
      <w:r w:rsidR="00A354EB" w:rsidRPr="003038CB">
        <w:rPr>
          <w:color w:val="auto"/>
        </w:rPr>
      </w:r>
      <w:r w:rsidR="00A354EB" w:rsidRPr="003038CB">
        <w:rPr>
          <w:color w:val="auto"/>
        </w:rPr>
        <w:fldChar w:fldCharType="separate"/>
      </w:r>
      <w:r w:rsidR="002B744E">
        <w:rPr>
          <w:color w:val="auto"/>
        </w:rPr>
        <w:t>8.5.2.1</w:t>
      </w:r>
      <w:r w:rsidR="00A354EB" w:rsidRPr="003038CB">
        <w:rPr>
          <w:color w:val="auto"/>
        </w:rPr>
        <w:fldChar w:fldCharType="end"/>
      </w:r>
      <w:r w:rsidR="00A354EB" w:rsidRPr="003038CB">
        <w:rPr>
          <w:color w:val="auto"/>
        </w:rPr>
        <w:t>)</w:t>
      </w:r>
      <w:r w:rsidR="00982303" w:rsidRPr="003038CB">
        <w:rPr>
          <w:color w:val="auto"/>
        </w:rPr>
        <w:t>; and</w:t>
      </w:r>
    </w:p>
    <w:p w14:paraId="4B769F0B" w14:textId="4B1EDE00" w:rsidR="002770B8" w:rsidRPr="0082702B" w:rsidRDefault="002770B8" w:rsidP="002F72B7">
      <w:pPr>
        <w:pStyle w:val="ListParagraph"/>
        <w:numPr>
          <w:ilvl w:val="0"/>
          <w:numId w:val="24"/>
        </w:numPr>
        <w:rPr>
          <w:color w:val="0070C0"/>
        </w:rPr>
      </w:pPr>
      <w:r w:rsidRPr="003038CB">
        <w:rPr>
          <w:color w:val="0070C0"/>
        </w:rPr>
        <w:t>Quarterly Safety Rep</w:t>
      </w:r>
      <w:r w:rsidR="00E01353" w:rsidRPr="003038CB">
        <w:rPr>
          <w:color w:val="0070C0"/>
        </w:rPr>
        <w:t>resentative</w:t>
      </w:r>
      <w:r w:rsidRPr="003038CB">
        <w:rPr>
          <w:color w:val="0070C0"/>
        </w:rPr>
        <w:t xml:space="preserve"> Meetings</w:t>
      </w:r>
      <w:r w:rsidR="00E01353" w:rsidRPr="003038CB">
        <w:rPr>
          <w:color w:val="0070C0"/>
        </w:rPr>
        <w:t xml:space="preserve"> (governed in accordance </w:t>
      </w:r>
      <w:r w:rsidR="00E01353" w:rsidRPr="003D3CFE">
        <w:rPr>
          <w:color w:val="0070C0"/>
        </w:rPr>
        <w:t xml:space="preserve">with Ref. </w:t>
      </w:r>
      <w:r w:rsidR="00E01353" w:rsidRPr="003D3CFE">
        <w:rPr>
          <w:color w:val="0070C0"/>
        </w:rPr>
        <w:fldChar w:fldCharType="begin"/>
      </w:r>
      <w:r w:rsidR="00E01353" w:rsidRPr="003D3CFE">
        <w:rPr>
          <w:color w:val="0070C0"/>
        </w:rPr>
        <w:instrText xml:space="preserve"> REF _Ref491253609 \r \h </w:instrText>
      </w:r>
      <w:r w:rsidR="00123D68" w:rsidRPr="003D3CFE">
        <w:rPr>
          <w:color w:val="0070C0"/>
        </w:rPr>
        <w:instrText xml:space="preserve"> \* MERGEFORMAT </w:instrText>
      </w:r>
      <w:r w:rsidR="00E01353" w:rsidRPr="003D3CFE">
        <w:rPr>
          <w:color w:val="0070C0"/>
        </w:rPr>
      </w:r>
      <w:r w:rsidR="00E01353" w:rsidRPr="003D3CFE">
        <w:rPr>
          <w:color w:val="0070C0"/>
        </w:rPr>
        <w:fldChar w:fldCharType="separate"/>
      </w:r>
      <w:r w:rsidR="002B744E">
        <w:rPr>
          <w:color w:val="0070C0"/>
        </w:rPr>
        <w:t>8.29</w:t>
      </w:r>
      <w:r w:rsidR="00E01353" w:rsidRPr="003D3CFE">
        <w:rPr>
          <w:color w:val="0070C0"/>
        </w:rPr>
        <w:fldChar w:fldCharType="end"/>
      </w:r>
      <w:r w:rsidR="00E01353" w:rsidRPr="003D3CFE">
        <w:rPr>
          <w:color w:val="0070C0"/>
        </w:rPr>
        <w:t>).</w:t>
      </w:r>
    </w:p>
    <w:p w14:paraId="368F6DF1" w14:textId="7B50722A" w:rsidR="00BA7BF9" w:rsidRPr="003038CB" w:rsidRDefault="005C352D" w:rsidP="00D86A01">
      <w:pPr>
        <w:rPr>
          <w:color w:val="auto"/>
        </w:rPr>
      </w:pPr>
      <w:r w:rsidRPr="003038CB">
        <w:rPr>
          <w:color w:val="auto"/>
        </w:rPr>
        <w:t xml:space="preserve">There is no shift working at </w:t>
      </w:r>
      <w:r w:rsidR="0037309E">
        <w:rPr>
          <w:color w:val="auto"/>
        </w:rPr>
        <w:t>Plumley PSD</w:t>
      </w:r>
      <w:r w:rsidR="00F7371C" w:rsidRPr="003038CB">
        <w:rPr>
          <w:color w:val="auto"/>
        </w:rPr>
        <w:t xml:space="preserve"> </w:t>
      </w:r>
      <w:r w:rsidRPr="003038CB">
        <w:rPr>
          <w:color w:val="auto"/>
        </w:rPr>
        <w:t xml:space="preserve">and therefore no shift handover procedures </w:t>
      </w:r>
      <w:r w:rsidR="003C6CD3" w:rsidRPr="003038CB">
        <w:rPr>
          <w:color w:val="auto"/>
        </w:rPr>
        <w:t xml:space="preserve">are </w:t>
      </w:r>
      <w:r w:rsidRPr="003038CB">
        <w:rPr>
          <w:color w:val="auto"/>
        </w:rPr>
        <w:t>required</w:t>
      </w:r>
      <w:r w:rsidR="00D011A0" w:rsidRPr="003038CB">
        <w:rPr>
          <w:color w:val="auto"/>
        </w:rPr>
        <w:t xml:space="preserve"> during normal operations. </w:t>
      </w:r>
    </w:p>
    <w:p w14:paraId="6C101874" w14:textId="127D9823" w:rsidR="00707A5D" w:rsidRPr="00AC2847" w:rsidRDefault="00BA7BF9" w:rsidP="00D86A01">
      <w:pPr>
        <w:rPr>
          <w:color w:val="0070C0"/>
        </w:rPr>
      </w:pPr>
      <w:r w:rsidRPr="00AC2847">
        <w:rPr>
          <w:color w:val="0070C0"/>
        </w:rPr>
        <w:t>The OPA’s Focus newsletter</w:t>
      </w:r>
      <w:r w:rsidR="00707A5D" w:rsidRPr="00AC2847">
        <w:rPr>
          <w:color w:val="0070C0"/>
        </w:rPr>
        <w:t xml:space="preserve"> </w:t>
      </w:r>
      <w:r w:rsidR="006902F0" w:rsidRPr="00AC2847">
        <w:rPr>
          <w:color w:val="0070C0"/>
        </w:rPr>
        <w:t xml:space="preserve">is </w:t>
      </w:r>
      <w:r w:rsidR="00707A5D" w:rsidRPr="00AC2847">
        <w:rPr>
          <w:color w:val="0070C0"/>
        </w:rPr>
        <w:t xml:space="preserve">the </w:t>
      </w:r>
      <w:r w:rsidR="009A742F" w:rsidRPr="00AC2847">
        <w:rPr>
          <w:color w:val="0070C0"/>
        </w:rPr>
        <w:t xml:space="preserve">OPA </w:t>
      </w:r>
      <w:r w:rsidR="00707A5D" w:rsidRPr="00AC2847">
        <w:rPr>
          <w:color w:val="0070C0"/>
        </w:rPr>
        <w:t>monthly comm</w:t>
      </w:r>
      <w:r w:rsidR="009A742F" w:rsidRPr="00AC2847">
        <w:rPr>
          <w:color w:val="0070C0"/>
        </w:rPr>
        <w:t xml:space="preserve">unications </w:t>
      </w:r>
      <w:r w:rsidR="00707A5D" w:rsidRPr="00AC2847">
        <w:rPr>
          <w:color w:val="0070C0"/>
        </w:rPr>
        <w:t xml:space="preserve">brief </w:t>
      </w:r>
      <w:r w:rsidR="004E709C" w:rsidRPr="00AC2847">
        <w:rPr>
          <w:color w:val="0070C0"/>
        </w:rPr>
        <w:t>focus</w:t>
      </w:r>
      <w:r w:rsidR="00931646" w:rsidRPr="00AC2847">
        <w:rPr>
          <w:color w:val="0070C0"/>
        </w:rPr>
        <w:t>ing</w:t>
      </w:r>
      <w:r w:rsidR="00707A5D" w:rsidRPr="00AC2847">
        <w:rPr>
          <w:color w:val="0070C0"/>
        </w:rPr>
        <w:t xml:space="preserve"> on </w:t>
      </w:r>
      <w:r w:rsidR="006902F0" w:rsidRPr="00AC2847">
        <w:rPr>
          <w:color w:val="0070C0"/>
        </w:rPr>
        <w:t xml:space="preserve">health, </w:t>
      </w:r>
      <w:r w:rsidR="00707A5D" w:rsidRPr="00AC2847">
        <w:rPr>
          <w:color w:val="0070C0"/>
        </w:rPr>
        <w:t>safety</w:t>
      </w:r>
      <w:r w:rsidR="006902F0" w:rsidRPr="00AC2847">
        <w:rPr>
          <w:color w:val="0070C0"/>
        </w:rPr>
        <w:t xml:space="preserve"> and/or environmental</w:t>
      </w:r>
      <w:r w:rsidR="00707A5D" w:rsidRPr="00AC2847">
        <w:rPr>
          <w:color w:val="0070C0"/>
        </w:rPr>
        <w:t xml:space="preserve"> events and topics</w:t>
      </w:r>
      <w:r w:rsidR="00931646" w:rsidRPr="00AC2847">
        <w:rPr>
          <w:color w:val="0070C0"/>
        </w:rPr>
        <w:t xml:space="preserve"> at</w:t>
      </w:r>
      <w:r w:rsidR="006902F0" w:rsidRPr="00AC2847">
        <w:rPr>
          <w:color w:val="0070C0"/>
        </w:rPr>
        <w:t xml:space="preserve"> </w:t>
      </w:r>
      <w:r w:rsidR="009A742F" w:rsidRPr="00AC2847">
        <w:rPr>
          <w:color w:val="0070C0"/>
        </w:rPr>
        <w:t>corporate</w:t>
      </w:r>
      <w:r w:rsidR="006902F0" w:rsidRPr="00AC2847">
        <w:rPr>
          <w:color w:val="0070C0"/>
        </w:rPr>
        <w:t xml:space="preserve"> level or site level</w:t>
      </w:r>
      <w:r w:rsidR="006F4B77" w:rsidRPr="00AC2847">
        <w:rPr>
          <w:color w:val="0070C0"/>
        </w:rPr>
        <w:t>,</w:t>
      </w:r>
      <w:r w:rsidR="009A742F" w:rsidRPr="00AC2847">
        <w:rPr>
          <w:color w:val="0070C0"/>
        </w:rPr>
        <w:t xml:space="preserve"> </w:t>
      </w:r>
      <w:r w:rsidR="00931646" w:rsidRPr="00AC2847">
        <w:rPr>
          <w:color w:val="0070C0"/>
        </w:rPr>
        <w:t>generally</w:t>
      </w:r>
      <w:r w:rsidR="00707A5D" w:rsidRPr="00AC2847">
        <w:rPr>
          <w:color w:val="0070C0"/>
        </w:rPr>
        <w:t xml:space="preserve"> highlight</w:t>
      </w:r>
      <w:r w:rsidR="00931646" w:rsidRPr="00AC2847">
        <w:rPr>
          <w:color w:val="0070C0"/>
        </w:rPr>
        <w:t xml:space="preserve">ing </w:t>
      </w:r>
      <w:r w:rsidR="00707A5D" w:rsidRPr="00AC2847">
        <w:rPr>
          <w:color w:val="0070C0"/>
        </w:rPr>
        <w:t xml:space="preserve">a particular safety topic. The </w:t>
      </w:r>
      <w:r w:rsidR="00931646" w:rsidRPr="00AC2847">
        <w:rPr>
          <w:color w:val="0070C0"/>
        </w:rPr>
        <w:t>newsletter</w:t>
      </w:r>
      <w:r w:rsidR="00707A5D" w:rsidRPr="00AC2847">
        <w:rPr>
          <w:color w:val="0070C0"/>
        </w:rPr>
        <w:t xml:space="preserve"> </w:t>
      </w:r>
      <w:r w:rsidR="00931646" w:rsidRPr="00AC2847">
        <w:rPr>
          <w:color w:val="0070C0"/>
        </w:rPr>
        <w:t xml:space="preserve">is issued </w:t>
      </w:r>
      <w:r w:rsidR="00707A5D" w:rsidRPr="00AC2847">
        <w:rPr>
          <w:color w:val="0070C0"/>
        </w:rPr>
        <w:t xml:space="preserve">to all OPA personnel </w:t>
      </w:r>
      <w:r w:rsidR="006902F0" w:rsidRPr="00AC2847">
        <w:rPr>
          <w:color w:val="0070C0"/>
        </w:rPr>
        <w:t>via the Cascade system</w:t>
      </w:r>
      <w:r w:rsidR="00931646" w:rsidRPr="00AC2847">
        <w:rPr>
          <w:color w:val="0070C0"/>
        </w:rPr>
        <w:t>,</w:t>
      </w:r>
      <w:r w:rsidR="006902F0" w:rsidRPr="00AC2847">
        <w:rPr>
          <w:color w:val="0070C0"/>
        </w:rPr>
        <w:t xml:space="preserve"> </w:t>
      </w:r>
      <w:r w:rsidR="000C0163" w:rsidRPr="00AC2847">
        <w:rPr>
          <w:color w:val="0070C0"/>
        </w:rPr>
        <w:t>and</w:t>
      </w:r>
      <w:r w:rsidR="00931646" w:rsidRPr="00AC2847">
        <w:rPr>
          <w:color w:val="0070C0"/>
        </w:rPr>
        <w:t xml:space="preserve"> personnel </w:t>
      </w:r>
      <w:r w:rsidR="00707A5D" w:rsidRPr="00AC2847">
        <w:rPr>
          <w:color w:val="0070C0"/>
        </w:rPr>
        <w:t xml:space="preserve">confirm they have read the document. </w:t>
      </w:r>
    </w:p>
    <w:p w14:paraId="087DC9AA" w14:textId="76065C61" w:rsidR="00707A5D" w:rsidRPr="00AC2847" w:rsidRDefault="00707A5D" w:rsidP="00D86A01">
      <w:pPr>
        <w:rPr>
          <w:color w:val="0070C0"/>
        </w:rPr>
      </w:pPr>
      <w:r w:rsidRPr="00AC2847">
        <w:rPr>
          <w:color w:val="0070C0"/>
        </w:rPr>
        <w:t>In addition</w:t>
      </w:r>
      <w:r w:rsidR="009A742F" w:rsidRPr="00AC2847">
        <w:rPr>
          <w:color w:val="0070C0"/>
        </w:rPr>
        <w:t>,</w:t>
      </w:r>
      <w:r w:rsidRPr="00AC2847">
        <w:rPr>
          <w:color w:val="0070C0"/>
        </w:rPr>
        <w:t xml:space="preserve"> a notice board </w:t>
      </w:r>
      <w:r w:rsidR="009A742F" w:rsidRPr="00AC2847">
        <w:rPr>
          <w:color w:val="0070C0"/>
        </w:rPr>
        <w:t xml:space="preserve">located </w:t>
      </w:r>
      <w:r w:rsidRPr="00AC2847">
        <w:rPr>
          <w:color w:val="0070C0"/>
        </w:rPr>
        <w:t xml:space="preserve">inside the </w:t>
      </w:r>
      <w:r w:rsidR="005E0F90" w:rsidRPr="00AC2847">
        <w:rPr>
          <w:color w:val="0070C0"/>
        </w:rPr>
        <w:t>site</w:t>
      </w:r>
      <w:r w:rsidRPr="00AC2847">
        <w:rPr>
          <w:color w:val="0070C0"/>
        </w:rPr>
        <w:t xml:space="preserve"> main </w:t>
      </w:r>
      <w:r w:rsidR="009A742F" w:rsidRPr="00AC2847">
        <w:rPr>
          <w:color w:val="0070C0"/>
        </w:rPr>
        <w:t xml:space="preserve">office, </w:t>
      </w:r>
      <w:r w:rsidRPr="00AC2847">
        <w:rPr>
          <w:color w:val="0070C0"/>
        </w:rPr>
        <w:t xml:space="preserve">displays safety alerts, </w:t>
      </w:r>
      <w:r w:rsidR="009A742F" w:rsidRPr="00AC2847">
        <w:rPr>
          <w:color w:val="0070C0"/>
        </w:rPr>
        <w:t xml:space="preserve">the </w:t>
      </w:r>
      <w:r w:rsidR="006902F0" w:rsidRPr="00AC2847">
        <w:rPr>
          <w:color w:val="0070C0"/>
        </w:rPr>
        <w:t xml:space="preserve">Focus newsletter </w:t>
      </w:r>
      <w:r w:rsidR="009A742F" w:rsidRPr="00AC2847">
        <w:rPr>
          <w:color w:val="0070C0"/>
        </w:rPr>
        <w:t>and/</w:t>
      </w:r>
      <w:r w:rsidR="006902F0" w:rsidRPr="00AC2847">
        <w:rPr>
          <w:color w:val="0070C0"/>
        </w:rPr>
        <w:t xml:space="preserve">or other related </w:t>
      </w:r>
      <w:r w:rsidR="00936400" w:rsidRPr="00AC2847">
        <w:rPr>
          <w:color w:val="0070C0"/>
          <w:u w:color="FFFFFF" w:themeColor="background1"/>
        </w:rPr>
        <w:t>HSEQ</w:t>
      </w:r>
      <w:r w:rsidR="006902F0" w:rsidRPr="00AC2847">
        <w:rPr>
          <w:color w:val="0070C0"/>
        </w:rPr>
        <w:t xml:space="preserve"> communication </w:t>
      </w:r>
      <w:r w:rsidR="000C0163" w:rsidRPr="00AC2847">
        <w:rPr>
          <w:color w:val="0070C0"/>
        </w:rPr>
        <w:t>(</w:t>
      </w:r>
      <w:r w:rsidR="006902F0" w:rsidRPr="00AC2847">
        <w:rPr>
          <w:color w:val="0070C0"/>
        </w:rPr>
        <w:t>e.g. letters from C</w:t>
      </w:r>
      <w:r w:rsidR="000C0163" w:rsidRPr="00AC2847">
        <w:rPr>
          <w:color w:val="0070C0"/>
        </w:rPr>
        <w:t xml:space="preserve">ompetent </w:t>
      </w:r>
      <w:r w:rsidR="006902F0" w:rsidRPr="00AC2847">
        <w:rPr>
          <w:color w:val="0070C0"/>
        </w:rPr>
        <w:t>A</w:t>
      </w:r>
      <w:r w:rsidR="000C0163" w:rsidRPr="00AC2847">
        <w:rPr>
          <w:color w:val="0070C0"/>
        </w:rPr>
        <w:t>uthority)</w:t>
      </w:r>
      <w:r w:rsidR="006902F0" w:rsidRPr="00AC2847">
        <w:rPr>
          <w:color w:val="0070C0"/>
        </w:rPr>
        <w:t xml:space="preserve"> </w:t>
      </w:r>
      <w:r w:rsidRPr="00AC2847">
        <w:rPr>
          <w:color w:val="0070C0"/>
        </w:rPr>
        <w:t xml:space="preserve">designed to raise HSE awareness of site </w:t>
      </w:r>
      <w:r w:rsidR="009A742F" w:rsidRPr="00AC2847">
        <w:rPr>
          <w:color w:val="0070C0"/>
        </w:rPr>
        <w:t>day-to-day</w:t>
      </w:r>
      <w:r w:rsidRPr="00AC2847">
        <w:rPr>
          <w:color w:val="0070C0"/>
        </w:rPr>
        <w:t xml:space="preserve"> activities or industry events.</w:t>
      </w:r>
      <w:r w:rsidR="009A742F" w:rsidRPr="00AC2847">
        <w:rPr>
          <w:color w:val="0070C0"/>
        </w:rPr>
        <w:t xml:space="preserve"> All site staff are briefed on</w:t>
      </w:r>
      <w:r w:rsidRPr="00AC2847">
        <w:rPr>
          <w:color w:val="0070C0"/>
        </w:rPr>
        <w:t xml:space="preserve"> </w:t>
      </w:r>
      <w:r w:rsidR="009A742F" w:rsidRPr="00AC2847">
        <w:rPr>
          <w:color w:val="0070C0"/>
        </w:rPr>
        <w:t>t</w:t>
      </w:r>
      <w:r w:rsidRPr="00AC2847">
        <w:rPr>
          <w:color w:val="0070C0"/>
        </w:rPr>
        <w:t xml:space="preserve">he </w:t>
      </w:r>
      <w:r w:rsidR="009A742F" w:rsidRPr="00AC2847">
        <w:rPr>
          <w:color w:val="0070C0"/>
        </w:rPr>
        <w:t>S</w:t>
      </w:r>
      <w:r w:rsidRPr="00AC2847">
        <w:rPr>
          <w:color w:val="0070C0"/>
        </w:rPr>
        <w:t xml:space="preserve">afety </w:t>
      </w:r>
      <w:r w:rsidR="009A742F" w:rsidRPr="00AC2847">
        <w:rPr>
          <w:color w:val="0070C0"/>
        </w:rPr>
        <w:t>A</w:t>
      </w:r>
      <w:r w:rsidRPr="00AC2847">
        <w:rPr>
          <w:color w:val="0070C0"/>
        </w:rPr>
        <w:t>lerts</w:t>
      </w:r>
      <w:r w:rsidR="00A66D62" w:rsidRPr="00AC2847">
        <w:rPr>
          <w:color w:val="0070C0"/>
        </w:rPr>
        <w:t>,</w:t>
      </w:r>
      <w:r w:rsidRPr="00AC2847">
        <w:rPr>
          <w:color w:val="0070C0"/>
        </w:rPr>
        <w:t xml:space="preserve"> </w:t>
      </w:r>
      <w:r w:rsidR="009B78F2" w:rsidRPr="00AC2847">
        <w:rPr>
          <w:color w:val="0070C0"/>
        </w:rPr>
        <w:t>which</w:t>
      </w:r>
      <w:r w:rsidRPr="00AC2847">
        <w:rPr>
          <w:color w:val="0070C0"/>
        </w:rPr>
        <w:t xml:space="preserve"> are displayed on the notice board for one calendar month. </w:t>
      </w:r>
    </w:p>
    <w:p w14:paraId="5B572830" w14:textId="5500038B" w:rsidR="005C352D" w:rsidRPr="00AC2847" w:rsidRDefault="005C352D" w:rsidP="00575DC0">
      <w:pPr>
        <w:ind w:left="0" w:firstLine="709"/>
        <w:rPr>
          <w:color w:val="0070C0"/>
        </w:rPr>
      </w:pPr>
      <w:r w:rsidRPr="00AC2847">
        <w:rPr>
          <w:color w:val="0070C0"/>
        </w:rPr>
        <w:t>Tool</w:t>
      </w:r>
      <w:r w:rsidR="001F33CE" w:rsidRPr="00AC2847">
        <w:rPr>
          <w:color w:val="0070C0"/>
        </w:rPr>
        <w:t xml:space="preserve"> B</w:t>
      </w:r>
      <w:r w:rsidRPr="00AC2847">
        <w:rPr>
          <w:color w:val="0070C0"/>
        </w:rPr>
        <w:t xml:space="preserve">ox </w:t>
      </w:r>
      <w:r w:rsidR="00931646" w:rsidRPr="00AC2847">
        <w:rPr>
          <w:color w:val="0070C0"/>
        </w:rPr>
        <w:t>T</w:t>
      </w:r>
      <w:r w:rsidRPr="00AC2847">
        <w:rPr>
          <w:color w:val="0070C0"/>
        </w:rPr>
        <w:t>alks are</w:t>
      </w:r>
      <w:r w:rsidR="009B78F2" w:rsidRPr="00AC2847">
        <w:rPr>
          <w:color w:val="0070C0"/>
        </w:rPr>
        <w:t xml:space="preserve"> also</w:t>
      </w:r>
      <w:r w:rsidRPr="00AC2847">
        <w:rPr>
          <w:color w:val="0070C0"/>
        </w:rPr>
        <w:t xml:space="preserve"> given on key subjects</w:t>
      </w:r>
      <w:r w:rsidR="005F709E" w:rsidRPr="00AC2847">
        <w:rPr>
          <w:color w:val="0070C0"/>
        </w:rPr>
        <w:t>,</w:t>
      </w:r>
      <w:r w:rsidRPr="00AC2847">
        <w:rPr>
          <w:color w:val="0070C0"/>
        </w:rPr>
        <w:t xml:space="preserve"> </w:t>
      </w:r>
      <w:r w:rsidR="005F709E" w:rsidRPr="00AC2847">
        <w:rPr>
          <w:color w:val="0070C0"/>
        </w:rPr>
        <w:t xml:space="preserve">as required </w:t>
      </w:r>
      <w:r w:rsidRPr="00AC2847">
        <w:rPr>
          <w:color w:val="0070C0"/>
        </w:rPr>
        <w:t xml:space="preserve">and records are retained onsite. </w:t>
      </w:r>
    </w:p>
    <w:p w14:paraId="622FA858" w14:textId="77777777" w:rsidR="0084220B" w:rsidRPr="00AC2847" w:rsidRDefault="0084220B" w:rsidP="0084220B">
      <w:pPr>
        <w:rPr>
          <w:color w:val="0070C0"/>
        </w:rPr>
      </w:pPr>
      <w:r w:rsidRPr="00AC2847">
        <w:rPr>
          <w:color w:val="0070C0"/>
        </w:rPr>
        <w:t>All members of staff are free to raise safety concerns with any member of management.</w:t>
      </w:r>
    </w:p>
    <w:p w14:paraId="7C94C987" w14:textId="2D322EF3" w:rsidR="00BA5A10" w:rsidRDefault="00BA5A10" w:rsidP="00575DC0">
      <w:pPr>
        <w:ind w:left="0" w:firstLine="709"/>
        <w:rPr>
          <w:color w:val="auto"/>
        </w:rPr>
      </w:pPr>
    </w:p>
    <w:p w14:paraId="793FEDAD" w14:textId="4B2160DE" w:rsidR="00604E57" w:rsidRDefault="00604E57" w:rsidP="00575DC0">
      <w:pPr>
        <w:ind w:left="0" w:firstLine="709"/>
        <w:rPr>
          <w:color w:val="auto"/>
        </w:rPr>
      </w:pPr>
    </w:p>
    <w:p w14:paraId="5A8E0DFF" w14:textId="77777777" w:rsidR="00604E57" w:rsidRPr="003038CB" w:rsidRDefault="00604E57" w:rsidP="00575DC0">
      <w:pPr>
        <w:ind w:left="0" w:firstLine="709"/>
        <w:rPr>
          <w:color w:val="auto"/>
        </w:rPr>
      </w:pPr>
    </w:p>
    <w:p w14:paraId="123ED8EF" w14:textId="362FB8EF" w:rsidR="00167FBD" w:rsidRPr="001A2B82" w:rsidRDefault="004454D2">
      <w:pPr>
        <w:pStyle w:val="Heading4"/>
      </w:pPr>
      <w:r w:rsidRPr="001A2B82">
        <w:t>External Communication</w:t>
      </w:r>
      <w:r w:rsidR="00E8108F" w:rsidRPr="001A2B82">
        <w:t xml:space="preserve"> </w:t>
      </w:r>
    </w:p>
    <w:p w14:paraId="6B28A076" w14:textId="77777777" w:rsidR="00E73209" w:rsidRPr="00ED6B30" w:rsidRDefault="00E73209" w:rsidP="00E73209">
      <w:pPr>
        <w:spacing w:before="108"/>
        <w:ind w:left="721" w:right="105" w:hanging="1"/>
        <w:rPr>
          <w:color w:val="0070C0"/>
        </w:rPr>
      </w:pPr>
      <w:r w:rsidRPr="00ED6B30">
        <w:rPr>
          <w:color w:val="0070C0"/>
        </w:rPr>
        <w:t>The Leadership Team ensures that all external communications meet the requirements of the HSEQ MS.</w:t>
      </w:r>
    </w:p>
    <w:p w14:paraId="1014FEDA" w14:textId="566FACEE" w:rsidR="00167FBD" w:rsidRPr="0082702B" w:rsidRDefault="004454D2" w:rsidP="00D86A01">
      <w:pPr>
        <w:rPr>
          <w:color w:val="auto"/>
        </w:rPr>
      </w:pPr>
      <w:r w:rsidRPr="00420BBF">
        <w:rPr>
          <w:color w:val="auto"/>
        </w:rPr>
        <w:t xml:space="preserve">Information </w:t>
      </w:r>
      <w:r w:rsidRPr="0082702B">
        <w:rPr>
          <w:color w:val="auto"/>
        </w:rPr>
        <w:t xml:space="preserve">on </w:t>
      </w:r>
      <w:r w:rsidR="006544E1" w:rsidRPr="003038CB">
        <w:rPr>
          <w:color w:val="auto"/>
        </w:rPr>
        <w:t>industry best practice</w:t>
      </w:r>
      <w:r w:rsidR="004E5A5A" w:rsidRPr="003038CB">
        <w:rPr>
          <w:color w:val="auto"/>
        </w:rPr>
        <w:t xml:space="preserve"> </w:t>
      </w:r>
      <w:r w:rsidR="004E5A5A" w:rsidRPr="0082702B">
        <w:rPr>
          <w:color w:val="auto"/>
        </w:rPr>
        <w:t>relating to the</w:t>
      </w:r>
      <w:r w:rsidRPr="0082702B">
        <w:rPr>
          <w:color w:val="auto"/>
        </w:rPr>
        <w:t xml:space="preserve"> control of major accident hazards is obtained from a wide variety of external sources. The OPA </w:t>
      </w:r>
      <w:r w:rsidR="00EE335D">
        <w:rPr>
          <w:color w:val="auto"/>
        </w:rPr>
        <w:t xml:space="preserve">Compliance &amp; Risk Director </w:t>
      </w:r>
      <w:r w:rsidRPr="0082702B">
        <w:rPr>
          <w:color w:val="auto"/>
        </w:rPr>
        <w:t xml:space="preserve">is </w:t>
      </w:r>
      <w:r w:rsidRPr="003038CB">
        <w:rPr>
          <w:color w:val="auto"/>
        </w:rPr>
        <w:t xml:space="preserve">responsible for ensuring that HSE legislation developments, trends in technical standards, information on specific and generic incidents with major accident relevance, etc. </w:t>
      </w:r>
      <w:r w:rsidRPr="0082702B">
        <w:rPr>
          <w:color w:val="auto"/>
        </w:rPr>
        <w:t>are monitored using a variety of information sources.</w:t>
      </w:r>
      <w:r w:rsidR="00E8108F" w:rsidRPr="0082702B">
        <w:rPr>
          <w:color w:val="auto"/>
        </w:rPr>
        <w:t xml:space="preserve"> </w:t>
      </w:r>
      <w:r w:rsidRPr="0082702B">
        <w:rPr>
          <w:color w:val="auto"/>
        </w:rPr>
        <w:t xml:space="preserve">External communication occurs through various means, such as: </w:t>
      </w:r>
    </w:p>
    <w:p w14:paraId="4DBB8E83" w14:textId="4BAFF41B" w:rsidR="007262A9" w:rsidRPr="0082702B" w:rsidRDefault="007262A9" w:rsidP="002F72B7">
      <w:pPr>
        <w:pStyle w:val="ListParagraph"/>
        <w:numPr>
          <w:ilvl w:val="0"/>
          <w:numId w:val="25"/>
        </w:numPr>
        <w:rPr>
          <w:color w:val="auto"/>
        </w:rPr>
      </w:pPr>
      <w:r w:rsidRPr="0082702B">
        <w:rPr>
          <w:color w:val="auto"/>
        </w:rPr>
        <w:t>Contacts within regulatory organisations and resources provided by regulators (e.g. Health and Safety Executive websites</w:t>
      </w:r>
      <w:r w:rsidR="00E27ABE" w:rsidRPr="0082702B">
        <w:rPr>
          <w:color w:val="auto"/>
        </w:rPr>
        <w:t xml:space="preserve">, </w:t>
      </w:r>
      <w:r w:rsidRPr="0082702B">
        <w:rPr>
          <w:color w:val="auto"/>
        </w:rPr>
        <w:t xml:space="preserve">COMAH sites, Environment </w:t>
      </w:r>
      <w:r w:rsidR="00EE335D">
        <w:rPr>
          <w:color w:val="auto"/>
        </w:rPr>
        <w:t>Agency (</w:t>
      </w:r>
      <w:r w:rsidRPr="0082702B">
        <w:rPr>
          <w:color w:val="auto"/>
        </w:rPr>
        <w:t>EA) website, Health and Safe</w:t>
      </w:r>
      <w:r w:rsidR="003D1BBC" w:rsidRPr="0082702B">
        <w:rPr>
          <w:color w:val="auto"/>
        </w:rPr>
        <w:t>ty Commission (HSC) newsletter);</w:t>
      </w:r>
    </w:p>
    <w:p w14:paraId="2F57157A" w14:textId="1B8273CD" w:rsidR="007262A9" w:rsidRPr="00E73209" w:rsidRDefault="007262A9" w:rsidP="00E73209">
      <w:pPr>
        <w:pStyle w:val="BodyText"/>
        <w:numPr>
          <w:ilvl w:val="0"/>
          <w:numId w:val="81"/>
        </w:numPr>
        <w:ind w:right="101"/>
        <w:rPr>
          <w:rFonts w:ascii="Tahoma" w:hAnsi="Tahoma" w:cs="Tahoma"/>
          <w:sz w:val="21"/>
          <w:szCs w:val="21"/>
        </w:rPr>
      </w:pPr>
      <w:r w:rsidRPr="00E73209">
        <w:rPr>
          <w:rFonts w:ascii="Tahoma" w:hAnsi="Tahoma" w:cs="Tahoma"/>
          <w:sz w:val="21"/>
          <w:szCs w:val="21"/>
        </w:rPr>
        <w:t xml:space="preserve">Regular communication with the Competent Authority (CA) takes place via </w:t>
      </w:r>
      <w:r w:rsidRPr="00AC2847">
        <w:rPr>
          <w:rFonts w:ascii="Tahoma" w:hAnsi="Tahoma" w:cs="Tahoma"/>
          <w:color w:val="0070C0"/>
          <w:sz w:val="21"/>
          <w:szCs w:val="21"/>
        </w:rPr>
        <w:t xml:space="preserve">the CA Liaison Meeting </w:t>
      </w:r>
      <w:r w:rsidRPr="00E73209">
        <w:rPr>
          <w:rFonts w:ascii="Tahoma" w:hAnsi="Tahoma" w:cs="Tahoma"/>
          <w:sz w:val="21"/>
          <w:szCs w:val="21"/>
        </w:rPr>
        <w:t>and bimonthly teleconferences</w:t>
      </w:r>
      <w:r w:rsidR="003D1BBC" w:rsidRPr="00E73209">
        <w:rPr>
          <w:rFonts w:ascii="Tahoma" w:hAnsi="Tahoma" w:cs="Tahoma"/>
          <w:sz w:val="21"/>
          <w:szCs w:val="21"/>
        </w:rPr>
        <w:t>;</w:t>
      </w:r>
      <w:r w:rsidR="00E73209" w:rsidRPr="00E73209">
        <w:rPr>
          <w:rFonts w:ascii="Tahoma" w:hAnsi="Tahoma" w:cs="Tahoma"/>
          <w:color w:val="00B050"/>
          <w:sz w:val="21"/>
          <w:szCs w:val="21"/>
        </w:rPr>
        <w:t xml:space="preserve"> </w:t>
      </w:r>
      <w:r w:rsidR="002F0DA5" w:rsidRPr="00AC2847">
        <w:rPr>
          <w:rFonts w:ascii="Tahoma" w:hAnsi="Tahoma" w:cs="Tahoma"/>
          <w:color w:val="0070C0"/>
          <w:sz w:val="21"/>
          <w:szCs w:val="21"/>
        </w:rPr>
        <w:t>these</w:t>
      </w:r>
      <w:r w:rsidR="00E73209" w:rsidRPr="00AC2847">
        <w:rPr>
          <w:rFonts w:ascii="Tahoma" w:hAnsi="Tahoma" w:cs="Tahoma"/>
          <w:color w:val="0070C0"/>
          <w:sz w:val="21"/>
          <w:szCs w:val="21"/>
        </w:rPr>
        <w:t xml:space="preserve"> communications are supplemented by site intervention visits, as determined by the intervention plan.</w:t>
      </w:r>
    </w:p>
    <w:p w14:paraId="3ADFB3A6" w14:textId="319D1830" w:rsidR="007262A9" w:rsidRPr="0082702B" w:rsidRDefault="007262A9" w:rsidP="002F72B7">
      <w:pPr>
        <w:pStyle w:val="ListParagraph"/>
        <w:numPr>
          <w:ilvl w:val="0"/>
          <w:numId w:val="25"/>
        </w:numPr>
        <w:rPr>
          <w:color w:val="auto"/>
        </w:rPr>
      </w:pPr>
      <w:r w:rsidRPr="0082702B">
        <w:rPr>
          <w:color w:val="auto"/>
        </w:rPr>
        <w:t xml:space="preserve">Industry bodies (e.g. Chemical Industries Association (CIA) extranet and Responsible Care networks, membership of UK Oil Pipelines Association (UKOPA), </w:t>
      </w:r>
      <w:r w:rsidR="00E27ABE" w:rsidRPr="003038CB">
        <w:rPr>
          <w:color w:val="auto"/>
        </w:rPr>
        <w:t>Tank Storage Association (TSA)</w:t>
      </w:r>
      <w:r w:rsidR="00E27ABE" w:rsidRPr="0082702B">
        <w:rPr>
          <w:color w:val="auto"/>
        </w:rPr>
        <w:t xml:space="preserve">, </w:t>
      </w:r>
      <w:r w:rsidRPr="0082702B">
        <w:rPr>
          <w:color w:val="auto"/>
        </w:rPr>
        <w:t>employee membership and access to Institute of Chemical Engineers (IChemE) databases)</w:t>
      </w:r>
      <w:r w:rsidR="003D1BBC" w:rsidRPr="0082702B">
        <w:rPr>
          <w:color w:val="auto"/>
        </w:rPr>
        <w:t>;</w:t>
      </w:r>
      <w:r w:rsidRPr="0082702B">
        <w:rPr>
          <w:color w:val="auto"/>
        </w:rPr>
        <w:t xml:space="preserve"> </w:t>
      </w:r>
    </w:p>
    <w:p w14:paraId="74293088" w14:textId="495B7ED3" w:rsidR="00C6422D" w:rsidRPr="00AC2847" w:rsidRDefault="00AF64BA" w:rsidP="002F72B7">
      <w:pPr>
        <w:pStyle w:val="ListParagraph"/>
        <w:numPr>
          <w:ilvl w:val="0"/>
          <w:numId w:val="25"/>
        </w:numPr>
        <w:rPr>
          <w:color w:val="0070C0"/>
        </w:rPr>
      </w:pPr>
      <w:r w:rsidRPr="00AC2847">
        <w:rPr>
          <w:color w:val="0070C0"/>
        </w:rPr>
        <w:t>The OPA attends t</w:t>
      </w:r>
      <w:r w:rsidR="00107478">
        <w:rPr>
          <w:color w:val="0070C0"/>
        </w:rPr>
        <w:t>hree</w:t>
      </w:r>
      <w:r w:rsidRPr="00AC2847">
        <w:rPr>
          <w:color w:val="0070C0"/>
        </w:rPr>
        <w:t xml:space="preserve"> sets of quarterly meetings arranged by the TSA - an HSE focused</w:t>
      </w:r>
      <w:r w:rsidR="00C6422D" w:rsidRPr="00AC2847">
        <w:rPr>
          <w:color w:val="0070C0"/>
        </w:rPr>
        <w:t xml:space="preserve"> meeting</w:t>
      </w:r>
      <w:r w:rsidRPr="00AC2847">
        <w:rPr>
          <w:color w:val="0070C0"/>
        </w:rPr>
        <w:t xml:space="preserve"> a</w:t>
      </w:r>
      <w:r w:rsidR="00E82D56" w:rsidRPr="00AC2847">
        <w:rPr>
          <w:color w:val="0070C0"/>
        </w:rPr>
        <w:t>ttended by the Compliance &amp; Risk Director</w:t>
      </w:r>
      <w:r w:rsidR="00107478">
        <w:rPr>
          <w:color w:val="0070C0"/>
        </w:rPr>
        <w:t xml:space="preserve">, </w:t>
      </w:r>
      <w:r w:rsidRPr="00AC2847">
        <w:rPr>
          <w:color w:val="0070C0"/>
        </w:rPr>
        <w:t>an</w:t>
      </w:r>
      <w:r w:rsidR="00C6422D" w:rsidRPr="00AC2847">
        <w:rPr>
          <w:color w:val="0070C0"/>
        </w:rPr>
        <w:t xml:space="preserve"> Operations </w:t>
      </w:r>
      <w:r w:rsidRPr="00AC2847">
        <w:rPr>
          <w:color w:val="0070C0"/>
        </w:rPr>
        <w:t>focused m</w:t>
      </w:r>
      <w:r w:rsidR="00C6422D" w:rsidRPr="00AC2847">
        <w:rPr>
          <w:color w:val="0070C0"/>
        </w:rPr>
        <w:t>eeting</w:t>
      </w:r>
      <w:r w:rsidRPr="00AC2847">
        <w:rPr>
          <w:color w:val="0070C0"/>
        </w:rPr>
        <w:t xml:space="preserve"> attended by the Operations Director</w:t>
      </w:r>
      <w:r w:rsidR="00107478">
        <w:rPr>
          <w:color w:val="0070C0"/>
        </w:rPr>
        <w:t xml:space="preserve"> and an HR one</w:t>
      </w:r>
      <w:r w:rsidR="00C6422D" w:rsidRPr="00AC2847">
        <w:rPr>
          <w:color w:val="0070C0"/>
        </w:rPr>
        <w:t>;</w:t>
      </w:r>
    </w:p>
    <w:p w14:paraId="5C6D2DE5" w14:textId="76D20C23" w:rsidR="00C6422D" w:rsidRPr="00AC2847" w:rsidRDefault="00406292" w:rsidP="002F72B7">
      <w:pPr>
        <w:pStyle w:val="ListParagraph"/>
        <w:numPr>
          <w:ilvl w:val="0"/>
          <w:numId w:val="25"/>
        </w:numPr>
        <w:rPr>
          <w:color w:val="0070C0"/>
        </w:rPr>
      </w:pPr>
      <w:r w:rsidRPr="00AC2847">
        <w:rPr>
          <w:color w:val="0070C0"/>
        </w:rPr>
        <w:t>Through the professional connections of its employees,</w:t>
      </w:r>
      <w:r w:rsidR="00C6422D" w:rsidRPr="00AC2847">
        <w:rPr>
          <w:color w:val="0070C0"/>
        </w:rPr>
        <w:t xml:space="preserve"> </w:t>
      </w:r>
      <w:r w:rsidRPr="00AC2847">
        <w:rPr>
          <w:color w:val="0070C0"/>
        </w:rPr>
        <w:t xml:space="preserve">the OPA has informal access </w:t>
      </w:r>
      <w:r w:rsidR="00C6422D" w:rsidRPr="00AC2847">
        <w:rPr>
          <w:color w:val="0070C0"/>
        </w:rPr>
        <w:t>to other industrial sites within the</w:t>
      </w:r>
      <w:r w:rsidRPr="00AC2847">
        <w:rPr>
          <w:color w:val="0070C0"/>
        </w:rPr>
        <w:t xml:space="preserve"> chemical and process industry. This arrangement allows the OPA to</w:t>
      </w:r>
      <w:r w:rsidR="00C6422D" w:rsidRPr="00AC2847">
        <w:rPr>
          <w:color w:val="0070C0"/>
        </w:rPr>
        <w:t xml:space="preserve"> </w:t>
      </w:r>
      <w:r w:rsidRPr="00AC2847">
        <w:rPr>
          <w:color w:val="0070C0"/>
        </w:rPr>
        <w:t xml:space="preserve">undertake </w:t>
      </w:r>
      <w:r w:rsidR="00C6422D" w:rsidRPr="00AC2847">
        <w:rPr>
          <w:color w:val="0070C0"/>
        </w:rPr>
        <w:t>site visits</w:t>
      </w:r>
      <w:r w:rsidRPr="00AC2847">
        <w:rPr>
          <w:color w:val="0070C0"/>
        </w:rPr>
        <w:t xml:space="preserve"> for the purpose of learning industry good practice</w:t>
      </w:r>
      <w:r w:rsidR="00C6422D" w:rsidRPr="00AC2847">
        <w:rPr>
          <w:color w:val="0070C0"/>
        </w:rPr>
        <w:t>;</w:t>
      </w:r>
    </w:p>
    <w:p w14:paraId="7328A182" w14:textId="05F4E7C5" w:rsidR="00DA2BA6" w:rsidRPr="00AC2847" w:rsidRDefault="00DA2BA6" w:rsidP="002F72B7">
      <w:pPr>
        <w:pStyle w:val="ListParagraph"/>
        <w:numPr>
          <w:ilvl w:val="0"/>
          <w:numId w:val="25"/>
        </w:numPr>
        <w:rPr>
          <w:color w:val="0070C0"/>
        </w:rPr>
      </w:pPr>
      <w:r w:rsidRPr="00AC2847">
        <w:rPr>
          <w:color w:val="0070C0"/>
        </w:rPr>
        <w:t xml:space="preserve">The OPA recognises </w:t>
      </w:r>
      <w:r w:rsidR="00BD7A58" w:rsidRPr="00AC2847">
        <w:rPr>
          <w:color w:val="0070C0"/>
        </w:rPr>
        <w:t>two</w:t>
      </w:r>
      <w:r w:rsidRPr="00AC2847">
        <w:rPr>
          <w:color w:val="0070C0"/>
        </w:rPr>
        <w:t xml:space="preserve"> Unions </w:t>
      </w:r>
      <w:r w:rsidR="00030C9D" w:rsidRPr="00AC2847">
        <w:rPr>
          <w:color w:val="0070C0"/>
        </w:rPr>
        <w:t xml:space="preserve">(UNITE </w:t>
      </w:r>
      <w:r w:rsidR="000207CB" w:rsidRPr="00AC2847">
        <w:rPr>
          <w:color w:val="0070C0"/>
        </w:rPr>
        <w:t xml:space="preserve">the Union </w:t>
      </w:r>
      <w:r w:rsidR="00030C9D" w:rsidRPr="00AC2847">
        <w:rPr>
          <w:color w:val="0070C0"/>
        </w:rPr>
        <w:t>and Prospect)</w:t>
      </w:r>
      <w:r w:rsidR="00CC51EF" w:rsidRPr="00AC2847">
        <w:rPr>
          <w:color w:val="0070C0"/>
        </w:rPr>
        <w:t>. M</w:t>
      </w:r>
      <w:r w:rsidRPr="00AC2847">
        <w:rPr>
          <w:color w:val="0070C0"/>
        </w:rPr>
        <w:t>eet</w:t>
      </w:r>
      <w:r w:rsidR="00CC51EF" w:rsidRPr="00AC2847">
        <w:rPr>
          <w:color w:val="0070C0"/>
        </w:rPr>
        <w:t xml:space="preserve">ings take place with </w:t>
      </w:r>
      <w:r w:rsidR="00BD7A58" w:rsidRPr="00AC2847">
        <w:rPr>
          <w:color w:val="0070C0"/>
        </w:rPr>
        <w:t xml:space="preserve">Union </w:t>
      </w:r>
      <w:r w:rsidR="00774876" w:rsidRPr="00AC2847">
        <w:rPr>
          <w:color w:val="0070C0"/>
        </w:rPr>
        <w:t>National Officers</w:t>
      </w:r>
      <w:r w:rsidRPr="00AC2847">
        <w:rPr>
          <w:color w:val="0070C0"/>
        </w:rPr>
        <w:t xml:space="preserve"> on a quarterly basis through the Negotiation &amp; Consultation Committee</w:t>
      </w:r>
      <w:r w:rsidR="00BD7A58" w:rsidRPr="00AC2847">
        <w:rPr>
          <w:color w:val="0070C0"/>
        </w:rPr>
        <w:t xml:space="preserve">. Although Union Representatives are not Health and Safety Representatives, </w:t>
      </w:r>
      <w:r w:rsidRPr="00AC2847">
        <w:rPr>
          <w:color w:val="0070C0"/>
        </w:rPr>
        <w:t xml:space="preserve">Health and Safety </w:t>
      </w:r>
      <w:r w:rsidR="00BD7A58" w:rsidRPr="00AC2847">
        <w:rPr>
          <w:color w:val="0070C0"/>
        </w:rPr>
        <w:t xml:space="preserve">topics related to long-term sickness, changes to </w:t>
      </w:r>
      <w:r w:rsidR="0003073F" w:rsidRPr="00AC2847">
        <w:rPr>
          <w:color w:val="0070C0"/>
        </w:rPr>
        <w:t>r</w:t>
      </w:r>
      <w:r w:rsidR="009917C8" w:rsidRPr="00AC2847">
        <w:rPr>
          <w:color w:val="0070C0"/>
        </w:rPr>
        <w:t xml:space="preserve">oles </w:t>
      </w:r>
      <w:r w:rsidR="001F33CE" w:rsidRPr="00AC2847">
        <w:rPr>
          <w:color w:val="0070C0"/>
        </w:rPr>
        <w:t>and</w:t>
      </w:r>
      <w:r w:rsidR="009917C8" w:rsidRPr="00AC2847">
        <w:rPr>
          <w:color w:val="0070C0"/>
        </w:rPr>
        <w:t xml:space="preserve"> </w:t>
      </w:r>
      <w:r w:rsidR="0003073F" w:rsidRPr="00AC2847">
        <w:rPr>
          <w:color w:val="0070C0"/>
        </w:rPr>
        <w:t>r</w:t>
      </w:r>
      <w:r w:rsidR="00C43D24" w:rsidRPr="00AC2847">
        <w:rPr>
          <w:color w:val="0070C0"/>
        </w:rPr>
        <w:t>e</w:t>
      </w:r>
      <w:r w:rsidR="009917C8" w:rsidRPr="00AC2847">
        <w:rPr>
          <w:color w:val="0070C0"/>
        </w:rPr>
        <w:t>sponsibilities</w:t>
      </w:r>
      <w:r w:rsidR="009917C8" w:rsidRPr="00AC2847">
        <w:rPr>
          <w:rStyle w:val="CommentReference"/>
          <w:color w:val="0070C0"/>
        </w:rPr>
        <w:t>,</w:t>
      </w:r>
      <w:r w:rsidR="00BD7A58" w:rsidRPr="00AC2847">
        <w:rPr>
          <w:color w:val="0070C0"/>
        </w:rPr>
        <w:t xml:space="preserve"> welfare condition, etc. </w:t>
      </w:r>
      <w:r w:rsidR="00CC51EF" w:rsidRPr="00AC2847">
        <w:rPr>
          <w:color w:val="0070C0"/>
        </w:rPr>
        <w:t>form part of the discussion</w:t>
      </w:r>
      <w:r w:rsidR="000C0163" w:rsidRPr="00AC2847">
        <w:rPr>
          <w:color w:val="0070C0"/>
        </w:rPr>
        <w:t xml:space="preserve">. Union engagement via the Collective Agreement covers </w:t>
      </w:r>
      <w:r w:rsidR="001F7814">
        <w:rPr>
          <w:color w:val="0070C0"/>
        </w:rPr>
        <w:t>d</w:t>
      </w:r>
      <w:r w:rsidR="000C0163" w:rsidRPr="00AC2847">
        <w:rPr>
          <w:color w:val="0070C0"/>
        </w:rPr>
        <w:t>epot personnel only;</w:t>
      </w:r>
    </w:p>
    <w:p w14:paraId="32FBC857" w14:textId="42F46240" w:rsidR="007262A9" w:rsidRPr="0082702B" w:rsidRDefault="007262A9" w:rsidP="002F72B7">
      <w:pPr>
        <w:pStyle w:val="ListParagraph"/>
        <w:numPr>
          <w:ilvl w:val="0"/>
          <w:numId w:val="25"/>
        </w:numPr>
        <w:rPr>
          <w:color w:val="auto"/>
        </w:rPr>
      </w:pPr>
      <w:r w:rsidRPr="0082702B">
        <w:rPr>
          <w:color w:val="auto"/>
        </w:rPr>
        <w:t>Information sharing and online resources (e.g. technical bulletins, Barbour Environment, Health and Safety Index, Safety, Health &amp; Environment briefings, Environmental Data Services (ENDS))</w:t>
      </w:r>
      <w:r w:rsidR="003D1BBC" w:rsidRPr="0082702B">
        <w:rPr>
          <w:color w:val="auto"/>
        </w:rPr>
        <w:t>;</w:t>
      </w:r>
      <w:r w:rsidRPr="0082702B">
        <w:rPr>
          <w:color w:val="auto"/>
        </w:rPr>
        <w:t xml:space="preserve"> </w:t>
      </w:r>
    </w:p>
    <w:p w14:paraId="00416DB4" w14:textId="6B05A629" w:rsidR="007262A9" w:rsidRPr="0082702B" w:rsidRDefault="007262A9" w:rsidP="002F72B7">
      <w:pPr>
        <w:pStyle w:val="ListParagraph"/>
        <w:numPr>
          <w:ilvl w:val="0"/>
          <w:numId w:val="25"/>
        </w:numPr>
        <w:rPr>
          <w:color w:val="auto"/>
        </w:rPr>
      </w:pPr>
      <w:r w:rsidRPr="0082702B">
        <w:rPr>
          <w:color w:val="auto"/>
        </w:rPr>
        <w:t>Formal and informal business contacts with companies (e.g. Shell, Exxon, AirBP, ConocoPhillips, etc.), and technical and HSE contacts within other oi</w:t>
      </w:r>
      <w:r w:rsidR="003D1BBC" w:rsidRPr="0082702B">
        <w:rPr>
          <w:color w:val="auto"/>
        </w:rPr>
        <w:t>l and chemical sector companies; and</w:t>
      </w:r>
    </w:p>
    <w:p w14:paraId="028E5CB4" w14:textId="6E9979A8" w:rsidR="00E27ABE" w:rsidRPr="0082702B" w:rsidRDefault="007262A9" w:rsidP="002F72B7">
      <w:pPr>
        <w:pStyle w:val="ListParagraph"/>
        <w:numPr>
          <w:ilvl w:val="0"/>
          <w:numId w:val="25"/>
        </w:numPr>
        <w:rPr>
          <w:color w:val="auto"/>
        </w:rPr>
      </w:pPr>
      <w:r w:rsidRPr="0082702B">
        <w:rPr>
          <w:color w:val="auto"/>
        </w:rPr>
        <w:t>Subscription to industry and HSE-related publications</w:t>
      </w:r>
      <w:r w:rsidR="0084511B" w:rsidRPr="0082702B">
        <w:rPr>
          <w:color w:val="auto"/>
        </w:rPr>
        <w:t>.</w:t>
      </w:r>
    </w:p>
    <w:p w14:paraId="152C741A" w14:textId="1C15D70D" w:rsidR="00360792" w:rsidRPr="00AC2847" w:rsidRDefault="00360792" w:rsidP="00D86A01">
      <w:pPr>
        <w:rPr>
          <w:color w:val="0070C0"/>
        </w:rPr>
      </w:pPr>
      <w:r w:rsidRPr="00AC2847">
        <w:rPr>
          <w:color w:val="0070C0"/>
        </w:rPr>
        <w:t>Where the O</w:t>
      </w:r>
      <w:r w:rsidR="003757E9" w:rsidRPr="00AC2847">
        <w:rPr>
          <w:color w:val="0070C0"/>
        </w:rPr>
        <w:t>P</w:t>
      </w:r>
      <w:r w:rsidRPr="00AC2847">
        <w:rPr>
          <w:color w:val="0070C0"/>
        </w:rPr>
        <w:t>A identifies a gap between its operations and best practice, options to address the gap will be identified and considered, with the selected improvements undertaken through the Site Improvement Plan or via the OPA’s continuous improvement initiatives.</w:t>
      </w:r>
    </w:p>
    <w:p w14:paraId="19199A1C" w14:textId="31CB8983" w:rsidR="00167FBD" w:rsidRPr="00AC2847" w:rsidRDefault="008349D8" w:rsidP="00D86A01">
      <w:pPr>
        <w:rPr>
          <w:color w:val="0070C0"/>
        </w:rPr>
      </w:pPr>
      <w:r w:rsidRPr="00AC2847">
        <w:rPr>
          <w:color w:val="0070C0"/>
        </w:rPr>
        <w:t xml:space="preserve">The OPA maintains a Health and Safety Legal Register through the Legislation Update Service (LUS), (Ref. </w:t>
      </w:r>
      <w:r w:rsidR="00E56A3D" w:rsidRPr="00AC2847">
        <w:rPr>
          <w:color w:val="0070C0"/>
        </w:rPr>
        <w:t>8</w:t>
      </w:r>
      <w:r w:rsidRPr="00AC2847">
        <w:rPr>
          <w:color w:val="0070C0"/>
        </w:rPr>
        <w:t>.</w:t>
      </w:r>
      <w:r w:rsidR="00E56A3D" w:rsidRPr="00AC2847">
        <w:rPr>
          <w:color w:val="0070C0"/>
        </w:rPr>
        <w:t>20</w:t>
      </w:r>
      <w:r w:rsidRPr="00AC2847">
        <w:rPr>
          <w:color w:val="0070C0"/>
        </w:rPr>
        <w:t xml:space="preserve">). The OPA holds regular liaison meetings with the UK Health and Safety Executive (HSE) at which information is exchanged on developments in current and future pertinent legislation. </w:t>
      </w:r>
    </w:p>
    <w:p w14:paraId="070E684F" w14:textId="77777777" w:rsidR="000F104D" w:rsidRPr="00AC2847" w:rsidRDefault="000F104D" w:rsidP="000F104D">
      <w:pPr>
        <w:rPr>
          <w:color w:val="0070C0"/>
        </w:rPr>
      </w:pPr>
      <w:r w:rsidRPr="00AC2847">
        <w:rPr>
          <w:color w:val="0070C0"/>
        </w:rPr>
        <w:t>Local Authority and Emergency Services engagement is conducted at planning meetings for the COMAH exercises and the regular testing of emergency plans. Further engagement is carried out at site level through invitations for site tours and site exercises.</w:t>
      </w:r>
    </w:p>
    <w:p w14:paraId="504DABA9" w14:textId="598A8364" w:rsidR="0092421F" w:rsidRPr="0082702B" w:rsidRDefault="0092421F" w:rsidP="00154D4C">
      <w:pPr>
        <w:rPr>
          <w:color w:val="auto"/>
        </w:rPr>
      </w:pPr>
      <w:r w:rsidRPr="00AC2847">
        <w:rPr>
          <w:color w:val="0070C0"/>
        </w:rPr>
        <w:t xml:space="preserve">The OPA </w:t>
      </w:r>
      <w:r w:rsidR="00E82D56" w:rsidRPr="00AC2847">
        <w:rPr>
          <w:color w:val="0070C0"/>
        </w:rPr>
        <w:t>Compliance &amp; Risk Director</w:t>
      </w:r>
      <w:r w:rsidRPr="003038CB">
        <w:rPr>
          <w:color w:val="auto"/>
        </w:rPr>
        <w:t xml:space="preserve">, </w:t>
      </w:r>
      <w:r w:rsidRPr="0082702B">
        <w:rPr>
          <w:color w:val="auto"/>
        </w:rPr>
        <w:t xml:space="preserve">is primarily responsible for communicating information relating to COMAH and emergency planning matters to external organisations (e.g. Competent Authority inspectors/assessors, emergency services, Local Authority Emergency Planning Officer), neighbouring companies and members of the public. </w:t>
      </w:r>
    </w:p>
    <w:p w14:paraId="2AFD0568" w14:textId="41328A1E" w:rsidR="00D1777C" w:rsidRPr="00AC2847" w:rsidRDefault="00D1777C" w:rsidP="00D86A01">
      <w:pPr>
        <w:rPr>
          <w:color w:val="0070C0"/>
        </w:rPr>
      </w:pPr>
      <w:r w:rsidRPr="0082702B">
        <w:rPr>
          <w:color w:val="auto"/>
        </w:rPr>
        <w:t xml:space="preserve">The management of emergencies is specifically addressed by the </w:t>
      </w:r>
      <w:r w:rsidR="0037309E">
        <w:rPr>
          <w:color w:val="auto"/>
        </w:rPr>
        <w:t>Plumley PSD</w:t>
      </w:r>
      <w:r w:rsidR="00D858CD" w:rsidRPr="0082702B">
        <w:rPr>
          <w:color w:val="auto"/>
        </w:rPr>
        <w:t xml:space="preserve"> </w:t>
      </w:r>
      <w:r w:rsidRPr="003038CB">
        <w:rPr>
          <w:color w:val="auto"/>
        </w:rPr>
        <w:t xml:space="preserve">Internal and External Emergency Response Plans </w:t>
      </w:r>
      <w:r w:rsidRPr="0082702B">
        <w:rPr>
          <w:color w:val="auto"/>
        </w:rPr>
        <w:t xml:space="preserve">(see Section 9). </w:t>
      </w:r>
      <w:r w:rsidRPr="00AC2847">
        <w:rPr>
          <w:color w:val="0070C0"/>
        </w:rPr>
        <w:t xml:space="preserve">The external plan in particular (Ref. </w:t>
      </w:r>
      <w:r w:rsidR="00B35D7B" w:rsidRPr="00AC2847">
        <w:rPr>
          <w:color w:val="0070C0"/>
        </w:rPr>
        <w:fldChar w:fldCharType="begin"/>
      </w:r>
      <w:r w:rsidR="00B35D7B" w:rsidRPr="00AC2847">
        <w:rPr>
          <w:color w:val="0070C0"/>
        </w:rPr>
        <w:instrText xml:space="preserve"> REF _Ref456102560 \r \h </w:instrText>
      </w:r>
      <w:r w:rsidR="002F25DC" w:rsidRPr="00AC2847">
        <w:rPr>
          <w:color w:val="0070C0"/>
        </w:rPr>
        <w:instrText xml:space="preserve"> \* MERGEFORMAT </w:instrText>
      </w:r>
      <w:r w:rsidR="00B35D7B" w:rsidRPr="00AC2847">
        <w:rPr>
          <w:color w:val="0070C0"/>
        </w:rPr>
      </w:r>
      <w:r w:rsidR="00B35D7B" w:rsidRPr="00AC2847">
        <w:rPr>
          <w:color w:val="0070C0"/>
        </w:rPr>
        <w:fldChar w:fldCharType="separate"/>
      </w:r>
      <w:r w:rsidR="002B744E">
        <w:rPr>
          <w:color w:val="0070C0"/>
        </w:rPr>
        <w:t>8.12</w:t>
      </w:r>
      <w:r w:rsidR="00B35D7B" w:rsidRPr="00AC2847">
        <w:rPr>
          <w:color w:val="0070C0"/>
        </w:rPr>
        <w:fldChar w:fldCharType="end"/>
      </w:r>
      <w:r w:rsidRPr="00AC2847">
        <w:rPr>
          <w:color w:val="0070C0"/>
        </w:rPr>
        <w:t xml:space="preserve">) details how information about responding to major hazard incidents is distributed to external organisations. </w:t>
      </w:r>
    </w:p>
    <w:p w14:paraId="7C128610" w14:textId="01F10342" w:rsidR="000F104D" w:rsidRPr="00CC1573" w:rsidRDefault="000F104D" w:rsidP="000F104D">
      <w:pPr>
        <w:rPr>
          <w:color w:val="0070C0"/>
        </w:rPr>
      </w:pPr>
      <w:r w:rsidRPr="00CC1573">
        <w:rPr>
          <w:color w:val="0070C0"/>
        </w:rPr>
        <w:t>Other interested parties are also consulted as required by the HSEQ MS and feed-back is reviewed.</w:t>
      </w:r>
    </w:p>
    <w:p w14:paraId="6DAE05ED" w14:textId="77777777" w:rsidR="000F104D" w:rsidRPr="00CC1573" w:rsidRDefault="000F104D" w:rsidP="000F104D">
      <w:pPr>
        <w:rPr>
          <w:color w:val="0070C0"/>
        </w:rPr>
      </w:pPr>
      <w:r w:rsidRPr="00CC1573">
        <w:rPr>
          <w:color w:val="0070C0"/>
        </w:rPr>
        <w:t>OPA will respond to communications received and will retain copies of communications within the document retention system.</w:t>
      </w:r>
    </w:p>
    <w:p w14:paraId="479D94DA" w14:textId="310AC962" w:rsidR="00167FBD" w:rsidRDefault="004454D2" w:rsidP="00BA7F9A">
      <w:pPr>
        <w:pStyle w:val="Heading2"/>
      </w:pPr>
      <w:bookmarkStart w:id="1870" w:name="_Toc458526776"/>
      <w:bookmarkStart w:id="1871" w:name="_Toc458600772"/>
      <w:bookmarkStart w:id="1872" w:name="_Toc458602369"/>
      <w:bookmarkStart w:id="1873" w:name="_Toc458602856"/>
      <w:bookmarkStart w:id="1874" w:name="_Toc458603112"/>
      <w:bookmarkStart w:id="1875" w:name="_Toc458609577"/>
      <w:bookmarkStart w:id="1876" w:name="_Toc458700388"/>
      <w:bookmarkStart w:id="1877" w:name="_Toc458704699"/>
      <w:bookmarkStart w:id="1878" w:name="_Toc459300770"/>
      <w:bookmarkStart w:id="1879" w:name="_Toc459813132"/>
      <w:bookmarkStart w:id="1880" w:name="_Toc460317116"/>
      <w:bookmarkStart w:id="1881" w:name="_Toc457477170"/>
      <w:bookmarkStart w:id="1882" w:name="_Toc458526777"/>
      <w:bookmarkStart w:id="1883" w:name="_Toc458600773"/>
      <w:bookmarkStart w:id="1884" w:name="_Toc458602370"/>
      <w:bookmarkStart w:id="1885" w:name="_Toc458602857"/>
      <w:bookmarkStart w:id="1886" w:name="_Toc458603113"/>
      <w:bookmarkStart w:id="1887" w:name="_Toc458609578"/>
      <w:bookmarkStart w:id="1888" w:name="_Toc458700389"/>
      <w:bookmarkStart w:id="1889" w:name="_Toc458704700"/>
      <w:bookmarkStart w:id="1890" w:name="_Toc459300771"/>
      <w:bookmarkStart w:id="1891" w:name="_Toc459813133"/>
      <w:bookmarkStart w:id="1892" w:name="_Toc460317117"/>
      <w:bookmarkStart w:id="1893" w:name="_Toc457477171"/>
      <w:bookmarkStart w:id="1894" w:name="_Toc458526778"/>
      <w:bookmarkStart w:id="1895" w:name="_Toc458600774"/>
      <w:bookmarkStart w:id="1896" w:name="_Toc458602371"/>
      <w:bookmarkStart w:id="1897" w:name="_Toc458602858"/>
      <w:bookmarkStart w:id="1898" w:name="_Toc458603114"/>
      <w:bookmarkStart w:id="1899" w:name="_Toc458609579"/>
      <w:bookmarkStart w:id="1900" w:name="_Toc458700390"/>
      <w:bookmarkStart w:id="1901" w:name="_Toc458704701"/>
      <w:bookmarkStart w:id="1902" w:name="_Toc459300772"/>
      <w:bookmarkStart w:id="1903" w:name="_Toc459813134"/>
      <w:bookmarkStart w:id="1904" w:name="_Toc460317118"/>
      <w:bookmarkStart w:id="1905" w:name="_Toc457477172"/>
      <w:bookmarkStart w:id="1906" w:name="_Toc458526779"/>
      <w:bookmarkStart w:id="1907" w:name="_Toc458600775"/>
      <w:bookmarkStart w:id="1908" w:name="_Toc458602372"/>
      <w:bookmarkStart w:id="1909" w:name="_Toc458602859"/>
      <w:bookmarkStart w:id="1910" w:name="_Toc458603115"/>
      <w:bookmarkStart w:id="1911" w:name="_Toc458609580"/>
      <w:bookmarkStart w:id="1912" w:name="_Toc458700391"/>
      <w:bookmarkStart w:id="1913" w:name="_Toc458704702"/>
      <w:bookmarkStart w:id="1914" w:name="_Toc459300773"/>
      <w:bookmarkStart w:id="1915" w:name="_Toc459813135"/>
      <w:bookmarkStart w:id="1916" w:name="_Toc460317119"/>
      <w:bookmarkStart w:id="1917" w:name="_Toc457477173"/>
      <w:bookmarkStart w:id="1918" w:name="_Toc458526780"/>
      <w:bookmarkStart w:id="1919" w:name="_Toc458600776"/>
      <w:bookmarkStart w:id="1920" w:name="_Toc458602373"/>
      <w:bookmarkStart w:id="1921" w:name="_Toc458602860"/>
      <w:bookmarkStart w:id="1922" w:name="_Toc458603116"/>
      <w:bookmarkStart w:id="1923" w:name="_Toc458609581"/>
      <w:bookmarkStart w:id="1924" w:name="_Toc458700392"/>
      <w:bookmarkStart w:id="1925" w:name="_Toc458704703"/>
      <w:bookmarkStart w:id="1926" w:name="_Toc459300774"/>
      <w:bookmarkStart w:id="1927" w:name="_Toc459813136"/>
      <w:bookmarkStart w:id="1928" w:name="_Toc460317120"/>
      <w:bookmarkStart w:id="1929" w:name="_Toc457477174"/>
      <w:bookmarkStart w:id="1930" w:name="_Toc458526781"/>
      <w:bookmarkStart w:id="1931" w:name="_Toc458600777"/>
      <w:bookmarkStart w:id="1932" w:name="_Toc458602374"/>
      <w:bookmarkStart w:id="1933" w:name="_Toc458602861"/>
      <w:bookmarkStart w:id="1934" w:name="_Toc458603117"/>
      <w:bookmarkStart w:id="1935" w:name="_Toc458609582"/>
      <w:bookmarkStart w:id="1936" w:name="_Toc458700393"/>
      <w:bookmarkStart w:id="1937" w:name="_Toc458704704"/>
      <w:bookmarkStart w:id="1938" w:name="_Toc459300775"/>
      <w:bookmarkStart w:id="1939" w:name="_Toc459813137"/>
      <w:bookmarkStart w:id="1940" w:name="_Toc460317121"/>
      <w:bookmarkStart w:id="1941" w:name="_Toc457477175"/>
      <w:bookmarkStart w:id="1942" w:name="_Toc458526782"/>
      <w:bookmarkStart w:id="1943" w:name="_Toc458600778"/>
      <w:bookmarkStart w:id="1944" w:name="_Toc458602375"/>
      <w:bookmarkStart w:id="1945" w:name="_Toc458602862"/>
      <w:bookmarkStart w:id="1946" w:name="_Toc458603118"/>
      <w:bookmarkStart w:id="1947" w:name="_Toc458609583"/>
      <w:bookmarkStart w:id="1948" w:name="_Toc458700394"/>
      <w:bookmarkStart w:id="1949" w:name="_Toc458704705"/>
      <w:bookmarkStart w:id="1950" w:name="_Toc459300776"/>
      <w:bookmarkStart w:id="1951" w:name="_Toc459813138"/>
      <w:bookmarkStart w:id="1952" w:name="_Toc460317122"/>
      <w:bookmarkStart w:id="1953" w:name="_Toc457477176"/>
      <w:bookmarkStart w:id="1954" w:name="_Toc458526783"/>
      <w:bookmarkStart w:id="1955" w:name="_Toc458600779"/>
      <w:bookmarkStart w:id="1956" w:name="_Toc458602376"/>
      <w:bookmarkStart w:id="1957" w:name="_Toc458602863"/>
      <w:bookmarkStart w:id="1958" w:name="_Toc458603119"/>
      <w:bookmarkStart w:id="1959" w:name="_Toc458609584"/>
      <w:bookmarkStart w:id="1960" w:name="_Toc458700395"/>
      <w:bookmarkStart w:id="1961" w:name="_Toc458704706"/>
      <w:bookmarkStart w:id="1962" w:name="_Toc459300777"/>
      <w:bookmarkStart w:id="1963" w:name="_Toc459813139"/>
      <w:bookmarkStart w:id="1964" w:name="_Toc460317123"/>
      <w:bookmarkStart w:id="1965" w:name="_Toc457477177"/>
      <w:bookmarkStart w:id="1966" w:name="_Toc458526784"/>
      <w:bookmarkStart w:id="1967" w:name="_Toc458600780"/>
      <w:bookmarkStart w:id="1968" w:name="_Toc458602377"/>
      <w:bookmarkStart w:id="1969" w:name="_Toc458602864"/>
      <w:bookmarkStart w:id="1970" w:name="_Toc458603120"/>
      <w:bookmarkStart w:id="1971" w:name="_Toc458609585"/>
      <w:bookmarkStart w:id="1972" w:name="_Toc458700396"/>
      <w:bookmarkStart w:id="1973" w:name="_Toc458704707"/>
      <w:bookmarkStart w:id="1974" w:name="_Toc459300778"/>
      <w:bookmarkStart w:id="1975" w:name="_Toc459813140"/>
      <w:bookmarkStart w:id="1976" w:name="_Toc460317124"/>
      <w:bookmarkStart w:id="1977" w:name="_Toc457477178"/>
      <w:bookmarkStart w:id="1978" w:name="_Toc458526785"/>
      <w:bookmarkStart w:id="1979" w:name="_Toc458600781"/>
      <w:bookmarkStart w:id="1980" w:name="_Toc458602378"/>
      <w:bookmarkStart w:id="1981" w:name="_Toc458602865"/>
      <w:bookmarkStart w:id="1982" w:name="_Toc458603121"/>
      <w:bookmarkStart w:id="1983" w:name="_Toc458609586"/>
      <w:bookmarkStart w:id="1984" w:name="_Toc458700397"/>
      <w:bookmarkStart w:id="1985" w:name="_Toc458704708"/>
      <w:bookmarkStart w:id="1986" w:name="_Toc459300779"/>
      <w:bookmarkStart w:id="1987" w:name="_Toc459813141"/>
      <w:bookmarkStart w:id="1988" w:name="_Toc460317125"/>
      <w:bookmarkStart w:id="1989" w:name="_Toc457477179"/>
      <w:bookmarkStart w:id="1990" w:name="_Toc458526786"/>
      <w:bookmarkStart w:id="1991" w:name="_Toc458600782"/>
      <w:bookmarkStart w:id="1992" w:name="_Toc458602379"/>
      <w:bookmarkStart w:id="1993" w:name="_Toc458602866"/>
      <w:bookmarkStart w:id="1994" w:name="_Toc458603122"/>
      <w:bookmarkStart w:id="1995" w:name="_Toc458609587"/>
      <w:bookmarkStart w:id="1996" w:name="_Toc458700398"/>
      <w:bookmarkStart w:id="1997" w:name="_Toc458704709"/>
      <w:bookmarkStart w:id="1998" w:name="_Toc459300780"/>
      <w:bookmarkStart w:id="1999" w:name="_Toc459813142"/>
      <w:bookmarkStart w:id="2000" w:name="_Toc460317126"/>
      <w:bookmarkStart w:id="2001" w:name="_Toc457477180"/>
      <w:bookmarkStart w:id="2002" w:name="_Toc458526787"/>
      <w:bookmarkStart w:id="2003" w:name="_Toc458600783"/>
      <w:bookmarkStart w:id="2004" w:name="_Toc458602380"/>
      <w:bookmarkStart w:id="2005" w:name="_Toc458602867"/>
      <w:bookmarkStart w:id="2006" w:name="_Toc458603123"/>
      <w:bookmarkStart w:id="2007" w:name="_Toc458609588"/>
      <w:bookmarkStart w:id="2008" w:name="_Toc458700399"/>
      <w:bookmarkStart w:id="2009" w:name="_Toc458704710"/>
      <w:bookmarkStart w:id="2010" w:name="_Toc459300781"/>
      <w:bookmarkStart w:id="2011" w:name="_Toc459813143"/>
      <w:bookmarkStart w:id="2012" w:name="_Toc460317127"/>
      <w:bookmarkStart w:id="2013" w:name="_Toc457477181"/>
      <w:bookmarkStart w:id="2014" w:name="_Toc458526788"/>
      <w:bookmarkStart w:id="2015" w:name="_Toc458600784"/>
      <w:bookmarkStart w:id="2016" w:name="_Toc458602381"/>
      <w:bookmarkStart w:id="2017" w:name="_Toc458602868"/>
      <w:bookmarkStart w:id="2018" w:name="_Toc458603124"/>
      <w:bookmarkStart w:id="2019" w:name="_Toc458609589"/>
      <w:bookmarkStart w:id="2020" w:name="_Toc458700400"/>
      <w:bookmarkStart w:id="2021" w:name="_Toc458704711"/>
      <w:bookmarkStart w:id="2022" w:name="_Toc459300782"/>
      <w:bookmarkStart w:id="2023" w:name="_Toc459813144"/>
      <w:bookmarkStart w:id="2024" w:name="_Toc460317128"/>
      <w:bookmarkStart w:id="2025" w:name="_Toc457477182"/>
      <w:bookmarkStart w:id="2026" w:name="_Toc458526789"/>
      <w:bookmarkStart w:id="2027" w:name="_Toc458600785"/>
      <w:bookmarkStart w:id="2028" w:name="_Toc458602382"/>
      <w:bookmarkStart w:id="2029" w:name="_Toc458602869"/>
      <w:bookmarkStart w:id="2030" w:name="_Toc458603125"/>
      <w:bookmarkStart w:id="2031" w:name="_Toc458609590"/>
      <w:bookmarkStart w:id="2032" w:name="_Toc458700401"/>
      <w:bookmarkStart w:id="2033" w:name="_Toc458704712"/>
      <w:bookmarkStart w:id="2034" w:name="_Toc459300783"/>
      <w:bookmarkStart w:id="2035" w:name="_Toc459813145"/>
      <w:bookmarkStart w:id="2036" w:name="_Toc460317129"/>
      <w:bookmarkStart w:id="2037" w:name="_Toc457477183"/>
      <w:bookmarkStart w:id="2038" w:name="_Toc458526790"/>
      <w:bookmarkStart w:id="2039" w:name="_Toc458600786"/>
      <w:bookmarkStart w:id="2040" w:name="_Toc458602383"/>
      <w:bookmarkStart w:id="2041" w:name="_Toc458602870"/>
      <w:bookmarkStart w:id="2042" w:name="_Toc458603126"/>
      <w:bookmarkStart w:id="2043" w:name="_Toc458609591"/>
      <w:bookmarkStart w:id="2044" w:name="_Toc458700402"/>
      <w:bookmarkStart w:id="2045" w:name="_Toc458704713"/>
      <w:bookmarkStart w:id="2046" w:name="_Toc459300784"/>
      <w:bookmarkStart w:id="2047" w:name="_Toc459813146"/>
      <w:bookmarkStart w:id="2048" w:name="_Toc460317130"/>
      <w:bookmarkStart w:id="2049" w:name="_Toc457477184"/>
      <w:bookmarkStart w:id="2050" w:name="_Toc458526791"/>
      <w:bookmarkStart w:id="2051" w:name="_Toc458600787"/>
      <w:bookmarkStart w:id="2052" w:name="_Toc458602384"/>
      <w:bookmarkStart w:id="2053" w:name="_Toc458602871"/>
      <w:bookmarkStart w:id="2054" w:name="_Toc458603127"/>
      <w:bookmarkStart w:id="2055" w:name="_Toc458609592"/>
      <w:bookmarkStart w:id="2056" w:name="_Toc458700403"/>
      <w:bookmarkStart w:id="2057" w:name="_Toc458704714"/>
      <w:bookmarkStart w:id="2058" w:name="_Toc459300785"/>
      <w:bookmarkStart w:id="2059" w:name="_Toc459813147"/>
      <w:bookmarkStart w:id="2060" w:name="_Toc460317131"/>
      <w:bookmarkStart w:id="2061" w:name="_Toc457477185"/>
      <w:bookmarkStart w:id="2062" w:name="_Toc458526792"/>
      <w:bookmarkStart w:id="2063" w:name="_Toc458600788"/>
      <w:bookmarkStart w:id="2064" w:name="_Toc458602385"/>
      <w:bookmarkStart w:id="2065" w:name="_Toc458602872"/>
      <w:bookmarkStart w:id="2066" w:name="_Toc458603128"/>
      <w:bookmarkStart w:id="2067" w:name="_Toc458609593"/>
      <w:bookmarkStart w:id="2068" w:name="_Toc458700404"/>
      <w:bookmarkStart w:id="2069" w:name="_Toc458704715"/>
      <w:bookmarkStart w:id="2070" w:name="_Toc459300786"/>
      <w:bookmarkStart w:id="2071" w:name="_Toc459813148"/>
      <w:bookmarkStart w:id="2072" w:name="_Toc460317132"/>
      <w:bookmarkStart w:id="2073" w:name="_Toc457477186"/>
      <w:bookmarkStart w:id="2074" w:name="_Toc458526793"/>
      <w:bookmarkStart w:id="2075" w:name="_Toc458600789"/>
      <w:bookmarkStart w:id="2076" w:name="_Toc458602386"/>
      <w:bookmarkStart w:id="2077" w:name="_Toc458602873"/>
      <w:bookmarkStart w:id="2078" w:name="_Toc458603129"/>
      <w:bookmarkStart w:id="2079" w:name="_Toc458609594"/>
      <w:bookmarkStart w:id="2080" w:name="_Toc458700405"/>
      <w:bookmarkStart w:id="2081" w:name="_Toc458704716"/>
      <w:bookmarkStart w:id="2082" w:name="_Toc459300787"/>
      <w:bookmarkStart w:id="2083" w:name="_Toc459813149"/>
      <w:bookmarkStart w:id="2084" w:name="_Toc460317133"/>
      <w:bookmarkStart w:id="2085" w:name="_Ref459796408"/>
      <w:bookmarkStart w:id="2086" w:name="_Toc469249298"/>
      <w:bookmarkStart w:id="2087" w:name="_Ref485629005"/>
      <w:bookmarkStart w:id="2088" w:name="_Toc5236605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r w:rsidRPr="00845DAE">
        <w:t>Planning</w:t>
      </w:r>
      <w:r>
        <w:t xml:space="preserve"> and </w:t>
      </w:r>
      <w:r w:rsidRPr="00EC52FD">
        <w:t>Implementation</w:t>
      </w:r>
      <w:bookmarkEnd w:id="2085"/>
      <w:bookmarkEnd w:id="2086"/>
      <w:bookmarkEnd w:id="2087"/>
      <w:bookmarkEnd w:id="2088"/>
      <w:r>
        <w:t xml:space="preserve"> </w:t>
      </w:r>
    </w:p>
    <w:p w14:paraId="03644178" w14:textId="36E20042" w:rsidR="00167FBD" w:rsidRPr="003038CB" w:rsidRDefault="004454D2" w:rsidP="00D86A01">
      <w:pPr>
        <w:rPr>
          <w:color w:val="auto"/>
        </w:rPr>
      </w:pPr>
      <w:r>
        <w:t xml:space="preserve">The OPA understands the need to plan for implementation of its key policies and to bring about continuous </w:t>
      </w:r>
      <w:r w:rsidRPr="003038CB">
        <w:rPr>
          <w:color w:val="auto"/>
        </w:rPr>
        <w:t>improvement. Implementation of the MAPP objectives is a dynamic, continuously evolving process.</w:t>
      </w:r>
      <w:r w:rsidR="00E8108F" w:rsidRPr="003038CB">
        <w:rPr>
          <w:color w:val="auto"/>
        </w:rPr>
        <w:t xml:space="preserve"> </w:t>
      </w:r>
    </w:p>
    <w:p w14:paraId="38305D01" w14:textId="7B4168E1" w:rsidR="00167FBD" w:rsidRPr="003038CB" w:rsidRDefault="004454D2" w:rsidP="00D86A01">
      <w:pPr>
        <w:rPr>
          <w:color w:val="auto"/>
        </w:rPr>
      </w:pPr>
      <w:r w:rsidRPr="003038CB">
        <w:rPr>
          <w:color w:val="auto"/>
        </w:rPr>
        <w:t>There are processes in place for preparing and implementing Annual HSE Plans (see Section</w:t>
      </w:r>
      <w:r w:rsidR="00845DAE" w:rsidRPr="003038CB">
        <w:rPr>
          <w:color w:val="auto"/>
        </w:rPr>
        <w:t xml:space="preserve"> </w:t>
      </w:r>
      <w:r w:rsidR="00845DAE" w:rsidRPr="003038CB">
        <w:rPr>
          <w:color w:val="auto"/>
        </w:rPr>
        <w:fldChar w:fldCharType="begin"/>
      </w:r>
      <w:r w:rsidR="00845DAE" w:rsidRPr="003038CB">
        <w:rPr>
          <w:color w:val="auto"/>
        </w:rPr>
        <w:instrText xml:space="preserve"> REF _Ref455996772 \n \h </w:instrText>
      </w:r>
      <w:r w:rsidR="00845DAE" w:rsidRPr="003038CB">
        <w:rPr>
          <w:color w:val="auto"/>
        </w:rPr>
      </w:r>
      <w:r w:rsidR="00845DAE" w:rsidRPr="003038CB">
        <w:rPr>
          <w:color w:val="auto"/>
        </w:rPr>
        <w:fldChar w:fldCharType="separate"/>
      </w:r>
      <w:r w:rsidR="002B744E">
        <w:rPr>
          <w:color w:val="auto"/>
        </w:rPr>
        <w:t>8.5.1</w:t>
      </w:r>
      <w:r w:rsidR="00845DAE" w:rsidRPr="003038CB">
        <w:rPr>
          <w:color w:val="auto"/>
        </w:rPr>
        <w:fldChar w:fldCharType="end"/>
      </w:r>
      <w:r w:rsidRPr="003038CB">
        <w:rPr>
          <w:color w:val="auto"/>
        </w:rPr>
        <w:t>). These are aimed at maintaining compliance with the MAPP and at HSE performance improvement, including those aspects that are important for the control of major accidents.</w:t>
      </w:r>
    </w:p>
    <w:p w14:paraId="326CC2FC" w14:textId="3476A96F" w:rsidR="00167FBD" w:rsidRPr="003038CB" w:rsidRDefault="004454D2" w:rsidP="00D86A01">
      <w:pPr>
        <w:rPr>
          <w:color w:val="auto"/>
        </w:rPr>
      </w:pPr>
      <w:r w:rsidRPr="003038CB">
        <w:rPr>
          <w:color w:val="auto"/>
        </w:rPr>
        <w:t xml:space="preserve">As part of the risk assessment of </w:t>
      </w:r>
      <w:r w:rsidRPr="0082702B">
        <w:rPr>
          <w:color w:val="auto"/>
        </w:rPr>
        <w:t>major accident hazards</w:t>
      </w:r>
      <w:r w:rsidRPr="003038CB">
        <w:rPr>
          <w:color w:val="auto"/>
        </w:rPr>
        <w:t xml:space="preserve">, which is central to this </w:t>
      </w:r>
      <w:r w:rsidR="004E709C" w:rsidRPr="003038CB">
        <w:rPr>
          <w:color w:val="auto"/>
        </w:rPr>
        <w:t>s</w:t>
      </w:r>
      <w:r w:rsidRPr="003038CB">
        <w:rPr>
          <w:color w:val="auto"/>
        </w:rPr>
        <w:t xml:space="preserve">afety </w:t>
      </w:r>
      <w:r w:rsidR="004E709C" w:rsidRPr="003038CB">
        <w:rPr>
          <w:color w:val="auto"/>
        </w:rPr>
        <w:t>r</w:t>
      </w:r>
      <w:r w:rsidRPr="003038CB">
        <w:rPr>
          <w:color w:val="auto"/>
        </w:rPr>
        <w:t>eport, reviews are conducted to identify any gaps or weaknesses in the management measures, key risk control systems, physical controls or workplace precautions needed for control of major accident hazards, and to ensure that major hazard risk levels are ALARP.</w:t>
      </w:r>
      <w:r w:rsidR="00E8108F" w:rsidRPr="003038CB">
        <w:rPr>
          <w:color w:val="auto"/>
        </w:rPr>
        <w:t xml:space="preserve"> </w:t>
      </w:r>
      <w:r w:rsidRPr="003038CB">
        <w:rPr>
          <w:color w:val="auto"/>
        </w:rPr>
        <w:t xml:space="preserve">New risk reduction measures are identified and are implemented if they are reasonably practicable. Identification of </w:t>
      </w:r>
      <w:r w:rsidR="0037309E">
        <w:rPr>
          <w:color w:val="auto"/>
        </w:rPr>
        <w:t>Plumley PSD</w:t>
      </w:r>
      <w:r w:rsidR="00E10FE6" w:rsidRPr="003038CB">
        <w:rPr>
          <w:color w:val="auto"/>
        </w:rPr>
        <w:t xml:space="preserve"> </w:t>
      </w:r>
      <w:r w:rsidRPr="003038CB">
        <w:rPr>
          <w:color w:val="auto"/>
        </w:rPr>
        <w:t xml:space="preserve">major </w:t>
      </w:r>
      <w:r w:rsidR="00E10FE6" w:rsidRPr="003038CB">
        <w:rPr>
          <w:color w:val="auto"/>
        </w:rPr>
        <w:t xml:space="preserve">accident </w:t>
      </w:r>
      <w:r w:rsidRPr="003038CB">
        <w:rPr>
          <w:color w:val="auto"/>
        </w:rPr>
        <w:t xml:space="preserve">hazards and assessment of their risks is described briefly in </w:t>
      </w:r>
      <w:r w:rsidR="00840FB3" w:rsidRPr="0082702B">
        <w:rPr>
          <w:color w:val="auto"/>
        </w:rPr>
        <w:t>S</w:t>
      </w:r>
      <w:r w:rsidRPr="0082702B">
        <w:rPr>
          <w:color w:val="auto"/>
        </w:rPr>
        <w:t xml:space="preserve">ection </w:t>
      </w:r>
      <w:r w:rsidR="006956E9" w:rsidRPr="004B5E4F">
        <w:rPr>
          <w:color w:val="auto"/>
        </w:rPr>
        <w:fldChar w:fldCharType="begin"/>
      </w:r>
      <w:r w:rsidR="006956E9" w:rsidRPr="0082702B">
        <w:rPr>
          <w:color w:val="auto"/>
        </w:rPr>
        <w:instrText xml:space="preserve"> REF _Ref459708298 \r \h </w:instrText>
      </w:r>
      <w:r w:rsidR="006956E9" w:rsidRPr="004B5E4F">
        <w:rPr>
          <w:color w:val="auto"/>
        </w:rPr>
      </w:r>
      <w:r w:rsidR="006956E9" w:rsidRPr="004B5E4F">
        <w:rPr>
          <w:color w:val="auto"/>
        </w:rPr>
        <w:fldChar w:fldCharType="separate"/>
      </w:r>
      <w:r w:rsidR="002B744E">
        <w:rPr>
          <w:color w:val="auto"/>
        </w:rPr>
        <w:t>8.5.2</w:t>
      </w:r>
      <w:r w:rsidR="006956E9" w:rsidRPr="004B5E4F">
        <w:rPr>
          <w:color w:val="auto"/>
        </w:rPr>
        <w:fldChar w:fldCharType="end"/>
      </w:r>
      <w:r w:rsidR="00840FB3" w:rsidRPr="0082702B">
        <w:rPr>
          <w:color w:val="auto"/>
        </w:rPr>
        <w:t xml:space="preserve"> </w:t>
      </w:r>
      <w:r w:rsidRPr="003038CB">
        <w:rPr>
          <w:color w:val="auto"/>
        </w:rPr>
        <w:t>below and is covered in detail in Section 6.</w:t>
      </w:r>
      <w:r w:rsidR="00E8108F" w:rsidRPr="003038CB">
        <w:rPr>
          <w:color w:val="auto"/>
        </w:rPr>
        <w:t xml:space="preserve"> </w:t>
      </w:r>
      <w:r w:rsidRPr="003038CB">
        <w:rPr>
          <w:color w:val="auto"/>
        </w:rPr>
        <w:t xml:space="preserve">Identification of areas for risk improvement, including selection of priorities and scheduling / development of remedial action plans, is outlined in </w:t>
      </w:r>
      <w:r w:rsidR="00840FB3" w:rsidRPr="003038CB">
        <w:rPr>
          <w:color w:val="auto"/>
        </w:rPr>
        <w:t>S</w:t>
      </w:r>
      <w:r w:rsidRPr="003038CB">
        <w:rPr>
          <w:color w:val="auto"/>
        </w:rPr>
        <w:t xml:space="preserve">ection </w:t>
      </w:r>
      <w:r w:rsidR="005C3DC6" w:rsidRPr="003038CB">
        <w:rPr>
          <w:color w:val="auto"/>
        </w:rPr>
        <w:fldChar w:fldCharType="begin"/>
      </w:r>
      <w:r w:rsidR="005C3DC6" w:rsidRPr="003038CB">
        <w:rPr>
          <w:color w:val="auto"/>
        </w:rPr>
        <w:instrText xml:space="preserve"> REF _Ref473722100 \r \h </w:instrText>
      </w:r>
      <w:r w:rsidR="005C3DC6" w:rsidRPr="003038CB">
        <w:rPr>
          <w:color w:val="auto"/>
        </w:rPr>
      </w:r>
      <w:r w:rsidR="005C3DC6" w:rsidRPr="003038CB">
        <w:rPr>
          <w:color w:val="auto"/>
        </w:rPr>
        <w:fldChar w:fldCharType="separate"/>
      </w:r>
      <w:r w:rsidR="002B744E">
        <w:rPr>
          <w:color w:val="auto"/>
        </w:rPr>
        <w:t>8.5.3</w:t>
      </w:r>
      <w:r w:rsidR="005C3DC6" w:rsidRPr="003038CB">
        <w:rPr>
          <w:color w:val="auto"/>
        </w:rPr>
        <w:fldChar w:fldCharType="end"/>
      </w:r>
      <w:r w:rsidR="00840FB3" w:rsidRPr="003038CB">
        <w:rPr>
          <w:color w:val="auto"/>
        </w:rPr>
        <w:t xml:space="preserve"> </w:t>
      </w:r>
      <w:r w:rsidRPr="003038CB">
        <w:rPr>
          <w:color w:val="auto"/>
        </w:rPr>
        <w:t xml:space="preserve">and </w:t>
      </w:r>
      <w:r w:rsidR="00840FB3" w:rsidRPr="003038CB">
        <w:rPr>
          <w:color w:val="auto"/>
        </w:rPr>
        <w:fldChar w:fldCharType="begin"/>
      </w:r>
      <w:r w:rsidR="00840FB3" w:rsidRPr="003038CB">
        <w:rPr>
          <w:color w:val="auto"/>
        </w:rPr>
        <w:instrText xml:space="preserve"> REF _Ref455996970 \n \h </w:instrText>
      </w:r>
      <w:r w:rsidR="00840FB3" w:rsidRPr="003038CB">
        <w:rPr>
          <w:color w:val="auto"/>
        </w:rPr>
      </w:r>
      <w:r w:rsidR="00840FB3" w:rsidRPr="003038CB">
        <w:rPr>
          <w:color w:val="auto"/>
        </w:rPr>
        <w:fldChar w:fldCharType="separate"/>
      </w:r>
      <w:r w:rsidR="002B744E">
        <w:rPr>
          <w:color w:val="auto"/>
        </w:rPr>
        <w:t>8.5.4</w:t>
      </w:r>
      <w:r w:rsidR="00840FB3" w:rsidRPr="003038CB">
        <w:rPr>
          <w:color w:val="auto"/>
        </w:rPr>
        <w:fldChar w:fldCharType="end"/>
      </w:r>
      <w:r w:rsidR="00840FB3" w:rsidRPr="003038CB">
        <w:rPr>
          <w:color w:val="auto"/>
        </w:rPr>
        <w:t>.</w:t>
      </w:r>
    </w:p>
    <w:p w14:paraId="57324C12" w14:textId="04A8818D" w:rsidR="00845DAE" w:rsidRPr="003038CB" w:rsidRDefault="004454D2" w:rsidP="00D86A01">
      <w:pPr>
        <w:rPr>
          <w:color w:val="auto"/>
        </w:rPr>
      </w:pPr>
      <w:r w:rsidRPr="003038CB">
        <w:rPr>
          <w:color w:val="auto"/>
        </w:rPr>
        <w:t xml:space="preserve">There </w:t>
      </w:r>
      <w:r w:rsidRPr="0082702B">
        <w:rPr>
          <w:color w:val="auto"/>
        </w:rPr>
        <w:t>are a number of operational control processes (Sec</w:t>
      </w:r>
      <w:r w:rsidR="00840FB3" w:rsidRPr="0082702B">
        <w:rPr>
          <w:color w:val="auto"/>
        </w:rPr>
        <w:t xml:space="preserve">tion </w:t>
      </w:r>
      <w:r w:rsidR="00840FB3" w:rsidRPr="004B5E4F">
        <w:rPr>
          <w:color w:val="auto"/>
        </w:rPr>
        <w:fldChar w:fldCharType="begin"/>
      </w:r>
      <w:r w:rsidR="00840FB3" w:rsidRPr="0082702B">
        <w:rPr>
          <w:color w:val="auto"/>
        </w:rPr>
        <w:instrText xml:space="preserve"> REF _Ref455996994 \n \h </w:instrText>
      </w:r>
      <w:r w:rsidR="00840FB3" w:rsidRPr="004B5E4F">
        <w:rPr>
          <w:color w:val="auto"/>
        </w:rPr>
      </w:r>
      <w:r w:rsidR="00840FB3" w:rsidRPr="004B5E4F">
        <w:rPr>
          <w:color w:val="auto"/>
        </w:rPr>
        <w:fldChar w:fldCharType="separate"/>
      </w:r>
      <w:r w:rsidR="002B744E">
        <w:rPr>
          <w:color w:val="auto"/>
        </w:rPr>
        <w:t>8.5.6</w:t>
      </w:r>
      <w:r w:rsidR="00840FB3" w:rsidRPr="004B5E4F">
        <w:rPr>
          <w:color w:val="auto"/>
        </w:rPr>
        <w:fldChar w:fldCharType="end"/>
      </w:r>
      <w:r w:rsidR="009F22EA" w:rsidRPr="0082702B">
        <w:rPr>
          <w:color w:val="auto"/>
        </w:rPr>
        <w:t xml:space="preserve"> and Section </w:t>
      </w:r>
      <w:r w:rsidR="009F22EA" w:rsidRPr="004B5E4F">
        <w:rPr>
          <w:color w:val="auto"/>
        </w:rPr>
        <w:fldChar w:fldCharType="begin"/>
      </w:r>
      <w:r w:rsidR="009F22EA" w:rsidRPr="0082702B">
        <w:rPr>
          <w:color w:val="auto"/>
        </w:rPr>
        <w:instrText xml:space="preserve"> REF _Ref459796866 \r \h </w:instrText>
      </w:r>
      <w:r w:rsidR="009F22EA" w:rsidRPr="004B5E4F">
        <w:rPr>
          <w:color w:val="auto"/>
        </w:rPr>
      </w:r>
      <w:r w:rsidR="009F22EA" w:rsidRPr="004B5E4F">
        <w:rPr>
          <w:color w:val="auto"/>
        </w:rPr>
        <w:fldChar w:fldCharType="separate"/>
      </w:r>
      <w:r w:rsidR="002B744E">
        <w:rPr>
          <w:color w:val="auto"/>
        </w:rPr>
        <w:t>8.5.7</w:t>
      </w:r>
      <w:r w:rsidR="009F22EA" w:rsidRPr="004B5E4F">
        <w:rPr>
          <w:color w:val="auto"/>
        </w:rPr>
        <w:fldChar w:fldCharType="end"/>
      </w:r>
      <w:r w:rsidRPr="0082702B">
        <w:rPr>
          <w:color w:val="auto"/>
        </w:rPr>
        <w:t xml:space="preserve">) applied via the </w:t>
      </w:r>
      <w:r w:rsidR="0037309E">
        <w:rPr>
          <w:color w:val="auto"/>
        </w:rPr>
        <w:t>Plumley PSD</w:t>
      </w:r>
      <w:r w:rsidR="00A804CA" w:rsidRPr="0082702B">
        <w:rPr>
          <w:color w:val="auto"/>
        </w:rPr>
        <w:t xml:space="preserve"> </w:t>
      </w:r>
      <w:r w:rsidR="00936400" w:rsidRPr="003038CB">
        <w:rPr>
          <w:color w:val="auto"/>
          <w:u w:color="FFFFFF" w:themeColor="background1"/>
        </w:rPr>
        <w:t>HSEQ</w:t>
      </w:r>
      <w:r w:rsidRPr="0082702B">
        <w:rPr>
          <w:color w:val="auto"/>
        </w:rPr>
        <w:t xml:space="preserve"> MS in order to implement the MAPP.</w:t>
      </w:r>
      <w:r w:rsidR="00845DAE" w:rsidRPr="0082702B">
        <w:rPr>
          <w:color w:val="auto"/>
        </w:rPr>
        <w:t xml:space="preserve"> These include processes for safe maintenance and management of contractors. Procedures also exist to plan changes to the facilities (</w:t>
      </w:r>
      <w:r w:rsidR="00840FB3" w:rsidRPr="0082702B">
        <w:rPr>
          <w:color w:val="auto"/>
        </w:rPr>
        <w:t>Section</w:t>
      </w:r>
      <w:r w:rsidR="006956E9" w:rsidRPr="0082702B">
        <w:rPr>
          <w:color w:val="auto"/>
        </w:rPr>
        <w:t xml:space="preserve"> </w:t>
      </w:r>
      <w:r w:rsidR="006F7781">
        <w:rPr>
          <w:color w:val="auto"/>
        </w:rPr>
        <w:fldChar w:fldCharType="begin"/>
      </w:r>
      <w:r w:rsidR="006F7781">
        <w:rPr>
          <w:color w:val="auto"/>
        </w:rPr>
        <w:instrText xml:space="preserve"> REF _Ref485408341 \r \h </w:instrText>
      </w:r>
      <w:r w:rsidR="006F7781">
        <w:rPr>
          <w:color w:val="auto"/>
        </w:rPr>
      </w:r>
      <w:r w:rsidR="006F7781">
        <w:rPr>
          <w:color w:val="auto"/>
        </w:rPr>
        <w:fldChar w:fldCharType="separate"/>
      </w:r>
      <w:r w:rsidR="002B744E">
        <w:rPr>
          <w:color w:val="auto"/>
        </w:rPr>
        <w:t>8.5.8</w:t>
      </w:r>
      <w:r w:rsidR="006F7781">
        <w:rPr>
          <w:color w:val="auto"/>
        </w:rPr>
        <w:fldChar w:fldCharType="end"/>
      </w:r>
      <w:r w:rsidR="006C2F78">
        <w:rPr>
          <w:color w:val="auto"/>
        </w:rPr>
        <w:t>) or</w:t>
      </w:r>
      <w:r w:rsidR="00845DAE" w:rsidRPr="0082702B">
        <w:rPr>
          <w:color w:val="auto"/>
        </w:rPr>
        <w:t xml:space="preserve"> organisation, so that major accident hazards continue to </w:t>
      </w:r>
      <w:r w:rsidR="00845DAE" w:rsidRPr="003038CB">
        <w:rPr>
          <w:color w:val="auto"/>
        </w:rPr>
        <w:t xml:space="preserve">be managed effectively. </w:t>
      </w:r>
    </w:p>
    <w:p w14:paraId="1EC195C7" w14:textId="48014DE4" w:rsidR="00167FBD" w:rsidRPr="003038CB" w:rsidRDefault="004454D2" w:rsidP="00D86A01">
      <w:pPr>
        <w:rPr>
          <w:color w:val="auto"/>
        </w:rPr>
      </w:pPr>
      <w:r w:rsidRPr="003038CB">
        <w:rPr>
          <w:color w:val="auto"/>
        </w:rPr>
        <w:t>The site has also established and implemented plans for managing emergency situations</w:t>
      </w:r>
      <w:r w:rsidRPr="003038CB">
        <w:rPr>
          <w:color w:val="auto"/>
          <w:sz w:val="22"/>
        </w:rPr>
        <w:t xml:space="preserve"> </w:t>
      </w:r>
      <w:r w:rsidRPr="003038CB">
        <w:rPr>
          <w:color w:val="auto"/>
        </w:rPr>
        <w:t xml:space="preserve">(outlined in Section </w:t>
      </w:r>
      <w:r w:rsidR="00840FB3" w:rsidRPr="003038CB">
        <w:rPr>
          <w:color w:val="auto"/>
        </w:rPr>
        <w:fldChar w:fldCharType="begin"/>
      </w:r>
      <w:r w:rsidR="00840FB3" w:rsidRPr="003038CB">
        <w:rPr>
          <w:color w:val="auto"/>
        </w:rPr>
        <w:instrText xml:space="preserve"> REF _Ref455997039 \n \h </w:instrText>
      </w:r>
      <w:r w:rsidR="00840FB3" w:rsidRPr="003038CB">
        <w:rPr>
          <w:color w:val="auto"/>
        </w:rPr>
      </w:r>
      <w:r w:rsidR="00840FB3" w:rsidRPr="003038CB">
        <w:rPr>
          <w:color w:val="auto"/>
        </w:rPr>
        <w:fldChar w:fldCharType="separate"/>
      </w:r>
      <w:r w:rsidR="002B744E">
        <w:rPr>
          <w:color w:val="auto"/>
        </w:rPr>
        <w:t>8.5.9</w:t>
      </w:r>
      <w:r w:rsidR="00840FB3" w:rsidRPr="003038CB">
        <w:rPr>
          <w:color w:val="auto"/>
        </w:rPr>
        <w:fldChar w:fldCharType="end"/>
      </w:r>
      <w:r w:rsidR="00840FB3" w:rsidRPr="003038CB">
        <w:rPr>
          <w:color w:val="auto"/>
        </w:rPr>
        <w:t xml:space="preserve"> </w:t>
      </w:r>
      <w:r w:rsidRPr="003038CB">
        <w:rPr>
          <w:color w:val="auto"/>
        </w:rPr>
        <w:t>and described in detail in Section 9) so that, should a major accident hazard scenario arise, appropriate action can be taken to mitigate the consequences and bring the situation under control.</w:t>
      </w:r>
      <w:r w:rsidR="00E8108F" w:rsidRPr="003038CB">
        <w:rPr>
          <w:color w:val="auto"/>
        </w:rPr>
        <w:t xml:space="preserve"> </w:t>
      </w:r>
    </w:p>
    <w:p w14:paraId="039BC8CA" w14:textId="5347450A" w:rsidR="00167FBD" w:rsidRDefault="004454D2">
      <w:pPr>
        <w:pStyle w:val="Heading3"/>
      </w:pPr>
      <w:bookmarkStart w:id="2089" w:name="_Ref455996772"/>
      <w:bookmarkStart w:id="2090" w:name="_Toc469249299"/>
      <w:bookmarkStart w:id="2091" w:name="_Toc52366060"/>
      <w:r w:rsidRPr="00845DAE">
        <w:t>HSE</w:t>
      </w:r>
      <w:r>
        <w:t xml:space="preserve"> Planning</w:t>
      </w:r>
      <w:bookmarkEnd w:id="2089"/>
      <w:bookmarkEnd w:id="2090"/>
      <w:bookmarkEnd w:id="2091"/>
      <w:r>
        <w:t xml:space="preserve"> </w:t>
      </w:r>
    </w:p>
    <w:p w14:paraId="0A72AA87" w14:textId="7D8CBBA9" w:rsidR="00167FBD" w:rsidRPr="0082702B" w:rsidRDefault="004454D2" w:rsidP="00D86A01">
      <w:pPr>
        <w:rPr>
          <w:color w:val="auto"/>
        </w:rPr>
      </w:pPr>
      <w:r w:rsidRPr="00420BBF">
        <w:rPr>
          <w:color w:val="auto"/>
        </w:rPr>
        <w:t xml:space="preserve">The OPA business planning cycle begins with an annual business strategy workshop. Results of performance against </w:t>
      </w:r>
      <w:r w:rsidRPr="0082702B">
        <w:rPr>
          <w:color w:val="auto"/>
        </w:rPr>
        <w:t xml:space="preserve">OPA strategic objectives and KPIs are reviewed at this time, taking into account the results of the year-end </w:t>
      </w:r>
      <w:r w:rsidR="00936400" w:rsidRPr="003038CB">
        <w:rPr>
          <w:color w:val="auto"/>
          <w:u w:color="FFFFFF" w:themeColor="background1"/>
        </w:rPr>
        <w:t>HSEQ</w:t>
      </w:r>
      <w:r w:rsidRPr="003038CB">
        <w:rPr>
          <w:color w:val="auto"/>
        </w:rPr>
        <w:t xml:space="preserve"> management review. The output is a revised </w:t>
      </w:r>
      <w:r w:rsidRPr="0082702B">
        <w:rPr>
          <w:color w:val="auto"/>
        </w:rPr>
        <w:t xml:space="preserve">5 year strategic plan with tasks and targets assigned to owners reflected in team performance plans. </w:t>
      </w:r>
    </w:p>
    <w:p w14:paraId="0FADC8B4" w14:textId="48622E38" w:rsidR="00F83C8A" w:rsidRPr="00CC1573" w:rsidRDefault="00F83C8A" w:rsidP="00D86A01">
      <w:pPr>
        <w:rPr>
          <w:color w:val="0070C0"/>
        </w:rPr>
      </w:pPr>
      <w:r w:rsidRPr="00CC1573">
        <w:rPr>
          <w:color w:val="0070C0"/>
        </w:rPr>
        <w:t xml:space="preserve">Resource planning assesses the current and future work load and the competencies required to complete that work to ensure that there is always adequate resource to meet the requirements of the HSEQ MS. </w:t>
      </w:r>
    </w:p>
    <w:p w14:paraId="6C04B8E9" w14:textId="46B7AE7D" w:rsidR="00167FBD" w:rsidRPr="0082702B" w:rsidRDefault="004454D2" w:rsidP="00D86A01">
      <w:pPr>
        <w:rPr>
          <w:color w:val="auto"/>
        </w:rPr>
      </w:pPr>
      <w:r w:rsidRPr="0082702B">
        <w:rPr>
          <w:color w:val="auto"/>
        </w:rPr>
        <w:t xml:space="preserve">Budget planning follows the </w:t>
      </w:r>
      <w:r w:rsidRPr="003038CB">
        <w:rPr>
          <w:color w:val="auto"/>
        </w:rPr>
        <w:t>OPA</w:t>
      </w:r>
      <w:r w:rsidRPr="0082702B">
        <w:rPr>
          <w:color w:val="auto"/>
        </w:rPr>
        <w:t xml:space="preserve"> annual business strategy workshop and takes account of the current year’s </w:t>
      </w:r>
      <w:r w:rsidR="00936400" w:rsidRPr="003038CB">
        <w:rPr>
          <w:color w:val="auto"/>
          <w:u w:color="FFFFFF" w:themeColor="background1"/>
        </w:rPr>
        <w:t>HSEQ</w:t>
      </w:r>
      <w:r w:rsidRPr="0082702B">
        <w:rPr>
          <w:color w:val="auto"/>
        </w:rPr>
        <w:t xml:space="preserve"> performance and results of CA recommendations.</w:t>
      </w:r>
      <w:r w:rsidR="00E8108F" w:rsidRPr="0082702B">
        <w:rPr>
          <w:color w:val="auto"/>
        </w:rPr>
        <w:t xml:space="preserve"> </w:t>
      </w:r>
    </w:p>
    <w:p w14:paraId="26DEAA35" w14:textId="1E0970DD" w:rsidR="00167FBD" w:rsidRDefault="004454D2" w:rsidP="00D86A01">
      <w:pPr>
        <w:rPr>
          <w:color w:val="auto"/>
        </w:rPr>
      </w:pPr>
      <w:r w:rsidRPr="0082702B">
        <w:rPr>
          <w:color w:val="auto"/>
        </w:rPr>
        <w:t xml:space="preserve">Further site-specific </w:t>
      </w:r>
      <w:r w:rsidR="00936400" w:rsidRPr="003038CB">
        <w:rPr>
          <w:color w:val="auto"/>
          <w:u w:color="FFFFFF" w:themeColor="background1"/>
        </w:rPr>
        <w:t>HSEQ</w:t>
      </w:r>
      <w:r w:rsidRPr="0082702B">
        <w:rPr>
          <w:color w:val="auto"/>
        </w:rPr>
        <w:t xml:space="preserve"> activities may be planned</w:t>
      </w:r>
      <w:r w:rsidR="00BD7A58" w:rsidRPr="0082702B">
        <w:rPr>
          <w:color w:val="auto"/>
        </w:rPr>
        <w:t>,</w:t>
      </w:r>
      <w:r w:rsidRPr="0082702B">
        <w:rPr>
          <w:color w:val="auto"/>
        </w:rPr>
        <w:t xml:space="preserve"> as required</w:t>
      </w:r>
      <w:r w:rsidR="00BD7A58" w:rsidRPr="0082702B">
        <w:rPr>
          <w:color w:val="auto"/>
        </w:rPr>
        <w:t>,</w:t>
      </w:r>
      <w:r w:rsidRPr="0082702B">
        <w:rPr>
          <w:color w:val="auto"/>
        </w:rPr>
        <w:t xml:space="preserve"> e.g. HSE training activities in response to a review of training records/requirements or new works in response to findings from HSE audits, reports or inspections. </w:t>
      </w:r>
    </w:p>
    <w:p w14:paraId="5852646A" w14:textId="66979FDA" w:rsidR="004F1895" w:rsidRPr="00CC1573" w:rsidRDefault="004F1895" w:rsidP="00214043">
      <w:pPr>
        <w:pStyle w:val="Heading4"/>
        <w:rPr>
          <w:color w:val="0070C0"/>
        </w:rPr>
      </w:pPr>
      <w:r w:rsidRPr="00CC1573">
        <w:rPr>
          <w:color w:val="0070C0"/>
        </w:rPr>
        <w:t>Engineering Planning and Project Management</w:t>
      </w:r>
    </w:p>
    <w:p w14:paraId="6BE31F55" w14:textId="77777777" w:rsidR="004F1895" w:rsidRPr="00CC1573" w:rsidRDefault="004F1895" w:rsidP="004F1895">
      <w:pPr>
        <w:rPr>
          <w:color w:val="0070C0"/>
        </w:rPr>
      </w:pPr>
      <w:r w:rsidRPr="00CC1573">
        <w:rPr>
          <w:color w:val="0070C0"/>
        </w:rPr>
        <w:t xml:space="preserve">The Project Process provides the minimum requirements for effective project management execution within OPA and their associated facilities during all stages of the project life cycle. </w:t>
      </w:r>
    </w:p>
    <w:p w14:paraId="0335DE25" w14:textId="7CCB7EBF" w:rsidR="004F1895" w:rsidRPr="00CC1573" w:rsidRDefault="004F1895" w:rsidP="004F1895">
      <w:pPr>
        <w:rPr>
          <w:color w:val="0070C0"/>
        </w:rPr>
      </w:pPr>
      <w:r w:rsidRPr="00CC1573">
        <w:rPr>
          <w:color w:val="0070C0"/>
        </w:rPr>
        <w:t>Its purpose is to set the management process such that projects are safely and efficiently executed within the allocated budget, scope and timescales as per the approved stage proposals</w:t>
      </w:r>
      <w:r w:rsidR="00097ACF" w:rsidRPr="00CC1573">
        <w:rPr>
          <w:color w:val="0070C0"/>
        </w:rPr>
        <w:t>.</w:t>
      </w:r>
    </w:p>
    <w:p w14:paraId="4497D209" w14:textId="77777777" w:rsidR="004F1895" w:rsidRPr="00CC1573" w:rsidRDefault="004F1895" w:rsidP="004F1895">
      <w:pPr>
        <w:rPr>
          <w:color w:val="0070C0"/>
        </w:rPr>
      </w:pPr>
      <w:r w:rsidRPr="00CC1573">
        <w:rPr>
          <w:color w:val="0070C0"/>
        </w:rPr>
        <w:t>It is to be used by all staff and contractors involved in preparing, managing, contributing to, or executing projects for, or on behalf of, the OPA.</w:t>
      </w:r>
    </w:p>
    <w:p w14:paraId="0F617DA4" w14:textId="77777777" w:rsidR="004F1895" w:rsidRPr="00CC1573" w:rsidRDefault="004F1895" w:rsidP="004F1895">
      <w:pPr>
        <w:rPr>
          <w:color w:val="0070C0"/>
        </w:rPr>
      </w:pPr>
      <w:r w:rsidRPr="00CC1573">
        <w:rPr>
          <w:color w:val="0070C0"/>
        </w:rPr>
        <w:t xml:space="preserve">The process is specifically developed for use on all projects for which it defines the minimum requirements, however, elements of other project management processes may be adopted to improve on the suggested minimum documentation specified, and to ensure that OPA and any chosen contractor use common and agreed processes to aid in the success of reducing cost, time and, most importantly, safety related risks. </w:t>
      </w:r>
    </w:p>
    <w:p w14:paraId="6B3B82BC" w14:textId="78857870" w:rsidR="004F1895" w:rsidRPr="00CC1573" w:rsidRDefault="004F1895" w:rsidP="004F1895">
      <w:pPr>
        <w:rPr>
          <w:color w:val="0070C0"/>
        </w:rPr>
      </w:pPr>
      <w:r w:rsidRPr="00CC1573">
        <w:rPr>
          <w:color w:val="0070C0"/>
        </w:rPr>
        <w:t>They will aid in ensuring that structured decisions are made at the right time and use effective communications to get involvement and collaboration from all stakeholders</w:t>
      </w:r>
      <w:r w:rsidR="00FA5E62" w:rsidRPr="00CC1573">
        <w:rPr>
          <w:color w:val="0070C0"/>
        </w:rPr>
        <w:t xml:space="preserve"> (Ref. 8.21)</w:t>
      </w:r>
      <w:r w:rsidRPr="00CC1573">
        <w:rPr>
          <w:color w:val="0070C0"/>
        </w:rPr>
        <w:t>.</w:t>
      </w:r>
    </w:p>
    <w:p w14:paraId="4138FB64" w14:textId="18401BEC" w:rsidR="00167FBD" w:rsidRPr="00420BBF" w:rsidRDefault="0029330D">
      <w:pPr>
        <w:pStyle w:val="Heading3"/>
      </w:pPr>
      <w:bookmarkStart w:id="2092" w:name="_Toc473729990"/>
      <w:bookmarkStart w:id="2093" w:name="_Toc473732917"/>
      <w:bookmarkStart w:id="2094" w:name="_Toc473736957"/>
      <w:bookmarkStart w:id="2095" w:name="_Toc473737109"/>
      <w:bookmarkStart w:id="2096" w:name="_Toc473738003"/>
      <w:bookmarkStart w:id="2097" w:name="_Toc473738154"/>
      <w:bookmarkStart w:id="2098" w:name="_Toc473738915"/>
      <w:bookmarkStart w:id="2099" w:name="_Ref459708298"/>
      <w:bookmarkStart w:id="2100" w:name="_Ref459796383"/>
      <w:bookmarkStart w:id="2101" w:name="_Ref459796386"/>
      <w:bookmarkStart w:id="2102" w:name="_Toc469249300"/>
      <w:bookmarkStart w:id="2103" w:name="_Toc52366061"/>
      <w:bookmarkEnd w:id="2092"/>
      <w:bookmarkEnd w:id="2093"/>
      <w:bookmarkEnd w:id="2094"/>
      <w:bookmarkEnd w:id="2095"/>
      <w:bookmarkEnd w:id="2096"/>
      <w:bookmarkEnd w:id="2097"/>
      <w:bookmarkEnd w:id="2098"/>
      <w:r w:rsidRPr="00420BBF">
        <w:t xml:space="preserve">Risk </w:t>
      </w:r>
      <w:r w:rsidR="009F4609" w:rsidRPr="003038CB">
        <w:t>Management</w:t>
      </w:r>
      <w:bookmarkEnd w:id="2099"/>
      <w:bookmarkEnd w:id="2100"/>
      <w:bookmarkEnd w:id="2101"/>
      <w:bookmarkEnd w:id="2102"/>
      <w:bookmarkEnd w:id="2103"/>
    </w:p>
    <w:p w14:paraId="0FA44615" w14:textId="22E9A561" w:rsidR="0029330D" w:rsidRPr="003C1529" w:rsidRDefault="00287E6D">
      <w:pPr>
        <w:rPr>
          <w:color w:val="0070C0"/>
        </w:rPr>
      </w:pPr>
      <w:r w:rsidRPr="003C1529">
        <w:rPr>
          <w:color w:val="0070C0"/>
        </w:rPr>
        <w:t>A</w:t>
      </w:r>
      <w:r w:rsidR="0029330D" w:rsidRPr="003C1529">
        <w:rPr>
          <w:color w:val="0070C0"/>
        </w:rPr>
        <w:t xml:space="preserve"> robust method of identifying hazards, assessing risk and determining the necessary controls is paramount. </w:t>
      </w:r>
      <w:r w:rsidRPr="003C1529">
        <w:rPr>
          <w:color w:val="0070C0"/>
        </w:rPr>
        <w:t>Two key</w:t>
      </w:r>
      <w:r w:rsidR="0029330D" w:rsidRPr="003C1529">
        <w:rPr>
          <w:color w:val="0070C0"/>
        </w:rPr>
        <w:t xml:space="preserve"> risk management </w:t>
      </w:r>
      <w:r w:rsidRPr="003C1529">
        <w:rPr>
          <w:color w:val="0070C0"/>
        </w:rPr>
        <w:t xml:space="preserve">processes/tools </w:t>
      </w:r>
      <w:r w:rsidR="0029330D" w:rsidRPr="003C1529">
        <w:rPr>
          <w:color w:val="0070C0"/>
        </w:rPr>
        <w:t>employed by the OPA</w:t>
      </w:r>
      <w:r w:rsidRPr="003C1529">
        <w:rPr>
          <w:color w:val="0070C0"/>
        </w:rPr>
        <w:t xml:space="preserve"> are</w:t>
      </w:r>
      <w:r w:rsidR="0029330D" w:rsidRPr="003C1529">
        <w:rPr>
          <w:color w:val="0070C0"/>
        </w:rPr>
        <w:t>:</w:t>
      </w:r>
    </w:p>
    <w:p w14:paraId="2CA8233A" w14:textId="6A073FE4" w:rsidR="007262A9" w:rsidRPr="003C1529" w:rsidRDefault="007262A9" w:rsidP="002F72B7">
      <w:pPr>
        <w:pStyle w:val="ListParagraph"/>
        <w:numPr>
          <w:ilvl w:val="0"/>
          <w:numId w:val="26"/>
        </w:numPr>
        <w:rPr>
          <w:color w:val="0070C0"/>
        </w:rPr>
      </w:pPr>
      <w:r w:rsidRPr="003C1529">
        <w:rPr>
          <w:color w:val="0070C0"/>
        </w:rPr>
        <w:t>The OPA Corporate Risk Register (Section</w:t>
      </w:r>
      <w:r w:rsidR="006956E9" w:rsidRPr="003C1529">
        <w:rPr>
          <w:color w:val="0070C0"/>
        </w:rPr>
        <w:t xml:space="preserve"> </w:t>
      </w:r>
      <w:r w:rsidR="006956E9" w:rsidRPr="003C1529">
        <w:rPr>
          <w:color w:val="0070C0"/>
        </w:rPr>
        <w:fldChar w:fldCharType="begin"/>
      </w:r>
      <w:r w:rsidR="006956E9" w:rsidRPr="003C1529">
        <w:rPr>
          <w:color w:val="0070C0"/>
        </w:rPr>
        <w:instrText xml:space="preserve"> REF _Ref456007348 \r \h </w:instrText>
      </w:r>
      <w:r w:rsidR="006956E9" w:rsidRPr="003C1529">
        <w:rPr>
          <w:color w:val="0070C0"/>
        </w:rPr>
      </w:r>
      <w:r w:rsidR="006956E9" w:rsidRPr="003C1529">
        <w:rPr>
          <w:color w:val="0070C0"/>
        </w:rPr>
        <w:fldChar w:fldCharType="separate"/>
      </w:r>
      <w:r w:rsidR="002B744E">
        <w:rPr>
          <w:color w:val="0070C0"/>
        </w:rPr>
        <w:t>8.5.2.1</w:t>
      </w:r>
      <w:r w:rsidR="006956E9" w:rsidRPr="003C1529">
        <w:rPr>
          <w:color w:val="0070C0"/>
        </w:rPr>
        <w:fldChar w:fldCharType="end"/>
      </w:r>
      <w:r w:rsidRPr="003C1529">
        <w:rPr>
          <w:color w:val="0070C0"/>
        </w:rPr>
        <w:t>); and</w:t>
      </w:r>
    </w:p>
    <w:p w14:paraId="6B8E80A3" w14:textId="15088CD0" w:rsidR="00CF5A02" w:rsidRPr="003C1529" w:rsidRDefault="00574686" w:rsidP="002F72B7">
      <w:pPr>
        <w:pStyle w:val="ListParagraph"/>
        <w:numPr>
          <w:ilvl w:val="0"/>
          <w:numId w:val="26"/>
        </w:numPr>
        <w:rPr>
          <w:color w:val="0070C0"/>
        </w:rPr>
      </w:pPr>
      <w:r w:rsidRPr="003C1529">
        <w:rPr>
          <w:color w:val="0070C0"/>
        </w:rPr>
        <w:t>H</w:t>
      </w:r>
      <w:r w:rsidR="00CF5A02" w:rsidRPr="003C1529">
        <w:rPr>
          <w:color w:val="0070C0"/>
        </w:rPr>
        <w:t xml:space="preserve">azard identification and risk management processes (see Section </w:t>
      </w:r>
      <w:r w:rsidR="00CF5A02" w:rsidRPr="003C1529">
        <w:rPr>
          <w:color w:val="0070C0"/>
        </w:rPr>
        <w:fldChar w:fldCharType="begin"/>
      </w:r>
      <w:r w:rsidR="00CF5A02" w:rsidRPr="003C1529">
        <w:rPr>
          <w:color w:val="0070C0"/>
        </w:rPr>
        <w:instrText xml:space="preserve"> REF _Ref473722790 \r \h </w:instrText>
      </w:r>
      <w:r w:rsidR="00CF5A02" w:rsidRPr="003C1529">
        <w:rPr>
          <w:color w:val="0070C0"/>
        </w:rPr>
      </w:r>
      <w:r w:rsidR="00CF5A02" w:rsidRPr="003C1529">
        <w:rPr>
          <w:color w:val="0070C0"/>
        </w:rPr>
        <w:fldChar w:fldCharType="separate"/>
      </w:r>
      <w:r w:rsidR="002B744E">
        <w:rPr>
          <w:color w:val="0070C0"/>
        </w:rPr>
        <w:t>8.5.2.2</w:t>
      </w:r>
      <w:r w:rsidR="00CF5A02" w:rsidRPr="003C1529">
        <w:rPr>
          <w:color w:val="0070C0"/>
        </w:rPr>
        <w:fldChar w:fldCharType="end"/>
      </w:r>
      <w:r w:rsidR="00CF5A02" w:rsidRPr="003C1529">
        <w:rPr>
          <w:color w:val="0070C0"/>
        </w:rPr>
        <w:t xml:space="preserve"> to </w:t>
      </w:r>
      <w:r w:rsidR="00CF5A02" w:rsidRPr="003C1529">
        <w:rPr>
          <w:color w:val="0070C0"/>
        </w:rPr>
        <w:fldChar w:fldCharType="begin"/>
      </w:r>
      <w:r w:rsidR="00CF5A02" w:rsidRPr="003C1529">
        <w:rPr>
          <w:color w:val="0070C0"/>
        </w:rPr>
        <w:instrText xml:space="preserve"> REF _Ref473722800 \r \h </w:instrText>
      </w:r>
      <w:r w:rsidR="00CF5A02" w:rsidRPr="003C1529">
        <w:rPr>
          <w:color w:val="0070C0"/>
        </w:rPr>
      </w:r>
      <w:r w:rsidR="00CF5A02" w:rsidRPr="003C1529">
        <w:rPr>
          <w:color w:val="0070C0"/>
        </w:rPr>
        <w:fldChar w:fldCharType="separate"/>
      </w:r>
      <w:r w:rsidR="002B744E">
        <w:rPr>
          <w:b/>
          <w:bCs/>
          <w:color w:val="0070C0"/>
          <w:lang w:val="en-US"/>
        </w:rPr>
        <w:t>Error! Reference source not found.</w:t>
      </w:r>
      <w:r w:rsidR="00CF5A02" w:rsidRPr="003C1529">
        <w:rPr>
          <w:color w:val="0070C0"/>
        </w:rPr>
        <w:fldChar w:fldCharType="end"/>
      </w:r>
      <w:r w:rsidR="00CF5A02" w:rsidRPr="003C1529">
        <w:rPr>
          <w:color w:val="0070C0"/>
        </w:rPr>
        <w:t>)</w:t>
      </w:r>
      <w:r w:rsidR="001F33CE" w:rsidRPr="003C1529">
        <w:rPr>
          <w:color w:val="0070C0"/>
        </w:rPr>
        <w:t>.</w:t>
      </w:r>
    </w:p>
    <w:p w14:paraId="76C173F2" w14:textId="7D221AAC" w:rsidR="00696FE0" w:rsidRPr="00BA7F9A" w:rsidRDefault="00696FE0">
      <w:pPr>
        <w:pStyle w:val="Heading4"/>
      </w:pPr>
      <w:bookmarkStart w:id="2104" w:name="_Ref456007348"/>
      <w:r w:rsidRPr="00BA7F9A">
        <w:t xml:space="preserve">Corporate Risk </w:t>
      </w:r>
      <w:r w:rsidR="00DA6E34" w:rsidRPr="00BA7F9A">
        <w:t>Assessment</w:t>
      </w:r>
      <w:bookmarkEnd w:id="2104"/>
    </w:p>
    <w:p w14:paraId="73D621DB" w14:textId="45FECB39" w:rsidR="00BD260A" w:rsidRPr="003C1529" w:rsidRDefault="00BD260A" w:rsidP="00BD260A">
      <w:pPr>
        <w:pStyle w:val="Risktec-ParaText"/>
        <w:rPr>
          <w:color w:val="0070C0"/>
        </w:rPr>
      </w:pPr>
      <w:r w:rsidRPr="003C1529">
        <w:rPr>
          <w:color w:val="0070C0"/>
        </w:rPr>
        <w:t>Risks to the OPA and its sites are identified and ranked in the Corporate Risk Register</w:t>
      </w:r>
      <w:r w:rsidR="00C93092" w:rsidRPr="003C1529">
        <w:rPr>
          <w:color w:val="0070C0"/>
        </w:rPr>
        <w:t>,</w:t>
      </w:r>
      <w:r w:rsidRPr="003C1529">
        <w:rPr>
          <w:color w:val="0070C0"/>
        </w:rPr>
        <w:t xml:space="preserve"> which is managed in line with the OPA’s Risk Register Procedure (Ref. </w:t>
      </w:r>
      <w:r w:rsidRPr="003C1529">
        <w:rPr>
          <w:color w:val="0070C0"/>
        </w:rPr>
        <w:fldChar w:fldCharType="begin"/>
      </w:r>
      <w:r w:rsidRPr="003C1529">
        <w:rPr>
          <w:color w:val="0070C0"/>
        </w:rPr>
        <w:instrText xml:space="preserve"> REF _Ref473730609 \r \h </w:instrText>
      </w:r>
      <w:r w:rsidR="00123D68" w:rsidRPr="003C1529">
        <w:rPr>
          <w:color w:val="0070C0"/>
        </w:rPr>
        <w:instrText xml:space="preserve"> \* MERGEFORMAT </w:instrText>
      </w:r>
      <w:r w:rsidRPr="003C1529">
        <w:rPr>
          <w:color w:val="0070C0"/>
        </w:rPr>
      </w:r>
      <w:r w:rsidRPr="003C1529">
        <w:rPr>
          <w:color w:val="0070C0"/>
        </w:rPr>
        <w:fldChar w:fldCharType="separate"/>
      </w:r>
      <w:r w:rsidR="002B744E">
        <w:rPr>
          <w:color w:val="0070C0"/>
        </w:rPr>
        <w:t>8.41</w:t>
      </w:r>
      <w:r w:rsidRPr="003C1529">
        <w:rPr>
          <w:color w:val="0070C0"/>
        </w:rPr>
        <w:fldChar w:fldCharType="end"/>
      </w:r>
      <w:r w:rsidRPr="003C1529">
        <w:rPr>
          <w:color w:val="0070C0"/>
        </w:rPr>
        <w:t xml:space="preserve">). </w:t>
      </w:r>
    </w:p>
    <w:p w14:paraId="1FF3E085" w14:textId="167C2745" w:rsidR="00167FBD" w:rsidRPr="003038CB" w:rsidRDefault="004454D2" w:rsidP="00D86A01">
      <w:pPr>
        <w:rPr>
          <w:color w:val="auto"/>
        </w:rPr>
      </w:pPr>
      <w:r w:rsidRPr="0082702B">
        <w:rPr>
          <w:color w:val="auto"/>
        </w:rPr>
        <w:t xml:space="preserve">The OPA Corporate Risk Register depicts risks across the entire organisation and includes </w:t>
      </w:r>
      <w:r w:rsidRPr="00420BBF">
        <w:rPr>
          <w:color w:val="auto"/>
        </w:rPr>
        <w:t xml:space="preserve">financial, reputation, safety and environment risks. The register aims to actively manage corporate risks, by regularly identifying and classifying risks within a team environment, and by identifying </w:t>
      </w:r>
      <w:r w:rsidRPr="0082702B">
        <w:rPr>
          <w:color w:val="auto"/>
        </w:rPr>
        <w:t xml:space="preserve">suitable mitigation </w:t>
      </w:r>
      <w:r w:rsidR="00AA50D2" w:rsidRPr="0082702B">
        <w:rPr>
          <w:color w:val="auto"/>
        </w:rPr>
        <w:t>measures, which</w:t>
      </w:r>
      <w:r w:rsidRPr="0082702B">
        <w:rPr>
          <w:color w:val="auto"/>
        </w:rPr>
        <w:t xml:space="preserve"> are implemented by assigning owners and </w:t>
      </w:r>
      <w:r w:rsidRPr="003038CB">
        <w:rPr>
          <w:color w:val="auto"/>
        </w:rPr>
        <w:t>target dates for completion.</w:t>
      </w:r>
      <w:r w:rsidR="00E8108F" w:rsidRPr="003038CB">
        <w:rPr>
          <w:color w:val="auto"/>
        </w:rPr>
        <w:t xml:space="preserve"> </w:t>
      </w:r>
    </w:p>
    <w:p w14:paraId="12E32F81" w14:textId="6279B6EC" w:rsidR="00054625" w:rsidRPr="003C1529" w:rsidRDefault="00054625" w:rsidP="00054625">
      <w:pPr>
        <w:pStyle w:val="Risktec-ParaText"/>
        <w:rPr>
          <w:color w:val="0070C0"/>
        </w:rPr>
      </w:pPr>
      <w:r w:rsidRPr="003C1529">
        <w:rPr>
          <w:color w:val="0070C0"/>
        </w:rPr>
        <w:t>Once identified the risk is categorised and initially assessed</w:t>
      </w:r>
      <w:r w:rsidR="00F253E3" w:rsidRPr="003C1529">
        <w:rPr>
          <w:color w:val="0070C0"/>
        </w:rPr>
        <w:t>, a</w:t>
      </w:r>
      <w:r w:rsidRPr="003C1529">
        <w:rPr>
          <w:color w:val="0070C0"/>
        </w:rPr>
        <w:t xml:space="preserve"> risk mitigation strategy, including actions required to be undertaken, is developed and the risk is then re-assessed against the OPA’s Corporate Risk Matrix to determine if the risk can be considered to be reduced to ALARP taking into account the proposed mitigation. This risk and its evaluation is then included in the Corporate Risk Register.</w:t>
      </w:r>
    </w:p>
    <w:p w14:paraId="30A21652" w14:textId="1C61228D" w:rsidR="00054625" w:rsidRPr="003C1529" w:rsidRDefault="00054625" w:rsidP="000D0742">
      <w:pPr>
        <w:pStyle w:val="CommentText"/>
        <w:rPr>
          <w:color w:val="0070C0"/>
        </w:rPr>
      </w:pPr>
      <w:r w:rsidRPr="005B37C9">
        <w:rPr>
          <w:rFonts w:eastAsia="Times New Roman" w:cs="Times New Roman"/>
          <w:color w:val="0070C0"/>
          <w:sz w:val="21"/>
          <w:szCs w:val="21"/>
          <w:lang w:eastAsia="en-US"/>
        </w:rPr>
        <w:t xml:space="preserve">The </w:t>
      </w:r>
      <w:r w:rsidR="00401340" w:rsidRPr="005B37C9">
        <w:rPr>
          <w:rFonts w:eastAsia="Times New Roman" w:cs="Times New Roman"/>
          <w:color w:val="0070C0"/>
          <w:sz w:val="21"/>
          <w:szCs w:val="21"/>
          <w:lang w:eastAsia="en-US"/>
        </w:rPr>
        <w:t xml:space="preserve">Corporate </w:t>
      </w:r>
      <w:r w:rsidRPr="005B37C9">
        <w:rPr>
          <w:rFonts w:eastAsia="Times New Roman" w:cs="Times New Roman"/>
          <w:color w:val="0070C0"/>
          <w:sz w:val="21"/>
          <w:szCs w:val="21"/>
          <w:lang w:eastAsia="en-US"/>
        </w:rPr>
        <w:t xml:space="preserve">Risk Register Team </w:t>
      </w:r>
      <w:r w:rsidR="005B37C9" w:rsidRPr="005B37C9">
        <w:rPr>
          <w:rFonts w:eastAsia="Times New Roman" w:cs="Times New Roman"/>
          <w:color w:val="0070C0"/>
          <w:sz w:val="21"/>
          <w:szCs w:val="21"/>
          <w:lang w:eastAsia="en-US"/>
        </w:rPr>
        <w:t xml:space="preserve">(SLT) </w:t>
      </w:r>
      <w:r w:rsidRPr="005B37C9">
        <w:rPr>
          <w:rFonts w:eastAsia="Times New Roman" w:cs="Times New Roman"/>
          <w:color w:val="0070C0"/>
          <w:sz w:val="21"/>
          <w:szCs w:val="21"/>
          <w:lang w:eastAsia="en-US"/>
        </w:rPr>
        <w:t>conduct</w:t>
      </w:r>
      <w:r w:rsidR="00E94C74" w:rsidRPr="005B37C9">
        <w:rPr>
          <w:rFonts w:eastAsia="Times New Roman" w:cs="Times New Roman"/>
          <w:color w:val="0070C0"/>
          <w:sz w:val="21"/>
          <w:szCs w:val="21"/>
          <w:lang w:eastAsia="en-US"/>
        </w:rPr>
        <w:t>s</w:t>
      </w:r>
      <w:r w:rsidRPr="005B37C9">
        <w:rPr>
          <w:rFonts w:eastAsia="Times New Roman" w:cs="Times New Roman"/>
          <w:color w:val="0070C0"/>
          <w:sz w:val="21"/>
          <w:szCs w:val="21"/>
          <w:lang w:eastAsia="en-US"/>
        </w:rPr>
        <w:t xml:space="preserve"> a full team review of all items recorded on the Corporate Risk Register once a month.</w:t>
      </w:r>
      <w:r w:rsidR="005B37C9" w:rsidRPr="005B37C9">
        <w:rPr>
          <w:rFonts w:eastAsia="Times New Roman" w:cs="Times New Roman"/>
          <w:color w:val="0070C0"/>
          <w:sz w:val="21"/>
          <w:szCs w:val="21"/>
          <w:lang w:eastAsia="en-US"/>
        </w:rPr>
        <w:t xml:space="preserve"> </w:t>
      </w:r>
      <w:r w:rsidR="005B37C9">
        <w:rPr>
          <w:rFonts w:eastAsia="Times New Roman" w:cs="Times New Roman"/>
          <w:color w:val="0070C0"/>
          <w:sz w:val="21"/>
          <w:szCs w:val="21"/>
          <w:lang w:eastAsia="en-US"/>
        </w:rPr>
        <w:t xml:space="preserve">They </w:t>
      </w:r>
      <w:r w:rsidR="005B37C9" w:rsidRPr="005B37C9">
        <w:rPr>
          <w:rFonts w:eastAsia="Times New Roman" w:cs="Times New Roman"/>
          <w:color w:val="0070C0"/>
          <w:sz w:val="21"/>
          <w:szCs w:val="21"/>
          <w:lang w:eastAsia="en-US"/>
        </w:rPr>
        <w:t xml:space="preserve">update it as individuals throughout the month and then the individual updates are reviewed by the team at the monthly SLT meeting. </w:t>
      </w:r>
      <w:r w:rsidRPr="000D0742">
        <w:rPr>
          <w:rFonts w:eastAsia="Times New Roman" w:cs="Times New Roman"/>
          <w:color w:val="0070C0"/>
          <w:sz w:val="21"/>
          <w:szCs w:val="21"/>
          <w:lang w:eastAsia="en-US"/>
        </w:rPr>
        <w:t xml:space="preserve">Action progress is reviewed along with upcoming activities over the next month, identified problems and support requests. The review team will consider if the risk scoring should be altered or if additional actions are required to manage the risk. </w:t>
      </w:r>
      <w:r w:rsidR="000D0742" w:rsidRPr="005B37C9">
        <w:rPr>
          <w:rFonts w:eastAsia="Times New Roman" w:cs="Times New Roman"/>
          <w:color w:val="0070C0"/>
          <w:sz w:val="21"/>
          <w:szCs w:val="21"/>
          <w:lang w:eastAsia="en-US"/>
        </w:rPr>
        <w:t>This is subsequently submitted to the Board.</w:t>
      </w:r>
    </w:p>
    <w:p w14:paraId="2374EDD5" w14:textId="77777777" w:rsidR="00853DC5" w:rsidRPr="0082702B" w:rsidRDefault="00853DC5" w:rsidP="00853DC5">
      <w:pPr>
        <w:rPr>
          <w:rFonts w:ascii="Calibri" w:hAnsi="Calibri"/>
          <w:color w:val="auto"/>
          <w:sz w:val="22"/>
        </w:rPr>
      </w:pPr>
      <w:r w:rsidRPr="0082702B">
        <w:rPr>
          <w:color w:val="auto"/>
        </w:rPr>
        <w:t xml:space="preserve">This risk register is reviewed at </w:t>
      </w:r>
      <w:r w:rsidRPr="003038CB">
        <w:rPr>
          <w:color w:val="auto"/>
        </w:rPr>
        <w:t>the following organisational levels and intervals:</w:t>
      </w:r>
    </w:p>
    <w:p w14:paraId="57D4D9B9" w14:textId="77777777" w:rsidR="00853DC5" w:rsidRPr="003038CB" w:rsidRDefault="00853DC5" w:rsidP="002F72B7">
      <w:pPr>
        <w:pStyle w:val="ListParagraph"/>
        <w:numPr>
          <w:ilvl w:val="0"/>
          <w:numId w:val="67"/>
        </w:numPr>
        <w:spacing w:line="240" w:lineRule="auto"/>
        <w:rPr>
          <w:color w:val="auto"/>
        </w:rPr>
      </w:pPr>
      <w:r w:rsidRPr="003038CB">
        <w:rPr>
          <w:color w:val="auto"/>
        </w:rPr>
        <w:t>OPA Leadership Team on a monthly basis;</w:t>
      </w:r>
    </w:p>
    <w:p w14:paraId="1BB163C7" w14:textId="77777777" w:rsidR="00853DC5" w:rsidRPr="003038CB" w:rsidRDefault="00853DC5" w:rsidP="002F72B7">
      <w:pPr>
        <w:pStyle w:val="ListParagraph"/>
        <w:numPr>
          <w:ilvl w:val="0"/>
          <w:numId w:val="67"/>
        </w:numPr>
        <w:spacing w:line="240" w:lineRule="auto"/>
        <w:rPr>
          <w:color w:val="auto"/>
        </w:rPr>
      </w:pPr>
      <w:r w:rsidRPr="003038CB">
        <w:rPr>
          <w:color w:val="auto"/>
        </w:rPr>
        <w:t>HSEQ Committee on a quarterly basis; and</w:t>
      </w:r>
    </w:p>
    <w:p w14:paraId="7F4D8D66" w14:textId="77777777" w:rsidR="00853DC5" w:rsidRPr="003038CB" w:rsidRDefault="00853DC5" w:rsidP="002F72B7">
      <w:pPr>
        <w:pStyle w:val="ListParagraph"/>
        <w:numPr>
          <w:ilvl w:val="0"/>
          <w:numId w:val="67"/>
        </w:numPr>
        <w:spacing w:line="240" w:lineRule="auto"/>
        <w:rPr>
          <w:color w:val="auto"/>
        </w:rPr>
      </w:pPr>
      <w:r w:rsidRPr="003038CB">
        <w:rPr>
          <w:color w:val="auto"/>
        </w:rPr>
        <w:t xml:space="preserve">OPA Board Members on a quarterly basis in detail and on a monthly basis at a summarised level. </w:t>
      </w:r>
    </w:p>
    <w:p w14:paraId="479C90E1" w14:textId="276BC3D9" w:rsidR="00054625" w:rsidRPr="003C1529" w:rsidRDefault="00054625" w:rsidP="00B450AE">
      <w:pPr>
        <w:pStyle w:val="Risktec-ParaText"/>
        <w:rPr>
          <w:color w:val="0070C0"/>
        </w:rPr>
      </w:pPr>
      <w:r w:rsidRPr="003C1529">
        <w:rPr>
          <w:color w:val="0070C0"/>
        </w:rPr>
        <w:t xml:space="preserve">If the identified risk affects numerous </w:t>
      </w:r>
      <w:r w:rsidR="00AA50D2" w:rsidRPr="003C1529">
        <w:rPr>
          <w:color w:val="0070C0"/>
        </w:rPr>
        <w:t>sites,</w:t>
      </w:r>
      <w:r w:rsidRPr="003C1529">
        <w:rPr>
          <w:color w:val="0070C0"/>
        </w:rPr>
        <w:t xml:space="preserve"> </w:t>
      </w:r>
      <w:r w:rsidR="00CF1FFD" w:rsidRPr="003C1529">
        <w:rPr>
          <w:color w:val="0070C0"/>
        </w:rPr>
        <w:t>it will</w:t>
      </w:r>
      <w:r w:rsidR="002D69A9" w:rsidRPr="003C1529">
        <w:rPr>
          <w:color w:val="0070C0"/>
        </w:rPr>
        <w:t xml:space="preserve"> </w:t>
      </w:r>
      <w:r w:rsidRPr="003C1529">
        <w:rPr>
          <w:color w:val="0070C0"/>
        </w:rPr>
        <w:t xml:space="preserve">be </w:t>
      </w:r>
      <w:r w:rsidR="00CF1FFD" w:rsidRPr="003C1529">
        <w:rPr>
          <w:color w:val="0070C0"/>
        </w:rPr>
        <w:t>managed through</w:t>
      </w:r>
      <w:r w:rsidRPr="003C1529">
        <w:rPr>
          <w:color w:val="0070C0"/>
        </w:rPr>
        <w:t xml:space="preserve"> the </w:t>
      </w:r>
      <w:r w:rsidR="00CF1FFD" w:rsidRPr="003C1529">
        <w:rPr>
          <w:color w:val="0070C0"/>
        </w:rPr>
        <w:t xml:space="preserve">project process to </w:t>
      </w:r>
      <w:r w:rsidRPr="003C1529">
        <w:rPr>
          <w:color w:val="0070C0"/>
        </w:rPr>
        <w:t xml:space="preserve">reduce it to ALARP for all sites that are affected. Should the risk only affect a single site then the required action is managed via the Site Improvement Plan (see Section </w:t>
      </w:r>
      <w:r w:rsidRPr="003C1529">
        <w:rPr>
          <w:color w:val="0070C0"/>
        </w:rPr>
        <w:fldChar w:fldCharType="begin"/>
      </w:r>
      <w:r w:rsidRPr="003C1529">
        <w:rPr>
          <w:color w:val="0070C0"/>
        </w:rPr>
        <w:instrText xml:space="preserve"> REF _Ref473722858 \r \h </w:instrText>
      </w:r>
      <w:r w:rsidRPr="003C1529">
        <w:rPr>
          <w:color w:val="0070C0"/>
        </w:rPr>
      </w:r>
      <w:r w:rsidRPr="003C1529">
        <w:rPr>
          <w:color w:val="0070C0"/>
        </w:rPr>
        <w:fldChar w:fldCharType="separate"/>
      </w:r>
      <w:r w:rsidR="002B744E">
        <w:rPr>
          <w:color w:val="0070C0"/>
        </w:rPr>
        <w:t>8.5.4.1</w:t>
      </w:r>
      <w:r w:rsidRPr="003C1529">
        <w:rPr>
          <w:color w:val="0070C0"/>
        </w:rPr>
        <w:fldChar w:fldCharType="end"/>
      </w:r>
      <w:r w:rsidRPr="003C1529">
        <w:rPr>
          <w:color w:val="0070C0"/>
        </w:rPr>
        <w:t>) associated with that asset.</w:t>
      </w:r>
    </w:p>
    <w:p w14:paraId="402AE864" w14:textId="3B6AFAA0" w:rsidR="006D72CA" w:rsidRPr="001A2B82" w:rsidRDefault="006D72CA">
      <w:pPr>
        <w:pStyle w:val="Heading4"/>
      </w:pPr>
      <w:bookmarkStart w:id="2105" w:name="_Ref465235089"/>
      <w:bookmarkStart w:id="2106" w:name="_Ref473722790"/>
      <w:r w:rsidRPr="001A2B82">
        <w:t>Design Hazard Identification and Risk Assessment</w:t>
      </w:r>
      <w:bookmarkEnd w:id="2105"/>
      <w:bookmarkEnd w:id="2106"/>
    </w:p>
    <w:p w14:paraId="6D7A54C4" w14:textId="014A6199" w:rsidR="00314138" w:rsidRPr="003C1529" w:rsidRDefault="00314138" w:rsidP="00D86A01">
      <w:pPr>
        <w:rPr>
          <w:color w:val="0070C0"/>
        </w:rPr>
      </w:pPr>
      <w:r w:rsidRPr="003C1529">
        <w:rPr>
          <w:color w:val="auto"/>
        </w:rPr>
        <w:t xml:space="preserve">The original design and construction of </w:t>
      </w:r>
      <w:r w:rsidR="0037309E" w:rsidRPr="003C1529">
        <w:rPr>
          <w:color w:val="auto"/>
        </w:rPr>
        <w:t>Plumley PSD</w:t>
      </w:r>
      <w:r w:rsidR="00E10FE6" w:rsidRPr="003C1529">
        <w:rPr>
          <w:color w:val="auto"/>
        </w:rPr>
        <w:t xml:space="preserve"> </w:t>
      </w:r>
      <w:r w:rsidR="009E53D5" w:rsidRPr="009E53D5">
        <w:rPr>
          <w:color w:val="0070C0"/>
        </w:rPr>
        <w:t>caverns</w:t>
      </w:r>
      <w:r w:rsidR="009E53D5">
        <w:rPr>
          <w:color w:val="auto"/>
        </w:rPr>
        <w:t xml:space="preserve"> </w:t>
      </w:r>
      <w:r w:rsidRPr="003C1529">
        <w:rPr>
          <w:color w:val="auto"/>
        </w:rPr>
        <w:t xml:space="preserve">predates any current design or industry standards. </w:t>
      </w:r>
      <w:r w:rsidR="002B4874" w:rsidRPr="003C1529">
        <w:rPr>
          <w:color w:val="0070C0"/>
        </w:rPr>
        <w:t>T</w:t>
      </w:r>
      <w:r w:rsidR="0067266E" w:rsidRPr="003C1529">
        <w:rPr>
          <w:color w:val="0070C0"/>
        </w:rPr>
        <w:t>here is also a lack of historic or ‘as-built’ data.</w:t>
      </w:r>
      <w:r w:rsidR="009E53D5">
        <w:rPr>
          <w:color w:val="0070C0"/>
        </w:rPr>
        <w:t xml:space="preserve"> Section 2 describes how the caverns were formed.</w:t>
      </w:r>
    </w:p>
    <w:p w14:paraId="0912CAFC" w14:textId="34430F03" w:rsidR="00314138" w:rsidRPr="003C1529" w:rsidRDefault="00314138" w:rsidP="00D86A01">
      <w:pPr>
        <w:rPr>
          <w:color w:val="auto"/>
        </w:rPr>
      </w:pPr>
      <w:r w:rsidRPr="003C1529">
        <w:rPr>
          <w:color w:val="auto"/>
        </w:rPr>
        <w:t xml:space="preserve">Any new designs or modifications to the site are undertaken in accordance with the OPA Management of Change </w:t>
      </w:r>
      <w:r w:rsidR="009E1BA3" w:rsidRPr="003C1529">
        <w:rPr>
          <w:color w:val="auto"/>
        </w:rPr>
        <w:t>p</w:t>
      </w:r>
      <w:r w:rsidRPr="003C1529">
        <w:rPr>
          <w:color w:val="auto"/>
        </w:rPr>
        <w:t xml:space="preserve">rocedure (Ref. </w:t>
      </w:r>
      <w:r w:rsidR="00E87BE7" w:rsidRPr="003C1529">
        <w:rPr>
          <w:color w:val="auto"/>
        </w:rPr>
        <w:fldChar w:fldCharType="begin"/>
      </w:r>
      <w:r w:rsidR="00E87BE7" w:rsidRPr="003C1529">
        <w:rPr>
          <w:color w:val="auto"/>
        </w:rPr>
        <w:instrText xml:space="preserve"> REF _Ref456086634 \r \h </w:instrText>
      </w:r>
      <w:r w:rsidR="002F25DC" w:rsidRPr="003C1529">
        <w:rPr>
          <w:color w:val="auto"/>
        </w:rPr>
        <w:instrText xml:space="preserve"> \* MERGEFORMAT </w:instrText>
      </w:r>
      <w:r w:rsidR="00E87BE7" w:rsidRPr="003C1529">
        <w:rPr>
          <w:color w:val="auto"/>
        </w:rPr>
      </w:r>
      <w:r w:rsidR="00E87BE7" w:rsidRPr="003C1529">
        <w:rPr>
          <w:color w:val="auto"/>
        </w:rPr>
        <w:fldChar w:fldCharType="separate"/>
      </w:r>
      <w:r w:rsidR="002B744E">
        <w:rPr>
          <w:color w:val="auto"/>
        </w:rPr>
        <w:t>8.10</w:t>
      </w:r>
      <w:r w:rsidR="00E87BE7" w:rsidRPr="003C1529">
        <w:rPr>
          <w:color w:val="auto"/>
        </w:rPr>
        <w:fldChar w:fldCharType="end"/>
      </w:r>
      <w:r w:rsidRPr="003C1529">
        <w:rPr>
          <w:color w:val="auto"/>
        </w:rPr>
        <w:t xml:space="preserve"> </w:t>
      </w:r>
      <w:r w:rsidR="003757E9" w:rsidRPr="003C1529">
        <w:rPr>
          <w:color w:val="auto"/>
        </w:rPr>
        <w:t xml:space="preserve">and Appendix </w:t>
      </w:r>
      <w:r w:rsidR="000E7889" w:rsidRPr="003C1529">
        <w:rPr>
          <w:color w:val="auto"/>
        </w:rPr>
        <w:t>N</w:t>
      </w:r>
      <w:r w:rsidR="003757E9" w:rsidRPr="003C1529">
        <w:rPr>
          <w:color w:val="auto"/>
        </w:rPr>
        <w:t xml:space="preserve">) </w:t>
      </w:r>
      <w:r w:rsidRPr="003C1529">
        <w:rPr>
          <w:color w:val="auto"/>
        </w:rPr>
        <w:t xml:space="preserve">which will identify the necessity for appropriate design hazard identification and risk assessment techniques such as Hazard and Operability (HAZOP) studies, Failure Modes and Effects Analyses (FMEAs), </w:t>
      </w:r>
      <w:r w:rsidR="001F33CE" w:rsidRPr="003C1529">
        <w:rPr>
          <w:color w:val="auto"/>
        </w:rPr>
        <w:t>H</w:t>
      </w:r>
      <w:r w:rsidRPr="003C1529">
        <w:rPr>
          <w:color w:val="auto"/>
        </w:rPr>
        <w:t xml:space="preserve">azard </w:t>
      </w:r>
      <w:r w:rsidR="001F33CE" w:rsidRPr="003C1529">
        <w:rPr>
          <w:color w:val="auto"/>
        </w:rPr>
        <w:t>I</w:t>
      </w:r>
      <w:r w:rsidRPr="003C1529">
        <w:rPr>
          <w:color w:val="auto"/>
        </w:rPr>
        <w:t xml:space="preserve">dentification (HAZID) studies, </w:t>
      </w:r>
      <w:r w:rsidRPr="003C1529">
        <w:rPr>
          <w:color w:val="0070C0"/>
        </w:rPr>
        <w:t>Safety Integrity Level (SIL) assessments, Layers of Protection Analysis (LOPA) assessments</w:t>
      </w:r>
      <w:r w:rsidR="00891001" w:rsidRPr="003C1529">
        <w:rPr>
          <w:color w:val="auto"/>
        </w:rPr>
        <w:t>,</w:t>
      </w:r>
      <w:r w:rsidRPr="003C1529">
        <w:rPr>
          <w:color w:val="auto"/>
        </w:rPr>
        <w:t xml:space="preserve"> etc. that may be carried out. </w:t>
      </w:r>
    </w:p>
    <w:p w14:paraId="33CDCCF6" w14:textId="135961E0" w:rsidR="0037775A" w:rsidRDefault="00314138" w:rsidP="005136BF">
      <w:pPr>
        <w:rPr>
          <w:color w:val="auto"/>
        </w:rPr>
      </w:pPr>
      <w:r w:rsidRPr="003C1529">
        <w:rPr>
          <w:color w:val="0070C0"/>
        </w:rPr>
        <w:t>The type of assessment depends upon the nature of the activity and what is required to identify the hazards and control measures necessary to manage the risk.</w:t>
      </w:r>
      <w:r w:rsidR="0037775A" w:rsidRPr="003C1529">
        <w:rPr>
          <w:color w:val="0070C0"/>
        </w:rPr>
        <w:t xml:space="preserve"> </w:t>
      </w:r>
      <w:r w:rsidR="0037775A" w:rsidRPr="003038CB">
        <w:rPr>
          <w:color w:val="auto"/>
        </w:rPr>
        <w:t xml:space="preserve">However all activities undertaken by the OPA will be subject to systematic hazard identification, risk evaluation and have adequate control measures implemented. </w:t>
      </w:r>
    </w:p>
    <w:p w14:paraId="1FA6BE7F" w14:textId="60B72FE6" w:rsidR="00790DE8" w:rsidRPr="003C1529" w:rsidRDefault="00790DE8" w:rsidP="00214043">
      <w:pPr>
        <w:pStyle w:val="Heading4"/>
        <w:rPr>
          <w:color w:val="0070C0"/>
        </w:rPr>
      </w:pPr>
      <w:r w:rsidRPr="003C1529">
        <w:rPr>
          <w:color w:val="0070C0"/>
        </w:rPr>
        <w:t xml:space="preserve">Design </w:t>
      </w:r>
      <w:r w:rsidR="008306A1" w:rsidRPr="003C1529">
        <w:rPr>
          <w:color w:val="0070C0"/>
        </w:rPr>
        <w:t>of Work Areas</w:t>
      </w:r>
    </w:p>
    <w:p w14:paraId="25F2B4A0" w14:textId="33FF5FDF" w:rsidR="00071036" w:rsidRDefault="00071036" w:rsidP="00790DE8">
      <w:pPr>
        <w:rPr>
          <w:color w:val="0070C0"/>
        </w:rPr>
      </w:pPr>
      <w:r>
        <w:rPr>
          <w:color w:val="0070C0"/>
        </w:rPr>
        <w:t>W</w:t>
      </w:r>
      <w:r w:rsidRPr="003C1529">
        <w:rPr>
          <w:color w:val="0070C0"/>
        </w:rPr>
        <w:t>orkplaces have quarterly workplace inspections</w:t>
      </w:r>
      <w:r>
        <w:rPr>
          <w:color w:val="0070C0"/>
        </w:rPr>
        <w:t xml:space="preserve"> (</w:t>
      </w:r>
      <w:r w:rsidR="00AE6AF6">
        <w:rPr>
          <w:color w:val="0070C0"/>
        </w:rPr>
        <w:t>R</w:t>
      </w:r>
      <w:r>
        <w:rPr>
          <w:color w:val="0070C0"/>
        </w:rPr>
        <w:t xml:space="preserve">ef </w:t>
      </w:r>
      <w:r w:rsidR="00AE6AF6">
        <w:rPr>
          <w:color w:val="0070C0"/>
        </w:rPr>
        <w:t>8.45</w:t>
      </w:r>
      <w:r>
        <w:rPr>
          <w:color w:val="0070C0"/>
        </w:rPr>
        <w:t>) using a checklist to prompt. Actions that can</w:t>
      </w:r>
      <w:r w:rsidR="00AE6AF6">
        <w:rPr>
          <w:color w:val="0070C0"/>
        </w:rPr>
        <w:t>no</w:t>
      </w:r>
      <w:r>
        <w:rPr>
          <w:color w:val="0070C0"/>
        </w:rPr>
        <w:t xml:space="preserve">t be addressed locally </w:t>
      </w:r>
      <w:r w:rsidR="00AE6AF6">
        <w:rPr>
          <w:color w:val="0070C0"/>
        </w:rPr>
        <w:t>are escalated to the Assurance D</w:t>
      </w:r>
      <w:r>
        <w:rPr>
          <w:color w:val="0070C0"/>
        </w:rPr>
        <w:t>ept</w:t>
      </w:r>
      <w:r w:rsidR="00AE6AF6">
        <w:rPr>
          <w:color w:val="0070C0"/>
        </w:rPr>
        <w:t>.</w:t>
      </w:r>
      <w:r>
        <w:rPr>
          <w:color w:val="0070C0"/>
        </w:rPr>
        <w:t xml:space="preserve"> and where appropriate, tracked to closure using VelocityEHS. </w:t>
      </w:r>
    </w:p>
    <w:p w14:paraId="651CDCB9" w14:textId="6B83FE5F" w:rsidR="00790DE8" w:rsidRPr="003C1529" w:rsidRDefault="00790DE8" w:rsidP="00790DE8">
      <w:pPr>
        <w:rPr>
          <w:color w:val="0070C0"/>
        </w:rPr>
      </w:pPr>
      <w:r w:rsidRPr="003C1529">
        <w:rPr>
          <w:color w:val="0070C0"/>
        </w:rPr>
        <w:t xml:space="preserve">All workstations are subject to </w:t>
      </w:r>
      <w:r w:rsidR="00AE6AF6">
        <w:rPr>
          <w:color w:val="0070C0"/>
        </w:rPr>
        <w:t xml:space="preserve">annual </w:t>
      </w:r>
      <w:r w:rsidRPr="003C1529">
        <w:rPr>
          <w:color w:val="0070C0"/>
        </w:rPr>
        <w:t>DSE assessments</w:t>
      </w:r>
      <w:r w:rsidR="00071036">
        <w:rPr>
          <w:color w:val="0070C0"/>
        </w:rPr>
        <w:t>.</w:t>
      </w:r>
      <w:r w:rsidRPr="003C1529">
        <w:rPr>
          <w:color w:val="0070C0"/>
        </w:rPr>
        <w:t xml:space="preserve"> </w:t>
      </w:r>
    </w:p>
    <w:p w14:paraId="670C963B" w14:textId="5301D59E" w:rsidR="00790DE8" w:rsidRDefault="00790DE8" w:rsidP="005136BF">
      <w:pPr>
        <w:rPr>
          <w:color w:val="0070C0"/>
        </w:rPr>
      </w:pPr>
      <w:r w:rsidRPr="003C1529">
        <w:rPr>
          <w:color w:val="0070C0"/>
        </w:rPr>
        <w:t xml:space="preserve">Any new work areas e.g. control rooms, would be subject to a Human Factors Assessment / Ergonomic Layout Review. </w:t>
      </w:r>
    </w:p>
    <w:p w14:paraId="086CE82B" w14:textId="11B69061" w:rsidR="004C214F" w:rsidRPr="004C214F" w:rsidRDefault="00313346" w:rsidP="005136BF">
      <w:pPr>
        <w:rPr>
          <w:color w:val="0070C0"/>
        </w:rPr>
      </w:pPr>
      <w:r>
        <w:rPr>
          <w:color w:val="0070C0"/>
        </w:rPr>
        <w:t xml:space="preserve">Across the OPA, an </w:t>
      </w:r>
      <w:r w:rsidR="004C214F" w:rsidRPr="004C214F">
        <w:rPr>
          <w:color w:val="0070C0"/>
        </w:rPr>
        <w:t xml:space="preserve">Occupied Buildings Risk Assessment (OBRA) </w:t>
      </w:r>
      <w:r>
        <w:rPr>
          <w:color w:val="0070C0"/>
        </w:rPr>
        <w:t>is</w:t>
      </w:r>
      <w:r w:rsidR="004C214F">
        <w:rPr>
          <w:color w:val="0070C0"/>
        </w:rPr>
        <w:t xml:space="preserve"> used to </w:t>
      </w:r>
      <w:r w:rsidR="004C214F" w:rsidRPr="004C214F">
        <w:rPr>
          <w:color w:val="0070C0"/>
        </w:rPr>
        <w:t xml:space="preserve">assess the hazards onsite and the effects a hazard may have on the buildings on that site. </w:t>
      </w:r>
      <w:r w:rsidR="00FC482E">
        <w:rPr>
          <w:color w:val="0070C0"/>
        </w:rPr>
        <w:t>At Plumley there are no Major Accident Hazards so this assessment was not required.</w:t>
      </w:r>
    </w:p>
    <w:p w14:paraId="18BB9B75" w14:textId="77777777" w:rsidR="006D72CA" w:rsidRPr="00420BBF" w:rsidRDefault="006D72CA">
      <w:pPr>
        <w:pStyle w:val="Heading4"/>
      </w:pPr>
      <w:r w:rsidRPr="00420BBF">
        <w:t xml:space="preserve">COMAH Safety Report Risk Assessment – Management of Major Accident Hazards </w:t>
      </w:r>
    </w:p>
    <w:p w14:paraId="704792C5" w14:textId="3DD53751" w:rsidR="006D72CA" w:rsidRPr="00326CF3" w:rsidRDefault="006D72CA" w:rsidP="00D86A01">
      <w:pPr>
        <w:rPr>
          <w:color w:val="auto"/>
        </w:rPr>
      </w:pPr>
      <w:r w:rsidRPr="00420BBF">
        <w:rPr>
          <w:color w:val="auto"/>
        </w:rPr>
        <w:t xml:space="preserve">Section 6 of this </w:t>
      </w:r>
      <w:r w:rsidR="004E709C" w:rsidRPr="00420BBF">
        <w:rPr>
          <w:color w:val="auto"/>
        </w:rPr>
        <w:t>s</w:t>
      </w:r>
      <w:r w:rsidRPr="00420BBF">
        <w:rPr>
          <w:color w:val="auto"/>
        </w:rPr>
        <w:t xml:space="preserve">afety </w:t>
      </w:r>
      <w:r w:rsidR="004E709C" w:rsidRPr="00420BBF">
        <w:rPr>
          <w:color w:val="auto"/>
        </w:rPr>
        <w:t>r</w:t>
      </w:r>
      <w:r w:rsidRPr="00420BBF">
        <w:rPr>
          <w:color w:val="auto"/>
        </w:rPr>
        <w:t xml:space="preserve">eport describes, in significant detail, the hazard identification and risk assessment </w:t>
      </w:r>
      <w:r w:rsidRPr="00326CF3">
        <w:rPr>
          <w:color w:val="auto"/>
        </w:rPr>
        <w:t xml:space="preserve">exercises undertaken as part of this safety report development. The hazards identified are recorded in the </w:t>
      </w:r>
      <w:r w:rsidR="0037309E">
        <w:rPr>
          <w:color w:val="auto"/>
        </w:rPr>
        <w:t>Plumley PSD</w:t>
      </w:r>
      <w:r w:rsidR="00E10FE6" w:rsidRPr="00326CF3">
        <w:rPr>
          <w:color w:val="auto"/>
        </w:rPr>
        <w:t xml:space="preserve"> </w:t>
      </w:r>
      <w:r w:rsidRPr="00326CF3">
        <w:rPr>
          <w:color w:val="auto"/>
        </w:rPr>
        <w:t xml:space="preserve">Hazard and Effects Register (Appendix </w:t>
      </w:r>
      <w:r w:rsidR="000E7889">
        <w:rPr>
          <w:color w:val="auto"/>
        </w:rPr>
        <w:t>E</w:t>
      </w:r>
      <w:r w:rsidRPr="00326CF3">
        <w:rPr>
          <w:color w:val="auto"/>
        </w:rPr>
        <w:t>).</w:t>
      </w:r>
    </w:p>
    <w:p w14:paraId="04D68369" w14:textId="72E0A438" w:rsidR="006D72CA" w:rsidRPr="00420BBF" w:rsidRDefault="006D72CA" w:rsidP="00D86A01">
      <w:pPr>
        <w:rPr>
          <w:color w:val="auto"/>
        </w:rPr>
      </w:pPr>
      <w:r w:rsidRPr="003038CB">
        <w:rPr>
          <w:color w:val="auto"/>
        </w:rPr>
        <w:t xml:space="preserve">The OPA </w:t>
      </w:r>
      <w:r w:rsidR="009F22EA" w:rsidRPr="003038CB">
        <w:rPr>
          <w:color w:val="auto"/>
        </w:rPr>
        <w:t>H</w:t>
      </w:r>
      <w:r w:rsidRPr="003038CB">
        <w:rPr>
          <w:color w:val="auto"/>
        </w:rPr>
        <w:t xml:space="preserve">azard and </w:t>
      </w:r>
      <w:r w:rsidR="009F22EA" w:rsidRPr="003038CB">
        <w:rPr>
          <w:color w:val="auto"/>
        </w:rPr>
        <w:t xml:space="preserve">Effects </w:t>
      </w:r>
      <w:r w:rsidRPr="003038CB">
        <w:rPr>
          <w:color w:val="auto"/>
        </w:rPr>
        <w:t xml:space="preserve">risk matrix (Appendix </w:t>
      </w:r>
      <w:r w:rsidR="000E7889">
        <w:rPr>
          <w:color w:val="auto"/>
        </w:rPr>
        <w:t>F</w:t>
      </w:r>
      <w:r w:rsidRPr="003038CB">
        <w:rPr>
          <w:color w:val="auto"/>
        </w:rPr>
        <w:t xml:space="preserve">) </w:t>
      </w:r>
      <w:r w:rsidRPr="00326CF3">
        <w:rPr>
          <w:color w:val="auto"/>
        </w:rPr>
        <w:t xml:space="preserve">was used to rank the risks to people and the environment associated with each hazard and those defined as major hazards were subject to further detailed qualitative assessment in the form of bowtie </w:t>
      </w:r>
      <w:r w:rsidRPr="00420BBF">
        <w:rPr>
          <w:color w:val="auto"/>
        </w:rPr>
        <w:t>analysis. This involved review, by a mu</w:t>
      </w:r>
      <w:r w:rsidR="001F33CE" w:rsidRPr="00420BBF">
        <w:rPr>
          <w:color w:val="auto"/>
        </w:rPr>
        <w:t>l</w:t>
      </w:r>
      <w:r w:rsidRPr="00420BBF">
        <w:rPr>
          <w:color w:val="auto"/>
        </w:rPr>
        <w:t xml:space="preserve">ti-disciplinary team of </w:t>
      </w:r>
      <w:r w:rsidR="005E0F90">
        <w:rPr>
          <w:color w:val="auto"/>
        </w:rPr>
        <w:t>site</w:t>
      </w:r>
      <w:r w:rsidRPr="00420BBF">
        <w:rPr>
          <w:color w:val="auto"/>
        </w:rPr>
        <w:t xml:space="preserve"> and OPA personnel, of all the potential failure mechanisms leading to loss of control of the major hazards, and the predicted consequences should control be lost. Preventive and mitigation/recovery controls in place for each scenario were identified and evaluated. The bowtie analysis method is described in detail in Section 7 and the completed major hazard bowtie diagrams, which display the output from the process, are presented in Appendix </w:t>
      </w:r>
      <w:r w:rsidR="00746B49">
        <w:rPr>
          <w:color w:val="auto"/>
        </w:rPr>
        <w:t>G</w:t>
      </w:r>
      <w:r w:rsidRPr="00420BBF">
        <w:rPr>
          <w:color w:val="auto"/>
        </w:rPr>
        <w:t xml:space="preserve">. </w:t>
      </w:r>
    </w:p>
    <w:p w14:paraId="347BFFBA" w14:textId="666C1FF1" w:rsidR="006D72CA" w:rsidRPr="00420BBF" w:rsidRDefault="006D72CA" w:rsidP="00D86A01">
      <w:pPr>
        <w:rPr>
          <w:color w:val="auto"/>
        </w:rPr>
      </w:pPr>
      <w:r w:rsidRPr="00420BBF">
        <w:rPr>
          <w:color w:val="auto"/>
        </w:rPr>
        <w:t>Semi-quantitative risk assessment has also been undertaken for the site, to estimate the likelihood of, and provide indicative consequences for, a representative set of hazard scenarios, including major accident hazards. This assessment is fully docume</w:t>
      </w:r>
      <w:r w:rsidR="00746B49">
        <w:rPr>
          <w:color w:val="auto"/>
        </w:rPr>
        <w:t>nted in Section 6</w:t>
      </w:r>
      <w:r w:rsidRPr="00420BBF">
        <w:rPr>
          <w:color w:val="auto"/>
        </w:rPr>
        <w:t xml:space="preserve">. </w:t>
      </w:r>
    </w:p>
    <w:p w14:paraId="140E5F56" w14:textId="22D7CFC1" w:rsidR="006D72CA" w:rsidRPr="00420BBF" w:rsidRDefault="006D72CA" w:rsidP="00D86A01">
      <w:pPr>
        <w:rPr>
          <w:color w:val="auto"/>
        </w:rPr>
      </w:pPr>
      <w:r w:rsidRPr="00420BBF">
        <w:rPr>
          <w:color w:val="auto"/>
        </w:rPr>
        <w:t xml:space="preserve">The controls in place to manage the risks identified for the site are recorded in the </w:t>
      </w:r>
      <w:r w:rsidR="0037309E">
        <w:rPr>
          <w:color w:val="auto"/>
        </w:rPr>
        <w:t>Plumley PSD</w:t>
      </w:r>
      <w:r w:rsidR="00E10FE6" w:rsidRPr="00420BBF">
        <w:rPr>
          <w:color w:val="auto"/>
        </w:rPr>
        <w:t xml:space="preserve"> </w:t>
      </w:r>
      <w:r w:rsidRPr="00420BBF">
        <w:rPr>
          <w:color w:val="auto"/>
        </w:rPr>
        <w:t xml:space="preserve">Hazard and Effects Register (Appendix </w:t>
      </w:r>
      <w:r w:rsidR="000E7889">
        <w:rPr>
          <w:color w:val="auto"/>
        </w:rPr>
        <w:t>E</w:t>
      </w:r>
      <w:r w:rsidRPr="00420BBF">
        <w:rPr>
          <w:color w:val="auto"/>
        </w:rPr>
        <w:t>)</w:t>
      </w:r>
      <w:r w:rsidR="004E709C" w:rsidRPr="00420BBF">
        <w:rPr>
          <w:color w:val="auto"/>
        </w:rPr>
        <w:t>,</w:t>
      </w:r>
      <w:r w:rsidRPr="00420BBF">
        <w:rPr>
          <w:color w:val="auto"/>
        </w:rPr>
        <w:t xml:space="preserve"> the major hazard bowtie diagrams (Appendix </w:t>
      </w:r>
      <w:r w:rsidR="000E7889">
        <w:rPr>
          <w:color w:val="auto"/>
        </w:rPr>
        <w:t>G</w:t>
      </w:r>
      <w:r w:rsidRPr="00420BBF">
        <w:rPr>
          <w:color w:val="auto"/>
        </w:rPr>
        <w:t xml:space="preserve">), and are described in Section 7 of this </w:t>
      </w:r>
      <w:r w:rsidR="004E709C" w:rsidRPr="00420BBF">
        <w:rPr>
          <w:color w:val="auto"/>
        </w:rPr>
        <w:t>s</w:t>
      </w:r>
      <w:r w:rsidRPr="00420BBF">
        <w:rPr>
          <w:color w:val="auto"/>
        </w:rPr>
        <w:t xml:space="preserve">afety </w:t>
      </w:r>
      <w:r w:rsidR="004E709C" w:rsidRPr="00420BBF">
        <w:rPr>
          <w:color w:val="auto"/>
        </w:rPr>
        <w:t>r</w:t>
      </w:r>
      <w:r w:rsidRPr="00420BBF">
        <w:rPr>
          <w:color w:val="auto"/>
        </w:rPr>
        <w:t>eport.</w:t>
      </w:r>
    </w:p>
    <w:p w14:paraId="79464B17" w14:textId="2BB929E9" w:rsidR="006D72CA" w:rsidRPr="00420BBF" w:rsidRDefault="006D72CA" w:rsidP="00D86A01">
      <w:pPr>
        <w:rPr>
          <w:color w:val="auto"/>
          <w:highlight w:val="yellow"/>
        </w:rPr>
      </w:pPr>
      <w:r w:rsidRPr="00420BBF">
        <w:rPr>
          <w:color w:val="auto"/>
        </w:rPr>
        <w:t xml:space="preserve">Section 7 demonstrates that, through comparison of risk levels against risk tolerability criteria, and consideration and evaluation of additional risk reduction measures, the risk associated with the major hazards has been reduced to ALARP levels. </w:t>
      </w:r>
    </w:p>
    <w:p w14:paraId="56CB8827" w14:textId="315C809C" w:rsidR="0029330D" w:rsidRPr="00420BBF" w:rsidRDefault="0029330D">
      <w:pPr>
        <w:pStyle w:val="Heading4"/>
      </w:pPr>
      <w:r w:rsidRPr="00420BBF">
        <w:t xml:space="preserve">Environmental Risk </w:t>
      </w:r>
      <w:r w:rsidR="00B45659" w:rsidRPr="00420BBF">
        <w:t>Management</w:t>
      </w:r>
    </w:p>
    <w:p w14:paraId="593311EA" w14:textId="4B8B1A41" w:rsidR="0029330D" w:rsidRPr="003038CB" w:rsidRDefault="0029330D" w:rsidP="00D86A01">
      <w:pPr>
        <w:rPr>
          <w:color w:val="auto"/>
        </w:rPr>
      </w:pPr>
      <w:r w:rsidRPr="00420BBF">
        <w:rPr>
          <w:color w:val="auto"/>
        </w:rPr>
        <w:t xml:space="preserve">The environment </w:t>
      </w:r>
      <w:r w:rsidRPr="00326CF3">
        <w:rPr>
          <w:color w:val="auto"/>
        </w:rPr>
        <w:t>around the site and any areas of specific interest are described in Section 3.</w:t>
      </w:r>
      <w:r w:rsidR="00E8108F" w:rsidRPr="00326CF3">
        <w:rPr>
          <w:color w:val="auto"/>
        </w:rPr>
        <w:t xml:space="preserve"> </w:t>
      </w:r>
      <w:r w:rsidRPr="003038CB">
        <w:rPr>
          <w:color w:val="auto"/>
        </w:rPr>
        <w:t xml:space="preserve">Environmental Risk Assessments (ERAs) have been prepared separately </w:t>
      </w:r>
      <w:r w:rsidRPr="003D3CFE">
        <w:rPr>
          <w:color w:val="auto"/>
        </w:rPr>
        <w:t>(Ref.</w:t>
      </w:r>
      <w:r w:rsidR="004E709C" w:rsidRPr="003D3CFE">
        <w:rPr>
          <w:color w:val="auto"/>
        </w:rPr>
        <w:t xml:space="preserve"> </w:t>
      </w:r>
      <w:r w:rsidR="00E83AA0" w:rsidRPr="003D3CFE">
        <w:rPr>
          <w:color w:val="auto"/>
        </w:rPr>
        <w:fldChar w:fldCharType="begin"/>
      </w:r>
      <w:r w:rsidR="00E83AA0" w:rsidRPr="003D3CFE">
        <w:rPr>
          <w:color w:val="auto"/>
        </w:rPr>
        <w:instrText xml:space="preserve"> REF _Ref447108330 \n \h </w:instrText>
      </w:r>
      <w:r w:rsidR="00123D68" w:rsidRPr="003D3CFE">
        <w:rPr>
          <w:color w:val="auto"/>
        </w:rPr>
        <w:instrText xml:space="preserve"> \* MERGEFORMAT </w:instrText>
      </w:r>
      <w:r w:rsidR="00E83AA0" w:rsidRPr="003D3CFE">
        <w:rPr>
          <w:color w:val="auto"/>
        </w:rPr>
      </w:r>
      <w:r w:rsidR="00E83AA0" w:rsidRPr="003D3CFE">
        <w:rPr>
          <w:color w:val="auto"/>
        </w:rPr>
        <w:fldChar w:fldCharType="separate"/>
      </w:r>
      <w:r w:rsidR="002B744E">
        <w:rPr>
          <w:color w:val="auto"/>
        </w:rPr>
        <w:t>8.8</w:t>
      </w:r>
      <w:r w:rsidR="00E83AA0" w:rsidRPr="003D3CFE">
        <w:rPr>
          <w:color w:val="auto"/>
        </w:rPr>
        <w:fldChar w:fldCharType="end"/>
      </w:r>
      <w:r w:rsidRPr="003D3CFE">
        <w:rPr>
          <w:color w:val="auto"/>
        </w:rPr>
        <w:t>).</w:t>
      </w:r>
      <w:r w:rsidR="00E8108F" w:rsidRPr="003D3CFE">
        <w:rPr>
          <w:color w:val="auto"/>
        </w:rPr>
        <w:t xml:space="preserve"> </w:t>
      </w:r>
      <w:r w:rsidRPr="003038CB">
        <w:rPr>
          <w:color w:val="auto"/>
        </w:rPr>
        <w:t xml:space="preserve">These </w:t>
      </w:r>
      <w:r w:rsidRPr="00326CF3">
        <w:rPr>
          <w:color w:val="auto"/>
        </w:rPr>
        <w:t xml:space="preserve">include a detailed description of the environment around the </w:t>
      </w:r>
      <w:r w:rsidRPr="003038CB">
        <w:rPr>
          <w:color w:val="auto"/>
        </w:rPr>
        <w:t>site</w:t>
      </w:r>
      <w:r w:rsidR="004E709C" w:rsidRPr="00326CF3">
        <w:rPr>
          <w:color w:val="auto"/>
        </w:rPr>
        <w:t>,</w:t>
      </w:r>
      <w:r w:rsidRPr="00326CF3">
        <w:rPr>
          <w:color w:val="auto"/>
        </w:rPr>
        <w:t xml:space="preserve"> identification of any potentially vulnerable sites, and follow the ‘source-pathway-receptor’ principle of assessment</w:t>
      </w:r>
      <w:r w:rsidR="006D72CA" w:rsidRPr="00326CF3">
        <w:rPr>
          <w:color w:val="auto"/>
        </w:rPr>
        <w:t xml:space="preserve"> </w:t>
      </w:r>
      <w:r w:rsidR="006D72CA" w:rsidRPr="003038CB">
        <w:rPr>
          <w:color w:val="auto"/>
        </w:rPr>
        <w:t xml:space="preserve">in accordance with </w:t>
      </w:r>
      <w:r w:rsidR="00D42969" w:rsidRPr="003038CB">
        <w:rPr>
          <w:color w:val="auto"/>
        </w:rPr>
        <w:t xml:space="preserve">Chemical and Downstream Oil Industries Forum (CDOIF) guidance on Environmental Risk Tolerability for COMAH </w:t>
      </w:r>
      <w:r w:rsidR="00D42969" w:rsidRPr="003D3CFE">
        <w:rPr>
          <w:color w:val="auto"/>
        </w:rPr>
        <w:t xml:space="preserve">Establishments (Ref. </w:t>
      </w:r>
      <w:r w:rsidR="00E83AA0" w:rsidRPr="003D3CFE">
        <w:rPr>
          <w:color w:val="auto"/>
        </w:rPr>
        <w:fldChar w:fldCharType="begin"/>
      </w:r>
      <w:r w:rsidR="00E83AA0" w:rsidRPr="003D3CFE">
        <w:rPr>
          <w:color w:val="auto"/>
        </w:rPr>
        <w:instrText xml:space="preserve"> REF _Ref464047360 \n \h </w:instrText>
      </w:r>
      <w:r w:rsidR="00123D68" w:rsidRPr="003D3CFE">
        <w:rPr>
          <w:color w:val="auto"/>
        </w:rPr>
        <w:instrText xml:space="preserve"> \* MERGEFORMAT </w:instrText>
      </w:r>
      <w:r w:rsidR="00E83AA0" w:rsidRPr="003D3CFE">
        <w:rPr>
          <w:color w:val="auto"/>
        </w:rPr>
      </w:r>
      <w:r w:rsidR="00E83AA0" w:rsidRPr="003D3CFE">
        <w:rPr>
          <w:color w:val="auto"/>
        </w:rPr>
        <w:fldChar w:fldCharType="separate"/>
      </w:r>
      <w:r w:rsidR="002B744E">
        <w:rPr>
          <w:color w:val="auto"/>
        </w:rPr>
        <w:t>8.4</w:t>
      </w:r>
      <w:r w:rsidR="00E83AA0" w:rsidRPr="003D3CFE">
        <w:rPr>
          <w:color w:val="auto"/>
        </w:rPr>
        <w:fldChar w:fldCharType="end"/>
      </w:r>
      <w:r w:rsidR="00D42969" w:rsidRPr="003D3CFE">
        <w:rPr>
          <w:color w:val="auto"/>
        </w:rPr>
        <w:t>)</w:t>
      </w:r>
      <w:r w:rsidR="006D72CA" w:rsidRPr="003D3CFE">
        <w:rPr>
          <w:color w:val="auto"/>
        </w:rPr>
        <w:t>.</w:t>
      </w:r>
    </w:p>
    <w:p w14:paraId="2D98DCA5" w14:textId="5DA9E9CC" w:rsidR="007D0DFB" w:rsidRPr="007D0DFB" w:rsidRDefault="007D0DFB" w:rsidP="007D0DFB">
      <w:pPr>
        <w:pStyle w:val="BodyText"/>
        <w:spacing w:before="110"/>
        <w:ind w:left="709" w:right="140"/>
        <w:jc w:val="both"/>
        <w:rPr>
          <w:rFonts w:ascii="Tahoma" w:eastAsia="Tahoma" w:hAnsi="Tahoma" w:cs="Tahoma"/>
          <w:sz w:val="21"/>
        </w:rPr>
      </w:pPr>
      <w:r w:rsidRPr="007D0DFB">
        <w:rPr>
          <w:rFonts w:ascii="Tahoma" w:eastAsia="Tahoma" w:hAnsi="Tahoma" w:cs="Tahoma"/>
          <w:sz w:val="21"/>
        </w:rPr>
        <w:t>Due to the relatively low predicted release volumes involved in the credible release scenarios (Section 6.6.1) and proximity of environmental receptors, no MATTE level events are predicted</w:t>
      </w:r>
      <w:r w:rsidR="00010E64">
        <w:rPr>
          <w:rFonts w:ascii="Tahoma" w:eastAsia="Tahoma" w:hAnsi="Tahoma" w:cs="Tahoma"/>
          <w:sz w:val="21"/>
        </w:rPr>
        <w:t xml:space="preserve"> for Plumley</w:t>
      </w:r>
      <w:r w:rsidRPr="007D0DFB">
        <w:rPr>
          <w:rFonts w:ascii="Tahoma" w:eastAsia="Tahoma" w:hAnsi="Tahoma" w:cs="Tahoma"/>
          <w:sz w:val="21"/>
        </w:rPr>
        <w:t>.</w:t>
      </w:r>
    </w:p>
    <w:p w14:paraId="153B21C3" w14:textId="21F4E3AE" w:rsidR="0029330D" w:rsidRPr="003038CB" w:rsidRDefault="007D0DFB" w:rsidP="00D86A01">
      <w:pPr>
        <w:rPr>
          <w:color w:val="auto"/>
        </w:rPr>
      </w:pPr>
      <w:r w:rsidRPr="007D0DFB">
        <w:rPr>
          <w:color w:val="auto"/>
        </w:rPr>
        <w:t>Further discussion on the absence of MATTE level events is provided in Section 6.9.</w:t>
      </w:r>
      <w:r w:rsidR="0029330D" w:rsidRPr="003038CB">
        <w:rPr>
          <w:color w:val="auto"/>
        </w:rPr>
        <w:t xml:space="preserve"> </w:t>
      </w:r>
    </w:p>
    <w:p w14:paraId="188AF9E1" w14:textId="3D62970C" w:rsidR="0029330D" w:rsidRPr="00ED6B30" w:rsidRDefault="0029330D" w:rsidP="00D86A01">
      <w:pPr>
        <w:rPr>
          <w:color w:val="0070C0"/>
        </w:rPr>
      </w:pPr>
      <w:r w:rsidRPr="00ED6B30">
        <w:rPr>
          <w:color w:val="0070C0"/>
        </w:rPr>
        <w:t>All Oil Water Separator (OWS) discharges are monitored</w:t>
      </w:r>
      <w:r w:rsidR="00892DB1" w:rsidRPr="00ED6B30">
        <w:rPr>
          <w:color w:val="0070C0"/>
        </w:rPr>
        <w:t xml:space="preserve"> using an Aquasentry system</w:t>
      </w:r>
      <w:r w:rsidRPr="00ED6B30">
        <w:rPr>
          <w:color w:val="0070C0"/>
        </w:rPr>
        <w:t xml:space="preserve"> </w:t>
      </w:r>
      <w:r w:rsidR="00E6268E" w:rsidRPr="00ED6B30">
        <w:rPr>
          <w:color w:val="0070C0"/>
        </w:rPr>
        <w:t>as described in Section 4 of this</w:t>
      </w:r>
      <w:r w:rsidR="00AF7B10" w:rsidRPr="00ED6B30">
        <w:rPr>
          <w:color w:val="0070C0"/>
        </w:rPr>
        <w:t xml:space="preserve"> </w:t>
      </w:r>
      <w:r w:rsidR="004E709C" w:rsidRPr="00ED6B30">
        <w:rPr>
          <w:color w:val="0070C0"/>
        </w:rPr>
        <w:t>s</w:t>
      </w:r>
      <w:r w:rsidR="00AF7B10" w:rsidRPr="00ED6B30">
        <w:rPr>
          <w:color w:val="0070C0"/>
        </w:rPr>
        <w:t xml:space="preserve">afety </w:t>
      </w:r>
      <w:r w:rsidR="004E709C" w:rsidRPr="00ED6B30">
        <w:rPr>
          <w:color w:val="0070C0"/>
        </w:rPr>
        <w:t>r</w:t>
      </w:r>
      <w:r w:rsidR="00AF7B10" w:rsidRPr="00ED6B30">
        <w:rPr>
          <w:color w:val="0070C0"/>
        </w:rPr>
        <w:t>eport</w:t>
      </w:r>
      <w:r w:rsidRPr="00ED6B30">
        <w:rPr>
          <w:color w:val="0070C0"/>
        </w:rPr>
        <w:t>.</w:t>
      </w:r>
      <w:r w:rsidR="00E8108F" w:rsidRPr="00ED6B30">
        <w:rPr>
          <w:color w:val="0070C0"/>
        </w:rPr>
        <w:t xml:space="preserve"> </w:t>
      </w:r>
    </w:p>
    <w:p w14:paraId="3F95DF42" w14:textId="2B0D1524" w:rsidR="00B25756" w:rsidRPr="003C1529" w:rsidRDefault="00B25756" w:rsidP="004748DB">
      <w:pPr>
        <w:pStyle w:val="Heading4"/>
        <w:ind w:left="720"/>
        <w:rPr>
          <w:color w:val="0070C0"/>
        </w:rPr>
      </w:pPr>
      <w:r w:rsidRPr="003C1529">
        <w:rPr>
          <w:color w:val="0070C0"/>
        </w:rPr>
        <w:t>Inductions</w:t>
      </w:r>
    </w:p>
    <w:p w14:paraId="2784533F" w14:textId="7CC166DE" w:rsidR="00B25756" w:rsidRPr="003C1529" w:rsidRDefault="00B25756" w:rsidP="00044791">
      <w:pPr>
        <w:pStyle w:val="BodyTextIndent"/>
        <w:ind w:left="720"/>
        <w:rPr>
          <w:color w:val="0070C0"/>
        </w:rPr>
      </w:pPr>
      <w:r w:rsidRPr="003C1529">
        <w:rPr>
          <w:color w:val="0070C0"/>
        </w:rPr>
        <w:t>To ensure everyone who works at the OPA understands the risks, measures to be taken in an emergency and the site safety rules, the OPA has updated the process by which it ind</w:t>
      </w:r>
      <w:r w:rsidR="00D428F6" w:rsidRPr="003C1529">
        <w:rPr>
          <w:color w:val="0070C0"/>
        </w:rPr>
        <w:t xml:space="preserve">ucts individuals onto the </w:t>
      </w:r>
      <w:r w:rsidR="00AB2494">
        <w:rPr>
          <w:color w:val="0070C0"/>
        </w:rPr>
        <w:t>depots</w:t>
      </w:r>
      <w:r w:rsidR="00D428F6" w:rsidRPr="003C1529">
        <w:rPr>
          <w:color w:val="0070C0"/>
        </w:rPr>
        <w:t>.</w:t>
      </w:r>
      <w:r w:rsidRPr="003C1529">
        <w:rPr>
          <w:color w:val="0070C0"/>
        </w:rPr>
        <w:t xml:space="preserve"> The new induction has three levels and individuals will be allocated a particular induction depending on the nature of their visit to the depot. The three inductions available are Visitor, Main or Contractor induction, with each induction having its own specific content and question set. The induction record will also be placed on a database which will be accessible by authorised personnel. It can be completed via a weblink i</w:t>
      </w:r>
      <w:r w:rsidR="00D428F6" w:rsidRPr="003C1529">
        <w:rPr>
          <w:color w:val="0070C0"/>
        </w:rPr>
        <w:t xml:space="preserve">n advance of arriving </w:t>
      </w:r>
      <w:r w:rsidRPr="003C1529">
        <w:rPr>
          <w:color w:val="0070C0"/>
        </w:rPr>
        <w:t>and is valid for 3 years.</w:t>
      </w:r>
    </w:p>
    <w:p w14:paraId="41B47368" w14:textId="77777777" w:rsidR="0029330D" w:rsidRPr="001A2B82" w:rsidRDefault="0029330D">
      <w:pPr>
        <w:pStyle w:val="Heading4"/>
      </w:pPr>
      <w:r w:rsidRPr="001A2B82">
        <w:t xml:space="preserve">Health Risk Assessment and Health Monitoring </w:t>
      </w:r>
    </w:p>
    <w:p w14:paraId="56E3586C" w14:textId="343AC36B" w:rsidR="00D737DC" w:rsidRPr="00326CF3" w:rsidRDefault="0037309E" w:rsidP="00D86A01">
      <w:pPr>
        <w:rPr>
          <w:color w:val="auto"/>
        </w:rPr>
      </w:pPr>
      <w:r>
        <w:rPr>
          <w:color w:val="auto"/>
        </w:rPr>
        <w:t>Plumley PSD</w:t>
      </w:r>
      <w:r w:rsidR="00E10FE6" w:rsidRPr="003038CB">
        <w:rPr>
          <w:color w:val="auto"/>
        </w:rPr>
        <w:t xml:space="preserve"> </w:t>
      </w:r>
      <w:r w:rsidR="0029330D" w:rsidRPr="003038CB">
        <w:rPr>
          <w:color w:val="auto"/>
        </w:rPr>
        <w:t xml:space="preserve">staff comply with the </w:t>
      </w:r>
      <w:r w:rsidR="00D40712" w:rsidRPr="003038CB">
        <w:rPr>
          <w:color w:val="auto"/>
        </w:rPr>
        <w:t xml:space="preserve">OPA’s </w:t>
      </w:r>
      <w:r w:rsidR="00D737DC" w:rsidRPr="003038CB">
        <w:rPr>
          <w:color w:val="auto"/>
        </w:rPr>
        <w:t>W</w:t>
      </w:r>
      <w:r w:rsidR="00C23F9B" w:rsidRPr="003038CB">
        <w:rPr>
          <w:color w:val="auto"/>
        </w:rPr>
        <w:t xml:space="preserve">ellbeing </w:t>
      </w:r>
      <w:r w:rsidR="00D737DC" w:rsidRPr="003038CB">
        <w:rPr>
          <w:color w:val="auto"/>
        </w:rPr>
        <w:t>P</w:t>
      </w:r>
      <w:r w:rsidR="00C23F9B" w:rsidRPr="003038CB">
        <w:rPr>
          <w:color w:val="auto"/>
        </w:rPr>
        <w:t>olicy</w:t>
      </w:r>
      <w:r w:rsidR="00CE040A" w:rsidRPr="003038CB">
        <w:rPr>
          <w:color w:val="auto"/>
        </w:rPr>
        <w:t xml:space="preserve"> </w:t>
      </w:r>
      <w:r w:rsidR="00CE040A" w:rsidRPr="003D3CFE">
        <w:rPr>
          <w:color w:val="auto"/>
        </w:rPr>
        <w:t>(Ref.</w:t>
      </w:r>
      <w:r w:rsidR="008462E2" w:rsidRPr="003D3CFE">
        <w:rPr>
          <w:color w:val="auto"/>
        </w:rPr>
        <w:t xml:space="preserve"> </w:t>
      </w:r>
      <w:r w:rsidR="008462E2" w:rsidRPr="003D3CFE">
        <w:rPr>
          <w:color w:val="auto"/>
        </w:rPr>
        <w:fldChar w:fldCharType="begin"/>
      </w:r>
      <w:r w:rsidR="008462E2" w:rsidRPr="003D3CFE">
        <w:rPr>
          <w:color w:val="auto"/>
        </w:rPr>
        <w:instrText xml:space="preserve"> REF _Ref467238654 \n \h  \* MERGEFORMAT </w:instrText>
      </w:r>
      <w:r w:rsidR="008462E2" w:rsidRPr="003D3CFE">
        <w:rPr>
          <w:color w:val="auto"/>
        </w:rPr>
      </w:r>
      <w:r w:rsidR="008462E2" w:rsidRPr="003D3CFE">
        <w:rPr>
          <w:color w:val="auto"/>
        </w:rPr>
        <w:fldChar w:fldCharType="separate"/>
      </w:r>
      <w:r w:rsidR="002B744E">
        <w:rPr>
          <w:color w:val="auto"/>
        </w:rPr>
        <w:t>8.39</w:t>
      </w:r>
      <w:r w:rsidR="008462E2" w:rsidRPr="003D3CFE">
        <w:rPr>
          <w:color w:val="auto"/>
        </w:rPr>
        <w:fldChar w:fldCharType="end"/>
      </w:r>
      <w:r w:rsidR="00CE040A" w:rsidRPr="003D3CFE">
        <w:rPr>
          <w:color w:val="auto"/>
        </w:rPr>
        <w:t>)</w:t>
      </w:r>
      <w:r w:rsidR="00C23F9B" w:rsidRPr="003D3CFE">
        <w:rPr>
          <w:color w:val="auto"/>
        </w:rPr>
        <w:t xml:space="preserve">. </w:t>
      </w:r>
      <w:r w:rsidR="0029330D" w:rsidRPr="003D3CFE">
        <w:rPr>
          <w:color w:val="auto"/>
        </w:rPr>
        <w:t xml:space="preserve">Compliance </w:t>
      </w:r>
      <w:r w:rsidR="0029330D" w:rsidRPr="00326CF3">
        <w:rPr>
          <w:color w:val="auto"/>
        </w:rPr>
        <w:t>with national statutory requirements for all aspects of health management is also mandatory.</w:t>
      </w:r>
    </w:p>
    <w:p w14:paraId="46C24361" w14:textId="02FF8542" w:rsidR="0029330D" w:rsidRPr="00326CF3" w:rsidRDefault="009B7290" w:rsidP="00D86A01">
      <w:pPr>
        <w:rPr>
          <w:color w:val="auto"/>
        </w:rPr>
      </w:pPr>
      <w:r w:rsidRPr="003038CB">
        <w:rPr>
          <w:color w:val="auto"/>
        </w:rPr>
        <w:t xml:space="preserve">All offers of employment are subject to </w:t>
      </w:r>
      <w:r w:rsidR="002368CE" w:rsidRPr="003038CB">
        <w:rPr>
          <w:color w:val="auto"/>
        </w:rPr>
        <w:t xml:space="preserve">candidates </w:t>
      </w:r>
      <w:r w:rsidRPr="003038CB">
        <w:rPr>
          <w:color w:val="auto"/>
        </w:rPr>
        <w:t>receiving medical clearance</w:t>
      </w:r>
      <w:r w:rsidR="002368CE" w:rsidRPr="003038CB">
        <w:rPr>
          <w:color w:val="auto"/>
        </w:rPr>
        <w:t>.</w:t>
      </w:r>
      <w:r w:rsidRPr="003038CB">
        <w:rPr>
          <w:color w:val="auto"/>
        </w:rPr>
        <w:t xml:space="preserve"> </w:t>
      </w:r>
      <w:r w:rsidR="002368CE" w:rsidRPr="003038CB">
        <w:rPr>
          <w:color w:val="auto"/>
        </w:rPr>
        <w:t xml:space="preserve">Once employed by the OPA, personnel are subject to </w:t>
      </w:r>
      <w:r w:rsidRPr="003038CB">
        <w:rPr>
          <w:color w:val="auto"/>
        </w:rPr>
        <w:t>annual health surveillance</w:t>
      </w:r>
      <w:r w:rsidR="002368CE" w:rsidRPr="003038CB">
        <w:rPr>
          <w:color w:val="auto"/>
        </w:rPr>
        <w:t xml:space="preserve">. The </w:t>
      </w:r>
      <w:r w:rsidR="002770B8" w:rsidRPr="003038CB">
        <w:rPr>
          <w:color w:val="auto"/>
        </w:rPr>
        <w:t>HR department maintains the health surveillance records of personnel</w:t>
      </w:r>
      <w:r w:rsidR="0029330D" w:rsidRPr="003038CB">
        <w:rPr>
          <w:color w:val="auto"/>
        </w:rPr>
        <w:t xml:space="preserve">. Exposure monitoring and health surveillance programmes </w:t>
      </w:r>
      <w:r w:rsidR="0029330D" w:rsidRPr="00326CF3">
        <w:rPr>
          <w:color w:val="auto"/>
        </w:rPr>
        <w:t>are implemented</w:t>
      </w:r>
      <w:r w:rsidR="002368CE" w:rsidRPr="00326CF3">
        <w:rPr>
          <w:color w:val="auto"/>
        </w:rPr>
        <w:t xml:space="preserve"> </w:t>
      </w:r>
      <w:r w:rsidR="0029330D" w:rsidRPr="00326CF3">
        <w:rPr>
          <w:color w:val="auto"/>
        </w:rPr>
        <w:t xml:space="preserve">where the need is identified </w:t>
      </w:r>
      <w:r w:rsidR="0029330D" w:rsidRPr="003038CB">
        <w:rPr>
          <w:color w:val="auto"/>
        </w:rPr>
        <w:t xml:space="preserve">by </w:t>
      </w:r>
      <w:r w:rsidR="002368CE" w:rsidRPr="003038CB">
        <w:rPr>
          <w:color w:val="auto"/>
        </w:rPr>
        <w:t xml:space="preserve">the OPA </w:t>
      </w:r>
      <w:r w:rsidR="002368CE" w:rsidRPr="004414D7">
        <w:rPr>
          <w:color w:val="0070C0"/>
        </w:rPr>
        <w:t>in</w:t>
      </w:r>
      <w:r w:rsidR="001F33CE" w:rsidRPr="004414D7">
        <w:rPr>
          <w:color w:val="0070C0"/>
        </w:rPr>
        <w:t xml:space="preserve"> </w:t>
      </w:r>
      <w:r w:rsidR="002368CE" w:rsidRPr="004414D7">
        <w:rPr>
          <w:color w:val="0070C0"/>
        </w:rPr>
        <w:t>line</w:t>
      </w:r>
      <w:r w:rsidR="001F33CE" w:rsidRPr="004414D7">
        <w:rPr>
          <w:color w:val="0070C0"/>
        </w:rPr>
        <w:t xml:space="preserve"> with</w:t>
      </w:r>
      <w:r w:rsidR="0029330D" w:rsidRPr="004414D7">
        <w:rPr>
          <w:color w:val="0070C0"/>
        </w:rPr>
        <w:t xml:space="preserve"> </w:t>
      </w:r>
      <w:r w:rsidR="0029330D" w:rsidRPr="003038CB">
        <w:rPr>
          <w:color w:val="auto"/>
        </w:rPr>
        <w:t>government requirements.</w:t>
      </w:r>
      <w:r w:rsidR="00E8108F" w:rsidRPr="00326CF3">
        <w:rPr>
          <w:color w:val="auto"/>
        </w:rPr>
        <w:t xml:space="preserve"> </w:t>
      </w:r>
    </w:p>
    <w:p w14:paraId="78F2229F" w14:textId="08C1A5D0" w:rsidR="0029330D" w:rsidRPr="00326CF3" w:rsidRDefault="0029330D">
      <w:pPr>
        <w:rPr>
          <w:color w:val="auto"/>
        </w:rPr>
      </w:pPr>
      <w:r w:rsidRPr="003038CB">
        <w:rPr>
          <w:color w:val="auto"/>
        </w:rPr>
        <w:t xml:space="preserve">A screening health-surveillance questionnaire is completed by personnel </w:t>
      </w:r>
      <w:r w:rsidR="009B7290" w:rsidRPr="003038CB">
        <w:rPr>
          <w:color w:val="auto"/>
        </w:rPr>
        <w:t>annually</w:t>
      </w:r>
      <w:r w:rsidR="002368CE" w:rsidRPr="003038CB">
        <w:rPr>
          <w:color w:val="auto"/>
        </w:rPr>
        <w:t>,</w:t>
      </w:r>
      <w:r w:rsidR="009B7290" w:rsidRPr="003038CB">
        <w:rPr>
          <w:color w:val="auto"/>
        </w:rPr>
        <w:t xml:space="preserve"> as part of the health surveillance for review with an Occupational Health Practitioner</w:t>
      </w:r>
      <w:r w:rsidRPr="003038CB">
        <w:rPr>
          <w:color w:val="auto"/>
        </w:rPr>
        <w:t xml:space="preserve">. </w:t>
      </w:r>
      <w:r w:rsidR="009B7290" w:rsidRPr="003038CB">
        <w:rPr>
          <w:color w:val="auto"/>
        </w:rPr>
        <w:t>T</w:t>
      </w:r>
      <w:r w:rsidRPr="003038CB">
        <w:rPr>
          <w:color w:val="auto"/>
        </w:rPr>
        <w:t xml:space="preserve">he screening includes hearing, lung function, eyesight, </w:t>
      </w:r>
      <w:r w:rsidR="009B7290" w:rsidRPr="003038CB">
        <w:rPr>
          <w:color w:val="auto"/>
        </w:rPr>
        <w:t xml:space="preserve">driving, </w:t>
      </w:r>
      <w:r w:rsidR="00CF5A02" w:rsidRPr="003038CB">
        <w:rPr>
          <w:color w:val="auto"/>
        </w:rPr>
        <w:t>display screen equipment</w:t>
      </w:r>
      <w:r w:rsidR="009B7290" w:rsidRPr="003038CB">
        <w:rPr>
          <w:color w:val="auto"/>
        </w:rPr>
        <w:t xml:space="preserve">, muscular-skeletal </w:t>
      </w:r>
      <w:r w:rsidR="006A4DE6" w:rsidRPr="003038CB">
        <w:rPr>
          <w:color w:val="auto"/>
        </w:rPr>
        <w:t xml:space="preserve">and diabetes baseline testing, blood </w:t>
      </w:r>
      <w:r w:rsidR="009B7290" w:rsidRPr="003038CB">
        <w:rPr>
          <w:color w:val="auto"/>
        </w:rPr>
        <w:t xml:space="preserve">pressure check and </w:t>
      </w:r>
      <w:r w:rsidR="00CF5A02" w:rsidRPr="003038CB">
        <w:rPr>
          <w:color w:val="auto"/>
        </w:rPr>
        <w:t xml:space="preserve">a </w:t>
      </w:r>
      <w:r w:rsidR="009B7290" w:rsidRPr="003038CB">
        <w:rPr>
          <w:color w:val="auto"/>
        </w:rPr>
        <w:t>general health review</w:t>
      </w:r>
      <w:r w:rsidR="009B7290" w:rsidRPr="00326CF3">
        <w:rPr>
          <w:color w:val="auto"/>
        </w:rPr>
        <w:t xml:space="preserve"> </w:t>
      </w:r>
      <w:r w:rsidRPr="00326CF3">
        <w:rPr>
          <w:color w:val="auto"/>
        </w:rPr>
        <w:t>as specified by occupational health specialists.</w:t>
      </w:r>
      <w:r w:rsidR="00E8108F" w:rsidRPr="00326CF3">
        <w:rPr>
          <w:color w:val="auto"/>
          <w:sz w:val="22"/>
        </w:rPr>
        <w:t xml:space="preserve"> </w:t>
      </w:r>
      <w:r w:rsidRPr="00326CF3">
        <w:rPr>
          <w:color w:val="auto"/>
        </w:rPr>
        <w:t>All health incidents with significant impact are reported and investigated</w:t>
      </w:r>
      <w:r w:rsidR="007E34FC" w:rsidRPr="00326CF3">
        <w:rPr>
          <w:color w:val="auto"/>
        </w:rPr>
        <w:t xml:space="preserve"> by the OPA. </w:t>
      </w:r>
      <w:r w:rsidR="000B41FB" w:rsidRPr="000B41FB">
        <w:rPr>
          <w:color w:val="0070C0"/>
        </w:rPr>
        <w:t>OPA staff also have access to Help@Hand, which provides employees and their families</w:t>
      </w:r>
      <w:r w:rsidR="000B41FB">
        <w:rPr>
          <w:color w:val="0070C0"/>
        </w:rPr>
        <w:t xml:space="preserve"> </w:t>
      </w:r>
      <w:r w:rsidR="000B41FB" w:rsidRPr="000B41FB">
        <w:rPr>
          <w:color w:val="0070C0"/>
        </w:rPr>
        <w:t>access to remote GPs, mental health support, physiotherapy and medical second opinions.</w:t>
      </w:r>
    </w:p>
    <w:p w14:paraId="7C27135C" w14:textId="618FA71A" w:rsidR="0029330D" w:rsidRPr="00ED6B30" w:rsidRDefault="0029330D" w:rsidP="00D86A01">
      <w:pPr>
        <w:rPr>
          <w:color w:val="0070C0"/>
        </w:rPr>
      </w:pPr>
      <w:r w:rsidRPr="00ED6B30">
        <w:rPr>
          <w:color w:val="0070C0"/>
        </w:rPr>
        <w:t xml:space="preserve">During the design of </w:t>
      </w:r>
      <w:r w:rsidR="0037309E" w:rsidRPr="00ED6B30">
        <w:rPr>
          <w:color w:val="0070C0"/>
        </w:rPr>
        <w:t>Plumley PSD</w:t>
      </w:r>
      <w:r w:rsidRPr="00ED6B30">
        <w:rPr>
          <w:color w:val="0070C0"/>
        </w:rPr>
        <w:t>, human factors engineering principles available at the time were considered and applied, where design might have the potential for a critical impact on equipment usability and user safety or health.</w:t>
      </w:r>
      <w:r w:rsidR="00E8108F" w:rsidRPr="00ED6B30">
        <w:rPr>
          <w:color w:val="0070C0"/>
        </w:rPr>
        <w:t xml:space="preserve"> </w:t>
      </w:r>
      <w:r w:rsidRPr="00ED6B30">
        <w:rPr>
          <w:color w:val="0070C0"/>
        </w:rPr>
        <w:t xml:space="preserve">Similarly, human factors will continue to be considered during future modifications. </w:t>
      </w:r>
    </w:p>
    <w:p w14:paraId="021EBC51" w14:textId="34245A97" w:rsidR="0029330D" w:rsidRPr="00326CF3" w:rsidRDefault="0029330D" w:rsidP="00D86A01">
      <w:pPr>
        <w:rPr>
          <w:color w:val="auto"/>
        </w:rPr>
      </w:pPr>
      <w:r w:rsidRPr="00326CF3">
        <w:rPr>
          <w:color w:val="auto"/>
        </w:rPr>
        <w:t xml:space="preserve">The necessary information and advice to minimise health risks from the substances received, stored and handled at the </w:t>
      </w:r>
      <w:r w:rsidRPr="003038CB">
        <w:rPr>
          <w:color w:val="auto"/>
        </w:rPr>
        <w:t xml:space="preserve">site </w:t>
      </w:r>
      <w:r w:rsidRPr="00326CF3">
        <w:rPr>
          <w:color w:val="auto"/>
        </w:rPr>
        <w:t>is provided to employees, contractors and customers as appropriate.</w:t>
      </w:r>
      <w:r w:rsidR="00E8108F" w:rsidRPr="00326CF3">
        <w:rPr>
          <w:color w:val="auto"/>
        </w:rPr>
        <w:t xml:space="preserve"> </w:t>
      </w:r>
    </w:p>
    <w:p w14:paraId="702B27B2" w14:textId="2A7FEE4A" w:rsidR="0029330D" w:rsidRPr="00420BBF" w:rsidRDefault="0029330D" w:rsidP="00D86A01">
      <w:pPr>
        <w:rPr>
          <w:color w:val="auto"/>
        </w:rPr>
      </w:pPr>
      <w:r w:rsidRPr="00326CF3">
        <w:rPr>
          <w:color w:val="auto"/>
        </w:rPr>
        <w:t xml:space="preserve">Plans are in place (see Section 9 of this </w:t>
      </w:r>
      <w:r w:rsidR="00314138" w:rsidRPr="00326CF3">
        <w:rPr>
          <w:color w:val="auto"/>
        </w:rPr>
        <w:t>s</w:t>
      </w:r>
      <w:r w:rsidRPr="00326CF3">
        <w:rPr>
          <w:color w:val="auto"/>
        </w:rPr>
        <w:t xml:space="preserve">afety </w:t>
      </w:r>
      <w:r w:rsidR="00314138" w:rsidRPr="00326CF3">
        <w:rPr>
          <w:color w:val="auto"/>
        </w:rPr>
        <w:t>r</w:t>
      </w:r>
      <w:r w:rsidRPr="00326CF3">
        <w:rPr>
          <w:color w:val="auto"/>
        </w:rPr>
        <w:t xml:space="preserve">eport) to respond to </w:t>
      </w:r>
      <w:r w:rsidRPr="00420BBF">
        <w:rPr>
          <w:color w:val="auto"/>
        </w:rPr>
        <w:t>medical emergencies.</w:t>
      </w:r>
      <w:r w:rsidRPr="00420BBF">
        <w:rPr>
          <w:color w:val="auto"/>
          <w:sz w:val="22"/>
        </w:rPr>
        <w:t xml:space="preserve"> </w:t>
      </w:r>
    </w:p>
    <w:p w14:paraId="6874D0C1" w14:textId="35B0A443" w:rsidR="001F475C" w:rsidRPr="00420BBF" w:rsidRDefault="001F475C">
      <w:pPr>
        <w:pStyle w:val="Heading4"/>
      </w:pPr>
      <w:bookmarkStart w:id="2107" w:name="_Toc433373784"/>
      <w:r w:rsidRPr="00420BBF">
        <w:t>Hazardous Area Classification</w:t>
      </w:r>
      <w:r w:rsidR="00D3373E" w:rsidRPr="00420BBF">
        <w:t xml:space="preserve"> </w:t>
      </w:r>
    </w:p>
    <w:bookmarkEnd w:id="2107"/>
    <w:p w14:paraId="33C338FA" w14:textId="7A37A1CE" w:rsidR="001F475C" w:rsidRPr="00F61BBE" w:rsidRDefault="005E0BF6" w:rsidP="001F475C">
      <w:pPr>
        <w:rPr>
          <w:color w:val="0070C0"/>
        </w:rPr>
      </w:pPr>
      <w:r w:rsidRPr="00F61BBE">
        <w:rPr>
          <w:color w:val="0070C0"/>
        </w:rPr>
        <w:t xml:space="preserve">A hazardous area classification study has been performed for </w:t>
      </w:r>
      <w:r w:rsidR="0037309E" w:rsidRPr="00F61BBE">
        <w:rPr>
          <w:color w:val="0070C0"/>
        </w:rPr>
        <w:t>Plumley PSD</w:t>
      </w:r>
      <w:r w:rsidR="00D858CD" w:rsidRPr="00F61BBE">
        <w:rPr>
          <w:color w:val="0070C0"/>
        </w:rPr>
        <w:t xml:space="preserve"> </w:t>
      </w:r>
      <w:r w:rsidRPr="00F61BBE">
        <w:rPr>
          <w:color w:val="0070C0"/>
        </w:rPr>
        <w:t>(Ref.</w:t>
      </w:r>
      <w:r w:rsidR="009F3B61" w:rsidRPr="00F61BBE">
        <w:rPr>
          <w:color w:val="0070C0"/>
        </w:rPr>
        <w:t xml:space="preserve"> </w:t>
      </w:r>
      <w:r w:rsidRPr="00F61BBE">
        <w:rPr>
          <w:color w:val="0070C0"/>
        </w:rPr>
        <w:fldChar w:fldCharType="begin"/>
      </w:r>
      <w:r w:rsidRPr="00F61BBE">
        <w:rPr>
          <w:color w:val="0070C0"/>
        </w:rPr>
        <w:instrText xml:space="preserve"> REF _Ref456005267 \n \h </w:instrText>
      </w:r>
      <w:r w:rsidR="001F475C" w:rsidRPr="00F61BBE">
        <w:rPr>
          <w:color w:val="0070C0"/>
        </w:rPr>
        <w:instrText xml:space="preserve"> \* MERGEFORMAT </w:instrText>
      </w:r>
      <w:r w:rsidRPr="00F61BBE">
        <w:rPr>
          <w:color w:val="0070C0"/>
        </w:rPr>
      </w:r>
      <w:r w:rsidRPr="00F61BBE">
        <w:rPr>
          <w:color w:val="0070C0"/>
        </w:rPr>
        <w:fldChar w:fldCharType="separate"/>
      </w:r>
      <w:r w:rsidR="002B744E">
        <w:rPr>
          <w:color w:val="0070C0"/>
        </w:rPr>
        <w:t>8.5</w:t>
      </w:r>
      <w:r w:rsidRPr="00F61BBE">
        <w:rPr>
          <w:color w:val="0070C0"/>
        </w:rPr>
        <w:fldChar w:fldCharType="end"/>
      </w:r>
      <w:r w:rsidR="003757E9" w:rsidRPr="00F61BBE">
        <w:rPr>
          <w:color w:val="0070C0"/>
        </w:rPr>
        <w:t xml:space="preserve"> and Appendix </w:t>
      </w:r>
      <w:r w:rsidR="00402FCC">
        <w:rPr>
          <w:color w:val="0070C0"/>
        </w:rPr>
        <w:t>L</w:t>
      </w:r>
      <w:r w:rsidRPr="00F61BBE">
        <w:rPr>
          <w:color w:val="0070C0"/>
        </w:rPr>
        <w:t xml:space="preserve">) which has been </w:t>
      </w:r>
      <w:r w:rsidR="00417BF3" w:rsidRPr="00F61BBE">
        <w:rPr>
          <w:color w:val="0070C0"/>
        </w:rPr>
        <w:t xml:space="preserve">undertaken </w:t>
      </w:r>
      <w:r w:rsidRPr="00F61BBE">
        <w:rPr>
          <w:color w:val="0070C0"/>
        </w:rPr>
        <w:t>with reference to Part 15 of the Energy Institute Model Code of Safe Practice (4</w:t>
      </w:r>
      <w:r w:rsidRPr="00F61BBE">
        <w:rPr>
          <w:color w:val="0070C0"/>
          <w:vertAlign w:val="superscript"/>
        </w:rPr>
        <w:t>th</w:t>
      </w:r>
      <w:r w:rsidRPr="00F61BBE">
        <w:rPr>
          <w:color w:val="0070C0"/>
        </w:rPr>
        <w:t xml:space="preserve"> Edition). </w:t>
      </w:r>
      <w:r w:rsidR="001F475C" w:rsidRPr="00F61BBE">
        <w:rPr>
          <w:color w:val="0070C0"/>
        </w:rPr>
        <w:t xml:space="preserve">The location and extent of the hazardous areas, together with their allocated zone category, are identified in the report and shown on the drawing in Appendix D. </w:t>
      </w:r>
    </w:p>
    <w:p w14:paraId="34DBB9BC" w14:textId="58EA14D6" w:rsidR="005E0BF6" w:rsidRPr="00F61BBE" w:rsidRDefault="00AF7495" w:rsidP="00575DC0">
      <w:pPr>
        <w:pStyle w:val="Risktec-ParaText"/>
        <w:rPr>
          <w:color w:val="0070C0"/>
        </w:rPr>
      </w:pPr>
      <w:r w:rsidRPr="00F61BBE">
        <w:rPr>
          <w:color w:val="0070C0"/>
        </w:rPr>
        <w:t xml:space="preserve">The only zoned areas </w:t>
      </w:r>
      <w:r w:rsidR="001F5506" w:rsidRPr="00F61BBE">
        <w:rPr>
          <w:color w:val="0070C0"/>
        </w:rPr>
        <w:t xml:space="preserve">are underground </w:t>
      </w:r>
      <w:r w:rsidRPr="00F61BBE">
        <w:rPr>
          <w:color w:val="0070C0"/>
        </w:rPr>
        <w:t xml:space="preserve">within the caverns (Zone 0) and </w:t>
      </w:r>
      <w:r w:rsidR="001F5506" w:rsidRPr="00F61BBE">
        <w:rPr>
          <w:color w:val="0070C0"/>
        </w:rPr>
        <w:t>at the CLH compound</w:t>
      </w:r>
      <w:r w:rsidR="006B44A5" w:rsidRPr="00F61BBE">
        <w:rPr>
          <w:color w:val="0070C0"/>
        </w:rPr>
        <w:t xml:space="preserve">, which is not owned or operated by OPA. </w:t>
      </w:r>
      <w:r w:rsidR="00F43910" w:rsidRPr="00F61BBE">
        <w:rPr>
          <w:color w:val="0070C0"/>
        </w:rPr>
        <w:t xml:space="preserve">Further detail is presented in </w:t>
      </w:r>
      <w:r w:rsidR="00AB15A9" w:rsidRPr="00F61BBE">
        <w:rPr>
          <w:color w:val="0070C0"/>
        </w:rPr>
        <w:t xml:space="preserve">Section </w:t>
      </w:r>
      <w:r w:rsidR="00F43910" w:rsidRPr="00F61BBE">
        <w:rPr>
          <w:color w:val="0070C0"/>
        </w:rPr>
        <w:t>6 of this safety report.</w:t>
      </w:r>
    </w:p>
    <w:p w14:paraId="6B76E08F" w14:textId="6C5E6C6C" w:rsidR="009B5791" w:rsidRPr="004414D7" w:rsidRDefault="009B5791" w:rsidP="00D86A01">
      <w:pPr>
        <w:rPr>
          <w:color w:val="0070C0"/>
          <w:sz w:val="22"/>
        </w:rPr>
      </w:pPr>
      <w:r w:rsidRPr="00F61BBE">
        <w:rPr>
          <w:color w:val="0070C0"/>
        </w:rPr>
        <w:t>Depot staff undertake D</w:t>
      </w:r>
      <w:r w:rsidR="009F62B3" w:rsidRPr="00F61BBE">
        <w:rPr>
          <w:color w:val="0070C0"/>
        </w:rPr>
        <w:t xml:space="preserve">angerous </w:t>
      </w:r>
      <w:r w:rsidRPr="00F61BBE">
        <w:rPr>
          <w:color w:val="0070C0"/>
        </w:rPr>
        <w:t>S</w:t>
      </w:r>
      <w:r w:rsidR="009F62B3" w:rsidRPr="00F61BBE">
        <w:rPr>
          <w:color w:val="0070C0"/>
        </w:rPr>
        <w:t xml:space="preserve">ubstances and </w:t>
      </w:r>
      <w:r w:rsidRPr="00F61BBE">
        <w:rPr>
          <w:color w:val="0070C0"/>
        </w:rPr>
        <w:t>E</w:t>
      </w:r>
      <w:r w:rsidR="009F62B3" w:rsidRPr="00F61BBE">
        <w:rPr>
          <w:color w:val="0070C0"/>
        </w:rPr>
        <w:t xml:space="preserve">xplosives </w:t>
      </w:r>
      <w:r w:rsidRPr="00F61BBE">
        <w:rPr>
          <w:color w:val="0070C0"/>
        </w:rPr>
        <w:t>A</w:t>
      </w:r>
      <w:r w:rsidR="009F62B3" w:rsidRPr="00F61BBE">
        <w:rPr>
          <w:color w:val="0070C0"/>
        </w:rPr>
        <w:t xml:space="preserve">tmospheres </w:t>
      </w:r>
      <w:r w:rsidRPr="00F61BBE">
        <w:rPr>
          <w:color w:val="0070C0"/>
        </w:rPr>
        <w:t>R</w:t>
      </w:r>
      <w:r w:rsidR="009F62B3" w:rsidRPr="00F61BBE">
        <w:rPr>
          <w:color w:val="0070C0"/>
        </w:rPr>
        <w:t>egulations (DSEAR)</w:t>
      </w:r>
      <w:r w:rsidRPr="00F61BBE">
        <w:rPr>
          <w:color w:val="0070C0"/>
        </w:rPr>
        <w:t xml:space="preserve"> awareness training to inform them of the hazardous areas and the use of suitably rated equipment. </w:t>
      </w:r>
      <w:r w:rsidRPr="003038CB">
        <w:rPr>
          <w:color w:val="auto"/>
        </w:rPr>
        <w:t xml:space="preserve">Maintenance work onsite in potentially hazardous or explosive atmospheres is carried out by </w:t>
      </w:r>
      <w:r w:rsidR="008D12DF" w:rsidRPr="003038CB">
        <w:rPr>
          <w:color w:val="auto"/>
        </w:rPr>
        <w:t>personnel</w:t>
      </w:r>
      <w:r w:rsidRPr="003038CB">
        <w:rPr>
          <w:color w:val="auto"/>
        </w:rPr>
        <w:t xml:space="preserve"> who are CompEx certified as required</w:t>
      </w:r>
      <w:r w:rsidRPr="003038CB">
        <w:rPr>
          <w:color w:val="auto"/>
          <w:sz w:val="22"/>
        </w:rPr>
        <w:t xml:space="preserve"> </w:t>
      </w:r>
      <w:r w:rsidR="003C39B7" w:rsidRPr="00F61BBE">
        <w:rPr>
          <w:color w:val="0070C0"/>
        </w:rPr>
        <w:t>(</w:t>
      </w:r>
      <w:r w:rsidR="003757E9" w:rsidRPr="00F61BBE">
        <w:rPr>
          <w:color w:val="0070C0"/>
        </w:rPr>
        <w:t xml:space="preserve">Appendix </w:t>
      </w:r>
      <w:r w:rsidR="000E7889" w:rsidRPr="00F61BBE">
        <w:rPr>
          <w:color w:val="0070C0"/>
        </w:rPr>
        <w:t>L</w:t>
      </w:r>
      <w:r w:rsidR="003757E9" w:rsidRPr="00F61BBE">
        <w:rPr>
          <w:color w:val="0070C0"/>
        </w:rPr>
        <w:t xml:space="preserve"> for example Gas Monitor Calibration Certificate</w:t>
      </w:r>
      <w:r w:rsidR="003C39B7" w:rsidRPr="00F61BBE">
        <w:rPr>
          <w:color w:val="0070C0"/>
        </w:rPr>
        <w:t>)</w:t>
      </w:r>
      <w:r w:rsidR="003757E9" w:rsidRPr="00F61BBE">
        <w:rPr>
          <w:color w:val="0070C0"/>
        </w:rPr>
        <w:t>.</w:t>
      </w:r>
    </w:p>
    <w:p w14:paraId="16B307D3" w14:textId="25F5BA72" w:rsidR="00F43910" w:rsidRPr="001A2B82" w:rsidRDefault="00F43910">
      <w:pPr>
        <w:pStyle w:val="Heading4"/>
      </w:pPr>
      <w:r w:rsidRPr="001A2B82">
        <w:t xml:space="preserve">Workplace Risk </w:t>
      </w:r>
      <w:r w:rsidR="00EF70DE" w:rsidRPr="00BA7F9A">
        <w:t>Assessment</w:t>
      </w:r>
    </w:p>
    <w:p w14:paraId="6D3FE751" w14:textId="244B7712" w:rsidR="00F43910" w:rsidRPr="003038CB" w:rsidRDefault="00F43910" w:rsidP="00D86A01">
      <w:pPr>
        <w:rPr>
          <w:color w:val="auto"/>
        </w:rPr>
      </w:pPr>
      <w:r w:rsidRPr="00420BBF">
        <w:rPr>
          <w:color w:val="auto"/>
        </w:rPr>
        <w:t>Hazard identification and assessment are undertaken prior to the introduction of new plant or machinery</w:t>
      </w:r>
      <w:r w:rsidRPr="00326CF3">
        <w:rPr>
          <w:color w:val="auto"/>
        </w:rPr>
        <w:t>, or when operating procedures are being introduced or updated.</w:t>
      </w:r>
      <w:r w:rsidR="00895844" w:rsidRPr="00326CF3">
        <w:rPr>
          <w:color w:val="auto"/>
        </w:rPr>
        <w:t xml:space="preserve"> </w:t>
      </w:r>
      <w:r w:rsidR="00895844" w:rsidRPr="003C1529">
        <w:rPr>
          <w:color w:val="0070C0"/>
        </w:rPr>
        <w:t xml:space="preserve">This is controlled by the </w:t>
      </w:r>
      <w:r w:rsidR="009F22EA" w:rsidRPr="003C1529">
        <w:rPr>
          <w:color w:val="0070C0"/>
        </w:rPr>
        <w:t>M</w:t>
      </w:r>
      <w:r w:rsidR="00895844" w:rsidRPr="003C1529">
        <w:rPr>
          <w:color w:val="0070C0"/>
        </w:rPr>
        <w:t xml:space="preserve">anagement of </w:t>
      </w:r>
      <w:r w:rsidR="009F22EA" w:rsidRPr="003C1529">
        <w:rPr>
          <w:color w:val="0070C0"/>
        </w:rPr>
        <w:t>C</w:t>
      </w:r>
      <w:r w:rsidR="00895844" w:rsidRPr="003C1529">
        <w:rPr>
          <w:color w:val="0070C0"/>
        </w:rPr>
        <w:t xml:space="preserve">hange procedure and is discussed in </w:t>
      </w:r>
      <w:r w:rsidR="00DC453D" w:rsidRPr="003C1529">
        <w:rPr>
          <w:color w:val="0070C0"/>
        </w:rPr>
        <w:t>S</w:t>
      </w:r>
      <w:r w:rsidR="00895844" w:rsidRPr="003C1529">
        <w:rPr>
          <w:color w:val="0070C0"/>
        </w:rPr>
        <w:t xml:space="preserve">ection </w:t>
      </w:r>
      <w:r w:rsidR="00381A4E" w:rsidRPr="003C1529">
        <w:rPr>
          <w:color w:val="0070C0"/>
        </w:rPr>
        <w:fldChar w:fldCharType="begin"/>
      </w:r>
      <w:r w:rsidR="00381A4E" w:rsidRPr="003C1529">
        <w:rPr>
          <w:color w:val="0070C0"/>
        </w:rPr>
        <w:instrText xml:space="preserve"> REF _Ref485408341 \r \h </w:instrText>
      </w:r>
      <w:r w:rsidR="00381A4E" w:rsidRPr="003C1529">
        <w:rPr>
          <w:color w:val="0070C0"/>
        </w:rPr>
      </w:r>
      <w:r w:rsidR="00381A4E" w:rsidRPr="003C1529">
        <w:rPr>
          <w:color w:val="0070C0"/>
        </w:rPr>
        <w:fldChar w:fldCharType="separate"/>
      </w:r>
      <w:r w:rsidR="002B744E">
        <w:rPr>
          <w:color w:val="0070C0"/>
        </w:rPr>
        <w:t>8.5.8</w:t>
      </w:r>
      <w:r w:rsidR="00381A4E" w:rsidRPr="003C1529">
        <w:rPr>
          <w:color w:val="0070C0"/>
        </w:rPr>
        <w:fldChar w:fldCharType="end"/>
      </w:r>
      <w:r w:rsidR="00DC453D" w:rsidRPr="003C1529">
        <w:rPr>
          <w:color w:val="0070C0"/>
        </w:rPr>
        <w:t>.</w:t>
      </w:r>
    </w:p>
    <w:p w14:paraId="7941CA10" w14:textId="77777777" w:rsidR="00F43910" w:rsidRPr="003C1529" w:rsidRDefault="00F43910" w:rsidP="003038CB">
      <w:pPr>
        <w:keepNext/>
        <w:rPr>
          <w:color w:val="0070C0"/>
        </w:rPr>
      </w:pPr>
      <w:r w:rsidRPr="003C1529">
        <w:rPr>
          <w:color w:val="0070C0"/>
        </w:rPr>
        <w:t>All processes</w:t>
      </w:r>
      <w:r w:rsidRPr="003C1529">
        <w:rPr>
          <w:rFonts w:ascii="Calibri" w:eastAsiaTheme="minorEastAsia" w:hAnsi="Calibri" w:cs="Calibri"/>
          <w:color w:val="0070C0"/>
          <w:sz w:val="22"/>
        </w:rPr>
        <w:t xml:space="preserve"> / </w:t>
      </w:r>
      <w:r w:rsidRPr="003C1529">
        <w:rPr>
          <w:color w:val="0070C0"/>
        </w:rPr>
        <w:t xml:space="preserve">activities involving activities such as: </w:t>
      </w:r>
    </w:p>
    <w:p w14:paraId="1FD33A77" w14:textId="22A1A3F4" w:rsidR="007262A9" w:rsidRPr="003C1529" w:rsidRDefault="007262A9" w:rsidP="002F72B7">
      <w:pPr>
        <w:pStyle w:val="ListParagraph"/>
        <w:numPr>
          <w:ilvl w:val="0"/>
          <w:numId w:val="27"/>
        </w:numPr>
        <w:rPr>
          <w:color w:val="0070C0"/>
        </w:rPr>
      </w:pPr>
      <w:r w:rsidRPr="003C1529">
        <w:rPr>
          <w:color w:val="0070C0"/>
        </w:rPr>
        <w:t>working in confined spaces</w:t>
      </w:r>
      <w:r w:rsidR="00342AB9" w:rsidRPr="003C1529">
        <w:rPr>
          <w:color w:val="0070C0"/>
        </w:rPr>
        <w:t>;</w:t>
      </w:r>
    </w:p>
    <w:p w14:paraId="0576AE44" w14:textId="6E904D96" w:rsidR="007262A9" w:rsidRPr="003C1529" w:rsidRDefault="007262A9" w:rsidP="002F72B7">
      <w:pPr>
        <w:pStyle w:val="ListParagraph"/>
        <w:numPr>
          <w:ilvl w:val="0"/>
          <w:numId w:val="27"/>
        </w:numPr>
        <w:rPr>
          <w:color w:val="0070C0"/>
        </w:rPr>
      </w:pPr>
      <w:r w:rsidRPr="003C1529">
        <w:rPr>
          <w:color w:val="0070C0"/>
        </w:rPr>
        <w:t>working at height</w:t>
      </w:r>
      <w:r w:rsidR="00342AB9" w:rsidRPr="003C1529">
        <w:rPr>
          <w:color w:val="0070C0"/>
        </w:rPr>
        <w:t>;</w:t>
      </w:r>
    </w:p>
    <w:p w14:paraId="14009B74" w14:textId="717CA67A" w:rsidR="007262A9" w:rsidRPr="003C1529" w:rsidRDefault="007262A9" w:rsidP="002F72B7">
      <w:pPr>
        <w:pStyle w:val="ListParagraph"/>
        <w:numPr>
          <w:ilvl w:val="0"/>
          <w:numId w:val="27"/>
        </w:numPr>
        <w:rPr>
          <w:color w:val="0070C0"/>
        </w:rPr>
      </w:pPr>
      <w:r w:rsidRPr="003C1529">
        <w:rPr>
          <w:color w:val="0070C0"/>
        </w:rPr>
        <w:t>maintenance of systems / plant containing fuel products</w:t>
      </w:r>
      <w:r w:rsidR="00342AB9" w:rsidRPr="003C1529">
        <w:rPr>
          <w:color w:val="0070C0"/>
        </w:rPr>
        <w:t>; or</w:t>
      </w:r>
    </w:p>
    <w:p w14:paraId="469DED13" w14:textId="560B9C37" w:rsidR="00342AB9" w:rsidRPr="003C1529" w:rsidRDefault="00A63036" w:rsidP="002F72B7">
      <w:pPr>
        <w:pStyle w:val="ListParagraph"/>
        <w:numPr>
          <w:ilvl w:val="0"/>
          <w:numId w:val="27"/>
        </w:numPr>
        <w:rPr>
          <w:color w:val="0070C0"/>
        </w:rPr>
      </w:pPr>
      <w:r w:rsidRPr="003C1529">
        <w:rPr>
          <w:color w:val="0070C0"/>
        </w:rPr>
        <w:t>any other</w:t>
      </w:r>
      <w:r w:rsidR="00F43910" w:rsidRPr="003C1529">
        <w:rPr>
          <w:color w:val="0070C0"/>
        </w:rPr>
        <w:t xml:space="preserve"> potentially hazardous activities </w:t>
      </w:r>
    </w:p>
    <w:p w14:paraId="48A5394F" w14:textId="38ED67BB" w:rsidR="00A63036" w:rsidRPr="003C1529" w:rsidRDefault="00F43910" w:rsidP="00D86A01">
      <w:pPr>
        <w:rPr>
          <w:color w:val="0070C0"/>
        </w:rPr>
      </w:pPr>
      <w:r w:rsidRPr="003C1529">
        <w:rPr>
          <w:color w:val="0070C0"/>
        </w:rPr>
        <w:t>are subject to a task</w:t>
      </w:r>
      <w:r w:rsidR="00342AB9" w:rsidRPr="003C1529">
        <w:rPr>
          <w:color w:val="0070C0"/>
        </w:rPr>
        <w:t>-</w:t>
      </w:r>
      <w:r w:rsidRPr="003C1529">
        <w:rPr>
          <w:color w:val="0070C0"/>
        </w:rPr>
        <w:t xml:space="preserve">specific risk assessment </w:t>
      </w:r>
      <w:r w:rsidR="00A63036" w:rsidRPr="003C1529">
        <w:rPr>
          <w:color w:val="0070C0"/>
        </w:rPr>
        <w:t xml:space="preserve">controlled by the </w:t>
      </w:r>
      <w:r w:rsidRPr="003C1529">
        <w:rPr>
          <w:color w:val="0070C0"/>
        </w:rPr>
        <w:t>OPA</w:t>
      </w:r>
      <w:r w:rsidR="00A63036" w:rsidRPr="003C1529">
        <w:rPr>
          <w:color w:val="0070C0"/>
        </w:rPr>
        <w:t>’s</w:t>
      </w:r>
      <w:r w:rsidR="00C23F9B" w:rsidRPr="003C1529">
        <w:rPr>
          <w:color w:val="0070C0"/>
        </w:rPr>
        <w:t xml:space="preserve"> </w:t>
      </w:r>
      <w:r w:rsidR="009F22EA" w:rsidRPr="003C1529">
        <w:rPr>
          <w:color w:val="0070C0"/>
        </w:rPr>
        <w:t xml:space="preserve">Task </w:t>
      </w:r>
      <w:r w:rsidR="00C23F9B" w:rsidRPr="003C1529">
        <w:rPr>
          <w:color w:val="0070C0"/>
        </w:rPr>
        <w:t>Risk Assessment p</w:t>
      </w:r>
      <w:r w:rsidRPr="003C1529">
        <w:rPr>
          <w:color w:val="0070C0"/>
        </w:rPr>
        <w:t>rocedure</w:t>
      </w:r>
      <w:r w:rsidR="009F22EA" w:rsidRPr="003C1529">
        <w:rPr>
          <w:color w:val="0070C0"/>
        </w:rPr>
        <w:t xml:space="preserve"> (Ref. </w:t>
      </w:r>
      <w:r w:rsidR="00C47312" w:rsidRPr="003C1529">
        <w:rPr>
          <w:color w:val="0070C0"/>
        </w:rPr>
        <w:fldChar w:fldCharType="begin"/>
      </w:r>
      <w:r w:rsidR="00C47312" w:rsidRPr="003C1529">
        <w:rPr>
          <w:color w:val="0070C0"/>
        </w:rPr>
        <w:instrText xml:space="preserve"> REF _Ref467838114 \r \h </w:instrText>
      </w:r>
      <w:r w:rsidR="00123D68" w:rsidRPr="003C1529">
        <w:rPr>
          <w:color w:val="0070C0"/>
        </w:rPr>
        <w:instrText xml:space="preserve"> \* MERGEFORMAT </w:instrText>
      </w:r>
      <w:r w:rsidR="00C47312" w:rsidRPr="003C1529">
        <w:rPr>
          <w:color w:val="0070C0"/>
        </w:rPr>
      </w:r>
      <w:r w:rsidR="00C47312" w:rsidRPr="003C1529">
        <w:rPr>
          <w:color w:val="0070C0"/>
        </w:rPr>
        <w:fldChar w:fldCharType="separate"/>
      </w:r>
      <w:r w:rsidR="002B744E">
        <w:rPr>
          <w:color w:val="0070C0"/>
        </w:rPr>
        <w:t>8.40</w:t>
      </w:r>
      <w:r w:rsidR="00C47312" w:rsidRPr="003C1529">
        <w:rPr>
          <w:color w:val="0070C0"/>
        </w:rPr>
        <w:fldChar w:fldCharType="end"/>
      </w:r>
      <w:r w:rsidR="009F22EA" w:rsidRPr="003C1529">
        <w:rPr>
          <w:color w:val="0070C0"/>
        </w:rPr>
        <w:t>)</w:t>
      </w:r>
      <w:r w:rsidR="00A63036" w:rsidRPr="003C1529">
        <w:rPr>
          <w:color w:val="0070C0"/>
        </w:rPr>
        <w:t xml:space="preserve">. </w:t>
      </w:r>
    </w:p>
    <w:p w14:paraId="1822E22F" w14:textId="2FF3C2AF" w:rsidR="000D2D0A" w:rsidRPr="003C1529" w:rsidRDefault="000D2D0A" w:rsidP="000D2D0A">
      <w:pPr>
        <w:rPr>
          <w:color w:val="0070C0"/>
        </w:rPr>
      </w:pPr>
      <w:r w:rsidRPr="003C1529">
        <w:rPr>
          <w:color w:val="0070C0"/>
        </w:rPr>
        <w:t>The ultimate responsibility for hazard identification and, if deemed necessary, provision of formal risk assessments rests with the</w:t>
      </w:r>
      <w:r w:rsidR="00C95350" w:rsidRPr="003C1529">
        <w:rPr>
          <w:color w:val="0070C0"/>
        </w:rPr>
        <w:t xml:space="preserve"> </w:t>
      </w:r>
      <w:r w:rsidR="00CA78CC" w:rsidRPr="003C1529">
        <w:rPr>
          <w:color w:val="0070C0"/>
        </w:rPr>
        <w:t>Depot Manager</w:t>
      </w:r>
      <w:r w:rsidRPr="003C1529">
        <w:rPr>
          <w:color w:val="0070C0"/>
        </w:rPr>
        <w:t xml:space="preserve"> however the assessments may be undertaken by competent personnel or a third party on behalf of the </w:t>
      </w:r>
      <w:r w:rsidR="00CA78CC" w:rsidRPr="003C1529">
        <w:rPr>
          <w:color w:val="0070C0"/>
        </w:rPr>
        <w:t>Depot Manager</w:t>
      </w:r>
      <w:r w:rsidRPr="003C1529">
        <w:rPr>
          <w:color w:val="0070C0"/>
        </w:rPr>
        <w:t xml:space="preserve">. </w:t>
      </w:r>
    </w:p>
    <w:p w14:paraId="6F2F0400" w14:textId="1F846FC5" w:rsidR="00F43910" w:rsidRPr="003C1529" w:rsidRDefault="00F43910" w:rsidP="00D86A01">
      <w:pPr>
        <w:rPr>
          <w:color w:val="0070C0"/>
        </w:rPr>
      </w:pPr>
      <w:r w:rsidRPr="003C1529">
        <w:rPr>
          <w:color w:val="0070C0"/>
        </w:rPr>
        <w:t xml:space="preserve">Point of Work risk assessments (PoWRA) are carried out by site staff </w:t>
      </w:r>
      <w:r w:rsidR="00B72F3A" w:rsidRPr="003C1529">
        <w:rPr>
          <w:color w:val="0070C0"/>
        </w:rPr>
        <w:t xml:space="preserve">immediately </w:t>
      </w:r>
      <w:r w:rsidRPr="003C1529">
        <w:rPr>
          <w:color w:val="0070C0"/>
        </w:rPr>
        <w:t>prior to starting any activity onsite. They are intended to supplement the task risk assessment to ensure current conditions are appropriate.</w:t>
      </w:r>
    </w:p>
    <w:p w14:paraId="745BB4D4" w14:textId="5A9E2888" w:rsidR="0084511B" w:rsidRPr="00420BBF" w:rsidRDefault="0084511B">
      <w:pPr>
        <w:pStyle w:val="Heading4"/>
      </w:pPr>
      <w:r w:rsidRPr="00420BBF">
        <w:t>Fire Risk Assessments</w:t>
      </w:r>
      <w:r w:rsidR="00761284" w:rsidRPr="00420BBF">
        <w:t xml:space="preserve"> (FRA)</w:t>
      </w:r>
    </w:p>
    <w:p w14:paraId="1E82CBE0" w14:textId="579D417C" w:rsidR="00093E23" w:rsidRDefault="00661578" w:rsidP="00F70C92">
      <w:pPr>
        <w:rPr>
          <w:color w:val="0070C0"/>
        </w:rPr>
      </w:pPr>
      <w:r w:rsidRPr="00A61ED7">
        <w:rPr>
          <w:color w:val="0070C0"/>
        </w:rPr>
        <w:t xml:space="preserve">A </w:t>
      </w:r>
      <w:r w:rsidR="00761284" w:rsidRPr="006F7781">
        <w:rPr>
          <w:color w:val="0070C0"/>
        </w:rPr>
        <w:t xml:space="preserve">Fire Risk </w:t>
      </w:r>
      <w:r w:rsidR="00761284" w:rsidRPr="003D3CFE">
        <w:rPr>
          <w:color w:val="0070C0"/>
        </w:rPr>
        <w:t>Assessment</w:t>
      </w:r>
      <w:r w:rsidRPr="003D3CFE">
        <w:rPr>
          <w:color w:val="0070C0"/>
        </w:rPr>
        <w:t xml:space="preserve"> </w:t>
      </w:r>
      <w:r w:rsidR="00761284" w:rsidRPr="003D3CFE">
        <w:rPr>
          <w:color w:val="0070C0"/>
        </w:rPr>
        <w:t xml:space="preserve">(Ref. </w:t>
      </w:r>
      <w:r w:rsidR="00761284" w:rsidRPr="003D3CFE">
        <w:rPr>
          <w:color w:val="0070C0"/>
        </w:rPr>
        <w:fldChar w:fldCharType="begin"/>
      </w:r>
      <w:r w:rsidR="00761284" w:rsidRPr="003D3CFE">
        <w:rPr>
          <w:color w:val="0070C0"/>
        </w:rPr>
        <w:instrText xml:space="preserve"> REF _Ref460314198 \r \h </w:instrText>
      </w:r>
      <w:r w:rsidR="00CA58ED" w:rsidRPr="003D3CFE">
        <w:rPr>
          <w:color w:val="0070C0"/>
        </w:rPr>
        <w:instrText xml:space="preserve"> \* MERGEFORMAT </w:instrText>
      </w:r>
      <w:r w:rsidR="00761284" w:rsidRPr="003D3CFE">
        <w:rPr>
          <w:color w:val="0070C0"/>
        </w:rPr>
      </w:r>
      <w:r w:rsidR="00761284" w:rsidRPr="003D3CFE">
        <w:rPr>
          <w:color w:val="0070C0"/>
        </w:rPr>
        <w:fldChar w:fldCharType="separate"/>
      </w:r>
      <w:r w:rsidR="002B744E">
        <w:rPr>
          <w:color w:val="0070C0"/>
        </w:rPr>
        <w:t>8.25</w:t>
      </w:r>
      <w:r w:rsidR="00761284" w:rsidRPr="003D3CFE">
        <w:rPr>
          <w:color w:val="0070C0"/>
        </w:rPr>
        <w:fldChar w:fldCharType="end"/>
      </w:r>
      <w:r w:rsidR="00761284" w:rsidRPr="003D3CFE">
        <w:rPr>
          <w:color w:val="0070C0"/>
        </w:rPr>
        <w:t>)</w:t>
      </w:r>
      <w:r w:rsidR="00761284" w:rsidRPr="00A61ED7">
        <w:rPr>
          <w:color w:val="0070C0"/>
        </w:rPr>
        <w:t xml:space="preserve"> </w:t>
      </w:r>
      <w:r w:rsidRPr="006F7781">
        <w:rPr>
          <w:color w:val="0070C0"/>
        </w:rPr>
        <w:t xml:space="preserve">was undertaken </w:t>
      </w:r>
      <w:r w:rsidR="00763107" w:rsidRPr="006F7781">
        <w:rPr>
          <w:color w:val="0070C0"/>
        </w:rPr>
        <w:t>in 201</w:t>
      </w:r>
      <w:r w:rsidR="00814E35">
        <w:rPr>
          <w:color w:val="0070C0"/>
        </w:rPr>
        <w:t>8</w:t>
      </w:r>
      <w:r w:rsidR="00763107" w:rsidRPr="006F7781">
        <w:rPr>
          <w:color w:val="0070C0"/>
        </w:rPr>
        <w:t xml:space="preserve"> for </w:t>
      </w:r>
      <w:r w:rsidR="0037309E">
        <w:rPr>
          <w:color w:val="0070C0"/>
        </w:rPr>
        <w:t>Plumley PSD</w:t>
      </w:r>
      <w:r w:rsidR="00F70C92">
        <w:rPr>
          <w:color w:val="0070C0"/>
        </w:rPr>
        <w:t xml:space="preserve">. </w:t>
      </w:r>
      <w:r w:rsidR="007B5371" w:rsidRPr="00F70C92">
        <w:rPr>
          <w:color w:val="0070C0"/>
        </w:rPr>
        <w:t xml:space="preserve">The assessment undertook a structured review of the fire risks present at the </w:t>
      </w:r>
      <w:r w:rsidR="00F70C92" w:rsidRPr="00F70C92">
        <w:rPr>
          <w:color w:val="0070C0"/>
        </w:rPr>
        <w:t>site</w:t>
      </w:r>
      <w:r w:rsidR="007B5371" w:rsidRPr="00F70C92">
        <w:rPr>
          <w:color w:val="0070C0"/>
        </w:rPr>
        <w:t xml:space="preserve"> (in line with the </w:t>
      </w:r>
      <w:r w:rsidR="00F70C92" w:rsidRPr="00F70C92">
        <w:rPr>
          <w:color w:val="0070C0"/>
        </w:rPr>
        <w:t>Regulatory Reform (Fire Safety) Order 2005</w:t>
      </w:r>
      <w:r w:rsidR="00F60C34">
        <w:rPr>
          <w:color w:val="0070C0"/>
        </w:rPr>
        <w:t>)</w:t>
      </w:r>
      <w:r w:rsidR="00F70C92" w:rsidRPr="00F70C92">
        <w:rPr>
          <w:color w:val="0070C0"/>
        </w:rPr>
        <w:t xml:space="preserve"> </w:t>
      </w:r>
      <w:r w:rsidR="007B5371" w:rsidRPr="00F70C92">
        <w:rPr>
          <w:color w:val="0070C0"/>
        </w:rPr>
        <w:t xml:space="preserve">and assessed the adequacy of the existing arrangements. </w:t>
      </w:r>
      <w:r w:rsidR="00093E23" w:rsidRPr="00F70C92">
        <w:rPr>
          <w:color w:val="0070C0"/>
        </w:rPr>
        <w:t xml:space="preserve">A number of recommendations </w:t>
      </w:r>
      <w:r w:rsidR="00F60C34">
        <w:rPr>
          <w:color w:val="0070C0"/>
        </w:rPr>
        <w:t>were</w:t>
      </w:r>
      <w:r w:rsidR="00093E23" w:rsidRPr="00F70C92">
        <w:rPr>
          <w:color w:val="0070C0"/>
        </w:rPr>
        <w:t xml:space="preserve"> made within the assessment to improve the effectiveness of the fire protection measures at </w:t>
      </w:r>
      <w:r w:rsidR="0037309E" w:rsidRPr="00F70C92">
        <w:rPr>
          <w:color w:val="0070C0"/>
        </w:rPr>
        <w:t>Plumley PSD</w:t>
      </w:r>
      <w:r w:rsidR="00093E23" w:rsidRPr="00F70C92">
        <w:rPr>
          <w:color w:val="0070C0"/>
        </w:rPr>
        <w:t xml:space="preserve">. Accepted recommendations </w:t>
      </w:r>
      <w:r w:rsidR="00F70C92" w:rsidRPr="00F70C92">
        <w:rPr>
          <w:color w:val="0070C0"/>
        </w:rPr>
        <w:t xml:space="preserve">have been </w:t>
      </w:r>
      <w:r w:rsidR="00093E23" w:rsidRPr="00F70C92">
        <w:rPr>
          <w:color w:val="0070C0"/>
        </w:rPr>
        <w:t xml:space="preserve">tracked to completion via </w:t>
      </w:r>
      <w:r w:rsidR="00F70C92" w:rsidRPr="00F70C92">
        <w:rPr>
          <w:color w:val="0070C0"/>
        </w:rPr>
        <w:t>VelocityEHS.</w:t>
      </w:r>
    </w:p>
    <w:p w14:paraId="367FE46D" w14:textId="678F6441" w:rsidR="00167FBD" w:rsidRDefault="004454D2">
      <w:pPr>
        <w:pStyle w:val="Heading3"/>
      </w:pPr>
      <w:bookmarkStart w:id="2108" w:name="_Ref473722100"/>
      <w:bookmarkStart w:id="2109" w:name="_Ref468957418"/>
      <w:bookmarkStart w:id="2110" w:name="_Toc469249301"/>
      <w:bookmarkStart w:id="2111" w:name="_Toc52366062"/>
      <w:bookmarkStart w:id="2112" w:name="_Ref455996961"/>
      <w:r>
        <w:t>Identifying Improvements in Hazard Control</w:t>
      </w:r>
      <w:bookmarkEnd w:id="2108"/>
      <w:bookmarkEnd w:id="2109"/>
      <w:bookmarkEnd w:id="2110"/>
      <w:bookmarkEnd w:id="2111"/>
      <w:r>
        <w:t xml:space="preserve"> </w:t>
      </w:r>
      <w:bookmarkEnd w:id="2112"/>
    </w:p>
    <w:p w14:paraId="636AF067" w14:textId="77777777" w:rsidR="00167FBD" w:rsidRPr="00420BBF" w:rsidRDefault="004454D2" w:rsidP="00D86A01">
      <w:pPr>
        <w:rPr>
          <w:color w:val="auto"/>
        </w:rPr>
      </w:pPr>
      <w:r w:rsidRPr="00420BBF">
        <w:rPr>
          <w:color w:val="auto"/>
        </w:rPr>
        <w:t xml:space="preserve">Section 7 describes the measures currently in place to prevent hazard scenarios from developing, or to mitigate the extent of the consequences and recover from an event should one occur. </w:t>
      </w:r>
    </w:p>
    <w:p w14:paraId="18959236" w14:textId="16A458D7" w:rsidR="00167FBD" w:rsidRPr="00D74729" w:rsidRDefault="00312AA7" w:rsidP="00D86A01">
      <w:pPr>
        <w:rPr>
          <w:color w:val="0070C0"/>
        </w:rPr>
      </w:pPr>
      <w:r w:rsidRPr="00D74729">
        <w:rPr>
          <w:color w:val="0070C0"/>
        </w:rPr>
        <w:t>A</w:t>
      </w:r>
      <w:r w:rsidR="00304BD9" w:rsidRPr="00D74729">
        <w:rPr>
          <w:color w:val="0070C0"/>
        </w:rPr>
        <w:t xml:space="preserve">s described above, specific risk assessment studies (e.g. fire risk assessment) may identify </w:t>
      </w:r>
      <w:r w:rsidR="00AA50D2" w:rsidRPr="00D74729">
        <w:rPr>
          <w:color w:val="0070C0"/>
        </w:rPr>
        <w:t>improvements</w:t>
      </w:r>
      <w:r w:rsidR="00AA50D2" w:rsidRPr="003038CB">
        <w:rPr>
          <w:color w:val="auto"/>
        </w:rPr>
        <w:t>, which</w:t>
      </w:r>
      <w:r w:rsidR="00304BD9" w:rsidRPr="003038CB">
        <w:rPr>
          <w:color w:val="auto"/>
        </w:rPr>
        <w:t xml:space="preserve"> are carried forward as part of the Site Improvement Plan</w:t>
      </w:r>
      <w:r w:rsidR="003334EE">
        <w:rPr>
          <w:color w:val="auto"/>
        </w:rPr>
        <w:t xml:space="preserve"> (SIP)</w:t>
      </w:r>
      <w:r w:rsidR="00304BD9" w:rsidRPr="003038CB">
        <w:rPr>
          <w:color w:val="auto"/>
        </w:rPr>
        <w:t xml:space="preserve"> </w:t>
      </w:r>
      <w:r w:rsidR="00304BD9" w:rsidRPr="00D74729">
        <w:rPr>
          <w:color w:val="0070C0"/>
        </w:rPr>
        <w:t>or Corporate Risk Register.</w:t>
      </w:r>
    </w:p>
    <w:p w14:paraId="3D16DF95" w14:textId="3616E9C5" w:rsidR="00167FBD" w:rsidRPr="00326CF3" w:rsidRDefault="004454D2" w:rsidP="00D86A01">
      <w:pPr>
        <w:rPr>
          <w:color w:val="auto"/>
        </w:rPr>
      </w:pPr>
      <w:r w:rsidRPr="00326CF3">
        <w:rPr>
          <w:color w:val="auto"/>
        </w:rPr>
        <w:t xml:space="preserve">On a day-to-day basis at </w:t>
      </w:r>
      <w:r w:rsidR="0037309E">
        <w:rPr>
          <w:color w:val="auto"/>
        </w:rPr>
        <w:t>Plumley PSD</w:t>
      </w:r>
      <w:r w:rsidRPr="00326CF3">
        <w:rPr>
          <w:color w:val="auto"/>
        </w:rPr>
        <w:t xml:space="preserve">, further HSE improvements to be incorporated into </w:t>
      </w:r>
      <w:r w:rsidRPr="003038CB">
        <w:rPr>
          <w:color w:val="auto"/>
        </w:rPr>
        <w:t>SIPs</w:t>
      </w:r>
      <w:r w:rsidRPr="00326CF3">
        <w:rPr>
          <w:color w:val="auto"/>
        </w:rPr>
        <w:t xml:space="preserve"> may arise during: </w:t>
      </w:r>
    </w:p>
    <w:p w14:paraId="28A12EF4" w14:textId="10BB3C88" w:rsidR="007262A9" w:rsidRPr="00326CF3" w:rsidRDefault="007262A9" w:rsidP="002F72B7">
      <w:pPr>
        <w:pStyle w:val="ListParagraph"/>
        <w:numPr>
          <w:ilvl w:val="0"/>
          <w:numId w:val="28"/>
        </w:numPr>
        <w:rPr>
          <w:color w:val="auto"/>
        </w:rPr>
      </w:pPr>
      <w:r w:rsidRPr="00326CF3">
        <w:rPr>
          <w:color w:val="auto"/>
        </w:rPr>
        <w:t>Incident and near-miss investigation and follow up</w:t>
      </w:r>
      <w:r w:rsidR="009702FB" w:rsidRPr="00326CF3">
        <w:rPr>
          <w:color w:val="auto"/>
        </w:rPr>
        <w:t>;</w:t>
      </w:r>
      <w:r w:rsidRPr="00326CF3">
        <w:rPr>
          <w:color w:val="auto"/>
        </w:rPr>
        <w:t xml:space="preserve"> </w:t>
      </w:r>
    </w:p>
    <w:p w14:paraId="4A9309ED" w14:textId="41EA169B" w:rsidR="007262A9" w:rsidRPr="00D74729" w:rsidRDefault="007262A9" w:rsidP="002F72B7">
      <w:pPr>
        <w:pStyle w:val="ListParagraph"/>
        <w:numPr>
          <w:ilvl w:val="0"/>
          <w:numId w:val="28"/>
        </w:numPr>
        <w:rPr>
          <w:color w:val="0070C0"/>
        </w:rPr>
      </w:pPr>
      <w:r w:rsidRPr="00D74729">
        <w:rPr>
          <w:color w:val="0070C0"/>
        </w:rPr>
        <w:t xml:space="preserve">Annual review of the OPA </w:t>
      </w:r>
      <w:r w:rsidR="00936400" w:rsidRPr="00D74729">
        <w:rPr>
          <w:color w:val="0070C0"/>
          <w:u w:color="FFFFFF" w:themeColor="background1"/>
        </w:rPr>
        <w:t>HSEQ</w:t>
      </w:r>
      <w:r w:rsidRPr="00D74729">
        <w:rPr>
          <w:color w:val="0070C0"/>
        </w:rPr>
        <w:t xml:space="preserve"> Management System</w:t>
      </w:r>
      <w:r w:rsidR="009702FB" w:rsidRPr="00D74729">
        <w:rPr>
          <w:color w:val="0070C0"/>
        </w:rPr>
        <w:t>;</w:t>
      </w:r>
      <w:r w:rsidRPr="00D74729">
        <w:rPr>
          <w:color w:val="0070C0"/>
        </w:rPr>
        <w:t xml:space="preserve"> </w:t>
      </w:r>
    </w:p>
    <w:p w14:paraId="05F0A749" w14:textId="00BE4F30" w:rsidR="007262A9" w:rsidRPr="00326CF3" w:rsidRDefault="007262A9" w:rsidP="002F72B7">
      <w:pPr>
        <w:pStyle w:val="ListParagraph"/>
        <w:numPr>
          <w:ilvl w:val="0"/>
          <w:numId w:val="28"/>
        </w:numPr>
        <w:rPr>
          <w:color w:val="auto"/>
        </w:rPr>
      </w:pPr>
      <w:r w:rsidRPr="00326CF3">
        <w:rPr>
          <w:color w:val="auto"/>
        </w:rPr>
        <w:t>Internal and external audits and inspections</w:t>
      </w:r>
      <w:r w:rsidR="009702FB" w:rsidRPr="00326CF3">
        <w:rPr>
          <w:color w:val="auto"/>
        </w:rPr>
        <w:t>;</w:t>
      </w:r>
      <w:r w:rsidRPr="00326CF3">
        <w:rPr>
          <w:color w:val="auto"/>
        </w:rPr>
        <w:t xml:space="preserve"> </w:t>
      </w:r>
    </w:p>
    <w:p w14:paraId="7C4E5B5B" w14:textId="1FF08DBA" w:rsidR="007262A9" w:rsidRPr="00326CF3" w:rsidRDefault="007262A9" w:rsidP="002F72B7">
      <w:pPr>
        <w:pStyle w:val="ListParagraph"/>
        <w:numPr>
          <w:ilvl w:val="0"/>
          <w:numId w:val="28"/>
        </w:numPr>
        <w:rPr>
          <w:color w:val="auto"/>
        </w:rPr>
      </w:pPr>
      <w:r w:rsidRPr="00326CF3">
        <w:rPr>
          <w:color w:val="auto"/>
        </w:rPr>
        <w:t>HAZOPs, HAZIDs and hazard reviews</w:t>
      </w:r>
      <w:r w:rsidR="009702FB" w:rsidRPr="00326CF3">
        <w:rPr>
          <w:color w:val="auto"/>
        </w:rPr>
        <w:t>;</w:t>
      </w:r>
      <w:r w:rsidRPr="00326CF3">
        <w:rPr>
          <w:color w:val="auto"/>
        </w:rPr>
        <w:t xml:space="preserve"> </w:t>
      </w:r>
    </w:p>
    <w:p w14:paraId="37E1D78A" w14:textId="7998774F" w:rsidR="00EE49CE" w:rsidRPr="00420BBF" w:rsidRDefault="007262A9" w:rsidP="002F72B7">
      <w:pPr>
        <w:pStyle w:val="ListParagraph"/>
        <w:numPr>
          <w:ilvl w:val="0"/>
          <w:numId w:val="28"/>
        </w:numPr>
        <w:rPr>
          <w:color w:val="auto"/>
        </w:rPr>
      </w:pPr>
      <w:r w:rsidRPr="00326CF3">
        <w:rPr>
          <w:color w:val="auto"/>
        </w:rPr>
        <w:t xml:space="preserve">Analysis of </w:t>
      </w:r>
      <w:r w:rsidRPr="003038CB">
        <w:rPr>
          <w:color w:val="auto"/>
        </w:rPr>
        <w:t xml:space="preserve">Key Performance Indicators </w:t>
      </w:r>
      <w:r w:rsidRPr="00326CF3">
        <w:rPr>
          <w:color w:val="auto"/>
        </w:rPr>
        <w:t>(KPIs)</w:t>
      </w:r>
      <w:r w:rsidR="002770B8" w:rsidRPr="003038CB">
        <w:rPr>
          <w:color w:val="auto"/>
        </w:rPr>
        <w:t xml:space="preserve"> </w:t>
      </w:r>
      <w:r w:rsidR="002770B8" w:rsidRPr="003038CB">
        <w:rPr>
          <w:color w:val="0070C0"/>
        </w:rPr>
        <w:t>or Process Safety Performance Indicators (PSPIs)</w:t>
      </w:r>
      <w:r w:rsidR="009702FB" w:rsidRPr="003038CB">
        <w:rPr>
          <w:color w:val="0070C0"/>
        </w:rPr>
        <w:t>;</w:t>
      </w:r>
      <w:r w:rsidRPr="003038CB">
        <w:rPr>
          <w:color w:val="0070C0"/>
        </w:rPr>
        <w:t xml:space="preserve"> </w:t>
      </w:r>
    </w:p>
    <w:p w14:paraId="6E1693D5" w14:textId="6751E95A" w:rsidR="00EE49CE" w:rsidRPr="00D74729" w:rsidRDefault="00725ED7" w:rsidP="002F72B7">
      <w:pPr>
        <w:pStyle w:val="ListParagraph"/>
        <w:numPr>
          <w:ilvl w:val="0"/>
          <w:numId w:val="28"/>
        </w:numPr>
        <w:rPr>
          <w:color w:val="0070C0"/>
        </w:rPr>
      </w:pPr>
      <w:r w:rsidRPr="00D74729">
        <w:rPr>
          <w:color w:val="0070C0"/>
        </w:rPr>
        <w:t>Site</w:t>
      </w:r>
      <w:r w:rsidR="00EE49CE" w:rsidRPr="00D74729">
        <w:rPr>
          <w:color w:val="0070C0"/>
        </w:rPr>
        <w:t xml:space="preserve"> weekly interface meetings with the contractors working onsite;</w:t>
      </w:r>
    </w:p>
    <w:p w14:paraId="21CB8FE9" w14:textId="5B9BA3C7" w:rsidR="007262A9" w:rsidRPr="00326CF3" w:rsidRDefault="007262A9" w:rsidP="002F72B7">
      <w:pPr>
        <w:pStyle w:val="ListParagraph"/>
        <w:numPr>
          <w:ilvl w:val="0"/>
          <w:numId w:val="28"/>
        </w:numPr>
        <w:rPr>
          <w:color w:val="auto"/>
        </w:rPr>
      </w:pPr>
      <w:r w:rsidRPr="00326CF3">
        <w:rPr>
          <w:color w:val="auto"/>
        </w:rPr>
        <w:t>Emergency exercises</w:t>
      </w:r>
      <w:r w:rsidR="009702FB" w:rsidRPr="00326CF3">
        <w:rPr>
          <w:color w:val="auto"/>
        </w:rPr>
        <w:t>;</w:t>
      </w:r>
      <w:r w:rsidRPr="00326CF3">
        <w:rPr>
          <w:color w:val="auto"/>
        </w:rPr>
        <w:t xml:space="preserve"> </w:t>
      </w:r>
    </w:p>
    <w:p w14:paraId="195C9FA9" w14:textId="6E01BF47" w:rsidR="007262A9" w:rsidRPr="00D74729" w:rsidRDefault="007262A9" w:rsidP="002F72B7">
      <w:pPr>
        <w:pStyle w:val="ListParagraph"/>
        <w:numPr>
          <w:ilvl w:val="0"/>
          <w:numId w:val="28"/>
        </w:numPr>
        <w:rPr>
          <w:color w:val="0070C0"/>
        </w:rPr>
      </w:pPr>
      <w:r w:rsidRPr="00D74729">
        <w:rPr>
          <w:color w:val="0070C0"/>
        </w:rPr>
        <w:t xml:space="preserve">Safety alerts from other </w:t>
      </w:r>
      <w:r w:rsidR="00C71A91">
        <w:rPr>
          <w:color w:val="0070C0"/>
        </w:rPr>
        <w:t>depots</w:t>
      </w:r>
      <w:r w:rsidRPr="00D74729">
        <w:rPr>
          <w:color w:val="0070C0"/>
        </w:rPr>
        <w:t xml:space="preserve"> or elsewhere within the OPA</w:t>
      </w:r>
      <w:r w:rsidR="009702FB" w:rsidRPr="00D74729">
        <w:rPr>
          <w:color w:val="0070C0"/>
        </w:rPr>
        <w:t>; and</w:t>
      </w:r>
    </w:p>
    <w:p w14:paraId="1165CAD9" w14:textId="7E192FB8" w:rsidR="007262A9" w:rsidRPr="00326CF3" w:rsidRDefault="007262A9" w:rsidP="002F72B7">
      <w:pPr>
        <w:pStyle w:val="ListParagraph"/>
        <w:numPr>
          <w:ilvl w:val="0"/>
          <w:numId w:val="28"/>
        </w:numPr>
        <w:rPr>
          <w:color w:val="auto"/>
        </w:rPr>
      </w:pPr>
      <w:r w:rsidRPr="00326CF3">
        <w:rPr>
          <w:color w:val="auto"/>
        </w:rPr>
        <w:t>HSE meetings</w:t>
      </w:r>
      <w:r w:rsidR="00C4192D" w:rsidRPr="00326CF3">
        <w:rPr>
          <w:color w:val="auto"/>
        </w:rPr>
        <w:t>.</w:t>
      </w:r>
      <w:r w:rsidRPr="00326CF3">
        <w:rPr>
          <w:color w:val="auto"/>
        </w:rPr>
        <w:t xml:space="preserve"> </w:t>
      </w:r>
    </w:p>
    <w:p w14:paraId="70A5046A" w14:textId="6061CCDD" w:rsidR="00167FBD" w:rsidRDefault="00FE55ED">
      <w:pPr>
        <w:pStyle w:val="Heading3"/>
      </w:pPr>
      <w:bookmarkStart w:id="2113" w:name="_Toc458704733"/>
      <w:bookmarkStart w:id="2114" w:name="_Toc459300804"/>
      <w:bookmarkStart w:id="2115" w:name="_Toc459813166"/>
      <w:bookmarkStart w:id="2116" w:name="_Toc460317151"/>
      <w:bookmarkStart w:id="2117" w:name="_Toc458704734"/>
      <w:bookmarkStart w:id="2118" w:name="_Toc459300805"/>
      <w:bookmarkStart w:id="2119" w:name="_Toc459813167"/>
      <w:bookmarkStart w:id="2120" w:name="_Toc460317152"/>
      <w:bookmarkStart w:id="2121" w:name="_Toc458704735"/>
      <w:bookmarkStart w:id="2122" w:name="_Toc459300806"/>
      <w:bookmarkStart w:id="2123" w:name="_Toc459813168"/>
      <w:bookmarkStart w:id="2124" w:name="_Toc460317153"/>
      <w:bookmarkStart w:id="2125" w:name="_Toc458704736"/>
      <w:bookmarkStart w:id="2126" w:name="_Toc459300807"/>
      <w:bookmarkStart w:id="2127" w:name="_Toc459813169"/>
      <w:bookmarkStart w:id="2128" w:name="_Toc460317154"/>
      <w:bookmarkStart w:id="2129" w:name="_Toc458704737"/>
      <w:bookmarkStart w:id="2130" w:name="_Toc459300808"/>
      <w:bookmarkStart w:id="2131" w:name="_Toc459813170"/>
      <w:bookmarkStart w:id="2132" w:name="_Toc460317155"/>
      <w:bookmarkStart w:id="2133" w:name="_Toc458704738"/>
      <w:bookmarkStart w:id="2134" w:name="_Toc459300809"/>
      <w:bookmarkStart w:id="2135" w:name="_Toc459813171"/>
      <w:bookmarkStart w:id="2136" w:name="_Toc460317156"/>
      <w:bookmarkStart w:id="2137" w:name="_Toc458704739"/>
      <w:bookmarkStart w:id="2138" w:name="_Toc459300810"/>
      <w:bookmarkStart w:id="2139" w:name="_Toc459813172"/>
      <w:bookmarkStart w:id="2140" w:name="_Toc460317157"/>
      <w:bookmarkStart w:id="2141" w:name="_Toc458704740"/>
      <w:bookmarkStart w:id="2142" w:name="_Toc459300811"/>
      <w:bookmarkStart w:id="2143" w:name="_Toc459813173"/>
      <w:bookmarkStart w:id="2144" w:name="_Toc460317158"/>
      <w:bookmarkStart w:id="2145" w:name="_Toc458704741"/>
      <w:bookmarkStart w:id="2146" w:name="_Toc459300812"/>
      <w:bookmarkStart w:id="2147" w:name="_Toc459813174"/>
      <w:bookmarkStart w:id="2148" w:name="_Toc460317159"/>
      <w:bookmarkStart w:id="2149" w:name="_Toc458704742"/>
      <w:bookmarkStart w:id="2150" w:name="_Toc459300813"/>
      <w:bookmarkStart w:id="2151" w:name="_Toc459813175"/>
      <w:bookmarkStart w:id="2152" w:name="_Toc460317160"/>
      <w:bookmarkStart w:id="2153" w:name="_Toc458704743"/>
      <w:bookmarkStart w:id="2154" w:name="_Toc459300814"/>
      <w:bookmarkStart w:id="2155" w:name="_Toc459813176"/>
      <w:bookmarkStart w:id="2156" w:name="_Toc460317161"/>
      <w:bookmarkStart w:id="2157" w:name="_Toc458704744"/>
      <w:bookmarkStart w:id="2158" w:name="_Toc459300815"/>
      <w:bookmarkStart w:id="2159" w:name="_Toc459813177"/>
      <w:bookmarkStart w:id="2160" w:name="_Toc460317162"/>
      <w:bookmarkStart w:id="2161" w:name="_Toc469249302"/>
      <w:bookmarkStart w:id="2162" w:name="_Toc52366063"/>
      <w:bookmarkStart w:id="2163" w:name="_Ref455996970"/>
      <w:bookmarkStart w:id="2164" w:name="_Ref456100428"/>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r w:rsidRPr="003038CB">
        <w:t>Corrective</w:t>
      </w:r>
      <w:r w:rsidR="004454D2" w:rsidRPr="007829A6">
        <w:t xml:space="preserve"> </w:t>
      </w:r>
      <w:r w:rsidR="004454D2" w:rsidRPr="00A643EB">
        <w:t>Action</w:t>
      </w:r>
      <w:r w:rsidR="004454D2">
        <w:t xml:space="preserve"> Planning</w:t>
      </w:r>
      <w:bookmarkEnd w:id="2161"/>
      <w:bookmarkEnd w:id="2162"/>
      <w:r w:rsidR="004454D2">
        <w:t xml:space="preserve"> </w:t>
      </w:r>
      <w:bookmarkEnd w:id="2163"/>
      <w:bookmarkEnd w:id="2164"/>
    </w:p>
    <w:p w14:paraId="7E016985" w14:textId="09A6DE5A" w:rsidR="00167FBD" w:rsidRPr="00326CF3" w:rsidRDefault="00C4192D" w:rsidP="00D86A01">
      <w:pPr>
        <w:rPr>
          <w:color w:val="auto"/>
        </w:rPr>
      </w:pPr>
      <w:r w:rsidRPr="003038CB">
        <w:rPr>
          <w:color w:val="auto"/>
        </w:rPr>
        <w:t xml:space="preserve">At the </w:t>
      </w:r>
      <w:r w:rsidR="00C54336" w:rsidRPr="003038CB">
        <w:rPr>
          <w:color w:val="auto"/>
        </w:rPr>
        <w:t>corporate</w:t>
      </w:r>
      <w:r w:rsidRPr="003038CB">
        <w:rPr>
          <w:color w:val="auto"/>
        </w:rPr>
        <w:t xml:space="preserve"> level</w:t>
      </w:r>
      <w:r w:rsidRPr="00326CF3">
        <w:rPr>
          <w:color w:val="auto"/>
        </w:rPr>
        <w:t>, t</w:t>
      </w:r>
      <w:r w:rsidR="004454D2" w:rsidRPr="00326CF3">
        <w:rPr>
          <w:color w:val="auto"/>
        </w:rPr>
        <w:t xml:space="preserve">he OPA records all non-conformances and actions arising from incident investigations, inspections, audits, etc. </w:t>
      </w:r>
      <w:r w:rsidR="004454D2" w:rsidRPr="003038CB">
        <w:rPr>
          <w:color w:val="auto"/>
        </w:rPr>
        <w:t xml:space="preserve">in </w:t>
      </w:r>
      <w:r w:rsidR="005B3902" w:rsidRPr="003038CB">
        <w:rPr>
          <w:color w:val="auto"/>
        </w:rPr>
        <w:t xml:space="preserve">a software </w:t>
      </w:r>
      <w:r w:rsidR="00D815E8" w:rsidRPr="003038CB">
        <w:rPr>
          <w:color w:val="auto"/>
        </w:rPr>
        <w:t xml:space="preserve">management </w:t>
      </w:r>
      <w:r w:rsidR="004454D2" w:rsidRPr="003038CB">
        <w:rPr>
          <w:color w:val="auto"/>
        </w:rPr>
        <w:t>system</w:t>
      </w:r>
      <w:r w:rsidR="00977CD7">
        <w:rPr>
          <w:color w:val="auto"/>
        </w:rPr>
        <w:t xml:space="preserve">, </w:t>
      </w:r>
      <w:r w:rsidR="00977CD7" w:rsidRPr="00977CD7">
        <w:rPr>
          <w:color w:val="0070C0"/>
        </w:rPr>
        <w:t>called Veloc</w:t>
      </w:r>
      <w:r w:rsidR="0077066C">
        <w:rPr>
          <w:color w:val="0070C0"/>
        </w:rPr>
        <w:t>i</w:t>
      </w:r>
      <w:r w:rsidR="00977CD7" w:rsidRPr="00977CD7">
        <w:rPr>
          <w:color w:val="0070C0"/>
        </w:rPr>
        <w:t>tyEHS.</w:t>
      </w:r>
      <w:r w:rsidR="004454D2" w:rsidRPr="00977CD7">
        <w:rPr>
          <w:color w:val="0070C0"/>
        </w:rPr>
        <w:t xml:space="preserve"> </w:t>
      </w:r>
      <w:r w:rsidR="004454D2" w:rsidRPr="00326CF3">
        <w:rPr>
          <w:color w:val="auto"/>
        </w:rPr>
        <w:t xml:space="preserve">All corrective actions must be reviewed during assurance activities (i.e. site inspections, or </w:t>
      </w:r>
      <w:r w:rsidR="00936400" w:rsidRPr="003038CB">
        <w:rPr>
          <w:color w:val="auto"/>
          <w:u w:color="FFFFFF" w:themeColor="background1"/>
        </w:rPr>
        <w:t>HSEQ</w:t>
      </w:r>
      <w:r w:rsidR="004454D2" w:rsidRPr="00326CF3">
        <w:rPr>
          <w:color w:val="auto"/>
        </w:rPr>
        <w:t xml:space="preserve"> MS audit) </w:t>
      </w:r>
      <w:r w:rsidR="00090DE8" w:rsidRPr="00326CF3">
        <w:rPr>
          <w:color w:val="auto"/>
        </w:rPr>
        <w:t xml:space="preserve">to </w:t>
      </w:r>
      <w:r w:rsidR="004454D2" w:rsidRPr="00326CF3">
        <w:rPr>
          <w:color w:val="auto"/>
        </w:rPr>
        <w:t>confirm that they have been implemented and are effective.</w:t>
      </w:r>
      <w:r w:rsidR="00E8108F" w:rsidRPr="00326CF3">
        <w:rPr>
          <w:color w:val="auto"/>
        </w:rPr>
        <w:t xml:space="preserve"> </w:t>
      </w:r>
    </w:p>
    <w:p w14:paraId="39580A33" w14:textId="29335F5C" w:rsidR="007829A6" w:rsidRPr="00326CF3" w:rsidRDefault="004454D2" w:rsidP="00D86A01">
      <w:pPr>
        <w:rPr>
          <w:color w:val="auto"/>
        </w:rPr>
      </w:pPr>
      <w:r w:rsidRPr="00326CF3">
        <w:rPr>
          <w:color w:val="auto"/>
        </w:rPr>
        <w:t xml:space="preserve">At site level, recommendations arising from audits, inspections or reports for example are tracked to completion by the </w:t>
      </w:r>
      <w:r w:rsidR="00CA78CC" w:rsidRPr="003038CB">
        <w:rPr>
          <w:color w:val="auto"/>
        </w:rPr>
        <w:t>Depot Manager</w:t>
      </w:r>
      <w:r w:rsidR="00E10FE6" w:rsidRPr="003038CB">
        <w:rPr>
          <w:color w:val="auto"/>
        </w:rPr>
        <w:t>,</w:t>
      </w:r>
      <w:r w:rsidR="007829A6" w:rsidRPr="003038CB">
        <w:rPr>
          <w:color w:val="auto"/>
        </w:rPr>
        <w:t xml:space="preserve"> and are also recorded on </w:t>
      </w:r>
      <w:r w:rsidR="00C36EB7" w:rsidRPr="00C36EB7">
        <w:rPr>
          <w:color w:val="0070C0"/>
        </w:rPr>
        <w:t>VelocityEHS</w:t>
      </w:r>
      <w:r w:rsidRPr="00C36EB7">
        <w:rPr>
          <w:color w:val="0070C0"/>
        </w:rPr>
        <w:t xml:space="preserve">. </w:t>
      </w:r>
      <w:r w:rsidRPr="003038CB">
        <w:rPr>
          <w:color w:val="auto"/>
        </w:rPr>
        <w:t xml:space="preserve">Where appropriate, actions (e.g. maintenance check or change to equipment) </w:t>
      </w:r>
      <w:r w:rsidRPr="00326CF3">
        <w:rPr>
          <w:color w:val="auto"/>
        </w:rPr>
        <w:t>may also be entered into the site’s Computerised Maintenance Management System (CMMS).</w:t>
      </w:r>
    </w:p>
    <w:p w14:paraId="173A0044" w14:textId="47C6C503" w:rsidR="00167FBD" w:rsidRPr="008846F9" w:rsidRDefault="007829A6" w:rsidP="00D86A01">
      <w:pPr>
        <w:rPr>
          <w:color w:val="0070C0"/>
        </w:rPr>
      </w:pPr>
      <w:r w:rsidRPr="008846F9">
        <w:rPr>
          <w:color w:val="0070C0"/>
        </w:rPr>
        <w:t xml:space="preserve">Reports </w:t>
      </w:r>
      <w:r w:rsidR="00FE55ED" w:rsidRPr="008846F9">
        <w:rPr>
          <w:color w:val="0070C0"/>
        </w:rPr>
        <w:t>can be</w:t>
      </w:r>
      <w:r w:rsidRPr="008846F9">
        <w:rPr>
          <w:color w:val="0070C0"/>
        </w:rPr>
        <w:t xml:space="preserve"> generated from </w:t>
      </w:r>
      <w:r w:rsidR="00C36EB7" w:rsidRPr="00977CD7">
        <w:rPr>
          <w:color w:val="0070C0"/>
        </w:rPr>
        <w:t>Veloc</w:t>
      </w:r>
      <w:r w:rsidR="00C36EB7">
        <w:rPr>
          <w:color w:val="0070C0"/>
        </w:rPr>
        <w:t>i</w:t>
      </w:r>
      <w:r w:rsidR="00C36EB7" w:rsidRPr="00977CD7">
        <w:rPr>
          <w:color w:val="0070C0"/>
        </w:rPr>
        <w:t>tyEHS</w:t>
      </w:r>
      <w:r w:rsidR="00C36EB7" w:rsidRPr="008846F9">
        <w:rPr>
          <w:color w:val="0070C0"/>
        </w:rPr>
        <w:t xml:space="preserve"> </w:t>
      </w:r>
      <w:r w:rsidR="00C36EB7">
        <w:rPr>
          <w:color w:val="0070C0"/>
        </w:rPr>
        <w:t>t</w:t>
      </w:r>
      <w:r w:rsidRPr="008846F9">
        <w:rPr>
          <w:color w:val="0070C0"/>
        </w:rPr>
        <w:t xml:space="preserve">o provide analysis, interpretation and evaluation of corrective action data for </w:t>
      </w:r>
      <w:r w:rsidR="00323084" w:rsidRPr="008846F9">
        <w:rPr>
          <w:color w:val="0070C0"/>
        </w:rPr>
        <w:t>m</w:t>
      </w:r>
      <w:r w:rsidRPr="008846F9">
        <w:rPr>
          <w:color w:val="0070C0"/>
        </w:rPr>
        <w:t xml:space="preserve">onthly </w:t>
      </w:r>
      <w:r w:rsidR="00323084" w:rsidRPr="008846F9">
        <w:rPr>
          <w:color w:val="0070C0"/>
        </w:rPr>
        <w:t>m</w:t>
      </w:r>
      <w:r w:rsidRPr="008846F9">
        <w:rPr>
          <w:color w:val="0070C0"/>
        </w:rPr>
        <w:t xml:space="preserve">anagement meetings, </w:t>
      </w:r>
      <w:r w:rsidR="00936400" w:rsidRPr="008846F9">
        <w:rPr>
          <w:color w:val="0070C0"/>
          <w:u w:color="FFFFFF" w:themeColor="background1"/>
        </w:rPr>
        <w:t>HSEQ</w:t>
      </w:r>
      <w:r w:rsidRPr="008846F9">
        <w:rPr>
          <w:color w:val="0070C0"/>
        </w:rPr>
        <w:t xml:space="preserve"> Committee meetings and </w:t>
      </w:r>
      <w:r w:rsidR="00323084" w:rsidRPr="008846F9">
        <w:rPr>
          <w:color w:val="0070C0"/>
        </w:rPr>
        <w:t>OPA b</w:t>
      </w:r>
      <w:r w:rsidRPr="008846F9">
        <w:rPr>
          <w:color w:val="0070C0"/>
        </w:rPr>
        <w:t xml:space="preserve">oard </w:t>
      </w:r>
      <w:r w:rsidR="00323084" w:rsidRPr="008846F9">
        <w:rPr>
          <w:color w:val="0070C0"/>
        </w:rPr>
        <w:t>m</w:t>
      </w:r>
      <w:r w:rsidRPr="008846F9">
        <w:rPr>
          <w:color w:val="0070C0"/>
        </w:rPr>
        <w:t>eetings.</w:t>
      </w:r>
      <w:r w:rsidR="004454D2" w:rsidRPr="008846F9">
        <w:rPr>
          <w:color w:val="0070C0"/>
        </w:rPr>
        <w:t xml:space="preserve"> </w:t>
      </w:r>
    </w:p>
    <w:p w14:paraId="555892C9" w14:textId="77777777" w:rsidR="00CF5A02" w:rsidRPr="00BA7F9A" w:rsidRDefault="00CF5A02">
      <w:pPr>
        <w:pStyle w:val="Heading4"/>
      </w:pPr>
      <w:bookmarkStart w:id="2165" w:name="_Ref473722858"/>
      <w:r w:rsidRPr="00BA7F9A">
        <w:t>Site Improvement Plan (SIP)</w:t>
      </w:r>
      <w:bookmarkEnd w:id="2165"/>
    </w:p>
    <w:p w14:paraId="420411EB" w14:textId="22161093" w:rsidR="00CF5A02" w:rsidRPr="003038CB" w:rsidRDefault="00CF5A02" w:rsidP="00CF5A02">
      <w:pPr>
        <w:rPr>
          <w:color w:val="auto"/>
        </w:rPr>
      </w:pPr>
      <w:r w:rsidRPr="003038CB">
        <w:rPr>
          <w:color w:val="auto"/>
        </w:rPr>
        <w:t xml:space="preserve">The Site Improvement Plan (SIP) is a repository for all the actions arising from any of the assessment processes (e.g. Hazard and Effects Register or the bowtie analysis), any audits, site inspections, lessons from incidents/near-misses and actions raised via </w:t>
      </w:r>
      <w:r w:rsidR="00C36EB7" w:rsidRPr="00977CD7">
        <w:rPr>
          <w:color w:val="0070C0"/>
        </w:rPr>
        <w:t>Veloc</w:t>
      </w:r>
      <w:r w:rsidR="00C36EB7">
        <w:rPr>
          <w:color w:val="0070C0"/>
        </w:rPr>
        <w:t>i</w:t>
      </w:r>
      <w:r w:rsidR="00C36EB7" w:rsidRPr="00977CD7">
        <w:rPr>
          <w:color w:val="0070C0"/>
        </w:rPr>
        <w:t>tyEHS</w:t>
      </w:r>
      <w:r w:rsidRPr="003038CB">
        <w:rPr>
          <w:color w:val="auto"/>
        </w:rPr>
        <w:t>, etc.</w:t>
      </w:r>
    </w:p>
    <w:p w14:paraId="232A7C41" w14:textId="54C0C8EB" w:rsidR="00702F58" w:rsidRDefault="00CF5A02">
      <w:pPr>
        <w:rPr>
          <w:color w:val="auto"/>
        </w:rPr>
      </w:pPr>
      <w:r w:rsidRPr="003038CB">
        <w:rPr>
          <w:color w:val="auto"/>
        </w:rPr>
        <w:t xml:space="preserve">Each action/improvement is scored and prioritised on a risk basis, such that red-risk items will be prioritised above amber-risk items. </w:t>
      </w:r>
    </w:p>
    <w:p w14:paraId="02E8D22A" w14:textId="1E203F26" w:rsidR="004B4C26" w:rsidRDefault="004B4C26">
      <w:pPr>
        <w:rPr>
          <w:b/>
          <w:caps/>
          <w:color w:val="auto"/>
          <w:sz w:val="22"/>
        </w:rPr>
      </w:pPr>
    </w:p>
    <w:p w14:paraId="56234A87" w14:textId="3C536EE4" w:rsidR="004B4C26" w:rsidRDefault="004B4C26">
      <w:pPr>
        <w:rPr>
          <w:b/>
          <w:caps/>
          <w:color w:val="auto"/>
          <w:sz w:val="22"/>
        </w:rPr>
      </w:pPr>
    </w:p>
    <w:p w14:paraId="67D1FBDD" w14:textId="71AC411E" w:rsidR="004B4C26" w:rsidRDefault="004B4C26">
      <w:pPr>
        <w:rPr>
          <w:b/>
          <w:caps/>
          <w:color w:val="auto"/>
          <w:sz w:val="22"/>
        </w:rPr>
      </w:pPr>
    </w:p>
    <w:p w14:paraId="784B114F" w14:textId="74B3D245" w:rsidR="004B4C26" w:rsidRDefault="004B4C26">
      <w:pPr>
        <w:rPr>
          <w:b/>
          <w:caps/>
          <w:color w:val="auto"/>
          <w:sz w:val="22"/>
        </w:rPr>
      </w:pPr>
    </w:p>
    <w:p w14:paraId="31968F36" w14:textId="78821A0C" w:rsidR="004B4C26" w:rsidRDefault="004B4C26">
      <w:pPr>
        <w:rPr>
          <w:b/>
          <w:caps/>
          <w:color w:val="auto"/>
          <w:sz w:val="22"/>
        </w:rPr>
      </w:pPr>
    </w:p>
    <w:p w14:paraId="322E41EF" w14:textId="15B740E4" w:rsidR="004B4C26" w:rsidRDefault="004B4C26">
      <w:pPr>
        <w:rPr>
          <w:b/>
          <w:caps/>
          <w:color w:val="auto"/>
          <w:sz w:val="22"/>
        </w:rPr>
      </w:pPr>
    </w:p>
    <w:p w14:paraId="32412B7E" w14:textId="55355916" w:rsidR="004B4C26" w:rsidRDefault="004B4C26">
      <w:pPr>
        <w:rPr>
          <w:b/>
          <w:caps/>
          <w:color w:val="auto"/>
          <w:sz w:val="22"/>
        </w:rPr>
      </w:pPr>
    </w:p>
    <w:p w14:paraId="7AA781A5" w14:textId="2CE957ED" w:rsidR="004B4C26" w:rsidRDefault="004B4C26">
      <w:pPr>
        <w:rPr>
          <w:b/>
          <w:caps/>
          <w:color w:val="auto"/>
          <w:sz w:val="22"/>
        </w:rPr>
      </w:pPr>
    </w:p>
    <w:p w14:paraId="0EDEE05D" w14:textId="77777777" w:rsidR="004B4C26" w:rsidRPr="003038CB" w:rsidRDefault="004B4C26">
      <w:pPr>
        <w:rPr>
          <w:b/>
          <w:caps/>
          <w:color w:val="auto"/>
          <w:sz w:val="22"/>
        </w:rPr>
      </w:pPr>
    </w:p>
    <w:p w14:paraId="04BC22A8" w14:textId="66F8C7F6" w:rsidR="00CF5A02" w:rsidRPr="00420BBF" w:rsidRDefault="00CF5A02" w:rsidP="005A3CC3">
      <w:pPr>
        <w:pStyle w:val="Caption"/>
        <w:ind w:firstLine="688"/>
      </w:pPr>
      <w:bookmarkStart w:id="2166" w:name="_Toc52367666"/>
      <w:r w:rsidRPr="00420BBF">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420BBF">
        <w:noBreakHyphen/>
      </w:r>
      <w:r w:rsidR="00C6514B">
        <w:fldChar w:fldCharType="begin"/>
      </w:r>
      <w:r w:rsidR="00C6514B">
        <w:instrText xml:space="preserve"> SEQ Figure \* ARABIC \s 1 </w:instrText>
      </w:r>
      <w:r w:rsidR="00C6514B">
        <w:fldChar w:fldCharType="separate"/>
      </w:r>
      <w:r w:rsidR="002B744E">
        <w:rPr>
          <w:noProof/>
        </w:rPr>
        <w:t>6</w:t>
      </w:r>
      <w:r w:rsidR="00C6514B">
        <w:rPr>
          <w:noProof/>
        </w:rPr>
        <w:fldChar w:fldCharType="end"/>
      </w:r>
      <w:r w:rsidRPr="00420BBF">
        <w:t>: Site Improvement Plan Process Overview</w:t>
      </w:r>
      <w:bookmarkEnd w:id="2166"/>
    </w:p>
    <w:p w14:paraId="408A417A" w14:textId="77777777" w:rsidR="00CF5A02" w:rsidRDefault="00CF5A02" w:rsidP="00CF5A02">
      <w:pPr>
        <w:jc w:val="center"/>
        <w:rPr>
          <w:color w:val="0070C0"/>
        </w:rPr>
      </w:pPr>
      <w:r>
        <w:rPr>
          <w:noProof/>
        </w:rPr>
        <w:drawing>
          <wp:inline distT="0" distB="0" distL="0" distR="0" wp14:anchorId="18669E26" wp14:editId="36350B5B">
            <wp:extent cx="4325441"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321" cy="3435247"/>
                    </a:xfrm>
                    <a:prstGeom prst="rect">
                      <a:avLst/>
                    </a:prstGeom>
                    <a:noFill/>
                  </pic:spPr>
                </pic:pic>
              </a:graphicData>
            </a:graphic>
          </wp:inline>
        </w:drawing>
      </w:r>
    </w:p>
    <w:p w14:paraId="12FEB2E0" w14:textId="58BADB88" w:rsidR="00CF5A02" w:rsidRPr="003038CB" w:rsidRDefault="00CF5A02" w:rsidP="00CF5A02">
      <w:pPr>
        <w:rPr>
          <w:color w:val="auto"/>
        </w:rPr>
      </w:pPr>
      <w:r w:rsidRPr="003038CB">
        <w:rPr>
          <w:color w:val="auto"/>
        </w:rPr>
        <w:t xml:space="preserve">Risk items that may present a significant risk at one site or may be applicable to all sites can be elevated to the Corporate Risk Register. </w:t>
      </w:r>
      <w:r w:rsidR="007366CB" w:rsidRPr="003038CB">
        <w:rPr>
          <w:color w:val="auto"/>
        </w:rPr>
        <w:t xml:space="preserve">This is indicated in Figure 8-6 above. </w:t>
      </w:r>
      <w:r w:rsidRPr="003038CB">
        <w:rPr>
          <w:color w:val="auto"/>
        </w:rPr>
        <w:t xml:space="preserve">The prioritisation of action and improvements means that they will only reside and be managed via one system either the Corporate Risk Register or the SIP, depending on the level of risk. </w:t>
      </w:r>
    </w:p>
    <w:p w14:paraId="5020EEC6" w14:textId="5CF4A140" w:rsidR="00CF5A02" w:rsidRPr="003038CB" w:rsidRDefault="00CF5A02" w:rsidP="00CF5A02">
      <w:pPr>
        <w:rPr>
          <w:color w:val="auto"/>
        </w:rPr>
      </w:pPr>
      <w:r w:rsidRPr="003038CB">
        <w:rPr>
          <w:color w:val="auto"/>
        </w:rPr>
        <w:t xml:space="preserve">The SIP is owned and managed at a site level by the </w:t>
      </w:r>
      <w:r w:rsidR="00CA78CC" w:rsidRPr="003038CB">
        <w:rPr>
          <w:color w:val="auto"/>
        </w:rPr>
        <w:t>Depot Manager</w:t>
      </w:r>
      <w:r w:rsidRPr="003038CB">
        <w:rPr>
          <w:color w:val="auto"/>
        </w:rPr>
        <w:t xml:space="preserve"> and team members </w:t>
      </w:r>
      <w:r w:rsidRPr="003D3CFE">
        <w:rPr>
          <w:color w:val="auto"/>
        </w:rPr>
        <w:t xml:space="preserve">(Ref. </w:t>
      </w:r>
      <w:r w:rsidRPr="003D3CFE">
        <w:rPr>
          <w:color w:val="auto"/>
        </w:rPr>
        <w:fldChar w:fldCharType="begin"/>
      </w:r>
      <w:r w:rsidRPr="003D3CFE">
        <w:rPr>
          <w:color w:val="auto"/>
        </w:rPr>
        <w:instrText xml:space="preserve"> REF _Ref459708518 \r \h  \* MERGEFORMAT </w:instrText>
      </w:r>
      <w:r w:rsidRPr="003D3CFE">
        <w:rPr>
          <w:color w:val="auto"/>
        </w:rPr>
      </w:r>
      <w:r w:rsidRPr="003D3CFE">
        <w:rPr>
          <w:color w:val="auto"/>
        </w:rPr>
        <w:fldChar w:fldCharType="separate"/>
      </w:r>
      <w:r w:rsidR="002B744E">
        <w:rPr>
          <w:color w:val="auto"/>
        </w:rPr>
        <w:t>8.15</w:t>
      </w:r>
      <w:r w:rsidRPr="003D3CFE">
        <w:rPr>
          <w:color w:val="auto"/>
        </w:rPr>
        <w:fldChar w:fldCharType="end"/>
      </w:r>
      <w:r w:rsidRPr="003D3CFE">
        <w:rPr>
          <w:color w:val="auto"/>
        </w:rPr>
        <w:t>).</w:t>
      </w:r>
      <w:r w:rsidRPr="003038CB">
        <w:rPr>
          <w:color w:val="auto"/>
        </w:rPr>
        <w:t xml:space="preserve"> </w:t>
      </w:r>
    </w:p>
    <w:p w14:paraId="1A751300" w14:textId="4A942522" w:rsidR="00CF5A02" w:rsidRPr="003038CB" w:rsidRDefault="00CF5A02" w:rsidP="00CF5A02">
      <w:pPr>
        <w:rPr>
          <w:color w:val="auto"/>
        </w:rPr>
      </w:pPr>
      <w:r w:rsidRPr="003038CB">
        <w:rPr>
          <w:color w:val="auto"/>
        </w:rPr>
        <w:t xml:space="preserve">By managing the improvements identified within the SIP, the OPA can demonstrate that each site, in this case </w:t>
      </w:r>
      <w:r w:rsidR="0037309E">
        <w:rPr>
          <w:color w:val="auto"/>
        </w:rPr>
        <w:t>Plumley PSD</w:t>
      </w:r>
      <w:r w:rsidRPr="003038CB">
        <w:rPr>
          <w:color w:val="auto"/>
        </w:rPr>
        <w:t xml:space="preserve">, is managing the risks to ALARP. </w:t>
      </w:r>
    </w:p>
    <w:p w14:paraId="2728E860" w14:textId="35327EAB" w:rsidR="00167FBD" w:rsidRDefault="004454D2" w:rsidP="003038CB">
      <w:pPr>
        <w:pStyle w:val="Heading3"/>
        <w:pageBreakBefore/>
      </w:pPr>
      <w:bookmarkStart w:id="2167" w:name="_Toc473729994"/>
      <w:bookmarkStart w:id="2168" w:name="_Toc473732921"/>
      <w:bookmarkStart w:id="2169" w:name="_Toc473736961"/>
      <w:bookmarkStart w:id="2170" w:name="_Toc473737113"/>
      <w:bookmarkStart w:id="2171" w:name="_Toc473738007"/>
      <w:bookmarkStart w:id="2172" w:name="_Toc473738158"/>
      <w:bookmarkStart w:id="2173" w:name="_Toc473738919"/>
      <w:bookmarkStart w:id="2174" w:name="_Ref465235126"/>
      <w:bookmarkStart w:id="2175" w:name="_Toc469249303"/>
      <w:bookmarkStart w:id="2176" w:name="_Toc52366064"/>
      <w:bookmarkEnd w:id="2167"/>
      <w:bookmarkEnd w:id="2168"/>
      <w:bookmarkEnd w:id="2169"/>
      <w:bookmarkEnd w:id="2170"/>
      <w:bookmarkEnd w:id="2171"/>
      <w:bookmarkEnd w:id="2172"/>
      <w:bookmarkEnd w:id="2173"/>
      <w:r>
        <w:t xml:space="preserve">Key </w:t>
      </w:r>
      <w:r w:rsidRPr="0092421F">
        <w:t>Risk</w:t>
      </w:r>
      <w:r>
        <w:t xml:space="preserve"> Control Systems – Accounting for Human Behaviour</w:t>
      </w:r>
      <w:bookmarkEnd w:id="2174"/>
      <w:bookmarkEnd w:id="2175"/>
      <w:bookmarkEnd w:id="2176"/>
      <w:r>
        <w:t xml:space="preserve"> </w:t>
      </w:r>
    </w:p>
    <w:p w14:paraId="02099D1D" w14:textId="77777777" w:rsidR="00BA4219" w:rsidRPr="00572D8F" w:rsidRDefault="00BA4219" w:rsidP="00EC5C57">
      <w:pPr>
        <w:pStyle w:val="BodyText"/>
        <w:ind w:left="709"/>
        <w:jc w:val="both"/>
        <w:rPr>
          <w:color w:val="0070C0"/>
        </w:rPr>
      </w:pPr>
      <w:r w:rsidRPr="00572D8F">
        <w:rPr>
          <w:rFonts w:ascii="Tahoma" w:eastAsia="Tahoma" w:hAnsi="Tahoma" w:cs="Tahoma"/>
          <w:color w:val="0070C0"/>
          <w:sz w:val="21"/>
        </w:rPr>
        <w:t>The OPA Human Factors Policy is used to manage human failures and prevent major accidents with the potential to harm people and the environment which would be costly to the Agency both financial and to its reputation.</w:t>
      </w:r>
    </w:p>
    <w:p w14:paraId="67678323" w14:textId="59802293" w:rsidR="00167FBD" w:rsidRPr="00326CF3" w:rsidRDefault="004454D2" w:rsidP="00BA4219">
      <w:pPr>
        <w:rPr>
          <w:color w:val="auto"/>
        </w:rPr>
      </w:pPr>
      <w:r w:rsidRPr="00326CF3">
        <w:rPr>
          <w:color w:val="auto"/>
        </w:rPr>
        <w:t xml:space="preserve">The measures taken to prevent and mitigate major accidents (as described in Section 7), and the </w:t>
      </w:r>
      <w:r w:rsidR="00936400" w:rsidRPr="003038CB">
        <w:rPr>
          <w:color w:val="auto"/>
          <w:u w:color="FFFFFF" w:themeColor="background1"/>
        </w:rPr>
        <w:t>HSEQ</w:t>
      </w:r>
      <w:r w:rsidRPr="00326CF3">
        <w:rPr>
          <w:color w:val="auto"/>
        </w:rPr>
        <w:t xml:space="preserve"> MS for </w:t>
      </w:r>
      <w:r w:rsidR="0037309E">
        <w:rPr>
          <w:color w:val="auto"/>
        </w:rPr>
        <w:t>Plumley PSD</w:t>
      </w:r>
      <w:r w:rsidRPr="00326CF3">
        <w:rPr>
          <w:color w:val="auto"/>
        </w:rPr>
        <w:t xml:space="preserve">, take full account of the role that human behaviour can play in initiating, preventing, controlling, mitigating and responding to incidents. </w:t>
      </w:r>
    </w:p>
    <w:p w14:paraId="5945659B" w14:textId="4099FAB3" w:rsidR="005F2FEE" w:rsidRDefault="0037309E" w:rsidP="005F2FEE">
      <w:pPr>
        <w:rPr>
          <w:color w:val="auto"/>
        </w:rPr>
      </w:pPr>
      <w:r w:rsidRPr="005F2FEE">
        <w:rPr>
          <w:color w:val="0070C0"/>
        </w:rPr>
        <w:t>Plumley PSD</w:t>
      </w:r>
      <w:r w:rsidR="00E10FE6" w:rsidRPr="005F2FEE">
        <w:rPr>
          <w:color w:val="0070C0"/>
        </w:rPr>
        <w:t xml:space="preserve"> </w:t>
      </w:r>
      <w:r w:rsidR="00BA65BC" w:rsidRPr="005F2FEE">
        <w:rPr>
          <w:color w:val="0070C0"/>
        </w:rPr>
        <w:t xml:space="preserve">is a dormant site and hence the majority of </w:t>
      </w:r>
      <w:r w:rsidR="00C3714B" w:rsidRPr="005F2FEE">
        <w:rPr>
          <w:color w:val="0070C0"/>
        </w:rPr>
        <w:t>activities are maintenance</w:t>
      </w:r>
      <w:r w:rsidR="00BA65BC" w:rsidRPr="005F2FEE">
        <w:rPr>
          <w:color w:val="0070C0"/>
        </w:rPr>
        <w:t>-</w:t>
      </w:r>
      <w:r w:rsidR="00C3714B" w:rsidRPr="005F2FEE">
        <w:rPr>
          <w:color w:val="0070C0"/>
        </w:rPr>
        <w:t>related</w:t>
      </w:r>
      <w:r w:rsidR="004454D2" w:rsidRPr="005F2FEE">
        <w:rPr>
          <w:color w:val="0070C0"/>
        </w:rPr>
        <w:t>.</w:t>
      </w:r>
      <w:r w:rsidR="00E8108F" w:rsidRPr="005F2FEE">
        <w:rPr>
          <w:color w:val="0070C0"/>
        </w:rPr>
        <w:t xml:space="preserve"> </w:t>
      </w:r>
      <w:r w:rsidR="00BA65BC">
        <w:rPr>
          <w:color w:val="auto"/>
        </w:rPr>
        <w:t>There is a</w:t>
      </w:r>
      <w:r w:rsidR="00BA65BC" w:rsidRPr="00326CF3">
        <w:rPr>
          <w:color w:val="auto"/>
        </w:rPr>
        <w:t xml:space="preserve"> </w:t>
      </w:r>
      <w:r w:rsidR="004454D2" w:rsidRPr="00326CF3">
        <w:rPr>
          <w:color w:val="auto"/>
        </w:rPr>
        <w:t xml:space="preserve">competent workforce supported by a robust </w:t>
      </w:r>
      <w:r w:rsidR="00936400" w:rsidRPr="003038CB">
        <w:rPr>
          <w:color w:val="auto"/>
          <w:u w:color="FFFFFF" w:themeColor="background1"/>
        </w:rPr>
        <w:t>HSEQ</w:t>
      </w:r>
      <w:r w:rsidR="004454D2" w:rsidRPr="00326CF3">
        <w:rPr>
          <w:color w:val="auto"/>
        </w:rPr>
        <w:t xml:space="preserve"> MS, with </w:t>
      </w:r>
      <w:r w:rsidR="004454D2" w:rsidRPr="00420BBF">
        <w:rPr>
          <w:color w:val="auto"/>
        </w:rPr>
        <w:t>its procedures and checks and balances</w:t>
      </w:r>
      <w:r w:rsidR="00BA65BC">
        <w:rPr>
          <w:color w:val="auto"/>
        </w:rPr>
        <w:t xml:space="preserve">. </w:t>
      </w:r>
    </w:p>
    <w:p w14:paraId="6C7436EA" w14:textId="79DA5267" w:rsidR="00167FBD" w:rsidRPr="001A2B82" w:rsidRDefault="004454D2" w:rsidP="005F2FEE">
      <w:r w:rsidRPr="001A2B82">
        <w:t xml:space="preserve">Contributions from and Influences on Human Behaviour </w:t>
      </w:r>
    </w:p>
    <w:p w14:paraId="416B9E6D" w14:textId="0CDD1E27" w:rsidR="00167FBD" w:rsidRPr="003038CB" w:rsidRDefault="004454D2" w:rsidP="007B0AB9">
      <w:pPr>
        <w:keepNext/>
        <w:keepLines/>
        <w:rPr>
          <w:color w:val="auto"/>
        </w:rPr>
      </w:pPr>
      <w:r w:rsidRPr="00326CF3">
        <w:rPr>
          <w:color w:val="auto"/>
        </w:rPr>
        <w:t xml:space="preserve">Human behaviour can influence safety management in a number of different ways and the design of the work place environment and arrangements can also influence human behaviour. </w:t>
      </w:r>
      <w:r w:rsidRPr="003038CB">
        <w:rPr>
          <w:color w:val="auto"/>
        </w:rPr>
        <w:t xml:space="preserve">A diagram detailing the interactions between factors that influence human behaviour is below (see </w:t>
      </w:r>
      <w:r w:rsidR="007B0AB9" w:rsidRPr="003038CB">
        <w:rPr>
          <w:color w:val="auto"/>
        </w:rPr>
        <w:fldChar w:fldCharType="begin"/>
      </w:r>
      <w:r w:rsidR="007B0AB9" w:rsidRPr="003038CB">
        <w:rPr>
          <w:color w:val="auto"/>
        </w:rPr>
        <w:instrText xml:space="preserve"> REF  _Ref459712565 \h  \* MERGEFORMAT </w:instrText>
      </w:r>
      <w:r w:rsidR="007B0AB9" w:rsidRPr="003038CB">
        <w:rPr>
          <w:color w:val="auto"/>
        </w:rPr>
      </w:r>
      <w:r w:rsidR="007B0AB9" w:rsidRPr="003038CB">
        <w:rPr>
          <w:color w:val="auto"/>
        </w:rPr>
        <w:fldChar w:fldCharType="separate"/>
      </w:r>
      <w:r w:rsidR="002B744E" w:rsidRPr="002B744E">
        <w:rPr>
          <w:color w:val="auto"/>
        </w:rPr>
        <w:t xml:space="preserve">Figure </w:t>
      </w:r>
      <w:r w:rsidR="002B744E" w:rsidRPr="002B744E">
        <w:rPr>
          <w:noProof/>
          <w:color w:val="auto"/>
        </w:rPr>
        <w:t>8</w:t>
      </w:r>
      <w:r w:rsidR="002B744E" w:rsidRPr="002B744E">
        <w:rPr>
          <w:noProof/>
          <w:color w:val="auto"/>
        </w:rPr>
        <w:noBreakHyphen/>
        <w:t>7</w:t>
      </w:r>
      <w:r w:rsidR="007B0AB9" w:rsidRPr="003038CB">
        <w:rPr>
          <w:color w:val="auto"/>
        </w:rPr>
        <w:fldChar w:fldCharType="end"/>
      </w:r>
      <w:r w:rsidR="002F60BB" w:rsidRPr="003038CB">
        <w:rPr>
          <w:color w:val="auto"/>
        </w:rPr>
        <w:t xml:space="preserve"> </w:t>
      </w:r>
      <w:r w:rsidRPr="003038CB">
        <w:rPr>
          <w:color w:val="auto"/>
        </w:rPr>
        <w:t xml:space="preserve">which is based </w:t>
      </w:r>
      <w:r w:rsidRPr="003D3CFE">
        <w:rPr>
          <w:color w:val="auto"/>
        </w:rPr>
        <w:t>on Ref.</w:t>
      </w:r>
      <w:r w:rsidR="002F60BB" w:rsidRPr="003D3CFE">
        <w:rPr>
          <w:color w:val="auto"/>
        </w:rPr>
        <w:t xml:space="preserve"> </w:t>
      </w:r>
      <w:r w:rsidR="002F60BB" w:rsidRPr="003D3CFE">
        <w:rPr>
          <w:color w:val="auto"/>
        </w:rPr>
        <w:fldChar w:fldCharType="begin"/>
      </w:r>
      <w:r w:rsidR="002F60BB" w:rsidRPr="003D3CFE">
        <w:rPr>
          <w:color w:val="auto"/>
        </w:rPr>
        <w:instrText xml:space="preserve"> REF _Ref459712726 \n \h </w:instrText>
      </w:r>
      <w:r w:rsidR="002F25DC" w:rsidRPr="003D3CFE">
        <w:rPr>
          <w:color w:val="auto"/>
        </w:rPr>
        <w:instrText xml:space="preserve"> \* MERGEFORMAT </w:instrText>
      </w:r>
      <w:r w:rsidR="002F60BB" w:rsidRPr="003D3CFE">
        <w:rPr>
          <w:color w:val="auto"/>
        </w:rPr>
      </w:r>
      <w:r w:rsidR="002F60BB" w:rsidRPr="003D3CFE">
        <w:rPr>
          <w:color w:val="auto"/>
        </w:rPr>
        <w:fldChar w:fldCharType="separate"/>
      </w:r>
      <w:r w:rsidR="002B744E">
        <w:rPr>
          <w:color w:val="auto"/>
        </w:rPr>
        <w:t>8.14</w:t>
      </w:r>
      <w:r w:rsidR="002F60BB" w:rsidRPr="003D3CFE">
        <w:rPr>
          <w:color w:val="auto"/>
        </w:rPr>
        <w:fldChar w:fldCharType="end"/>
      </w:r>
      <w:r w:rsidRPr="003D3CFE">
        <w:rPr>
          <w:color w:val="auto"/>
        </w:rPr>
        <w:t>).</w:t>
      </w:r>
      <w:r w:rsidR="00E8108F" w:rsidRPr="003038CB">
        <w:rPr>
          <w:color w:val="auto"/>
        </w:rPr>
        <w:t xml:space="preserve"> </w:t>
      </w:r>
    </w:p>
    <w:p w14:paraId="2E6FC7B5" w14:textId="0ACBAE31" w:rsidR="00AE6FEB" w:rsidRPr="007F2174" w:rsidRDefault="00AE6FEB" w:rsidP="003D336E">
      <w:pPr>
        <w:pStyle w:val="Caption"/>
        <w:keepNext/>
        <w:keepLines/>
        <w:spacing w:after="120"/>
        <w:ind w:left="709" w:right="0"/>
      </w:pPr>
      <w:bookmarkStart w:id="2177" w:name="_Ref459712565"/>
      <w:bookmarkStart w:id="2178" w:name="_Toc458602233"/>
      <w:bookmarkStart w:id="2179" w:name="_Toc469249331"/>
      <w:bookmarkStart w:id="2180" w:name="_Toc52367667"/>
      <w:r>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noBreakHyphen/>
      </w:r>
      <w:r w:rsidR="00C6514B">
        <w:fldChar w:fldCharType="begin"/>
      </w:r>
      <w:r w:rsidR="00C6514B">
        <w:instrText xml:space="preserve"> SEQ Figure \* ARABIC \s 1 </w:instrText>
      </w:r>
      <w:r w:rsidR="00C6514B">
        <w:fldChar w:fldCharType="separate"/>
      </w:r>
      <w:r w:rsidR="002B744E">
        <w:rPr>
          <w:noProof/>
        </w:rPr>
        <w:t>7</w:t>
      </w:r>
      <w:r w:rsidR="00C6514B">
        <w:rPr>
          <w:noProof/>
        </w:rPr>
        <w:fldChar w:fldCharType="end"/>
      </w:r>
      <w:bookmarkEnd w:id="2177"/>
      <w:r w:rsidRPr="007F2174">
        <w:t xml:space="preserve">: </w:t>
      </w:r>
      <w:bookmarkEnd w:id="2178"/>
      <w:r>
        <w:t>Factors Influencing Human Behaviour</w:t>
      </w:r>
      <w:bookmarkEnd w:id="2179"/>
      <w:bookmarkEnd w:id="2180"/>
    </w:p>
    <w:p w14:paraId="0AE9545B" w14:textId="6CE9E1BA" w:rsidR="001A75F2" w:rsidRDefault="001A75F2" w:rsidP="00420BBF">
      <w:pPr>
        <w:jc w:val="center"/>
      </w:pPr>
      <w:r w:rsidRPr="00420BBF">
        <w:rPr>
          <w:rFonts w:ascii="Calibri" w:hAnsi="Calibri"/>
          <w:noProof/>
          <w:sz w:val="22"/>
        </w:rPr>
        <mc:AlternateContent>
          <mc:Choice Requires="wpg">
            <w:drawing>
              <wp:inline distT="0" distB="0" distL="0" distR="0" wp14:anchorId="6385A011" wp14:editId="185AA3FD">
                <wp:extent cx="4842133" cy="4593938"/>
                <wp:effectExtent l="0" t="0" r="0" b="0"/>
                <wp:docPr id="55593" name="Group 55593"/>
                <wp:cNvGraphicFramePr/>
                <a:graphic xmlns:a="http://schemas.openxmlformats.org/drawingml/2006/main">
                  <a:graphicData uri="http://schemas.microsoft.com/office/word/2010/wordprocessingGroup">
                    <wpg:wgp>
                      <wpg:cNvGrpSpPr/>
                      <wpg:grpSpPr>
                        <a:xfrm>
                          <a:off x="0" y="0"/>
                          <a:ext cx="4842133" cy="4593938"/>
                          <a:chOff x="0" y="0"/>
                          <a:chExt cx="4842133" cy="4593938"/>
                        </a:xfrm>
                      </wpg:grpSpPr>
                      <wps:wsp>
                        <wps:cNvPr id="55594" name="Shape 6859"/>
                        <wps:cNvSpPr/>
                        <wps:spPr>
                          <a:xfrm>
                            <a:off x="0" y="0"/>
                            <a:ext cx="2826301" cy="2818666"/>
                          </a:xfrm>
                          <a:custGeom>
                            <a:avLst/>
                            <a:gdLst/>
                            <a:ahLst/>
                            <a:cxnLst/>
                            <a:rect l="0" t="0" r="0" b="0"/>
                            <a:pathLst>
                              <a:path w="2826301" h="2818666">
                                <a:moveTo>
                                  <a:pt x="1413198" y="0"/>
                                </a:moveTo>
                                <a:cubicBezTo>
                                  <a:pt x="2193567" y="0"/>
                                  <a:pt x="2826301" y="631006"/>
                                  <a:pt x="2826301" y="1409333"/>
                                </a:cubicBezTo>
                                <a:cubicBezTo>
                                  <a:pt x="2826301" y="2187661"/>
                                  <a:pt x="2193567" y="2818666"/>
                                  <a:pt x="1413198" y="2818666"/>
                                </a:cubicBezTo>
                                <a:cubicBezTo>
                                  <a:pt x="632687" y="2818666"/>
                                  <a:pt x="0" y="2187661"/>
                                  <a:pt x="1" y="1409333"/>
                                </a:cubicBezTo>
                                <a:lnTo>
                                  <a:pt x="0" y="1409333"/>
                                </a:lnTo>
                                <a:cubicBezTo>
                                  <a:pt x="0" y="631006"/>
                                  <a:pt x="632687" y="0"/>
                                  <a:pt x="1413198" y="0"/>
                                </a:cubicBezTo>
                                <a:close/>
                              </a:path>
                            </a:pathLst>
                          </a:custGeom>
                          <a:ln w="0" cap="flat">
                            <a:miter lim="127000"/>
                          </a:ln>
                        </wps:spPr>
                        <wps:style>
                          <a:lnRef idx="0">
                            <a:srgbClr val="000000">
                              <a:alpha val="0"/>
                            </a:srgbClr>
                          </a:lnRef>
                          <a:fillRef idx="1">
                            <a:srgbClr val="4F81BD">
                              <a:alpha val="21960"/>
                            </a:srgbClr>
                          </a:fillRef>
                          <a:effectRef idx="0">
                            <a:scrgbClr r="0" g="0" b="0"/>
                          </a:effectRef>
                          <a:fontRef idx="none"/>
                        </wps:style>
                        <wps:bodyPr/>
                      </wps:wsp>
                      <wps:wsp>
                        <wps:cNvPr id="55595" name="Rectangle 55595"/>
                        <wps:cNvSpPr/>
                        <wps:spPr>
                          <a:xfrm>
                            <a:off x="1053649" y="357959"/>
                            <a:ext cx="954090" cy="200784"/>
                          </a:xfrm>
                          <a:prstGeom prst="rect">
                            <a:avLst/>
                          </a:prstGeom>
                          <a:ln>
                            <a:noFill/>
                          </a:ln>
                        </wps:spPr>
                        <wps:txbx>
                          <w:txbxContent>
                            <w:p w14:paraId="3455D9DC" w14:textId="77777777" w:rsidR="00862C07" w:rsidRDefault="00862C07" w:rsidP="001A75F2">
                              <w:pPr>
                                <w:spacing w:after="160" w:line="259" w:lineRule="auto"/>
                                <w:ind w:left="0"/>
                                <w:jc w:val="left"/>
                              </w:pPr>
                              <w:r>
                                <w:rPr>
                                  <w:rFonts w:ascii="Calibri" w:eastAsia="Calibri" w:hAnsi="Calibri" w:cs="Calibri"/>
                                  <w:sz w:val="23"/>
                                </w:rPr>
                                <w:t>INDIVIDUAL</w:t>
                              </w:r>
                            </w:p>
                          </w:txbxContent>
                        </wps:txbx>
                        <wps:bodyPr horzOverflow="overflow" vert="horz" lIns="0" tIns="0" rIns="0" bIns="0" rtlCol="0">
                          <a:noAutofit/>
                        </wps:bodyPr>
                      </wps:wsp>
                      <wps:wsp>
                        <wps:cNvPr id="55596" name="Rectangle 55596"/>
                        <wps:cNvSpPr/>
                        <wps:spPr>
                          <a:xfrm>
                            <a:off x="482092" y="544617"/>
                            <a:ext cx="69008" cy="185287"/>
                          </a:xfrm>
                          <a:prstGeom prst="rect">
                            <a:avLst/>
                          </a:prstGeom>
                          <a:ln>
                            <a:noFill/>
                          </a:ln>
                        </wps:spPr>
                        <wps:txbx>
                          <w:txbxContent>
                            <w:p w14:paraId="28518E6D"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597" name="Rectangle 55597"/>
                        <wps:cNvSpPr/>
                        <wps:spPr>
                          <a:xfrm>
                            <a:off x="616007" y="541360"/>
                            <a:ext cx="2063745" cy="200784"/>
                          </a:xfrm>
                          <a:prstGeom prst="rect">
                            <a:avLst/>
                          </a:prstGeom>
                          <a:ln>
                            <a:noFill/>
                          </a:ln>
                        </wps:spPr>
                        <wps:txbx>
                          <w:txbxContent>
                            <w:p w14:paraId="1751453A" w14:textId="77777777" w:rsidR="00862C07" w:rsidRDefault="00862C07" w:rsidP="001A75F2">
                              <w:pPr>
                                <w:spacing w:after="160" w:line="259" w:lineRule="auto"/>
                                <w:ind w:left="0"/>
                                <w:jc w:val="left"/>
                              </w:pPr>
                              <w:r>
                                <w:rPr>
                                  <w:rFonts w:ascii="Calibri" w:eastAsia="Calibri" w:hAnsi="Calibri" w:cs="Calibri"/>
                                  <w:sz w:val="23"/>
                                </w:rPr>
                                <w:t>Attitudes and perceptions</w:t>
                              </w:r>
                            </w:p>
                          </w:txbxContent>
                        </wps:txbx>
                        <wps:bodyPr horzOverflow="overflow" vert="horz" lIns="0" tIns="0" rIns="0" bIns="0" rtlCol="0">
                          <a:noAutofit/>
                        </wps:bodyPr>
                      </wps:wsp>
                      <wps:wsp>
                        <wps:cNvPr id="55598" name="Rectangle 55598"/>
                        <wps:cNvSpPr/>
                        <wps:spPr>
                          <a:xfrm>
                            <a:off x="482092" y="721065"/>
                            <a:ext cx="69008" cy="185287"/>
                          </a:xfrm>
                          <a:prstGeom prst="rect">
                            <a:avLst/>
                          </a:prstGeom>
                          <a:ln>
                            <a:noFill/>
                          </a:ln>
                        </wps:spPr>
                        <wps:txbx>
                          <w:txbxContent>
                            <w:p w14:paraId="6B36EE3B"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599" name="Rectangle 55599"/>
                        <wps:cNvSpPr/>
                        <wps:spPr>
                          <a:xfrm>
                            <a:off x="616007" y="717808"/>
                            <a:ext cx="1642793" cy="200784"/>
                          </a:xfrm>
                          <a:prstGeom prst="rect">
                            <a:avLst/>
                          </a:prstGeom>
                          <a:ln>
                            <a:noFill/>
                          </a:ln>
                        </wps:spPr>
                        <wps:txbx>
                          <w:txbxContent>
                            <w:p w14:paraId="7DC9B87A" w14:textId="77777777" w:rsidR="00862C07" w:rsidRDefault="00862C07" w:rsidP="001A75F2">
                              <w:pPr>
                                <w:spacing w:after="160" w:line="259" w:lineRule="auto"/>
                                <w:ind w:left="0"/>
                                <w:jc w:val="left"/>
                              </w:pPr>
                              <w:r>
                                <w:rPr>
                                  <w:rFonts w:ascii="Calibri" w:eastAsia="Calibri" w:hAnsi="Calibri" w:cs="Calibri"/>
                                  <w:sz w:val="23"/>
                                </w:rPr>
                                <w:t>Skills and experience</w:t>
                              </w:r>
                            </w:p>
                          </w:txbxContent>
                        </wps:txbx>
                        <wps:bodyPr horzOverflow="overflow" vert="horz" lIns="0" tIns="0" rIns="0" bIns="0" rtlCol="0">
                          <a:noAutofit/>
                        </wps:bodyPr>
                      </wps:wsp>
                      <wps:wsp>
                        <wps:cNvPr id="55600" name="Rectangle 55600"/>
                        <wps:cNvSpPr/>
                        <wps:spPr>
                          <a:xfrm>
                            <a:off x="482092" y="904749"/>
                            <a:ext cx="69008" cy="185287"/>
                          </a:xfrm>
                          <a:prstGeom prst="rect">
                            <a:avLst/>
                          </a:prstGeom>
                          <a:ln>
                            <a:noFill/>
                          </a:ln>
                        </wps:spPr>
                        <wps:txbx>
                          <w:txbxContent>
                            <w:p w14:paraId="101A4104"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601" name="Rectangle 55601"/>
                        <wps:cNvSpPr/>
                        <wps:spPr>
                          <a:xfrm>
                            <a:off x="616007" y="901492"/>
                            <a:ext cx="2095095" cy="200784"/>
                          </a:xfrm>
                          <a:prstGeom prst="rect">
                            <a:avLst/>
                          </a:prstGeom>
                          <a:ln>
                            <a:noFill/>
                          </a:ln>
                        </wps:spPr>
                        <wps:txbx>
                          <w:txbxContent>
                            <w:p w14:paraId="700C286E" w14:textId="77777777" w:rsidR="00862C07" w:rsidRDefault="00862C07" w:rsidP="001A75F2">
                              <w:pPr>
                                <w:spacing w:after="160" w:line="259" w:lineRule="auto"/>
                                <w:ind w:left="0"/>
                                <w:jc w:val="left"/>
                              </w:pPr>
                              <w:r>
                                <w:rPr>
                                  <w:rFonts w:ascii="Calibri" w:eastAsia="Calibri" w:hAnsi="Calibri" w:cs="Calibri"/>
                                  <w:sz w:val="23"/>
                                </w:rPr>
                                <w:t xml:space="preserve">Physiological (e.g. gender, </w:t>
                              </w:r>
                            </w:p>
                          </w:txbxContent>
                        </wps:txbx>
                        <wps:bodyPr horzOverflow="overflow" vert="horz" lIns="0" tIns="0" rIns="0" bIns="0" rtlCol="0">
                          <a:noAutofit/>
                        </wps:bodyPr>
                      </wps:wsp>
                      <wps:wsp>
                        <wps:cNvPr id="55602" name="Rectangle 55602"/>
                        <wps:cNvSpPr/>
                        <wps:spPr>
                          <a:xfrm>
                            <a:off x="616007" y="1077846"/>
                            <a:ext cx="340507" cy="200783"/>
                          </a:xfrm>
                          <a:prstGeom prst="rect">
                            <a:avLst/>
                          </a:prstGeom>
                          <a:ln>
                            <a:noFill/>
                          </a:ln>
                        </wps:spPr>
                        <wps:txbx>
                          <w:txbxContent>
                            <w:p w14:paraId="1D3993FB" w14:textId="77777777" w:rsidR="00862C07" w:rsidRDefault="00862C07" w:rsidP="001A75F2">
                              <w:pPr>
                                <w:spacing w:after="160" w:line="259" w:lineRule="auto"/>
                                <w:ind w:left="0"/>
                                <w:jc w:val="left"/>
                              </w:pPr>
                              <w:r>
                                <w:rPr>
                                  <w:rFonts w:ascii="Calibri" w:eastAsia="Calibri" w:hAnsi="Calibri" w:cs="Calibri"/>
                                  <w:sz w:val="23"/>
                                </w:rPr>
                                <w:t>age)</w:t>
                              </w:r>
                            </w:p>
                          </w:txbxContent>
                        </wps:txbx>
                        <wps:bodyPr horzOverflow="overflow" vert="horz" lIns="0" tIns="0" rIns="0" bIns="0" rtlCol="0">
                          <a:noAutofit/>
                        </wps:bodyPr>
                      </wps:wsp>
                      <wps:wsp>
                        <wps:cNvPr id="55603" name="Rectangle 55603"/>
                        <wps:cNvSpPr/>
                        <wps:spPr>
                          <a:xfrm>
                            <a:off x="482092" y="1264598"/>
                            <a:ext cx="69008" cy="185287"/>
                          </a:xfrm>
                          <a:prstGeom prst="rect">
                            <a:avLst/>
                          </a:prstGeom>
                          <a:ln>
                            <a:noFill/>
                          </a:ln>
                        </wps:spPr>
                        <wps:txbx>
                          <w:txbxContent>
                            <w:p w14:paraId="159B3979"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604" name="Rectangle 55604"/>
                        <wps:cNvSpPr/>
                        <wps:spPr>
                          <a:xfrm>
                            <a:off x="616007" y="1261341"/>
                            <a:ext cx="1945445" cy="200784"/>
                          </a:xfrm>
                          <a:prstGeom prst="rect">
                            <a:avLst/>
                          </a:prstGeom>
                          <a:ln>
                            <a:noFill/>
                          </a:ln>
                        </wps:spPr>
                        <wps:txbx>
                          <w:txbxContent>
                            <w:p w14:paraId="22D1D43E" w14:textId="77777777" w:rsidR="00862C07" w:rsidRDefault="00862C07" w:rsidP="001A75F2">
                              <w:pPr>
                                <w:spacing w:after="160" w:line="259" w:lineRule="auto"/>
                                <w:ind w:left="0"/>
                                <w:jc w:val="left"/>
                              </w:pPr>
                              <w:r>
                                <w:rPr>
                                  <w:rFonts w:ascii="Calibri" w:eastAsia="Calibri" w:hAnsi="Calibri" w:cs="Calibri"/>
                                  <w:sz w:val="23"/>
                                </w:rPr>
                                <w:t xml:space="preserve">Cognitive (e.g. memory, </w:t>
                              </w:r>
                            </w:p>
                          </w:txbxContent>
                        </wps:txbx>
                        <wps:bodyPr horzOverflow="overflow" vert="horz" lIns="0" tIns="0" rIns="0" bIns="0" rtlCol="0">
                          <a:noAutofit/>
                        </wps:bodyPr>
                      </wps:wsp>
                      <wps:wsp>
                        <wps:cNvPr id="55605" name="Rectangle 55605"/>
                        <wps:cNvSpPr/>
                        <wps:spPr>
                          <a:xfrm>
                            <a:off x="616007" y="1444742"/>
                            <a:ext cx="800497" cy="200784"/>
                          </a:xfrm>
                          <a:prstGeom prst="rect">
                            <a:avLst/>
                          </a:prstGeom>
                          <a:ln>
                            <a:noFill/>
                          </a:ln>
                        </wps:spPr>
                        <wps:txbx>
                          <w:txbxContent>
                            <w:p w14:paraId="277C4C90" w14:textId="77777777" w:rsidR="00862C07" w:rsidRDefault="00862C07" w:rsidP="001A75F2">
                              <w:pPr>
                                <w:spacing w:after="160" w:line="259" w:lineRule="auto"/>
                                <w:ind w:left="0"/>
                                <w:jc w:val="left"/>
                              </w:pPr>
                              <w:r>
                                <w:rPr>
                                  <w:rFonts w:ascii="Calibri" w:eastAsia="Calibri" w:hAnsi="Calibri" w:cs="Calibri"/>
                                  <w:sz w:val="23"/>
                                </w:rPr>
                                <w:t>attention)</w:t>
                              </w:r>
                            </w:p>
                          </w:txbxContent>
                        </wps:txbx>
                        <wps:bodyPr horzOverflow="overflow" vert="horz" lIns="0" tIns="0" rIns="0" bIns="0" rtlCol="0">
                          <a:noAutofit/>
                        </wps:bodyPr>
                      </wps:wsp>
                      <wps:wsp>
                        <wps:cNvPr id="55606" name="Rectangle 55606"/>
                        <wps:cNvSpPr/>
                        <wps:spPr>
                          <a:xfrm>
                            <a:off x="482092" y="1624448"/>
                            <a:ext cx="69008" cy="185287"/>
                          </a:xfrm>
                          <a:prstGeom prst="rect">
                            <a:avLst/>
                          </a:prstGeom>
                          <a:ln>
                            <a:noFill/>
                          </a:ln>
                        </wps:spPr>
                        <wps:txbx>
                          <w:txbxContent>
                            <w:p w14:paraId="091E288E"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607" name="Rectangle 55607"/>
                        <wps:cNvSpPr/>
                        <wps:spPr>
                          <a:xfrm>
                            <a:off x="616007" y="1621191"/>
                            <a:ext cx="2212803" cy="200784"/>
                          </a:xfrm>
                          <a:prstGeom prst="rect">
                            <a:avLst/>
                          </a:prstGeom>
                          <a:ln>
                            <a:noFill/>
                          </a:ln>
                        </wps:spPr>
                        <wps:txbx>
                          <w:txbxContent>
                            <w:p w14:paraId="44ED5959" w14:textId="77777777" w:rsidR="00862C07" w:rsidRDefault="00862C07" w:rsidP="001A75F2">
                              <w:pPr>
                                <w:spacing w:after="160" w:line="259" w:lineRule="auto"/>
                                <w:ind w:left="0"/>
                                <w:jc w:val="left"/>
                              </w:pPr>
                              <w:r>
                                <w:rPr>
                                  <w:rFonts w:ascii="Calibri" w:eastAsia="Calibri" w:hAnsi="Calibri" w:cs="Calibri"/>
                                  <w:sz w:val="23"/>
                                </w:rPr>
                                <w:t>Personality and preferences</w:t>
                              </w:r>
                            </w:p>
                          </w:txbxContent>
                        </wps:txbx>
                        <wps:bodyPr horzOverflow="overflow" vert="horz" lIns="0" tIns="0" rIns="0" bIns="0" rtlCol="0">
                          <a:noAutofit/>
                        </wps:bodyPr>
                      </wps:wsp>
                      <wps:wsp>
                        <wps:cNvPr id="55608" name="Rectangle 55608"/>
                        <wps:cNvSpPr/>
                        <wps:spPr>
                          <a:xfrm>
                            <a:off x="482092" y="1808020"/>
                            <a:ext cx="68899" cy="184994"/>
                          </a:xfrm>
                          <a:prstGeom prst="rect">
                            <a:avLst/>
                          </a:prstGeom>
                          <a:ln>
                            <a:noFill/>
                          </a:ln>
                        </wps:spPr>
                        <wps:txbx>
                          <w:txbxContent>
                            <w:p w14:paraId="16D7F9E2"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609" name="Rectangle 55609"/>
                        <wps:cNvSpPr/>
                        <wps:spPr>
                          <a:xfrm>
                            <a:off x="616007" y="1804769"/>
                            <a:ext cx="1684286" cy="200465"/>
                          </a:xfrm>
                          <a:prstGeom prst="rect">
                            <a:avLst/>
                          </a:prstGeom>
                          <a:ln>
                            <a:noFill/>
                          </a:ln>
                        </wps:spPr>
                        <wps:txbx>
                          <w:txbxContent>
                            <w:p w14:paraId="0FF516AE" w14:textId="77777777" w:rsidR="00862C07" w:rsidRDefault="00862C07" w:rsidP="001A75F2">
                              <w:pPr>
                                <w:spacing w:after="160" w:line="259" w:lineRule="auto"/>
                                <w:ind w:left="0"/>
                                <w:jc w:val="left"/>
                              </w:pPr>
                              <w:r>
                                <w:rPr>
                                  <w:rFonts w:ascii="Calibri" w:eastAsia="Calibri" w:hAnsi="Calibri" w:cs="Calibri"/>
                                  <w:sz w:val="23"/>
                                </w:rPr>
                                <w:t xml:space="preserve">External factors (e.g. </w:t>
                              </w:r>
                            </w:p>
                          </w:txbxContent>
                        </wps:txbx>
                        <wps:bodyPr horzOverflow="overflow" vert="horz" lIns="0" tIns="0" rIns="0" bIns="0" rtlCol="0">
                          <a:noAutofit/>
                        </wps:bodyPr>
                      </wps:wsp>
                      <wps:wsp>
                        <wps:cNvPr id="55610" name="Rectangle 55610"/>
                        <wps:cNvSpPr/>
                        <wps:spPr>
                          <a:xfrm>
                            <a:off x="616007" y="1981228"/>
                            <a:ext cx="790245" cy="200784"/>
                          </a:xfrm>
                          <a:prstGeom prst="rect">
                            <a:avLst/>
                          </a:prstGeom>
                          <a:ln>
                            <a:noFill/>
                          </a:ln>
                        </wps:spPr>
                        <wps:txbx>
                          <w:txbxContent>
                            <w:p w14:paraId="1CCBDFEC" w14:textId="77777777" w:rsidR="00862C07" w:rsidRDefault="00862C07" w:rsidP="001A75F2">
                              <w:pPr>
                                <w:spacing w:after="160" w:line="259" w:lineRule="auto"/>
                                <w:ind w:left="0"/>
                                <w:jc w:val="left"/>
                              </w:pPr>
                              <w:r>
                                <w:rPr>
                                  <w:rFonts w:ascii="Calibri" w:eastAsia="Calibri" w:hAnsi="Calibri" w:cs="Calibri"/>
                                  <w:sz w:val="23"/>
                                </w:rPr>
                                <w:t>domestic)</w:t>
                              </w:r>
                            </w:p>
                          </w:txbxContent>
                        </wps:txbx>
                        <wps:bodyPr horzOverflow="overflow" vert="horz" lIns="0" tIns="0" rIns="0" bIns="0" rtlCol="0">
                          <a:noAutofit/>
                        </wps:bodyPr>
                      </wps:wsp>
                      <wps:wsp>
                        <wps:cNvPr id="55611" name="Rectangle 55611"/>
                        <wps:cNvSpPr/>
                        <wps:spPr>
                          <a:xfrm>
                            <a:off x="482092" y="2167980"/>
                            <a:ext cx="69008" cy="185287"/>
                          </a:xfrm>
                          <a:prstGeom prst="rect">
                            <a:avLst/>
                          </a:prstGeom>
                          <a:ln>
                            <a:noFill/>
                          </a:ln>
                        </wps:spPr>
                        <wps:txbx>
                          <w:txbxContent>
                            <w:p w14:paraId="20475BF6"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55612" name="Rectangle 55612"/>
                        <wps:cNvSpPr/>
                        <wps:spPr>
                          <a:xfrm>
                            <a:off x="616007" y="2164724"/>
                            <a:ext cx="1730730" cy="200783"/>
                          </a:xfrm>
                          <a:prstGeom prst="rect">
                            <a:avLst/>
                          </a:prstGeom>
                          <a:ln>
                            <a:noFill/>
                          </a:ln>
                        </wps:spPr>
                        <wps:txbx>
                          <w:txbxContent>
                            <w:p w14:paraId="462DCBD3" w14:textId="77777777" w:rsidR="00862C07" w:rsidRDefault="00862C07" w:rsidP="001A75F2">
                              <w:pPr>
                                <w:spacing w:after="160" w:line="259" w:lineRule="auto"/>
                                <w:ind w:left="0"/>
                                <w:jc w:val="left"/>
                              </w:pPr>
                              <w:r>
                                <w:rPr>
                                  <w:rFonts w:ascii="Calibri" w:eastAsia="Calibri" w:hAnsi="Calibri" w:cs="Calibri"/>
                                  <w:sz w:val="23"/>
                                </w:rPr>
                                <w:t xml:space="preserve">Limitations in human </w:t>
                              </w:r>
                            </w:p>
                          </w:txbxContent>
                        </wps:txbx>
                        <wps:bodyPr horzOverflow="overflow" vert="horz" lIns="0" tIns="0" rIns="0" bIns="0" rtlCol="0">
                          <a:noAutofit/>
                        </wps:bodyPr>
                      </wps:wsp>
                      <wps:wsp>
                        <wps:cNvPr id="55613" name="Rectangle 55613"/>
                        <wps:cNvSpPr/>
                        <wps:spPr>
                          <a:xfrm>
                            <a:off x="616007" y="2348124"/>
                            <a:ext cx="773288" cy="200784"/>
                          </a:xfrm>
                          <a:prstGeom prst="rect">
                            <a:avLst/>
                          </a:prstGeom>
                          <a:ln>
                            <a:noFill/>
                          </a:ln>
                        </wps:spPr>
                        <wps:txbx>
                          <w:txbxContent>
                            <w:p w14:paraId="73D91833" w14:textId="77777777" w:rsidR="00862C07" w:rsidRDefault="00862C07" w:rsidP="001A75F2">
                              <w:pPr>
                                <w:spacing w:after="160" w:line="259" w:lineRule="auto"/>
                                <w:ind w:left="0"/>
                                <w:jc w:val="left"/>
                              </w:pPr>
                              <w:r>
                                <w:rPr>
                                  <w:rFonts w:ascii="Calibri" w:eastAsia="Calibri" w:hAnsi="Calibri" w:cs="Calibri"/>
                                  <w:sz w:val="23"/>
                                </w:rPr>
                                <w:t>capability</w:t>
                              </w:r>
                            </w:p>
                          </w:txbxContent>
                        </wps:txbx>
                        <wps:bodyPr horzOverflow="overflow" vert="horz" lIns="0" tIns="0" rIns="0" bIns="0" rtlCol="0">
                          <a:noAutofit/>
                        </wps:bodyPr>
                      </wps:wsp>
                      <wps:wsp>
                        <wps:cNvPr id="55614" name="Shape 6879"/>
                        <wps:cNvSpPr/>
                        <wps:spPr>
                          <a:xfrm>
                            <a:off x="1973477" y="1"/>
                            <a:ext cx="2819253" cy="2818665"/>
                          </a:xfrm>
                          <a:custGeom>
                            <a:avLst/>
                            <a:gdLst/>
                            <a:ahLst/>
                            <a:cxnLst/>
                            <a:rect l="0" t="0" r="0" b="0"/>
                            <a:pathLst>
                              <a:path w="2819253" h="2818665">
                                <a:moveTo>
                                  <a:pt x="1409626" y="0"/>
                                </a:moveTo>
                                <a:cubicBezTo>
                                  <a:pt x="2188116" y="0"/>
                                  <a:pt x="2819253" y="631005"/>
                                  <a:pt x="2819253" y="1409332"/>
                                </a:cubicBezTo>
                                <a:cubicBezTo>
                                  <a:pt x="2819253" y="2187660"/>
                                  <a:pt x="2188116" y="2818665"/>
                                  <a:pt x="1409626" y="2818665"/>
                                </a:cubicBezTo>
                                <a:cubicBezTo>
                                  <a:pt x="631137" y="2818665"/>
                                  <a:pt x="0" y="2187660"/>
                                  <a:pt x="0" y="1409332"/>
                                </a:cubicBezTo>
                                <a:cubicBezTo>
                                  <a:pt x="0" y="631005"/>
                                  <a:pt x="631137" y="0"/>
                                  <a:pt x="1409626" y="0"/>
                                </a:cubicBezTo>
                                <a:close/>
                              </a:path>
                            </a:pathLst>
                          </a:custGeom>
                          <a:ln w="0" cap="flat">
                            <a:miter lim="127000"/>
                          </a:ln>
                        </wps:spPr>
                        <wps:style>
                          <a:lnRef idx="0">
                            <a:srgbClr val="000000">
                              <a:alpha val="0"/>
                            </a:srgbClr>
                          </a:lnRef>
                          <a:fillRef idx="1">
                            <a:srgbClr val="FF0000">
                              <a:alpha val="21960"/>
                            </a:srgbClr>
                          </a:fillRef>
                          <a:effectRef idx="0">
                            <a:scrgbClr r="0" g="0" b="0"/>
                          </a:effectRef>
                          <a:fontRef idx="none"/>
                        </wps:style>
                        <wps:bodyPr/>
                      </wps:wsp>
                      <wps:wsp>
                        <wps:cNvPr id="55615" name="Rectangle 55615"/>
                        <wps:cNvSpPr/>
                        <wps:spPr>
                          <a:xfrm>
                            <a:off x="3275032" y="448344"/>
                            <a:ext cx="304228" cy="200784"/>
                          </a:xfrm>
                          <a:prstGeom prst="rect">
                            <a:avLst/>
                          </a:prstGeom>
                          <a:ln>
                            <a:noFill/>
                          </a:ln>
                        </wps:spPr>
                        <wps:txbx>
                          <w:txbxContent>
                            <w:p w14:paraId="235DA404" w14:textId="77777777" w:rsidR="00862C07" w:rsidRDefault="00862C07" w:rsidP="001A75F2">
                              <w:pPr>
                                <w:spacing w:after="160" w:line="259" w:lineRule="auto"/>
                                <w:ind w:left="0"/>
                                <w:jc w:val="left"/>
                              </w:pPr>
                              <w:r>
                                <w:rPr>
                                  <w:rFonts w:ascii="Calibri" w:eastAsia="Calibri" w:hAnsi="Calibri" w:cs="Calibri"/>
                                  <w:sz w:val="23"/>
                                </w:rPr>
                                <w:t>JOB</w:t>
                              </w:r>
                            </w:p>
                          </w:txbxContent>
                        </wps:txbx>
                        <wps:bodyPr horzOverflow="overflow" vert="horz" lIns="0" tIns="0" rIns="0" bIns="0" rtlCol="0">
                          <a:noAutofit/>
                        </wps:bodyPr>
                      </wps:wsp>
                      <wps:wsp>
                        <wps:cNvPr id="972" name="Rectangle 972"/>
                        <wps:cNvSpPr/>
                        <wps:spPr>
                          <a:xfrm>
                            <a:off x="2456321" y="635097"/>
                            <a:ext cx="69008" cy="185287"/>
                          </a:xfrm>
                          <a:prstGeom prst="rect">
                            <a:avLst/>
                          </a:prstGeom>
                          <a:ln>
                            <a:noFill/>
                          </a:ln>
                        </wps:spPr>
                        <wps:txbx>
                          <w:txbxContent>
                            <w:p w14:paraId="2B0C3A74"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78" name="Rectangle 978"/>
                        <wps:cNvSpPr/>
                        <wps:spPr>
                          <a:xfrm>
                            <a:off x="2590423" y="631839"/>
                            <a:ext cx="1860466" cy="200784"/>
                          </a:xfrm>
                          <a:prstGeom prst="rect">
                            <a:avLst/>
                          </a:prstGeom>
                          <a:ln>
                            <a:noFill/>
                          </a:ln>
                        </wps:spPr>
                        <wps:txbx>
                          <w:txbxContent>
                            <w:p w14:paraId="0902A2E3" w14:textId="77777777" w:rsidR="00862C07" w:rsidRDefault="00862C07" w:rsidP="001A75F2">
                              <w:pPr>
                                <w:spacing w:after="160" w:line="259" w:lineRule="auto"/>
                                <w:ind w:left="0"/>
                                <w:jc w:val="left"/>
                              </w:pPr>
                              <w:r>
                                <w:rPr>
                                  <w:rFonts w:ascii="Calibri" w:eastAsia="Calibri" w:hAnsi="Calibri" w:cs="Calibri"/>
                                  <w:sz w:val="23"/>
                                </w:rPr>
                                <w:t>Task and system design</w:t>
                              </w:r>
                            </w:p>
                          </w:txbxContent>
                        </wps:txbx>
                        <wps:bodyPr horzOverflow="overflow" vert="horz" lIns="0" tIns="0" rIns="0" bIns="0" rtlCol="0">
                          <a:noAutofit/>
                        </wps:bodyPr>
                      </wps:wsp>
                      <wps:wsp>
                        <wps:cNvPr id="979" name="Rectangle 979"/>
                        <wps:cNvSpPr/>
                        <wps:spPr>
                          <a:xfrm>
                            <a:off x="2456321" y="811451"/>
                            <a:ext cx="69008" cy="185287"/>
                          </a:xfrm>
                          <a:prstGeom prst="rect">
                            <a:avLst/>
                          </a:prstGeom>
                          <a:ln>
                            <a:noFill/>
                          </a:ln>
                        </wps:spPr>
                        <wps:txbx>
                          <w:txbxContent>
                            <w:p w14:paraId="4F855F20"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80" name="Rectangle 980"/>
                        <wps:cNvSpPr/>
                        <wps:spPr>
                          <a:xfrm>
                            <a:off x="2590423" y="808193"/>
                            <a:ext cx="2069660" cy="200784"/>
                          </a:xfrm>
                          <a:prstGeom prst="rect">
                            <a:avLst/>
                          </a:prstGeom>
                          <a:ln>
                            <a:noFill/>
                          </a:ln>
                        </wps:spPr>
                        <wps:txbx>
                          <w:txbxContent>
                            <w:p w14:paraId="55D4DAEE" w14:textId="77777777" w:rsidR="00862C07" w:rsidRDefault="00862C07" w:rsidP="001A75F2">
                              <w:pPr>
                                <w:spacing w:after="160" w:line="259" w:lineRule="auto"/>
                                <w:ind w:left="0"/>
                                <w:jc w:val="left"/>
                              </w:pPr>
                              <w:r>
                                <w:rPr>
                                  <w:rFonts w:ascii="Calibri" w:eastAsia="Calibri" w:hAnsi="Calibri" w:cs="Calibri"/>
                                  <w:sz w:val="23"/>
                                </w:rPr>
                                <w:t>Workspace and interfaces</w:t>
                              </w:r>
                            </w:p>
                          </w:txbxContent>
                        </wps:txbx>
                        <wps:bodyPr horzOverflow="overflow" vert="horz" lIns="0" tIns="0" rIns="0" bIns="0" rtlCol="0">
                          <a:noAutofit/>
                        </wps:bodyPr>
                      </wps:wsp>
                      <wps:wsp>
                        <wps:cNvPr id="981" name="Rectangle 981"/>
                        <wps:cNvSpPr/>
                        <wps:spPr>
                          <a:xfrm>
                            <a:off x="2456321" y="994947"/>
                            <a:ext cx="69008" cy="185287"/>
                          </a:xfrm>
                          <a:prstGeom prst="rect">
                            <a:avLst/>
                          </a:prstGeom>
                          <a:ln>
                            <a:noFill/>
                          </a:ln>
                        </wps:spPr>
                        <wps:txbx>
                          <w:txbxContent>
                            <w:p w14:paraId="5E41DB11"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82" name="Rectangle 982"/>
                        <wps:cNvSpPr/>
                        <wps:spPr>
                          <a:xfrm>
                            <a:off x="2590423" y="991689"/>
                            <a:ext cx="1692677" cy="200784"/>
                          </a:xfrm>
                          <a:prstGeom prst="rect">
                            <a:avLst/>
                          </a:prstGeom>
                          <a:ln>
                            <a:noFill/>
                          </a:ln>
                        </wps:spPr>
                        <wps:txbx>
                          <w:txbxContent>
                            <w:p w14:paraId="3F2780E0" w14:textId="77777777" w:rsidR="00862C07" w:rsidRDefault="00862C07" w:rsidP="001A75F2">
                              <w:pPr>
                                <w:spacing w:after="160" w:line="259" w:lineRule="auto"/>
                                <w:ind w:left="0"/>
                                <w:jc w:val="left"/>
                              </w:pPr>
                              <w:r>
                                <w:rPr>
                                  <w:rFonts w:ascii="Calibri" w:eastAsia="Calibri" w:hAnsi="Calibri" w:cs="Calibri"/>
                                  <w:sz w:val="23"/>
                                </w:rPr>
                                <w:t>Displays and controls</w:t>
                              </w:r>
                            </w:p>
                          </w:txbxContent>
                        </wps:txbx>
                        <wps:bodyPr horzOverflow="overflow" vert="horz" lIns="0" tIns="0" rIns="0" bIns="0" rtlCol="0">
                          <a:noAutofit/>
                        </wps:bodyPr>
                      </wps:wsp>
                      <wps:wsp>
                        <wps:cNvPr id="983" name="Rectangle 983"/>
                        <wps:cNvSpPr/>
                        <wps:spPr>
                          <a:xfrm>
                            <a:off x="2456321" y="1171300"/>
                            <a:ext cx="69008" cy="185287"/>
                          </a:xfrm>
                          <a:prstGeom prst="rect">
                            <a:avLst/>
                          </a:prstGeom>
                          <a:ln>
                            <a:noFill/>
                          </a:ln>
                        </wps:spPr>
                        <wps:txbx>
                          <w:txbxContent>
                            <w:p w14:paraId="1C496652"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84" name="Rectangle 984"/>
                        <wps:cNvSpPr/>
                        <wps:spPr>
                          <a:xfrm>
                            <a:off x="2590423" y="1168043"/>
                            <a:ext cx="1980146" cy="200784"/>
                          </a:xfrm>
                          <a:prstGeom prst="rect">
                            <a:avLst/>
                          </a:prstGeom>
                          <a:ln>
                            <a:noFill/>
                          </a:ln>
                        </wps:spPr>
                        <wps:txbx>
                          <w:txbxContent>
                            <w:p w14:paraId="2C5F7692" w14:textId="77777777" w:rsidR="00862C07" w:rsidRDefault="00862C07" w:rsidP="001A75F2">
                              <w:pPr>
                                <w:spacing w:after="160" w:line="259" w:lineRule="auto"/>
                                <w:ind w:left="0"/>
                                <w:jc w:val="left"/>
                              </w:pPr>
                              <w:r>
                                <w:rPr>
                                  <w:rFonts w:ascii="Calibri" w:eastAsia="Calibri" w:hAnsi="Calibri" w:cs="Calibri"/>
                                  <w:sz w:val="23"/>
                                </w:rPr>
                                <w:t xml:space="preserve">Work management (e.g. </w:t>
                              </w:r>
                            </w:p>
                          </w:txbxContent>
                        </wps:txbx>
                        <wps:bodyPr horzOverflow="overflow" vert="horz" lIns="0" tIns="0" rIns="0" bIns="0" rtlCol="0">
                          <a:noAutofit/>
                        </wps:bodyPr>
                      </wps:wsp>
                      <wps:wsp>
                        <wps:cNvPr id="985" name="Rectangle 985"/>
                        <wps:cNvSpPr/>
                        <wps:spPr>
                          <a:xfrm>
                            <a:off x="2590423" y="1351539"/>
                            <a:ext cx="1680256" cy="200784"/>
                          </a:xfrm>
                          <a:prstGeom prst="rect">
                            <a:avLst/>
                          </a:prstGeom>
                          <a:ln>
                            <a:noFill/>
                          </a:ln>
                        </wps:spPr>
                        <wps:txbx>
                          <w:txbxContent>
                            <w:p w14:paraId="7635470A" w14:textId="77777777" w:rsidR="00862C07" w:rsidRDefault="00862C07" w:rsidP="001A75F2">
                              <w:pPr>
                                <w:spacing w:after="160" w:line="259" w:lineRule="auto"/>
                                <w:ind w:left="0"/>
                                <w:jc w:val="left"/>
                              </w:pPr>
                              <w:r>
                                <w:rPr>
                                  <w:rFonts w:ascii="Calibri" w:eastAsia="Calibri" w:hAnsi="Calibri" w:cs="Calibri"/>
                                  <w:sz w:val="23"/>
                                </w:rPr>
                                <w:t xml:space="preserve">Team structure, task </w:t>
                              </w:r>
                            </w:p>
                          </w:txbxContent>
                        </wps:txbx>
                        <wps:bodyPr horzOverflow="overflow" vert="horz" lIns="0" tIns="0" rIns="0" bIns="0" rtlCol="0">
                          <a:noAutofit/>
                        </wps:bodyPr>
                      </wps:wsp>
                      <wps:wsp>
                        <wps:cNvPr id="986" name="Rectangle 986"/>
                        <wps:cNvSpPr/>
                        <wps:spPr>
                          <a:xfrm>
                            <a:off x="2590423" y="1535221"/>
                            <a:ext cx="1697803" cy="200784"/>
                          </a:xfrm>
                          <a:prstGeom prst="rect">
                            <a:avLst/>
                          </a:prstGeom>
                          <a:ln>
                            <a:noFill/>
                          </a:ln>
                        </wps:spPr>
                        <wps:txbx>
                          <w:txbxContent>
                            <w:p w14:paraId="35F7D524" w14:textId="77777777" w:rsidR="00862C07" w:rsidRDefault="00862C07" w:rsidP="001A75F2">
                              <w:pPr>
                                <w:spacing w:after="160" w:line="259" w:lineRule="auto"/>
                                <w:ind w:left="0"/>
                                <w:jc w:val="left"/>
                              </w:pPr>
                              <w:r>
                                <w:rPr>
                                  <w:rFonts w:ascii="Calibri" w:eastAsia="Calibri" w:hAnsi="Calibri" w:cs="Calibri"/>
                                  <w:sz w:val="23"/>
                                </w:rPr>
                                <w:t xml:space="preserve">allocation, operating </w:t>
                              </w:r>
                            </w:p>
                          </w:txbxContent>
                        </wps:txbx>
                        <wps:bodyPr horzOverflow="overflow" vert="horz" lIns="0" tIns="0" rIns="0" bIns="0" rtlCol="0">
                          <a:noAutofit/>
                        </wps:bodyPr>
                      </wps:wsp>
                      <wps:wsp>
                        <wps:cNvPr id="987" name="Rectangle 987"/>
                        <wps:cNvSpPr/>
                        <wps:spPr>
                          <a:xfrm>
                            <a:off x="2590423" y="1711576"/>
                            <a:ext cx="942852" cy="200784"/>
                          </a:xfrm>
                          <a:prstGeom prst="rect">
                            <a:avLst/>
                          </a:prstGeom>
                          <a:ln>
                            <a:noFill/>
                          </a:ln>
                        </wps:spPr>
                        <wps:txbx>
                          <w:txbxContent>
                            <w:p w14:paraId="67325F2E" w14:textId="77777777" w:rsidR="00862C07" w:rsidRDefault="00862C07" w:rsidP="001A75F2">
                              <w:pPr>
                                <w:spacing w:after="160" w:line="259" w:lineRule="auto"/>
                                <w:ind w:left="0"/>
                                <w:jc w:val="left"/>
                              </w:pPr>
                              <w:r>
                                <w:rPr>
                                  <w:rFonts w:ascii="Calibri" w:eastAsia="Calibri" w:hAnsi="Calibri" w:cs="Calibri"/>
                                  <w:sz w:val="23"/>
                                </w:rPr>
                                <w:t>philosophy)</w:t>
                              </w:r>
                            </w:p>
                          </w:txbxContent>
                        </wps:txbx>
                        <wps:bodyPr horzOverflow="overflow" vert="horz" lIns="0" tIns="0" rIns="0" bIns="0" rtlCol="0">
                          <a:noAutofit/>
                        </wps:bodyPr>
                      </wps:wsp>
                      <wps:wsp>
                        <wps:cNvPr id="988" name="Rectangle 988"/>
                        <wps:cNvSpPr/>
                        <wps:spPr>
                          <a:xfrm>
                            <a:off x="2456321" y="1898329"/>
                            <a:ext cx="69008" cy="185287"/>
                          </a:xfrm>
                          <a:prstGeom prst="rect">
                            <a:avLst/>
                          </a:prstGeom>
                          <a:ln>
                            <a:noFill/>
                          </a:ln>
                        </wps:spPr>
                        <wps:txbx>
                          <w:txbxContent>
                            <w:p w14:paraId="7C5054EB"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89" name="Rectangle 989"/>
                        <wps:cNvSpPr/>
                        <wps:spPr>
                          <a:xfrm>
                            <a:off x="2590423" y="1895072"/>
                            <a:ext cx="2248884" cy="200783"/>
                          </a:xfrm>
                          <a:prstGeom prst="rect">
                            <a:avLst/>
                          </a:prstGeom>
                          <a:ln>
                            <a:noFill/>
                          </a:ln>
                        </wps:spPr>
                        <wps:txbx>
                          <w:txbxContent>
                            <w:p w14:paraId="38EC87E4" w14:textId="77777777" w:rsidR="00862C07" w:rsidRDefault="00862C07" w:rsidP="001A75F2">
                              <w:pPr>
                                <w:spacing w:after="160" w:line="259" w:lineRule="auto"/>
                                <w:ind w:left="0"/>
                                <w:jc w:val="left"/>
                              </w:pPr>
                              <w:r>
                                <w:rPr>
                                  <w:rFonts w:ascii="Calibri" w:eastAsia="Calibri" w:hAnsi="Calibri" w:cs="Calibri"/>
                                  <w:sz w:val="23"/>
                                </w:rPr>
                                <w:t>Procedures and instructions</w:t>
                              </w:r>
                            </w:p>
                          </w:txbxContent>
                        </wps:txbx>
                        <wps:bodyPr horzOverflow="overflow" vert="horz" lIns="0" tIns="0" rIns="0" bIns="0" rtlCol="0">
                          <a:noAutofit/>
                        </wps:bodyPr>
                      </wps:wsp>
                      <wps:wsp>
                        <wps:cNvPr id="990" name="Rectangle 990"/>
                        <wps:cNvSpPr/>
                        <wps:spPr>
                          <a:xfrm>
                            <a:off x="2456321" y="2074682"/>
                            <a:ext cx="69008" cy="185287"/>
                          </a:xfrm>
                          <a:prstGeom prst="rect">
                            <a:avLst/>
                          </a:prstGeom>
                          <a:ln>
                            <a:noFill/>
                          </a:ln>
                        </wps:spPr>
                        <wps:txbx>
                          <w:txbxContent>
                            <w:p w14:paraId="7FF1C7C4"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991" name="Rectangle 991"/>
                        <wps:cNvSpPr/>
                        <wps:spPr>
                          <a:xfrm>
                            <a:off x="2590423" y="2071425"/>
                            <a:ext cx="2005581" cy="200784"/>
                          </a:xfrm>
                          <a:prstGeom prst="rect">
                            <a:avLst/>
                          </a:prstGeom>
                          <a:ln>
                            <a:noFill/>
                          </a:ln>
                        </wps:spPr>
                        <wps:txbx>
                          <w:txbxContent>
                            <w:p w14:paraId="2E3EED6D" w14:textId="77777777" w:rsidR="00862C07" w:rsidRDefault="00862C07" w:rsidP="001A75F2">
                              <w:pPr>
                                <w:spacing w:after="160" w:line="259" w:lineRule="auto"/>
                                <w:ind w:left="0"/>
                                <w:jc w:val="left"/>
                              </w:pPr>
                              <w:r>
                                <w:rPr>
                                  <w:rFonts w:ascii="Calibri" w:eastAsia="Calibri" w:hAnsi="Calibri" w:cs="Calibri"/>
                                  <w:sz w:val="23"/>
                                </w:rPr>
                                <w:t>Training and competency</w:t>
                              </w:r>
                            </w:p>
                          </w:txbxContent>
                        </wps:txbx>
                        <wps:bodyPr horzOverflow="overflow" vert="horz" lIns="0" tIns="0" rIns="0" bIns="0" rtlCol="0">
                          <a:noAutofit/>
                        </wps:bodyPr>
                      </wps:wsp>
                      <wps:wsp>
                        <wps:cNvPr id="47360" name="Rectangle 47360"/>
                        <wps:cNvSpPr/>
                        <wps:spPr>
                          <a:xfrm>
                            <a:off x="2456321" y="2258349"/>
                            <a:ext cx="68899" cy="184994"/>
                          </a:xfrm>
                          <a:prstGeom prst="rect">
                            <a:avLst/>
                          </a:prstGeom>
                          <a:ln>
                            <a:noFill/>
                          </a:ln>
                        </wps:spPr>
                        <wps:txbx>
                          <w:txbxContent>
                            <w:p w14:paraId="61B3BB1E"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61" name="Rectangle 47361"/>
                        <wps:cNvSpPr/>
                        <wps:spPr>
                          <a:xfrm>
                            <a:off x="2590423" y="2255098"/>
                            <a:ext cx="1747279" cy="200465"/>
                          </a:xfrm>
                          <a:prstGeom prst="rect">
                            <a:avLst/>
                          </a:prstGeom>
                          <a:ln>
                            <a:noFill/>
                          </a:ln>
                        </wps:spPr>
                        <wps:txbx>
                          <w:txbxContent>
                            <w:p w14:paraId="6F8AB124" w14:textId="77777777" w:rsidR="00862C07" w:rsidRDefault="00862C07" w:rsidP="001A75F2">
                              <w:pPr>
                                <w:spacing w:after="160" w:line="259" w:lineRule="auto"/>
                                <w:ind w:left="0"/>
                                <w:jc w:val="left"/>
                              </w:pPr>
                              <w:r>
                                <w:rPr>
                                  <w:rFonts w:ascii="Calibri" w:eastAsia="Calibri" w:hAnsi="Calibri" w:cs="Calibri"/>
                                  <w:sz w:val="23"/>
                                </w:rPr>
                                <w:t>Working environment</w:t>
                              </w:r>
                            </w:p>
                          </w:txbxContent>
                        </wps:txbx>
                        <wps:bodyPr horzOverflow="overflow" vert="horz" lIns="0" tIns="0" rIns="0" bIns="0" rtlCol="0">
                          <a:noAutofit/>
                        </wps:bodyPr>
                      </wps:wsp>
                      <wps:wsp>
                        <wps:cNvPr id="47362" name="Shape 6898"/>
                        <wps:cNvSpPr/>
                        <wps:spPr>
                          <a:xfrm>
                            <a:off x="909209" y="1733480"/>
                            <a:ext cx="2819253" cy="2825717"/>
                          </a:xfrm>
                          <a:custGeom>
                            <a:avLst/>
                            <a:gdLst/>
                            <a:ahLst/>
                            <a:cxnLst/>
                            <a:rect l="0" t="0" r="0" b="0"/>
                            <a:pathLst>
                              <a:path w="2819253" h="2825717">
                                <a:moveTo>
                                  <a:pt x="1409627" y="0"/>
                                </a:moveTo>
                                <a:cubicBezTo>
                                  <a:pt x="2188116" y="0"/>
                                  <a:pt x="2819253" y="632602"/>
                                  <a:pt x="2819253" y="1412903"/>
                                </a:cubicBezTo>
                                <a:cubicBezTo>
                                  <a:pt x="2819253" y="2193156"/>
                                  <a:pt x="2188116" y="2825717"/>
                                  <a:pt x="1409627" y="2825717"/>
                                </a:cubicBezTo>
                                <a:cubicBezTo>
                                  <a:pt x="631137" y="2825717"/>
                                  <a:pt x="0" y="2193156"/>
                                  <a:pt x="0" y="1412903"/>
                                </a:cubicBezTo>
                                <a:cubicBezTo>
                                  <a:pt x="0" y="632602"/>
                                  <a:pt x="631137" y="0"/>
                                  <a:pt x="1409627" y="0"/>
                                </a:cubicBezTo>
                                <a:close/>
                              </a:path>
                            </a:pathLst>
                          </a:custGeom>
                          <a:ln w="0" cap="flat">
                            <a:miter lim="127000"/>
                          </a:ln>
                        </wps:spPr>
                        <wps:style>
                          <a:lnRef idx="0">
                            <a:srgbClr val="000000">
                              <a:alpha val="0"/>
                            </a:srgbClr>
                          </a:lnRef>
                          <a:fillRef idx="1">
                            <a:srgbClr val="FFC000">
                              <a:alpha val="21960"/>
                            </a:srgbClr>
                          </a:fillRef>
                          <a:effectRef idx="0">
                            <a:scrgbClr r="0" g="0" b="0"/>
                          </a:effectRef>
                          <a:fontRef idx="none"/>
                        </wps:style>
                        <wps:bodyPr/>
                      </wps:wsp>
                      <wps:wsp>
                        <wps:cNvPr id="47363" name="Rectangle 47363"/>
                        <wps:cNvSpPr/>
                        <wps:spPr>
                          <a:xfrm>
                            <a:off x="1855069" y="2459744"/>
                            <a:ext cx="1232884" cy="200784"/>
                          </a:xfrm>
                          <a:prstGeom prst="rect">
                            <a:avLst/>
                          </a:prstGeom>
                          <a:ln>
                            <a:noFill/>
                          </a:ln>
                        </wps:spPr>
                        <wps:txbx>
                          <w:txbxContent>
                            <w:p w14:paraId="306AE787" w14:textId="77777777" w:rsidR="00862C07" w:rsidRDefault="00862C07" w:rsidP="001A75F2">
                              <w:pPr>
                                <w:spacing w:after="160" w:line="259" w:lineRule="auto"/>
                                <w:ind w:left="0"/>
                                <w:jc w:val="left"/>
                              </w:pPr>
                              <w:r>
                                <w:rPr>
                                  <w:rFonts w:ascii="Calibri" w:eastAsia="Calibri" w:hAnsi="Calibri" w:cs="Calibri"/>
                                  <w:sz w:val="23"/>
                                </w:rPr>
                                <w:t>ORGANISATION</w:t>
                              </w:r>
                            </w:p>
                          </w:txbxContent>
                        </wps:txbx>
                        <wps:bodyPr horzOverflow="overflow" vert="horz" lIns="0" tIns="0" rIns="0" bIns="0" rtlCol="0">
                          <a:noAutofit/>
                        </wps:bodyPr>
                      </wps:wsp>
                      <wps:wsp>
                        <wps:cNvPr id="47364" name="Rectangle 47364"/>
                        <wps:cNvSpPr/>
                        <wps:spPr>
                          <a:xfrm>
                            <a:off x="1389234" y="2646401"/>
                            <a:ext cx="69008" cy="185287"/>
                          </a:xfrm>
                          <a:prstGeom prst="rect">
                            <a:avLst/>
                          </a:prstGeom>
                          <a:ln>
                            <a:noFill/>
                          </a:ln>
                        </wps:spPr>
                        <wps:txbx>
                          <w:txbxContent>
                            <w:p w14:paraId="2937EC2E"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66" name="Rectangle 47366"/>
                        <wps:cNvSpPr/>
                        <wps:spPr>
                          <a:xfrm>
                            <a:off x="1523337" y="2643145"/>
                            <a:ext cx="585585" cy="200783"/>
                          </a:xfrm>
                          <a:prstGeom prst="rect">
                            <a:avLst/>
                          </a:prstGeom>
                          <a:ln>
                            <a:noFill/>
                          </a:ln>
                        </wps:spPr>
                        <wps:txbx>
                          <w:txbxContent>
                            <w:p w14:paraId="16D4C55C" w14:textId="77777777" w:rsidR="00862C07" w:rsidRDefault="00862C07" w:rsidP="001A75F2">
                              <w:pPr>
                                <w:spacing w:after="160" w:line="259" w:lineRule="auto"/>
                                <w:ind w:left="0"/>
                                <w:jc w:val="left"/>
                              </w:pPr>
                              <w:r>
                                <w:rPr>
                                  <w:rFonts w:ascii="Calibri" w:eastAsia="Calibri" w:hAnsi="Calibri" w:cs="Calibri"/>
                                  <w:sz w:val="23"/>
                                </w:rPr>
                                <w:t>Culture</w:t>
                              </w:r>
                            </w:p>
                          </w:txbxContent>
                        </wps:txbx>
                        <wps:bodyPr horzOverflow="overflow" vert="horz" lIns="0" tIns="0" rIns="0" bIns="0" rtlCol="0">
                          <a:noAutofit/>
                        </wps:bodyPr>
                      </wps:wsp>
                      <wps:wsp>
                        <wps:cNvPr id="47367" name="Rectangle 47367"/>
                        <wps:cNvSpPr/>
                        <wps:spPr>
                          <a:xfrm>
                            <a:off x="1389234" y="2822851"/>
                            <a:ext cx="69008" cy="185287"/>
                          </a:xfrm>
                          <a:prstGeom prst="rect">
                            <a:avLst/>
                          </a:prstGeom>
                          <a:ln>
                            <a:noFill/>
                          </a:ln>
                        </wps:spPr>
                        <wps:txbx>
                          <w:txbxContent>
                            <w:p w14:paraId="5F6E2575"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68" name="Rectangle 47368"/>
                        <wps:cNvSpPr/>
                        <wps:spPr>
                          <a:xfrm>
                            <a:off x="1523337" y="2819594"/>
                            <a:ext cx="1113992" cy="200784"/>
                          </a:xfrm>
                          <a:prstGeom prst="rect">
                            <a:avLst/>
                          </a:prstGeom>
                          <a:ln>
                            <a:noFill/>
                          </a:ln>
                        </wps:spPr>
                        <wps:txbx>
                          <w:txbxContent>
                            <w:p w14:paraId="555E3BE5" w14:textId="77777777" w:rsidR="00862C07" w:rsidRDefault="00862C07" w:rsidP="001A75F2">
                              <w:pPr>
                                <w:spacing w:after="160" w:line="259" w:lineRule="auto"/>
                                <w:ind w:left="0"/>
                                <w:jc w:val="left"/>
                              </w:pPr>
                              <w:r>
                                <w:rPr>
                                  <w:rFonts w:ascii="Calibri" w:eastAsia="Calibri" w:hAnsi="Calibri" w:cs="Calibri"/>
                                  <w:sz w:val="23"/>
                                </w:rPr>
                                <w:t>Team working</w:t>
                              </w:r>
                            </w:p>
                          </w:txbxContent>
                        </wps:txbx>
                        <wps:bodyPr horzOverflow="overflow" vert="horz" lIns="0" tIns="0" rIns="0" bIns="0" rtlCol="0">
                          <a:noAutofit/>
                        </wps:bodyPr>
                      </wps:wsp>
                      <wps:wsp>
                        <wps:cNvPr id="47369" name="Rectangle 47369"/>
                        <wps:cNvSpPr/>
                        <wps:spPr>
                          <a:xfrm>
                            <a:off x="1389234" y="3006251"/>
                            <a:ext cx="69008" cy="185288"/>
                          </a:xfrm>
                          <a:prstGeom prst="rect">
                            <a:avLst/>
                          </a:prstGeom>
                          <a:ln>
                            <a:noFill/>
                          </a:ln>
                        </wps:spPr>
                        <wps:txbx>
                          <w:txbxContent>
                            <w:p w14:paraId="1815827B"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70" name="Rectangle 47370"/>
                        <wps:cNvSpPr/>
                        <wps:spPr>
                          <a:xfrm>
                            <a:off x="1523337" y="3002995"/>
                            <a:ext cx="1622091" cy="200783"/>
                          </a:xfrm>
                          <a:prstGeom prst="rect">
                            <a:avLst/>
                          </a:prstGeom>
                          <a:ln>
                            <a:noFill/>
                          </a:ln>
                        </wps:spPr>
                        <wps:txbx>
                          <w:txbxContent>
                            <w:p w14:paraId="5B8DAB1A" w14:textId="77777777" w:rsidR="00862C07" w:rsidRDefault="00862C07" w:rsidP="001A75F2">
                              <w:pPr>
                                <w:spacing w:after="160" w:line="259" w:lineRule="auto"/>
                                <w:ind w:left="0"/>
                                <w:jc w:val="left"/>
                              </w:pPr>
                              <w:r>
                                <w:rPr>
                                  <w:rFonts w:ascii="Calibri" w:eastAsia="Calibri" w:hAnsi="Calibri" w:cs="Calibri"/>
                                  <w:sz w:val="23"/>
                                </w:rPr>
                                <w:t>Organisational goals</w:t>
                              </w:r>
                            </w:p>
                          </w:txbxContent>
                        </wps:txbx>
                        <wps:bodyPr horzOverflow="overflow" vert="horz" lIns="0" tIns="0" rIns="0" bIns="0" rtlCol="0">
                          <a:noAutofit/>
                        </wps:bodyPr>
                      </wps:wsp>
                      <wps:wsp>
                        <wps:cNvPr id="47371" name="Rectangle 47371"/>
                        <wps:cNvSpPr/>
                        <wps:spPr>
                          <a:xfrm>
                            <a:off x="1389234" y="3182700"/>
                            <a:ext cx="69008" cy="185287"/>
                          </a:xfrm>
                          <a:prstGeom prst="rect">
                            <a:avLst/>
                          </a:prstGeom>
                          <a:ln>
                            <a:noFill/>
                          </a:ln>
                        </wps:spPr>
                        <wps:txbx>
                          <w:txbxContent>
                            <w:p w14:paraId="7B746304"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72" name="Rectangle 47372"/>
                        <wps:cNvSpPr/>
                        <wps:spPr>
                          <a:xfrm>
                            <a:off x="1523337" y="3179443"/>
                            <a:ext cx="2173370" cy="200784"/>
                          </a:xfrm>
                          <a:prstGeom prst="rect">
                            <a:avLst/>
                          </a:prstGeom>
                          <a:ln>
                            <a:noFill/>
                          </a:ln>
                        </wps:spPr>
                        <wps:txbx>
                          <w:txbxContent>
                            <w:p w14:paraId="2A7F2337" w14:textId="77777777" w:rsidR="00862C07" w:rsidRDefault="00862C07" w:rsidP="001A75F2">
                              <w:pPr>
                                <w:spacing w:after="160" w:line="259" w:lineRule="auto"/>
                                <w:ind w:left="0"/>
                                <w:jc w:val="left"/>
                              </w:pPr>
                              <w:r>
                                <w:rPr>
                                  <w:rFonts w:ascii="Calibri" w:eastAsia="Calibri" w:hAnsi="Calibri" w:cs="Calibri"/>
                                  <w:sz w:val="23"/>
                                </w:rPr>
                                <w:t>Leadership and supervision</w:t>
                              </w:r>
                            </w:p>
                          </w:txbxContent>
                        </wps:txbx>
                        <wps:bodyPr horzOverflow="overflow" vert="horz" lIns="0" tIns="0" rIns="0" bIns="0" rtlCol="0">
                          <a:noAutofit/>
                        </wps:bodyPr>
                      </wps:wsp>
                      <wps:wsp>
                        <wps:cNvPr id="47373" name="Rectangle 47373"/>
                        <wps:cNvSpPr/>
                        <wps:spPr>
                          <a:xfrm>
                            <a:off x="1389234" y="3366383"/>
                            <a:ext cx="69008" cy="185287"/>
                          </a:xfrm>
                          <a:prstGeom prst="rect">
                            <a:avLst/>
                          </a:prstGeom>
                          <a:ln>
                            <a:noFill/>
                          </a:ln>
                        </wps:spPr>
                        <wps:txbx>
                          <w:txbxContent>
                            <w:p w14:paraId="65FB38BC"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74" name="Rectangle 47374"/>
                        <wps:cNvSpPr/>
                        <wps:spPr>
                          <a:xfrm>
                            <a:off x="1523337" y="3363126"/>
                            <a:ext cx="1351381" cy="200783"/>
                          </a:xfrm>
                          <a:prstGeom prst="rect">
                            <a:avLst/>
                          </a:prstGeom>
                          <a:ln>
                            <a:noFill/>
                          </a:ln>
                        </wps:spPr>
                        <wps:txbx>
                          <w:txbxContent>
                            <w:p w14:paraId="634BCCAF" w14:textId="77777777" w:rsidR="00862C07" w:rsidRDefault="00862C07" w:rsidP="001A75F2">
                              <w:pPr>
                                <w:spacing w:after="160" w:line="259" w:lineRule="auto"/>
                                <w:ind w:left="0"/>
                                <w:jc w:val="left"/>
                              </w:pPr>
                              <w:r>
                                <w:rPr>
                                  <w:rFonts w:ascii="Calibri" w:eastAsia="Calibri" w:hAnsi="Calibri" w:cs="Calibri"/>
                                  <w:sz w:val="23"/>
                                </w:rPr>
                                <w:t>Communications</w:t>
                              </w:r>
                            </w:p>
                          </w:txbxContent>
                        </wps:txbx>
                        <wps:bodyPr horzOverflow="overflow" vert="horz" lIns="0" tIns="0" rIns="0" bIns="0" rtlCol="0">
                          <a:noAutofit/>
                        </wps:bodyPr>
                      </wps:wsp>
                      <wps:wsp>
                        <wps:cNvPr id="47375" name="Rectangle 47375"/>
                        <wps:cNvSpPr/>
                        <wps:spPr>
                          <a:xfrm>
                            <a:off x="1389234" y="3549784"/>
                            <a:ext cx="69008" cy="185287"/>
                          </a:xfrm>
                          <a:prstGeom prst="rect">
                            <a:avLst/>
                          </a:prstGeom>
                          <a:ln>
                            <a:noFill/>
                          </a:ln>
                        </wps:spPr>
                        <wps:txbx>
                          <w:txbxContent>
                            <w:p w14:paraId="6A9DC95C"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76" name="Rectangle 47376"/>
                        <wps:cNvSpPr/>
                        <wps:spPr>
                          <a:xfrm>
                            <a:off x="1523337" y="3546528"/>
                            <a:ext cx="1592516" cy="200783"/>
                          </a:xfrm>
                          <a:prstGeom prst="rect">
                            <a:avLst/>
                          </a:prstGeom>
                          <a:ln>
                            <a:noFill/>
                          </a:ln>
                        </wps:spPr>
                        <wps:txbx>
                          <w:txbxContent>
                            <w:p w14:paraId="15ECB998" w14:textId="77777777" w:rsidR="00862C07" w:rsidRDefault="00862C07" w:rsidP="001A75F2">
                              <w:pPr>
                                <w:spacing w:after="160" w:line="259" w:lineRule="auto"/>
                                <w:ind w:left="0"/>
                                <w:jc w:val="left"/>
                              </w:pPr>
                              <w:r>
                                <w:rPr>
                                  <w:rFonts w:ascii="Calibri" w:eastAsia="Calibri" w:hAnsi="Calibri" w:cs="Calibri"/>
                                  <w:sz w:val="23"/>
                                </w:rPr>
                                <w:t>Safety management</w:t>
                              </w:r>
                            </w:p>
                          </w:txbxContent>
                        </wps:txbx>
                        <wps:bodyPr horzOverflow="overflow" vert="horz" lIns="0" tIns="0" rIns="0" bIns="0" rtlCol="0">
                          <a:noAutofit/>
                        </wps:bodyPr>
                      </wps:wsp>
                      <wps:wsp>
                        <wps:cNvPr id="47377" name="Rectangle 47377"/>
                        <wps:cNvSpPr/>
                        <wps:spPr>
                          <a:xfrm>
                            <a:off x="1389234" y="3726185"/>
                            <a:ext cx="69008" cy="185287"/>
                          </a:xfrm>
                          <a:prstGeom prst="rect">
                            <a:avLst/>
                          </a:prstGeom>
                          <a:ln>
                            <a:noFill/>
                          </a:ln>
                        </wps:spPr>
                        <wps:txbx>
                          <w:txbxContent>
                            <w:p w14:paraId="41EE9F6B" w14:textId="77777777" w:rsidR="00862C07" w:rsidRDefault="00862C07" w:rsidP="001A75F2">
                              <w:pPr>
                                <w:spacing w:after="160" w:line="259" w:lineRule="auto"/>
                                <w:ind w:left="0"/>
                                <w:jc w:val="left"/>
                              </w:pPr>
                              <w:r>
                                <w:rPr>
                                  <w:rFonts w:ascii="Arial" w:eastAsia="Arial" w:hAnsi="Arial" w:cs="Arial"/>
                                  <w:sz w:val="23"/>
                                </w:rPr>
                                <w:t>•</w:t>
                              </w:r>
                            </w:p>
                          </w:txbxContent>
                        </wps:txbx>
                        <wps:bodyPr horzOverflow="overflow" vert="horz" lIns="0" tIns="0" rIns="0" bIns="0" rtlCol="0">
                          <a:noAutofit/>
                        </wps:bodyPr>
                      </wps:wsp>
                      <wps:wsp>
                        <wps:cNvPr id="47378" name="Rectangle 47378"/>
                        <wps:cNvSpPr/>
                        <wps:spPr>
                          <a:xfrm>
                            <a:off x="1523337" y="3722929"/>
                            <a:ext cx="1905420" cy="200783"/>
                          </a:xfrm>
                          <a:prstGeom prst="rect">
                            <a:avLst/>
                          </a:prstGeom>
                          <a:ln>
                            <a:noFill/>
                          </a:ln>
                        </wps:spPr>
                        <wps:txbx>
                          <w:txbxContent>
                            <w:p w14:paraId="4C32A858" w14:textId="77777777" w:rsidR="00862C07" w:rsidRDefault="00862C07" w:rsidP="001A75F2">
                              <w:pPr>
                                <w:spacing w:after="160" w:line="259" w:lineRule="auto"/>
                                <w:ind w:left="0"/>
                                <w:jc w:val="left"/>
                              </w:pPr>
                              <w:r>
                                <w:rPr>
                                  <w:rFonts w:ascii="Calibri" w:eastAsia="Calibri" w:hAnsi="Calibri" w:cs="Calibri"/>
                                  <w:sz w:val="23"/>
                                </w:rPr>
                                <w:t>Management of change</w:t>
                              </w:r>
                            </w:p>
                          </w:txbxContent>
                        </wps:txbx>
                        <wps:bodyPr horzOverflow="overflow" vert="horz" lIns="0" tIns="0" rIns="0" bIns="0" rtlCol="0">
                          <a:noAutofit/>
                        </wps:bodyPr>
                      </wps:wsp>
                      <wps:wsp>
                        <wps:cNvPr id="47379" name="Rectangle 47379"/>
                        <wps:cNvSpPr/>
                        <wps:spPr>
                          <a:xfrm>
                            <a:off x="4800156" y="4463690"/>
                            <a:ext cx="55829" cy="173230"/>
                          </a:xfrm>
                          <a:prstGeom prst="rect">
                            <a:avLst/>
                          </a:prstGeom>
                          <a:ln>
                            <a:noFill/>
                          </a:ln>
                        </wps:spPr>
                        <wps:txbx>
                          <w:txbxContent>
                            <w:p w14:paraId="63EFF66B" w14:textId="77777777" w:rsidR="00862C07" w:rsidRDefault="00862C07" w:rsidP="001A75F2">
                              <w:pPr>
                                <w:spacing w:after="160" w:line="259" w:lineRule="auto"/>
                                <w:ind w:left="0"/>
                                <w:jc w:val="left"/>
                              </w:pPr>
                              <w:r>
                                <w:t xml:space="preserve"> </w:t>
                              </w:r>
                            </w:p>
                          </w:txbxContent>
                        </wps:txbx>
                        <wps:bodyPr horzOverflow="overflow" vert="horz" lIns="0" tIns="0" rIns="0" bIns="0" rtlCol="0">
                          <a:noAutofit/>
                        </wps:bodyPr>
                      </wps:wsp>
                    </wpg:wgp>
                  </a:graphicData>
                </a:graphic>
              </wp:inline>
            </w:drawing>
          </mc:Choice>
          <mc:Fallback>
            <w:pict>
              <v:group w14:anchorId="6385A011" id="Group 55593" o:spid="_x0000_s1028" style="width:381.25pt;height:361.75pt;mso-position-horizontal-relative:char;mso-position-vertical-relative:line" coordsize="48421,4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">
                <v:shape id="Shape 6859" o:spid="_x0000_s1029" style="position:absolute;width:28263;height:28186;visibility:visible;mso-wrap-style:square;v-text-anchor:top" coordsize="2826301,281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" path="m1413198,v780369,,1413103,631006,1413103,1409333c2826301,2187661,2193567,2818666,1413198,2818666,632687,2818666,,2187661,1,1409333r-1,c,631006,632687,,1413198,xe" fillcolor="#4f81bd" stroked="f" strokeweight="0">
                  <v:fill opacity="14392f"/>
                  <v:stroke miterlimit="83231f" joinstyle="miter"/>
                  <v:path arrowok="t" textboxrect="0,0,2826301,2818666"/>
                </v:shape>
                <v:rect id="Rectangle 55595" o:spid="_x0000_s1030" style="position:absolute;left:10536;top:3579;width:954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" filled="f" stroked="f">
                  <v:textbox inset="0,0,0,0">
                    <w:txbxContent>
                      <w:p w14:paraId="3455D9DC" w14:textId="77777777" w:rsidR="00862C07" w:rsidRDefault="00862C07" w:rsidP="001A75F2">
                        <w:pPr>
                          <w:spacing w:after="160" w:line="259" w:lineRule="auto"/>
                          <w:ind w:left="0"/>
                          <w:jc w:val="left"/>
                        </w:pPr>
                        <w:r>
                          <w:rPr>
                            <w:rFonts w:ascii="Calibri" w:eastAsia="Calibri" w:hAnsi="Calibri" w:cs="Calibri"/>
                            <w:sz w:val="23"/>
                          </w:rPr>
                          <w:t>INDIVIDUAL</w:t>
                        </w:r>
                      </w:p>
                    </w:txbxContent>
                  </v:textbox>
                </v:rect>
                <v:rect id="Rectangle 55596" o:spid="_x0000_s1031" style="position:absolute;left:4820;top:5446;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" filled="f" stroked="f">
                  <v:textbox inset="0,0,0,0">
                    <w:txbxContent>
                      <w:p w14:paraId="28518E6D"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597" o:spid="_x0000_s1032" style="position:absolute;left:6160;top:5413;width:2063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" filled="f" stroked="f">
                  <v:textbox inset="0,0,0,0">
                    <w:txbxContent>
                      <w:p w14:paraId="1751453A" w14:textId="77777777" w:rsidR="00862C07" w:rsidRDefault="00862C07" w:rsidP="001A75F2">
                        <w:pPr>
                          <w:spacing w:after="160" w:line="259" w:lineRule="auto"/>
                          <w:ind w:left="0"/>
                          <w:jc w:val="left"/>
                        </w:pPr>
                        <w:r>
                          <w:rPr>
                            <w:rFonts w:ascii="Calibri" w:eastAsia="Calibri" w:hAnsi="Calibri" w:cs="Calibri"/>
                            <w:sz w:val="23"/>
                          </w:rPr>
                          <w:t>Attitudes and perceptions</w:t>
                        </w:r>
                      </w:p>
                    </w:txbxContent>
                  </v:textbox>
                </v:rect>
                <v:rect id="Rectangle 55598" o:spid="_x0000_s1033" style="position:absolute;left:4820;top:7210;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" filled="f" stroked="f">
                  <v:textbox inset="0,0,0,0">
                    <w:txbxContent>
                      <w:p w14:paraId="6B36EE3B"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599" o:spid="_x0000_s1034" style="position:absolute;left:6160;top:7178;width:164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" filled="f" stroked="f">
                  <v:textbox inset="0,0,0,0">
                    <w:txbxContent>
                      <w:p w14:paraId="7DC9B87A" w14:textId="77777777" w:rsidR="00862C07" w:rsidRDefault="00862C07" w:rsidP="001A75F2">
                        <w:pPr>
                          <w:spacing w:after="160" w:line="259" w:lineRule="auto"/>
                          <w:ind w:left="0"/>
                          <w:jc w:val="left"/>
                        </w:pPr>
                        <w:r>
                          <w:rPr>
                            <w:rFonts w:ascii="Calibri" w:eastAsia="Calibri" w:hAnsi="Calibri" w:cs="Calibri"/>
                            <w:sz w:val="23"/>
                          </w:rPr>
                          <w:t>Skills and experience</w:t>
                        </w:r>
                      </w:p>
                    </w:txbxContent>
                  </v:textbox>
                </v:rect>
                <v:rect id="Rectangle 55600" o:spid="_x0000_s1035" style="position:absolute;left:4820;top:9047;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" filled="f" stroked="f">
                  <v:textbox inset="0,0,0,0">
                    <w:txbxContent>
                      <w:p w14:paraId="101A4104"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601" o:spid="_x0000_s1036" style="position:absolute;left:6160;top:9014;width:2095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mp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vk8iWL4uxOugNz8AgAA//8DAFBLAQItABQABgAIAAAAIQDb4fbL7gAAAIUBAAATAAAAAAAA&#10;AAAAAAAAAAAAAABbQ29udGVudF9UeXBlc10ueG1sUEsBAi0AFAAGAAgAAAAhAFr0LFu/AAAAFQEA&#10;AAsAAAAAAAAAAAAAAAAAHwEAAF9yZWxzLy5yZWxzUEsBAi0AFAAGAAgAAAAhAIHcaanHAAAA3gAA&#10;AA8AAAAAAAAAAAAAAAAABwIAAGRycy9kb3ducmV2LnhtbFBLBQYAAAAAAwADALcAAAD7AgAAAAA=&#10;" filled="f" stroked="f">
                  <v:textbox inset="0,0,0,0">
                    <w:txbxContent>
                      <w:p w14:paraId="700C286E" w14:textId="77777777" w:rsidR="00862C07" w:rsidRDefault="00862C07" w:rsidP="001A75F2">
                        <w:pPr>
                          <w:spacing w:after="160" w:line="259" w:lineRule="auto"/>
                          <w:ind w:left="0"/>
                          <w:jc w:val="left"/>
                        </w:pPr>
                        <w:r>
                          <w:rPr>
                            <w:rFonts w:ascii="Calibri" w:eastAsia="Calibri" w:hAnsi="Calibri" w:cs="Calibri"/>
                            <w:sz w:val="23"/>
                          </w:rPr>
                          <w:t xml:space="preserve">Physiological (e.g. gender, </w:t>
                        </w:r>
                      </w:p>
                    </w:txbxContent>
                  </v:textbox>
                </v:rect>
                <v:rect id="Rectangle 55602" o:spid="_x0000_s1037" style="position:absolute;left:6160;top:10778;width:3405;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" filled="f" stroked="f">
                  <v:textbox inset="0,0,0,0">
                    <w:txbxContent>
                      <w:p w14:paraId="1D3993FB" w14:textId="77777777" w:rsidR="00862C07" w:rsidRDefault="00862C07" w:rsidP="001A75F2">
                        <w:pPr>
                          <w:spacing w:after="160" w:line="259" w:lineRule="auto"/>
                          <w:ind w:left="0"/>
                          <w:jc w:val="left"/>
                        </w:pPr>
                        <w:r>
                          <w:rPr>
                            <w:rFonts w:ascii="Calibri" w:eastAsia="Calibri" w:hAnsi="Calibri" w:cs="Calibri"/>
                            <w:sz w:val="23"/>
                          </w:rPr>
                          <w:t>age)</w:t>
                        </w:r>
                      </w:p>
                    </w:txbxContent>
                  </v:textbox>
                </v:rect>
                <v:rect id="Rectangle 55603" o:spid="_x0000_s1038" style="position:absolute;left:4820;top:12645;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" filled="f" stroked="f">
                  <v:textbox inset="0,0,0,0">
                    <w:txbxContent>
                      <w:p w14:paraId="159B3979"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604" o:spid="_x0000_s1039" style="position:absolute;left:6160;top:12613;width:1945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" filled="f" stroked="f">
                  <v:textbox inset="0,0,0,0">
                    <w:txbxContent>
                      <w:p w14:paraId="22D1D43E" w14:textId="77777777" w:rsidR="00862C07" w:rsidRDefault="00862C07" w:rsidP="001A75F2">
                        <w:pPr>
                          <w:spacing w:after="160" w:line="259" w:lineRule="auto"/>
                          <w:ind w:left="0"/>
                          <w:jc w:val="left"/>
                        </w:pPr>
                        <w:r>
                          <w:rPr>
                            <w:rFonts w:ascii="Calibri" w:eastAsia="Calibri" w:hAnsi="Calibri" w:cs="Calibri"/>
                            <w:sz w:val="23"/>
                          </w:rPr>
                          <w:t xml:space="preserve">Cognitive (e.g. memory, </w:t>
                        </w:r>
                      </w:p>
                    </w:txbxContent>
                  </v:textbox>
                </v:rect>
                <v:rect id="Rectangle 55605" o:spid="_x0000_s1040" style="position:absolute;left:6160;top:14447;width:8005;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" filled="f" stroked="f">
                  <v:textbox inset="0,0,0,0">
                    <w:txbxContent>
                      <w:p w14:paraId="277C4C90" w14:textId="77777777" w:rsidR="00862C07" w:rsidRDefault="00862C07" w:rsidP="001A75F2">
                        <w:pPr>
                          <w:spacing w:after="160" w:line="259" w:lineRule="auto"/>
                          <w:ind w:left="0"/>
                          <w:jc w:val="left"/>
                        </w:pPr>
                        <w:r>
                          <w:rPr>
                            <w:rFonts w:ascii="Calibri" w:eastAsia="Calibri" w:hAnsi="Calibri" w:cs="Calibri"/>
                            <w:sz w:val="23"/>
                          </w:rPr>
                          <w:t>attention)</w:t>
                        </w:r>
                      </w:p>
                    </w:txbxContent>
                  </v:textbox>
                </v:rect>
                <v:rect id="Rectangle 55606" o:spid="_x0000_s1041" style="position:absolute;left:4820;top:16244;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" filled="f" stroked="f">
                  <v:textbox inset="0,0,0,0">
                    <w:txbxContent>
                      <w:p w14:paraId="091E288E"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607" o:spid="_x0000_s1042" style="position:absolute;left:6160;top:16211;width:2212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" filled="f" stroked="f">
                  <v:textbox inset="0,0,0,0">
                    <w:txbxContent>
                      <w:p w14:paraId="44ED5959" w14:textId="77777777" w:rsidR="00862C07" w:rsidRDefault="00862C07" w:rsidP="001A75F2">
                        <w:pPr>
                          <w:spacing w:after="160" w:line="259" w:lineRule="auto"/>
                          <w:ind w:left="0"/>
                          <w:jc w:val="left"/>
                        </w:pPr>
                        <w:r>
                          <w:rPr>
                            <w:rFonts w:ascii="Calibri" w:eastAsia="Calibri" w:hAnsi="Calibri" w:cs="Calibri"/>
                            <w:sz w:val="23"/>
                          </w:rPr>
                          <w:t>Personality and preferences</w:t>
                        </w:r>
                      </w:p>
                    </w:txbxContent>
                  </v:textbox>
                </v:rect>
                <v:rect id="Rectangle 55608" o:spid="_x0000_s1043" style="position:absolute;left:4820;top:18080;width:689;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" filled="f" stroked="f">
                  <v:textbox inset="0,0,0,0">
                    <w:txbxContent>
                      <w:p w14:paraId="16D7F9E2"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609" o:spid="_x0000_s1044" style="position:absolute;left:6160;top:18047;width:1684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" filled="f" stroked="f">
                  <v:textbox inset="0,0,0,0">
                    <w:txbxContent>
                      <w:p w14:paraId="0FF516AE" w14:textId="77777777" w:rsidR="00862C07" w:rsidRDefault="00862C07" w:rsidP="001A75F2">
                        <w:pPr>
                          <w:spacing w:after="160" w:line="259" w:lineRule="auto"/>
                          <w:ind w:left="0"/>
                          <w:jc w:val="left"/>
                        </w:pPr>
                        <w:r>
                          <w:rPr>
                            <w:rFonts w:ascii="Calibri" w:eastAsia="Calibri" w:hAnsi="Calibri" w:cs="Calibri"/>
                            <w:sz w:val="23"/>
                          </w:rPr>
                          <w:t xml:space="preserve">External factors (e.g. </w:t>
                        </w:r>
                      </w:p>
                    </w:txbxContent>
                  </v:textbox>
                </v:rect>
                <v:rect id="Rectangle 55610" o:spid="_x0000_s1045" style="position:absolute;left:6160;top:19812;width:790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" filled="f" stroked="f">
                  <v:textbox inset="0,0,0,0">
                    <w:txbxContent>
                      <w:p w14:paraId="1CCBDFEC" w14:textId="77777777" w:rsidR="00862C07" w:rsidRDefault="00862C07" w:rsidP="001A75F2">
                        <w:pPr>
                          <w:spacing w:after="160" w:line="259" w:lineRule="auto"/>
                          <w:ind w:left="0"/>
                          <w:jc w:val="left"/>
                        </w:pPr>
                        <w:r>
                          <w:rPr>
                            <w:rFonts w:ascii="Calibri" w:eastAsia="Calibri" w:hAnsi="Calibri" w:cs="Calibri"/>
                            <w:sz w:val="23"/>
                          </w:rPr>
                          <w:t>domestic)</w:t>
                        </w:r>
                      </w:p>
                    </w:txbxContent>
                  </v:textbox>
                </v:rect>
                <v:rect id="Rectangle 55611" o:spid="_x0000_s1046" style="position:absolute;left:4820;top:21679;width:691;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" filled="f" stroked="f">
                  <v:textbox inset="0,0,0,0">
                    <w:txbxContent>
                      <w:p w14:paraId="20475BF6"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55612" o:spid="_x0000_s1047" style="position:absolute;left:6160;top:21647;width:1730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2ED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5fTGfweydcAbn9AQAA//8DAFBLAQItABQABgAIAAAAIQDb4fbL7gAAAIUBAAATAAAAAAAA&#10;AAAAAAAAAAAAAABbQ29udGVudF9UeXBlc10ueG1sUEsBAi0AFAAGAAgAAAAhAFr0LFu/AAAAFQEA&#10;AAsAAAAAAAAAAAAAAAAAHwEAAF9yZWxzLy5yZWxzUEsBAi0AFAAGAAgAAAAhAPTXYQPHAAAA3gAA&#10;AA8AAAAAAAAAAAAAAAAABwIAAGRycy9kb3ducmV2LnhtbFBLBQYAAAAAAwADALcAAAD7AgAAAAA=&#10;" filled="f" stroked="f">
                  <v:textbox inset="0,0,0,0">
                    <w:txbxContent>
                      <w:p w14:paraId="462DCBD3" w14:textId="77777777" w:rsidR="00862C07" w:rsidRDefault="00862C07" w:rsidP="001A75F2">
                        <w:pPr>
                          <w:spacing w:after="160" w:line="259" w:lineRule="auto"/>
                          <w:ind w:left="0"/>
                          <w:jc w:val="left"/>
                        </w:pPr>
                        <w:r>
                          <w:rPr>
                            <w:rFonts w:ascii="Calibri" w:eastAsia="Calibri" w:hAnsi="Calibri" w:cs="Calibri"/>
                            <w:sz w:val="23"/>
                          </w:rPr>
                          <w:t xml:space="preserve">Limitations in human </w:t>
                        </w:r>
                      </w:p>
                    </w:txbxContent>
                  </v:textbox>
                </v:rect>
                <v:rect id="Rectangle 55613" o:spid="_x0000_s1048" style="position:absolute;left:6160;top:23481;width:773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" filled="f" stroked="f">
                  <v:textbox inset="0,0,0,0">
                    <w:txbxContent>
                      <w:p w14:paraId="73D91833" w14:textId="77777777" w:rsidR="00862C07" w:rsidRDefault="00862C07" w:rsidP="001A75F2">
                        <w:pPr>
                          <w:spacing w:after="160" w:line="259" w:lineRule="auto"/>
                          <w:ind w:left="0"/>
                          <w:jc w:val="left"/>
                        </w:pPr>
                        <w:r>
                          <w:rPr>
                            <w:rFonts w:ascii="Calibri" w:eastAsia="Calibri" w:hAnsi="Calibri" w:cs="Calibri"/>
                            <w:sz w:val="23"/>
                          </w:rPr>
                          <w:t>capability</w:t>
                        </w:r>
                      </w:p>
                    </w:txbxContent>
                  </v:textbox>
                </v:rect>
                <v:shape id="Shape 6879" o:spid="_x0000_s1049" style="position:absolute;left:19734;width:28193;height:28186;visibility:visible;mso-wrap-style:square;v-text-anchor:top" coordsize="2819253,28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" path="m1409626,v778490,,1409627,631005,1409627,1409332c2819253,2187660,2188116,2818665,1409626,2818665,631137,2818665,,2187660,,1409332,,631005,631137,,1409626,xe" fillcolor="red" stroked="f" strokeweight="0">
                  <v:fill opacity="14392f"/>
                  <v:stroke miterlimit="83231f" joinstyle="miter"/>
                  <v:path arrowok="t" textboxrect="0,0,2819253,2818665"/>
                </v:shape>
                <v:rect id="Rectangle 55615" o:spid="_x0000_s1050" style="position:absolute;left:32750;top:4483;width:304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" filled="f" stroked="f">
                  <v:textbox inset="0,0,0,0">
                    <w:txbxContent>
                      <w:p w14:paraId="235DA404" w14:textId="77777777" w:rsidR="00862C07" w:rsidRDefault="00862C07" w:rsidP="001A75F2">
                        <w:pPr>
                          <w:spacing w:after="160" w:line="259" w:lineRule="auto"/>
                          <w:ind w:left="0"/>
                          <w:jc w:val="left"/>
                        </w:pPr>
                        <w:r>
                          <w:rPr>
                            <w:rFonts w:ascii="Calibri" w:eastAsia="Calibri" w:hAnsi="Calibri" w:cs="Calibri"/>
                            <w:sz w:val="23"/>
                          </w:rPr>
                          <w:t>JOB</w:t>
                        </w:r>
                      </w:p>
                    </w:txbxContent>
                  </v:textbox>
                </v:rect>
                <v:rect id="Rectangle 972" o:spid="_x0000_s1051" style="position:absolute;left:24563;top:6350;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B0C3A74"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78" o:spid="_x0000_s1052" style="position:absolute;left:25904;top:6318;width:1860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0902A2E3" w14:textId="77777777" w:rsidR="00862C07" w:rsidRDefault="00862C07" w:rsidP="001A75F2">
                        <w:pPr>
                          <w:spacing w:after="160" w:line="259" w:lineRule="auto"/>
                          <w:ind w:left="0"/>
                          <w:jc w:val="left"/>
                        </w:pPr>
                        <w:r>
                          <w:rPr>
                            <w:rFonts w:ascii="Calibri" w:eastAsia="Calibri" w:hAnsi="Calibri" w:cs="Calibri"/>
                            <w:sz w:val="23"/>
                          </w:rPr>
                          <w:t>Task and system design</w:t>
                        </w:r>
                      </w:p>
                    </w:txbxContent>
                  </v:textbox>
                </v:rect>
                <v:rect id="Rectangle 979" o:spid="_x0000_s1053" style="position:absolute;left:24563;top:8114;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F855F20"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80" o:spid="_x0000_s1054" style="position:absolute;left:25904;top:8081;width:2069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5D4DAEE" w14:textId="77777777" w:rsidR="00862C07" w:rsidRDefault="00862C07" w:rsidP="001A75F2">
                        <w:pPr>
                          <w:spacing w:after="160" w:line="259" w:lineRule="auto"/>
                          <w:ind w:left="0"/>
                          <w:jc w:val="left"/>
                        </w:pPr>
                        <w:r>
                          <w:rPr>
                            <w:rFonts w:ascii="Calibri" w:eastAsia="Calibri" w:hAnsi="Calibri" w:cs="Calibri"/>
                            <w:sz w:val="23"/>
                          </w:rPr>
                          <w:t>Workspace and interfaces</w:t>
                        </w:r>
                      </w:p>
                    </w:txbxContent>
                  </v:textbox>
                </v:rect>
                <v:rect id="Rectangle 981" o:spid="_x0000_s1055" style="position:absolute;left:24563;top:9949;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5E41DB11"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82" o:spid="_x0000_s1056" style="position:absolute;left:25904;top:9916;width:1692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3F2780E0" w14:textId="77777777" w:rsidR="00862C07" w:rsidRDefault="00862C07" w:rsidP="001A75F2">
                        <w:pPr>
                          <w:spacing w:after="160" w:line="259" w:lineRule="auto"/>
                          <w:ind w:left="0"/>
                          <w:jc w:val="left"/>
                        </w:pPr>
                        <w:r>
                          <w:rPr>
                            <w:rFonts w:ascii="Calibri" w:eastAsia="Calibri" w:hAnsi="Calibri" w:cs="Calibri"/>
                            <w:sz w:val="23"/>
                          </w:rPr>
                          <w:t>Displays and controls</w:t>
                        </w:r>
                      </w:p>
                    </w:txbxContent>
                  </v:textbox>
                </v:rect>
                <v:rect id="Rectangle 983" o:spid="_x0000_s1057" style="position:absolute;left:24563;top:11713;width:69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1C496652"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84" o:spid="_x0000_s1058" style="position:absolute;left:25904;top:11680;width:1980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2C5F7692" w14:textId="77777777" w:rsidR="00862C07" w:rsidRDefault="00862C07" w:rsidP="001A75F2">
                        <w:pPr>
                          <w:spacing w:after="160" w:line="259" w:lineRule="auto"/>
                          <w:ind w:left="0"/>
                          <w:jc w:val="left"/>
                        </w:pPr>
                        <w:r>
                          <w:rPr>
                            <w:rFonts w:ascii="Calibri" w:eastAsia="Calibri" w:hAnsi="Calibri" w:cs="Calibri"/>
                            <w:sz w:val="23"/>
                          </w:rPr>
                          <w:t xml:space="preserve">Work management (e.g. </w:t>
                        </w:r>
                      </w:p>
                    </w:txbxContent>
                  </v:textbox>
                </v:rect>
                <v:rect id="Rectangle 985" o:spid="_x0000_s1059" style="position:absolute;left:25904;top:13515;width:1680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635470A" w14:textId="77777777" w:rsidR="00862C07" w:rsidRDefault="00862C07" w:rsidP="001A75F2">
                        <w:pPr>
                          <w:spacing w:after="160" w:line="259" w:lineRule="auto"/>
                          <w:ind w:left="0"/>
                          <w:jc w:val="left"/>
                        </w:pPr>
                        <w:r>
                          <w:rPr>
                            <w:rFonts w:ascii="Calibri" w:eastAsia="Calibri" w:hAnsi="Calibri" w:cs="Calibri"/>
                            <w:sz w:val="23"/>
                          </w:rPr>
                          <w:t xml:space="preserve">Team structure, task </w:t>
                        </w:r>
                      </w:p>
                    </w:txbxContent>
                  </v:textbox>
                </v:rect>
                <v:rect id="Rectangle 986" o:spid="_x0000_s1060" style="position:absolute;left:25904;top:15352;width:1697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35F7D524" w14:textId="77777777" w:rsidR="00862C07" w:rsidRDefault="00862C07" w:rsidP="001A75F2">
                        <w:pPr>
                          <w:spacing w:after="160" w:line="259" w:lineRule="auto"/>
                          <w:ind w:left="0"/>
                          <w:jc w:val="left"/>
                        </w:pPr>
                        <w:r>
                          <w:rPr>
                            <w:rFonts w:ascii="Calibri" w:eastAsia="Calibri" w:hAnsi="Calibri" w:cs="Calibri"/>
                            <w:sz w:val="23"/>
                          </w:rPr>
                          <w:t xml:space="preserve">allocation, operating </w:t>
                        </w:r>
                      </w:p>
                    </w:txbxContent>
                  </v:textbox>
                </v:rect>
                <v:rect id="Rectangle 987" o:spid="_x0000_s1061" style="position:absolute;left:25904;top:17115;width:942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67325F2E" w14:textId="77777777" w:rsidR="00862C07" w:rsidRDefault="00862C07" w:rsidP="001A75F2">
                        <w:pPr>
                          <w:spacing w:after="160" w:line="259" w:lineRule="auto"/>
                          <w:ind w:left="0"/>
                          <w:jc w:val="left"/>
                        </w:pPr>
                        <w:r>
                          <w:rPr>
                            <w:rFonts w:ascii="Calibri" w:eastAsia="Calibri" w:hAnsi="Calibri" w:cs="Calibri"/>
                            <w:sz w:val="23"/>
                          </w:rPr>
                          <w:t>philosophy)</w:t>
                        </w:r>
                      </w:p>
                    </w:txbxContent>
                  </v:textbox>
                </v:rect>
                <v:rect id="Rectangle 988" o:spid="_x0000_s1062" style="position:absolute;left:24563;top:18983;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7C5054EB"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89" o:spid="_x0000_s1063" style="position:absolute;left:25904;top:18950;width:22489;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38EC87E4" w14:textId="77777777" w:rsidR="00862C07" w:rsidRDefault="00862C07" w:rsidP="001A75F2">
                        <w:pPr>
                          <w:spacing w:after="160" w:line="259" w:lineRule="auto"/>
                          <w:ind w:left="0"/>
                          <w:jc w:val="left"/>
                        </w:pPr>
                        <w:r>
                          <w:rPr>
                            <w:rFonts w:ascii="Calibri" w:eastAsia="Calibri" w:hAnsi="Calibri" w:cs="Calibri"/>
                            <w:sz w:val="23"/>
                          </w:rPr>
                          <w:t>Procedures and instructions</w:t>
                        </w:r>
                      </w:p>
                    </w:txbxContent>
                  </v:textbox>
                </v:rect>
                <v:rect id="Rectangle 990" o:spid="_x0000_s1064" style="position:absolute;left:24563;top:20746;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7FF1C7C4"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991" o:spid="_x0000_s1065" style="position:absolute;left:25904;top:20714;width:2005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E3EED6D" w14:textId="77777777" w:rsidR="00862C07" w:rsidRDefault="00862C07" w:rsidP="001A75F2">
                        <w:pPr>
                          <w:spacing w:after="160" w:line="259" w:lineRule="auto"/>
                          <w:ind w:left="0"/>
                          <w:jc w:val="left"/>
                        </w:pPr>
                        <w:r>
                          <w:rPr>
                            <w:rFonts w:ascii="Calibri" w:eastAsia="Calibri" w:hAnsi="Calibri" w:cs="Calibri"/>
                            <w:sz w:val="23"/>
                          </w:rPr>
                          <w:t>Training and competency</w:t>
                        </w:r>
                      </w:p>
                    </w:txbxContent>
                  </v:textbox>
                </v:rect>
                <v:rect id="Rectangle 47360" o:spid="_x0000_s1066" style="position:absolute;left:24563;top:22583;width:689;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" filled="f" stroked="f">
                  <v:textbox inset="0,0,0,0">
                    <w:txbxContent>
                      <w:p w14:paraId="61B3BB1E"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61" o:spid="_x0000_s1067" style="position:absolute;left:25904;top:22550;width:174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" filled="f" stroked="f">
                  <v:textbox inset="0,0,0,0">
                    <w:txbxContent>
                      <w:p w14:paraId="6F8AB124" w14:textId="77777777" w:rsidR="00862C07" w:rsidRDefault="00862C07" w:rsidP="001A75F2">
                        <w:pPr>
                          <w:spacing w:after="160" w:line="259" w:lineRule="auto"/>
                          <w:ind w:left="0"/>
                          <w:jc w:val="left"/>
                        </w:pPr>
                        <w:r>
                          <w:rPr>
                            <w:rFonts w:ascii="Calibri" w:eastAsia="Calibri" w:hAnsi="Calibri" w:cs="Calibri"/>
                            <w:sz w:val="23"/>
                          </w:rPr>
                          <w:t>Working environment</w:t>
                        </w:r>
                      </w:p>
                    </w:txbxContent>
                  </v:textbox>
                </v:rect>
                <v:shape id="Shape 6898" o:spid="_x0000_s1068" style="position:absolute;left:9092;top:17334;width:28192;height:28257;visibility:visible;mso-wrap-style:square;v-text-anchor:top" coordsize="2819253,28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" path="m1409627,v778489,,1409626,632602,1409626,1412903c2819253,2193156,2188116,2825717,1409627,2825717,631137,2825717,,2193156,,1412903,,632602,631137,,1409627,xe" fillcolor="#ffc000" stroked="f" strokeweight="0">
                  <v:fill opacity="14392f"/>
                  <v:stroke miterlimit="83231f" joinstyle="miter"/>
                  <v:path arrowok="t" textboxrect="0,0,2819253,2825717"/>
                </v:shape>
                <v:rect id="Rectangle 47363" o:spid="_x0000_s1069" style="position:absolute;left:18550;top:24597;width:12329;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" filled="f" stroked="f">
                  <v:textbox inset="0,0,0,0">
                    <w:txbxContent>
                      <w:p w14:paraId="306AE787" w14:textId="77777777" w:rsidR="00862C07" w:rsidRDefault="00862C07" w:rsidP="001A75F2">
                        <w:pPr>
                          <w:spacing w:after="160" w:line="259" w:lineRule="auto"/>
                          <w:ind w:left="0"/>
                          <w:jc w:val="left"/>
                        </w:pPr>
                        <w:r>
                          <w:rPr>
                            <w:rFonts w:ascii="Calibri" w:eastAsia="Calibri" w:hAnsi="Calibri" w:cs="Calibri"/>
                            <w:sz w:val="23"/>
                          </w:rPr>
                          <w:t>ORGANISATION</w:t>
                        </w:r>
                      </w:p>
                    </w:txbxContent>
                  </v:textbox>
                </v:rect>
                <v:rect id="Rectangle 47364" o:spid="_x0000_s1070" style="position:absolute;left:13892;top:26464;width:69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" filled="f" stroked="f">
                  <v:textbox inset="0,0,0,0">
                    <w:txbxContent>
                      <w:p w14:paraId="2937EC2E"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66" o:spid="_x0000_s1071" style="position:absolute;left:15233;top:26431;width:585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" filled="f" stroked="f">
                  <v:textbox inset="0,0,0,0">
                    <w:txbxContent>
                      <w:p w14:paraId="16D4C55C" w14:textId="77777777" w:rsidR="00862C07" w:rsidRDefault="00862C07" w:rsidP="001A75F2">
                        <w:pPr>
                          <w:spacing w:after="160" w:line="259" w:lineRule="auto"/>
                          <w:ind w:left="0"/>
                          <w:jc w:val="left"/>
                        </w:pPr>
                        <w:r>
                          <w:rPr>
                            <w:rFonts w:ascii="Calibri" w:eastAsia="Calibri" w:hAnsi="Calibri" w:cs="Calibri"/>
                            <w:sz w:val="23"/>
                          </w:rPr>
                          <w:t>Culture</w:t>
                        </w:r>
                      </w:p>
                    </w:txbxContent>
                  </v:textbox>
                </v:rect>
                <v:rect id="Rectangle 47367" o:spid="_x0000_s1072" style="position:absolute;left:13892;top:28228;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xk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" filled="f" stroked="f">
                  <v:textbox inset="0,0,0,0">
                    <w:txbxContent>
                      <w:p w14:paraId="5F6E2575"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68" o:spid="_x0000_s1073" style="position:absolute;left:15233;top:28195;width:1114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" filled="f" stroked="f">
                  <v:textbox inset="0,0,0,0">
                    <w:txbxContent>
                      <w:p w14:paraId="555E3BE5" w14:textId="77777777" w:rsidR="00862C07" w:rsidRDefault="00862C07" w:rsidP="001A75F2">
                        <w:pPr>
                          <w:spacing w:after="160" w:line="259" w:lineRule="auto"/>
                          <w:ind w:left="0"/>
                          <w:jc w:val="left"/>
                        </w:pPr>
                        <w:r>
                          <w:rPr>
                            <w:rFonts w:ascii="Calibri" w:eastAsia="Calibri" w:hAnsi="Calibri" w:cs="Calibri"/>
                            <w:sz w:val="23"/>
                          </w:rPr>
                          <w:t>Team working</w:t>
                        </w:r>
                      </w:p>
                    </w:txbxContent>
                  </v:textbox>
                </v:rect>
                <v:rect id="Rectangle 47369" o:spid="_x0000_s1074" style="position:absolute;left:13892;top:30062;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2N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" filled="f" stroked="f">
                  <v:textbox inset="0,0,0,0">
                    <w:txbxContent>
                      <w:p w14:paraId="1815827B"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70" o:spid="_x0000_s1075" style="position:absolute;left:15233;top:30029;width:1622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" filled="f" stroked="f">
                  <v:textbox inset="0,0,0,0">
                    <w:txbxContent>
                      <w:p w14:paraId="5B8DAB1A" w14:textId="77777777" w:rsidR="00862C07" w:rsidRDefault="00862C07" w:rsidP="001A75F2">
                        <w:pPr>
                          <w:spacing w:after="160" w:line="259" w:lineRule="auto"/>
                          <w:ind w:left="0"/>
                          <w:jc w:val="left"/>
                        </w:pPr>
                        <w:r>
                          <w:rPr>
                            <w:rFonts w:ascii="Calibri" w:eastAsia="Calibri" w:hAnsi="Calibri" w:cs="Calibri"/>
                            <w:sz w:val="23"/>
                          </w:rPr>
                          <w:t>Organisational goals</w:t>
                        </w:r>
                      </w:p>
                    </w:txbxContent>
                  </v:textbox>
                </v:rect>
                <v:rect id="Rectangle 47371" o:spid="_x0000_s1076" style="position:absolute;left:13892;top:31827;width:69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" filled="f" stroked="f">
                  <v:textbox inset="0,0,0,0">
                    <w:txbxContent>
                      <w:p w14:paraId="7B746304"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72" o:spid="_x0000_s1077" style="position:absolute;left:15233;top:31794;width:2173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kh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" filled="f" stroked="f">
                  <v:textbox inset="0,0,0,0">
                    <w:txbxContent>
                      <w:p w14:paraId="2A7F2337" w14:textId="77777777" w:rsidR="00862C07" w:rsidRDefault="00862C07" w:rsidP="001A75F2">
                        <w:pPr>
                          <w:spacing w:after="160" w:line="259" w:lineRule="auto"/>
                          <w:ind w:left="0"/>
                          <w:jc w:val="left"/>
                        </w:pPr>
                        <w:r>
                          <w:rPr>
                            <w:rFonts w:ascii="Calibri" w:eastAsia="Calibri" w:hAnsi="Calibri" w:cs="Calibri"/>
                            <w:sz w:val="23"/>
                          </w:rPr>
                          <w:t>Leadership and supervision</w:t>
                        </w:r>
                      </w:p>
                    </w:txbxContent>
                  </v:textbox>
                </v:rect>
                <v:rect id="Rectangle 47373" o:spid="_x0000_s1078" style="position:absolute;left:13892;top:33663;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" filled="f" stroked="f">
                  <v:textbox inset="0,0,0,0">
                    <w:txbxContent>
                      <w:p w14:paraId="65FB38BC"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74" o:spid="_x0000_s1079" style="position:absolute;left:15233;top:33631;width:1351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O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aDKGx51wBeTiFwAA//8DAFBLAQItABQABgAIAAAAIQDb4fbL7gAAAIUBAAATAAAAAAAA&#10;AAAAAAAAAAAAAABbQ29udGVudF9UeXBlc10ueG1sUEsBAi0AFAAGAAgAAAAhAFr0LFu/AAAAFQEA&#10;AAsAAAAAAAAAAAAAAAAAHwEAAF9yZWxzLy5yZWxzUEsBAi0AFAAGAAgAAAAhAKTj9M7HAAAA3gAA&#10;AA8AAAAAAAAAAAAAAAAABwIAAGRycy9kb3ducmV2LnhtbFBLBQYAAAAAAwADALcAAAD7AgAAAAA=&#10;" filled="f" stroked="f">
                  <v:textbox inset="0,0,0,0">
                    <w:txbxContent>
                      <w:p w14:paraId="634BCCAF" w14:textId="77777777" w:rsidR="00862C07" w:rsidRDefault="00862C07" w:rsidP="001A75F2">
                        <w:pPr>
                          <w:spacing w:after="160" w:line="259" w:lineRule="auto"/>
                          <w:ind w:left="0"/>
                          <w:jc w:val="left"/>
                        </w:pPr>
                        <w:r>
                          <w:rPr>
                            <w:rFonts w:ascii="Calibri" w:eastAsia="Calibri" w:hAnsi="Calibri" w:cs="Calibri"/>
                            <w:sz w:val="23"/>
                          </w:rPr>
                          <w:t>Communications</w:t>
                        </w:r>
                      </w:p>
                    </w:txbxContent>
                  </v:textbox>
                </v:rect>
                <v:rect id="Rectangle 47375" o:spid="_x0000_s1080" style="position:absolute;left:13892;top:35497;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" filled="f" stroked="f">
                  <v:textbox inset="0,0,0,0">
                    <w:txbxContent>
                      <w:p w14:paraId="6A9DC95C"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76" o:spid="_x0000_s1081" style="position:absolute;left:15233;top:35465;width:15925;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8i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" filled="f" stroked="f">
                  <v:textbox inset="0,0,0,0">
                    <w:txbxContent>
                      <w:p w14:paraId="15ECB998" w14:textId="77777777" w:rsidR="00862C07" w:rsidRDefault="00862C07" w:rsidP="001A75F2">
                        <w:pPr>
                          <w:spacing w:after="160" w:line="259" w:lineRule="auto"/>
                          <w:ind w:left="0"/>
                          <w:jc w:val="left"/>
                        </w:pPr>
                        <w:r>
                          <w:rPr>
                            <w:rFonts w:ascii="Calibri" w:eastAsia="Calibri" w:hAnsi="Calibri" w:cs="Calibri"/>
                            <w:sz w:val="23"/>
                          </w:rPr>
                          <w:t>Safety management</w:t>
                        </w:r>
                      </w:p>
                    </w:txbxContent>
                  </v:textbox>
                </v:rect>
                <v:rect id="Rectangle 47377" o:spid="_x0000_s1082" style="position:absolute;left:13892;top:37261;width:69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" filled="f" stroked="f">
                  <v:textbox inset="0,0,0,0">
                    <w:txbxContent>
                      <w:p w14:paraId="41EE9F6B" w14:textId="77777777" w:rsidR="00862C07" w:rsidRDefault="00862C07" w:rsidP="001A75F2">
                        <w:pPr>
                          <w:spacing w:after="160" w:line="259" w:lineRule="auto"/>
                          <w:ind w:left="0"/>
                          <w:jc w:val="left"/>
                        </w:pPr>
                        <w:r>
                          <w:rPr>
                            <w:rFonts w:ascii="Arial" w:eastAsia="Arial" w:hAnsi="Arial" w:cs="Arial"/>
                            <w:sz w:val="23"/>
                          </w:rPr>
                          <w:t>•</w:t>
                        </w:r>
                      </w:p>
                    </w:txbxContent>
                  </v:textbox>
                </v:rect>
                <v:rect id="Rectangle 47378" o:spid="_x0000_s1083" style="position:absolute;left:15233;top:37229;width:1905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" filled="f" stroked="f">
                  <v:textbox inset="0,0,0,0">
                    <w:txbxContent>
                      <w:p w14:paraId="4C32A858" w14:textId="77777777" w:rsidR="00862C07" w:rsidRDefault="00862C07" w:rsidP="001A75F2">
                        <w:pPr>
                          <w:spacing w:after="160" w:line="259" w:lineRule="auto"/>
                          <w:ind w:left="0"/>
                          <w:jc w:val="left"/>
                        </w:pPr>
                        <w:r>
                          <w:rPr>
                            <w:rFonts w:ascii="Calibri" w:eastAsia="Calibri" w:hAnsi="Calibri" w:cs="Calibri"/>
                            <w:sz w:val="23"/>
                          </w:rPr>
                          <w:t>Management of change</w:t>
                        </w:r>
                      </w:p>
                    </w:txbxContent>
                  </v:textbox>
                </v:rect>
                <v:rect id="Rectangle 47379" o:spid="_x0000_s1084" style="position:absolute;left:48001;top:44636;width:55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" filled="f" stroked="f">
                  <v:textbox inset="0,0,0,0">
                    <w:txbxContent>
                      <w:p w14:paraId="63EFF66B" w14:textId="77777777" w:rsidR="00862C07" w:rsidRDefault="00862C07" w:rsidP="001A75F2">
                        <w:pPr>
                          <w:spacing w:after="160" w:line="259" w:lineRule="auto"/>
                          <w:ind w:left="0"/>
                          <w:jc w:val="left"/>
                        </w:pPr>
                        <w:r>
                          <w:t xml:space="preserve"> </w:t>
                        </w:r>
                      </w:p>
                    </w:txbxContent>
                  </v:textbox>
                </v:rect>
                <w10:anchorlock/>
              </v:group>
            </w:pict>
          </mc:Fallback>
        </mc:AlternateContent>
      </w:r>
    </w:p>
    <w:p w14:paraId="3B2C1420" w14:textId="4BA37CE6" w:rsidR="00167FBD" w:rsidRPr="00326CF3" w:rsidRDefault="004454D2" w:rsidP="00D86A01">
      <w:pPr>
        <w:rPr>
          <w:color w:val="auto"/>
        </w:rPr>
      </w:pPr>
      <w:r>
        <w:t xml:space="preserve">The Hazard </w:t>
      </w:r>
      <w:r w:rsidR="000E7889">
        <w:t>and Effects Register (Appendix E</w:t>
      </w:r>
      <w:r>
        <w:t xml:space="preserve">) explores the people-related hazards which may be </w:t>
      </w:r>
      <w:r w:rsidRPr="00420BBF">
        <w:rPr>
          <w:color w:val="auto"/>
        </w:rPr>
        <w:t xml:space="preserve">present at </w:t>
      </w:r>
      <w:r w:rsidR="0037309E">
        <w:rPr>
          <w:color w:val="auto"/>
        </w:rPr>
        <w:t>Plumley PSD</w:t>
      </w:r>
      <w:r w:rsidRPr="00420BBF">
        <w:rPr>
          <w:color w:val="auto"/>
        </w:rPr>
        <w:t xml:space="preserve">, for example poorly designed work spaces, over work/under-resourcing, inadequate work planning, organisational change, stress/anxiety and health effects from exposure to substances, noise, </w:t>
      </w:r>
      <w:r w:rsidRPr="00326CF3">
        <w:rPr>
          <w:color w:val="auto"/>
        </w:rPr>
        <w:t>vibration, etc.</w:t>
      </w:r>
      <w:r w:rsidR="00E8108F" w:rsidRPr="00326CF3">
        <w:rPr>
          <w:color w:val="auto"/>
        </w:rPr>
        <w:t xml:space="preserve"> </w:t>
      </w:r>
      <w:r w:rsidRPr="00326CF3">
        <w:rPr>
          <w:color w:val="auto"/>
        </w:rPr>
        <w:t xml:space="preserve">The register also records where human behaviour may cause an incident </w:t>
      </w:r>
      <w:r w:rsidRPr="003038CB">
        <w:rPr>
          <w:color w:val="auto"/>
        </w:rPr>
        <w:t>(e.g. error during maintenance, driver error, etc.)</w:t>
      </w:r>
      <w:r w:rsidRPr="00326CF3">
        <w:rPr>
          <w:color w:val="auto"/>
        </w:rPr>
        <w:t xml:space="preserve">. </w:t>
      </w:r>
    </w:p>
    <w:p w14:paraId="318E8654" w14:textId="77777777" w:rsidR="00111AEB" w:rsidRPr="00572D8F" w:rsidRDefault="00111AEB" w:rsidP="00111AEB">
      <w:pPr>
        <w:pStyle w:val="BodyText"/>
        <w:ind w:left="720"/>
        <w:jc w:val="both"/>
        <w:rPr>
          <w:rFonts w:ascii="Tahoma" w:eastAsia="Tahoma" w:hAnsi="Tahoma" w:cs="Tahoma"/>
          <w:color w:val="0070C0"/>
          <w:sz w:val="21"/>
        </w:rPr>
      </w:pPr>
      <w:r w:rsidRPr="00572D8F">
        <w:rPr>
          <w:rFonts w:ascii="Tahoma" w:eastAsia="Tahoma" w:hAnsi="Tahoma" w:cs="Tahoma"/>
          <w:color w:val="0070C0"/>
          <w:sz w:val="21"/>
        </w:rPr>
        <w:t>The provision of First Aid meets the requirements of the Regulations and there are OPA Procedures that cover workload, working hours, victimisation, harassment and bullying.</w:t>
      </w:r>
    </w:p>
    <w:p w14:paraId="250CF169" w14:textId="6ABCCA54" w:rsidR="00167FBD" w:rsidRDefault="004454D2" w:rsidP="00D86A01">
      <w:r w:rsidRPr="00326CF3">
        <w:rPr>
          <w:color w:val="auto"/>
        </w:rPr>
        <w:t xml:space="preserve">Section </w:t>
      </w:r>
      <w:r w:rsidR="005B3902" w:rsidRPr="00A61ED7">
        <w:rPr>
          <w:color w:val="auto"/>
        </w:rPr>
        <w:fldChar w:fldCharType="begin"/>
      </w:r>
      <w:r w:rsidR="005B3902" w:rsidRPr="00326CF3">
        <w:rPr>
          <w:color w:val="auto"/>
        </w:rPr>
        <w:instrText xml:space="preserve"> REF _Ref459796749 \r \h </w:instrText>
      </w:r>
      <w:r w:rsidR="005B3902" w:rsidRPr="00A61ED7">
        <w:rPr>
          <w:color w:val="auto"/>
        </w:rPr>
      </w:r>
      <w:r w:rsidR="005B3902" w:rsidRPr="00A61ED7">
        <w:rPr>
          <w:color w:val="auto"/>
        </w:rPr>
        <w:fldChar w:fldCharType="separate"/>
      </w:r>
      <w:r w:rsidR="002B744E">
        <w:rPr>
          <w:color w:val="auto"/>
        </w:rPr>
        <w:t>8.6.5</w:t>
      </w:r>
      <w:r w:rsidR="005B3902" w:rsidRPr="00A61ED7">
        <w:rPr>
          <w:color w:val="auto"/>
        </w:rPr>
        <w:fldChar w:fldCharType="end"/>
      </w:r>
      <w:r w:rsidR="002F60BB" w:rsidRPr="00326CF3">
        <w:rPr>
          <w:color w:val="auto"/>
        </w:rPr>
        <w:t xml:space="preserve"> </w:t>
      </w:r>
      <w:r w:rsidRPr="00326CF3">
        <w:rPr>
          <w:color w:val="auto"/>
        </w:rPr>
        <w:t xml:space="preserve">outlines the arrangements in place for investigating </w:t>
      </w:r>
      <w:r w:rsidR="0037309E">
        <w:rPr>
          <w:color w:val="auto"/>
        </w:rPr>
        <w:t>Plumley PSD</w:t>
      </w:r>
      <w:r w:rsidR="00E10FE6" w:rsidRPr="00326CF3">
        <w:rPr>
          <w:color w:val="auto"/>
        </w:rPr>
        <w:t xml:space="preserve"> </w:t>
      </w:r>
      <w:r w:rsidRPr="00326CF3">
        <w:rPr>
          <w:color w:val="auto"/>
        </w:rPr>
        <w:t>incidents.</w:t>
      </w:r>
      <w:r w:rsidR="00E8108F" w:rsidRPr="00326CF3">
        <w:rPr>
          <w:color w:val="auto"/>
        </w:rPr>
        <w:t xml:space="preserve"> </w:t>
      </w:r>
      <w:r w:rsidRPr="00326CF3">
        <w:rPr>
          <w:color w:val="auto"/>
        </w:rPr>
        <w:t xml:space="preserve">Systematic and thorough investigations will identify where human behaviour and human error has contributed to the chain of events involved in an incident </w:t>
      </w:r>
      <w:r w:rsidRPr="00420BBF">
        <w:rPr>
          <w:color w:val="auto"/>
        </w:rPr>
        <w:t>or near miss.</w:t>
      </w:r>
      <w:r w:rsidR="00E8108F" w:rsidRPr="00420BBF">
        <w:rPr>
          <w:color w:val="auto"/>
        </w:rPr>
        <w:t xml:space="preserve"> </w:t>
      </w:r>
      <w:r w:rsidRPr="00420BBF">
        <w:rPr>
          <w:color w:val="auto"/>
        </w:rPr>
        <w:t xml:space="preserve">Communication of the findings and implementation of effective remedial actions ensure that lessons </w:t>
      </w:r>
      <w:r>
        <w:t xml:space="preserve">learned are acted upon and the potential for future errors is reduced. </w:t>
      </w:r>
    </w:p>
    <w:p w14:paraId="7C95FE31" w14:textId="78864D4B" w:rsidR="00167FBD" w:rsidRDefault="004454D2" w:rsidP="00D86A01">
      <w:r>
        <w:t xml:space="preserve">Section 9 describes in detail the arrangements in place to respond to an emergency at </w:t>
      </w:r>
      <w:r w:rsidR="0037309E">
        <w:t>Plumley PSD</w:t>
      </w:r>
      <w:r>
        <w:t>.</w:t>
      </w:r>
      <w:r w:rsidR="00E8108F">
        <w:t xml:space="preserve"> </w:t>
      </w:r>
      <w:r>
        <w:t>These arrangements account for human behaviour by, for example, establishing practical evacuation routes and easily-distinguished assembly point locations, to encourage individuals to follow the designated routes.</w:t>
      </w:r>
      <w:r w:rsidR="00E8108F">
        <w:t xml:space="preserve"> </w:t>
      </w:r>
      <w:r>
        <w:t xml:space="preserve">Regular drills and exercises provide opportunities for individuals to become </w:t>
      </w:r>
      <w:r w:rsidR="00AA50D2">
        <w:t>well versed</w:t>
      </w:r>
      <w:r>
        <w:t xml:space="preserve"> in the actions they should take on hearing an alarm so that they are more likely to behave in a predictable fashion. </w:t>
      </w:r>
    </w:p>
    <w:p w14:paraId="62C9D6D5" w14:textId="42A66769" w:rsidR="00167FBD" w:rsidRPr="001A2B82" w:rsidRDefault="004454D2">
      <w:pPr>
        <w:pStyle w:val="Heading4"/>
      </w:pPr>
      <w:r w:rsidRPr="001A2B82">
        <w:t xml:space="preserve">Types of Human Error </w:t>
      </w:r>
    </w:p>
    <w:p w14:paraId="74439A25" w14:textId="2362700C" w:rsidR="00167FBD" w:rsidRDefault="004454D2" w:rsidP="00D86A01">
      <w:r>
        <w:t xml:space="preserve">Different types of human error are encouraged or discouraged by the working environment. For example </w:t>
      </w:r>
      <w:r w:rsidRPr="003D3CFE">
        <w:t>(Ref.</w:t>
      </w:r>
      <w:r w:rsidR="0091509F" w:rsidRPr="003D3CFE">
        <w:t xml:space="preserve"> </w:t>
      </w:r>
      <w:r w:rsidR="0091509F" w:rsidRPr="003D3CFE">
        <w:fldChar w:fldCharType="begin"/>
      </w:r>
      <w:r w:rsidR="0091509F" w:rsidRPr="003D3CFE">
        <w:instrText xml:space="preserve"> REF _Ref459712726 \n \h </w:instrText>
      </w:r>
      <w:r w:rsidR="002F25DC" w:rsidRPr="003D3CFE">
        <w:instrText xml:space="preserve"> \* MERGEFORMAT </w:instrText>
      </w:r>
      <w:r w:rsidR="0091509F" w:rsidRPr="003D3CFE">
        <w:fldChar w:fldCharType="separate"/>
      </w:r>
      <w:r w:rsidR="002B744E">
        <w:t>8.14</w:t>
      </w:r>
      <w:r w:rsidR="0091509F" w:rsidRPr="003D3CFE">
        <w:fldChar w:fldCharType="end"/>
      </w:r>
      <w:r w:rsidRPr="003D3CFE">
        <w:t>):</w:t>
      </w:r>
      <w:r>
        <w:t xml:space="preserve"> </w:t>
      </w:r>
    </w:p>
    <w:p w14:paraId="5B172710" w14:textId="1F21B7D8" w:rsidR="00915A30" w:rsidRDefault="00915A30" w:rsidP="002F72B7">
      <w:pPr>
        <w:pStyle w:val="ListParagraph"/>
        <w:numPr>
          <w:ilvl w:val="0"/>
          <w:numId w:val="29"/>
        </w:numPr>
      </w:pPr>
      <w:r>
        <w:t xml:space="preserve">Lapses (failure to carry out an action) can be caused by a loss of attention, memory failure, </w:t>
      </w:r>
      <w:r w:rsidR="00B72F3A">
        <w:t xml:space="preserve">and </w:t>
      </w:r>
      <w:r>
        <w:t>a change in the nature or environment of the task or the action being performed out of sequence</w:t>
      </w:r>
      <w:r w:rsidR="005648E5">
        <w:t>; and</w:t>
      </w:r>
    </w:p>
    <w:p w14:paraId="224281E2" w14:textId="77777777" w:rsidR="00915A30" w:rsidRDefault="00915A30" w:rsidP="002F72B7">
      <w:pPr>
        <w:pStyle w:val="ListParagraph"/>
        <w:numPr>
          <w:ilvl w:val="0"/>
          <w:numId w:val="29"/>
        </w:numPr>
      </w:pPr>
      <w:r>
        <w:t xml:space="preserve">Slips (incorrectly carry out an intended action) happen when familiar tasks are carried out automatically without thinking, or when people are distracted or preoccupied. </w:t>
      </w:r>
    </w:p>
    <w:p w14:paraId="126269BE" w14:textId="62D949FE" w:rsidR="00167FBD" w:rsidRPr="00D80FD9" w:rsidRDefault="004454D2" w:rsidP="00D86A01">
      <w:pPr>
        <w:rPr>
          <w:color w:val="auto"/>
        </w:rPr>
      </w:pPr>
      <w:r w:rsidRPr="00D80FD9">
        <w:rPr>
          <w:color w:val="auto"/>
        </w:rPr>
        <w:t>Lapses and slips can be prevented / reduced through job design and support e.g. colour</w:t>
      </w:r>
      <w:r w:rsidR="00C53834" w:rsidRPr="00D80FD9">
        <w:rPr>
          <w:color w:val="auto"/>
        </w:rPr>
        <w:t xml:space="preserve"> </w:t>
      </w:r>
      <w:r w:rsidRPr="00D80FD9">
        <w:rPr>
          <w:color w:val="auto"/>
        </w:rPr>
        <w:t>coding, provision of checklists, installation of interlocks.</w:t>
      </w:r>
      <w:r w:rsidR="00E8108F" w:rsidRPr="00D80FD9">
        <w:rPr>
          <w:color w:val="auto"/>
        </w:rPr>
        <w:t xml:space="preserve"> </w:t>
      </w:r>
    </w:p>
    <w:p w14:paraId="05637D24" w14:textId="5C90B72F" w:rsidR="00915A30" w:rsidRPr="00326CF3" w:rsidRDefault="00915A30" w:rsidP="002F72B7">
      <w:pPr>
        <w:pStyle w:val="ListParagraph"/>
        <w:numPr>
          <w:ilvl w:val="0"/>
          <w:numId w:val="30"/>
        </w:numPr>
        <w:rPr>
          <w:color w:val="auto"/>
        </w:rPr>
      </w:pPr>
      <w:r w:rsidRPr="00420BBF">
        <w:rPr>
          <w:color w:val="auto"/>
        </w:rPr>
        <w:t xml:space="preserve">Mistakes (errors of </w:t>
      </w:r>
      <w:r w:rsidRPr="00326CF3">
        <w:rPr>
          <w:color w:val="auto"/>
        </w:rPr>
        <w:t xml:space="preserve">judgement) are either caused by incorrect application of the rules or incorrect interpretation of experience/knowledge. </w:t>
      </w:r>
      <w:r w:rsidRPr="003038CB">
        <w:rPr>
          <w:color w:val="auto"/>
        </w:rPr>
        <w:t>They can be prevented by providing training, comprehensive procedures and equipment design.</w:t>
      </w:r>
      <w:r w:rsidRPr="00326CF3">
        <w:rPr>
          <w:color w:val="auto"/>
        </w:rPr>
        <w:t xml:space="preserve"> </w:t>
      </w:r>
      <w:r w:rsidR="0037309E">
        <w:rPr>
          <w:color w:val="auto"/>
        </w:rPr>
        <w:t>Plumley PSD</w:t>
      </w:r>
      <w:r w:rsidR="00E10FE6" w:rsidRPr="00326CF3">
        <w:rPr>
          <w:color w:val="auto"/>
        </w:rPr>
        <w:t xml:space="preserve"> </w:t>
      </w:r>
      <w:r w:rsidRPr="00326CF3">
        <w:rPr>
          <w:color w:val="auto"/>
        </w:rPr>
        <w:t xml:space="preserve">has rigorous training requirements and a comprehensive set of </w:t>
      </w:r>
      <w:r w:rsidR="0059624A">
        <w:rPr>
          <w:color w:val="auto"/>
        </w:rPr>
        <w:t xml:space="preserve">maintenance </w:t>
      </w:r>
      <w:r w:rsidRPr="00326CF3">
        <w:rPr>
          <w:color w:val="auto"/>
        </w:rPr>
        <w:t>procedures which ar</w:t>
      </w:r>
      <w:r w:rsidR="005648E5" w:rsidRPr="00326CF3">
        <w:rPr>
          <w:color w:val="auto"/>
        </w:rPr>
        <w:t xml:space="preserve">e maintained </w:t>
      </w:r>
      <w:r w:rsidR="0059624A">
        <w:rPr>
          <w:color w:val="auto"/>
        </w:rPr>
        <w:t xml:space="preserve">and kept </w:t>
      </w:r>
      <w:r w:rsidR="005648E5" w:rsidRPr="00326CF3">
        <w:rPr>
          <w:color w:val="auto"/>
        </w:rPr>
        <w:t xml:space="preserve">up to date by </w:t>
      </w:r>
      <w:r w:rsidR="0059624A">
        <w:rPr>
          <w:color w:val="auto"/>
        </w:rPr>
        <w:t>the Maintenance Department</w:t>
      </w:r>
      <w:r w:rsidR="005648E5" w:rsidRPr="00326CF3">
        <w:rPr>
          <w:color w:val="auto"/>
        </w:rPr>
        <w:t>; and</w:t>
      </w:r>
    </w:p>
    <w:p w14:paraId="54C47052" w14:textId="2848DEAB" w:rsidR="00915A30" w:rsidRPr="00326CF3" w:rsidRDefault="00915A30" w:rsidP="002F72B7">
      <w:pPr>
        <w:pStyle w:val="ListParagraph"/>
        <w:numPr>
          <w:ilvl w:val="0"/>
          <w:numId w:val="30"/>
        </w:numPr>
        <w:rPr>
          <w:color w:val="auto"/>
        </w:rPr>
      </w:pPr>
      <w:r w:rsidRPr="00326CF3">
        <w:rPr>
          <w:color w:val="auto"/>
        </w:rPr>
        <w:t xml:space="preserve">Violations are deliberate failures to follow rules, either out of malice, or because the individual believes the rules are too restrictive, or because there is a culture of non-compliance with the rules. </w:t>
      </w:r>
      <w:r w:rsidRPr="003038CB">
        <w:rPr>
          <w:color w:val="auto"/>
        </w:rPr>
        <w:t xml:space="preserve">Violations can be prevented/reduced by providing training, by keeping rules simple and practical, by having clear, accurate procedures, through routine monitoring and supervision. </w:t>
      </w:r>
    </w:p>
    <w:p w14:paraId="4BEE07FA" w14:textId="5573695B" w:rsidR="00167FBD" w:rsidRPr="00BA7F9A" w:rsidRDefault="00BB16C7">
      <w:pPr>
        <w:pStyle w:val="Heading4"/>
      </w:pPr>
      <w:r w:rsidRPr="00420BBF">
        <w:rPr>
          <w:u w:color="FFFFFF" w:themeColor="background1"/>
        </w:rPr>
        <w:t xml:space="preserve">Safety </w:t>
      </w:r>
      <w:r w:rsidR="006A4E8B" w:rsidRPr="00420BBF">
        <w:rPr>
          <w:u w:color="FFFFFF" w:themeColor="background1"/>
        </w:rPr>
        <w:t>C</w:t>
      </w:r>
      <w:r w:rsidRPr="00420BBF">
        <w:rPr>
          <w:u w:color="FFFFFF" w:themeColor="background1"/>
        </w:rPr>
        <w:t xml:space="preserve">ritical </w:t>
      </w:r>
      <w:r w:rsidR="006A4E8B" w:rsidRPr="00420BBF">
        <w:rPr>
          <w:u w:color="FFFFFF" w:themeColor="background1"/>
        </w:rPr>
        <w:t>A</w:t>
      </w:r>
      <w:r w:rsidRPr="00420BBF">
        <w:rPr>
          <w:u w:color="FFFFFF" w:themeColor="background1"/>
        </w:rPr>
        <w:t>ctivities</w:t>
      </w:r>
      <w:r w:rsidR="004454D2" w:rsidRPr="00BA7F9A">
        <w:t xml:space="preserve"> </w:t>
      </w:r>
    </w:p>
    <w:p w14:paraId="7C0F77EB" w14:textId="357436D6" w:rsidR="00700771" w:rsidRPr="008846F9" w:rsidRDefault="00700771" w:rsidP="00D86A01">
      <w:pPr>
        <w:rPr>
          <w:color w:val="0070C0"/>
        </w:rPr>
      </w:pPr>
      <w:r w:rsidRPr="008846F9">
        <w:rPr>
          <w:color w:val="0070C0"/>
        </w:rPr>
        <w:t xml:space="preserve">The </w:t>
      </w:r>
      <w:r w:rsidR="00BB16C7" w:rsidRPr="008846F9">
        <w:rPr>
          <w:color w:val="0070C0"/>
          <w:u w:color="FFFFFF" w:themeColor="background1"/>
        </w:rPr>
        <w:t>safety critical activities</w:t>
      </w:r>
      <w:r w:rsidRPr="008846F9">
        <w:rPr>
          <w:color w:val="0070C0"/>
        </w:rPr>
        <w:t xml:space="preserve"> identified through bowtie analysis </w:t>
      </w:r>
      <w:r w:rsidR="00175B83" w:rsidRPr="008846F9">
        <w:rPr>
          <w:color w:val="0070C0"/>
        </w:rPr>
        <w:t xml:space="preserve">are </w:t>
      </w:r>
      <w:r w:rsidRPr="008846F9">
        <w:rPr>
          <w:color w:val="0070C0"/>
        </w:rPr>
        <w:t xml:space="preserve">managed by the </w:t>
      </w:r>
      <w:r w:rsidR="00936400" w:rsidRPr="008846F9">
        <w:rPr>
          <w:color w:val="0070C0"/>
          <w:u w:color="FFFFFF" w:themeColor="background1"/>
        </w:rPr>
        <w:t>HSEQ</w:t>
      </w:r>
      <w:r w:rsidR="0002247C" w:rsidRPr="008846F9">
        <w:rPr>
          <w:color w:val="0070C0"/>
        </w:rPr>
        <w:t xml:space="preserve"> </w:t>
      </w:r>
      <w:r w:rsidRPr="008846F9">
        <w:rPr>
          <w:color w:val="0070C0"/>
        </w:rPr>
        <w:t>management system</w:t>
      </w:r>
      <w:r w:rsidR="0058471A" w:rsidRPr="008846F9">
        <w:rPr>
          <w:color w:val="0070C0"/>
        </w:rPr>
        <w:t>.</w:t>
      </w:r>
      <w:r w:rsidRPr="008846F9">
        <w:rPr>
          <w:color w:val="0070C0"/>
        </w:rPr>
        <w:t xml:space="preserve"> </w:t>
      </w:r>
      <w:r w:rsidR="00746C83" w:rsidRPr="008846F9">
        <w:rPr>
          <w:color w:val="0070C0"/>
          <w:u w:color="FFFFFF" w:themeColor="background1"/>
        </w:rPr>
        <w:t>Safety critical activities</w:t>
      </w:r>
      <w:r w:rsidR="00746C83" w:rsidRPr="008846F9">
        <w:rPr>
          <w:color w:val="0070C0"/>
        </w:rPr>
        <w:t xml:space="preserve"> are those activities necessary to implement and maintain Major Accident Hazard (MAH) prevention and mitigation controls.</w:t>
      </w:r>
    </w:p>
    <w:p w14:paraId="05B4EB79" w14:textId="0A8C8967" w:rsidR="00167FBD" w:rsidRPr="00326CF3" w:rsidRDefault="004454D2">
      <w:pPr>
        <w:rPr>
          <w:color w:val="auto"/>
        </w:rPr>
      </w:pPr>
      <w:r w:rsidRPr="00326CF3">
        <w:rPr>
          <w:color w:val="auto"/>
        </w:rPr>
        <w:t>Each control</w:t>
      </w:r>
      <w:r w:rsidR="00C85E24" w:rsidRPr="00326CF3">
        <w:rPr>
          <w:color w:val="auto"/>
        </w:rPr>
        <w:t>,</w:t>
      </w:r>
      <w:r w:rsidR="00175B83" w:rsidRPr="00326CF3">
        <w:rPr>
          <w:color w:val="auto"/>
        </w:rPr>
        <w:t xml:space="preserve"> </w:t>
      </w:r>
      <w:r w:rsidR="00175B83" w:rsidRPr="003038CB">
        <w:rPr>
          <w:color w:val="auto"/>
        </w:rPr>
        <w:t>both procedural and hardware</w:t>
      </w:r>
      <w:r w:rsidR="00C85E24" w:rsidRPr="003038CB">
        <w:rPr>
          <w:color w:val="auto"/>
        </w:rPr>
        <w:t>,</w:t>
      </w:r>
      <w:r w:rsidR="00175B83" w:rsidRPr="003038CB">
        <w:rPr>
          <w:color w:val="auto"/>
        </w:rPr>
        <w:t xml:space="preserve"> presented </w:t>
      </w:r>
      <w:r w:rsidRPr="00326CF3">
        <w:rPr>
          <w:color w:val="auto"/>
        </w:rPr>
        <w:t xml:space="preserve">on the </w:t>
      </w:r>
      <w:r w:rsidR="00175B83" w:rsidRPr="00326CF3">
        <w:rPr>
          <w:color w:val="auto"/>
        </w:rPr>
        <w:t>MAH</w:t>
      </w:r>
      <w:r w:rsidRPr="00326CF3">
        <w:rPr>
          <w:color w:val="auto"/>
        </w:rPr>
        <w:t xml:space="preserve"> bowtie diagrams</w:t>
      </w:r>
      <w:r w:rsidR="00175B83" w:rsidRPr="00326CF3">
        <w:rPr>
          <w:color w:val="auto"/>
        </w:rPr>
        <w:t xml:space="preserve"> (</w:t>
      </w:r>
      <w:r w:rsidR="00175B83" w:rsidRPr="003038CB">
        <w:rPr>
          <w:color w:val="auto"/>
        </w:rPr>
        <w:t xml:space="preserve">Appendix </w:t>
      </w:r>
      <w:r w:rsidR="000E7889">
        <w:rPr>
          <w:color w:val="auto"/>
        </w:rPr>
        <w:t>G</w:t>
      </w:r>
      <w:r w:rsidR="00175B83" w:rsidRPr="00326CF3">
        <w:rPr>
          <w:color w:val="auto"/>
        </w:rPr>
        <w:t>)</w:t>
      </w:r>
      <w:r w:rsidRPr="00326CF3">
        <w:rPr>
          <w:color w:val="auto"/>
        </w:rPr>
        <w:t xml:space="preserve"> ha</w:t>
      </w:r>
      <w:r w:rsidR="00837B17" w:rsidRPr="00326CF3">
        <w:rPr>
          <w:color w:val="auto"/>
        </w:rPr>
        <w:t>s</w:t>
      </w:r>
      <w:r w:rsidRPr="00326CF3">
        <w:rPr>
          <w:color w:val="auto"/>
        </w:rPr>
        <w:t xml:space="preserve"> been linked to </w:t>
      </w:r>
      <w:r w:rsidR="00BB16C7" w:rsidRPr="003038CB">
        <w:rPr>
          <w:color w:val="auto"/>
          <w:u w:color="FFFFFF" w:themeColor="background1"/>
        </w:rPr>
        <w:t xml:space="preserve">safety critical </w:t>
      </w:r>
      <w:r w:rsidR="00AA50D2" w:rsidRPr="003038CB">
        <w:rPr>
          <w:color w:val="auto"/>
          <w:u w:color="FFFFFF" w:themeColor="background1"/>
        </w:rPr>
        <w:t>activities</w:t>
      </w:r>
      <w:r w:rsidR="00AA50D2" w:rsidRPr="003038CB">
        <w:rPr>
          <w:color w:val="auto"/>
        </w:rPr>
        <w:t>, which</w:t>
      </w:r>
      <w:r w:rsidRPr="00326CF3">
        <w:rPr>
          <w:color w:val="auto"/>
        </w:rPr>
        <w:t xml:space="preserve"> provide and maintain that control. By associating </w:t>
      </w:r>
      <w:r w:rsidR="00BB16C7" w:rsidRPr="003038CB">
        <w:rPr>
          <w:color w:val="auto"/>
          <w:u w:color="FFFFFF" w:themeColor="background1"/>
        </w:rPr>
        <w:t>safety critical activities</w:t>
      </w:r>
      <w:r w:rsidRPr="003038CB">
        <w:rPr>
          <w:color w:val="auto"/>
        </w:rPr>
        <w:t xml:space="preserve"> </w:t>
      </w:r>
      <w:r w:rsidRPr="00326CF3">
        <w:rPr>
          <w:color w:val="auto"/>
        </w:rPr>
        <w:t xml:space="preserve">with </w:t>
      </w:r>
      <w:r w:rsidR="00175B83" w:rsidRPr="00326CF3">
        <w:rPr>
          <w:color w:val="auto"/>
        </w:rPr>
        <w:t xml:space="preserve">personnel </w:t>
      </w:r>
      <w:r w:rsidRPr="00326CF3">
        <w:rPr>
          <w:color w:val="auto"/>
        </w:rPr>
        <w:t xml:space="preserve">at </w:t>
      </w:r>
      <w:r w:rsidR="0037309E">
        <w:rPr>
          <w:color w:val="auto"/>
        </w:rPr>
        <w:t>Plumley PSD</w:t>
      </w:r>
      <w:r w:rsidR="00E10FE6" w:rsidRPr="00326CF3">
        <w:rPr>
          <w:color w:val="auto"/>
        </w:rPr>
        <w:t xml:space="preserve"> </w:t>
      </w:r>
      <w:r w:rsidRPr="00326CF3">
        <w:rPr>
          <w:color w:val="auto"/>
        </w:rPr>
        <w:t>and ensuring individual(s) are fully aware of their personal responsibilities, the control remains in place and effective.</w:t>
      </w:r>
    </w:p>
    <w:p w14:paraId="08BA38C8" w14:textId="09F09AC4" w:rsidR="00167FBD" w:rsidRPr="008846F9" w:rsidRDefault="004454D2" w:rsidP="00D86A01">
      <w:pPr>
        <w:rPr>
          <w:color w:val="0070C0"/>
        </w:rPr>
      </w:pPr>
      <w:r w:rsidRPr="00326CF3">
        <w:rPr>
          <w:color w:val="auto"/>
        </w:rPr>
        <w:t xml:space="preserve">The link to </w:t>
      </w:r>
      <w:r w:rsidR="00BB16C7" w:rsidRPr="003038CB">
        <w:rPr>
          <w:color w:val="auto"/>
          <w:u w:color="FFFFFF" w:themeColor="background1"/>
        </w:rPr>
        <w:t>safety critical activities</w:t>
      </w:r>
      <w:r w:rsidRPr="003038CB">
        <w:rPr>
          <w:color w:val="auto"/>
        </w:rPr>
        <w:t xml:space="preserve"> </w:t>
      </w:r>
      <w:r w:rsidRPr="00326CF3">
        <w:rPr>
          <w:color w:val="auto"/>
        </w:rPr>
        <w:t>is illustrated on the bowtie diagrams by means of a</w:t>
      </w:r>
      <w:r w:rsidR="00EB3531" w:rsidRPr="00326CF3">
        <w:rPr>
          <w:color w:val="auto"/>
        </w:rPr>
        <w:t>n</w:t>
      </w:r>
      <w:r w:rsidRPr="00326CF3">
        <w:rPr>
          <w:color w:val="auto"/>
        </w:rPr>
        <w:t xml:space="preserve"> </w:t>
      </w:r>
      <w:r w:rsidR="00EB3531" w:rsidRPr="00326CF3">
        <w:rPr>
          <w:color w:val="auto"/>
        </w:rPr>
        <w:t>activity</w:t>
      </w:r>
      <w:r w:rsidRPr="00326CF3">
        <w:rPr>
          <w:color w:val="auto"/>
        </w:rPr>
        <w:t xml:space="preserve"> reference number in the lower half of each control box, with </w:t>
      </w:r>
      <w:r w:rsidR="00BB16C7" w:rsidRPr="003038CB">
        <w:rPr>
          <w:color w:val="auto"/>
          <w:u w:color="FFFFFF" w:themeColor="background1"/>
        </w:rPr>
        <w:t>safety critical activities</w:t>
      </w:r>
      <w:r w:rsidRPr="003038CB">
        <w:rPr>
          <w:color w:val="auto"/>
        </w:rPr>
        <w:t xml:space="preserve"> </w:t>
      </w:r>
      <w:r w:rsidRPr="00326CF3">
        <w:rPr>
          <w:color w:val="auto"/>
        </w:rPr>
        <w:t xml:space="preserve">listed in Appendix </w:t>
      </w:r>
      <w:r w:rsidR="000E7889">
        <w:rPr>
          <w:color w:val="auto"/>
        </w:rPr>
        <w:t>I</w:t>
      </w:r>
      <w:r w:rsidRPr="00326CF3">
        <w:rPr>
          <w:color w:val="auto"/>
        </w:rPr>
        <w:t>. By referencing the input documents required to ensure that the responsible person</w:t>
      </w:r>
      <w:r w:rsidR="009B6C92" w:rsidRPr="00326CF3">
        <w:rPr>
          <w:color w:val="auto"/>
        </w:rPr>
        <w:t xml:space="preserve"> knows when to do the safety critical activity</w:t>
      </w:r>
      <w:r w:rsidRPr="00326CF3">
        <w:rPr>
          <w:color w:val="auto"/>
        </w:rPr>
        <w:t xml:space="preserve">, and what to do, </w:t>
      </w:r>
      <w:r w:rsidRPr="008846F9">
        <w:rPr>
          <w:color w:val="0070C0"/>
        </w:rPr>
        <w:t xml:space="preserve">the table in </w:t>
      </w:r>
      <w:r w:rsidR="00936CB6" w:rsidRPr="008846F9">
        <w:rPr>
          <w:color w:val="0070C0"/>
        </w:rPr>
        <w:t>A</w:t>
      </w:r>
      <w:r w:rsidRPr="008846F9">
        <w:rPr>
          <w:color w:val="0070C0"/>
        </w:rPr>
        <w:t xml:space="preserve">ppendix </w:t>
      </w:r>
      <w:r w:rsidR="000E7889" w:rsidRPr="008846F9">
        <w:rPr>
          <w:color w:val="0070C0"/>
        </w:rPr>
        <w:t>I</w:t>
      </w:r>
      <w:r w:rsidRPr="008846F9">
        <w:rPr>
          <w:color w:val="0070C0"/>
        </w:rPr>
        <w:t xml:space="preserve"> shows the link between each </w:t>
      </w:r>
      <w:r w:rsidR="009B6C92" w:rsidRPr="008846F9">
        <w:rPr>
          <w:color w:val="0070C0"/>
        </w:rPr>
        <w:t xml:space="preserve">safety </w:t>
      </w:r>
      <w:r w:rsidRPr="008846F9">
        <w:rPr>
          <w:color w:val="0070C0"/>
        </w:rPr>
        <w:t xml:space="preserve">critical </w:t>
      </w:r>
      <w:r w:rsidR="009B6C92" w:rsidRPr="008846F9">
        <w:rPr>
          <w:color w:val="0070C0"/>
        </w:rPr>
        <w:t>activity</w:t>
      </w:r>
      <w:r w:rsidRPr="008846F9">
        <w:rPr>
          <w:color w:val="0070C0"/>
        </w:rPr>
        <w:t xml:space="preserve">, and therefore each major accident control and the relevant elements in the </w:t>
      </w:r>
      <w:r w:rsidR="0037309E" w:rsidRPr="008846F9">
        <w:rPr>
          <w:color w:val="0070C0"/>
        </w:rPr>
        <w:t>Plumley PSD</w:t>
      </w:r>
      <w:r w:rsidR="00E10FE6" w:rsidRPr="008846F9">
        <w:rPr>
          <w:color w:val="0070C0"/>
        </w:rPr>
        <w:t xml:space="preserve"> </w:t>
      </w:r>
      <w:r w:rsidR="00936400" w:rsidRPr="008846F9">
        <w:rPr>
          <w:color w:val="0070C0"/>
          <w:u w:color="FFFFFF" w:themeColor="background1"/>
        </w:rPr>
        <w:t>HSEQ</w:t>
      </w:r>
      <w:r w:rsidRPr="008846F9">
        <w:rPr>
          <w:color w:val="0070C0"/>
        </w:rPr>
        <w:t xml:space="preserve"> MS. </w:t>
      </w:r>
    </w:p>
    <w:p w14:paraId="42B96F46" w14:textId="25EFD0F6" w:rsidR="00155AFC" w:rsidRPr="00326CF3" w:rsidRDefault="004454D2" w:rsidP="00D86A01">
      <w:pPr>
        <w:rPr>
          <w:color w:val="auto"/>
        </w:rPr>
      </w:pPr>
      <w:r w:rsidRPr="00420BBF">
        <w:rPr>
          <w:color w:val="auto"/>
        </w:rPr>
        <w:t xml:space="preserve">Repeating this analysis for every control on a bowtie branch, ensures that the </w:t>
      </w:r>
      <w:r w:rsidR="00155AFC">
        <w:rPr>
          <w:color w:val="auto"/>
        </w:rPr>
        <w:t>MAH</w:t>
      </w:r>
      <w:r w:rsidRPr="00420BBF">
        <w:rPr>
          <w:color w:val="auto"/>
        </w:rPr>
        <w:t xml:space="preserve"> scenario depicted by the branch is managed </w:t>
      </w:r>
      <w:r w:rsidRPr="00326CF3">
        <w:rPr>
          <w:color w:val="auto"/>
        </w:rPr>
        <w:t xml:space="preserve">by the </w:t>
      </w:r>
      <w:r w:rsidR="0037309E">
        <w:rPr>
          <w:color w:val="auto"/>
        </w:rPr>
        <w:t>Plumley PSD</w:t>
      </w:r>
      <w:r w:rsidR="00E10FE6" w:rsidRPr="003038CB">
        <w:rPr>
          <w:color w:val="auto"/>
        </w:rPr>
        <w:t xml:space="preserve"> </w:t>
      </w:r>
      <w:r w:rsidR="00936400" w:rsidRPr="003038CB">
        <w:rPr>
          <w:color w:val="auto"/>
          <w:u w:color="FFFFFF" w:themeColor="background1"/>
        </w:rPr>
        <w:t>HSEQ</w:t>
      </w:r>
      <w:r w:rsidRPr="003038CB">
        <w:rPr>
          <w:color w:val="auto"/>
        </w:rPr>
        <w:t xml:space="preserve"> </w:t>
      </w:r>
      <w:r w:rsidRPr="00326CF3">
        <w:rPr>
          <w:color w:val="auto"/>
        </w:rPr>
        <w:t>MS.</w:t>
      </w:r>
      <w:r w:rsidR="00E8108F" w:rsidRPr="00326CF3">
        <w:rPr>
          <w:color w:val="auto"/>
        </w:rPr>
        <w:t xml:space="preserve"> </w:t>
      </w:r>
    </w:p>
    <w:p w14:paraId="6B21107E" w14:textId="5176054C" w:rsidR="00167FBD" w:rsidRPr="00326CF3" w:rsidRDefault="004454D2" w:rsidP="00D86A01">
      <w:pPr>
        <w:rPr>
          <w:color w:val="auto"/>
        </w:rPr>
      </w:pPr>
      <w:r w:rsidRPr="00326CF3">
        <w:rPr>
          <w:color w:val="auto"/>
        </w:rPr>
        <w:t>Extending the analysis to all the bowtie branches demonstrate</w:t>
      </w:r>
      <w:r w:rsidR="001169F6" w:rsidRPr="00326CF3">
        <w:rPr>
          <w:color w:val="auto"/>
        </w:rPr>
        <w:t>s</w:t>
      </w:r>
      <w:r w:rsidRPr="00326CF3">
        <w:rPr>
          <w:color w:val="auto"/>
        </w:rPr>
        <w:t xml:space="preserve"> that the </w:t>
      </w:r>
      <w:r w:rsidR="00746C83">
        <w:rPr>
          <w:color w:val="auto"/>
        </w:rPr>
        <w:t>site</w:t>
      </w:r>
      <w:r w:rsidRPr="00326CF3">
        <w:rPr>
          <w:color w:val="auto"/>
        </w:rPr>
        <w:t xml:space="preserve"> is effectively managing the MAHs, not just at this moment in time, but also in future through ongoing maintenance of the controls for the </w:t>
      </w:r>
      <w:r w:rsidR="00BB16C7" w:rsidRPr="003038CB">
        <w:rPr>
          <w:color w:val="auto"/>
          <w:u w:color="FFFFFF" w:themeColor="background1"/>
        </w:rPr>
        <w:t>safety critical activities</w:t>
      </w:r>
      <w:r w:rsidRPr="00326CF3">
        <w:rPr>
          <w:color w:val="auto"/>
        </w:rPr>
        <w:t xml:space="preserve">. </w:t>
      </w:r>
    </w:p>
    <w:p w14:paraId="6E82A8AF" w14:textId="33277906" w:rsidR="00167FBD" w:rsidRPr="003038CB" w:rsidRDefault="004454D2" w:rsidP="00D86A01">
      <w:pPr>
        <w:rPr>
          <w:color w:val="auto"/>
        </w:rPr>
      </w:pPr>
      <w:r w:rsidRPr="003038CB">
        <w:rPr>
          <w:color w:val="auto"/>
        </w:rPr>
        <w:t xml:space="preserve">The above process has been undertaken for </w:t>
      </w:r>
      <w:r w:rsidR="0037309E">
        <w:rPr>
          <w:color w:val="auto"/>
        </w:rPr>
        <w:t>Plumley PSD</w:t>
      </w:r>
      <w:r w:rsidR="00E10FE6" w:rsidRPr="003038CB">
        <w:rPr>
          <w:color w:val="auto"/>
        </w:rPr>
        <w:t xml:space="preserve"> </w:t>
      </w:r>
      <w:r w:rsidRPr="003038CB">
        <w:rPr>
          <w:color w:val="auto"/>
        </w:rPr>
        <w:t>and the details are in Section 7.</w:t>
      </w:r>
    </w:p>
    <w:p w14:paraId="258E259B" w14:textId="616257C9" w:rsidR="00167FBD" w:rsidRDefault="000F4764">
      <w:pPr>
        <w:pStyle w:val="Heading3"/>
      </w:pPr>
      <w:bookmarkStart w:id="2181" w:name="_Ref459796855"/>
      <w:bookmarkStart w:id="2182" w:name="_Toc469249304"/>
      <w:bookmarkStart w:id="2183" w:name="_Toc52366065"/>
      <w:r>
        <w:t xml:space="preserve">Key </w:t>
      </w:r>
      <w:r w:rsidRPr="0092421F">
        <w:t>Risk</w:t>
      </w:r>
      <w:r>
        <w:t xml:space="preserve"> Control Systems – </w:t>
      </w:r>
      <w:bookmarkStart w:id="2184" w:name="_Ref455996994"/>
      <w:r w:rsidR="004454D2" w:rsidRPr="0092421F">
        <w:t>Operational</w:t>
      </w:r>
      <w:r w:rsidR="004454D2">
        <w:t xml:space="preserve"> Control</w:t>
      </w:r>
      <w:bookmarkEnd w:id="2181"/>
      <w:bookmarkEnd w:id="2182"/>
      <w:bookmarkEnd w:id="2183"/>
      <w:r w:rsidR="004454D2">
        <w:t xml:space="preserve"> </w:t>
      </w:r>
      <w:bookmarkEnd w:id="2184"/>
    </w:p>
    <w:p w14:paraId="594571AA" w14:textId="42E687BE" w:rsidR="00167FBD" w:rsidRPr="003038CB" w:rsidRDefault="004454D2" w:rsidP="00D86A01">
      <w:pPr>
        <w:rPr>
          <w:color w:val="auto"/>
        </w:rPr>
      </w:pPr>
      <w:r>
        <w:t xml:space="preserve">The operational control </w:t>
      </w:r>
      <w:r w:rsidRPr="003038CB">
        <w:rPr>
          <w:color w:val="auto"/>
        </w:rPr>
        <w:t xml:space="preserve">measures applied by the </w:t>
      </w:r>
      <w:r w:rsidR="0037309E">
        <w:rPr>
          <w:color w:val="auto"/>
        </w:rPr>
        <w:t>Plumley PSD</w:t>
      </w:r>
      <w:r w:rsidR="00E10FE6" w:rsidRPr="00326CF3">
        <w:rPr>
          <w:color w:val="auto"/>
        </w:rPr>
        <w:t xml:space="preserve"> </w:t>
      </w:r>
      <w:r w:rsidR="00936400" w:rsidRPr="003038CB">
        <w:rPr>
          <w:color w:val="auto"/>
          <w:u w:color="FFFFFF" w:themeColor="background1"/>
        </w:rPr>
        <w:t>HSEQ</w:t>
      </w:r>
      <w:r w:rsidRPr="00326CF3">
        <w:rPr>
          <w:color w:val="auto"/>
        </w:rPr>
        <w:t xml:space="preserve"> MS to ensure that the MAPP </w:t>
      </w:r>
      <w:r w:rsidRPr="003038CB">
        <w:rPr>
          <w:color w:val="auto"/>
        </w:rPr>
        <w:t xml:space="preserve">is implemented include: </w:t>
      </w:r>
    </w:p>
    <w:p w14:paraId="37D4A871" w14:textId="77777777" w:rsidR="00915A30" w:rsidRPr="003038CB" w:rsidRDefault="00915A30" w:rsidP="002F72B7">
      <w:pPr>
        <w:pStyle w:val="ListParagraph"/>
        <w:numPr>
          <w:ilvl w:val="0"/>
          <w:numId w:val="31"/>
        </w:numPr>
        <w:rPr>
          <w:color w:val="auto"/>
        </w:rPr>
      </w:pPr>
      <w:r w:rsidRPr="003038CB">
        <w:rPr>
          <w:color w:val="auto"/>
        </w:rPr>
        <w:t xml:space="preserve">Applying engineering and technical standards in the construction, commissioning and decommissioning of plant, processes, equipment and facilities; </w:t>
      </w:r>
    </w:p>
    <w:p w14:paraId="744ECF17" w14:textId="77777777" w:rsidR="00915A30" w:rsidRDefault="00915A30" w:rsidP="002F72B7">
      <w:pPr>
        <w:pStyle w:val="ListParagraph"/>
        <w:numPr>
          <w:ilvl w:val="0"/>
          <w:numId w:val="31"/>
        </w:numPr>
      </w:pPr>
      <w:r w:rsidRPr="003038CB">
        <w:rPr>
          <w:color w:val="auto"/>
        </w:rPr>
        <w:t xml:space="preserve">Safe operation of plant and processes, including safe operation </w:t>
      </w:r>
      <w:r>
        <w:t>under maintenance conditions</w:t>
      </w:r>
      <w:r w:rsidRPr="00915A30">
        <w:rPr>
          <w:color w:val="0070C0"/>
        </w:rPr>
        <w:t>;</w:t>
      </w:r>
      <w:r>
        <w:t xml:space="preserve"> </w:t>
      </w:r>
    </w:p>
    <w:p w14:paraId="0E6B8F9B" w14:textId="77777777" w:rsidR="00915A30" w:rsidRPr="00ED1566" w:rsidRDefault="00915A30" w:rsidP="002F72B7">
      <w:pPr>
        <w:pStyle w:val="ListParagraph"/>
        <w:numPr>
          <w:ilvl w:val="0"/>
          <w:numId w:val="31"/>
        </w:numPr>
      </w:pPr>
      <w:r>
        <w:t xml:space="preserve">Inspection, testing and maintenance of plant, equipment and </w:t>
      </w:r>
      <w:r w:rsidRPr="00BA7F9A">
        <w:rPr>
          <w:color w:val="auto"/>
        </w:rPr>
        <w:t xml:space="preserve">facilities; and </w:t>
      </w:r>
    </w:p>
    <w:p w14:paraId="4F70F6AA" w14:textId="55EB98CA" w:rsidR="00915A30" w:rsidRDefault="00915A30" w:rsidP="002F72B7">
      <w:pPr>
        <w:pStyle w:val="ListParagraph"/>
        <w:numPr>
          <w:ilvl w:val="0"/>
          <w:numId w:val="31"/>
        </w:numPr>
      </w:pPr>
      <w:r>
        <w:t>Management of contractors</w:t>
      </w:r>
      <w:r w:rsidRPr="00915A30">
        <w:rPr>
          <w:color w:val="0070C0"/>
        </w:rPr>
        <w:t>.</w:t>
      </w:r>
      <w:r>
        <w:t xml:space="preserve"> </w:t>
      </w:r>
    </w:p>
    <w:p w14:paraId="070D90C9" w14:textId="3A889FAF" w:rsidR="00167FBD" w:rsidRPr="001A2B82" w:rsidRDefault="004454D2">
      <w:pPr>
        <w:pStyle w:val="Heading4"/>
      </w:pPr>
      <w:r w:rsidRPr="001A2B82">
        <w:t xml:space="preserve">Construction, Commissioning and Decommissioning of Plant </w:t>
      </w:r>
    </w:p>
    <w:p w14:paraId="2E782D83" w14:textId="4D236509" w:rsidR="00167FBD" w:rsidRDefault="004454D2" w:rsidP="00D86A01">
      <w:r>
        <w:t>Available, approved engineering standards and technical specifications are applied to all stages of the</w:t>
      </w:r>
      <w:r w:rsidRPr="00A15F4E">
        <w:rPr>
          <w:color w:val="0070C0"/>
        </w:rPr>
        <w:t xml:space="preserve"> </w:t>
      </w:r>
      <w:r w:rsidR="00A15F4E" w:rsidRPr="00A15F4E">
        <w:rPr>
          <w:color w:val="0070C0"/>
        </w:rPr>
        <w:t xml:space="preserve">depot </w:t>
      </w:r>
      <w:r w:rsidRPr="00A15F4E">
        <w:t>life cycle</w:t>
      </w:r>
      <w:r>
        <w:t xml:space="preserve"> i.e. design, construction and commissioning and modification of the facilities, and will be applied to future decommissioning. </w:t>
      </w:r>
    </w:p>
    <w:p w14:paraId="5376C0CC" w14:textId="1C788894" w:rsidR="00167FBD" w:rsidRDefault="004454D2" w:rsidP="00D86A01">
      <w:r>
        <w:t>Specific plans, risk assessments and procedures are established for engineering project</w:t>
      </w:r>
      <w:r w:rsidR="00FA0DFC">
        <w:t>s</w:t>
      </w:r>
      <w:r>
        <w:t>.</w:t>
      </w:r>
      <w:r w:rsidR="00E8108F">
        <w:t xml:space="preserve"> </w:t>
      </w:r>
      <w:r>
        <w:t xml:space="preserve">The </w:t>
      </w:r>
      <w:r w:rsidR="00C85E24">
        <w:t>M</w:t>
      </w:r>
      <w:r>
        <w:t xml:space="preserve">anagement of </w:t>
      </w:r>
      <w:r w:rsidR="00C85E24">
        <w:t>C</w:t>
      </w:r>
      <w:r>
        <w:t>hange procedure (see Section</w:t>
      </w:r>
      <w:r w:rsidR="003B3809">
        <w:t xml:space="preserve"> </w:t>
      </w:r>
      <w:r w:rsidR="004F37D8">
        <w:fldChar w:fldCharType="begin"/>
      </w:r>
      <w:r w:rsidR="004F37D8">
        <w:instrText xml:space="preserve"> REF _Ref485408341 \r \h </w:instrText>
      </w:r>
      <w:r w:rsidR="004F37D8">
        <w:fldChar w:fldCharType="separate"/>
      </w:r>
      <w:r w:rsidR="002B744E">
        <w:t>8.5.8</w:t>
      </w:r>
      <w:r w:rsidR="004F37D8">
        <w:fldChar w:fldCharType="end"/>
      </w:r>
      <w:r>
        <w:t>) is also applied, to determine the impact that each individual project might have upon the existing installation, and the actions required to safely accommodate these changes.</w:t>
      </w:r>
    </w:p>
    <w:p w14:paraId="0DCF3385" w14:textId="7609E079" w:rsidR="00167FBD" w:rsidRPr="00420BBF" w:rsidRDefault="004454D2" w:rsidP="00D86A01">
      <w:pPr>
        <w:rPr>
          <w:color w:val="auto"/>
        </w:rPr>
      </w:pPr>
      <w:r w:rsidRPr="00420BBF">
        <w:rPr>
          <w:color w:val="auto"/>
        </w:rPr>
        <w:t xml:space="preserve">Furthermore, </w:t>
      </w:r>
      <w:r w:rsidRPr="00326CF3">
        <w:rPr>
          <w:color w:val="auto"/>
        </w:rPr>
        <w:t xml:space="preserve">construction, commissioning and decommissioning activities carried out onsite are covered by the </w:t>
      </w:r>
      <w:r w:rsidR="003B3809" w:rsidRPr="003038CB">
        <w:rPr>
          <w:color w:val="auto"/>
        </w:rPr>
        <w:t xml:space="preserve">Control </w:t>
      </w:r>
      <w:r w:rsidR="00DB3BFB" w:rsidRPr="003038CB">
        <w:rPr>
          <w:color w:val="auto"/>
        </w:rPr>
        <w:t>of</w:t>
      </w:r>
      <w:r w:rsidRPr="003038CB">
        <w:rPr>
          <w:color w:val="auto"/>
        </w:rPr>
        <w:t xml:space="preserve"> Work </w:t>
      </w:r>
      <w:r w:rsidRPr="00326CF3">
        <w:rPr>
          <w:color w:val="auto"/>
        </w:rPr>
        <w:t>system (see Section</w:t>
      </w:r>
      <w:r w:rsidR="003B3809" w:rsidRPr="00326CF3">
        <w:rPr>
          <w:color w:val="auto"/>
        </w:rPr>
        <w:t xml:space="preserve"> </w:t>
      </w:r>
      <w:r w:rsidR="003B3809" w:rsidRPr="00A61ED7">
        <w:rPr>
          <w:color w:val="auto"/>
        </w:rPr>
        <w:fldChar w:fldCharType="begin"/>
      </w:r>
      <w:r w:rsidR="003B3809" w:rsidRPr="00326CF3">
        <w:rPr>
          <w:color w:val="auto"/>
        </w:rPr>
        <w:instrText xml:space="preserve"> REF _Ref459713774 \n \h </w:instrText>
      </w:r>
      <w:r w:rsidR="003B3809" w:rsidRPr="00A61ED7">
        <w:rPr>
          <w:color w:val="auto"/>
        </w:rPr>
      </w:r>
      <w:r w:rsidR="003B3809" w:rsidRPr="00A61ED7">
        <w:rPr>
          <w:color w:val="auto"/>
        </w:rPr>
        <w:fldChar w:fldCharType="separate"/>
      </w:r>
      <w:r w:rsidR="002B744E">
        <w:rPr>
          <w:color w:val="auto"/>
        </w:rPr>
        <w:t>8.5.7.3</w:t>
      </w:r>
      <w:r w:rsidR="003B3809" w:rsidRPr="00A61ED7">
        <w:rPr>
          <w:color w:val="auto"/>
        </w:rPr>
        <w:fldChar w:fldCharType="end"/>
      </w:r>
      <w:r w:rsidRPr="00420BBF">
        <w:rPr>
          <w:color w:val="auto"/>
        </w:rPr>
        <w:t xml:space="preserve">), to ensure that the activities are well managed and co-ordinated, and that the major accident hazards identified as being present during the activity are sufficiently controlled. </w:t>
      </w:r>
    </w:p>
    <w:p w14:paraId="3AE08AF4" w14:textId="74B4990A" w:rsidR="00175B83" w:rsidRPr="00420BBF" w:rsidRDefault="00175B83">
      <w:pPr>
        <w:pStyle w:val="Heading4"/>
      </w:pPr>
      <w:bookmarkStart w:id="2185" w:name="_Ref464829518"/>
      <w:r w:rsidRPr="00420BBF">
        <w:t xml:space="preserve">Operation of Plant </w:t>
      </w:r>
      <w:bookmarkEnd w:id="2185"/>
    </w:p>
    <w:p w14:paraId="61329293" w14:textId="77777777" w:rsidR="00167FBD" w:rsidRPr="00326CF3" w:rsidRDefault="004454D2" w:rsidP="00D86A01">
      <w:pPr>
        <w:rPr>
          <w:color w:val="auto"/>
        </w:rPr>
      </w:pPr>
      <w:r w:rsidRPr="00326CF3">
        <w:rPr>
          <w:color w:val="auto"/>
        </w:rPr>
        <w:t xml:space="preserve">For certain activities, and in particular where activities are carried out by contractors, approved Method Statements document the key elements of the work, ensure that adequate risk assessment is undertaken and that appropriate safeguards are identified, documented and implemented. </w:t>
      </w:r>
    </w:p>
    <w:p w14:paraId="673D2F6C" w14:textId="1A480892" w:rsidR="00702F58" w:rsidRDefault="004454D2">
      <w:pPr>
        <w:rPr>
          <w:color w:val="auto"/>
        </w:rPr>
      </w:pPr>
      <w:r w:rsidRPr="0027707A">
        <w:rPr>
          <w:color w:val="auto"/>
        </w:rPr>
        <w:t xml:space="preserve">During development of this </w:t>
      </w:r>
      <w:r w:rsidR="00042810" w:rsidRPr="0027707A">
        <w:rPr>
          <w:color w:val="auto"/>
        </w:rPr>
        <w:t>s</w:t>
      </w:r>
      <w:r w:rsidRPr="0027707A">
        <w:rPr>
          <w:color w:val="auto"/>
        </w:rPr>
        <w:t xml:space="preserve">afety </w:t>
      </w:r>
      <w:r w:rsidR="00042810" w:rsidRPr="0027707A">
        <w:rPr>
          <w:color w:val="auto"/>
        </w:rPr>
        <w:t>r</w:t>
      </w:r>
      <w:r w:rsidRPr="0027707A">
        <w:rPr>
          <w:color w:val="auto"/>
        </w:rPr>
        <w:t xml:space="preserve">eport, preparation of a register of </w:t>
      </w:r>
      <w:r w:rsidR="00BB16C7" w:rsidRPr="0027707A">
        <w:rPr>
          <w:color w:val="auto"/>
          <w:u w:color="FFFFFF" w:themeColor="background1"/>
        </w:rPr>
        <w:t>safety critical activities</w:t>
      </w:r>
      <w:r w:rsidRPr="003038CB">
        <w:rPr>
          <w:color w:val="auto"/>
        </w:rPr>
        <w:t xml:space="preserve"> </w:t>
      </w:r>
      <w:r w:rsidR="00D52645">
        <w:rPr>
          <w:color w:val="auto"/>
        </w:rPr>
        <w:t>(see Appendix I</w:t>
      </w:r>
      <w:r w:rsidRPr="00326CF3">
        <w:rPr>
          <w:color w:val="auto"/>
        </w:rPr>
        <w:t xml:space="preserve">) as part of the major hazard bowtie analysis has confirmed that effective, </w:t>
      </w:r>
      <w:r w:rsidRPr="00A643EB">
        <w:rPr>
          <w:color w:val="auto"/>
        </w:rPr>
        <w:t xml:space="preserve">documented </w:t>
      </w:r>
      <w:r w:rsidRPr="00326CF3">
        <w:rPr>
          <w:color w:val="auto"/>
        </w:rPr>
        <w:t xml:space="preserve">procedures are in place for </w:t>
      </w:r>
      <w:r w:rsidR="00C8751C" w:rsidRPr="00326CF3">
        <w:rPr>
          <w:color w:val="auto"/>
        </w:rPr>
        <w:t xml:space="preserve">the </w:t>
      </w:r>
      <w:r w:rsidR="00BB16C7" w:rsidRPr="003038CB">
        <w:rPr>
          <w:color w:val="auto"/>
          <w:u w:color="FFFFFF" w:themeColor="background1"/>
        </w:rPr>
        <w:t>safety critical activities</w:t>
      </w:r>
      <w:r w:rsidR="009B6C92" w:rsidRPr="003038CB">
        <w:rPr>
          <w:color w:val="auto"/>
        </w:rPr>
        <w:t xml:space="preserve"> </w:t>
      </w:r>
      <w:r w:rsidRPr="00326CF3">
        <w:rPr>
          <w:color w:val="auto"/>
        </w:rPr>
        <w:t>at the site</w:t>
      </w:r>
      <w:r w:rsidR="00C8751C" w:rsidRPr="00326CF3">
        <w:rPr>
          <w:color w:val="auto"/>
        </w:rPr>
        <w:t xml:space="preserve"> (</w:t>
      </w:r>
      <w:r w:rsidR="00C8751C" w:rsidRPr="003038CB">
        <w:rPr>
          <w:color w:val="auto"/>
        </w:rPr>
        <w:t>where required</w:t>
      </w:r>
      <w:r w:rsidR="00C8751C" w:rsidRPr="00326CF3">
        <w:rPr>
          <w:color w:val="auto"/>
        </w:rPr>
        <w:t>)</w:t>
      </w:r>
      <w:r w:rsidRPr="00326CF3">
        <w:rPr>
          <w:color w:val="auto"/>
        </w:rPr>
        <w:t>.</w:t>
      </w:r>
      <w:r w:rsidR="00E8108F" w:rsidRPr="00326CF3">
        <w:rPr>
          <w:color w:val="auto"/>
        </w:rPr>
        <w:t xml:space="preserve"> </w:t>
      </w:r>
      <w:r w:rsidRPr="00326CF3">
        <w:rPr>
          <w:color w:val="auto"/>
        </w:rPr>
        <w:t xml:space="preserve">Where shortfalls have been identified, they are recorded in </w:t>
      </w:r>
      <w:r w:rsidR="00D715D0" w:rsidRPr="00326CF3">
        <w:rPr>
          <w:color w:val="auto"/>
        </w:rPr>
        <w:t>the SIP</w:t>
      </w:r>
      <w:r w:rsidRPr="00326CF3">
        <w:rPr>
          <w:color w:val="auto"/>
        </w:rPr>
        <w:t>.</w:t>
      </w:r>
      <w:r w:rsidR="00E8108F" w:rsidRPr="00326CF3">
        <w:rPr>
          <w:color w:val="auto"/>
        </w:rPr>
        <w:t xml:space="preserve"> </w:t>
      </w:r>
    </w:p>
    <w:p w14:paraId="3B91D992" w14:textId="4A017CBA" w:rsidR="00167FBD" w:rsidRPr="00D86A01" w:rsidRDefault="00042810">
      <w:pPr>
        <w:pStyle w:val="Heading3"/>
      </w:pPr>
      <w:bookmarkStart w:id="2186" w:name="_Toc473738922"/>
      <w:bookmarkStart w:id="2187" w:name="_Ref459796866"/>
      <w:bookmarkStart w:id="2188" w:name="_Toc469249305"/>
      <w:bookmarkStart w:id="2189" w:name="_Toc52366066"/>
      <w:bookmarkEnd w:id="2186"/>
      <w:r w:rsidRPr="003038CB">
        <w:t xml:space="preserve">Key Risk Control Systems </w:t>
      </w:r>
      <w:r w:rsidR="008F27DF" w:rsidRPr="00326CF3">
        <w:t>–</w:t>
      </w:r>
      <w:r w:rsidRPr="00326CF3">
        <w:t xml:space="preserve"> </w:t>
      </w:r>
      <w:r w:rsidR="004454D2" w:rsidRPr="00326CF3">
        <w:t>Asset</w:t>
      </w:r>
      <w:r w:rsidR="004454D2" w:rsidRPr="00D86A01">
        <w:t xml:space="preserve"> Integrity Management</w:t>
      </w:r>
      <w:bookmarkEnd w:id="2187"/>
      <w:bookmarkEnd w:id="2188"/>
      <w:bookmarkEnd w:id="2189"/>
      <w:r w:rsidR="004454D2" w:rsidRPr="00D86A01">
        <w:t xml:space="preserve"> </w:t>
      </w:r>
    </w:p>
    <w:p w14:paraId="65549246" w14:textId="30E94DBD" w:rsidR="00167FBD" w:rsidRPr="00420BBF" w:rsidRDefault="0037309E" w:rsidP="00BA7F9A">
      <w:pPr>
        <w:keepNext/>
        <w:keepLines/>
        <w:rPr>
          <w:color w:val="auto"/>
        </w:rPr>
      </w:pPr>
      <w:r>
        <w:t>Plumley PSD</w:t>
      </w:r>
      <w:r w:rsidR="00733B02" w:rsidRPr="00420BBF">
        <w:rPr>
          <w:color w:val="auto"/>
        </w:rPr>
        <w:t xml:space="preserve"> </w:t>
      </w:r>
      <w:r w:rsidR="004454D2" w:rsidRPr="00420BBF">
        <w:rPr>
          <w:color w:val="auto"/>
        </w:rPr>
        <w:t xml:space="preserve">ensures continued asset integrity by: </w:t>
      </w:r>
    </w:p>
    <w:p w14:paraId="1D763B27" w14:textId="2B785D43" w:rsidR="00AB1DE1" w:rsidRPr="00420BBF" w:rsidRDefault="00AB1DE1" w:rsidP="002F72B7">
      <w:pPr>
        <w:pStyle w:val="ListParagraph"/>
        <w:numPr>
          <w:ilvl w:val="0"/>
          <w:numId w:val="32"/>
        </w:numPr>
        <w:rPr>
          <w:color w:val="auto"/>
        </w:rPr>
      </w:pPr>
      <w:r w:rsidRPr="00420BBF">
        <w:rPr>
          <w:color w:val="auto"/>
        </w:rPr>
        <w:t xml:space="preserve">Establishing and maintaining a Computerised Maintenance Management System (CMMS) (see </w:t>
      </w:r>
      <w:r w:rsidR="000C075B" w:rsidRPr="00420BBF">
        <w:rPr>
          <w:color w:val="auto"/>
        </w:rPr>
        <w:t>S</w:t>
      </w:r>
      <w:r w:rsidRPr="00420BBF">
        <w:rPr>
          <w:color w:val="auto"/>
        </w:rPr>
        <w:t>ection</w:t>
      </w:r>
      <w:r w:rsidR="000C075B" w:rsidRPr="00420BBF">
        <w:rPr>
          <w:color w:val="auto"/>
        </w:rPr>
        <w:t xml:space="preserve"> </w:t>
      </w:r>
      <w:r w:rsidR="000C075B" w:rsidRPr="00420BBF">
        <w:rPr>
          <w:color w:val="auto"/>
        </w:rPr>
        <w:fldChar w:fldCharType="begin"/>
      </w:r>
      <w:r w:rsidR="000C075B" w:rsidRPr="00420BBF">
        <w:rPr>
          <w:color w:val="auto"/>
        </w:rPr>
        <w:instrText xml:space="preserve"> REF _Ref459722801 \n \h  \* MERGEFORMAT </w:instrText>
      </w:r>
      <w:r w:rsidR="000C075B" w:rsidRPr="00420BBF">
        <w:rPr>
          <w:color w:val="auto"/>
        </w:rPr>
      </w:r>
      <w:r w:rsidR="000C075B" w:rsidRPr="00420BBF">
        <w:rPr>
          <w:color w:val="auto"/>
        </w:rPr>
        <w:fldChar w:fldCharType="separate"/>
      </w:r>
      <w:r w:rsidR="002B744E">
        <w:rPr>
          <w:color w:val="auto"/>
        </w:rPr>
        <w:t>8.5.7.1</w:t>
      </w:r>
      <w:r w:rsidR="000C075B" w:rsidRPr="00420BBF">
        <w:rPr>
          <w:color w:val="auto"/>
        </w:rPr>
        <w:fldChar w:fldCharType="end"/>
      </w:r>
      <w:r w:rsidRPr="00420BBF">
        <w:rPr>
          <w:color w:val="auto"/>
        </w:rPr>
        <w:t xml:space="preserve">); </w:t>
      </w:r>
    </w:p>
    <w:p w14:paraId="5BC80D73" w14:textId="38191E63" w:rsidR="00AB1DE1" w:rsidRPr="00326CF3" w:rsidRDefault="00AB1DE1" w:rsidP="002F72B7">
      <w:pPr>
        <w:pStyle w:val="ListParagraph"/>
        <w:numPr>
          <w:ilvl w:val="0"/>
          <w:numId w:val="32"/>
        </w:numPr>
        <w:rPr>
          <w:color w:val="auto"/>
        </w:rPr>
      </w:pPr>
      <w:r w:rsidRPr="00420BBF">
        <w:rPr>
          <w:color w:val="auto"/>
        </w:rPr>
        <w:t xml:space="preserve">Complying </w:t>
      </w:r>
      <w:r w:rsidRPr="00326CF3">
        <w:rPr>
          <w:color w:val="auto"/>
        </w:rPr>
        <w:t xml:space="preserve">with the </w:t>
      </w:r>
      <w:r w:rsidR="00C85E24" w:rsidRPr="003038CB">
        <w:rPr>
          <w:color w:val="auto"/>
        </w:rPr>
        <w:t>Management of Change</w:t>
      </w:r>
      <w:r w:rsidRPr="003038CB">
        <w:rPr>
          <w:color w:val="auto"/>
        </w:rPr>
        <w:t xml:space="preserve"> procedure </w:t>
      </w:r>
      <w:r w:rsidRPr="00326CF3">
        <w:rPr>
          <w:color w:val="auto"/>
        </w:rPr>
        <w:t>(</w:t>
      </w:r>
      <w:r w:rsidR="000C075B" w:rsidRPr="00326CF3">
        <w:rPr>
          <w:color w:val="auto"/>
        </w:rPr>
        <w:t xml:space="preserve">Section </w:t>
      </w:r>
      <w:r w:rsidR="005A6815" w:rsidRPr="00A61ED7">
        <w:rPr>
          <w:color w:val="auto"/>
        </w:rPr>
        <w:fldChar w:fldCharType="begin"/>
      </w:r>
      <w:r w:rsidR="005A6815" w:rsidRPr="00326CF3">
        <w:rPr>
          <w:color w:val="auto"/>
        </w:rPr>
        <w:instrText xml:space="preserve"> REF _Ref485408341 \r \h </w:instrText>
      </w:r>
      <w:r w:rsidR="005A6815" w:rsidRPr="00A61ED7">
        <w:rPr>
          <w:color w:val="auto"/>
        </w:rPr>
      </w:r>
      <w:r w:rsidR="005A6815" w:rsidRPr="00A61ED7">
        <w:rPr>
          <w:color w:val="auto"/>
        </w:rPr>
        <w:fldChar w:fldCharType="separate"/>
      </w:r>
      <w:r w:rsidR="002B744E">
        <w:rPr>
          <w:color w:val="auto"/>
        </w:rPr>
        <w:t>8.5.8</w:t>
      </w:r>
      <w:r w:rsidR="005A6815" w:rsidRPr="00A61ED7">
        <w:rPr>
          <w:color w:val="auto"/>
        </w:rPr>
        <w:fldChar w:fldCharType="end"/>
      </w:r>
      <w:r w:rsidRPr="00326CF3">
        <w:rPr>
          <w:color w:val="auto"/>
        </w:rPr>
        <w:t>) to ensure that any proposed changes, alterations, or modifications are only approved after consideration is given to all HSE issues; and</w:t>
      </w:r>
    </w:p>
    <w:p w14:paraId="24B8DD28" w14:textId="05E835FB" w:rsidR="00AB1DE1" w:rsidRPr="00326CF3" w:rsidRDefault="00AB1DE1" w:rsidP="002F72B7">
      <w:pPr>
        <w:pStyle w:val="ListParagraph"/>
        <w:numPr>
          <w:ilvl w:val="0"/>
          <w:numId w:val="32"/>
        </w:numPr>
        <w:rPr>
          <w:color w:val="auto"/>
        </w:rPr>
      </w:pPr>
      <w:r w:rsidRPr="00326CF3">
        <w:rPr>
          <w:color w:val="auto"/>
        </w:rPr>
        <w:t xml:space="preserve">Enforcing the </w:t>
      </w:r>
      <w:r w:rsidR="00D715D0" w:rsidRPr="00326CF3">
        <w:rPr>
          <w:color w:val="auto"/>
        </w:rPr>
        <w:t>Control of</w:t>
      </w:r>
      <w:r w:rsidRPr="00326CF3">
        <w:rPr>
          <w:color w:val="auto"/>
        </w:rPr>
        <w:t xml:space="preserve"> Work system (</w:t>
      </w:r>
      <w:r w:rsidR="000C075B" w:rsidRPr="00326CF3">
        <w:rPr>
          <w:color w:val="auto"/>
        </w:rPr>
        <w:t>Section</w:t>
      </w:r>
      <w:r w:rsidR="00ED6C80" w:rsidRPr="00326CF3">
        <w:rPr>
          <w:color w:val="auto"/>
        </w:rPr>
        <w:t xml:space="preserve"> </w:t>
      </w:r>
      <w:r w:rsidR="00ED6C80" w:rsidRPr="00A61ED7">
        <w:rPr>
          <w:color w:val="auto"/>
        </w:rPr>
        <w:fldChar w:fldCharType="begin"/>
      </w:r>
      <w:r w:rsidR="00ED6C80" w:rsidRPr="00326CF3">
        <w:rPr>
          <w:color w:val="auto"/>
        </w:rPr>
        <w:instrText xml:space="preserve"> REF _Ref459713774 \r \h </w:instrText>
      </w:r>
      <w:r w:rsidR="00ED6C80" w:rsidRPr="00A61ED7">
        <w:rPr>
          <w:color w:val="auto"/>
        </w:rPr>
      </w:r>
      <w:r w:rsidR="00ED6C80" w:rsidRPr="00A61ED7">
        <w:rPr>
          <w:color w:val="auto"/>
        </w:rPr>
        <w:fldChar w:fldCharType="separate"/>
      </w:r>
      <w:r w:rsidR="002B744E">
        <w:rPr>
          <w:color w:val="auto"/>
        </w:rPr>
        <w:t>8.5.7.3</w:t>
      </w:r>
      <w:r w:rsidR="00ED6C80" w:rsidRPr="00A61ED7">
        <w:rPr>
          <w:color w:val="auto"/>
        </w:rPr>
        <w:fldChar w:fldCharType="end"/>
      </w:r>
      <w:r w:rsidRPr="00326CF3">
        <w:rPr>
          <w:color w:val="auto"/>
        </w:rPr>
        <w:t xml:space="preserve">) to control the performance of maintenance tasks. </w:t>
      </w:r>
    </w:p>
    <w:p w14:paraId="38FF1812" w14:textId="46027B4C" w:rsidR="00167FBD" w:rsidRPr="00326CF3" w:rsidRDefault="004454D2" w:rsidP="00D86A01">
      <w:pPr>
        <w:rPr>
          <w:color w:val="auto"/>
        </w:rPr>
      </w:pPr>
      <w:r w:rsidRPr="00326CF3">
        <w:rPr>
          <w:color w:val="auto"/>
        </w:rPr>
        <w:t xml:space="preserve">The existence and effectiveness of these asset integrity procedures </w:t>
      </w:r>
      <w:r w:rsidR="00D715D0" w:rsidRPr="00326CF3">
        <w:rPr>
          <w:color w:val="auto"/>
        </w:rPr>
        <w:t xml:space="preserve">is </w:t>
      </w:r>
      <w:r w:rsidRPr="00326CF3">
        <w:rPr>
          <w:color w:val="auto"/>
        </w:rPr>
        <w:t xml:space="preserve">assessed through the application of the risk management process described previously and any shortfalls are addressed through remedial action plans </w:t>
      </w:r>
      <w:r w:rsidRPr="003038CB">
        <w:rPr>
          <w:color w:val="auto"/>
        </w:rPr>
        <w:t>and the Site Improvement Plan</w:t>
      </w:r>
      <w:r w:rsidRPr="00326CF3">
        <w:rPr>
          <w:color w:val="auto"/>
        </w:rPr>
        <w:t xml:space="preserve">. </w:t>
      </w:r>
    </w:p>
    <w:p w14:paraId="2F9F5BBD" w14:textId="135DBF72" w:rsidR="00FC20E5" w:rsidRPr="00DB1FF0" w:rsidRDefault="00FC20E5">
      <w:pPr>
        <w:rPr>
          <w:color w:val="0070C0"/>
        </w:rPr>
      </w:pPr>
      <w:r w:rsidRPr="003038CB">
        <w:rPr>
          <w:color w:val="auto"/>
        </w:rPr>
        <w:t xml:space="preserve">The OPA Asset Management </w:t>
      </w:r>
      <w:r w:rsidRPr="003D3CFE">
        <w:rPr>
          <w:color w:val="auto"/>
        </w:rPr>
        <w:t xml:space="preserve">Policy (Ref. </w:t>
      </w:r>
      <w:r w:rsidRPr="003D3CFE">
        <w:rPr>
          <w:color w:val="auto"/>
        </w:rPr>
        <w:fldChar w:fldCharType="begin"/>
      </w:r>
      <w:r w:rsidRPr="003D3CFE">
        <w:rPr>
          <w:color w:val="auto"/>
        </w:rPr>
        <w:instrText xml:space="preserve"> REF _Ref456010421 \n \h </w:instrText>
      </w:r>
      <w:r w:rsidR="002F25DC" w:rsidRPr="003D3CFE">
        <w:rPr>
          <w:color w:val="auto"/>
        </w:rPr>
        <w:instrText xml:space="preserve"> \* MERGEFORMAT </w:instrText>
      </w:r>
      <w:r w:rsidRPr="003D3CFE">
        <w:rPr>
          <w:color w:val="auto"/>
        </w:rPr>
      </w:r>
      <w:r w:rsidRPr="003D3CFE">
        <w:rPr>
          <w:color w:val="auto"/>
        </w:rPr>
        <w:fldChar w:fldCharType="separate"/>
      </w:r>
      <w:r w:rsidR="002B744E">
        <w:rPr>
          <w:color w:val="auto"/>
        </w:rPr>
        <w:t>8.13</w:t>
      </w:r>
      <w:r w:rsidRPr="003D3CFE">
        <w:rPr>
          <w:color w:val="auto"/>
        </w:rPr>
        <w:fldChar w:fldCharType="end"/>
      </w:r>
      <w:r w:rsidRPr="003D3CFE">
        <w:rPr>
          <w:color w:val="auto"/>
        </w:rPr>
        <w:t xml:space="preserve">) is used to </w:t>
      </w:r>
      <w:r w:rsidR="00FF7F23" w:rsidRPr="003D3CFE">
        <w:rPr>
          <w:color w:val="auto"/>
        </w:rPr>
        <w:t>support</w:t>
      </w:r>
      <w:r w:rsidRPr="003D3CFE">
        <w:rPr>
          <w:color w:val="auto"/>
        </w:rPr>
        <w:t xml:space="preserve"> the management of all plant</w:t>
      </w:r>
      <w:r w:rsidR="00FF7F23" w:rsidRPr="003D3CFE">
        <w:rPr>
          <w:color w:val="auto"/>
        </w:rPr>
        <w:t xml:space="preserve"> onsite</w:t>
      </w:r>
      <w:r w:rsidRPr="003D3CFE">
        <w:rPr>
          <w:color w:val="auto"/>
        </w:rPr>
        <w:t xml:space="preserve">, including aging plant, throughout the OPA. </w:t>
      </w:r>
      <w:r w:rsidRPr="00DB1FF0">
        <w:rPr>
          <w:color w:val="0070C0"/>
        </w:rPr>
        <w:t xml:space="preserve">This policy document provides clarity to the OPA and its contractors on Asset Management principles expected within </w:t>
      </w:r>
      <w:r w:rsidR="00342AB9" w:rsidRPr="00DB1FF0">
        <w:rPr>
          <w:color w:val="0070C0"/>
        </w:rPr>
        <w:t xml:space="preserve">the </w:t>
      </w:r>
      <w:r w:rsidRPr="00DB1FF0">
        <w:rPr>
          <w:color w:val="0070C0"/>
        </w:rPr>
        <w:t>OPA.</w:t>
      </w:r>
    </w:p>
    <w:p w14:paraId="4111B012" w14:textId="4F4B3919" w:rsidR="002152FB" w:rsidRPr="00DB1FF0" w:rsidRDefault="002152FB" w:rsidP="002152FB">
      <w:pPr>
        <w:rPr>
          <w:color w:val="0070C0"/>
        </w:rPr>
      </w:pPr>
      <w:r w:rsidRPr="00DB1FF0">
        <w:rPr>
          <w:color w:val="0070C0"/>
        </w:rPr>
        <w:t xml:space="preserve">The OPA Maintenance Policy </w:t>
      </w:r>
      <w:r w:rsidR="001E7D2D" w:rsidRPr="00DB1FF0">
        <w:rPr>
          <w:color w:val="0070C0"/>
        </w:rPr>
        <w:t xml:space="preserve">is in development and will supersede </w:t>
      </w:r>
      <w:r w:rsidRPr="00DB1FF0">
        <w:rPr>
          <w:color w:val="0070C0"/>
        </w:rPr>
        <w:t xml:space="preserve">the OPA Asset Management Policy (Ref. </w:t>
      </w:r>
      <w:r w:rsidRPr="00DB1FF0">
        <w:rPr>
          <w:color w:val="0070C0"/>
        </w:rPr>
        <w:fldChar w:fldCharType="begin"/>
      </w:r>
      <w:r w:rsidRPr="00DB1FF0">
        <w:rPr>
          <w:color w:val="0070C0"/>
        </w:rPr>
        <w:instrText xml:space="preserve"> REF _Ref456010421 \n \h  \* MERGEFORMAT </w:instrText>
      </w:r>
      <w:r w:rsidRPr="00DB1FF0">
        <w:rPr>
          <w:color w:val="0070C0"/>
        </w:rPr>
      </w:r>
      <w:r w:rsidRPr="00DB1FF0">
        <w:rPr>
          <w:color w:val="0070C0"/>
        </w:rPr>
        <w:fldChar w:fldCharType="separate"/>
      </w:r>
      <w:r w:rsidR="002B744E">
        <w:rPr>
          <w:color w:val="0070C0"/>
        </w:rPr>
        <w:t>8.13</w:t>
      </w:r>
      <w:r w:rsidRPr="00DB1FF0">
        <w:rPr>
          <w:color w:val="0070C0"/>
        </w:rPr>
        <w:fldChar w:fldCharType="end"/>
      </w:r>
      <w:r w:rsidR="001E7D2D" w:rsidRPr="00DB1FF0">
        <w:rPr>
          <w:color w:val="0070C0"/>
        </w:rPr>
        <w:t>). It</w:t>
      </w:r>
      <w:r w:rsidRPr="00DB1FF0">
        <w:rPr>
          <w:color w:val="0070C0"/>
        </w:rPr>
        <w:t xml:space="preserve"> will define how the </w:t>
      </w:r>
      <w:r w:rsidR="00DD36EC">
        <w:rPr>
          <w:color w:val="0070C0"/>
        </w:rPr>
        <w:t xml:space="preserve">depot </w:t>
      </w:r>
      <w:r w:rsidRPr="00DB1FF0">
        <w:rPr>
          <w:color w:val="0070C0"/>
        </w:rPr>
        <w:t>facilities will deliver the desired performance over the required life of the asset by means of a maintenance strategy. It</w:t>
      </w:r>
      <w:r w:rsidR="001E7D2D" w:rsidRPr="00DB1FF0">
        <w:rPr>
          <w:color w:val="0070C0"/>
        </w:rPr>
        <w:t xml:space="preserve"> will</w:t>
      </w:r>
      <w:r w:rsidRPr="00DB1FF0">
        <w:rPr>
          <w:color w:val="0070C0"/>
        </w:rPr>
        <w:t xml:space="preserve"> </w:t>
      </w:r>
      <w:r w:rsidR="001E7D2D" w:rsidRPr="00DB1FF0">
        <w:rPr>
          <w:color w:val="0070C0"/>
        </w:rPr>
        <w:t>outline</w:t>
      </w:r>
      <w:r w:rsidRPr="00DB1FF0">
        <w:rPr>
          <w:color w:val="0070C0"/>
        </w:rPr>
        <w:t xml:space="preserve"> the reliability/maintenance philosophies at each </w:t>
      </w:r>
      <w:r w:rsidR="003B4C4B">
        <w:rPr>
          <w:color w:val="0070C0"/>
        </w:rPr>
        <w:t>depot</w:t>
      </w:r>
      <w:r w:rsidRPr="00DB1FF0">
        <w:rPr>
          <w:color w:val="0070C0"/>
        </w:rPr>
        <w:t xml:space="preserve"> in order to meet the business objectives as communicated in the OPA / M</w:t>
      </w:r>
      <w:r w:rsidR="005B635B" w:rsidRPr="00DB1FF0">
        <w:rPr>
          <w:color w:val="0070C0"/>
        </w:rPr>
        <w:t>O</w:t>
      </w:r>
      <w:r w:rsidRPr="00DB1FF0">
        <w:rPr>
          <w:color w:val="0070C0"/>
        </w:rPr>
        <w:t xml:space="preserve">D Service Level Agreement document. The strategy </w:t>
      </w:r>
      <w:r w:rsidR="001E7D2D" w:rsidRPr="00DB1FF0">
        <w:rPr>
          <w:color w:val="0070C0"/>
        </w:rPr>
        <w:t>will be a</w:t>
      </w:r>
      <w:r w:rsidRPr="00DB1FF0">
        <w:rPr>
          <w:color w:val="0070C0"/>
        </w:rPr>
        <w:t xml:space="preserve"> road map to improve performance at the </w:t>
      </w:r>
      <w:r w:rsidR="003B4C4B">
        <w:rPr>
          <w:color w:val="0070C0"/>
        </w:rPr>
        <w:t>depot</w:t>
      </w:r>
      <w:r w:rsidRPr="00DB1FF0">
        <w:rPr>
          <w:color w:val="0070C0"/>
        </w:rPr>
        <w:t xml:space="preserve"> (or maintain levels where performan</w:t>
      </w:r>
      <w:r w:rsidR="001E7D2D" w:rsidRPr="00DB1FF0">
        <w:rPr>
          <w:color w:val="0070C0"/>
        </w:rPr>
        <w:t>ce is presently adequate) and will be</w:t>
      </w:r>
      <w:r w:rsidRPr="00DB1FF0">
        <w:rPr>
          <w:color w:val="0070C0"/>
        </w:rPr>
        <w:t xml:space="preserve"> focused on the following prioritised areas:</w:t>
      </w:r>
    </w:p>
    <w:p w14:paraId="5E9C6A65" w14:textId="77777777" w:rsidR="002152FB" w:rsidRPr="00DB1FF0" w:rsidRDefault="002152FB" w:rsidP="002F72B7">
      <w:pPr>
        <w:pStyle w:val="ListParagraph"/>
        <w:numPr>
          <w:ilvl w:val="0"/>
          <w:numId w:val="66"/>
        </w:numPr>
        <w:rPr>
          <w:color w:val="0070C0"/>
        </w:rPr>
      </w:pPr>
      <w:r w:rsidRPr="00DB1FF0">
        <w:rPr>
          <w:color w:val="0070C0"/>
        </w:rPr>
        <w:t>Environment, Health &amp; Safety;</w:t>
      </w:r>
    </w:p>
    <w:p w14:paraId="31AA85F3" w14:textId="77777777" w:rsidR="002152FB" w:rsidRPr="00DB1FF0" w:rsidRDefault="002152FB" w:rsidP="002F72B7">
      <w:pPr>
        <w:pStyle w:val="ListParagraph"/>
        <w:numPr>
          <w:ilvl w:val="0"/>
          <w:numId w:val="66"/>
        </w:numPr>
        <w:rPr>
          <w:color w:val="0070C0"/>
        </w:rPr>
      </w:pPr>
      <w:r w:rsidRPr="00DB1FF0">
        <w:rPr>
          <w:color w:val="0070C0"/>
        </w:rPr>
        <w:t>Maintenance Spending;</w:t>
      </w:r>
    </w:p>
    <w:p w14:paraId="75E18C46" w14:textId="77777777" w:rsidR="002152FB" w:rsidRPr="00DB1FF0" w:rsidRDefault="002152FB" w:rsidP="002F72B7">
      <w:pPr>
        <w:pStyle w:val="ListParagraph"/>
        <w:numPr>
          <w:ilvl w:val="0"/>
          <w:numId w:val="66"/>
        </w:numPr>
        <w:rPr>
          <w:color w:val="0070C0"/>
        </w:rPr>
      </w:pPr>
      <w:r w:rsidRPr="00DB1FF0">
        <w:rPr>
          <w:color w:val="0070C0"/>
        </w:rPr>
        <w:t>Capital Spending;</w:t>
      </w:r>
    </w:p>
    <w:p w14:paraId="68CF40D4" w14:textId="77777777" w:rsidR="002152FB" w:rsidRPr="00DB1FF0" w:rsidRDefault="002152FB" w:rsidP="002F72B7">
      <w:pPr>
        <w:pStyle w:val="ListParagraph"/>
        <w:numPr>
          <w:ilvl w:val="0"/>
          <w:numId w:val="66"/>
        </w:numPr>
        <w:rPr>
          <w:color w:val="0070C0"/>
        </w:rPr>
      </w:pPr>
      <w:r w:rsidRPr="00DB1FF0">
        <w:rPr>
          <w:color w:val="0070C0"/>
        </w:rPr>
        <w:t>Asset Mechanical Reliability;</w:t>
      </w:r>
    </w:p>
    <w:p w14:paraId="71F6F854" w14:textId="77777777" w:rsidR="002152FB" w:rsidRPr="00DB1FF0" w:rsidRDefault="002152FB" w:rsidP="002F72B7">
      <w:pPr>
        <w:pStyle w:val="ListParagraph"/>
        <w:numPr>
          <w:ilvl w:val="0"/>
          <w:numId w:val="66"/>
        </w:numPr>
        <w:rPr>
          <w:color w:val="0070C0"/>
        </w:rPr>
      </w:pPr>
      <w:r w:rsidRPr="00DB1FF0">
        <w:rPr>
          <w:color w:val="0070C0"/>
        </w:rPr>
        <w:t>Maintenance Work Processes;</w:t>
      </w:r>
    </w:p>
    <w:p w14:paraId="2AA19D43" w14:textId="77777777" w:rsidR="002152FB" w:rsidRPr="00DB1FF0" w:rsidRDefault="002152FB" w:rsidP="002F72B7">
      <w:pPr>
        <w:pStyle w:val="ListParagraph"/>
        <w:numPr>
          <w:ilvl w:val="0"/>
          <w:numId w:val="66"/>
        </w:numPr>
        <w:rPr>
          <w:color w:val="0070C0"/>
        </w:rPr>
      </w:pPr>
      <w:r w:rsidRPr="00DB1FF0">
        <w:rPr>
          <w:color w:val="0070C0"/>
        </w:rPr>
        <w:t xml:space="preserve">Root Cause Investigation; and </w:t>
      </w:r>
    </w:p>
    <w:p w14:paraId="05445ADB" w14:textId="493D6F34" w:rsidR="002152FB" w:rsidRPr="00DB1FF0" w:rsidRDefault="002152FB" w:rsidP="002F72B7">
      <w:pPr>
        <w:pStyle w:val="ListParagraph"/>
        <w:numPr>
          <w:ilvl w:val="0"/>
          <w:numId w:val="66"/>
        </w:numPr>
        <w:rPr>
          <w:color w:val="0070C0"/>
        </w:rPr>
      </w:pPr>
      <w:r w:rsidRPr="00DB1FF0">
        <w:rPr>
          <w:color w:val="0070C0"/>
        </w:rPr>
        <w:t>Facility Condition Assessment.</w:t>
      </w:r>
    </w:p>
    <w:p w14:paraId="2A5E2ECB" w14:textId="54DFE72B" w:rsidR="002152FB" w:rsidRPr="00DB1FF0" w:rsidRDefault="002152FB">
      <w:pPr>
        <w:rPr>
          <w:color w:val="0070C0"/>
        </w:rPr>
      </w:pPr>
      <w:r w:rsidRPr="00DB1FF0">
        <w:rPr>
          <w:color w:val="0070C0"/>
        </w:rPr>
        <w:t>The OPA Maintenance Policy will also address roles and responsibilities of personnel making key decisions in relation to integrity of all identified safety critical equipment.</w:t>
      </w:r>
    </w:p>
    <w:p w14:paraId="2D4B2B34" w14:textId="66C6D0A7" w:rsidR="00167FBD" w:rsidRPr="003038CB" w:rsidRDefault="004454D2" w:rsidP="00D86A01">
      <w:pPr>
        <w:rPr>
          <w:color w:val="auto"/>
        </w:rPr>
      </w:pPr>
      <w:r w:rsidRPr="003038CB">
        <w:rPr>
          <w:color w:val="auto"/>
        </w:rPr>
        <w:t>All assets are given individual criticalities</w:t>
      </w:r>
      <w:r w:rsidR="000B6749" w:rsidRPr="003038CB">
        <w:rPr>
          <w:color w:val="auto"/>
        </w:rPr>
        <w:t xml:space="preserve"> in accordance with the Asset Criticality Procedure (Ref. </w:t>
      </w:r>
      <w:r w:rsidR="000B6749" w:rsidRPr="003038CB">
        <w:rPr>
          <w:color w:val="auto"/>
        </w:rPr>
        <w:fldChar w:fldCharType="begin"/>
      </w:r>
      <w:r w:rsidR="000B6749" w:rsidRPr="003038CB">
        <w:rPr>
          <w:color w:val="auto"/>
        </w:rPr>
        <w:instrText xml:space="preserve"> REF _Ref456079755 \r \h </w:instrText>
      </w:r>
      <w:r w:rsidR="000B6749" w:rsidRPr="003038CB">
        <w:rPr>
          <w:color w:val="auto"/>
        </w:rPr>
      </w:r>
      <w:r w:rsidR="000B6749" w:rsidRPr="003038CB">
        <w:rPr>
          <w:color w:val="auto"/>
        </w:rPr>
        <w:fldChar w:fldCharType="separate"/>
      </w:r>
      <w:r w:rsidR="002B744E">
        <w:rPr>
          <w:color w:val="auto"/>
        </w:rPr>
        <w:t>8.9</w:t>
      </w:r>
      <w:r w:rsidR="000B6749" w:rsidRPr="003038CB">
        <w:rPr>
          <w:color w:val="auto"/>
        </w:rPr>
        <w:fldChar w:fldCharType="end"/>
      </w:r>
      <w:r w:rsidR="000B6749" w:rsidRPr="003038CB">
        <w:rPr>
          <w:color w:val="auto"/>
        </w:rPr>
        <w:t>)</w:t>
      </w:r>
      <w:r w:rsidRPr="003038CB">
        <w:rPr>
          <w:color w:val="auto"/>
        </w:rPr>
        <w:t xml:space="preserve">. Safety </w:t>
      </w:r>
      <w:r w:rsidR="00D715D0" w:rsidRPr="003038CB">
        <w:rPr>
          <w:color w:val="auto"/>
        </w:rPr>
        <w:t>c</w:t>
      </w:r>
      <w:r w:rsidRPr="003038CB">
        <w:rPr>
          <w:color w:val="auto"/>
        </w:rPr>
        <w:t>ritical assets</w:t>
      </w:r>
      <w:r w:rsidR="00D715D0" w:rsidRPr="003038CB">
        <w:rPr>
          <w:color w:val="auto"/>
        </w:rPr>
        <w:t xml:space="preserve"> </w:t>
      </w:r>
      <w:r w:rsidRPr="003038CB">
        <w:rPr>
          <w:color w:val="auto"/>
        </w:rPr>
        <w:t>are defined by means of</w:t>
      </w:r>
      <w:r w:rsidR="000B6749" w:rsidRPr="003038CB">
        <w:rPr>
          <w:color w:val="auto"/>
        </w:rPr>
        <w:t xml:space="preserve"> a</w:t>
      </w:r>
      <w:r w:rsidRPr="003038CB">
        <w:rPr>
          <w:color w:val="auto"/>
        </w:rPr>
        <w:t xml:space="preserve"> flowchart (</w:t>
      </w:r>
      <w:r w:rsidR="0063649C" w:rsidRPr="003038CB">
        <w:rPr>
          <w:color w:val="auto"/>
        </w:rPr>
        <w:t>Ref.</w:t>
      </w:r>
      <w:r w:rsidR="000D423F" w:rsidRPr="003038CB">
        <w:rPr>
          <w:color w:val="auto"/>
        </w:rPr>
        <w:t xml:space="preserve"> </w:t>
      </w:r>
      <w:r w:rsidR="0063649C" w:rsidRPr="003038CB">
        <w:rPr>
          <w:color w:val="auto"/>
        </w:rPr>
        <w:fldChar w:fldCharType="begin"/>
      </w:r>
      <w:r w:rsidR="0063649C" w:rsidRPr="003038CB">
        <w:rPr>
          <w:color w:val="auto"/>
        </w:rPr>
        <w:instrText xml:space="preserve"> REF _Ref456079755 \r \h </w:instrText>
      </w:r>
      <w:r w:rsidR="0063649C" w:rsidRPr="003038CB">
        <w:rPr>
          <w:color w:val="auto"/>
        </w:rPr>
      </w:r>
      <w:r w:rsidR="0063649C" w:rsidRPr="003038CB">
        <w:rPr>
          <w:color w:val="auto"/>
        </w:rPr>
        <w:fldChar w:fldCharType="separate"/>
      </w:r>
      <w:r w:rsidR="002B744E">
        <w:rPr>
          <w:color w:val="auto"/>
        </w:rPr>
        <w:t>8.9</w:t>
      </w:r>
      <w:r w:rsidR="0063649C" w:rsidRPr="003038CB">
        <w:rPr>
          <w:color w:val="auto"/>
        </w:rPr>
        <w:fldChar w:fldCharType="end"/>
      </w:r>
      <w:r w:rsidR="0063649C" w:rsidRPr="003038CB">
        <w:rPr>
          <w:color w:val="auto"/>
        </w:rPr>
        <w:t xml:space="preserve">, </w:t>
      </w:r>
      <w:r w:rsidR="00A66EEB" w:rsidRPr="003038CB">
        <w:rPr>
          <w:color w:val="auto"/>
        </w:rPr>
        <w:t>A</w:t>
      </w:r>
      <w:r w:rsidRPr="003038CB">
        <w:rPr>
          <w:color w:val="auto"/>
        </w:rPr>
        <w:t>ppendix 4)</w:t>
      </w:r>
      <w:r w:rsidR="000B6749" w:rsidRPr="003038CB">
        <w:rPr>
          <w:color w:val="auto"/>
        </w:rPr>
        <w:t>.</w:t>
      </w:r>
      <w:r w:rsidR="00E8108F" w:rsidRPr="003038CB">
        <w:rPr>
          <w:color w:val="auto"/>
        </w:rPr>
        <w:t xml:space="preserve"> </w:t>
      </w:r>
      <w:r w:rsidRPr="003038CB">
        <w:rPr>
          <w:color w:val="auto"/>
        </w:rPr>
        <w:t>Defects affecting any asset are also prioritised</w:t>
      </w:r>
      <w:r w:rsidR="00D715D0" w:rsidRPr="003038CB">
        <w:rPr>
          <w:color w:val="auto"/>
        </w:rPr>
        <w:t xml:space="preserve"> and</w:t>
      </w:r>
      <w:r w:rsidRPr="003038CB">
        <w:rPr>
          <w:color w:val="auto"/>
        </w:rPr>
        <w:t xml:space="preserve"> the asset criticality and defect priority </w:t>
      </w:r>
      <w:r w:rsidR="00042810" w:rsidRPr="003038CB">
        <w:rPr>
          <w:color w:val="auto"/>
        </w:rPr>
        <w:t xml:space="preserve">are </w:t>
      </w:r>
      <w:r w:rsidRPr="003038CB">
        <w:rPr>
          <w:color w:val="auto"/>
        </w:rPr>
        <w:t>combine</w:t>
      </w:r>
      <w:r w:rsidR="00D715D0" w:rsidRPr="003038CB">
        <w:rPr>
          <w:color w:val="auto"/>
        </w:rPr>
        <w:t>d</w:t>
      </w:r>
      <w:r w:rsidRPr="003038CB">
        <w:rPr>
          <w:color w:val="auto"/>
        </w:rPr>
        <w:t xml:space="preserve"> to give a work order priority</w:t>
      </w:r>
      <w:r w:rsidR="0063649C" w:rsidRPr="003038CB">
        <w:rPr>
          <w:color w:val="auto"/>
        </w:rPr>
        <w:t xml:space="preserve"> </w:t>
      </w:r>
      <w:r w:rsidRPr="003038CB">
        <w:rPr>
          <w:color w:val="auto"/>
        </w:rPr>
        <w:t>(</w:t>
      </w:r>
      <w:r w:rsidR="0063649C" w:rsidRPr="003038CB">
        <w:rPr>
          <w:color w:val="auto"/>
        </w:rPr>
        <w:t>Ref.</w:t>
      </w:r>
      <w:r w:rsidR="000D423F" w:rsidRPr="003038CB">
        <w:rPr>
          <w:color w:val="auto"/>
        </w:rPr>
        <w:t xml:space="preserve"> </w:t>
      </w:r>
      <w:r w:rsidR="0063649C" w:rsidRPr="003038CB">
        <w:rPr>
          <w:color w:val="auto"/>
        </w:rPr>
        <w:fldChar w:fldCharType="begin"/>
      </w:r>
      <w:r w:rsidR="0063649C" w:rsidRPr="003038CB">
        <w:rPr>
          <w:color w:val="auto"/>
        </w:rPr>
        <w:instrText xml:space="preserve"> REF _Ref456079755 \r \h </w:instrText>
      </w:r>
      <w:r w:rsidR="0063649C" w:rsidRPr="003038CB">
        <w:rPr>
          <w:color w:val="auto"/>
        </w:rPr>
      </w:r>
      <w:r w:rsidR="0063649C" w:rsidRPr="003038CB">
        <w:rPr>
          <w:color w:val="auto"/>
        </w:rPr>
        <w:fldChar w:fldCharType="separate"/>
      </w:r>
      <w:r w:rsidR="002B744E">
        <w:rPr>
          <w:color w:val="auto"/>
        </w:rPr>
        <w:t>8.9</w:t>
      </w:r>
      <w:r w:rsidR="0063649C" w:rsidRPr="003038CB">
        <w:rPr>
          <w:color w:val="auto"/>
        </w:rPr>
        <w:fldChar w:fldCharType="end"/>
      </w:r>
      <w:r w:rsidR="0063649C" w:rsidRPr="003038CB">
        <w:rPr>
          <w:color w:val="auto"/>
        </w:rPr>
        <w:t xml:space="preserve">, </w:t>
      </w:r>
      <w:r w:rsidR="00A66EEB" w:rsidRPr="003038CB">
        <w:rPr>
          <w:color w:val="auto"/>
        </w:rPr>
        <w:t xml:space="preserve">Appendix </w:t>
      </w:r>
      <w:r w:rsidRPr="003038CB">
        <w:rPr>
          <w:color w:val="auto"/>
        </w:rPr>
        <w:t>5).</w:t>
      </w:r>
      <w:r w:rsidR="00E8108F" w:rsidRPr="003038CB">
        <w:rPr>
          <w:color w:val="auto"/>
        </w:rPr>
        <w:t xml:space="preserve"> </w:t>
      </w:r>
    </w:p>
    <w:p w14:paraId="2C88F71E" w14:textId="491FC6B2" w:rsidR="00FC20E5" w:rsidRPr="001A2B82" w:rsidRDefault="00FC20E5">
      <w:pPr>
        <w:pStyle w:val="Heading4"/>
      </w:pPr>
      <w:bookmarkStart w:id="2190" w:name="_Ref459722801"/>
      <w:r w:rsidRPr="001A2B82">
        <w:t>Maintenance</w:t>
      </w:r>
      <w:r w:rsidR="00FB2AE7" w:rsidRPr="001A2B82">
        <w:t xml:space="preserve"> Management</w:t>
      </w:r>
      <w:bookmarkEnd w:id="2190"/>
      <w:r w:rsidRPr="001A2B82">
        <w:t xml:space="preserve"> </w:t>
      </w:r>
    </w:p>
    <w:p w14:paraId="04CF7CE9" w14:textId="4B18584A" w:rsidR="00167FBD" w:rsidRPr="003038CB" w:rsidRDefault="004454D2" w:rsidP="00D86A01">
      <w:pPr>
        <w:rPr>
          <w:color w:val="auto"/>
        </w:rPr>
      </w:pPr>
      <w:r w:rsidRPr="00420BBF">
        <w:rPr>
          <w:color w:val="auto"/>
        </w:rPr>
        <w:t xml:space="preserve">The </w:t>
      </w:r>
      <w:r w:rsidR="009B3602" w:rsidRPr="00420BBF">
        <w:rPr>
          <w:color w:val="auto"/>
        </w:rPr>
        <w:t xml:space="preserve">OPA </w:t>
      </w:r>
      <w:r w:rsidR="009B3602" w:rsidRPr="00DB1FF0">
        <w:rPr>
          <w:color w:val="0070C0"/>
        </w:rPr>
        <w:t>Maintenance</w:t>
      </w:r>
      <w:r w:rsidR="009B3602" w:rsidRPr="00420BBF">
        <w:rPr>
          <w:color w:val="auto"/>
        </w:rPr>
        <w:t xml:space="preserve"> Manager</w:t>
      </w:r>
      <w:r w:rsidRPr="00420BBF">
        <w:rPr>
          <w:color w:val="auto"/>
        </w:rPr>
        <w:t xml:space="preserve"> is </w:t>
      </w:r>
      <w:r w:rsidR="009B3602" w:rsidRPr="00420BBF">
        <w:rPr>
          <w:color w:val="auto"/>
        </w:rPr>
        <w:t xml:space="preserve">responsible </w:t>
      </w:r>
      <w:r w:rsidRPr="00420BBF">
        <w:rPr>
          <w:color w:val="auto"/>
        </w:rPr>
        <w:t xml:space="preserve">for company-wide maintenance of facilities, supported by a </w:t>
      </w:r>
      <w:r w:rsidRPr="00326CF3">
        <w:rPr>
          <w:color w:val="auto"/>
        </w:rPr>
        <w:t xml:space="preserve">team of engineers and contractors. At site level, the </w:t>
      </w:r>
      <w:r w:rsidR="00CA78CC" w:rsidRPr="00326CF3">
        <w:rPr>
          <w:color w:val="auto"/>
        </w:rPr>
        <w:t>Depot Manager</w:t>
      </w:r>
      <w:r w:rsidRPr="00326CF3">
        <w:rPr>
          <w:color w:val="auto"/>
        </w:rPr>
        <w:t xml:space="preserve"> is ultimately responsible for co-ordination all maintenance </w:t>
      </w:r>
      <w:r w:rsidR="00416974" w:rsidRPr="003038CB">
        <w:rPr>
          <w:color w:val="auto"/>
        </w:rPr>
        <w:t>activities</w:t>
      </w:r>
      <w:r w:rsidR="00A96544" w:rsidRPr="003038CB">
        <w:rPr>
          <w:color w:val="auto"/>
        </w:rPr>
        <w:t xml:space="preserve"> </w:t>
      </w:r>
      <w:r w:rsidRPr="00326CF3">
        <w:rPr>
          <w:color w:val="auto"/>
        </w:rPr>
        <w:t xml:space="preserve">on a day-to-day basis. </w:t>
      </w:r>
      <w:r w:rsidR="00EC7698" w:rsidRPr="00DB1FF0">
        <w:rPr>
          <w:color w:val="0070C0"/>
        </w:rPr>
        <w:t>The OPA</w:t>
      </w:r>
      <w:r w:rsidRPr="00DB1FF0">
        <w:rPr>
          <w:color w:val="0070C0"/>
        </w:rPr>
        <w:t xml:space="preserve"> </w:t>
      </w:r>
      <w:r w:rsidRPr="003038CB">
        <w:rPr>
          <w:color w:val="auto"/>
        </w:rPr>
        <w:t xml:space="preserve">is responsible for conducting routine maintenance across all the </w:t>
      </w:r>
      <w:r w:rsidR="00F13433" w:rsidRPr="00F13433">
        <w:rPr>
          <w:color w:val="0070C0"/>
        </w:rPr>
        <w:t>depots</w:t>
      </w:r>
      <w:r w:rsidRPr="003038CB">
        <w:rPr>
          <w:color w:val="auto"/>
        </w:rPr>
        <w:t xml:space="preserve">, except where third party specialists are engaged for specific work packages. </w:t>
      </w:r>
    </w:p>
    <w:p w14:paraId="19CCE664" w14:textId="70930724" w:rsidR="00FB2AE7" w:rsidRPr="00DB1FF0" w:rsidRDefault="00FB2AE7" w:rsidP="00D86A01">
      <w:pPr>
        <w:rPr>
          <w:color w:val="0070C0"/>
        </w:rPr>
      </w:pPr>
      <w:r w:rsidRPr="00DB1FF0">
        <w:rPr>
          <w:color w:val="0070C0"/>
        </w:rPr>
        <w:t xml:space="preserve">The OPA recognises that maintenance may be planned </w:t>
      </w:r>
      <w:r w:rsidR="005945BF" w:rsidRPr="00DB1FF0">
        <w:rPr>
          <w:color w:val="0070C0"/>
        </w:rPr>
        <w:t>preventative maintenance or</w:t>
      </w:r>
      <w:r w:rsidRPr="00DB1FF0">
        <w:rPr>
          <w:color w:val="0070C0"/>
        </w:rPr>
        <w:t xml:space="preserve"> unplanned</w:t>
      </w:r>
      <w:r w:rsidR="00C610F0" w:rsidRPr="00DB1FF0">
        <w:rPr>
          <w:color w:val="0070C0"/>
        </w:rPr>
        <w:t xml:space="preserve"> corrective maintenance</w:t>
      </w:r>
      <w:r w:rsidRPr="00DB1FF0">
        <w:rPr>
          <w:color w:val="0070C0"/>
        </w:rPr>
        <w:t xml:space="preserve">. </w:t>
      </w:r>
    </w:p>
    <w:p w14:paraId="7A767DF3" w14:textId="57872642" w:rsidR="00D97EBA" w:rsidRPr="00DB1FF0" w:rsidRDefault="004454D2" w:rsidP="00420BBF">
      <w:pPr>
        <w:keepNext/>
        <w:keepLines/>
        <w:rPr>
          <w:color w:val="0070C0"/>
        </w:rPr>
      </w:pPr>
      <w:r w:rsidRPr="003038CB">
        <w:rPr>
          <w:color w:val="auto"/>
        </w:rPr>
        <w:t xml:space="preserve">The OPA </w:t>
      </w:r>
      <w:r w:rsidR="007F5F91" w:rsidRPr="003038CB">
        <w:rPr>
          <w:color w:val="auto"/>
        </w:rPr>
        <w:t xml:space="preserve">uses </w:t>
      </w:r>
      <w:r w:rsidRPr="003038CB">
        <w:rPr>
          <w:color w:val="auto"/>
        </w:rPr>
        <w:t xml:space="preserve">a CMMS </w:t>
      </w:r>
      <w:r w:rsidR="007F5F91" w:rsidRPr="003038CB">
        <w:rPr>
          <w:color w:val="auto"/>
        </w:rPr>
        <w:t>software tool</w:t>
      </w:r>
      <w:r w:rsidR="00FB2AE7" w:rsidRPr="003038CB">
        <w:rPr>
          <w:color w:val="auto"/>
        </w:rPr>
        <w:t xml:space="preserve"> (Agility)</w:t>
      </w:r>
      <w:r w:rsidR="007F5F91" w:rsidRPr="003038CB">
        <w:rPr>
          <w:color w:val="auto"/>
        </w:rPr>
        <w:t xml:space="preserve"> </w:t>
      </w:r>
      <w:r w:rsidRPr="00326CF3">
        <w:rPr>
          <w:color w:val="auto"/>
        </w:rPr>
        <w:t>to forward-plan</w:t>
      </w:r>
      <w:r w:rsidR="00B256F7" w:rsidRPr="00326CF3">
        <w:rPr>
          <w:color w:val="auto"/>
        </w:rPr>
        <w:t xml:space="preserve"> preventative</w:t>
      </w:r>
      <w:r w:rsidRPr="00326CF3">
        <w:rPr>
          <w:color w:val="auto"/>
        </w:rPr>
        <w:t xml:space="preserve"> maintenance activities and ensure that critical equipment is inspected, tested and maintained on schedule to ensure continued functioning as desired.</w:t>
      </w:r>
      <w:r w:rsidR="00E8108F" w:rsidRPr="00326CF3">
        <w:rPr>
          <w:color w:val="auto"/>
        </w:rPr>
        <w:t xml:space="preserve"> </w:t>
      </w:r>
      <w:r w:rsidR="006E0B45" w:rsidRPr="00DB1FF0">
        <w:rPr>
          <w:color w:val="0070C0"/>
        </w:rPr>
        <w:t>Preventative maintenance can</w:t>
      </w:r>
      <w:r w:rsidR="00D97EBA" w:rsidRPr="00DB1FF0">
        <w:rPr>
          <w:color w:val="0070C0"/>
        </w:rPr>
        <w:t xml:space="preserve"> take the form of:</w:t>
      </w:r>
    </w:p>
    <w:p w14:paraId="534A611D" w14:textId="794C9638" w:rsidR="00D97EBA" w:rsidRPr="00DB1FF0" w:rsidRDefault="00D97EBA" w:rsidP="002F72B7">
      <w:pPr>
        <w:pStyle w:val="ListParagraph"/>
        <w:numPr>
          <w:ilvl w:val="0"/>
          <w:numId w:val="59"/>
        </w:numPr>
        <w:rPr>
          <w:color w:val="0070C0"/>
        </w:rPr>
      </w:pPr>
      <w:r w:rsidRPr="00DB1FF0">
        <w:rPr>
          <w:color w:val="0070C0"/>
        </w:rPr>
        <w:t>Condition based maintenance - using monitoring techniques to identify impending failures, normally with equipment running;</w:t>
      </w:r>
    </w:p>
    <w:p w14:paraId="677C6987" w14:textId="045841A4" w:rsidR="00D97EBA" w:rsidRPr="00DB1FF0" w:rsidRDefault="00D97EBA" w:rsidP="002F72B7">
      <w:pPr>
        <w:pStyle w:val="ListParagraph"/>
        <w:numPr>
          <w:ilvl w:val="0"/>
          <w:numId w:val="59"/>
        </w:numPr>
        <w:rPr>
          <w:color w:val="0070C0"/>
        </w:rPr>
      </w:pPr>
      <w:r w:rsidRPr="00DB1FF0">
        <w:rPr>
          <w:color w:val="0070C0"/>
        </w:rPr>
        <w:t>Fixed time maintenance - carried out on a regular planned frequency based on the expected interval between potential failures;</w:t>
      </w:r>
    </w:p>
    <w:p w14:paraId="6D57CB91" w14:textId="2EA4E042" w:rsidR="00D97EBA" w:rsidRPr="00DB1FF0" w:rsidRDefault="00D97EBA" w:rsidP="002F72B7">
      <w:pPr>
        <w:pStyle w:val="ListParagraph"/>
        <w:numPr>
          <w:ilvl w:val="0"/>
          <w:numId w:val="59"/>
        </w:numPr>
        <w:rPr>
          <w:color w:val="0070C0"/>
        </w:rPr>
      </w:pPr>
      <w:r w:rsidRPr="00DB1FF0">
        <w:rPr>
          <w:color w:val="0070C0"/>
        </w:rPr>
        <w:t>Corrective maintenance - predictive or preventive work plus additional requests where a defect is identified;</w:t>
      </w:r>
      <w:r w:rsidR="00FF7F23" w:rsidRPr="00DB1FF0">
        <w:rPr>
          <w:color w:val="0070C0"/>
        </w:rPr>
        <w:t xml:space="preserve"> and</w:t>
      </w:r>
    </w:p>
    <w:p w14:paraId="1C5B1592" w14:textId="641DC28B" w:rsidR="00D97EBA" w:rsidRPr="00DB1FF0" w:rsidRDefault="00D97EBA" w:rsidP="002F72B7">
      <w:pPr>
        <w:pStyle w:val="ListParagraph"/>
        <w:numPr>
          <w:ilvl w:val="0"/>
          <w:numId w:val="59"/>
        </w:numPr>
        <w:rPr>
          <w:color w:val="0070C0"/>
        </w:rPr>
      </w:pPr>
      <w:r w:rsidRPr="00DB1FF0">
        <w:rPr>
          <w:color w:val="0070C0"/>
        </w:rPr>
        <w:t>Design out maintenance - where the frequency of failure is unacceptably high and other maintenance approaches do not improve performance.</w:t>
      </w:r>
    </w:p>
    <w:p w14:paraId="4FE9B792" w14:textId="63156985" w:rsidR="006E0B45" w:rsidRPr="00DB1FF0" w:rsidRDefault="006E0B45">
      <w:pPr>
        <w:rPr>
          <w:color w:val="0070C0"/>
        </w:rPr>
      </w:pPr>
      <w:r w:rsidRPr="00DB1FF0">
        <w:rPr>
          <w:color w:val="0070C0"/>
        </w:rPr>
        <w:t>Unplanned corrective maintenance is raised as a defect using the CMMS and resource is assigned to rectify the defect as appropriate.</w:t>
      </w:r>
    </w:p>
    <w:p w14:paraId="6208AE8E" w14:textId="31BB285D" w:rsidR="0026365A" w:rsidRPr="00DB1FF0" w:rsidRDefault="00393675" w:rsidP="00B450AE">
      <w:pPr>
        <w:ind w:left="731"/>
        <w:rPr>
          <w:color w:val="0070C0"/>
        </w:rPr>
      </w:pPr>
      <w:r w:rsidRPr="00DB1FF0">
        <w:rPr>
          <w:color w:val="0070C0"/>
        </w:rPr>
        <w:t>The maintenance activities scheduled by the CMMS, are covered by specific OPA procedures to ensure that the equipment is inspected and maintained in line with appropriate standards</w:t>
      </w:r>
      <w:r w:rsidR="0059624A" w:rsidRPr="00DB1FF0">
        <w:rPr>
          <w:color w:val="0070C0"/>
        </w:rPr>
        <w:t>.</w:t>
      </w:r>
    </w:p>
    <w:p w14:paraId="65131819" w14:textId="43E55934" w:rsidR="00E529DB" w:rsidRPr="00420BBF" w:rsidRDefault="004454D2" w:rsidP="00D86A01">
      <w:pPr>
        <w:rPr>
          <w:color w:val="0070C0"/>
        </w:rPr>
      </w:pPr>
      <w:r w:rsidRPr="00326CF3">
        <w:rPr>
          <w:color w:val="auto"/>
        </w:rPr>
        <w:t>The test/maintenance periods are</w:t>
      </w:r>
      <w:r w:rsidR="00703C79" w:rsidRPr="00326CF3">
        <w:rPr>
          <w:color w:val="auto"/>
        </w:rPr>
        <w:t xml:space="preserve"> </w:t>
      </w:r>
      <w:r w:rsidRPr="00326CF3">
        <w:rPr>
          <w:color w:val="auto"/>
        </w:rPr>
        <w:t>based on company standards, manufacturers’ recommendations and statutory requirements.</w:t>
      </w:r>
      <w:r w:rsidR="00287ED1" w:rsidRPr="00326CF3">
        <w:rPr>
          <w:color w:val="auto"/>
        </w:rPr>
        <w:t xml:space="preserve"> </w:t>
      </w:r>
      <w:r w:rsidRPr="00326CF3">
        <w:rPr>
          <w:color w:val="auto"/>
        </w:rPr>
        <w:t>In addition to timing of maintenance activities, the system includes maintenance procedures (work orders) describing the work to be undertaken and HSE precautions to be put in place.</w:t>
      </w:r>
      <w:r w:rsidR="00E529DB" w:rsidRPr="00326CF3">
        <w:rPr>
          <w:color w:val="auto"/>
        </w:rPr>
        <w:t xml:space="preserve"> </w:t>
      </w:r>
      <w:r w:rsidR="00E529DB" w:rsidRPr="00DB1FF0">
        <w:rPr>
          <w:color w:val="0070C0"/>
        </w:rPr>
        <w:t xml:space="preserve">Any proposed change to maintenance or inspection regimes are subject to </w:t>
      </w:r>
      <w:r w:rsidR="00DC3620" w:rsidRPr="00DB1FF0">
        <w:rPr>
          <w:color w:val="0070C0"/>
        </w:rPr>
        <w:t xml:space="preserve">the OPA </w:t>
      </w:r>
      <w:r w:rsidR="00E529DB" w:rsidRPr="00DB1FF0">
        <w:rPr>
          <w:color w:val="0070C0"/>
        </w:rPr>
        <w:t xml:space="preserve">Management of Change </w:t>
      </w:r>
      <w:r w:rsidR="00DC3620" w:rsidRPr="00DB1FF0">
        <w:rPr>
          <w:color w:val="0070C0"/>
        </w:rPr>
        <w:t xml:space="preserve">process </w:t>
      </w:r>
      <w:r w:rsidR="00E529DB" w:rsidRPr="00DB1FF0">
        <w:rPr>
          <w:color w:val="0070C0"/>
        </w:rPr>
        <w:t xml:space="preserve">(see Section </w:t>
      </w:r>
      <w:r w:rsidR="004F37D8" w:rsidRPr="00DB1FF0">
        <w:rPr>
          <w:color w:val="0070C0"/>
        </w:rPr>
        <w:fldChar w:fldCharType="begin"/>
      </w:r>
      <w:r w:rsidR="004F37D8" w:rsidRPr="00DB1FF0">
        <w:rPr>
          <w:color w:val="0070C0"/>
        </w:rPr>
        <w:instrText xml:space="preserve"> REF _Ref485408341 \r \h </w:instrText>
      </w:r>
      <w:r w:rsidR="004F37D8" w:rsidRPr="00DB1FF0">
        <w:rPr>
          <w:color w:val="0070C0"/>
        </w:rPr>
      </w:r>
      <w:r w:rsidR="004F37D8" w:rsidRPr="00DB1FF0">
        <w:rPr>
          <w:color w:val="0070C0"/>
        </w:rPr>
        <w:fldChar w:fldCharType="separate"/>
      </w:r>
      <w:r w:rsidR="002B744E">
        <w:rPr>
          <w:color w:val="0070C0"/>
        </w:rPr>
        <w:t>8.5.8</w:t>
      </w:r>
      <w:r w:rsidR="004F37D8" w:rsidRPr="00DB1FF0">
        <w:rPr>
          <w:color w:val="0070C0"/>
        </w:rPr>
        <w:fldChar w:fldCharType="end"/>
      </w:r>
      <w:r w:rsidR="00E529DB" w:rsidRPr="00DB1FF0">
        <w:rPr>
          <w:color w:val="0070C0"/>
        </w:rPr>
        <w:t xml:space="preserve">) and </w:t>
      </w:r>
      <w:r w:rsidR="00C70E9A" w:rsidRPr="00DB1FF0">
        <w:rPr>
          <w:color w:val="0070C0"/>
        </w:rPr>
        <w:t>must</w:t>
      </w:r>
      <w:r w:rsidR="00E529DB" w:rsidRPr="00DB1FF0">
        <w:rPr>
          <w:color w:val="0070C0"/>
        </w:rPr>
        <w:t xml:space="preserve"> be agreed </w:t>
      </w:r>
      <w:r w:rsidR="004841C6" w:rsidRPr="00DB1FF0">
        <w:rPr>
          <w:color w:val="0070C0"/>
        </w:rPr>
        <w:t>by</w:t>
      </w:r>
      <w:r w:rsidR="00E529DB" w:rsidRPr="00DB1FF0">
        <w:rPr>
          <w:color w:val="0070C0"/>
        </w:rPr>
        <w:t xml:space="preserve"> the Maintenance Manager and </w:t>
      </w:r>
      <w:r w:rsidR="00CA78CC" w:rsidRPr="00DB1FF0">
        <w:rPr>
          <w:color w:val="0070C0"/>
        </w:rPr>
        <w:t>Depot Manager</w:t>
      </w:r>
      <w:r w:rsidR="00E529DB" w:rsidRPr="00DB1FF0">
        <w:rPr>
          <w:color w:val="0070C0"/>
        </w:rPr>
        <w:t>.</w:t>
      </w:r>
      <w:r w:rsidR="00E8108F" w:rsidRPr="00DB1FF0">
        <w:rPr>
          <w:color w:val="0070C0"/>
        </w:rPr>
        <w:t xml:space="preserve"> </w:t>
      </w:r>
    </w:p>
    <w:p w14:paraId="1C31B0EB" w14:textId="0CC235D9" w:rsidR="00770035" w:rsidRPr="003038CB" w:rsidRDefault="004454D2" w:rsidP="00D86A01">
      <w:pPr>
        <w:rPr>
          <w:color w:val="auto"/>
        </w:rPr>
      </w:pPr>
      <w:r w:rsidRPr="003038CB">
        <w:rPr>
          <w:color w:val="auto"/>
        </w:rPr>
        <w:t xml:space="preserve">Maintenance activities are also subject to Method Statements and Risk Assessments, and where applicable a </w:t>
      </w:r>
      <w:r w:rsidR="00050773" w:rsidRPr="003038CB">
        <w:rPr>
          <w:color w:val="auto"/>
        </w:rPr>
        <w:t>P</w:t>
      </w:r>
      <w:r w:rsidR="005D263C" w:rsidRPr="003038CB">
        <w:rPr>
          <w:color w:val="auto"/>
        </w:rPr>
        <w:t>ermit to Work</w:t>
      </w:r>
      <w:r w:rsidR="00A86410" w:rsidRPr="003038CB">
        <w:rPr>
          <w:color w:val="auto"/>
        </w:rPr>
        <w:t xml:space="preserve"> is raised</w:t>
      </w:r>
      <w:r w:rsidR="005D263C" w:rsidRPr="003038CB">
        <w:rPr>
          <w:color w:val="auto"/>
        </w:rPr>
        <w:t xml:space="preserve"> </w:t>
      </w:r>
      <w:r w:rsidR="00A86410" w:rsidRPr="003038CB">
        <w:rPr>
          <w:color w:val="auto"/>
        </w:rPr>
        <w:t xml:space="preserve">as </w:t>
      </w:r>
      <w:r w:rsidR="00B07C38" w:rsidRPr="003038CB">
        <w:rPr>
          <w:color w:val="auto"/>
        </w:rPr>
        <w:t xml:space="preserve">part of </w:t>
      </w:r>
      <w:r w:rsidR="005D263C" w:rsidRPr="003038CB">
        <w:rPr>
          <w:color w:val="auto"/>
        </w:rPr>
        <w:t>the Control of Work system</w:t>
      </w:r>
      <w:r w:rsidRPr="003038CB">
        <w:rPr>
          <w:color w:val="auto"/>
        </w:rPr>
        <w:t xml:space="preserve"> (see </w:t>
      </w:r>
      <w:r w:rsidR="00C8751C" w:rsidRPr="003038CB">
        <w:rPr>
          <w:color w:val="auto"/>
        </w:rPr>
        <w:fldChar w:fldCharType="begin"/>
      </w:r>
      <w:r w:rsidR="00C8751C" w:rsidRPr="003038CB">
        <w:rPr>
          <w:color w:val="auto"/>
        </w:rPr>
        <w:instrText xml:space="preserve"> REF _Ref465238471 \r \h </w:instrText>
      </w:r>
      <w:r w:rsidR="00C8751C" w:rsidRPr="003038CB">
        <w:rPr>
          <w:color w:val="auto"/>
        </w:rPr>
      </w:r>
      <w:r w:rsidR="00C8751C" w:rsidRPr="003038CB">
        <w:rPr>
          <w:color w:val="auto"/>
        </w:rPr>
        <w:fldChar w:fldCharType="separate"/>
      </w:r>
      <w:r w:rsidR="002B744E">
        <w:rPr>
          <w:color w:val="auto"/>
        </w:rPr>
        <w:t>8.5.7.3</w:t>
      </w:r>
      <w:r w:rsidR="00C8751C" w:rsidRPr="003038CB">
        <w:rPr>
          <w:color w:val="auto"/>
        </w:rPr>
        <w:fldChar w:fldCharType="end"/>
      </w:r>
      <w:r w:rsidRPr="003038CB">
        <w:rPr>
          <w:color w:val="auto"/>
        </w:rPr>
        <w:t>).</w:t>
      </w:r>
      <w:r w:rsidR="00E8108F" w:rsidRPr="003038CB">
        <w:rPr>
          <w:color w:val="auto"/>
        </w:rPr>
        <w:t xml:space="preserve"> </w:t>
      </w:r>
    </w:p>
    <w:p w14:paraId="0023C234" w14:textId="1B745AD3" w:rsidR="00167FBD" w:rsidRPr="001304EB" w:rsidRDefault="00FF2505" w:rsidP="00D86A01">
      <w:pPr>
        <w:rPr>
          <w:color w:val="auto"/>
        </w:rPr>
      </w:pPr>
      <w:r w:rsidRPr="00FF2505">
        <w:rPr>
          <w:color w:val="0070C0"/>
        </w:rPr>
        <w:t>Depot</w:t>
      </w:r>
      <w:r>
        <w:rPr>
          <w:color w:val="auto"/>
        </w:rPr>
        <w:t xml:space="preserve"> </w:t>
      </w:r>
      <w:r w:rsidR="004454D2" w:rsidRPr="001304EB">
        <w:rPr>
          <w:color w:val="auto"/>
        </w:rPr>
        <w:t>staff perform daily, weekly and monthly checks, which involve visual inspections of instruments and equipment, and checking for leaks and other obvious signs of poor performance. Such checks can help to ensure timely intervention and maintenance, preventing escalation of problems.</w:t>
      </w:r>
      <w:r w:rsidR="00E8108F" w:rsidRPr="001304EB">
        <w:rPr>
          <w:color w:val="auto"/>
        </w:rPr>
        <w:t xml:space="preserve"> </w:t>
      </w:r>
      <w:r w:rsidR="004454D2" w:rsidRPr="001304EB">
        <w:rPr>
          <w:color w:val="auto"/>
        </w:rPr>
        <w:t>The maintenance routines include detailed, step-by-step lists of checks to be undertaken.</w:t>
      </w:r>
      <w:r w:rsidR="00E8108F" w:rsidRPr="001304EB">
        <w:rPr>
          <w:color w:val="auto"/>
        </w:rPr>
        <w:t xml:space="preserve"> </w:t>
      </w:r>
      <w:r w:rsidR="00770035" w:rsidRPr="003038CB">
        <w:rPr>
          <w:color w:val="auto"/>
        </w:rPr>
        <w:t>Any adverse maintenance findings are entered into the CMMS for remedial action.</w:t>
      </w:r>
    </w:p>
    <w:p w14:paraId="1DFF8096" w14:textId="7BB2F8F8" w:rsidR="0082777F" w:rsidRPr="00DB1FF0" w:rsidRDefault="004454D2">
      <w:pPr>
        <w:pStyle w:val="Risktec-ParaText"/>
        <w:rPr>
          <w:color w:val="0070C0"/>
        </w:rPr>
      </w:pPr>
      <w:r w:rsidRPr="001304EB">
        <w:t>Third party specialists</w:t>
      </w:r>
      <w:r w:rsidR="00A2000C" w:rsidRPr="001304EB">
        <w:t xml:space="preserve"> </w:t>
      </w:r>
      <w:r w:rsidRPr="001304EB">
        <w:t xml:space="preserve">are also brought in as required to undertake periodic inspection and maintenance of specific systems. </w:t>
      </w:r>
      <w:r w:rsidR="009F590C" w:rsidRPr="00DB1FF0">
        <w:rPr>
          <w:color w:val="0070C0"/>
        </w:rPr>
        <w:t>These systems</w:t>
      </w:r>
      <w:r w:rsidR="00A2000C" w:rsidRPr="00DB1FF0">
        <w:rPr>
          <w:color w:val="0070C0"/>
        </w:rPr>
        <w:t xml:space="preserve"> include, but are not limited to</w:t>
      </w:r>
      <w:r w:rsidR="0059624A" w:rsidRPr="00DB1FF0">
        <w:rPr>
          <w:color w:val="0070C0"/>
        </w:rPr>
        <w:t xml:space="preserve"> </w:t>
      </w:r>
      <w:r w:rsidR="00FF1877" w:rsidRPr="00DB1FF0">
        <w:rPr>
          <w:color w:val="0070C0"/>
        </w:rPr>
        <w:t>pipework and</w:t>
      </w:r>
      <w:r w:rsidR="00C70E9A" w:rsidRPr="00DB1FF0">
        <w:rPr>
          <w:color w:val="0070C0"/>
        </w:rPr>
        <w:t xml:space="preserve"> </w:t>
      </w:r>
      <w:r w:rsidR="0059624A" w:rsidRPr="00DB1FF0">
        <w:rPr>
          <w:color w:val="0070C0"/>
        </w:rPr>
        <w:t xml:space="preserve">underground scanning. </w:t>
      </w:r>
      <w:r w:rsidR="00C70E9A" w:rsidRPr="00DB1FF0">
        <w:rPr>
          <w:color w:val="0070C0"/>
        </w:rPr>
        <w:t>T</w:t>
      </w:r>
      <w:r w:rsidR="00A2000C" w:rsidRPr="00DB1FF0">
        <w:rPr>
          <w:color w:val="0070C0"/>
        </w:rPr>
        <w:t>he third party specialist will generally be selected by tender when the inspection is required to be undertaken</w:t>
      </w:r>
      <w:r w:rsidR="0082777F" w:rsidRPr="00DB1FF0">
        <w:rPr>
          <w:color w:val="0070C0"/>
        </w:rPr>
        <w:t xml:space="preserve">. </w:t>
      </w:r>
    </w:p>
    <w:p w14:paraId="01BD063F" w14:textId="5930ABA0" w:rsidR="0082777F" w:rsidRPr="00DB1FF0" w:rsidRDefault="0082777F">
      <w:pPr>
        <w:pStyle w:val="Risktec-ParaText"/>
        <w:rPr>
          <w:color w:val="0070C0"/>
        </w:rPr>
      </w:pPr>
      <w:r w:rsidRPr="00DB1FF0">
        <w:rPr>
          <w:color w:val="0070C0"/>
        </w:rPr>
        <w:t xml:space="preserve">In terms of the maintenance of Electrical Control &amp; Instrumentation (EC&amp;I) systems, OPA personnel maintain the majority of electrical items and pressure gauges. </w:t>
      </w:r>
    </w:p>
    <w:p w14:paraId="1DF96A60" w14:textId="32D01031" w:rsidR="0082777F" w:rsidRPr="00DB1FF0" w:rsidRDefault="009F590C">
      <w:pPr>
        <w:pStyle w:val="Risktec-ParaText"/>
        <w:rPr>
          <w:color w:val="0070C0"/>
        </w:rPr>
      </w:pPr>
      <w:r w:rsidRPr="00DB1FF0">
        <w:rPr>
          <w:color w:val="0070C0"/>
        </w:rPr>
        <w:t>R</w:t>
      </w:r>
      <w:r w:rsidR="00FF1877" w:rsidRPr="00DB1FF0">
        <w:rPr>
          <w:color w:val="0070C0"/>
        </w:rPr>
        <w:t>eport</w:t>
      </w:r>
      <w:r w:rsidRPr="00DB1FF0">
        <w:rPr>
          <w:color w:val="0070C0"/>
        </w:rPr>
        <w:t>s are produced</w:t>
      </w:r>
      <w:r w:rsidR="00FF1877" w:rsidRPr="00DB1FF0">
        <w:rPr>
          <w:color w:val="0070C0"/>
        </w:rPr>
        <w:t xml:space="preserve"> detailing the findings of the inspection</w:t>
      </w:r>
      <w:r w:rsidR="005036C2" w:rsidRPr="00DB1FF0">
        <w:rPr>
          <w:color w:val="0070C0"/>
        </w:rPr>
        <w:t>/maintenance</w:t>
      </w:r>
      <w:r w:rsidRPr="00DB1FF0">
        <w:rPr>
          <w:color w:val="0070C0"/>
        </w:rPr>
        <w:t xml:space="preserve"> and recommendations to improve the asset integrity are considered by the OPA. Accepted recommendations will be tracked to completion</w:t>
      </w:r>
      <w:r w:rsidR="003C47B7" w:rsidRPr="00DB1FF0">
        <w:rPr>
          <w:color w:val="0070C0"/>
        </w:rPr>
        <w:t>.</w:t>
      </w:r>
      <w:r w:rsidRPr="00DB1FF0">
        <w:rPr>
          <w:color w:val="0070C0"/>
        </w:rPr>
        <w:t xml:space="preserve"> </w:t>
      </w:r>
    </w:p>
    <w:p w14:paraId="66ACB79F" w14:textId="30BF9A5F" w:rsidR="00FF1877" w:rsidRPr="00DB1FF0" w:rsidRDefault="005036C2" w:rsidP="00A73CEE">
      <w:pPr>
        <w:pStyle w:val="Risktec-ParaText"/>
        <w:rPr>
          <w:color w:val="0070C0"/>
        </w:rPr>
      </w:pPr>
      <w:r w:rsidRPr="00DB1FF0">
        <w:rPr>
          <w:color w:val="0070C0"/>
        </w:rPr>
        <w:t>T</w:t>
      </w:r>
      <w:r w:rsidR="009F590C" w:rsidRPr="00DB1FF0">
        <w:rPr>
          <w:color w:val="0070C0"/>
        </w:rPr>
        <w:t>he OPA ha</w:t>
      </w:r>
      <w:r w:rsidRPr="00DB1FF0">
        <w:rPr>
          <w:color w:val="0070C0"/>
        </w:rPr>
        <w:t>s</w:t>
      </w:r>
      <w:r w:rsidR="009F590C" w:rsidRPr="00DB1FF0">
        <w:rPr>
          <w:color w:val="0070C0"/>
        </w:rPr>
        <w:t xml:space="preserve"> developed inspection standards</w:t>
      </w:r>
      <w:r w:rsidR="00746F91" w:rsidRPr="00DB1FF0">
        <w:rPr>
          <w:color w:val="0070C0"/>
        </w:rPr>
        <w:t xml:space="preserve"> for third party companies to follow</w:t>
      </w:r>
      <w:r w:rsidRPr="00DB1FF0">
        <w:rPr>
          <w:color w:val="0070C0"/>
        </w:rPr>
        <w:t xml:space="preserve"> where appropriate,</w:t>
      </w:r>
      <w:r w:rsidR="009F590C" w:rsidRPr="00DB1FF0">
        <w:rPr>
          <w:color w:val="0070C0"/>
        </w:rPr>
        <w:t xml:space="preserve"> which include </w:t>
      </w:r>
      <w:r w:rsidR="00FF1877" w:rsidRPr="00DB1FF0">
        <w:rPr>
          <w:color w:val="0070C0"/>
        </w:rPr>
        <w:t xml:space="preserve">but </w:t>
      </w:r>
      <w:r w:rsidR="00746F91" w:rsidRPr="00DB1FF0">
        <w:rPr>
          <w:color w:val="0070C0"/>
        </w:rPr>
        <w:t xml:space="preserve">are </w:t>
      </w:r>
      <w:r w:rsidR="00FF1877" w:rsidRPr="00DB1FF0">
        <w:rPr>
          <w:color w:val="0070C0"/>
        </w:rPr>
        <w:t>not limited to:</w:t>
      </w:r>
    </w:p>
    <w:p w14:paraId="17C674FA" w14:textId="21EB57F1" w:rsidR="00FF1877" w:rsidRPr="00DB1FF0" w:rsidRDefault="00FF1877" w:rsidP="002F72B7">
      <w:pPr>
        <w:pStyle w:val="ListParagraph"/>
        <w:numPr>
          <w:ilvl w:val="0"/>
          <w:numId w:val="58"/>
        </w:numPr>
        <w:rPr>
          <w:color w:val="0070C0"/>
        </w:rPr>
      </w:pPr>
      <w:r w:rsidRPr="00DB1FF0">
        <w:rPr>
          <w:color w:val="0070C0"/>
        </w:rPr>
        <w:t>Onsite Pipework Inspection Standard (Ref.</w:t>
      </w:r>
      <w:r w:rsidR="009F590C" w:rsidRPr="00DB1FF0">
        <w:rPr>
          <w:color w:val="0070C0"/>
        </w:rPr>
        <w:t xml:space="preserve"> </w:t>
      </w:r>
      <w:r w:rsidRPr="00DB1FF0">
        <w:rPr>
          <w:color w:val="0070C0"/>
        </w:rPr>
        <w:fldChar w:fldCharType="begin"/>
      </w:r>
      <w:r w:rsidRPr="00DB1FF0">
        <w:rPr>
          <w:color w:val="0070C0"/>
        </w:rPr>
        <w:instrText xml:space="preserve"> REF _Ref467231161 \n \h  \* MERGEFORMAT </w:instrText>
      </w:r>
      <w:r w:rsidRPr="00DB1FF0">
        <w:rPr>
          <w:color w:val="0070C0"/>
        </w:rPr>
      </w:r>
      <w:r w:rsidRPr="00DB1FF0">
        <w:rPr>
          <w:color w:val="0070C0"/>
        </w:rPr>
        <w:fldChar w:fldCharType="separate"/>
      </w:r>
      <w:r w:rsidR="002B744E">
        <w:rPr>
          <w:color w:val="0070C0"/>
        </w:rPr>
        <w:t>8.37</w:t>
      </w:r>
      <w:r w:rsidRPr="00DB1FF0">
        <w:rPr>
          <w:color w:val="0070C0"/>
        </w:rPr>
        <w:fldChar w:fldCharType="end"/>
      </w:r>
      <w:r w:rsidRPr="00DB1FF0">
        <w:rPr>
          <w:color w:val="0070C0"/>
        </w:rPr>
        <w:t>); and</w:t>
      </w:r>
    </w:p>
    <w:p w14:paraId="675C257F" w14:textId="078F7AAA" w:rsidR="00902905" w:rsidRPr="00DB1FF0" w:rsidRDefault="007705E5" w:rsidP="00D86A01">
      <w:pPr>
        <w:rPr>
          <w:color w:val="0070C0"/>
        </w:rPr>
      </w:pPr>
      <w:r w:rsidRPr="00DB1FF0">
        <w:rPr>
          <w:color w:val="0070C0"/>
        </w:rPr>
        <w:t>B</w:t>
      </w:r>
      <w:r w:rsidR="00902905" w:rsidRPr="00DB1FF0">
        <w:rPr>
          <w:color w:val="0070C0"/>
        </w:rPr>
        <w:t>acklog</w:t>
      </w:r>
      <w:r w:rsidR="007E34FC" w:rsidRPr="00DB1FF0">
        <w:rPr>
          <w:color w:val="0070C0"/>
        </w:rPr>
        <w:t xml:space="preserve">ged </w:t>
      </w:r>
      <w:r w:rsidR="00902905" w:rsidRPr="00DB1FF0">
        <w:rPr>
          <w:color w:val="0070C0"/>
        </w:rPr>
        <w:t xml:space="preserve">maintenance activities to be carried out </w:t>
      </w:r>
      <w:r w:rsidR="007E34FC" w:rsidRPr="00DB1FF0">
        <w:rPr>
          <w:color w:val="0070C0"/>
        </w:rPr>
        <w:t xml:space="preserve">are </w:t>
      </w:r>
      <w:r w:rsidR="00902905" w:rsidRPr="00DB1FF0">
        <w:rPr>
          <w:color w:val="0070C0"/>
        </w:rPr>
        <w:t xml:space="preserve">tracked via the </w:t>
      </w:r>
      <w:r w:rsidRPr="00DB1FF0">
        <w:rPr>
          <w:color w:val="0070C0"/>
        </w:rPr>
        <w:t xml:space="preserve">Process Safety Performance Indicators (see Section </w:t>
      </w:r>
      <w:r w:rsidRPr="00DB1FF0">
        <w:rPr>
          <w:color w:val="0070C0"/>
        </w:rPr>
        <w:fldChar w:fldCharType="begin"/>
      </w:r>
      <w:r w:rsidRPr="00DB1FF0">
        <w:rPr>
          <w:color w:val="0070C0"/>
        </w:rPr>
        <w:instrText xml:space="preserve"> REF _Ref464117907 \n \h  \* MERGEFORMAT </w:instrText>
      </w:r>
      <w:r w:rsidRPr="00DB1FF0">
        <w:rPr>
          <w:color w:val="0070C0"/>
        </w:rPr>
      </w:r>
      <w:r w:rsidRPr="00DB1FF0">
        <w:rPr>
          <w:color w:val="0070C0"/>
        </w:rPr>
        <w:fldChar w:fldCharType="separate"/>
      </w:r>
      <w:r w:rsidR="002B744E">
        <w:rPr>
          <w:color w:val="0070C0"/>
        </w:rPr>
        <w:t>8.6</w:t>
      </w:r>
      <w:r w:rsidRPr="00DB1FF0">
        <w:rPr>
          <w:color w:val="0070C0"/>
        </w:rPr>
        <w:fldChar w:fldCharType="end"/>
      </w:r>
      <w:r w:rsidRPr="00DB1FF0">
        <w:rPr>
          <w:color w:val="0070C0"/>
        </w:rPr>
        <w:t>)</w:t>
      </w:r>
      <w:r w:rsidR="00DA34EC" w:rsidRPr="00DB1FF0">
        <w:rPr>
          <w:color w:val="0070C0"/>
        </w:rPr>
        <w:t xml:space="preserve">. </w:t>
      </w:r>
      <w:r w:rsidR="007E34FC" w:rsidRPr="00DB1FF0">
        <w:rPr>
          <w:color w:val="0070C0"/>
        </w:rPr>
        <w:t>Any s</w:t>
      </w:r>
      <w:r w:rsidR="00DA34EC" w:rsidRPr="00DB1FF0">
        <w:rPr>
          <w:color w:val="0070C0"/>
        </w:rPr>
        <w:t>hort term (1 month) and l</w:t>
      </w:r>
      <w:r w:rsidR="00FF1877" w:rsidRPr="00DB1FF0">
        <w:rPr>
          <w:color w:val="0070C0"/>
        </w:rPr>
        <w:t>ong term (6 month) overdue items are reported</w:t>
      </w:r>
      <w:r w:rsidRPr="00DB1FF0">
        <w:rPr>
          <w:color w:val="0070C0"/>
        </w:rPr>
        <w:t xml:space="preserve"> </w:t>
      </w:r>
      <w:r w:rsidR="00FF1877" w:rsidRPr="00DB1FF0">
        <w:rPr>
          <w:color w:val="0070C0"/>
        </w:rPr>
        <w:t>monthly</w:t>
      </w:r>
      <w:r w:rsidR="007E34FC" w:rsidRPr="00DB1FF0">
        <w:rPr>
          <w:color w:val="0070C0"/>
        </w:rPr>
        <w:t>.</w:t>
      </w:r>
      <w:r w:rsidR="00FF1877" w:rsidRPr="00DB1FF0">
        <w:rPr>
          <w:color w:val="0070C0"/>
        </w:rPr>
        <w:t xml:space="preserve"> </w:t>
      </w:r>
      <w:r w:rsidR="007E34FC" w:rsidRPr="00DB1FF0">
        <w:rPr>
          <w:color w:val="0070C0"/>
        </w:rPr>
        <w:t>W</w:t>
      </w:r>
      <w:r w:rsidR="00FF1877" w:rsidRPr="00DB1FF0">
        <w:rPr>
          <w:color w:val="0070C0"/>
        </w:rPr>
        <w:t xml:space="preserve">eekly meetings are </w:t>
      </w:r>
      <w:r w:rsidR="007E34FC" w:rsidRPr="00DB1FF0">
        <w:rPr>
          <w:color w:val="0070C0"/>
        </w:rPr>
        <w:t xml:space="preserve">also </w:t>
      </w:r>
      <w:r w:rsidR="00FF1877" w:rsidRPr="00DB1FF0">
        <w:rPr>
          <w:color w:val="0070C0"/>
        </w:rPr>
        <w:t>held to progress outstanding items.</w:t>
      </w:r>
      <w:r w:rsidR="00902905" w:rsidRPr="00DB1FF0">
        <w:rPr>
          <w:color w:val="0070C0"/>
        </w:rPr>
        <w:t xml:space="preserve"> </w:t>
      </w:r>
    </w:p>
    <w:p w14:paraId="3DE6F04E" w14:textId="3B7E8CFC" w:rsidR="00167FBD" w:rsidRPr="00DB1FF0" w:rsidRDefault="00DE44BD">
      <w:pPr>
        <w:pStyle w:val="Heading4"/>
        <w:rPr>
          <w:color w:val="0070C0"/>
        </w:rPr>
      </w:pPr>
      <w:r w:rsidRPr="00DB1FF0">
        <w:rPr>
          <w:color w:val="0070C0"/>
        </w:rPr>
        <w:t>Asset Management Life Plan</w:t>
      </w:r>
      <w:r w:rsidR="005036C2" w:rsidRPr="00DB1FF0">
        <w:rPr>
          <w:color w:val="0070C0"/>
        </w:rPr>
        <w:t xml:space="preserve"> and Written Scheme of Examination</w:t>
      </w:r>
    </w:p>
    <w:p w14:paraId="1E51BD38" w14:textId="0FA81913" w:rsidR="003F131B" w:rsidRPr="00DB1FF0" w:rsidRDefault="003F131B" w:rsidP="00D86A01">
      <w:pPr>
        <w:rPr>
          <w:color w:val="0070C0"/>
        </w:rPr>
      </w:pPr>
      <w:r w:rsidRPr="00DB1FF0">
        <w:rPr>
          <w:color w:val="0070C0"/>
        </w:rPr>
        <w:t xml:space="preserve">An Asset Management Life Plan is in place </w:t>
      </w:r>
      <w:r w:rsidR="0085601F" w:rsidRPr="00DB1FF0">
        <w:rPr>
          <w:color w:val="0070C0"/>
        </w:rPr>
        <w:t xml:space="preserve">at </w:t>
      </w:r>
      <w:r w:rsidR="0037309E" w:rsidRPr="00DB1FF0">
        <w:rPr>
          <w:color w:val="0070C0"/>
        </w:rPr>
        <w:t>Plumley PSD</w:t>
      </w:r>
      <w:r w:rsidR="00733B02" w:rsidRPr="00DB1FF0">
        <w:rPr>
          <w:color w:val="0070C0"/>
        </w:rPr>
        <w:t xml:space="preserve"> </w:t>
      </w:r>
      <w:r w:rsidR="0085601F" w:rsidRPr="00DB1FF0">
        <w:rPr>
          <w:color w:val="0070C0"/>
        </w:rPr>
        <w:t>to schedule</w:t>
      </w:r>
      <w:r w:rsidRPr="00DB1FF0">
        <w:rPr>
          <w:color w:val="0070C0"/>
        </w:rPr>
        <w:t xml:space="preserve"> asset management activities</w:t>
      </w:r>
      <w:r w:rsidR="005036C2" w:rsidRPr="00DB1FF0">
        <w:rPr>
          <w:color w:val="0070C0"/>
        </w:rPr>
        <w:t>, typically operator checks and planned maintenance tasks,</w:t>
      </w:r>
      <w:r w:rsidRPr="00DB1FF0">
        <w:rPr>
          <w:color w:val="0070C0"/>
        </w:rPr>
        <w:t xml:space="preserve"> </w:t>
      </w:r>
      <w:r w:rsidR="00420635" w:rsidRPr="00DB1FF0">
        <w:rPr>
          <w:color w:val="0070C0"/>
        </w:rPr>
        <w:t>which</w:t>
      </w:r>
      <w:r w:rsidRPr="00DB1FF0">
        <w:rPr>
          <w:color w:val="0070C0"/>
        </w:rPr>
        <w:t xml:space="preserve"> maintain the design performance and function of equipment or system</w:t>
      </w:r>
      <w:r w:rsidR="00346804" w:rsidRPr="00DB1FF0">
        <w:rPr>
          <w:color w:val="0070C0"/>
        </w:rPr>
        <w:t>s onsite</w:t>
      </w:r>
      <w:r w:rsidRPr="00DB1FF0">
        <w:rPr>
          <w:color w:val="0070C0"/>
        </w:rPr>
        <w:t xml:space="preserve">. </w:t>
      </w:r>
      <w:r w:rsidR="00D835F7" w:rsidRPr="00DB1FF0">
        <w:rPr>
          <w:color w:val="0070C0"/>
        </w:rPr>
        <w:t xml:space="preserve">The </w:t>
      </w:r>
      <w:r w:rsidR="005036C2" w:rsidRPr="00DB1FF0">
        <w:rPr>
          <w:color w:val="0070C0"/>
        </w:rPr>
        <w:t>p</w:t>
      </w:r>
      <w:r w:rsidR="00D835F7" w:rsidRPr="00DB1FF0">
        <w:rPr>
          <w:color w:val="0070C0"/>
        </w:rPr>
        <w:t>lan accounts for the following:</w:t>
      </w:r>
    </w:p>
    <w:p w14:paraId="4036B27A" w14:textId="34D3362F" w:rsidR="00D835F7" w:rsidRPr="00DB1FF0" w:rsidRDefault="00346804" w:rsidP="002F72B7">
      <w:pPr>
        <w:pStyle w:val="ListParagraph"/>
        <w:numPr>
          <w:ilvl w:val="0"/>
          <w:numId w:val="60"/>
        </w:numPr>
        <w:rPr>
          <w:color w:val="0070C0"/>
        </w:rPr>
      </w:pPr>
      <w:r w:rsidRPr="00DB1FF0">
        <w:rPr>
          <w:color w:val="0070C0"/>
        </w:rPr>
        <w:t>I</w:t>
      </w:r>
      <w:r w:rsidR="00D835F7" w:rsidRPr="00DB1FF0">
        <w:rPr>
          <w:color w:val="0070C0"/>
        </w:rPr>
        <w:t xml:space="preserve">mportance of the equipment to </w:t>
      </w:r>
      <w:r w:rsidRPr="00DB1FF0">
        <w:rPr>
          <w:color w:val="0070C0"/>
        </w:rPr>
        <w:t>business</w:t>
      </w:r>
      <w:r w:rsidR="00D835F7" w:rsidRPr="00DB1FF0">
        <w:rPr>
          <w:color w:val="0070C0"/>
        </w:rPr>
        <w:t xml:space="preserve"> performance (criticality);</w:t>
      </w:r>
    </w:p>
    <w:p w14:paraId="0D69D1B5" w14:textId="2CE68684" w:rsidR="00D835F7" w:rsidRPr="00DB1FF0" w:rsidRDefault="00D835F7" w:rsidP="002F72B7">
      <w:pPr>
        <w:pStyle w:val="ListParagraph"/>
        <w:numPr>
          <w:ilvl w:val="0"/>
          <w:numId w:val="60"/>
        </w:numPr>
        <w:rPr>
          <w:color w:val="0070C0"/>
        </w:rPr>
      </w:pPr>
      <w:r w:rsidRPr="00DB1FF0">
        <w:rPr>
          <w:color w:val="0070C0"/>
        </w:rPr>
        <w:t>Use of a risk based approach to determine the failure modes for the equipment (i.e., Failure Mode Effects and Criticality Analysis or Reliability Centred Maintenance);</w:t>
      </w:r>
    </w:p>
    <w:p w14:paraId="2F9EC8FF" w14:textId="6C9FEB46" w:rsidR="00D835F7" w:rsidRPr="00DB1FF0" w:rsidRDefault="00D835F7" w:rsidP="002F72B7">
      <w:pPr>
        <w:pStyle w:val="ListParagraph"/>
        <w:numPr>
          <w:ilvl w:val="0"/>
          <w:numId w:val="60"/>
        </w:numPr>
        <w:rPr>
          <w:color w:val="0070C0"/>
        </w:rPr>
      </w:pPr>
      <w:r w:rsidRPr="00DB1FF0">
        <w:rPr>
          <w:color w:val="0070C0"/>
        </w:rPr>
        <w:t>Past user experience and manufacturer’s recommendations; and</w:t>
      </w:r>
    </w:p>
    <w:p w14:paraId="7991B9F9" w14:textId="1FA0827E" w:rsidR="00D835F7" w:rsidRPr="00DB1FF0" w:rsidRDefault="00346804" w:rsidP="002F72B7">
      <w:pPr>
        <w:pStyle w:val="ListParagraph"/>
        <w:numPr>
          <w:ilvl w:val="0"/>
          <w:numId w:val="60"/>
        </w:numPr>
        <w:rPr>
          <w:color w:val="0070C0"/>
        </w:rPr>
      </w:pPr>
      <w:r w:rsidRPr="00DB1FF0">
        <w:rPr>
          <w:color w:val="0070C0"/>
        </w:rPr>
        <w:t>Lessons learned</w:t>
      </w:r>
      <w:r w:rsidR="00D835F7" w:rsidRPr="00DB1FF0">
        <w:rPr>
          <w:color w:val="0070C0"/>
        </w:rPr>
        <w:t xml:space="preserve"> from incidents or asset failures </w:t>
      </w:r>
      <w:r w:rsidR="00EB03F0" w:rsidRPr="00DB1FF0">
        <w:rPr>
          <w:color w:val="0070C0"/>
        </w:rPr>
        <w:t>of</w:t>
      </w:r>
      <w:r w:rsidR="00D835F7" w:rsidRPr="00DB1FF0">
        <w:rPr>
          <w:color w:val="0070C0"/>
        </w:rPr>
        <w:t xml:space="preserve"> similar assets.</w:t>
      </w:r>
    </w:p>
    <w:p w14:paraId="69A361F6" w14:textId="20809EFE" w:rsidR="005036C2" w:rsidRPr="00DB1FF0" w:rsidRDefault="0085601F" w:rsidP="00D86A01">
      <w:pPr>
        <w:pStyle w:val="BodyTextIndent"/>
        <w:ind w:left="709"/>
        <w:rPr>
          <w:rStyle w:val="BodyTextChar"/>
          <w:color w:val="0070C0"/>
        </w:rPr>
      </w:pPr>
      <w:r w:rsidRPr="00DB1FF0">
        <w:rPr>
          <w:rStyle w:val="BodyTextChar"/>
          <w:color w:val="0070C0"/>
        </w:rPr>
        <w:t xml:space="preserve">The type of inspection carried out by operators is in proportion to </w:t>
      </w:r>
      <w:r w:rsidR="005036C2" w:rsidRPr="00DB1FF0">
        <w:rPr>
          <w:rStyle w:val="BodyTextChar"/>
          <w:color w:val="0070C0"/>
        </w:rPr>
        <w:t xml:space="preserve">the </w:t>
      </w:r>
      <w:r w:rsidRPr="00DB1FF0">
        <w:rPr>
          <w:rStyle w:val="BodyTextChar"/>
          <w:color w:val="0070C0"/>
        </w:rPr>
        <w:t>risk presented by the asset and the likelihood and consequences of failure.</w:t>
      </w:r>
      <w:r w:rsidR="00D835F7" w:rsidRPr="00DB1FF0">
        <w:rPr>
          <w:rStyle w:val="BodyTextChar"/>
          <w:color w:val="0070C0"/>
        </w:rPr>
        <w:t xml:space="preserve"> </w:t>
      </w:r>
    </w:p>
    <w:p w14:paraId="15491E85" w14:textId="29B807CB" w:rsidR="0085601F" w:rsidRPr="00DB1FF0" w:rsidRDefault="00D835F7" w:rsidP="00D86A01">
      <w:pPr>
        <w:pStyle w:val="BodyTextIndent"/>
        <w:ind w:left="709"/>
        <w:rPr>
          <w:rStyle w:val="BodyTextChar"/>
          <w:color w:val="0070C0"/>
        </w:rPr>
      </w:pPr>
      <w:r w:rsidRPr="00DB1FF0">
        <w:rPr>
          <w:rStyle w:val="BodyTextChar"/>
          <w:color w:val="0070C0"/>
        </w:rPr>
        <w:t xml:space="preserve">Written Schemes of Examination (WSE) </w:t>
      </w:r>
      <w:r w:rsidR="00680739" w:rsidRPr="00DB1FF0">
        <w:rPr>
          <w:rStyle w:val="BodyTextChar"/>
          <w:color w:val="0070C0"/>
        </w:rPr>
        <w:t>are</w:t>
      </w:r>
      <w:r w:rsidRPr="00DB1FF0">
        <w:rPr>
          <w:rStyle w:val="BodyTextChar"/>
          <w:color w:val="0070C0"/>
        </w:rPr>
        <w:t xml:space="preserve"> in place </w:t>
      </w:r>
      <w:r w:rsidR="00604ABE" w:rsidRPr="00DB1FF0">
        <w:rPr>
          <w:rStyle w:val="BodyTextChar"/>
          <w:color w:val="0070C0"/>
        </w:rPr>
        <w:t>for</w:t>
      </w:r>
      <w:r w:rsidR="00BB500A" w:rsidRPr="00DB1FF0">
        <w:rPr>
          <w:rStyle w:val="BodyTextChar"/>
          <w:color w:val="0070C0"/>
        </w:rPr>
        <w:t xml:space="preserve"> specific assets</w:t>
      </w:r>
      <w:r w:rsidR="00680739" w:rsidRPr="00DB1FF0">
        <w:rPr>
          <w:rStyle w:val="BodyTextChar"/>
          <w:color w:val="0070C0"/>
        </w:rPr>
        <w:t>,</w:t>
      </w:r>
      <w:r w:rsidR="00BB500A" w:rsidRPr="00DB1FF0">
        <w:rPr>
          <w:rStyle w:val="BodyTextChar"/>
          <w:color w:val="0070C0"/>
        </w:rPr>
        <w:t xml:space="preserve"> (</w:t>
      </w:r>
      <w:r w:rsidR="00E27920" w:rsidRPr="00DB1FF0">
        <w:rPr>
          <w:rStyle w:val="BodyTextChar"/>
          <w:color w:val="0070C0"/>
        </w:rPr>
        <w:t>e.g.</w:t>
      </w:r>
      <w:r w:rsidR="00BB500A" w:rsidRPr="00DB1FF0">
        <w:rPr>
          <w:rStyle w:val="BodyTextChar"/>
          <w:color w:val="0070C0"/>
        </w:rPr>
        <w:t xml:space="preserve"> </w:t>
      </w:r>
      <w:r w:rsidR="00680739" w:rsidRPr="00DB1FF0">
        <w:rPr>
          <w:rStyle w:val="BodyTextChar"/>
          <w:color w:val="0070C0"/>
        </w:rPr>
        <w:t>valves</w:t>
      </w:r>
      <w:r w:rsidR="00BB500A" w:rsidRPr="00DB1FF0">
        <w:rPr>
          <w:rStyle w:val="BodyTextChar"/>
          <w:color w:val="0070C0"/>
        </w:rPr>
        <w:t xml:space="preserve">) </w:t>
      </w:r>
      <w:r w:rsidRPr="00DB1FF0">
        <w:rPr>
          <w:rStyle w:val="BodyTextChar"/>
          <w:color w:val="0070C0"/>
        </w:rPr>
        <w:t>and cover considerations including:</w:t>
      </w:r>
    </w:p>
    <w:p w14:paraId="77FCE868" w14:textId="3A240110" w:rsidR="00D835F7" w:rsidRPr="00DB1FF0" w:rsidRDefault="00D835F7" w:rsidP="002F72B7">
      <w:pPr>
        <w:pStyle w:val="ListParagraph"/>
        <w:numPr>
          <w:ilvl w:val="0"/>
          <w:numId w:val="60"/>
        </w:numPr>
        <w:rPr>
          <w:color w:val="0070C0"/>
        </w:rPr>
      </w:pPr>
      <w:r w:rsidRPr="00DB1FF0">
        <w:rPr>
          <w:color w:val="0070C0"/>
        </w:rPr>
        <w:t>Inspection techniques;</w:t>
      </w:r>
    </w:p>
    <w:p w14:paraId="3C6CD225" w14:textId="12499610" w:rsidR="00D835F7" w:rsidRPr="00DB1FF0" w:rsidRDefault="00D835F7" w:rsidP="002F72B7">
      <w:pPr>
        <w:pStyle w:val="ListParagraph"/>
        <w:numPr>
          <w:ilvl w:val="0"/>
          <w:numId w:val="60"/>
        </w:numPr>
        <w:rPr>
          <w:color w:val="0070C0"/>
        </w:rPr>
      </w:pPr>
      <w:r w:rsidRPr="00DB1FF0">
        <w:rPr>
          <w:color w:val="0070C0"/>
        </w:rPr>
        <w:t>Deterioration mechanisms;</w:t>
      </w:r>
    </w:p>
    <w:p w14:paraId="35C6B2BA" w14:textId="2C0E8FB9" w:rsidR="00D835F7" w:rsidRPr="00DB1FF0" w:rsidRDefault="00D835F7" w:rsidP="002F72B7">
      <w:pPr>
        <w:pStyle w:val="ListParagraph"/>
        <w:numPr>
          <w:ilvl w:val="0"/>
          <w:numId w:val="60"/>
        </w:numPr>
        <w:rPr>
          <w:color w:val="0070C0"/>
        </w:rPr>
      </w:pPr>
      <w:r w:rsidRPr="00DB1FF0">
        <w:rPr>
          <w:color w:val="0070C0"/>
        </w:rPr>
        <w:t>Process and operations;</w:t>
      </w:r>
    </w:p>
    <w:p w14:paraId="22C368E2" w14:textId="57E79FD8" w:rsidR="00D835F7" w:rsidRPr="00DB1FF0" w:rsidRDefault="00D835F7" w:rsidP="002F72B7">
      <w:pPr>
        <w:pStyle w:val="ListParagraph"/>
        <w:numPr>
          <w:ilvl w:val="0"/>
          <w:numId w:val="60"/>
        </w:numPr>
        <w:rPr>
          <w:color w:val="0070C0"/>
        </w:rPr>
      </w:pPr>
      <w:r w:rsidRPr="00DB1FF0">
        <w:rPr>
          <w:color w:val="0070C0"/>
        </w:rPr>
        <w:t>Design and technology; and</w:t>
      </w:r>
    </w:p>
    <w:p w14:paraId="3D9B5B60" w14:textId="77777777" w:rsidR="00D835F7" w:rsidRPr="00DB1FF0" w:rsidRDefault="00D835F7" w:rsidP="002F72B7">
      <w:pPr>
        <w:pStyle w:val="ListParagraph"/>
        <w:numPr>
          <w:ilvl w:val="0"/>
          <w:numId w:val="60"/>
        </w:numPr>
        <w:rPr>
          <w:color w:val="0070C0"/>
        </w:rPr>
      </w:pPr>
      <w:r w:rsidRPr="00DB1FF0">
        <w:rPr>
          <w:color w:val="0070C0"/>
        </w:rPr>
        <w:t>Maintenance.</w:t>
      </w:r>
    </w:p>
    <w:p w14:paraId="3A463B52" w14:textId="37588DF0" w:rsidR="00BB500A" w:rsidRPr="00DB1FF0" w:rsidRDefault="00931462" w:rsidP="00441F44">
      <w:pPr>
        <w:pStyle w:val="BodyTextIndent"/>
        <w:ind w:left="709"/>
        <w:rPr>
          <w:color w:val="0070C0"/>
        </w:rPr>
      </w:pPr>
      <w:r w:rsidRPr="00DB1FF0">
        <w:rPr>
          <w:rFonts w:cs="Arial"/>
          <w:color w:val="0070C0"/>
        </w:rPr>
        <w:t>An</w:t>
      </w:r>
      <w:r w:rsidRPr="00DB1FF0">
        <w:rPr>
          <w:color w:val="0070C0"/>
        </w:rPr>
        <w:t xml:space="preserve"> </w:t>
      </w:r>
      <w:r w:rsidR="00BB500A" w:rsidRPr="00DB1FF0">
        <w:rPr>
          <w:color w:val="0070C0"/>
        </w:rPr>
        <w:t xml:space="preserve">Asset Management Life plan </w:t>
      </w:r>
      <w:r w:rsidR="00FA2049" w:rsidRPr="00DB1FF0">
        <w:rPr>
          <w:rFonts w:cs="Arial"/>
          <w:color w:val="0070C0"/>
        </w:rPr>
        <w:t>has been</w:t>
      </w:r>
      <w:r w:rsidR="00FA2049" w:rsidRPr="00DB1FF0">
        <w:rPr>
          <w:color w:val="0070C0"/>
        </w:rPr>
        <w:t xml:space="preserve"> </w:t>
      </w:r>
      <w:r w:rsidR="00BB500A" w:rsidRPr="00DB1FF0">
        <w:rPr>
          <w:color w:val="0070C0"/>
        </w:rPr>
        <w:t>developed for each item of equipment</w:t>
      </w:r>
      <w:r w:rsidR="00FA2049" w:rsidRPr="00DB1FF0">
        <w:rPr>
          <w:rFonts w:cs="Arial"/>
          <w:color w:val="0070C0"/>
        </w:rPr>
        <w:t xml:space="preserve"> at </w:t>
      </w:r>
      <w:r w:rsidR="0037309E" w:rsidRPr="00DB1FF0">
        <w:rPr>
          <w:rFonts w:cs="Arial"/>
          <w:color w:val="0070C0"/>
        </w:rPr>
        <w:t>Plumley PSD</w:t>
      </w:r>
      <w:r w:rsidR="00BB500A" w:rsidRPr="00DB1FF0">
        <w:rPr>
          <w:color w:val="0070C0"/>
        </w:rPr>
        <w:t>. This exercise defines what will be done in terms of planned maintenance / checks / inspections, how often they are done, and what is physically done when it is time to undertake the maintenance, inspection</w:t>
      </w:r>
      <w:r w:rsidR="007E34FC" w:rsidRPr="00DB1FF0">
        <w:rPr>
          <w:rFonts w:cs="Arial"/>
          <w:color w:val="0070C0"/>
        </w:rPr>
        <w:t>,</w:t>
      </w:r>
      <w:r w:rsidR="00BB500A" w:rsidRPr="00DB1FF0">
        <w:rPr>
          <w:color w:val="0070C0"/>
        </w:rPr>
        <w:t xml:space="preserve"> etc. This is then fed into the CMMS and the maintenance, checks, inspection are executed in line with the </w:t>
      </w:r>
      <w:r w:rsidR="007E34FC" w:rsidRPr="00DB1FF0">
        <w:rPr>
          <w:color w:val="0070C0"/>
        </w:rPr>
        <w:t>A</w:t>
      </w:r>
      <w:r w:rsidR="00BB500A" w:rsidRPr="00DB1FF0">
        <w:rPr>
          <w:color w:val="0070C0"/>
        </w:rPr>
        <w:t xml:space="preserve">sset </w:t>
      </w:r>
      <w:r w:rsidR="007E34FC" w:rsidRPr="00DB1FF0">
        <w:rPr>
          <w:color w:val="0070C0"/>
        </w:rPr>
        <w:t>M</w:t>
      </w:r>
      <w:r w:rsidR="00BB500A" w:rsidRPr="00DB1FF0">
        <w:rPr>
          <w:color w:val="0070C0"/>
        </w:rPr>
        <w:t xml:space="preserve">anagement </w:t>
      </w:r>
      <w:r w:rsidR="007E34FC" w:rsidRPr="00DB1FF0">
        <w:rPr>
          <w:color w:val="0070C0"/>
        </w:rPr>
        <w:t>L</w:t>
      </w:r>
      <w:r w:rsidR="00BB500A" w:rsidRPr="00DB1FF0">
        <w:rPr>
          <w:color w:val="0070C0"/>
        </w:rPr>
        <w:t xml:space="preserve">ife </w:t>
      </w:r>
      <w:r w:rsidR="007E34FC" w:rsidRPr="00DB1FF0">
        <w:rPr>
          <w:color w:val="0070C0"/>
        </w:rPr>
        <w:t>P</w:t>
      </w:r>
      <w:r w:rsidR="00BB500A" w:rsidRPr="00DB1FF0">
        <w:rPr>
          <w:color w:val="0070C0"/>
        </w:rPr>
        <w:t>lan</w:t>
      </w:r>
      <w:r w:rsidR="00680739" w:rsidRPr="00DB1FF0">
        <w:rPr>
          <w:rFonts w:cs="Arial"/>
          <w:color w:val="0070C0"/>
        </w:rPr>
        <w:t xml:space="preserve">. </w:t>
      </w:r>
    </w:p>
    <w:p w14:paraId="24D2B7B4" w14:textId="0DF3B74C" w:rsidR="00226E7C" w:rsidRPr="00DB1FF0" w:rsidRDefault="00FA2049" w:rsidP="007E34FC">
      <w:pPr>
        <w:pStyle w:val="BodyTextIndent"/>
        <w:ind w:left="709"/>
        <w:rPr>
          <w:rFonts w:cs="Arial"/>
          <w:color w:val="0070C0"/>
        </w:rPr>
      </w:pPr>
      <w:r w:rsidRPr="00DB1FF0">
        <w:rPr>
          <w:rFonts w:cs="Arial"/>
          <w:color w:val="0070C0"/>
        </w:rPr>
        <w:t xml:space="preserve">Any item of equipment </w:t>
      </w:r>
      <w:r w:rsidR="007E34FC" w:rsidRPr="00DB1FF0">
        <w:rPr>
          <w:rFonts w:cs="Arial"/>
          <w:color w:val="0070C0"/>
        </w:rPr>
        <w:t xml:space="preserve">onsite </w:t>
      </w:r>
      <w:r w:rsidRPr="00DB1FF0">
        <w:rPr>
          <w:rFonts w:cs="Arial"/>
          <w:color w:val="0070C0"/>
        </w:rPr>
        <w:t xml:space="preserve">that </w:t>
      </w:r>
      <w:r w:rsidR="007E34FC" w:rsidRPr="00DB1FF0">
        <w:rPr>
          <w:rFonts w:cs="Arial"/>
          <w:color w:val="0070C0"/>
        </w:rPr>
        <w:t>must adhere to</w:t>
      </w:r>
      <w:r w:rsidRPr="00DB1FF0">
        <w:rPr>
          <w:rFonts w:cs="Arial"/>
          <w:color w:val="0070C0"/>
        </w:rPr>
        <w:t xml:space="preserve"> </w:t>
      </w:r>
      <w:r w:rsidR="007E34FC" w:rsidRPr="00DB1FF0">
        <w:rPr>
          <w:rFonts w:cs="Arial"/>
          <w:color w:val="0070C0"/>
        </w:rPr>
        <w:t>regulations</w:t>
      </w:r>
      <w:r w:rsidRPr="00DB1FF0">
        <w:rPr>
          <w:rFonts w:cs="Arial"/>
          <w:color w:val="0070C0"/>
        </w:rPr>
        <w:t xml:space="preserve"> </w:t>
      </w:r>
      <w:r w:rsidR="00931462" w:rsidRPr="00DB1FF0">
        <w:rPr>
          <w:rFonts w:cs="Arial"/>
          <w:color w:val="0070C0"/>
        </w:rPr>
        <w:t>has had</w:t>
      </w:r>
      <w:r w:rsidR="007E34FC" w:rsidRPr="00DB1FF0">
        <w:rPr>
          <w:rFonts w:cs="Arial"/>
          <w:color w:val="0070C0"/>
        </w:rPr>
        <w:t xml:space="preserve"> </w:t>
      </w:r>
      <w:r w:rsidR="00931462" w:rsidRPr="00DB1FF0">
        <w:rPr>
          <w:rFonts w:cs="Arial"/>
          <w:color w:val="0070C0"/>
        </w:rPr>
        <w:t>a</w:t>
      </w:r>
      <w:r w:rsidR="007E34FC" w:rsidRPr="00DB1FF0">
        <w:rPr>
          <w:rFonts w:cs="Arial"/>
          <w:color w:val="0070C0"/>
        </w:rPr>
        <w:t xml:space="preserve"> </w:t>
      </w:r>
      <w:r w:rsidR="00BB500A" w:rsidRPr="00DB1FF0">
        <w:rPr>
          <w:rFonts w:cs="Arial"/>
          <w:color w:val="0070C0"/>
        </w:rPr>
        <w:t>WSE developed</w:t>
      </w:r>
      <w:r w:rsidRPr="00DB1FF0">
        <w:rPr>
          <w:rFonts w:cs="Arial"/>
          <w:color w:val="0070C0"/>
        </w:rPr>
        <w:t>.</w:t>
      </w:r>
      <w:r w:rsidR="00226E7C" w:rsidRPr="00DB1FF0">
        <w:rPr>
          <w:rFonts w:cs="Arial"/>
          <w:color w:val="0070C0"/>
        </w:rPr>
        <w:t xml:space="preserve"> </w:t>
      </w:r>
    </w:p>
    <w:p w14:paraId="5F9DA5F1" w14:textId="68702AEB" w:rsidR="00167FBD" w:rsidRPr="00420BBF" w:rsidRDefault="000B30EE">
      <w:pPr>
        <w:pStyle w:val="Heading4"/>
      </w:pPr>
      <w:bookmarkStart w:id="2191" w:name="_Ref459713774"/>
      <w:bookmarkStart w:id="2192" w:name="_Ref465238471"/>
      <w:r w:rsidRPr="00420BBF">
        <w:t>Control of Work</w:t>
      </w:r>
      <w:bookmarkEnd w:id="2191"/>
      <w:r w:rsidR="00FA2DA1" w:rsidRPr="00420BBF">
        <w:t xml:space="preserve"> System</w:t>
      </w:r>
      <w:bookmarkEnd w:id="2192"/>
    </w:p>
    <w:p w14:paraId="719D3CF1" w14:textId="04134137" w:rsidR="0067705E" w:rsidRPr="001304EB" w:rsidRDefault="0037309E" w:rsidP="00D86A01">
      <w:pPr>
        <w:rPr>
          <w:color w:val="auto"/>
        </w:rPr>
      </w:pPr>
      <w:r>
        <w:rPr>
          <w:color w:val="auto"/>
        </w:rPr>
        <w:t>Plumley PSD</w:t>
      </w:r>
      <w:r w:rsidR="00733B02" w:rsidRPr="001304EB">
        <w:rPr>
          <w:color w:val="auto"/>
        </w:rPr>
        <w:t xml:space="preserve"> </w:t>
      </w:r>
      <w:r w:rsidR="004454D2" w:rsidRPr="001304EB">
        <w:rPr>
          <w:color w:val="auto"/>
        </w:rPr>
        <w:t xml:space="preserve">implements a </w:t>
      </w:r>
      <w:r w:rsidR="00FA2DA1" w:rsidRPr="003038CB">
        <w:rPr>
          <w:color w:val="auto"/>
        </w:rPr>
        <w:t>Control</w:t>
      </w:r>
      <w:r w:rsidR="00FA2DA1" w:rsidRPr="001304EB">
        <w:rPr>
          <w:color w:val="auto"/>
        </w:rPr>
        <w:t xml:space="preserve"> of </w:t>
      </w:r>
      <w:r w:rsidR="004454D2" w:rsidRPr="001304EB">
        <w:rPr>
          <w:color w:val="auto"/>
        </w:rPr>
        <w:t xml:space="preserve">Work </w:t>
      </w:r>
      <w:r w:rsidR="00FA2DA1" w:rsidRPr="003D3CFE">
        <w:rPr>
          <w:color w:val="auto"/>
        </w:rPr>
        <w:t>s</w:t>
      </w:r>
      <w:r w:rsidR="004454D2" w:rsidRPr="003D3CFE">
        <w:rPr>
          <w:color w:val="auto"/>
        </w:rPr>
        <w:t>ystem</w:t>
      </w:r>
      <w:r w:rsidR="00E77257" w:rsidRPr="003D3CFE">
        <w:rPr>
          <w:color w:val="auto"/>
        </w:rPr>
        <w:t xml:space="preserve"> </w:t>
      </w:r>
      <w:r w:rsidR="0021162D" w:rsidRPr="003D3CFE">
        <w:rPr>
          <w:color w:val="auto"/>
        </w:rPr>
        <w:t xml:space="preserve">(Ref. </w:t>
      </w:r>
      <w:r w:rsidR="0021162D" w:rsidRPr="003D3CFE">
        <w:rPr>
          <w:color w:val="auto"/>
        </w:rPr>
        <w:fldChar w:fldCharType="begin"/>
      </w:r>
      <w:r w:rsidR="0021162D" w:rsidRPr="003D3CFE">
        <w:rPr>
          <w:color w:val="auto"/>
        </w:rPr>
        <w:instrText xml:space="preserve"> REF _Ref456012712 \n \h </w:instrText>
      </w:r>
      <w:r w:rsidR="00123D68" w:rsidRPr="003D3CFE">
        <w:rPr>
          <w:color w:val="auto"/>
        </w:rPr>
        <w:instrText xml:space="preserve"> \* MERGEFORMAT </w:instrText>
      </w:r>
      <w:r w:rsidR="0021162D" w:rsidRPr="003D3CFE">
        <w:rPr>
          <w:color w:val="auto"/>
        </w:rPr>
      </w:r>
      <w:r w:rsidR="0021162D" w:rsidRPr="003D3CFE">
        <w:rPr>
          <w:color w:val="auto"/>
        </w:rPr>
        <w:fldChar w:fldCharType="separate"/>
      </w:r>
      <w:r w:rsidR="002B744E">
        <w:rPr>
          <w:color w:val="auto"/>
        </w:rPr>
        <w:t>8.6</w:t>
      </w:r>
      <w:r w:rsidR="0021162D" w:rsidRPr="003D3CFE">
        <w:rPr>
          <w:color w:val="auto"/>
        </w:rPr>
        <w:fldChar w:fldCharType="end"/>
      </w:r>
      <w:r w:rsidR="0021162D" w:rsidRPr="003D3CFE">
        <w:rPr>
          <w:color w:val="auto"/>
        </w:rPr>
        <w:t>)</w:t>
      </w:r>
      <w:r w:rsidR="0021162D" w:rsidRPr="001304EB">
        <w:rPr>
          <w:color w:val="auto"/>
        </w:rPr>
        <w:t xml:space="preserve"> which</w:t>
      </w:r>
      <w:r w:rsidR="004454D2" w:rsidRPr="001304EB">
        <w:rPr>
          <w:color w:val="auto"/>
        </w:rPr>
        <w:t xml:space="preserve"> identifies the hazards associated with the work to be carried out.</w:t>
      </w:r>
      <w:r w:rsidR="00E8108F" w:rsidRPr="001304EB">
        <w:rPr>
          <w:color w:val="auto"/>
        </w:rPr>
        <w:t xml:space="preserve"> </w:t>
      </w:r>
    </w:p>
    <w:p w14:paraId="21FB6469" w14:textId="3BFDDFF2" w:rsidR="00954F9B" w:rsidRPr="00D47ABA" w:rsidRDefault="0067705E" w:rsidP="00D86A01">
      <w:pPr>
        <w:rPr>
          <w:color w:val="0070C0"/>
        </w:rPr>
      </w:pPr>
      <w:r w:rsidRPr="00D47ABA">
        <w:rPr>
          <w:color w:val="0070C0"/>
        </w:rPr>
        <w:t xml:space="preserve">The Control of Work </w:t>
      </w:r>
      <w:r w:rsidR="00D023EF" w:rsidRPr="00D47ABA">
        <w:rPr>
          <w:color w:val="0070C0"/>
        </w:rPr>
        <w:t xml:space="preserve">system </w:t>
      </w:r>
      <w:r w:rsidRPr="00D47ABA">
        <w:rPr>
          <w:color w:val="0070C0"/>
        </w:rPr>
        <w:t xml:space="preserve">recognises that tasks carried out at site will range from low risk to high risk depending on the nature of the hazards associated with the task, </w:t>
      </w:r>
      <w:r w:rsidR="00954F9B" w:rsidRPr="00D47ABA">
        <w:rPr>
          <w:color w:val="0070C0"/>
        </w:rPr>
        <w:t xml:space="preserve">novelty or complexity. </w:t>
      </w:r>
      <w:r w:rsidR="005036C2" w:rsidRPr="00D47ABA">
        <w:rPr>
          <w:color w:val="0070C0"/>
        </w:rPr>
        <w:t>T</w:t>
      </w:r>
      <w:r w:rsidR="00954F9B" w:rsidRPr="00D47ABA">
        <w:rPr>
          <w:color w:val="0070C0"/>
        </w:rPr>
        <w:t>he level of control required to adequately manage the hazard is proportional to the level of risk:</w:t>
      </w:r>
    </w:p>
    <w:p w14:paraId="635983E5" w14:textId="7868439B" w:rsidR="005648E5" w:rsidRPr="00D47ABA" w:rsidRDefault="00AB1DE1" w:rsidP="002F72B7">
      <w:pPr>
        <w:pStyle w:val="ListParagraph"/>
        <w:numPr>
          <w:ilvl w:val="0"/>
          <w:numId w:val="33"/>
        </w:numPr>
        <w:rPr>
          <w:color w:val="0070C0"/>
        </w:rPr>
      </w:pPr>
      <w:r w:rsidRPr="00D47ABA">
        <w:rPr>
          <w:color w:val="0070C0"/>
        </w:rPr>
        <w:t xml:space="preserve">Safety method statements – utilised for medium </w:t>
      </w:r>
      <w:r w:rsidR="00AA50D2" w:rsidRPr="00D47ABA">
        <w:rPr>
          <w:color w:val="0070C0"/>
        </w:rPr>
        <w:t>risks, which</w:t>
      </w:r>
      <w:r w:rsidRPr="00D47ABA">
        <w:rPr>
          <w:color w:val="0070C0"/>
        </w:rPr>
        <w:t xml:space="preserve"> do not justify the raising of a permit. They are written to cover non-routine tasks and </w:t>
      </w:r>
      <w:r w:rsidR="007D4F27" w:rsidRPr="00D47ABA">
        <w:rPr>
          <w:color w:val="0070C0"/>
        </w:rPr>
        <w:t>include the</w:t>
      </w:r>
      <w:r w:rsidRPr="00D47ABA">
        <w:rPr>
          <w:color w:val="0070C0"/>
        </w:rPr>
        <w:t xml:space="preserve"> workscope to be undertaken, the methodology required, the hazards associated with the task, the controls required to manage the</w:t>
      </w:r>
      <w:r w:rsidR="005648E5" w:rsidRPr="00D47ABA">
        <w:rPr>
          <w:color w:val="0070C0"/>
        </w:rPr>
        <w:t xml:space="preserve"> risk and competencies required; and</w:t>
      </w:r>
    </w:p>
    <w:p w14:paraId="57DCE48E" w14:textId="52F692C9" w:rsidR="00AB1DE1" w:rsidRPr="00D47ABA" w:rsidRDefault="00AB1DE1" w:rsidP="002F72B7">
      <w:pPr>
        <w:pStyle w:val="ListParagraph"/>
        <w:numPr>
          <w:ilvl w:val="0"/>
          <w:numId w:val="33"/>
        </w:numPr>
        <w:rPr>
          <w:color w:val="0070C0"/>
        </w:rPr>
      </w:pPr>
      <w:r w:rsidRPr="00D47ABA">
        <w:rPr>
          <w:color w:val="0070C0"/>
        </w:rPr>
        <w:t>Permit to Work –</w:t>
      </w:r>
      <w:r w:rsidR="007D4F27" w:rsidRPr="00D47ABA">
        <w:rPr>
          <w:color w:val="0070C0"/>
        </w:rPr>
        <w:t xml:space="preserve"> </w:t>
      </w:r>
      <w:r w:rsidRPr="00D47ABA">
        <w:rPr>
          <w:color w:val="0070C0"/>
        </w:rPr>
        <w:t>utilised for high risk activities and deemed mandatory for hot work, confined space entry, excavation, work</w:t>
      </w:r>
      <w:r w:rsidR="00213CC7" w:rsidRPr="00D47ABA">
        <w:rPr>
          <w:color w:val="0070C0"/>
        </w:rPr>
        <w:t>ing</w:t>
      </w:r>
      <w:r w:rsidRPr="00D47ABA">
        <w:rPr>
          <w:color w:val="0070C0"/>
        </w:rPr>
        <w:t xml:space="preserve"> at height</w:t>
      </w:r>
      <w:r w:rsidR="00A86410" w:rsidRPr="00D47ABA">
        <w:rPr>
          <w:color w:val="0070C0"/>
        </w:rPr>
        <w:t>,</w:t>
      </w:r>
      <w:r w:rsidRPr="00D47ABA">
        <w:rPr>
          <w:color w:val="0070C0"/>
        </w:rPr>
        <w:t xml:space="preserve"> etc. </w:t>
      </w:r>
      <w:r w:rsidR="007D4F27" w:rsidRPr="00D47ABA">
        <w:rPr>
          <w:color w:val="0070C0"/>
        </w:rPr>
        <w:t>M</w:t>
      </w:r>
      <w:r w:rsidRPr="00D47ABA">
        <w:rPr>
          <w:color w:val="0070C0"/>
        </w:rPr>
        <w:t xml:space="preserve">ay also be used for </w:t>
      </w:r>
      <w:r w:rsidR="00AA50D2" w:rsidRPr="00D47ABA">
        <w:rPr>
          <w:color w:val="0070C0"/>
        </w:rPr>
        <w:t>activities, which</w:t>
      </w:r>
      <w:r w:rsidRPr="00D47ABA">
        <w:rPr>
          <w:color w:val="0070C0"/>
        </w:rPr>
        <w:t xml:space="preserve"> are deemed medium risk but involve hazards or work requirements that justify the use of a permit. </w:t>
      </w:r>
    </w:p>
    <w:p w14:paraId="1DF5479C" w14:textId="3ECB6056" w:rsidR="004F2572" w:rsidRPr="00D47ABA" w:rsidRDefault="004F2572" w:rsidP="004F2572">
      <w:pPr>
        <w:rPr>
          <w:color w:val="0070C0"/>
        </w:rPr>
      </w:pPr>
      <w:r w:rsidRPr="00D47ABA">
        <w:rPr>
          <w:color w:val="0070C0"/>
        </w:rPr>
        <w:t xml:space="preserve">The flowchart in </w:t>
      </w:r>
      <w:r w:rsidRPr="00D47ABA">
        <w:rPr>
          <w:color w:val="0070C0"/>
        </w:rPr>
        <w:fldChar w:fldCharType="begin"/>
      </w:r>
      <w:r w:rsidRPr="00D47ABA">
        <w:rPr>
          <w:color w:val="0070C0"/>
        </w:rPr>
        <w:instrText xml:space="preserve"> REF _Ref459724939 \h </w:instrText>
      </w:r>
      <w:r w:rsidRPr="00D47ABA">
        <w:rPr>
          <w:color w:val="0070C0"/>
        </w:rPr>
      </w:r>
      <w:r w:rsidRPr="00D47ABA">
        <w:rPr>
          <w:color w:val="0070C0"/>
        </w:rPr>
        <w:fldChar w:fldCharType="separate"/>
      </w:r>
      <w:r w:rsidRPr="00D47ABA">
        <w:rPr>
          <w:color w:val="0070C0"/>
        </w:rPr>
        <w:t xml:space="preserve">Figure </w:t>
      </w:r>
      <w:r w:rsidRPr="00D47ABA">
        <w:rPr>
          <w:noProof/>
          <w:color w:val="0070C0"/>
        </w:rPr>
        <w:t>8</w:t>
      </w:r>
      <w:r w:rsidRPr="00D47ABA">
        <w:rPr>
          <w:color w:val="0070C0"/>
        </w:rPr>
        <w:noBreakHyphen/>
      </w:r>
      <w:r w:rsidRPr="00D47ABA">
        <w:rPr>
          <w:noProof/>
          <w:color w:val="0070C0"/>
        </w:rPr>
        <w:t>8</w:t>
      </w:r>
      <w:r w:rsidRPr="00D47ABA">
        <w:rPr>
          <w:color w:val="0070C0"/>
        </w:rPr>
        <w:fldChar w:fldCharType="end"/>
      </w:r>
      <w:r w:rsidRPr="00D47ABA">
        <w:rPr>
          <w:color w:val="0070C0"/>
        </w:rPr>
        <w:t xml:space="preserve"> illustrates the decision process applied at Plumley PSD to determine the level of control required for a task.</w:t>
      </w:r>
    </w:p>
    <w:p w14:paraId="0D008D54" w14:textId="381C304F" w:rsidR="007A273B" w:rsidRPr="00D47ABA" w:rsidRDefault="007A273B" w:rsidP="00D86A01">
      <w:pPr>
        <w:rPr>
          <w:color w:val="0070C0"/>
        </w:rPr>
      </w:pPr>
    </w:p>
    <w:p w14:paraId="59AFD9CE" w14:textId="77777777" w:rsidR="004B4C26" w:rsidRDefault="004B4C26" w:rsidP="005A3CC3">
      <w:pPr>
        <w:pStyle w:val="Caption"/>
        <w:ind w:firstLine="688"/>
      </w:pPr>
      <w:bookmarkStart w:id="2193" w:name="_Ref459724939"/>
      <w:bookmarkStart w:id="2194" w:name="_Ref469249424"/>
      <w:bookmarkStart w:id="2195" w:name="_Toc469249332"/>
      <w:bookmarkStart w:id="2196" w:name="_Ref456013482"/>
    </w:p>
    <w:p w14:paraId="5B284856" w14:textId="77777777" w:rsidR="004B4C26" w:rsidRDefault="004B4C26" w:rsidP="005A3CC3">
      <w:pPr>
        <w:pStyle w:val="Caption"/>
        <w:ind w:firstLine="688"/>
      </w:pPr>
    </w:p>
    <w:p w14:paraId="76CDF226" w14:textId="77777777" w:rsidR="004B4C26" w:rsidRDefault="004B4C26" w:rsidP="005A3CC3">
      <w:pPr>
        <w:pStyle w:val="Caption"/>
        <w:ind w:firstLine="688"/>
      </w:pPr>
    </w:p>
    <w:p w14:paraId="65B254BF" w14:textId="77777777" w:rsidR="004B4C26" w:rsidRDefault="004B4C26" w:rsidP="005A3CC3">
      <w:pPr>
        <w:pStyle w:val="Caption"/>
        <w:ind w:firstLine="688"/>
      </w:pPr>
    </w:p>
    <w:p w14:paraId="304EF92F" w14:textId="77777777" w:rsidR="004B4C26" w:rsidRDefault="004B4C26" w:rsidP="005A3CC3">
      <w:pPr>
        <w:pStyle w:val="Caption"/>
        <w:ind w:firstLine="688"/>
      </w:pPr>
    </w:p>
    <w:p w14:paraId="5F4885CB" w14:textId="77777777" w:rsidR="004B4C26" w:rsidRDefault="004B4C26" w:rsidP="005A3CC3">
      <w:pPr>
        <w:pStyle w:val="Caption"/>
        <w:ind w:firstLine="688"/>
      </w:pPr>
    </w:p>
    <w:p w14:paraId="0D46F2FF" w14:textId="77777777" w:rsidR="004B4C26" w:rsidRDefault="004B4C26" w:rsidP="005A3CC3">
      <w:pPr>
        <w:pStyle w:val="Caption"/>
        <w:ind w:firstLine="688"/>
      </w:pPr>
    </w:p>
    <w:p w14:paraId="43904E68" w14:textId="77777777" w:rsidR="004B4C26" w:rsidRDefault="004B4C26" w:rsidP="005A3CC3">
      <w:pPr>
        <w:pStyle w:val="Caption"/>
        <w:ind w:firstLine="688"/>
      </w:pPr>
    </w:p>
    <w:p w14:paraId="685F3BCC" w14:textId="77777777" w:rsidR="004B4C26" w:rsidRDefault="004B4C26" w:rsidP="005A3CC3">
      <w:pPr>
        <w:pStyle w:val="Caption"/>
        <w:ind w:firstLine="688"/>
      </w:pPr>
    </w:p>
    <w:p w14:paraId="61491BA6" w14:textId="77777777" w:rsidR="004B4C26" w:rsidRDefault="004B4C26" w:rsidP="005A3CC3">
      <w:pPr>
        <w:pStyle w:val="Caption"/>
        <w:ind w:firstLine="688"/>
      </w:pPr>
    </w:p>
    <w:p w14:paraId="149B0F1B" w14:textId="77777777" w:rsidR="004B4C26" w:rsidRDefault="004B4C26" w:rsidP="005A3CC3">
      <w:pPr>
        <w:pStyle w:val="Caption"/>
        <w:ind w:firstLine="688"/>
      </w:pPr>
    </w:p>
    <w:p w14:paraId="402E320A" w14:textId="77777777" w:rsidR="004B4C26" w:rsidRDefault="004B4C26" w:rsidP="005A3CC3">
      <w:pPr>
        <w:pStyle w:val="Caption"/>
        <w:ind w:firstLine="688"/>
      </w:pPr>
    </w:p>
    <w:p w14:paraId="5395BE67" w14:textId="77777777" w:rsidR="004B4C26" w:rsidRDefault="004B4C26" w:rsidP="005A3CC3">
      <w:pPr>
        <w:pStyle w:val="Caption"/>
        <w:ind w:firstLine="688"/>
      </w:pPr>
    </w:p>
    <w:p w14:paraId="65331C90" w14:textId="77777777" w:rsidR="004B4C26" w:rsidRDefault="004B4C26" w:rsidP="005A3CC3">
      <w:pPr>
        <w:pStyle w:val="Caption"/>
        <w:ind w:firstLine="688"/>
      </w:pPr>
    </w:p>
    <w:p w14:paraId="0F169839" w14:textId="77777777" w:rsidR="004B4C26" w:rsidRDefault="004B4C26" w:rsidP="005A3CC3">
      <w:pPr>
        <w:pStyle w:val="Caption"/>
        <w:ind w:firstLine="688"/>
      </w:pPr>
    </w:p>
    <w:p w14:paraId="687C88CF" w14:textId="77777777" w:rsidR="004B4C26" w:rsidRDefault="004B4C26" w:rsidP="005A3CC3">
      <w:pPr>
        <w:pStyle w:val="Caption"/>
        <w:ind w:firstLine="688"/>
      </w:pPr>
    </w:p>
    <w:p w14:paraId="73AD10FF" w14:textId="77777777" w:rsidR="004B4C26" w:rsidRDefault="004B4C26" w:rsidP="005A3CC3">
      <w:pPr>
        <w:pStyle w:val="Caption"/>
        <w:ind w:firstLine="688"/>
      </w:pPr>
    </w:p>
    <w:p w14:paraId="2D88BA4E" w14:textId="58172A8A" w:rsidR="00AE6FEB" w:rsidRPr="00420BBF" w:rsidRDefault="00AE6FEB" w:rsidP="005A3CC3">
      <w:pPr>
        <w:pStyle w:val="Caption"/>
        <w:ind w:firstLine="688"/>
      </w:pPr>
      <w:bookmarkStart w:id="2197" w:name="_Toc52367668"/>
      <w:r w:rsidRPr="00420BBF">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420BBF">
        <w:noBreakHyphen/>
      </w:r>
      <w:r w:rsidR="00C6514B">
        <w:fldChar w:fldCharType="begin"/>
      </w:r>
      <w:r w:rsidR="00C6514B">
        <w:instrText xml:space="preserve"> SEQ Figure \* ARABIC \s 1 </w:instrText>
      </w:r>
      <w:r w:rsidR="00C6514B">
        <w:fldChar w:fldCharType="separate"/>
      </w:r>
      <w:r w:rsidR="002B744E">
        <w:rPr>
          <w:noProof/>
        </w:rPr>
        <w:t>8</w:t>
      </w:r>
      <w:r w:rsidR="00C6514B">
        <w:rPr>
          <w:noProof/>
        </w:rPr>
        <w:fldChar w:fldCharType="end"/>
      </w:r>
      <w:bookmarkEnd w:id="2193"/>
      <w:bookmarkEnd w:id="2194"/>
      <w:r w:rsidRPr="00420BBF">
        <w:t>: P</w:t>
      </w:r>
      <w:r w:rsidR="00A86410" w:rsidRPr="00420BBF">
        <w:t xml:space="preserve">ermit </w:t>
      </w:r>
      <w:r w:rsidRPr="00420BBF">
        <w:t>t</w:t>
      </w:r>
      <w:r w:rsidR="00A86410" w:rsidRPr="00420BBF">
        <w:t xml:space="preserve">o </w:t>
      </w:r>
      <w:r w:rsidRPr="00420BBF">
        <w:t>W</w:t>
      </w:r>
      <w:r w:rsidR="00A86410" w:rsidRPr="00420BBF">
        <w:t>ork</w:t>
      </w:r>
      <w:r w:rsidRPr="00420BBF">
        <w:t xml:space="preserve"> </w:t>
      </w:r>
      <w:r w:rsidRPr="003038CB">
        <w:t>Decision</w:t>
      </w:r>
      <w:r w:rsidRPr="00420BBF">
        <w:t xml:space="preserve"> Tree</w:t>
      </w:r>
      <w:bookmarkEnd w:id="2195"/>
      <w:bookmarkEnd w:id="2197"/>
    </w:p>
    <w:bookmarkEnd w:id="2196"/>
    <w:p w14:paraId="21244FDB" w14:textId="3E39E9BE" w:rsidR="001A75F2" w:rsidRDefault="001A75F2" w:rsidP="00D86A01">
      <w:pPr>
        <w:rPr>
          <w:color w:val="0070C0"/>
        </w:rPr>
      </w:pPr>
      <w:r>
        <w:rPr>
          <w:noProof/>
        </w:rPr>
        <mc:AlternateContent>
          <mc:Choice Requires="wps">
            <w:drawing>
              <wp:anchor distT="0" distB="0" distL="114300" distR="114300" simplePos="0" relativeHeight="251658241" behindDoc="0" locked="0" layoutInCell="1" allowOverlap="1" wp14:anchorId="78A04099" wp14:editId="731FB974">
                <wp:simplePos x="0" y="0"/>
                <wp:positionH relativeFrom="column">
                  <wp:posOffset>4728210</wp:posOffset>
                </wp:positionH>
                <wp:positionV relativeFrom="paragraph">
                  <wp:posOffset>3667760</wp:posOffset>
                </wp:positionV>
                <wp:extent cx="1123950" cy="466725"/>
                <wp:effectExtent l="0" t="0" r="0" b="0"/>
                <wp:wrapNone/>
                <wp:docPr id="47382" name="Text Box 47382"/>
                <wp:cNvGraphicFramePr/>
                <a:graphic xmlns:a="http://schemas.openxmlformats.org/drawingml/2006/main">
                  <a:graphicData uri="http://schemas.microsoft.com/office/word/2010/wordprocessingShape">
                    <wps:wsp>
                      <wps:cNvSpPr txBox="1"/>
                      <wps:spPr>
                        <a:xfrm>
                          <a:off x="0" y="0"/>
                          <a:ext cx="1123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11C73" w14:textId="77777777" w:rsidR="00862C07" w:rsidRPr="00410889" w:rsidRDefault="00862C07" w:rsidP="001A75F2">
                            <w:pPr>
                              <w:ind w:left="0"/>
                              <w:jc w:val="center"/>
                              <w:rPr>
                                <w:sz w:val="12"/>
                                <w:szCs w:val="12"/>
                              </w:rPr>
                            </w:pPr>
                            <w:r w:rsidRPr="00410889">
                              <w:rPr>
                                <w:sz w:val="12"/>
                                <w:szCs w:val="12"/>
                              </w:rPr>
                              <w:t>Based on Hazard Identification and Risk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4099" id="Text Box 47382" o:spid="_x0000_s1085" type="#_x0000_t202" style="position:absolute;left:0;text-align:left;margin-left:372.3pt;margin-top:288.8pt;width:88.5pt;height: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" filled="f" stroked="f" strokeweight=".5pt">
                <v:textbox>
                  <w:txbxContent>
                    <w:p w14:paraId="21711C73" w14:textId="77777777" w:rsidR="00862C07" w:rsidRPr="00410889" w:rsidRDefault="00862C07" w:rsidP="001A75F2">
                      <w:pPr>
                        <w:ind w:left="0"/>
                        <w:jc w:val="center"/>
                        <w:rPr>
                          <w:sz w:val="12"/>
                          <w:szCs w:val="12"/>
                        </w:rPr>
                      </w:pPr>
                      <w:r w:rsidRPr="00410889">
                        <w:rPr>
                          <w:sz w:val="12"/>
                          <w:szCs w:val="12"/>
                        </w:rPr>
                        <w:t>Based on Hazard Identification and Risk Assessment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F227EFF" wp14:editId="59220FAF">
                <wp:simplePos x="0" y="0"/>
                <wp:positionH relativeFrom="column">
                  <wp:posOffset>4994910</wp:posOffset>
                </wp:positionH>
                <wp:positionV relativeFrom="paragraph">
                  <wp:posOffset>3719830</wp:posOffset>
                </wp:positionV>
                <wp:extent cx="561975" cy="95250"/>
                <wp:effectExtent l="0" t="0" r="9525" b="0"/>
                <wp:wrapNone/>
                <wp:docPr id="47381" name="Rectangle 47381"/>
                <wp:cNvGraphicFramePr/>
                <a:graphic xmlns:a="http://schemas.openxmlformats.org/drawingml/2006/main">
                  <a:graphicData uri="http://schemas.microsoft.com/office/word/2010/wordprocessingShape">
                    <wps:wsp>
                      <wps:cNvSpPr/>
                      <wps:spPr>
                        <a:xfrm>
                          <a:off x="0" y="0"/>
                          <a:ext cx="561975" cy="95250"/>
                        </a:xfrm>
                        <a:prstGeom prst="rect">
                          <a:avLst/>
                        </a:prstGeom>
                        <a:solidFill>
                          <a:srgbClr val="EEB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04C03" id="Rectangle 47381" o:spid="_x0000_s1026" style="position:absolute;margin-left:393.3pt;margin-top:292.9pt;width:44.25pt;height: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" fillcolor="#eeb500" stroked="f" strokeweight="1pt"/>
            </w:pict>
          </mc:Fallback>
        </mc:AlternateContent>
      </w:r>
      <w:r>
        <w:rPr>
          <w:noProof/>
        </w:rPr>
        <w:drawing>
          <wp:inline distT="0" distB="0" distL="0" distR="0" wp14:anchorId="02D6CFAD" wp14:editId="32E1F497">
            <wp:extent cx="5619750" cy="4377942"/>
            <wp:effectExtent l="0" t="0" r="0" b="3810"/>
            <wp:docPr id="47380" name="Picture 4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622184" cy="4379838"/>
                    </a:xfrm>
                    <a:prstGeom prst="rect">
                      <a:avLst/>
                    </a:prstGeom>
                    <a:ln>
                      <a:noFill/>
                    </a:ln>
                    <a:extLst>
                      <a:ext uri="{53640926-AAD7-44D8-BBD7-CCE9431645EC}">
                        <a14:shadowObscured xmlns:a14="http://schemas.microsoft.com/office/drawing/2010/main"/>
                      </a:ext>
                    </a:extLst>
                  </pic:spPr>
                </pic:pic>
              </a:graphicData>
            </a:graphic>
          </wp:inline>
        </w:drawing>
      </w:r>
    </w:p>
    <w:p w14:paraId="0EEB877C" w14:textId="1C47DBEC" w:rsidR="002E3D48" w:rsidRPr="00D47ABA" w:rsidRDefault="002E3D48" w:rsidP="00420BBF">
      <w:pPr>
        <w:rPr>
          <w:color w:val="0070C0"/>
        </w:rPr>
      </w:pPr>
      <w:r w:rsidRPr="00D47ABA">
        <w:rPr>
          <w:color w:val="0070C0"/>
        </w:rPr>
        <w:t>The permit describes the full scope of work to be undertaken, including the location of the works, the specific equipment to be worked on and the tools that will be used. The permit will be supported by related documentation such as a Hazard Identification</w:t>
      </w:r>
      <w:r w:rsidR="000941BD" w:rsidRPr="00D47ABA">
        <w:rPr>
          <w:color w:val="0070C0"/>
        </w:rPr>
        <w:t xml:space="preserve"> and</w:t>
      </w:r>
      <w:r w:rsidRPr="00D47ABA">
        <w:rPr>
          <w:color w:val="0070C0"/>
        </w:rPr>
        <w:t xml:space="preserve"> Risk Assessment (HIRA), </w:t>
      </w:r>
      <w:r w:rsidR="000941BD" w:rsidRPr="00D47ABA">
        <w:rPr>
          <w:color w:val="0070C0"/>
        </w:rPr>
        <w:t>method statements</w:t>
      </w:r>
      <w:r w:rsidR="00AF4C6C" w:rsidRPr="00D47ABA">
        <w:rPr>
          <w:color w:val="0070C0"/>
        </w:rPr>
        <w:t>,</w:t>
      </w:r>
      <w:r w:rsidR="000941BD" w:rsidRPr="00D47ABA">
        <w:rPr>
          <w:color w:val="0070C0"/>
        </w:rPr>
        <w:t xml:space="preserve"> etc</w:t>
      </w:r>
      <w:r w:rsidRPr="00D47ABA">
        <w:rPr>
          <w:color w:val="0070C0"/>
        </w:rPr>
        <w:t xml:space="preserve">. </w:t>
      </w:r>
      <w:r w:rsidR="000941BD" w:rsidRPr="00D47ABA">
        <w:rPr>
          <w:color w:val="0070C0"/>
        </w:rPr>
        <w:t xml:space="preserve">The personnel undertaking the permitted activity are required to sign the permit to </w:t>
      </w:r>
      <w:r w:rsidR="00A4156E" w:rsidRPr="00D47ABA">
        <w:rPr>
          <w:color w:val="0070C0"/>
        </w:rPr>
        <w:t xml:space="preserve">indicate that </w:t>
      </w:r>
      <w:r w:rsidR="000941BD" w:rsidRPr="00D47ABA">
        <w:rPr>
          <w:color w:val="0070C0"/>
        </w:rPr>
        <w:t>they understand the conditions stated within permit.</w:t>
      </w:r>
    </w:p>
    <w:p w14:paraId="31F71934" w14:textId="4B2DFA08" w:rsidR="00431280" w:rsidRPr="00D47ABA" w:rsidRDefault="00431280">
      <w:pPr>
        <w:rPr>
          <w:color w:val="0070C0"/>
        </w:rPr>
      </w:pPr>
      <w:r w:rsidRPr="00D47ABA">
        <w:rPr>
          <w:color w:val="0070C0"/>
        </w:rPr>
        <w:t xml:space="preserve">All permits </w:t>
      </w:r>
      <w:r w:rsidR="00076BDE" w:rsidRPr="00D47ABA">
        <w:rPr>
          <w:color w:val="0070C0"/>
        </w:rPr>
        <w:t>are</w:t>
      </w:r>
      <w:r w:rsidRPr="00D47ABA">
        <w:rPr>
          <w:color w:val="0070C0"/>
        </w:rPr>
        <w:t xml:space="preserve"> discussed at a </w:t>
      </w:r>
      <w:r w:rsidR="00076BDE" w:rsidRPr="00D47ABA">
        <w:rPr>
          <w:color w:val="0070C0"/>
        </w:rPr>
        <w:t>p</w:t>
      </w:r>
      <w:r w:rsidRPr="00D47ABA">
        <w:rPr>
          <w:color w:val="0070C0"/>
        </w:rPr>
        <w:t xml:space="preserve">ermit </w:t>
      </w:r>
      <w:r w:rsidR="00076BDE" w:rsidRPr="00D47ABA">
        <w:rPr>
          <w:color w:val="0070C0"/>
        </w:rPr>
        <w:t>m</w:t>
      </w:r>
      <w:r w:rsidRPr="00D47ABA">
        <w:rPr>
          <w:color w:val="0070C0"/>
        </w:rPr>
        <w:t>eeting</w:t>
      </w:r>
      <w:r w:rsidR="00A4156E" w:rsidRPr="00D47ABA">
        <w:rPr>
          <w:color w:val="0070C0"/>
        </w:rPr>
        <w:t>,</w:t>
      </w:r>
      <w:r w:rsidR="00076BDE" w:rsidRPr="00D47ABA">
        <w:rPr>
          <w:color w:val="0070C0"/>
        </w:rPr>
        <w:t xml:space="preserve"> which</w:t>
      </w:r>
      <w:r w:rsidRPr="00D47ABA">
        <w:rPr>
          <w:color w:val="0070C0"/>
        </w:rPr>
        <w:t xml:space="preserve"> is chaired by the </w:t>
      </w:r>
      <w:r w:rsidR="00CA78CC" w:rsidRPr="00D47ABA">
        <w:rPr>
          <w:color w:val="0070C0"/>
        </w:rPr>
        <w:t>Depot Manager</w:t>
      </w:r>
      <w:r w:rsidRPr="00D47ABA">
        <w:rPr>
          <w:color w:val="0070C0"/>
        </w:rPr>
        <w:t xml:space="preserve"> </w:t>
      </w:r>
      <w:r w:rsidR="00A4156E" w:rsidRPr="00D47ABA">
        <w:rPr>
          <w:color w:val="0070C0"/>
        </w:rPr>
        <w:t xml:space="preserve">who </w:t>
      </w:r>
      <w:r w:rsidRPr="00D47ABA">
        <w:rPr>
          <w:color w:val="0070C0"/>
        </w:rPr>
        <w:t>will decide if the permit can be authorised.</w:t>
      </w:r>
      <w:r w:rsidR="00825817" w:rsidRPr="00D47ABA">
        <w:rPr>
          <w:color w:val="0070C0"/>
        </w:rPr>
        <w:t xml:space="preserve"> Prior to permit approval, consideration is given to all other works being carried out under a permit at </w:t>
      </w:r>
      <w:r w:rsidR="007B49BE" w:rsidRPr="00D47ABA">
        <w:rPr>
          <w:color w:val="0070C0"/>
        </w:rPr>
        <w:t>site, which</w:t>
      </w:r>
      <w:r w:rsidR="00825817" w:rsidRPr="00D47ABA">
        <w:rPr>
          <w:color w:val="0070C0"/>
        </w:rPr>
        <w:t xml:space="preserve"> may affect or be affected by the proposed works. The permit issuer</w:t>
      </w:r>
      <w:r w:rsidR="00604ABE" w:rsidRPr="00D47ABA">
        <w:rPr>
          <w:color w:val="0070C0"/>
        </w:rPr>
        <w:t xml:space="preserve"> (known as an Authorised Person)</w:t>
      </w:r>
      <w:r w:rsidR="00825817" w:rsidRPr="00D47ABA">
        <w:rPr>
          <w:color w:val="0070C0"/>
        </w:rPr>
        <w:t xml:space="preserve"> will ensure effective communication occurs between contractors or permit performers by including relevant cross referencing between permits. </w:t>
      </w:r>
      <w:r w:rsidRPr="00D47ABA">
        <w:rPr>
          <w:color w:val="0070C0"/>
        </w:rPr>
        <w:t xml:space="preserve">Permits </w:t>
      </w:r>
      <w:r w:rsidR="007D4F27" w:rsidRPr="00D47ABA">
        <w:rPr>
          <w:color w:val="0070C0"/>
        </w:rPr>
        <w:t>are</w:t>
      </w:r>
      <w:r w:rsidRPr="00D47ABA">
        <w:rPr>
          <w:color w:val="0070C0"/>
        </w:rPr>
        <w:t xml:space="preserve"> displayed at the point of work and a copy held in the Permit Office as part of the record of all existing permits at </w:t>
      </w:r>
      <w:r w:rsidR="0037309E" w:rsidRPr="00D47ABA">
        <w:rPr>
          <w:color w:val="0070C0"/>
        </w:rPr>
        <w:t>Plumley PSD</w:t>
      </w:r>
      <w:r w:rsidRPr="00D47ABA">
        <w:rPr>
          <w:color w:val="0070C0"/>
        </w:rPr>
        <w:t>.</w:t>
      </w:r>
      <w:r w:rsidR="00076BDE" w:rsidRPr="00D47ABA">
        <w:rPr>
          <w:color w:val="0070C0"/>
        </w:rPr>
        <w:t xml:space="preserve"> </w:t>
      </w:r>
    </w:p>
    <w:p w14:paraId="3DAA114F" w14:textId="60A98910" w:rsidR="00007C1D" w:rsidRPr="00D47ABA" w:rsidRDefault="002E3D48">
      <w:pPr>
        <w:rPr>
          <w:color w:val="0070C0"/>
        </w:rPr>
      </w:pPr>
      <w:r w:rsidRPr="00D47ABA">
        <w:rPr>
          <w:color w:val="0070C0"/>
        </w:rPr>
        <w:t xml:space="preserve">All OPA staff and contractors are made aware of the </w:t>
      </w:r>
      <w:r w:rsidR="00FA2DA1" w:rsidRPr="00D47ABA">
        <w:rPr>
          <w:color w:val="0070C0"/>
        </w:rPr>
        <w:t xml:space="preserve">Control of Work </w:t>
      </w:r>
      <w:r w:rsidRPr="00D47ABA">
        <w:rPr>
          <w:color w:val="0070C0"/>
        </w:rPr>
        <w:t>system at induction</w:t>
      </w:r>
      <w:r w:rsidR="00130337" w:rsidRPr="00D47ABA">
        <w:rPr>
          <w:color w:val="0070C0"/>
        </w:rPr>
        <w:t>.</w:t>
      </w:r>
      <w:r w:rsidRPr="00D47ABA">
        <w:rPr>
          <w:color w:val="0070C0"/>
        </w:rPr>
        <w:t xml:space="preserve"> </w:t>
      </w:r>
      <w:r w:rsidR="000941BD" w:rsidRPr="00D47ABA">
        <w:rPr>
          <w:color w:val="0070C0"/>
        </w:rPr>
        <w:t>P</w:t>
      </w:r>
      <w:r w:rsidRPr="00D47ABA">
        <w:rPr>
          <w:color w:val="0070C0"/>
        </w:rPr>
        <w:t xml:space="preserve">ersonnel who will undertake the role of a permit issuer or approver </w:t>
      </w:r>
      <w:r w:rsidR="007D4F27" w:rsidRPr="00D47ABA">
        <w:rPr>
          <w:color w:val="0070C0"/>
        </w:rPr>
        <w:t>are</w:t>
      </w:r>
      <w:r w:rsidRPr="00D47ABA">
        <w:rPr>
          <w:color w:val="0070C0"/>
        </w:rPr>
        <w:t xml:space="preserve"> given additional training including the statutory regulation, hazard awareness and isolation </w:t>
      </w:r>
      <w:r w:rsidR="00DA34EC" w:rsidRPr="00D47ABA">
        <w:rPr>
          <w:color w:val="0070C0"/>
        </w:rPr>
        <w:t>methodology</w:t>
      </w:r>
      <w:r w:rsidRPr="00D47ABA">
        <w:rPr>
          <w:color w:val="0070C0"/>
        </w:rPr>
        <w:t>.</w:t>
      </w:r>
      <w:r w:rsidR="000941BD" w:rsidRPr="00D47ABA">
        <w:rPr>
          <w:color w:val="0070C0"/>
        </w:rPr>
        <w:t xml:space="preserve"> Personnel who will perform work have to have successfully completed the site induction and have an understanding of the </w:t>
      </w:r>
      <w:r w:rsidR="00FA2DA1" w:rsidRPr="00D47ABA">
        <w:rPr>
          <w:color w:val="0070C0"/>
        </w:rPr>
        <w:t xml:space="preserve">Control of Work </w:t>
      </w:r>
      <w:r w:rsidR="000941BD" w:rsidRPr="00D47ABA">
        <w:rPr>
          <w:color w:val="0070C0"/>
        </w:rPr>
        <w:t>system</w:t>
      </w:r>
      <w:r w:rsidR="00FA2DA1" w:rsidRPr="00D47ABA">
        <w:rPr>
          <w:color w:val="0070C0"/>
        </w:rPr>
        <w:t xml:space="preserve"> including the use of Permit to Work</w:t>
      </w:r>
      <w:r w:rsidR="000941BD" w:rsidRPr="00D47ABA">
        <w:rPr>
          <w:color w:val="0070C0"/>
        </w:rPr>
        <w:t>.</w:t>
      </w:r>
    </w:p>
    <w:p w14:paraId="27E4EA84" w14:textId="25CF6BDB" w:rsidR="00076BDE" w:rsidRPr="00D47ABA" w:rsidRDefault="00076BDE" w:rsidP="00D86A01">
      <w:pPr>
        <w:rPr>
          <w:color w:val="0070C0"/>
        </w:rPr>
      </w:pPr>
      <w:r w:rsidRPr="00D47ABA">
        <w:rPr>
          <w:color w:val="0070C0"/>
        </w:rPr>
        <w:t xml:space="preserve">The </w:t>
      </w:r>
      <w:r w:rsidR="00BC4D69" w:rsidRPr="00D47ABA">
        <w:rPr>
          <w:color w:val="0070C0"/>
        </w:rPr>
        <w:t>site</w:t>
      </w:r>
      <w:r w:rsidRPr="00D47ABA">
        <w:rPr>
          <w:color w:val="0070C0"/>
        </w:rPr>
        <w:t xml:space="preserve"> holds and maintains a Petroleum Installation Operating Record (PIOR</w:t>
      </w:r>
      <w:r w:rsidR="007B49BE" w:rsidRPr="00D47ABA">
        <w:rPr>
          <w:color w:val="0070C0"/>
        </w:rPr>
        <w:t>), which</w:t>
      </w:r>
      <w:r w:rsidRPr="00D47ABA">
        <w:rPr>
          <w:color w:val="0070C0"/>
        </w:rPr>
        <w:t xml:space="preserve"> is a record of all works undertaken on the installation. This includes records of risk assessment reviews, permits</w:t>
      </w:r>
      <w:r w:rsidR="00145469" w:rsidRPr="00D47ABA">
        <w:rPr>
          <w:color w:val="0070C0"/>
        </w:rPr>
        <w:t xml:space="preserve"> issue</w:t>
      </w:r>
      <w:r w:rsidR="00A4156E" w:rsidRPr="00D47ABA">
        <w:rPr>
          <w:color w:val="0070C0"/>
        </w:rPr>
        <w:t>d</w:t>
      </w:r>
      <w:r w:rsidR="00145469" w:rsidRPr="00D47ABA">
        <w:rPr>
          <w:color w:val="0070C0"/>
        </w:rPr>
        <w:t xml:space="preserve"> and </w:t>
      </w:r>
      <w:r w:rsidR="00A4156E" w:rsidRPr="00D47ABA">
        <w:rPr>
          <w:color w:val="0070C0"/>
        </w:rPr>
        <w:t>closed</w:t>
      </w:r>
      <w:r w:rsidR="00AF4C6C" w:rsidRPr="00D47ABA">
        <w:rPr>
          <w:color w:val="0070C0"/>
        </w:rPr>
        <w:t xml:space="preserve"> out</w:t>
      </w:r>
      <w:r w:rsidRPr="00D47ABA">
        <w:rPr>
          <w:color w:val="0070C0"/>
        </w:rPr>
        <w:t xml:space="preserve">, </w:t>
      </w:r>
      <w:r w:rsidR="00F256F9" w:rsidRPr="00D47ABA">
        <w:rPr>
          <w:color w:val="0070C0"/>
        </w:rPr>
        <w:t>Tool</w:t>
      </w:r>
      <w:r w:rsidR="00936CB6" w:rsidRPr="00D47ABA">
        <w:rPr>
          <w:color w:val="0070C0"/>
        </w:rPr>
        <w:t xml:space="preserve"> B</w:t>
      </w:r>
      <w:r w:rsidR="00F256F9" w:rsidRPr="00D47ABA">
        <w:rPr>
          <w:color w:val="0070C0"/>
        </w:rPr>
        <w:t>ox</w:t>
      </w:r>
      <w:r w:rsidRPr="00D47ABA">
        <w:rPr>
          <w:color w:val="0070C0"/>
        </w:rPr>
        <w:t xml:space="preserve"> </w:t>
      </w:r>
      <w:r w:rsidR="00F256F9" w:rsidRPr="00D47ABA">
        <w:rPr>
          <w:color w:val="0070C0"/>
        </w:rPr>
        <w:t>T</w:t>
      </w:r>
      <w:r w:rsidRPr="00D47ABA">
        <w:rPr>
          <w:color w:val="0070C0"/>
        </w:rPr>
        <w:t>alks,</w:t>
      </w:r>
      <w:r w:rsidR="00145469" w:rsidRPr="00D47ABA">
        <w:rPr>
          <w:color w:val="0070C0"/>
        </w:rPr>
        <w:t xml:space="preserve"> inspection of works</w:t>
      </w:r>
      <w:r w:rsidR="00A4156E" w:rsidRPr="00D47ABA">
        <w:rPr>
          <w:color w:val="0070C0"/>
        </w:rPr>
        <w:t>,</w:t>
      </w:r>
      <w:r w:rsidR="00145469" w:rsidRPr="00D47ABA">
        <w:rPr>
          <w:color w:val="0070C0"/>
        </w:rPr>
        <w:t xml:space="preserve"> etc.</w:t>
      </w:r>
      <w:r w:rsidRPr="00D47ABA">
        <w:rPr>
          <w:color w:val="0070C0"/>
        </w:rPr>
        <w:t xml:space="preserve"> </w:t>
      </w:r>
      <w:r w:rsidR="002E3D48" w:rsidRPr="00D47ABA">
        <w:rPr>
          <w:color w:val="0070C0"/>
        </w:rPr>
        <w:t xml:space="preserve">Permits and supporting documentation are held for a minimum of </w:t>
      </w:r>
      <w:r w:rsidR="00DA34EC" w:rsidRPr="00D47ABA">
        <w:rPr>
          <w:color w:val="0070C0"/>
        </w:rPr>
        <w:t>36</w:t>
      </w:r>
      <w:r w:rsidR="002E3D48" w:rsidRPr="00D47ABA">
        <w:rPr>
          <w:color w:val="0070C0"/>
        </w:rPr>
        <w:t xml:space="preserve"> months. </w:t>
      </w:r>
    </w:p>
    <w:p w14:paraId="44DACDFA" w14:textId="0B87355E" w:rsidR="00007C1D" w:rsidRPr="00D47ABA" w:rsidRDefault="00145469">
      <w:pPr>
        <w:rPr>
          <w:color w:val="0070C0"/>
        </w:rPr>
      </w:pPr>
      <w:r w:rsidRPr="00D47ABA">
        <w:rPr>
          <w:color w:val="0070C0"/>
        </w:rPr>
        <w:t xml:space="preserve">Permits are subjected to </w:t>
      </w:r>
      <w:r w:rsidR="007D3C4C" w:rsidRPr="00D47ABA">
        <w:rPr>
          <w:color w:val="0070C0"/>
        </w:rPr>
        <w:t xml:space="preserve">regular </w:t>
      </w:r>
      <w:r w:rsidRPr="00D47ABA">
        <w:rPr>
          <w:color w:val="0070C0"/>
        </w:rPr>
        <w:t>quality aud</w:t>
      </w:r>
      <w:r w:rsidR="007D3C4C" w:rsidRPr="00D47ABA">
        <w:rPr>
          <w:color w:val="0070C0"/>
        </w:rPr>
        <w:t xml:space="preserve">iting by Operations </w:t>
      </w:r>
      <w:r w:rsidRPr="00D47ABA">
        <w:rPr>
          <w:color w:val="0070C0"/>
        </w:rPr>
        <w:t xml:space="preserve">and </w:t>
      </w:r>
      <w:r w:rsidR="00A4156E" w:rsidRPr="00D47ABA">
        <w:rPr>
          <w:color w:val="0070C0"/>
        </w:rPr>
        <w:t xml:space="preserve">are </w:t>
      </w:r>
      <w:r w:rsidRPr="00D47ABA">
        <w:rPr>
          <w:color w:val="0070C0"/>
        </w:rPr>
        <w:t xml:space="preserve">included as a subject within the 10 </w:t>
      </w:r>
      <w:r w:rsidR="00E7771A">
        <w:rPr>
          <w:color w:val="0070C0"/>
        </w:rPr>
        <w:t>P</w:t>
      </w:r>
      <w:r w:rsidRPr="00D47ABA">
        <w:rPr>
          <w:color w:val="0070C0"/>
        </w:rPr>
        <w:t xml:space="preserve">illars </w:t>
      </w:r>
      <w:r w:rsidR="00E7771A">
        <w:rPr>
          <w:color w:val="0070C0"/>
        </w:rPr>
        <w:t>A</w:t>
      </w:r>
      <w:r w:rsidRPr="00D47ABA">
        <w:rPr>
          <w:color w:val="0070C0"/>
        </w:rPr>
        <w:t>udits performed by the OPA corporate entity</w:t>
      </w:r>
      <w:r w:rsidR="00C34F6B" w:rsidRPr="00D47ABA">
        <w:rPr>
          <w:color w:val="0070C0"/>
        </w:rPr>
        <w:t xml:space="preserve"> (see Section </w:t>
      </w:r>
      <w:r w:rsidR="00C34F6B" w:rsidRPr="00D47ABA">
        <w:rPr>
          <w:color w:val="0070C0"/>
        </w:rPr>
        <w:fldChar w:fldCharType="begin"/>
      </w:r>
      <w:r w:rsidR="00C34F6B" w:rsidRPr="00D47ABA">
        <w:rPr>
          <w:color w:val="0070C0"/>
        </w:rPr>
        <w:instrText xml:space="preserve"> REF _Ref468187392 \r \h </w:instrText>
      </w:r>
      <w:r w:rsidR="00C34F6B" w:rsidRPr="00D47ABA">
        <w:rPr>
          <w:color w:val="0070C0"/>
        </w:rPr>
      </w:r>
      <w:r w:rsidR="00C34F6B" w:rsidRPr="00D47ABA">
        <w:rPr>
          <w:color w:val="0070C0"/>
        </w:rPr>
        <w:fldChar w:fldCharType="separate"/>
      </w:r>
      <w:r w:rsidR="002B744E">
        <w:rPr>
          <w:color w:val="0070C0"/>
        </w:rPr>
        <w:t>8.7.2.2</w:t>
      </w:r>
      <w:r w:rsidR="00C34F6B" w:rsidRPr="00D47ABA">
        <w:rPr>
          <w:color w:val="0070C0"/>
        </w:rPr>
        <w:fldChar w:fldCharType="end"/>
      </w:r>
      <w:r w:rsidR="00C34F6B" w:rsidRPr="00D47ABA">
        <w:rPr>
          <w:color w:val="0070C0"/>
        </w:rPr>
        <w:t>)</w:t>
      </w:r>
      <w:r w:rsidRPr="00D47ABA">
        <w:rPr>
          <w:color w:val="0070C0"/>
        </w:rPr>
        <w:t>.</w:t>
      </w:r>
    </w:p>
    <w:p w14:paraId="024F6FBC" w14:textId="280F107D" w:rsidR="00167FBD" w:rsidRPr="00F61BBE" w:rsidRDefault="004454D2">
      <w:pPr>
        <w:pStyle w:val="Heading4"/>
        <w:rPr>
          <w:color w:val="0070C0"/>
        </w:rPr>
      </w:pPr>
      <w:r w:rsidRPr="00F61BBE">
        <w:rPr>
          <w:color w:val="0070C0"/>
        </w:rPr>
        <w:t xml:space="preserve">Confined Space Working </w:t>
      </w:r>
    </w:p>
    <w:p w14:paraId="24154653" w14:textId="56BE343F" w:rsidR="00336164" w:rsidRPr="00F61BBE" w:rsidRDefault="007A202C" w:rsidP="00D86A01">
      <w:pPr>
        <w:rPr>
          <w:color w:val="0070C0"/>
        </w:rPr>
      </w:pPr>
      <w:r w:rsidRPr="00F61BBE">
        <w:rPr>
          <w:color w:val="0070C0"/>
        </w:rPr>
        <w:t xml:space="preserve">The OPA </w:t>
      </w:r>
      <w:r w:rsidR="00336164" w:rsidRPr="00F61BBE">
        <w:rPr>
          <w:color w:val="0070C0"/>
        </w:rPr>
        <w:t xml:space="preserve">Classification and Management of Confined Spaces </w:t>
      </w:r>
      <w:r w:rsidRPr="00F61BBE">
        <w:rPr>
          <w:color w:val="0070C0"/>
        </w:rPr>
        <w:t>p</w:t>
      </w:r>
      <w:r w:rsidR="00336164" w:rsidRPr="00F61BBE">
        <w:rPr>
          <w:color w:val="0070C0"/>
        </w:rPr>
        <w:t xml:space="preserve">rocedure (Ref. </w:t>
      </w:r>
      <w:r w:rsidR="00336164" w:rsidRPr="00F61BBE">
        <w:rPr>
          <w:color w:val="0070C0"/>
        </w:rPr>
        <w:fldChar w:fldCharType="begin"/>
      </w:r>
      <w:r w:rsidR="00336164" w:rsidRPr="00F61BBE">
        <w:rPr>
          <w:color w:val="0070C0"/>
        </w:rPr>
        <w:instrText xml:space="preserve"> REF _Ref456011341 \n \h  \* MERGEFORMAT </w:instrText>
      </w:r>
      <w:r w:rsidR="00336164" w:rsidRPr="00F61BBE">
        <w:rPr>
          <w:color w:val="0070C0"/>
        </w:rPr>
      </w:r>
      <w:r w:rsidR="00336164" w:rsidRPr="00F61BBE">
        <w:rPr>
          <w:color w:val="0070C0"/>
        </w:rPr>
        <w:fldChar w:fldCharType="separate"/>
      </w:r>
      <w:r w:rsidR="002B744E">
        <w:rPr>
          <w:color w:val="0070C0"/>
        </w:rPr>
        <w:t>8.7</w:t>
      </w:r>
      <w:r w:rsidR="00336164" w:rsidRPr="00F61BBE">
        <w:rPr>
          <w:color w:val="0070C0"/>
        </w:rPr>
        <w:fldChar w:fldCharType="end"/>
      </w:r>
      <w:r w:rsidR="00336164" w:rsidRPr="00F61BBE">
        <w:rPr>
          <w:color w:val="0070C0"/>
        </w:rPr>
        <w:t>)</w:t>
      </w:r>
      <w:r w:rsidRPr="00F61BBE">
        <w:rPr>
          <w:color w:val="0070C0"/>
        </w:rPr>
        <w:t xml:space="preserve"> identif</w:t>
      </w:r>
      <w:r w:rsidR="00C34F6B" w:rsidRPr="00F61BBE">
        <w:rPr>
          <w:color w:val="0070C0"/>
        </w:rPr>
        <w:t>ies</w:t>
      </w:r>
      <w:r w:rsidRPr="00F61BBE">
        <w:rPr>
          <w:color w:val="0070C0"/>
        </w:rPr>
        <w:t xml:space="preserve"> and control</w:t>
      </w:r>
      <w:r w:rsidR="00C34F6B" w:rsidRPr="00F61BBE">
        <w:rPr>
          <w:color w:val="0070C0"/>
        </w:rPr>
        <w:t>s</w:t>
      </w:r>
      <w:r w:rsidRPr="00F61BBE">
        <w:rPr>
          <w:color w:val="0070C0"/>
        </w:rPr>
        <w:t xml:space="preserve"> work within confined spaces at </w:t>
      </w:r>
      <w:r w:rsidR="0037309E" w:rsidRPr="00F61BBE">
        <w:rPr>
          <w:color w:val="0070C0"/>
        </w:rPr>
        <w:t>Plumley PSD</w:t>
      </w:r>
      <w:r w:rsidR="00336164" w:rsidRPr="00F61BBE">
        <w:rPr>
          <w:color w:val="0070C0"/>
        </w:rPr>
        <w:t>.</w:t>
      </w:r>
      <w:r w:rsidR="00E8108F" w:rsidRPr="00F61BBE">
        <w:rPr>
          <w:color w:val="0070C0"/>
        </w:rPr>
        <w:t xml:space="preserve"> </w:t>
      </w:r>
    </w:p>
    <w:p w14:paraId="7621E260" w14:textId="19240C32" w:rsidR="001F3126" w:rsidRPr="00F61BBE" w:rsidRDefault="001F3126" w:rsidP="00D86A01">
      <w:pPr>
        <w:rPr>
          <w:color w:val="0070C0"/>
        </w:rPr>
      </w:pPr>
      <w:r w:rsidRPr="00F61BBE">
        <w:rPr>
          <w:color w:val="0070C0"/>
        </w:rPr>
        <w:t>Examples of confined spaces on OPA sites include but are not limited to:</w:t>
      </w:r>
    </w:p>
    <w:p w14:paraId="08B2282C" w14:textId="77777777" w:rsidR="00AB1DE1" w:rsidRPr="00F61BBE" w:rsidRDefault="00AB1DE1" w:rsidP="002F72B7">
      <w:pPr>
        <w:pStyle w:val="ListParagraph"/>
        <w:numPr>
          <w:ilvl w:val="0"/>
          <w:numId w:val="34"/>
        </w:numPr>
        <w:rPr>
          <w:color w:val="0070C0"/>
        </w:rPr>
      </w:pPr>
      <w:r w:rsidRPr="00F61BBE">
        <w:rPr>
          <w:color w:val="0070C0"/>
        </w:rPr>
        <w:t>Tanks;</w:t>
      </w:r>
    </w:p>
    <w:p w14:paraId="35BBD483" w14:textId="77777777" w:rsidR="00AB1DE1" w:rsidRPr="00F61BBE" w:rsidRDefault="00AB1DE1" w:rsidP="002F72B7">
      <w:pPr>
        <w:pStyle w:val="ListParagraph"/>
        <w:numPr>
          <w:ilvl w:val="0"/>
          <w:numId w:val="34"/>
        </w:numPr>
        <w:rPr>
          <w:color w:val="0070C0"/>
        </w:rPr>
      </w:pPr>
      <w:r w:rsidRPr="00F61BBE">
        <w:rPr>
          <w:color w:val="0070C0"/>
        </w:rPr>
        <w:t>Pits, such as valve pits;</w:t>
      </w:r>
    </w:p>
    <w:p w14:paraId="01D465BC" w14:textId="77777777" w:rsidR="00AB1DE1" w:rsidRPr="00F61BBE" w:rsidRDefault="00AB1DE1" w:rsidP="002F72B7">
      <w:pPr>
        <w:pStyle w:val="ListParagraph"/>
        <w:numPr>
          <w:ilvl w:val="0"/>
          <w:numId w:val="34"/>
        </w:numPr>
        <w:rPr>
          <w:color w:val="0070C0"/>
        </w:rPr>
      </w:pPr>
      <w:r w:rsidRPr="00F61BBE">
        <w:rPr>
          <w:color w:val="0070C0"/>
        </w:rPr>
        <w:t>Trenches;</w:t>
      </w:r>
    </w:p>
    <w:p w14:paraId="4C4F7CFE" w14:textId="77777777" w:rsidR="00AB1DE1" w:rsidRPr="00F61BBE" w:rsidRDefault="00AB1DE1" w:rsidP="002F72B7">
      <w:pPr>
        <w:pStyle w:val="ListParagraph"/>
        <w:numPr>
          <w:ilvl w:val="0"/>
          <w:numId w:val="34"/>
        </w:numPr>
        <w:rPr>
          <w:color w:val="0070C0"/>
        </w:rPr>
      </w:pPr>
      <w:r w:rsidRPr="00F61BBE">
        <w:rPr>
          <w:color w:val="0070C0"/>
        </w:rPr>
        <w:t>Ducts;</w:t>
      </w:r>
    </w:p>
    <w:p w14:paraId="207AEFC0" w14:textId="77777777" w:rsidR="00AB1DE1" w:rsidRPr="00F61BBE" w:rsidRDefault="00AB1DE1" w:rsidP="002F72B7">
      <w:pPr>
        <w:pStyle w:val="ListParagraph"/>
        <w:numPr>
          <w:ilvl w:val="0"/>
          <w:numId w:val="34"/>
        </w:numPr>
        <w:rPr>
          <w:color w:val="0070C0"/>
        </w:rPr>
      </w:pPr>
      <w:r w:rsidRPr="00F61BBE">
        <w:rPr>
          <w:color w:val="0070C0"/>
        </w:rPr>
        <w:t>Tunnels;</w:t>
      </w:r>
    </w:p>
    <w:p w14:paraId="274C4A34" w14:textId="77777777" w:rsidR="00AB1DE1" w:rsidRPr="00F61BBE" w:rsidRDefault="00AB1DE1" w:rsidP="002F72B7">
      <w:pPr>
        <w:pStyle w:val="ListParagraph"/>
        <w:numPr>
          <w:ilvl w:val="0"/>
          <w:numId w:val="34"/>
        </w:numPr>
        <w:rPr>
          <w:color w:val="0070C0"/>
        </w:rPr>
      </w:pPr>
      <w:r w:rsidRPr="00F61BBE">
        <w:rPr>
          <w:color w:val="0070C0"/>
        </w:rPr>
        <w:t>Access chambers; and</w:t>
      </w:r>
    </w:p>
    <w:p w14:paraId="34C7823C" w14:textId="77777777" w:rsidR="00AB1DE1" w:rsidRPr="00F61BBE" w:rsidRDefault="00AB1DE1" w:rsidP="002F72B7">
      <w:pPr>
        <w:pStyle w:val="ListParagraph"/>
        <w:numPr>
          <w:ilvl w:val="0"/>
          <w:numId w:val="34"/>
        </w:numPr>
        <w:rPr>
          <w:color w:val="0070C0"/>
        </w:rPr>
      </w:pPr>
      <w:r w:rsidRPr="00F61BBE">
        <w:rPr>
          <w:color w:val="0070C0"/>
        </w:rPr>
        <w:t>Enclosed plant rooms.</w:t>
      </w:r>
    </w:p>
    <w:p w14:paraId="039DC769" w14:textId="263ECE00" w:rsidR="001F3126" w:rsidRPr="00F61BBE" w:rsidRDefault="0037309E" w:rsidP="00D86A01">
      <w:pPr>
        <w:rPr>
          <w:color w:val="0070C0"/>
        </w:rPr>
      </w:pPr>
      <w:r w:rsidRPr="00F61BBE">
        <w:rPr>
          <w:color w:val="0070C0"/>
        </w:rPr>
        <w:t>Plumley PSD</w:t>
      </w:r>
      <w:r w:rsidR="00733B02" w:rsidRPr="00F61BBE">
        <w:rPr>
          <w:color w:val="0070C0"/>
        </w:rPr>
        <w:t xml:space="preserve"> </w:t>
      </w:r>
      <w:r w:rsidR="007A202C" w:rsidRPr="00F61BBE">
        <w:rPr>
          <w:color w:val="0070C0"/>
        </w:rPr>
        <w:t xml:space="preserve">maintains a confined spaces </w:t>
      </w:r>
      <w:r w:rsidR="007B49BE" w:rsidRPr="00F61BBE">
        <w:rPr>
          <w:color w:val="0070C0"/>
        </w:rPr>
        <w:t>register, which</w:t>
      </w:r>
      <w:r w:rsidR="001F3126" w:rsidRPr="00F61BBE">
        <w:rPr>
          <w:color w:val="0070C0"/>
        </w:rPr>
        <w:t xml:space="preserve"> is the principal source of management information for confined spaces within the site. </w:t>
      </w:r>
    </w:p>
    <w:p w14:paraId="784D1A83" w14:textId="652BD629" w:rsidR="006418B4" w:rsidRPr="00F61BBE" w:rsidRDefault="00816FF6" w:rsidP="00D86A01">
      <w:pPr>
        <w:rPr>
          <w:color w:val="0070C0"/>
        </w:rPr>
      </w:pPr>
      <w:r w:rsidRPr="00F61BBE">
        <w:rPr>
          <w:color w:val="0070C0"/>
        </w:rPr>
        <w:t>The l</w:t>
      </w:r>
      <w:r w:rsidR="001F3126" w:rsidRPr="00F61BBE">
        <w:rPr>
          <w:color w:val="0070C0"/>
        </w:rPr>
        <w:t xml:space="preserve">evel of </w:t>
      </w:r>
      <w:r w:rsidRPr="00F61BBE">
        <w:rPr>
          <w:color w:val="0070C0"/>
        </w:rPr>
        <w:t>c</w:t>
      </w:r>
      <w:r w:rsidR="001F3126" w:rsidRPr="00F61BBE">
        <w:rPr>
          <w:color w:val="0070C0"/>
        </w:rPr>
        <w:t xml:space="preserve">ontrol to be exercised over entry into a </w:t>
      </w:r>
      <w:r w:rsidRPr="00F61BBE">
        <w:rPr>
          <w:color w:val="0070C0"/>
        </w:rPr>
        <w:t>c</w:t>
      </w:r>
      <w:r w:rsidR="001F3126" w:rsidRPr="00F61BBE">
        <w:rPr>
          <w:color w:val="0070C0"/>
        </w:rPr>
        <w:t xml:space="preserve">onfined </w:t>
      </w:r>
      <w:r w:rsidRPr="00F61BBE">
        <w:rPr>
          <w:color w:val="0070C0"/>
        </w:rPr>
        <w:t>s</w:t>
      </w:r>
      <w:r w:rsidR="001F3126" w:rsidRPr="00F61BBE">
        <w:rPr>
          <w:color w:val="0070C0"/>
        </w:rPr>
        <w:t xml:space="preserve">pace will be determined by the findings of </w:t>
      </w:r>
      <w:r w:rsidR="006418B4" w:rsidRPr="00F61BBE">
        <w:rPr>
          <w:color w:val="0070C0"/>
        </w:rPr>
        <w:t xml:space="preserve">a </w:t>
      </w:r>
      <w:r w:rsidR="00AE3616" w:rsidRPr="00F61BBE">
        <w:rPr>
          <w:color w:val="0070C0"/>
        </w:rPr>
        <w:t>HIRA</w:t>
      </w:r>
      <w:r w:rsidR="006418B4" w:rsidRPr="00F61BBE">
        <w:rPr>
          <w:color w:val="0070C0"/>
        </w:rPr>
        <w:t xml:space="preserve">. Where the </w:t>
      </w:r>
      <w:r w:rsidRPr="00F61BBE">
        <w:rPr>
          <w:color w:val="0070C0"/>
        </w:rPr>
        <w:t>r</w:t>
      </w:r>
      <w:r w:rsidR="006418B4" w:rsidRPr="00F61BBE">
        <w:rPr>
          <w:color w:val="0070C0"/>
        </w:rPr>
        <w:t xml:space="preserve">isk </w:t>
      </w:r>
      <w:r w:rsidRPr="00F61BBE">
        <w:rPr>
          <w:color w:val="0070C0"/>
        </w:rPr>
        <w:t>a</w:t>
      </w:r>
      <w:r w:rsidR="006418B4" w:rsidRPr="00F61BBE">
        <w:rPr>
          <w:color w:val="0070C0"/>
        </w:rPr>
        <w:t>ssessment identifies a medium or high risk</w:t>
      </w:r>
      <w:r w:rsidR="00A4156E" w:rsidRPr="00F61BBE">
        <w:rPr>
          <w:color w:val="0070C0"/>
        </w:rPr>
        <w:t>,</w:t>
      </w:r>
      <w:r w:rsidR="006418B4" w:rsidRPr="00F61BBE">
        <w:rPr>
          <w:color w:val="0070C0"/>
        </w:rPr>
        <w:t xml:space="preserve"> confined space entry will be controlled by means of a Confined Space Permit to Work. Where the risk is identified as low, the</w:t>
      </w:r>
      <w:r w:rsidRPr="00F61BBE">
        <w:rPr>
          <w:color w:val="0070C0"/>
        </w:rPr>
        <w:t xml:space="preserve"> work can be controlled via an operations procedure or method s</w:t>
      </w:r>
      <w:r w:rsidR="006418B4" w:rsidRPr="00F61BBE">
        <w:rPr>
          <w:color w:val="0070C0"/>
        </w:rPr>
        <w:t>tatement.</w:t>
      </w:r>
    </w:p>
    <w:p w14:paraId="2FEFFDC3" w14:textId="5C878385" w:rsidR="00EC3660" w:rsidRPr="00F61BBE" w:rsidRDefault="00EC3660" w:rsidP="00D86A01">
      <w:pPr>
        <w:rPr>
          <w:color w:val="0070C0"/>
        </w:rPr>
      </w:pPr>
      <w:r w:rsidRPr="00F61BBE">
        <w:rPr>
          <w:color w:val="0070C0"/>
        </w:rPr>
        <w:t>The level of training required to perform confined space entry will also depend on the classification of the risk. The competence of the team will be assessed during the permit process and will be evidenced by relevant training certification</w:t>
      </w:r>
      <w:r w:rsidR="00D30708" w:rsidRPr="00F61BBE">
        <w:rPr>
          <w:color w:val="0070C0"/>
        </w:rPr>
        <w:t>, knowledge of confined spaces, and awareness of the emergency plan for rescue and recovery</w:t>
      </w:r>
      <w:r w:rsidR="00C34F6B" w:rsidRPr="00F61BBE">
        <w:rPr>
          <w:color w:val="0070C0"/>
        </w:rPr>
        <w:t>,</w:t>
      </w:r>
      <w:r w:rsidR="00D30708" w:rsidRPr="00F61BBE">
        <w:rPr>
          <w:color w:val="0070C0"/>
        </w:rPr>
        <w:t xml:space="preserve"> as well as being able to perform functional checks on equipment. </w:t>
      </w:r>
    </w:p>
    <w:p w14:paraId="2A3A6597" w14:textId="77777777" w:rsidR="002D13F0" w:rsidRPr="00E76581" w:rsidRDefault="0098411B" w:rsidP="00420BBF">
      <w:pPr>
        <w:pStyle w:val="Heading4"/>
      </w:pPr>
      <w:bookmarkStart w:id="2198" w:name="_Ref464566582"/>
      <w:r w:rsidRPr="00420BBF">
        <w:t xml:space="preserve">Selection and Management of </w:t>
      </w:r>
      <w:r w:rsidR="00745A6E" w:rsidRPr="00E76581">
        <w:t xml:space="preserve">Contractors </w:t>
      </w:r>
    </w:p>
    <w:p w14:paraId="2F537B8F" w14:textId="755444D5" w:rsidR="0081503F" w:rsidRPr="00776347" w:rsidRDefault="0081503F" w:rsidP="0081503F">
      <w:pPr>
        <w:rPr>
          <w:rFonts w:eastAsia="Times New Roman" w:cs="Times New Roman"/>
          <w:color w:val="0070C0"/>
          <w:szCs w:val="21"/>
          <w:lang w:eastAsia="en-US"/>
        </w:rPr>
      </w:pPr>
      <w:r w:rsidRPr="00776347">
        <w:rPr>
          <w:rFonts w:eastAsia="Times New Roman" w:cs="Times New Roman"/>
          <w:color w:val="0070C0"/>
          <w:szCs w:val="21"/>
          <w:lang w:eastAsia="en-US"/>
        </w:rPr>
        <w:t xml:space="preserve">The following key OPA activities conducted by contractors </w:t>
      </w:r>
      <w:r w:rsidR="00BA1E45" w:rsidRPr="00776347">
        <w:rPr>
          <w:rFonts w:eastAsia="Times New Roman" w:cs="Times New Roman"/>
          <w:color w:val="0070C0"/>
          <w:szCs w:val="21"/>
          <w:lang w:eastAsia="en-US"/>
        </w:rPr>
        <w:t>are,</w:t>
      </w:r>
      <w:r w:rsidRPr="00776347">
        <w:rPr>
          <w:rFonts w:eastAsia="Times New Roman" w:cs="Times New Roman"/>
          <w:color w:val="0070C0"/>
          <w:szCs w:val="21"/>
          <w:lang w:eastAsia="en-US"/>
        </w:rPr>
        <w:t xml:space="preserve"> but not limited to:</w:t>
      </w:r>
    </w:p>
    <w:p w14:paraId="30B7E675" w14:textId="77777777" w:rsidR="0081503F" w:rsidRPr="00776347" w:rsidRDefault="0081503F" w:rsidP="002F72B7">
      <w:pPr>
        <w:pStyle w:val="ListParagraph"/>
        <w:numPr>
          <w:ilvl w:val="0"/>
          <w:numId w:val="70"/>
        </w:numPr>
        <w:rPr>
          <w:rFonts w:eastAsia="Times New Roman" w:cs="Times New Roman"/>
          <w:color w:val="0070C0"/>
          <w:szCs w:val="21"/>
          <w:lang w:eastAsia="en-US"/>
        </w:rPr>
      </w:pPr>
      <w:r w:rsidRPr="00776347">
        <w:rPr>
          <w:rFonts w:eastAsia="Times New Roman" w:cs="Times New Roman"/>
          <w:color w:val="0070C0"/>
          <w:szCs w:val="21"/>
          <w:lang w:eastAsia="en-US"/>
        </w:rPr>
        <w:t>Non-Routine Engineering Works, e.g. electrical;</w:t>
      </w:r>
    </w:p>
    <w:p w14:paraId="1A10D140" w14:textId="77777777" w:rsidR="0081503F" w:rsidRPr="00776347" w:rsidRDefault="0081503F" w:rsidP="002F72B7">
      <w:pPr>
        <w:pStyle w:val="ListParagraph"/>
        <w:numPr>
          <w:ilvl w:val="0"/>
          <w:numId w:val="70"/>
        </w:numPr>
        <w:rPr>
          <w:rFonts w:eastAsia="Times New Roman" w:cs="Times New Roman"/>
          <w:color w:val="0070C0"/>
          <w:szCs w:val="21"/>
          <w:lang w:eastAsia="en-US"/>
        </w:rPr>
      </w:pPr>
      <w:r w:rsidRPr="00776347">
        <w:rPr>
          <w:rFonts w:eastAsia="Times New Roman" w:cs="Times New Roman"/>
          <w:color w:val="0070C0"/>
          <w:szCs w:val="21"/>
          <w:lang w:eastAsia="en-US"/>
        </w:rPr>
        <w:t>Facilities Management; and</w:t>
      </w:r>
    </w:p>
    <w:p w14:paraId="14149158" w14:textId="71D9706F" w:rsidR="0081503F" w:rsidRPr="00776347" w:rsidRDefault="0081503F" w:rsidP="002F72B7">
      <w:pPr>
        <w:pStyle w:val="ListParagraph"/>
        <w:numPr>
          <w:ilvl w:val="0"/>
          <w:numId w:val="70"/>
        </w:numPr>
        <w:rPr>
          <w:rFonts w:eastAsia="Times New Roman" w:cs="Times New Roman"/>
          <w:color w:val="0070C0"/>
          <w:szCs w:val="21"/>
          <w:lang w:eastAsia="en-US"/>
        </w:rPr>
      </w:pPr>
      <w:r w:rsidRPr="00776347">
        <w:rPr>
          <w:rFonts w:eastAsia="Times New Roman" w:cs="Times New Roman"/>
          <w:color w:val="0070C0"/>
          <w:szCs w:val="21"/>
          <w:lang w:eastAsia="en-US"/>
        </w:rPr>
        <w:t>Third Party inspections (tanks, jetties, pipework).</w:t>
      </w:r>
    </w:p>
    <w:p w14:paraId="711ECC68" w14:textId="48CC9952"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The OPA</w:t>
      </w:r>
      <w:r w:rsidR="00294E3B" w:rsidRPr="003D7878">
        <w:rPr>
          <w:rFonts w:eastAsia="Times New Roman" w:cs="Times New Roman"/>
          <w:color w:val="0070C0"/>
          <w:szCs w:val="21"/>
          <w:lang w:eastAsia="en-US"/>
        </w:rPr>
        <w:t>,</w:t>
      </w:r>
      <w:r w:rsidRPr="003D7878">
        <w:rPr>
          <w:rFonts w:eastAsia="Times New Roman" w:cs="Times New Roman"/>
          <w:color w:val="0070C0"/>
          <w:szCs w:val="21"/>
          <w:lang w:eastAsia="en-US"/>
        </w:rPr>
        <w:t xml:space="preserve"> in April 2017</w:t>
      </w:r>
      <w:r w:rsidR="00294E3B" w:rsidRPr="003D7878">
        <w:rPr>
          <w:rFonts w:eastAsia="Times New Roman" w:cs="Times New Roman"/>
          <w:color w:val="0070C0"/>
          <w:szCs w:val="21"/>
          <w:lang w:eastAsia="en-US"/>
        </w:rPr>
        <w:t>,</w:t>
      </w:r>
      <w:r w:rsidRPr="003D7878">
        <w:rPr>
          <w:rFonts w:eastAsia="Times New Roman" w:cs="Times New Roman"/>
          <w:color w:val="0070C0"/>
          <w:szCs w:val="21"/>
          <w:lang w:eastAsia="en-US"/>
        </w:rPr>
        <w:t xml:space="preserve"> introduced the OPA Tender Site (OPA/TS) for all Procurement Requirements across all sites. The e-Procurement System is based on the DELTA System used by 25 other Government Agencies as managed by BiP Solutions Ltd, the system administrator and provider.</w:t>
      </w:r>
    </w:p>
    <w:p w14:paraId="71D680D0" w14:textId="1B410EF9"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The OPA/TS has been tailored to meet the requirement of the OPA and to enable </w:t>
      </w:r>
      <w:r w:rsidR="00DF39A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epots to undertake </w:t>
      </w:r>
      <w:r w:rsidR="00DF39A1" w:rsidRPr="003D7878">
        <w:rPr>
          <w:rFonts w:eastAsia="Times New Roman" w:cs="Times New Roman"/>
          <w:color w:val="0070C0"/>
          <w:szCs w:val="21"/>
          <w:lang w:eastAsia="en-US"/>
        </w:rPr>
        <w:t>p</w:t>
      </w:r>
      <w:r w:rsidRPr="003D7878">
        <w:rPr>
          <w:rFonts w:eastAsia="Times New Roman" w:cs="Times New Roman"/>
          <w:color w:val="0070C0"/>
          <w:szCs w:val="21"/>
          <w:lang w:eastAsia="en-US"/>
        </w:rPr>
        <w:t xml:space="preserve">rocurement within The Public Procurement Regulations 2015. Modules within the system have been established to allow the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epots to run the OPA Frameworks Agreements up to the point of </w:t>
      </w:r>
      <w:r w:rsidR="00FA4851" w:rsidRPr="003D7878">
        <w:rPr>
          <w:rFonts w:eastAsia="Times New Roman" w:cs="Times New Roman"/>
          <w:color w:val="0070C0"/>
          <w:szCs w:val="21"/>
          <w:lang w:eastAsia="en-US"/>
        </w:rPr>
        <w:t>c</w:t>
      </w:r>
      <w:r w:rsidRPr="003D7878">
        <w:rPr>
          <w:rFonts w:eastAsia="Times New Roman" w:cs="Times New Roman"/>
          <w:color w:val="0070C0"/>
          <w:szCs w:val="21"/>
          <w:lang w:eastAsia="en-US"/>
        </w:rPr>
        <w:t xml:space="preserve">ontract, which then will require the approval of the Procurement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epartment.</w:t>
      </w:r>
    </w:p>
    <w:p w14:paraId="14E9C889" w14:textId="6C4E3AF1"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All tendering will be undertaken via the e-procurement system (OPA/TS). </w:t>
      </w:r>
      <w:r w:rsidR="00FA4851" w:rsidRPr="003D7878">
        <w:rPr>
          <w:rFonts w:eastAsia="Times New Roman" w:cs="Times New Roman"/>
          <w:color w:val="0070C0"/>
          <w:szCs w:val="21"/>
          <w:lang w:eastAsia="en-US"/>
        </w:rPr>
        <w:t xml:space="preserve">The </w:t>
      </w:r>
      <w:r w:rsidRPr="003D7878">
        <w:rPr>
          <w:rFonts w:eastAsia="Times New Roman" w:cs="Times New Roman"/>
          <w:color w:val="0070C0"/>
          <w:szCs w:val="21"/>
          <w:lang w:eastAsia="en-US"/>
        </w:rPr>
        <w:t>Procurement</w:t>
      </w:r>
      <w:r w:rsidR="00FA4851" w:rsidRPr="003D7878">
        <w:rPr>
          <w:rFonts w:eastAsia="Times New Roman" w:cs="Times New Roman"/>
          <w:color w:val="0070C0"/>
          <w:szCs w:val="21"/>
          <w:lang w:eastAsia="en-US"/>
        </w:rPr>
        <w:t xml:space="preserve"> department</w:t>
      </w:r>
      <w:r w:rsidRPr="003D7878">
        <w:rPr>
          <w:rFonts w:eastAsia="Times New Roman" w:cs="Times New Roman"/>
          <w:color w:val="0070C0"/>
          <w:szCs w:val="21"/>
          <w:lang w:eastAsia="en-US"/>
        </w:rPr>
        <w:t xml:space="preserve"> or the approved individual will use the Tender Module on the OPA/TS</w:t>
      </w:r>
      <w:r w:rsidR="00FA4851" w:rsidRPr="003D7878">
        <w:rPr>
          <w:rFonts w:eastAsia="Times New Roman" w:cs="Times New Roman"/>
          <w:color w:val="0070C0"/>
          <w:szCs w:val="21"/>
          <w:lang w:eastAsia="en-US"/>
        </w:rPr>
        <w:t xml:space="preserve"> although o</w:t>
      </w:r>
      <w:r w:rsidRPr="003D7878">
        <w:rPr>
          <w:rFonts w:eastAsia="Times New Roman" w:cs="Times New Roman"/>
          <w:color w:val="0070C0"/>
          <w:szCs w:val="21"/>
          <w:lang w:eastAsia="en-US"/>
        </w:rPr>
        <w:t xml:space="preserve">nly </w:t>
      </w:r>
      <w:r w:rsidR="00FA4851" w:rsidRPr="003D7878">
        <w:rPr>
          <w:rFonts w:eastAsia="Times New Roman" w:cs="Times New Roman"/>
          <w:color w:val="0070C0"/>
          <w:szCs w:val="21"/>
          <w:lang w:eastAsia="en-US"/>
        </w:rPr>
        <w:t xml:space="preserve">the </w:t>
      </w:r>
      <w:r w:rsidRPr="003D7878">
        <w:rPr>
          <w:rFonts w:eastAsia="Times New Roman" w:cs="Times New Roman"/>
          <w:color w:val="0070C0"/>
          <w:szCs w:val="21"/>
          <w:lang w:eastAsia="en-US"/>
        </w:rPr>
        <w:t>Procurement</w:t>
      </w:r>
      <w:r w:rsidR="00FA4851" w:rsidRPr="003D7878">
        <w:rPr>
          <w:rFonts w:eastAsia="Times New Roman" w:cs="Times New Roman"/>
          <w:color w:val="0070C0"/>
          <w:szCs w:val="21"/>
          <w:lang w:eastAsia="en-US"/>
        </w:rPr>
        <w:t xml:space="preserve"> department</w:t>
      </w:r>
      <w:r w:rsidRPr="003D7878">
        <w:rPr>
          <w:rFonts w:eastAsia="Times New Roman" w:cs="Times New Roman"/>
          <w:color w:val="0070C0"/>
          <w:szCs w:val="21"/>
          <w:lang w:eastAsia="en-US"/>
        </w:rPr>
        <w:t xml:space="preserve"> can undertake the full process, which includes commercial evaluation and award of Contract. </w:t>
      </w:r>
    </w:p>
    <w:p w14:paraId="67BEE8B7" w14:textId="3C02A4C8"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Approved members of OPA </w:t>
      </w:r>
      <w:r w:rsidR="00FA4851" w:rsidRPr="003D7878">
        <w:rPr>
          <w:rFonts w:eastAsia="Times New Roman" w:cs="Times New Roman"/>
          <w:color w:val="0070C0"/>
          <w:szCs w:val="21"/>
          <w:lang w:eastAsia="en-US"/>
        </w:rPr>
        <w:t>s</w:t>
      </w:r>
      <w:r w:rsidRPr="003D7878">
        <w:rPr>
          <w:rFonts w:eastAsia="Times New Roman" w:cs="Times New Roman"/>
          <w:color w:val="0070C0"/>
          <w:szCs w:val="21"/>
          <w:lang w:eastAsia="en-US"/>
        </w:rPr>
        <w:t xml:space="preserve">taff will be allowed to conduct Procurement Procedures but only after being trained by the Procurement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epartment in the correct process and use of the OPA e-Procurement System (OPA/TS)</w:t>
      </w:r>
      <w:r w:rsidR="00FA4851" w:rsidRPr="003D7878">
        <w:rPr>
          <w:rFonts w:eastAsia="Times New Roman" w:cs="Times New Roman"/>
          <w:color w:val="0070C0"/>
          <w:szCs w:val="21"/>
          <w:lang w:eastAsia="en-US"/>
        </w:rPr>
        <w:t>,</w:t>
      </w:r>
      <w:r w:rsidRPr="003D7878">
        <w:rPr>
          <w:rFonts w:eastAsia="Times New Roman" w:cs="Times New Roman"/>
          <w:color w:val="0070C0"/>
          <w:szCs w:val="21"/>
          <w:lang w:eastAsia="en-US"/>
        </w:rPr>
        <w:t xml:space="preserve"> including the templates provided for use on the system. Any requirement that is within an OPA Framework can be undertaken irrespective of value. Any requirement that is outside of a Framework or in excess of £50</w:t>
      </w:r>
      <w:r w:rsidR="00FA4851" w:rsidRPr="003D7878">
        <w:rPr>
          <w:rFonts w:eastAsia="Times New Roman" w:cs="Times New Roman"/>
          <w:color w:val="0070C0"/>
          <w:szCs w:val="21"/>
          <w:lang w:eastAsia="en-US"/>
        </w:rPr>
        <w:t>,000</w:t>
      </w:r>
      <w:r w:rsidRPr="003D7878">
        <w:rPr>
          <w:rFonts w:eastAsia="Times New Roman" w:cs="Times New Roman"/>
          <w:color w:val="0070C0"/>
          <w:szCs w:val="21"/>
          <w:lang w:eastAsia="en-US"/>
        </w:rPr>
        <w:t xml:space="preserve"> can only be conducted with the support of </w:t>
      </w:r>
      <w:r w:rsidR="00FA4851" w:rsidRPr="003D7878">
        <w:rPr>
          <w:rFonts w:eastAsia="Times New Roman" w:cs="Times New Roman"/>
          <w:color w:val="0070C0"/>
          <w:szCs w:val="21"/>
          <w:lang w:eastAsia="en-US"/>
        </w:rPr>
        <w:t xml:space="preserve">the </w:t>
      </w:r>
      <w:r w:rsidRPr="003D7878">
        <w:rPr>
          <w:rFonts w:eastAsia="Times New Roman" w:cs="Times New Roman"/>
          <w:color w:val="0070C0"/>
          <w:szCs w:val="21"/>
          <w:lang w:eastAsia="en-US"/>
        </w:rPr>
        <w:t>Procurement</w:t>
      </w:r>
      <w:r w:rsidR="00FA4851" w:rsidRPr="003D7878">
        <w:rPr>
          <w:rFonts w:eastAsia="Times New Roman" w:cs="Times New Roman"/>
          <w:color w:val="0070C0"/>
          <w:szCs w:val="21"/>
          <w:lang w:eastAsia="en-US"/>
        </w:rPr>
        <w:t xml:space="preserve"> department</w:t>
      </w:r>
      <w:r w:rsidRPr="003D7878">
        <w:rPr>
          <w:rFonts w:eastAsia="Times New Roman" w:cs="Times New Roman"/>
          <w:color w:val="0070C0"/>
          <w:szCs w:val="21"/>
          <w:lang w:eastAsia="en-US"/>
        </w:rPr>
        <w:t>.</w:t>
      </w:r>
    </w:p>
    <w:p w14:paraId="21F2901F" w14:textId="34E200AB"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The tendering process by members of </w:t>
      </w:r>
      <w:r w:rsidR="00FA4851" w:rsidRPr="003D7878">
        <w:rPr>
          <w:rFonts w:eastAsia="Times New Roman" w:cs="Times New Roman"/>
          <w:color w:val="0070C0"/>
          <w:szCs w:val="21"/>
          <w:lang w:eastAsia="en-US"/>
        </w:rPr>
        <w:t>s</w:t>
      </w:r>
      <w:r w:rsidRPr="003D7878">
        <w:rPr>
          <w:rFonts w:eastAsia="Times New Roman" w:cs="Times New Roman"/>
          <w:color w:val="0070C0"/>
          <w:szCs w:val="21"/>
          <w:lang w:eastAsia="en-US"/>
        </w:rPr>
        <w:t xml:space="preserve">taff outside the Procurement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epartment can only be conducted up to the return of the </w:t>
      </w:r>
      <w:r w:rsidR="00FA4851" w:rsidRPr="003D7878">
        <w:rPr>
          <w:rFonts w:eastAsia="Times New Roman" w:cs="Times New Roman"/>
          <w:color w:val="0070C0"/>
          <w:szCs w:val="21"/>
          <w:lang w:eastAsia="en-US"/>
        </w:rPr>
        <w:t>t</w:t>
      </w:r>
      <w:r w:rsidRPr="003D7878">
        <w:rPr>
          <w:rFonts w:eastAsia="Times New Roman" w:cs="Times New Roman"/>
          <w:color w:val="0070C0"/>
          <w:szCs w:val="21"/>
          <w:lang w:eastAsia="en-US"/>
        </w:rPr>
        <w:t>ender. Then</w:t>
      </w:r>
      <w:r w:rsidR="00FA4851" w:rsidRPr="003D7878">
        <w:rPr>
          <w:rFonts w:eastAsia="Times New Roman" w:cs="Times New Roman"/>
          <w:color w:val="0070C0"/>
          <w:szCs w:val="21"/>
          <w:lang w:eastAsia="en-US"/>
        </w:rPr>
        <w:t>,</w:t>
      </w:r>
      <w:r w:rsidRPr="003D7878">
        <w:rPr>
          <w:rFonts w:eastAsia="Times New Roman" w:cs="Times New Roman"/>
          <w:color w:val="0070C0"/>
          <w:szCs w:val="21"/>
          <w:lang w:eastAsia="en-US"/>
        </w:rPr>
        <w:t xml:space="preserve"> to ensure compliance, the </w:t>
      </w:r>
      <w:r w:rsidR="00FA4851" w:rsidRPr="003D7878">
        <w:rPr>
          <w:rFonts w:eastAsia="Times New Roman" w:cs="Times New Roman"/>
          <w:color w:val="0070C0"/>
          <w:szCs w:val="21"/>
          <w:lang w:eastAsia="en-US"/>
        </w:rPr>
        <w:t>c</w:t>
      </w:r>
      <w:r w:rsidRPr="003D7878">
        <w:rPr>
          <w:rFonts w:eastAsia="Times New Roman" w:cs="Times New Roman"/>
          <w:color w:val="0070C0"/>
          <w:szCs w:val="21"/>
          <w:lang w:eastAsia="en-US"/>
        </w:rPr>
        <w:t xml:space="preserve">ommercial evaluation with be conducted by the Procurement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epartment and the technical requirement that has resulted in this </w:t>
      </w:r>
      <w:r w:rsidR="00FA4851" w:rsidRPr="003D7878">
        <w:rPr>
          <w:rFonts w:eastAsia="Times New Roman" w:cs="Times New Roman"/>
          <w:color w:val="0070C0"/>
          <w:szCs w:val="21"/>
          <w:lang w:eastAsia="en-US"/>
        </w:rPr>
        <w:t>t</w:t>
      </w:r>
      <w:r w:rsidRPr="003D7878">
        <w:rPr>
          <w:rFonts w:eastAsia="Times New Roman" w:cs="Times New Roman"/>
          <w:color w:val="0070C0"/>
          <w:szCs w:val="21"/>
          <w:lang w:eastAsia="en-US"/>
        </w:rPr>
        <w:t xml:space="preserve">ender </w:t>
      </w:r>
      <w:r w:rsidR="00FA4851" w:rsidRPr="003D7878">
        <w:rPr>
          <w:rFonts w:eastAsia="Times New Roman" w:cs="Times New Roman"/>
          <w:color w:val="0070C0"/>
          <w:szCs w:val="21"/>
          <w:lang w:eastAsia="en-US"/>
        </w:rPr>
        <w:t>p</w:t>
      </w:r>
      <w:r w:rsidRPr="003D7878">
        <w:rPr>
          <w:rFonts w:eastAsia="Times New Roman" w:cs="Times New Roman"/>
          <w:color w:val="0070C0"/>
          <w:szCs w:val="21"/>
          <w:lang w:eastAsia="en-US"/>
        </w:rPr>
        <w:t>rocess will be evaluated by the originat</w:t>
      </w:r>
      <w:r w:rsidR="00FA4851" w:rsidRPr="003D7878">
        <w:rPr>
          <w:rFonts w:eastAsia="Times New Roman" w:cs="Times New Roman"/>
          <w:color w:val="0070C0"/>
          <w:szCs w:val="21"/>
          <w:lang w:eastAsia="en-US"/>
        </w:rPr>
        <w:t>or</w:t>
      </w:r>
      <w:r w:rsidRPr="003D7878">
        <w:rPr>
          <w:rFonts w:eastAsia="Times New Roman" w:cs="Times New Roman"/>
          <w:color w:val="0070C0"/>
          <w:szCs w:val="21"/>
          <w:lang w:eastAsia="en-US"/>
        </w:rPr>
        <w:t xml:space="preserve">, Project Team or Line Manager. </w:t>
      </w:r>
    </w:p>
    <w:p w14:paraId="3020C2A2" w14:textId="5FAC9B91"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Any requirement that is below the £50</w:t>
      </w:r>
      <w:r w:rsidR="00FA4851" w:rsidRPr="003D7878">
        <w:rPr>
          <w:rFonts w:eastAsia="Times New Roman" w:cs="Times New Roman"/>
          <w:color w:val="0070C0"/>
          <w:szCs w:val="21"/>
          <w:lang w:eastAsia="en-US"/>
        </w:rPr>
        <w:t>,000</w:t>
      </w:r>
      <w:r w:rsidRPr="003D7878">
        <w:rPr>
          <w:rFonts w:eastAsia="Times New Roman" w:cs="Times New Roman"/>
          <w:color w:val="0070C0"/>
          <w:szCs w:val="21"/>
          <w:lang w:eastAsia="en-US"/>
        </w:rPr>
        <w:t xml:space="preserve"> threshold but above £10</w:t>
      </w:r>
      <w:r w:rsidR="00FA4851" w:rsidRPr="003D7878">
        <w:rPr>
          <w:rFonts w:eastAsia="Times New Roman" w:cs="Times New Roman"/>
          <w:color w:val="0070C0"/>
          <w:szCs w:val="21"/>
          <w:lang w:eastAsia="en-US"/>
        </w:rPr>
        <w:t>,000</w:t>
      </w:r>
      <w:r w:rsidRPr="003D7878">
        <w:rPr>
          <w:rFonts w:eastAsia="Times New Roman" w:cs="Times New Roman"/>
          <w:color w:val="0070C0"/>
          <w:szCs w:val="21"/>
          <w:lang w:eastAsia="en-US"/>
        </w:rPr>
        <w:t xml:space="preserve"> will require three quotes in writing and approval will be required from both the Line Manager and Procurement Manager for not accepting the cheapest submission.</w:t>
      </w:r>
    </w:p>
    <w:p w14:paraId="73D79824" w14:textId="3931BF71"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Fair and open competition </w:t>
      </w:r>
      <w:r w:rsidR="00FA4851" w:rsidRPr="003D7878">
        <w:rPr>
          <w:rFonts w:eastAsia="Times New Roman" w:cs="Times New Roman"/>
          <w:color w:val="0070C0"/>
          <w:szCs w:val="21"/>
          <w:lang w:eastAsia="en-US"/>
        </w:rPr>
        <w:t>is</w:t>
      </w:r>
      <w:r w:rsidRPr="003D7878">
        <w:rPr>
          <w:rFonts w:eastAsia="Times New Roman" w:cs="Times New Roman"/>
          <w:color w:val="0070C0"/>
          <w:szCs w:val="21"/>
          <w:lang w:eastAsia="en-US"/>
        </w:rPr>
        <w:t xml:space="preserve"> used and encouraged at all times consistent with the objective of:</w:t>
      </w:r>
    </w:p>
    <w:p w14:paraId="30F48E5F" w14:textId="3E7998D3" w:rsidR="0081503F" w:rsidRPr="003D7878" w:rsidRDefault="0081503F" w:rsidP="002F72B7">
      <w:pPr>
        <w:pStyle w:val="ListParagraph"/>
        <w:numPr>
          <w:ilvl w:val="0"/>
          <w:numId w:val="71"/>
        </w:numPr>
        <w:rPr>
          <w:rFonts w:eastAsia="Times New Roman" w:cs="Times New Roman"/>
          <w:color w:val="0070C0"/>
          <w:szCs w:val="21"/>
          <w:lang w:eastAsia="en-US"/>
        </w:rPr>
      </w:pPr>
      <w:r w:rsidRPr="003D7878">
        <w:rPr>
          <w:rFonts w:eastAsia="Times New Roman" w:cs="Times New Roman"/>
          <w:color w:val="0070C0"/>
          <w:szCs w:val="21"/>
          <w:lang w:eastAsia="en-US"/>
        </w:rPr>
        <w:t>Securing maximum Value for Money (VfM) for all Agency purchases;</w:t>
      </w:r>
    </w:p>
    <w:p w14:paraId="31069E91" w14:textId="4EF8813F" w:rsidR="0081503F" w:rsidRPr="003D7878" w:rsidRDefault="0081503F" w:rsidP="002F72B7">
      <w:pPr>
        <w:pStyle w:val="ListParagraph"/>
        <w:numPr>
          <w:ilvl w:val="0"/>
          <w:numId w:val="71"/>
        </w:numPr>
        <w:rPr>
          <w:rFonts w:eastAsia="Times New Roman" w:cs="Times New Roman"/>
          <w:color w:val="0070C0"/>
          <w:szCs w:val="21"/>
          <w:lang w:eastAsia="en-US"/>
        </w:rPr>
      </w:pPr>
      <w:r w:rsidRPr="003D7878">
        <w:rPr>
          <w:rFonts w:eastAsia="Times New Roman" w:cs="Times New Roman"/>
          <w:color w:val="0070C0"/>
          <w:szCs w:val="21"/>
          <w:lang w:eastAsia="en-US"/>
        </w:rPr>
        <w:t>Compliance with UK Procurement law applicable to the Public Sector;</w:t>
      </w:r>
    </w:p>
    <w:p w14:paraId="57DA35A8" w14:textId="5253FF92" w:rsidR="0081503F" w:rsidRPr="003D7878" w:rsidRDefault="0081503F" w:rsidP="002F72B7">
      <w:pPr>
        <w:pStyle w:val="ListParagraph"/>
        <w:numPr>
          <w:ilvl w:val="0"/>
          <w:numId w:val="71"/>
        </w:numPr>
        <w:rPr>
          <w:rFonts w:eastAsia="Times New Roman" w:cs="Times New Roman"/>
          <w:color w:val="0070C0"/>
          <w:szCs w:val="21"/>
          <w:lang w:eastAsia="en-US"/>
        </w:rPr>
      </w:pPr>
      <w:r w:rsidRPr="003D7878">
        <w:rPr>
          <w:rFonts w:eastAsia="Times New Roman" w:cs="Times New Roman"/>
          <w:color w:val="0070C0"/>
          <w:szCs w:val="21"/>
          <w:lang w:eastAsia="en-US"/>
        </w:rPr>
        <w:t>Assuring the employment of competent suppliers with experience of providing services to high hazard process industry assets regulated by COMAH, when relevant.</w:t>
      </w:r>
    </w:p>
    <w:p w14:paraId="6949440C" w14:textId="77777777"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All tendering on OPA Frameworks will be undertaken via the e-procurement system (OPA/TS) using the mini-tender module. No other tenderers may be invited apart from the companies listed on the Framework.</w:t>
      </w:r>
    </w:p>
    <w:p w14:paraId="3AC46E48" w14:textId="7BD8E8C2"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The approval member of staff will have the use of specific templates and an instruction manual issue</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 at the time for use with this module on the OPA/TS</w:t>
      </w:r>
      <w:r w:rsidR="00155AFC" w:rsidRPr="003D7878">
        <w:rPr>
          <w:rFonts w:eastAsia="Times New Roman" w:cs="Times New Roman"/>
          <w:color w:val="0070C0"/>
          <w:szCs w:val="21"/>
          <w:lang w:eastAsia="en-US"/>
        </w:rPr>
        <w:t>.</w:t>
      </w:r>
    </w:p>
    <w:p w14:paraId="1CC7858B" w14:textId="77777777"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The indicated fields on the OPA/TS will be completed in line with the Instruction Manual and then the employee will release the tender.</w:t>
      </w:r>
    </w:p>
    <w:p w14:paraId="1267CCF1" w14:textId="459E11B4"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On receipt of the bids from the Framework Contractors, </w:t>
      </w:r>
      <w:r w:rsidR="00FA4851" w:rsidRPr="003D7878">
        <w:rPr>
          <w:rFonts w:eastAsia="Times New Roman" w:cs="Times New Roman"/>
          <w:color w:val="0070C0"/>
          <w:szCs w:val="21"/>
          <w:lang w:eastAsia="en-US"/>
        </w:rPr>
        <w:t xml:space="preserve">the </w:t>
      </w:r>
      <w:r w:rsidRPr="003D7878">
        <w:rPr>
          <w:rFonts w:eastAsia="Times New Roman" w:cs="Times New Roman"/>
          <w:color w:val="0070C0"/>
          <w:szCs w:val="21"/>
          <w:lang w:eastAsia="en-US"/>
        </w:rPr>
        <w:t>Procurement</w:t>
      </w:r>
      <w:r w:rsidR="00FA4851" w:rsidRPr="003D7878">
        <w:rPr>
          <w:rFonts w:eastAsia="Times New Roman" w:cs="Times New Roman"/>
          <w:color w:val="0070C0"/>
          <w:szCs w:val="21"/>
          <w:lang w:eastAsia="en-US"/>
        </w:rPr>
        <w:t xml:space="preserve"> department</w:t>
      </w:r>
      <w:r w:rsidRPr="003D7878">
        <w:rPr>
          <w:rFonts w:eastAsia="Times New Roman" w:cs="Times New Roman"/>
          <w:color w:val="0070C0"/>
          <w:szCs w:val="21"/>
          <w:lang w:eastAsia="en-US"/>
        </w:rPr>
        <w:t xml:space="preserve"> will be consulted prior to any award of Contract in the event that a Procurement Clearance Form needs to be released for approval or further assessments are required. The works will be awarded to the lowest priced tenderer within the specific Framework.</w:t>
      </w:r>
    </w:p>
    <w:p w14:paraId="0418F526" w14:textId="4B664792" w:rsidR="0081503F" w:rsidRPr="003D7878" w:rsidRDefault="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Only approved </w:t>
      </w:r>
      <w:r w:rsidR="00FA4851" w:rsidRPr="003D7878">
        <w:rPr>
          <w:rFonts w:eastAsia="Times New Roman" w:cs="Times New Roman"/>
          <w:color w:val="0070C0"/>
          <w:szCs w:val="21"/>
          <w:lang w:eastAsia="en-US"/>
        </w:rPr>
        <w:t>v</w:t>
      </w:r>
      <w:r w:rsidRPr="003D7878">
        <w:rPr>
          <w:rFonts w:eastAsia="Times New Roman" w:cs="Times New Roman"/>
          <w:color w:val="0070C0"/>
          <w:szCs w:val="21"/>
          <w:lang w:eastAsia="en-US"/>
        </w:rPr>
        <w:t>endors can be used from the OPA Suppliers Listing</w:t>
      </w:r>
      <w:r w:rsidR="00FA4851" w:rsidRPr="003D7878">
        <w:rPr>
          <w:rFonts w:eastAsia="Times New Roman" w:cs="Times New Roman"/>
          <w:color w:val="0070C0"/>
          <w:szCs w:val="21"/>
          <w:lang w:eastAsia="en-US"/>
        </w:rPr>
        <w:t>.</w:t>
      </w:r>
      <w:r w:rsidRPr="003D7878">
        <w:rPr>
          <w:rFonts w:eastAsia="Times New Roman" w:cs="Times New Roman"/>
          <w:color w:val="0070C0"/>
          <w:szCs w:val="21"/>
          <w:lang w:eastAsia="en-US"/>
        </w:rPr>
        <w:t xml:space="preserve"> </w:t>
      </w:r>
      <w:r w:rsidR="00FA4851" w:rsidRPr="003D7878">
        <w:rPr>
          <w:rFonts w:eastAsia="Times New Roman" w:cs="Times New Roman"/>
          <w:color w:val="0070C0"/>
          <w:szCs w:val="21"/>
          <w:lang w:eastAsia="en-US"/>
        </w:rPr>
        <w:t>I</w:t>
      </w:r>
      <w:r w:rsidRPr="003D7878">
        <w:rPr>
          <w:rFonts w:eastAsia="Times New Roman" w:cs="Times New Roman"/>
          <w:color w:val="0070C0"/>
          <w:szCs w:val="21"/>
          <w:lang w:eastAsia="en-US"/>
        </w:rPr>
        <w:t xml:space="preserve">f additional </w:t>
      </w:r>
      <w:r w:rsidR="00FA4851" w:rsidRPr="003D7878">
        <w:rPr>
          <w:rFonts w:eastAsia="Times New Roman" w:cs="Times New Roman"/>
          <w:color w:val="0070C0"/>
          <w:szCs w:val="21"/>
          <w:lang w:eastAsia="en-US"/>
        </w:rPr>
        <w:t>v</w:t>
      </w:r>
      <w:r w:rsidRPr="003D7878">
        <w:rPr>
          <w:rFonts w:eastAsia="Times New Roman" w:cs="Times New Roman"/>
          <w:color w:val="0070C0"/>
          <w:szCs w:val="21"/>
          <w:lang w:eastAsia="en-US"/>
        </w:rPr>
        <w:t xml:space="preserve">endors are required they need to be approved before being considered. This process will be undertaken with the involvement of </w:t>
      </w:r>
      <w:r w:rsidR="00FA4851" w:rsidRPr="003D7878">
        <w:rPr>
          <w:rFonts w:eastAsia="Times New Roman" w:cs="Times New Roman"/>
          <w:color w:val="0070C0"/>
          <w:szCs w:val="21"/>
          <w:lang w:eastAsia="en-US"/>
        </w:rPr>
        <w:t xml:space="preserve">the </w:t>
      </w:r>
      <w:r w:rsidRPr="003D7878">
        <w:rPr>
          <w:rFonts w:eastAsia="Times New Roman" w:cs="Times New Roman"/>
          <w:color w:val="0070C0"/>
          <w:szCs w:val="21"/>
          <w:lang w:eastAsia="en-US"/>
        </w:rPr>
        <w:t xml:space="preserve">Procurement and HSSEQ </w:t>
      </w:r>
      <w:r w:rsidR="00FA4851" w:rsidRPr="003D7878">
        <w:rPr>
          <w:rFonts w:eastAsia="Times New Roman" w:cs="Times New Roman"/>
          <w:color w:val="0070C0"/>
          <w:szCs w:val="21"/>
          <w:lang w:eastAsia="en-US"/>
        </w:rPr>
        <w:t xml:space="preserve">departments </w:t>
      </w:r>
      <w:r w:rsidRPr="003D7878">
        <w:rPr>
          <w:rFonts w:eastAsia="Times New Roman" w:cs="Times New Roman"/>
          <w:color w:val="0070C0"/>
          <w:szCs w:val="21"/>
          <w:lang w:eastAsia="en-US"/>
        </w:rPr>
        <w:t>to avoid any breach of the regulations.</w:t>
      </w:r>
    </w:p>
    <w:p w14:paraId="4C81709F" w14:textId="77671ECB" w:rsidR="0081503F" w:rsidRPr="003D7878" w:rsidRDefault="0081503F" w:rsidP="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The OPA Procurement </w:t>
      </w:r>
      <w:r w:rsidR="00FA4851" w:rsidRPr="003D7878">
        <w:rPr>
          <w:rFonts w:eastAsia="Times New Roman" w:cs="Times New Roman"/>
          <w:color w:val="0070C0"/>
          <w:szCs w:val="21"/>
          <w:lang w:eastAsia="en-US"/>
        </w:rPr>
        <w:t>d</w:t>
      </w:r>
      <w:r w:rsidRPr="003D7878">
        <w:rPr>
          <w:rFonts w:eastAsia="Times New Roman" w:cs="Times New Roman"/>
          <w:color w:val="0070C0"/>
          <w:szCs w:val="21"/>
          <w:lang w:eastAsia="en-US"/>
        </w:rPr>
        <w:t xml:space="preserve">epartment </w:t>
      </w:r>
      <w:r w:rsidR="00294E3B" w:rsidRPr="003D7878">
        <w:rPr>
          <w:rFonts w:eastAsia="Times New Roman" w:cs="Times New Roman"/>
          <w:color w:val="0070C0"/>
          <w:szCs w:val="21"/>
          <w:lang w:eastAsia="en-US"/>
        </w:rPr>
        <w:t>maintains</w:t>
      </w:r>
      <w:r w:rsidRPr="003D7878">
        <w:rPr>
          <w:rFonts w:eastAsia="Times New Roman" w:cs="Times New Roman"/>
          <w:color w:val="0070C0"/>
          <w:szCs w:val="21"/>
          <w:lang w:eastAsia="en-US"/>
        </w:rPr>
        <w:t xml:space="preserve"> an approved supplier list for all supplies and services based on market place for the category involved and /or those suppliers who provide a consistent service to the OPA. </w:t>
      </w:r>
    </w:p>
    <w:p w14:paraId="1CCA57FC" w14:textId="4A153A7F" w:rsidR="0081503F" w:rsidRPr="0081503F" w:rsidRDefault="00FA4851" w:rsidP="0081503F">
      <w:pPr>
        <w:rPr>
          <w:rFonts w:eastAsia="Times New Roman" w:cs="Times New Roman"/>
          <w:color w:val="0070C0"/>
          <w:szCs w:val="21"/>
          <w:lang w:eastAsia="en-US"/>
        </w:rPr>
      </w:pPr>
      <w:r w:rsidRPr="003D7878">
        <w:rPr>
          <w:rFonts w:eastAsia="Times New Roman" w:cs="Times New Roman"/>
          <w:color w:val="0070C0"/>
          <w:szCs w:val="21"/>
          <w:lang w:eastAsia="en-US"/>
        </w:rPr>
        <w:t xml:space="preserve">The </w:t>
      </w:r>
      <w:r w:rsidR="0081503F" w:rsidRPr="003D7878">
        <w:rPr>
          <w:rFonts w:eastAsia="Times New Roman" w:cs="Times New Roman"/>
          <w:color w:val="0070C0"/>
          <w:szCs w:val="21"/>
          <w:lang w:eastAsia="en-US"/>
        </w:rPr>
        <w:t>Procurement</w:t>
      </w:r>
      <w:r w:rsidRPr="003D7878">
        <w:rPr>
          <w:rFonts w:eastAsia="Times New Roman" w:cs="Times New Roman"/>
          <w:color w:val="0070C0"/>
          <w:szCs w:val="21"/>
          <w:lang w:eastAsia="en-US"/>
        </w:rPr>
        <w:t xml:space="preserve"> department</w:t>
      </w:r>
      <w:r w:rsidR="0081503F" w:rsidRPr="003D7878">
        <w:rPr>
          <w:rFonts w:eastAsia="Times New Roman" w:cs="Times New Roman"/>
          <w:color w:val="0070C0"/>
          <w:szCs w:val="21"/>
          <w:lang w:eastAsia="en-US"/>
        </w:rPr>
        <w:t xml:space="preserve"> </w:t>
      </w:r>
      <w:r w:rsidRPr="003D7878">
        <w:rPr>
          <w:rFonts w:eastAsia="Times New Roman" w:cs="Times New Roman"/>
          <w:color w:val="0070C0"/>
          <w:szCs w:val="21"/>
          <w:lang w:eastAsia="en-US"/>
        </w:rPr>
        <w:t>has established</w:t>
      </w:r>
      <w:r w:rsidR="0081503F" w:rsidRPr="003D7878">
        <w:rPr>
          <w:rFonts w:eastAsia="Times New Roman" w:cs="Times New Roman"/>
          <w:color w:val="0070C0"/>
          <w:szCs w:val="21"/>
          <w:lang w:eastAsia="en-US"/>
        </w:rPr>
        <w:t xml:space="preserve"> and maintain</w:t>
      </w:r>
      <w:r w:rsidRPr="003D7878">
        <w:rPr>
          <w:rFonts w:eastAsia="Times New Roman" w:cs="Times New Roman"/>
          <w:color w:val="0070C0"/>
          <w:szCs w:val="21"/>
          <w:lang w:eastAsia="en-US"/>
        </w:rPr>
        <w:t>s</w:t>
      </w:r>
      <w:r w:rsidR="0081503F" w:rsidRPr="003D7878">
        <w:rPr>
          <w:rFonts w:eastAsia="Times New Roman" w:cs="Times New Roman"/>
          <w:color w:val="0070C0"/>
          <w:szCs w:val="21"/>
          <w:lang w:eastAsia="en-US"/>
        </w:rPr>
        <w:t xml:space="preserve"> a Supplier Assurance Process to ensure that all suppliers are chosen based on evidence that they possess appropriate financial resources and the capability of satisfying OPA requirements for health, safety and environment, business needs, confidentiality, information management, security and to ensure a diverse supply base.</w:t>
      </w:r>
    </w:p>
    <w:p w14:paraId="2E2AB703" w14:textId="4305DCEF" w:rsidR="00281E60" w:rsidRPr="00776347" w:rsidRDefault="0081503F" w:rsidP="003D7878">
      <w:pPr>
        <w:pStyle w:val="BodyText"/>
        <w:ind w:left="709" w:right="102"/>
        <w:jc w:val="both"/>
        <w:rPr>
          <w:rFonts w:ascii="Tahoma" w:hAnsi="Tahoma" w:cs="Tahoma"/>
          <w:color w:val="0070C0"/>
          <w:sz w:val="21"/>
          <w:szCs w:val="21"/>
        </w:rPr>
      </w:pPr>
      <w:r w:rsidRPr="00776347">
        <w:rPr>
          <w:rFonts w:ascii="Tahoma" w:eastAsia="Times New Roman" w:hAnsi="Tahoma" w:cs="Tahoma"/>
          <w:color w:val="0070C0"/>
          <w:sz w:val="21"/>
          <w:szCs w:val="21"/>
          <w:lang w:eastAsia="en-US"/>
        </w:rPr>
        <w:t xml:space="preserve">The OPA has a qualification process (Ref. </w:t>
      </w:r>
      <w:r w:rsidR="00294E3B" w:rsidRPr="00776347">
        <w:rPr>
          <w:rFonts w:ascii="Tahoma" w:eastAsia="Times New Roman" w:hAnsi="Tahoma" w:cs="Tahoma"/>
          <w:color w:val="0070C0"/>
          <w:sz w:val="21"/>
          <w:szCs w:val="21"/>
          <w:lang w:eastAsia="en-US"/>
        </w:rPr>
        <w:fldChar w:fldCharType="begin"/>
      </w:r>
      <w:r w:rsidR="00294E3B" w:rsidRPr="00776347">
        <w:rPr>
          <w:rFonts w:ascii="Tahoma" w:eastAsia="Times New Roman" w:hAnsi="Tahoma" w:cs="Tahoma"/>
          <w:color w:val="0070C0"/>
          <w:sz w:val="21"/>
          <w:szCs w:val="21"/>
          <w:lang w:eastAsia="en-US"/>
        </w:rPr>
        <w:instrText xml:space="preserve"> REF _Ref485386886 \r \h  \* MERGEFORMAT </w:instrText>
      </w:r>
      <w:r w:rsidR="00294E3B" w:rsidRPr="00776347">
        <w:rPr>
          <w:rFonts w:ascii="Tahoma" w:eastAsia="Times New Roman" w:hAnsi="Tahoma" w:cs="Tahoma"/>
          <w:color w:val="0070C0"/>
          <w:sz w:val="21"/>
          <w:szCs w:val="21"/>
          <w:lang w:eastAsia="en-US"/>
        </w:rPr>
      </w:r>
      <w:r w:rsidR="00294E3B" w:rsidRPr="00776347">
        <w:rPr>
          <w:rFonts w:ascii="Tahoma" w:eastAsia="Times New Roman" w:hAnsi="Tahoma" w:cs="Tahoma"/>
          <w:color w:val="0070C0"/>
          <w:sz w:val="21"/>
          <w:szCs w:val="21"/>
          <w:lang w:eastAsia="en-US"/>
        </w:rPr>
        <w:fldChar w:fldCharType="separate"/>
      </w:r>
      <w:r w:rsidR="002B744E">
        <w:rPr>
          <w:rFonts w:ascii="Tahoma" w:eastAsia="Times New Roman" w:hAnsi="Tahoma" w:cs="Tahoma"/>
          <w:color w:val="0070C0"/>
          <w:sz w:val="21"/>
          <w:szCs w:val="21"/>
          <w:lang w:eastAsia="en-US"/>
        </w:rPr>
        <w:t>8.28</w:t>
      </w:r>
      <w:r w:rsidR="00294E3B" w:rsidRPr="00776347">
        <w:rPr>
          <w:rFonts w:ascii="Tahoma" w:eastAsia="Times New Roman" w:hAnsi="Tahoma" w:cs="Tahoma"/>
          <w:color w:val="0070C0"/>
          <w:sz w:val="21"/>
          <w:szCs w:val="21"/>
          <w:lang w:eastAsia="en-US"/>
        </w:rPr>
        <w:fldChar w:fldCharType="end"/>
      </w:r>
      <w:r w:rsidRPr="00776347">
        <w:rPr>
          <w:rFonts w:ascii="Tahoma" w:eastAsia="Times New Roman" w:hAnsi="Tahoma" w:cs="Tahoma"/>
          <w:color w:val="0070C0"/>
          <w:sz w:val="21"/>
          <w:szCs w:val="21"/>
          <w:lang w:eastAsia="en-US"/>
        </w:rPr>
        <w:t>) to ensure the selection of appropriate suppliers and contractors</w:t>
      </w:r>
      <w:r w:rsidR="00281E60" w:rsidRPr="00776347">
        <w:rPr>
          <w:rFonts w:ascii="Tahoma" w:hAnsi="Tahoma" w:cs="Tahoma"/>
          <w:color w:val="0070C0"/>
          <w:sz w:val="21"/>
          <w:szCs w:val="21"/>
        </w:rPr>
        <w:t>. Initially companies are sent Vendor Questionnaires (short and full form) and a New Account Approval Form which requires details such as confirmation of certificates such as ISO9001, training certificates, previous accident history, finance, insurances etc. These are in line with Procurement Government regulations.</w:t>
      </w:r>
    </w:p>
    <w:p w14:paraId="03FA78CF" w14:textId="77777777" w:rsidR="00281E60" w:rsidRPr="00776347" w:rsidRDefault="00281E60" w:rsidP="003D7878">
      <w:pPr>
        <w:pStyle w:val="BodyText"/>
        <w:ind w:left="720" w:right="102"/>
        <w:jc w:val="both"/>
        <w:rPr>
          <w:rFonts w:ascii="Tahoma" w:hAnsi="Tahoma" w:cs="Tahoma"/>
          <w:color w:val="0070C0"/>
          <w:sz w:val="21"/>
          <w:szCs w:val="21"/>
        </w:rPr>
      </w:pPr>
      <w:r w:rsidRPr="00776347">
        <w:rPr>
          <w:rFonts w:ascii="Tahoma" w:eastAsia="Times New Roman" w:hAnsi="Tahoma" w:cs="Tahoma"/>
          <w:color w:val="0070C0"/>
          <w:sz w:val="21"/>
          <w:szCs w:val="21"/>
          <w:lang w:eastAsia="en-US"/>
        </w:rPr>
        <w:t xml:space="preserve">The Procurement department will be responsible for validating any new supplier </w:t>
      </w:r>
      <w:r w:rsidRPr="00776347">
        <w:rPr>
          <w:rFonts w:ascii="Tahoma" w:hAnsi="Tahoma" w:cs="Tahoma"/>
          <w:color w:val="0070C0"/>
          <w:sz w:val="21"/>
          <w:szCs w:val="21"/>
        </w:rPr>
        <w:t>including carrying out Credit Checks and entering the supplier in to the FocalPoint system following qualification of its capability to meet OPA business requirements. Procurement, after checks with HSSEQ, will add the new Vendor to the approved Supplier Listing and establish log-ins for access to the OPA Procurement Portal (OPA/TS), to enable them to bid for new tender opportunities.</w:t>
      </w:r>
    </w:p>
    <w:p w14:paraId="795D13F0" w14:textId="1E85E3C4" w:rsidR="00281E60" w:rsidRDefault="00281E60" w:rsidP="00281E60">
      <w:pPr>
        <w:pStyle w:val="BodyText"/>
        <w:ind w:left="709" w:right="102"/>
        <w:rPr>
          <w:rFonts w:ascii="Tahoma" w:hAnsi="Tahoma" w:cs="Tahoma"/>
          <w:color w:val="00B050"/>
          <w:sz w:val="21"/>
          <w:szCs w:val="21"/>
        </w:rPr>
      </w:pPr>
    </w:p>
    <w:p w14:paraId="06048E7D" w14:textId="77777777" w:rsidR="00281E60" w:rsidRPr="00776347" w:rsidRDefault="00281E60" w:rsidP="003D7878">
      <w:pPr>
        <w:pStyle w:val="BodyText"/>
        <w:ind w:left="720" w:right="102"/>
        <w:jc w:val="both"/>
        <w:rPr>
          <w:rFonts w:ascii="Tahoma" w:hAnsi="Tahoma" w:cs="Tahoma"/>
          <w:color w:val="0070C0"/>
          <w:sz w:val="21"/>
          <w:szCs w:val="21"/>
        </w:rPr>
      </w:pPr>
      <w:r w:rsidRPr="00776347">
        <w:rPr>
          <w:rFonts w:ascii="Tahoma" w:hAnsi="Tahoma" w:cs="Tahoma"/>
          <w:color w:val="0070C0"/>
          <w:sz w:val="21"/>
          <w:szCs w:val="21"/>
        </w:rPr>
        <w:t>All Approved Suppliers will be required to demonstrate that they meet the expected industrial standards for the service they provide unless they have already carried out work to that requirement previously to a suitable acceptable level within the last two years. Approved suppliers are required to provide up to date information if anything on their original vendor form change i.e., change of address; company acquisition; liquidation/administration; insurances etc.</w:t>
      </w:r>
    </w:p>
    <w:p w14:paraId="2A205593" w14:textId="77777777"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 xml:space="preserve">This level of requirement will also be required for any non-OJEU and OJEU Contractors bidding for work that are not on the current OPA approved supplier listing and must be able to demonstrate that they have worked to that level to be considered for any tendering opportunities.    </w:t>
      </w:r>
    </w:p>
    <w:p w14:paraId="00C75C26" w14:textId="77777777"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Any new vendor which wish to be consider for inclusion on the OPA Vendor Listing must complete a Vendor Questionnaire and a New Account Approval Form for the required area of work:-</w:t>
      </w:r>
    </w:p>
    <w:p w14:paraId="7B26CE94" w14:textId="77777777" w:rsidR="00281E60" w:rsidRPr="00776347" w:rsidRDefault="00281E60" w:rsidP="003D7878">
      <w:pPr>
        <w:pStyle w:val="ListBullet"/>
        <w:tabs>
          <w:tab w:val="num" w:pos="0"/>
        </w:tabs>
        <w:ind w:left="0" w:firstLine="1814"/>
        <w:rPr>
          <w:color w:val="0070C0"/>
          <w:szCs w:val="21"/>
        </w:rPr>
      </w:pPr>
      <w:r w:rsidRPr="00776347">
        <w:rPr>
          <w:color w:val="0070C0"/>
          <w:szCs w:val="21"/>
        </w:rPr>
        <w:t>Full Vendor Questionnaire for works on the infrastructure.</w:t>
      </w:r>
    </w:p>
    <w:p w14:paraId="1AD00D7D" w14:textId="77777777" w:rsidR="00281E60" w:rsidRPr="00776347" w:rsidRDefault="00281E60" w:rsidP="003D7878">
      <w:pPr>
        <w:pStyle w:val="ListBullet"/>
        <w:tabs>
          <w:tab w:val="clear" w:pos="360"/>
          <w:tab w:val="num" w:pos="-360"/>
        </w:tabs>
        <w:ind w:left="0" w:firstLine="1814"/>
        <w:rPr>
          <w:color w:val="0070C0"/>
          <w:szCs w:val="21"/>
        </w:rPr>
      </w:pPr>
      <w:r w:rsidRPr="00776347">
        <w:rPr>
          <w:color w:val="0070C0"/>
          <w:szCs w:val="21"/>
        </w:rPr>
        <w:t xml:space="preserve">Short Vendor Questionnaire for works not required on the infrastructure. </w:t>
      </w:r>
    </w:p>
    <w:p w14:paraId="7AC6F6CA" w14:textId="2BA5CCC8"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 xml:space="preserve">The Full Vendor Questionnaire is required for any Vendor who wishes to work on any </w:t>
      </w:r>
      <w:r w:rsidR="00FF2505">
        <w:rPr>
          <w:rFonts w:ascii="Tahoma" w:hAnsi="Tahoma" w:cs="Tahoma"/>
          <w:color w:val="0070C0"/>
          <w:sz w:val="21"/>
          <w:szCs w:val="21"/>
        </w:rPr>
        <w:t>depot</w:t>
      </w:r>
      <w:r w:rsidRPr="00776347">
        <w:rPr>
          <w:rFonts w:ascii="Tahoma" w:hAnsi="Tahoma" w:cs="Tahoma"/>
          <w:color w:val="0070C0"/>
          <w:sz w:val="21"/>
          <w:szCs w:val="21"/>
        </w:rPr>
        <w:t xml:space="preserve"> infrastructure including Tanks, Pipework’s, Jetty’s, Buildings and Control Systems. The OPA will require the proposed Vendor to complete all sections in full and for references to be taken and approved.  All Safety, Security, Commercial and Competence are to be fully reviewed before approval is given.</w:t>
      </w:r>
    </w:p>
    <w:p w14:paraId="36736B55" w14:textId="77777777"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 xml:space="preserve">The Short Vendor Questionnaire is required for all non-infrastructures works for example Consultants, Cleaning, Decorating and Office Services. (The Short Form can also be used for obtaining Vendors to carry out assessments and report writing but with a supplementary sheet with questions for their area of expertise). This process is only to be used for requirements under the value of £10k. </w:t>
      </w:r>
    </w:p>
    <w:p w14:paraId="04E9616B" w14:textId="2ED53A69"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Setting up new suppliers &amp; HSEQ involvement is not the only criteria to set up a new supplier. Following receipt of completed Vendor Forms, Procurement will undertake credit checks, check the Insurances and check that the details on the forms have been completed correctly.  HSEQ will review the section relating to Health &amp; Safety on the (Short or Full Vendor Forms).  Any new supplier on the tender site will request the vendor forms for completion as part of the tender process.</w:t>
      </w:r>
    </w:p>
    <w:p w14:paraId="084AE891" w14:textId="515FE252" w:rsidR="00281E60" w:rsidRPr="00776347" w:rsidRDefault="00281E60" w:rsidP="003D7878">
      <w:pPr>
        <w:pStyle w:val="BodyText"/>
        <w:ind w:left="720" w:right="100"/>
        <w:jc w:val="both"/>
        <w:rPr>
          <w:rFonts w:ascii="Tahoma" w:hAnsi="Tahoma" w:cs="Tahoma"/>
          <w:color w:val="0070C0"/>
          <w:sz w:val="21"/>
          <w:szCs w:val="21"/>
        </w:rPr>
      </w:pPr>
      <w:r w:rsidRPr="00776347">
        <w:rPr>
          <w:rFonts w:ascii="Tahoma" w:hAnsi="Tahoma" w:cs="Tahoma"/>
          <w:color w:val="0070C0"/>
          <w:sz w:val="21"/>
          <w:szCs w:val="21"/>
        </w:rPr>
        <w:t xml:space="preserve">Tender processes are conducted in accordance to spend threshold. A Statement of Need (SON) for funding approval will incorporate which HSEQ evaluator will be involved in a tender process. HSEQ involvement may be required in a RFQ (Request for Quotations) process or any tender that requires a Health &amp; Safety Evaluator who will look at the specification of a requirement and provide questions and scores and evaluate bids for those specific HSEQ questions only. The Technical Evaluator will provide their questions and scores. The Commercial Evaluator will cover the commercial elements of the tender including pricing. The manual questionnaire score sheet is compiled and created onto the tender site by the procurement chief evaluator (administrator). </w:t>
      </w:r>
    </w:p>
    <w:p w14:paraId="65D3E066" w14:textId="1678F6B8" w:rsidR="0081503F" w:rsidRPr="0081503F" w:rsidRDefault="0081503F" w:rsidP="0081503F">
      <w:pPr>
        <w:rPr>
          <w:rFonts w:eastAsia="Times New Roman" w:cs="Times New Roman"/>
          <w:color w:val="0070C0"/>
          <w:szCs w:val="21"/>
          <w:lang w:eastAsia="en-US"/>
        </w:rPr>
      </w:pPr>
      <w:r w:rsidRPr="0081503F">
        <w:rPr>
          <w:rFonts w:eastAsia="Times New Roman" w:cs="Times New Roman"/>
          <w:color w:val="0070C0"/>
          <w:szCs w:val="21"/>
          <w:lang w:eastAsia="en-US"/>
        </w:rPr>
        <w:t xml:space="preserve">Following pre-qualification of its capability to meet OPA business requirements, </w:t>
      </w:r>
      <w:r w:rsidR="00B42ABE">
        <w:rPr>
          <w:rFonts w:eastAsia="Times New Roman" w:cs="Times New Roman"/>
          <w:color w:val="0070C0"/>
          <w:szCs w:val="21"/>
          <w:lang w:eastAsia="en-US"/>
        </w:rPr>
        <w:t xml:space="preserve">the </w:t>
      </w:r>
      <w:r w:rsidRPr="0081503F">
        <w:rPr>
          <w:rFonts w:eastAsia="Times New Roman" w:cs="Times New Roman"/>
          <w:color w:val="0070C0"/>
          <w:szCs w:val="21"/>
          <w:lang w:eastAsia="en-US"/>
        </w:rPr>
        <w:t>Procurement</w:t>
      </w:r>
      <w:r w:rsidR="00B42ABE">
        <w:rPr>
          <w:rFonts w:eastAsia="Times New Roman" w:cs="Times New Roman"/>
          <w:color w:val="0070C0"/>
          <w:szCs w:val="21"/>
          <w:lang w:eastAsia="en-US"/>
        </w:rPr>
        <w:t xml:space="preserve"> department</w:t>
      </w:r>
      <w:r w:rsidRPr="0081503F">
        <w:rPr>
          <w:rFonts w:eastAsia="Times New Roman" w:cs="Times New Roman"/>
          <w:color w:val="0070C0"/>
          <w:szCs w:val="21"/>
          <w:lang w:eastAsia="en-US"/>
        </w:rPr>
        <w:t xml:space="preserve"> will add the new </w:t>
      </w:r>
      <w:r w:rsidR="00B42ABE">
        <w:rPr>
          <w:rFonts w:eastAsia="Times New Roman" w:cs="Times New Roman"/>
          <w:color w:val="0070C0"/>
          <w:szCs w:val="21"/>
          <w:lang w:eastAsia="en-US"/>
        </w:rPr>
        <w:t>v</w:t>
      </w:r>
      <w:r w:rsidRPr="0081503F">
        <w:rPr>
          <w:rFonts w:eastAsia="Times New Roman" w:cs="Times New Roman"/>
          <w:color w:val="0070C0"/>
          <w:szCs w:val="21"/>
          <w:lang w:eastAsia="en-US"/>
        </w:rPr>
        <w:t>endor to the approved Supplier Listing and establish log-ins for access the OPA Procurement Portal (OPA/TS).</w:t>
      </w:r>
    </w:p>
    <w:p w14:paraId="21422EC8" w14:textId="77777777" w:rsidR="00887564" w:rsidRPr="00776347" w:rsidRDefault="00887564" w:rsidP="00887564">
      <w:pPr>
        <w:rPr>
          <w:rFonts w:eastAsia="Times New Roman" w:cs="Times New Roman"/>
          <w:color w:val="0070C0"/>
          <w:szCs w:val="21"/>
          <w:lang w:eastAsia="en-US"/>
        </w:rPr>
      </w:pPr>
      <w:r w:rsidRPr="00776347">
        <w:rPr>
          <w:rFonts w:eastAsia="Times New Roman" w:cs="Times New Roman"/>
          <w:color w:val="0070C0"/>
          <w:szCs w:val="21"/>
          <w:lang w:eastAsia="en-US"/>
        </w:rPr>
        <w:t>The Agency establishes relationships with suppliers and partners to facilitate communication with the aim to mutually improve the effectiveness and efficiency of processes which create value for the Agency.</w:t>
      </w:r>
    </w:p>
    <w:p w14:paraId="03097C96" w14:textId="77777777" w:rsidR="00887564" w:rsidRPr="00776347" w:rsidRDefault="00887564" w:rsidP="00887564">
      <w:pPr>
        <w:rPr>
          <w:rFonts w:eastAsia="Times New Roman" w:cs="Times New Roman"/>
          <w:color w:val="0070C0"/>
          <w:szCs w:val="21"/>
          <w:lang w:eastAsia="en-US"/>
        </w:rPr>
      </w:pPr>
      <w:r w:rsidRPr="00776347">
        <w:rPr>
          <w:rFonts w:eastAsia="Times New Roman" w:cs="Times New Roman"/>
          <w:color w:val="0070C0"/>
          <w:szCs w:val="21"/>
          <w:lang w:eastAsia="en-US"/>
        </w:rPr>
        <w:t>Our Procurement strategy involves the following:</w:t>
      </w:r>
    </w:p>
    <w:p w14:paraId="1DFD3660" w14:textId="77777777" w:rsidR="00887564" w:rsidRPr="00776347" w:rsidRDefault="00887564" w:rsidP="00887564">
      <w:pPr>
        <w:pStyle w:val="ListParagraph"/>
        <w:numPr>
          <w:ilvl w:val="0"/>
          <w:numId w:val="80"/>
        </w:numPr>
        <w:rPr>
          <w:rFonts w:eastAsia="Times New Roman" w:cs="Times New Roman"/>
          <w:color w:val="0070C0"/>
          <w:szCs w:val="21"/>
          <w:lang w:eastAsia="en-US"/>
        </w:rPr>
      </w:pPr>
      <w:r w:rsidRPr="00776347">
        <w:rPr>
          <w:rFonts w:eastAsia="Times New Roman" w:cs="Times New Roman"/>
          <w:color w:val="0070C0"/>
          <w:szCs w:val="21"/>
          <w:lang w:eastAsia="en-US"/>
        </w:rPr>
        <w:t xml:space="preserve">Optimising the number of suppliers and partners </w:t>
      </w:r>
    </w:p>
    <w:p w14:paraId="161BB6FA" w14:textId="77777777" w:rsidR="00887564" w:rsidRPr="00776347" w:rsidRDefault="00887564" w:rsidP="00887564">
      <w:pPr>
        <w:pStyle w:val="ListParagraph"/>
        <w:numPr>
          <w:ilvl w:val="0"/>
          <w:numId w:val="80"/>
        </w:numPr>
        <w:rPr>
          <w:rFonts w:eastAsia="Times New Roman" w:cs="Times New Roman"/>
          <w:color w:val="0070C0"/>
          <w:szCs w:val="21"/>
          <w:lang w:eastAsia="en-US"/>
        </w:rPr>
      </w:pPr>
      <w:r w:rsidRPr="00776347">
        <w:rPr>
          <w:rFonts w:eastAsia="Times New Roman" w:cs="Times New Roman"/>
          <w:color w:val="0070C0"/>
          <w:szCs w:val="21"/>
          <w:lang w:eastAsia="en-US"/>
        </w:rPr>
        <w:t xml:space="preserve">Establishing effective two-way communication in both organizations to facilitate the rapid resolution of problems and avoid costly delays or disputes. </w:t>
      </w:r>
    </w:p>
    <w:p w14:paraId="404764D8" w14:textId="77777777" w:rsidR="00887564" w:rsidRPr="00776347" w:rsidRDefault="00887564" w:rsidP="00887564">
      <w:pPr>
        <w:pStyle w:val="ListParagraph"/>
        <w:numPr>
          <w:ilvl w:val="0"/>
          <w:numId w:val="80"/>
        </w:numPr>
        <w:rPr>
          <w:rFonts w:eastAsia="Times New Roman" w:cs="Times New Roman"/>
          <w:color w:val="0070C0"/>
          <w:szCs w:val="21"/>
          <w:lang w:eastAsia="en-US"/>
        </w:rPr>
      </w:pPr>
      <w:r w:rsidRPr="00776347">
        <w:rPr>
          <w:rFonts w:eastAsia="Times New Roman" w:cs="Times New Roman"/>
          <w:color w:val="0070C0"/>
          <w:szCs w:val="21"/>
          <w:lang w:eastAsia="en-US"/>
        </w:rPr>
        <w:t>Encouraging suppliers to implement programmes of continual improvement of performance.</w:t>
      </w:r>
    </w:p>
    <w:p w14:paraId="0DF48C03" w14:textId="77777777" w:rsidR="00887564" w:rsidRPr="00776347" w:rsidRDefault="00887564" w:rsidP="00887564">
      <w:pPr>
        <w:pStyle w:val="ListParagraph"/>
        <w:numPr>
          <w:ilvl w:val="0"/>
          <w:numId w:val="80"/>
        </w:numPr>
        <w:rPr>
          <w:rFonts w:eastAsia="Times New Roman" w:cs="Times New Roman"/>
          <w:color w:val="0070C0"/>
          <w:szCs w:val="21"/>
          <w:lang w:eastAsia="en-US"/>
        </w:rPr>
      </w:pPr>
      <w:r w:rsidRPr="00776347">
        <w:rPr>
          <w:rFonts w:eastAsia="Times New Roman" w:cs="Times New Roman"/>
          <w:color w:val="0070C0"/>
          <w:szCs w:val="21"/>
          <w:lang w:eastAsia="en-US"/>
        </w:rPr>
        <w:t xml:space="preserve">Evaluating, and recognizing efforts and achievements by suppliers and partners. </w:t>
      </w:r>
    </w:p>
    <w:p w14:paraId="57446256" w14:textId="77777777" w:rsidR="00887564" w:rsidRPr="00776347" w:rsidRDefault="00887564" w:rsidP="00887564">
      <w:pPr>
        <w:rPr>
          <w:rFonts w:eastAsia="Times New Roman" w:cs="Times New Roman"/>
          <w:color w:val="0070C0"/>
          <w:szCs w:val="21"/>
          <w:lang w:eastAsia="en-US"/>
        </w:rPr>
      </w:pPr>
      <w:r w:rsidRPr="00776347">
        <w:rPr>
          <w:rFonts w:eastAsia="Times New Roman" w:cs="Times New Roman"/>
          <w:color w:val="0070C0"/>
          <w:szCs w:val="21"/>
          <w:lang w:eastAsia="en-US"/>
        </w:rPr>
        <w:t>The Agency shall carry out a regular evaluation (financial and non-financial) of critical suppliers’ performance with responsible parties (e.g. HSSEQ &amp; Technical).</w:t>
      </w:r>
    </w:p>
    <w:p w14:paraId="757D7067" w14:textId="77777777" w:rsidR="00887564" w:rsidRPr="00776347" w:rsidRDefault="00887564" w:rsidP="00887564">
      <w:pPr>
        <w:rPr>
          <w:rFonts w:eastAsia="Times New Roman" w:cs="Times New Roman"/>
          <w:color w:val="0070C0"/>
          <w:szCs w:val="21"/>
          <w:lang w:eastAsia="en-US"/>
        </w:rPr>
      </w:pPr>
      <w:r w:rsidRPr="00776347">
        <w:rPr>
          <w:rFonts w:eastAsia="Times New Roman" w:cs="Times New Roman"/>
          <w:color w:val="0070C0"/>
          <w:szCs w:val="21"/>
          <w:lang w:eastAsia="en-US"/>
        </w:rPr>
        <w:t xml:space="preserve">OJEU Framework Contracts will have separate review process in connection with that Contract. </w:t>
      </w:r>
    </w:p>
    <w:p w14:paraId="319100B4" w14:textId="616F3684" w:rsidR="0081503F" w:rsidRPr="00F03610" w:rsidRDefault="0081503F">
      <w:pPr>
        <w:rPr>
          <w:rFonts w:eastAsia="Times New Roman" w:cs="Times New Roman"/>
          <w:color w:val="0070C0"/>
          <w:szCs w:val="21"/>
          <w:lang w:eastAsia="en-US"/>
        </w:rPr>
      </w:pPr>
      <w:r w:rsidRPr="00F03610">
        <w:rPr>
          <w:rFonts w:eastAsia="Times New Roman" w:cs="Times New Roman"/>
          <w:color w:val="0070C0"/>
          <w:szCs w:val="21"/>
          <w:lang w:eastAsia="en-US"/>
        </w:rPr>
        <w:t xml:space="preserve">A review process </w:t>
      </w:r>
      <w:r w:rsidR="00BD4FFC" w:rsidRPr="00F03610">
        <w:rPr>
          <w:rFonts w:eastAsia="Times New Roman" w:cs="Times New Roman"/>
          <w:color w:val="0070C0"/>
          <w:szCs w:val="21"/>
          <w:lang w:eastAsia="en-US"/>
        </w:rPr>
        <w:t>is</w:t>
      </w:r>
      <w:r w:rsidRPr="00F03610">
        <w:rPr>
          <w:rFonts w:eastAsia="Times New Roman" w:cs="Times New Roman"/>
          <w:color w:val="0070C0"/>
          <w:szCs w:val="21"/>
          <w:lang w:eastAsia="en-US"/>
        </w:rPr>
        <w:t xml:space="preserve"> conducted on each Contractor/Supplier every 18 months where that company will be evaluated with the managers that have used their services.</w:t>
      </w:r>
    </w:p>
    <w:p w14:paraId="22D4B7CF" w14:textId="77777777" w:rsidR="0081503F" w:rsidRPr="00F03610" w:rsidRDefault="0081503F" w:rsidP="0081503F">
      <w:pPr>
        <w:rPr>
          <w:rFonts w:eastAsia="Times New Roman" w:cs="Times New Roman"/>
          <w:color w:val="0070C0"/>
          <w:szCs w:val="21"/>
          <w:lang w:eastAsia="en-US"/>
        </w:rPr>
      </w:pPr>
      <w:r w:rsidRPr="00F03610">
        <w:rPr>
          <w:rFonts w:eastAsia="Times New Roman" w:cs="Times New Roman"/>
          <w:color w:val="0070C0"/>
          <w:szCs w:val="21"/>
          <w:lang w:eastAsia="en-US"/>
        </w:rPr>
        <w:t>The supplier will be assessed with a score from 1 to 10 on each of the following:-</w:t>
      </w:r>
    </w:p>
    <w:p w14:paraId="559C3F70" w14:textId="3197B344"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HSSEQ</w:t>
      </w:r>
      <w:r w:rsidR="00155AFC" w:rsidRPr="00F03610">
        <w:rPr>
          <w:rFonts w:eastAsia="Times New Roman" w:cs="Times New Roman"/>
          <w:color w:val="0070C0"/>
          <w:szCs w:val="21"/>
          <w:lang w:eastAsia="en-US"/>
        </w:rPr>
        <w:t>;</w:t>
      </w:r>
    </w:p>
    <w:p w14:paraId="663A9137" w14:textId="23C503D5"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 xml:space="preserve">Standard of </w:t>
      </w:r>
      <w:r w:rsidR="00BD4FFC" w:rsidRPr="00F03610">
        <w:rPr>
          <w:rFonts w:eastAsia="Times New Roman" w:cs="Times New Roman"/>
          <w:color w:val="0070C0"/>
          <w:szCs w:val="21"/>
          <w:lang w:eastAsia="en-US"/>
        </w:rPr>
        <w:t>w</w:t>
      </w:r>
      <w:r w:rsidRPr="00F03610">
        <w:rPr>
          <w:rFonts w:eastAsia="Times New Roman" w:cs="Times New Roman"/>
          <w:color w:val="0070C0"/>
          <w:szCs w:val="21"/>
          <w:lang w:eastAsia="en-US"/>
        </w:rPr>
        <w:t>orkmans</w:t>
      </w:r>
      <w:r w:rsidR="00BD4FFC" w:rsidRPr="00F03610">
        <w:rPr>
          <w:rFonts w:eastAsia="Times New Roman" w:cs="Times New Roman"/>
          <w:color w:val="0070C0"/>
          <w:szCs w:val="21"/>
          <w:lang w:eastAsia="en-US"/>
        </w:rPr>
        <w:t>hip</w:t>
      </w:r>
      <w:r w:rsidR="00155AFC" w:rsidRPr="00F03610">
        <w:rPr>
          <w:rFonts w:eastAsia="Times New Roman" w:cs="Times New Roman"/>
          <w:color w:val="0070C0"/>
          <w:szCs w:val="21"/>
          <w:lang w:eastAsia="en-US"/>
        </w:rPr>
        <w:t>;</w:t>
      </w:r>
    </w:p>
    <w:p w14:paraId="6FE1C98A" w14:textId="5830CAD5"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On time delivery</w:t>
      </w:r>
      <w:r w:rsidR="00155AFC" w:rsidRPr="00F03610">
        <w:rPr>
          <w:rFonts w:eastAsia="Times New Roman" w:cs="Times New Roman"/>
          <w:color w:val="0070C0"/>
          <w:szCs w:val="21"/>
          <w:lang w:eastAsia="en-US"/>
        </w:rPr>
        <w:t>;</w:t>
      </w:r>
    </w:p>
    <w:p w14:paraId="43FD95D0" w14:textId="62E24004"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 xml:space="preserve">Value for </w:t>
      </w:r>
      <w:r w:rsidR="00BD4FFC" w:rsidRPr="00F03610">
        <w:rPr>
          <w:rFonts w:eastAsia="Times New Roman" w:cs="Times New Roman"/>
          <w:color w:val="0070C0"/>
          <w:szCs w:val="21"/>
          <w:lang w:eastAsia="en-US"/>
        </w:rPr>
        <w:t>m</w:t>
      </w:r>
      <w:r w:rsidRPr="00F03610">
        <w:rPr>
          <w:rFonts w:eastAsia="Times New Roman" w:cs="Times New Roman"/>
          <w:color w:val="0070C0"/>
          <w:szCs w:val="21"/>
          <w:lang w:eastAsia="en-US"/>
        </w:rPr>
        <w:t>oney</w:t>
      </w:r>
      <w:r w:rsidR="00155AFC" w:rsidRPr="00F03610">
        <w:rPr>
          <w:rFonts w:eastAsia="Times New Roman" w:cs="Times New Roman"/>
          <w:color w:val="0070C0"/>
          <w:szCs w:val="21"/>
          <w:lang w:eastAsia="en-US"/>
        </w:rPr>
        <w:t>;</w:t>
      </w:r>
    </w:p>
    <w:p w14:paraId="72692EF1" w14:textId="1CBED636"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Behaviours</w:t>
      </w:r>
      <w:r w:rsidR="00155AFC" w:rsidRPr="00F03610">
        <w:rPr>
          <w:rFonts w:eastAsia="Times New Roman" w:cs="Times New Roman"/>
          <w:color w:val="0070C0"/>
          <w:szCs w:val="21"/>
          <w:lang w:eastAsia="en-US"/>
        </w:rPr>
        <w:t>; and</w:t>
      </w:r>
    </w:p>
    <w:p w14:paraId="483AC059" w14:textId="602C99A7" w:rsidR="0081503F" w:rsidRPr="00F03610" w:rsidRDefault="0081503F" w:rsidP="002F72B7">
      <w:pPr>
        <w:pStyle w:val="ListParagraph"/>
        <w:numPr>
          <w:ilvl w:val="0"/>
          <w:numId w:val="72"/>
        </w:numPr>
        <w:rPr>
          <w:rFonts w:eastAsia="Times New Roman" w:cs="Times New Roman"/>
          <w:color w:val="0070C0"/>
          <w:szCs w:val="21"/>
          <w:lang w:eastAsia="en-US"/>
        </w:rPr>
      </w:pPr>
      <w:r w:rsidRPr="00F03610">
        <w:rPr>
          <w:rFonts w:eastAsia="Times New Roman" w:cs="Times New Roman"/>
          <w:color w:val="0070C0"/>
          <w:szCs w:val="21"/>
          <w:lang w:eastAsia="en-US"/>
        </w:rPr>
        <w:t>Site issues</w:t>
      </w:r>
      <w:r w:rsidR="00155AFC" w:rsidRPr="00F03610">
        <w:rPr>
          <w:rFonts w:eastAsia="Times New Roman" w:cs="Times New Roman"/>
          <w:color w:val="0070C0"/>
          <w:szCs w:val="21"/>
          <w:lang w:eastAsia="en-US"/>
        </w:rPr>
        <w:t>.</w:t>
      </w:r>
    </w:p>
    <w:p w14:paraId="10F1E649" w14:textId="77777777" w:rsidR="0081503F" w:rsidRPr="0081503F" w:rsidRDefault="0081503F" w:rsidP="0081503F">
      <w:pPr>
        <w:rPr>
          <w:rFonts w:eastAsia="Times New Roman" w:cs="Times New Roman"/>
          <w:color w:val="0070C0"/>
          <w:szCs w:val="21"/>
          <w:lang w:eastAsia="en-US"/>
        </w:rPr>
      </w:pPr>
      <w:r w:rsidRPr="00F03610">
        <w:rPr>
          <w:rFonts w:eastAsia="Times New Roman" w:cs="Times New Roman"/>
          <w:color w:val="0070C0"/>
          <w:szCs w:val="21"/>
          <w:lang w:eastAsia="en-US"/>
        </w:rPr>
        <w:t>Once the review process has been completed the company concerned will be given the opportunity to submit any comments should their evaluation fall below an acceptable level. Any supplier that falls below a level of 35% may be removed from the OPA Approved Supplier List.</w:t>
      </w:r>
      <w:r w:rsidRPr="0081503F">
        <w:rPr>
          <w:rFonts w:eastAsia="Times New Roman" w:cs="Times New Roman"/>
          <w:color w:val="0070C0"/>
          <w:szCs w:val="21"/>
          <w:lang w:eastAsia="en-US"/>
        </w:rPr>
        <w:t xml:space="preserve"> </w:t>
      </w:r>
    </w:p>
    <w:p w14:paraId="72A001DA" w14:textId="79D62EC8" w:rsidR="0081503F" w:rsidRPr="00776347" w:rsidRDefault="0081503F" w:rsidP="00420BBF">
      <w:pPr>
        <w:pStyle w:val="Risktec-ParaText"/>
        <w:rPr>
          <w:color w:val="0070C0"/>
        </w:rPr>
      </w:pPr>
      <w:r w:rsidRPr="00776347">
        <w:rPr>
          <w:color w:val="0070C0"/>
        </w:rPr>
        <w:t xml:space="preserve">For project engineering works, </w:t>
      </w:r>
      <w:r w:rsidR="0037309E" w:rsidRPr="00776347">
        <w:rPr>
          <w:color w:val="0070C0"/>
        </w:rPr>
        <w:t>Plumley PSD</w:t>
      </w:r>
      <w:r w:rsidR="004E20F7" w:rsidRPr="00776347">
        <w:rPr>
          <w:color w:val="0070C0"/>
        </w:rPr>
        <w:t xml:space="preserve"> </w:t>
      </w:r>
      <w:r w:rsidRPr="00776347">
        <w:rPr>
          <w:color w:val="0070C0"/>
        </w:rPr>
        <w:t>must be advised of contractor works by the Project Engineer at least one week in advance of the work starting. The pre-notification includes scope of works, expected start/end dates, risk assessments and safety method statements and any other safety documentation that is required. Prior to the start of any contractor works, a pre-start meeting is held in order to review and agree how the work will be managed.</w:t>
      </w:r>
    </w:p>
    <w:p w14:paraId="7F73F1B1" w14:textId="77777777" w:rsidR="0081503F" w:rsidRPr="00776347" w:rsidRDefault="0081503F" w:rsidP="0081503F">
      <w:pPr>
        <w:rPr>
          <w:rFonts w:eastAsia="Times New Roman" w:cs="Times New Roman"/>
          <w:color w:val="0070C0"/>
          <w:szCs w:val="21"/>
          <w:lang w:eastAsia="en-US"/>
        </w:rPr>
      </w:pPr>
      <w:r w:rsidRPr="00776347">
        <w:rPr>
          <w:rFonts w:eastAsia="Times New Roman" w:cs="Times New Roman"/>
          <w:color w:val="0070C0"/>
          <w:szCs w:val="21"/>
          <w:lang w:eastAsia="en-US"/>
        </w:rPr>
        <w:t>Contractor risk assessments and method statements, including any additional risks introduced by the contractor, are reviewed by the Depot Manager. Additional control measures such as tool box talks are agreed at the pre-start meeting, as well as how the system for reporting incidents will be implemented. The records of the pre-start meeting are held in the PIOR.</w:t>
      </w:r>
    </w:p>
    <w:p w14:paraId="1E0C09EA" w14:textId="4FD0DECF" w:rsidR="0081503F" w:rsidRPr="003038CB" w:rsidRDefault="0081503F" w:rsidP="0081503F">
      <w:pPr>
        <w:rPr>
          <w:rFonts w:eastAsia="Times New Roman" w:cs="Times New Roman"/>
          <w:color w:val="auto"/>
          <w:szCs w:val="21"/>
          <w:lang w:eastAsia="en-US"/>
        </w:rPr>
      </w:pPr>
      <w:r w:rsidRPr="001304EB">
        <w:rPr>
          <w:rFonts w:eastAsia="Times New Roman" w:cs="Times New Roman"/>
          <w:color w:val="auto"/>
          <w:szCs w:val="21"/>
          <w:lang w:eastAsia="en-US"/>
        </w:rPr>
        <w:t xml:space="preserve">At site, contractors are managed in accordance with the requirements of </w:t>
      </w:r>
      <w:r w:rsidR="007D3C4C">
        <w:rPr>
          <w:rFonts w:eastAsia="Times New Roman" w:cs="Times New Roman"/>
          <w:color w:val="auto"/>
          <w:szCs w:val="21"/>
          <w:lang w:eastAsia="en-US"/>
        </w:rPr>
        <w:t>t</w:t>
      </w:r>
      <w:r w:rsidRPr="003038CB">
        <w:rPr>
          <w:rFonts w:eastAsia="Times New Roman" w:cs="Times New Roman"/>
          <w:color w:val="auto"/>
          <w:szCs w:val="21"/>
          <w:lang w:eastAsia="en-US"/>
        </w:rPr>
        <w:t xml:space="preserve">he Control of Work system. </w:t>
      </w:r>
      <w:r w:rsidRPr="001304EB">
        <w:rPr>
          <w:rFonts w:eastAsia="Times New Roman" w:cs="Times New Roman"/>
          <w:color w:val="auto"/>
          <w:szCs w:val="21"/>
          <w:lang w:eastAsia="en-US"/>
        </w:rPr>
        <w:t xml:space="preserve">Arrangements are in place to ensure that any contractors working onsite are aware of constraints on their activities and the need to be aware of site operations, procedures and personnel who may be affected by their actions. </w:t>
      </w:r>
    </w:p>
    <w:p w14:paraId="4EE51E2A" w14:textId="733F2B0F" w:rsidR="0081503F" w:rsidRPr="001304EB" w:rsidRDefault="0081503F" w:rsidP="0081503F">
      <w:pPr>
        <w:rPr>
          <w:rFonts w:eastAsia="Times New Roman" w:cs="Times New Roman"/>
          <w:color w:val="auto"/>
          <w:szCs w:val="21"/>
          <w:lang w:eastAsia="en-US"/>
        </w:rPr>
      </w:pPr>
      <w:r w:rsidRPr="001304EB">
        <w:rPr>
          <w:rFonts w:eastAsia="Times New Roman" w:cs="Times New Roman"/>
          <w:color w:val="auto"/>
          <w:szCs w:val="21"/>
          <w:lang w:eastAsia="en-US"/>
        </w:rPr>
        <w:t xml:space="preserve">All contractors receive a safety induction when they arrive onsite for the first time and, while onsite, contractors are expected to comply with all site rules and are subject to similar levels of supervision as </w:t>
      </w:r>
      <w:r w:rsidR="00385F4E" w:rsidRPr="00385F4E">
        <w:rPr>
          <w:rFonts w:eastAsia="Times New Roman" w:cs="Times New Roman"/>
          <w:color w:val="0070C0"/>
          <w:szCs w:val="21"/>
          <w:lang w:eastAsia="en-US"/>
        </w:rPr>
        <w:t>depot</w:t>
      </w:r>
      <w:r w:rsidRPr="001304EB">
        <w:rPr>
          <w:rFonts w:eastAsia="Times New Roman" w:cs="Times New Roman"/>
          <w:color w:val="auto"/>
          <w:szCs w:val="21"/>
          <w:lang w:eastAsia="en-US"/>
        </w:rPr>
        <w:t xml:space="preserve"> staff. </w:t>
      </w:r>
    </w:p>
    <w:p w14:paraId="57130F01" w14:textId="27AE957E" w:rsidR="0098411B" w:rsidRDefault="0081503F" w:rsidP="00420BBF">
      <w:pPr>
        <w:pStyle w:val="Risktec-ParaText"/>
      </w:pPr>
      <w:r w:rsidRPr="001304EB">
        <w:t xml:space="preserve">All contractors are restricted to their particular areas and fields of work. All contractor works onsite which fall outside the scope of daily operations are controlled by the </w:t>
      </w:r>
      <w:r w:rsidRPr="00420BBF">
        <w:t>Control of Work system</w:t>
      </w:r>
      <w:bookmarkEnd w:id="2198"/>
      <w:r w:rsidR="00745A6E" w:rsidRPr="00BA1E45">
        <w:t>.</w:t>
      </w:r>
    </w:p>
    <w:p w14:paraId="6FA9BC51" w14:textId="1278219D" w:rsidR="00F03610" w:rsidRPr="00776347" w:rsidRDefault="00F03610" w:rsidP="004B4C26">
      <w:pPr>
        <w:rPr>
          <w:color w:val="0070C0"/>
        </w:rPr>
      </w:pPr>
      <w:r w:rsidRPr="00776347">
        <w:rPr>
          <w:rFonts w:eastAsia="Times New Roman" w:cs="Times New Roman"/>
          <w:color w:val="0070C0"/>
          <w:szCs w:val="21"/>
          <w:lang w:eastAsia="en-US"/>
        </w:rPr>
        <w:t xml:space="preserve">All third party (non-resident) contractors and their sub-contractors working onsite must work in accordance with the Health and Safety Regulations for Contractors Procedure (Ref. </w:t>
      </w:r>
      <w:r w:rsidRPr="00776347">
        <w:rPr>
          <w:rFonts w:eastAsia="Times New Roman" w:cs="Times New Roman"/>
          <w:color w:val="0070C0"/>
          <w:szCs w:val="21"/>
          <w:lang w:eastAsia="en-US"/>
        </w:rPr>
        <w:fldChar w:fldCharType="begin"/>
      </w:r>
      <w:r w:rsidRPr="00776347">
        <w:rPr>
          <w:rFonts w:eastAsia="Times New Roman" w:cs="Times New Roman"/>
          <w:color w:val="0070C0"/>
          <w:szCs w:val="21"/>
          <w:lang w:eastAsia="en-US"/>
        </w:rPr>
        <w:instrText xml:space="preserve"> REF _Ref485387076 \r \h  \* MERGEFORMAT </w:instrText>
      </w:r>
      <w:r w:rsidRPr="00776347">
        <w:rPr>
          <w:rFonts w:eastAsia="Times New Roman" w:cs="Times New Roman"/>
          <w:color w:val="0070C0"/>
          <w:szCs w:val="21"/>
          <w:lang w:eastAsia="en-US"/>
        </w:rPr>
      </w:r>
      <w:r w:rsidRPr="00776347">
        <w:rPr>
          <w:rFonts w:eastAsia="Times New Roman" w:cs="Times New Roman"/>
          <w:color w:val="0070C0"/>
          <w:szCs w:val="21"/>
          <w:lang w:eastAsia="en-US"/>
        </w:rPr>
        <w:fldChar w:fldCharType="separate"/>
      </w:r>
      <w:r w:rsidR="002B744E">
        <w:rPr>
          <w:rFonts w:eastAsia="Times New Roman" w:cs="Times New Roman"/>
          <w:color w:val="0070C0"/>
          <w:szCs w:val="21"/>
          <w:lang w:eastAsia="en-US"/>
        </w:rPr>
        <w:t>8.27</w:t>
      </w:r>
      <w:r w:rsidRPr="00776347">
        <w:rPr>
          <w:rFonts w:eastAsia="Times New Roman" w:cs="Times New Roman"/>
          <w:color w:val="0070C0"/>
          <w:szCs w:val="21"/>
          <w:lang w:eastAsia="en-US"/>
        </w:rPr>
        <w:fldChar w:fldCharType="end"/>
      </w:r>
      <w:r w:rsidRPr="00776347">
        <w:rPr>
          <w:rFonts w:eastAsia="Times New Roman" w:cs="Times New Roman"/>
          <w:color w:val="0070C0"/>
          <w:szCs w:val="21"/>
          <w:lang w:eastAsia="en-US"/>
        </w:rPr>
        <w:t>). Any non-compliance will be construed as serious breach of site rules and may result in the contractor being asked to leave the site.</w:t>
      </w:r>
    </w:p>
    <w:p w14:paraId="52D5CBED" w14:textId="2DE67A27" w:rsidR="00167FBD" w:rsidRPr="001A2B82" w:rsidRDefault="004454D2">
      <w:pPr>
        <w:pStyle w:val="Heading4"/>
      </w:pPr>
      <w:r w:rsidRPr="001A2B82">
        <w:t xml:space="preserve">Lone Working </w:t>
      </w:r>
    </w:p>
    <w:p w14:paraId="177DB79A" w14:textId="7B39D392" w:rsidR="00B07C38" w:rsidRPr="00A772C0" w:rsidRDefault="004454D2" w:rsidP="00D86A01">
      <w:pPr>
        <w:rPr>
          <w:color w:val="0070C0"/>
        </w:rPr>
      </w:pPr>
      <w:r w:rsidRPr="003038CB">
        <w:rPr>
          <w:color w:val="auto"/>
        </w:rPr>
        <w:t xml:space="preserve">Wherever possible </w:t>
      </w:r>
      <w:r w:rsidRPr="00A772C0">
        <w:rPr>
          <w:color w:val="0070C0"/>
        </w:rPr>
        <w:t xml:space="preserve">staff are not normally allowed to work alone. </w:t>
      </w:r>
      <w:r w:rsidRPr="003038CB">
        <w:rPr>
          <w:color w:val="auto"/>
        </w:rPr>
        <w:t xml:space="preserve">However in the few circumstances it is deemed necessary, </w:t>
      </w:r>
      <w:r w:rsidRPr="00A772C0">
        <w:rPr>
          <w:color w:val="0070C0"/>
        </w:rPr>
        <w:t xml:space="preserve">individuals carry a depot radio and maintain regular contact with their supervisor or the control office. </w:t>
      </w:r>
    </w:p>
    <w:p w14:paraId="6EFD33F0" w14:textId="11F960E0" w:rsidR="00167FBD" w:rsidRPr="00A772C0" w:rsidRDefault="00E374C7">
      <w:pPr>
        <w:rPr>
          <w:color w:val="0070C0"/>
        </w:rPr>
      </w:pPr>
      <w:r w:rsidRPr="00A772C0">
        <w:rPr>
          <w:color w:val="0070C0"/>
        </w:rPr>
        <w:t>S</w:t>
      </w:r>
      <w:r w:rsidR="00B07C38" w:rsidRPr="00A772C0">
        <w:rPr>
          <w:color w:val="0070C0"/>
        </w:rPr>
        <w:t>ecurity guard</w:t>
      </w:r>
      <w:r w:rsidR="009D4885" w:rsidRPr="00A772C0">
        <w:rPr>
          <w:color w:val="0070C0"/>
        </w:rPr>
        <w:t>s</w:t>
      </w:r>
      <w:r w:rsidR="00B07C38" w:rsidRPr="00A772C0">
        <w:rPr>
          <w:color w:val="0070C0"/>
        </w:rPr>
        <w:t xml:space="preserve"> conduct site walks downs out of hours and are equipped with a </w:t>
      </w:r>
      <w:r w:rsidR="007D3C4C" w:rsidRPr="00A772C0">
        <w:rPr>
          <w:color w:val="0070C0"/>
        </w:rPr>
        <w:t>mobile phone</w:t>
      </w:r>
      <w:r w:rsidR="004454D2" w:rsidRPr="00A772C0">
        <w:rPr>
          <w:color w:val="0070C0"/>
        </w:rPr>
        <w:t>.</w:t>
      </w:r>
    </w:p>
    <w:p w14:paraId="02BE6D29" w14:textId="07012366" w:rsidR="00167FBD" w:rsidRPr="00A772C0" w:rsidRDefault="004454D2" w:rsidP="00D86A01">
      <w:pPr>
        <w:rPr>
          <w:color w:val="0070C0"/>
        </w:rPr>
      </w:pPr>
      <w:r w:rsidRPr="00A772C0">
        <w:rPr>
          <w:color w:val="0070C0"/>
        </w:rPr>
        <w:t xml:space="preserve">Lone working above or adjacent to water is not permitted except in exceptional circumstances when authorised by the </w:t>
      </w:r>
      <w:r w:rsidR="00CA78CC" w:rsidRPr="00A772C0">
        <w:rPr>
          <w:color w:val="0070C0"/>
        </w:rPr>
        <w:t>Depot Manager</w:t>
      </w:r>
      <w:r w:rsidRPr="00A772C0">
        <w:rPr>
          <w:color w:val="0070C0"/>
        </w:rPr>
        <w:t xml:space="preserve">. </w:t>
      </w:r>
    </w:p>
    <w:p w14:paraId="5E6E71D1" w14:textId="499B9F17" w:rsidR="00167FBD" w:rsidRPr="001A2B82" w:rsidRDefault="004454D2">
      <w:pPr>
        <w:pStyle w:val="Heading4"/>
      </w:pPr>
      <w:r w:rsidRPr="001A2B82">
        <w:t xml:space="preserve">Working at Height </w:t>
      </w:r>
    </w:p>
    <w:p w14:paraId="4E115A69" w14:textId="276F0FF2" w:rsidR="00167FBD" w:rsidRPr="001304EB" w:rsidRDefault="00E374C7" w:rsidP="00D86A01">
      <w:pPr>
        <w:rPr>
          <w:color w:val="auto"/>
        </w:rPr>
      </w:pPr>
      <w:r w:rsidRPr="003038CB">
        <w:rPr>
          <w:color w:val="auto"/>
        </w:rPr>
        <w:t xml:space="preserve">Working at </w:t>
      </w:r>
      <w:r w:rsidRPr="009D78BB">
        <w:rPr>
          <w:color w:val="0070C0"/>
        </w:rPr>
        <w:t xml:space="preserve">height is managed by the Control of Work system (See Section </w:t>
      </w:r>
      <w:r w:rsidRPr="009D78BB">
        <w:rPr>
          <w:color w:val="0070C0"/>
        </w:rPr>
        <w:fldChar w:fldCharType="begin"/>
      </w:r>
      <w:r w:rsidRPr="009D78BB">
        <w:rPr>
          <w:color w:val="0070C0"/>
        </w:rPr>
        <w:instrText xml:space="preserve"> REF  _Ref459713774 \h \n  \* MERGEFORMAT </w:instrText>
      </w:r>
      <w:r w:rsidRPr="009D78BB">
        <w:rPr>
          <w:color w:val="0070C0"/>
        </w:rPr>
      </w:r>
      <w:r w:rsidRPr="009D78BB">
        <w:rPr>
          <w:color w:val="0070C0"/>
        </w:rPr>
        <w:fldChar w:fldCharType="separate"/>
      </w:r>
      <w:r w:rsidR="002B744E">
        <w:rPr>
          <w:color w:val="0070C0"/>
        </w:rPr>
        <w:t>8.5.7.3</w:t>
      </w:r>
      <w:r w:rsidRPr="009D78BB">
        <w:rPr>
          <w:color w:val="0070C0"/>
        </w:rPr>
        <w:fldChar w:fldCharType="end"/>
      </w:r>
      <w:r w:rsidR="00A872D8" w:rsidRPr="009D78BB">
        <w:rPr>
          <w:color w:val="0070C0"/>
        </w:rPr>
        <w:t xml:space="preserve">) and the OPA Working at Height Procedure (Ref 8.44.) </w:t>
      </w:r>
      <w:r w:rsidR="004454D2" w:rsidRPr="003038CB">
        <w:rPr>
          <w:color w:val="auto"/>
        </w:rPr>
        <w:t xml:space="preserve">A suitable </w:t>
      </w:r>
      <w:r w:rsidR="004454D2" w:rsidRPr="003038CB">
        <w:rPr>
          <w:color w:val="auto"/>
          <w:szCs w:val="21"/>
        </w:rPr>
        <w:t>working platform must be provided via scaffolding or a mobile elevated work platform (MEWP).</w:t>
      </w:r>
      <w:r w:rsidR="004454D2" w:rsidRPr="001304EB">
        <w:rPr>
          <w:color w:val="auto"/>
          <w:szCs w:val="21"/>
        </w:rPr>
        <w:t xml:space="preserve"> </w:t>
      </w:r>
    </w:p>
    <w:p w14:paraId="107311BC" w14:textId="3DC9EAC7" w:rsidR="00167FBD" w:rsidRPr="001A2B82" w:rsidRDefault="004454D2">
      <w:pPr>
        <w:pStyle w:val="Heading4"/>
      </w:pPr>
      <w:r w:rsidRPr="001A2B82">
        <w:t xml:space="preserve">Working with Electricity </w:t>
      </w:r>
    </w:p>
    <w:p w14:paraId="0E1D618A" w14:textId="09EDAF3D" w:rsidR="00777F1F" w:rsidRDefault="00777F1F" w:rsidP="00D86A01">
      <w:pPr>
        <w:rPr>
          <w:color w:val="0070C0"/>
        </w:rPr>
      </w:pPr>
      <w:r>
        <w:rPr>
          <w:color w:val="0070C0"/>
        </w:rPr>
        <w:t xml:space="preserve">The OPA follow the </w:t>
      </w:r>
      <w:r w:rsidR="00C21CB0">
        <w:rPr>
          <w:color w:val="0070C0"/>
        </w:rPr>
        <w:t xml:space="preserve">OPA Electrical Safety Rules </w:t>
      </w:r>
      <w:r>
        <w:rPr>
          <w:color w:val="0070C0"/>
        </w:rPr>
        <w:t xml:space="preserve">to ensure all work with </w:t>
      </w:r>
      <w:r w:rsidR="00CB5513">
        <w:rPr>
          <w:color w:val="0070C0"/>
        </w:rPr>
        <w:t>electricity is undertaken safely</w:t>
      </w:r>
      <w:r>
        <w:rPr>
          <w:color w:val="0070C0"/>
        </w:rPr>
        <w:t>.</w:t>
      </w:r>
    </w:p>
    <w:p w14:paraId="62960840" w14:textId="4A69381C" w:rsidR="00C21CB0" w:rsidRDefault="00C21CB0" w:rsidP="00C21CB0">
      <w:pPr>
        <w:rPr>
          <w:color w:val="FF0000"/>
        </w:rPr>
      </w:pPr>
      <w:r>
        <w:t xml:space="preserve">All fixed and portable electrical items are subjected to regulatory testing to meet </w:t>
      </w:r>
      <w:r w:rsidRPr="00C21CB0">
        <w:rPr>
          <w:color w:val="0070C0"/>
        </w:rPr>
        <w:t>the requirements of statutory legislation.</w:t>
      </w:r>
      <w:r>
        <w:rPr>
          <w:color w:val="FF0000"/>
        </w:rPr>
        <w:t xml:space="preserve"> </w:t>
      </w:r>
    </w:p>
    <w:p w14:paraId="30C778C9" w14:textId="1E7014C9" w:rsidR="00C21CB0" w:rsidRDefault="00C21CB0" w:rsidP="00C21CB0">
      <w:pPr>
        <w:rPr>
          <w:color w:val="auto"/>
        </w:rPr>
      </w:pPr>
      <w:r w:rsidRPr="00C21CB0">
        <w:rPr>
          <w:color w:val="0070C0"/>
        </w:rPr>
        <w:t xml:space="preserve">Fixed </w:t>
      </w:r>
      <w:r w:rsidRPr="00C21CB0">
        <w:rPr>
          <w:color w:val="auto"/>
        </w:rPr>
        <w:t>equipment</w:t>
      </w:r>
      <w:r>
        <w:t xml:space="preserve"> believed to be faulty </w:t>
      </w:r>
      <w:r w:rsidRPr="00C21CB0">
        <w:rPr>
          <w:color w:val="0070C0"/>
        </w:rPr>
        <w:t>or unsafe,</w:t>
      </w:r>
      <w:r>
        <w:t xml:space="preserve"> is isolated, </w:t>
      </w:r>
      <w:r w:rsidRPr="00C21CB0">
        <w:rPr>
          <w:color w:val="0070C0"/>
        </w:rPr>
        <w:t xml:space="preserve">recorded </w:t>
      </w:r>
      <w:r>
        <w:t xml:space="preserve">and promptly reported </w:t>
      </w:r>
      <w:r w:rsidRPr="00C21CB0">
        <w:rPr>
          <w:color w:val="0070C0"/>
        </w:rPr>
        <w:t>on the OPA computerised maintenance management system (CMMS)</w:t>
      </w:r>
      <w:r>
        <w:t xml:space="preserve"> to the </w:t>
      </w:r>
      <w:r w:rsidRPr="00C21CB0">
        <w:rPr>
          <w:color w:val="0070C0"/>
        </w:rPr>
        <w:t xml:space="preserve">OPA </w:t>
      </w:r>
      <w:r>
        <w:t xml:space="preserve">maintenance team. </w:t>
      </w:r>
    </w:p>
    <w:p w14:paraId="6F718252" w14:textId="3BB3DFFA" w:rsidR="00C21CB0" w:rsidRDefault="00C21CB0" w:rsidP="00C21CB0">
      <w:r>
        <w:t xml:space="preserve">Portable electrical equipment without </w:t>
      </w:r>
      <w:r w:rsidRPr="00C21CB0">
        <w:rPr>
          <w:color w:val="0070C0"/>
        </w:rPr>
        <w:t>a current valid</w:t>
      </w:r>
      <w:r>
        <w:rPr>
          <w:color w:val="FF0000"/>
        </w:rPr>
        <w:t xml:space="preserve"> </w:t>
      </w:r>
      <w:r>
        <w:t xml:space="preserve">examination sticker </w:t>
      </w:r>
      <w:r w:rsidRPr="00C21CB0">
        <w:rPr>
          <w:color w:val="0070C0"/>
        </w:rPr>
        <w:t>or found to have defects, on inspection prior to use,</w:t>
      </w:r>
      <w:r>
        <w:t xml:space="preserve"> must not be used. </w:t>
      </w:r>
    </w:p>
    <w:p w14:paraId="7A817227" w14:textId="7EA36A7A" w:rsidR="00C21CB0" w:rsidRPr="00420BBF" w:rsidRDefault="00C21CB0" w:rsidP="00D86A01">
      <w:pPr>
        <w:rPr>
          <w:color w:val="auto"/>
        </w:rPr>
      </w:pPr>
      <w:r>
        <w:t xml:space="preserve">Subject to consultation with Depot Engineers, all electrical works are undertaken by competent electricians under the </w:t>
      </w:r>
      <w:r w:rsidRPr="00C21CB0">
        <w:rPr>
          <w:color w:val="0070C0"/>
        </w:rPr>
        <w:t xml:space="preserve">OPA </w:t>
      </w:r>
      <w:r>
        <w:t xml:space="preserve">Control of Work system. </w:t>
      </w:r>
      <w:r w:rsidRPr="00C21CB0">
        <w:rPr>
          <w:color w:val="0070C0"/>
        </w:rPr>
        <w:t xml:space="preserve">Competence is controlled by the OPA Competency Assurance Manager and reviewed by the OPA </w:t>
      </w:r>
      <w:r w:rsidR="00E7771A">
        <w:rPr>
          <w:color w:val="0070C0"/>
        </w:rPr>
        <w:t>E</w:t>
      </w:r>
      <w:r w:rsidRPr="00C21CB0">
        <w:rPr>
          <w:color w:val="0070C0"/>
        </w:rPr>
        <w:t xml:space="preserve">lectrical </w:t>
      </w:r>
      <w:r w:rsidR="00E7771A">
        <w:rPr>
          <w:color w:val="0070C0"/>
        </w:rPr>
        <w:t>A</w:t>
      </w:r>
      <w:r w:rsidRPr="00C21CB0">
        <w:rPr>
          <w:color w:val="0070C0"/>
        </w:rPr>
        <w:t xml:space="preserve">uthorised and </w:t>
      </w:r>
      <w:r w:rsidR="00E7771A">
        <w:rPr>
          <w:color w:val="0070C0"/>
        </w:rPr>
        <w:t>S</w:t>
      </w:r>
      <w:r w:rsidRPr="00C21CB0">
        <w:rPr>
          <w:color w:val="0070C0"/>
        </w:rPr>
        <w:t xml:space="preserve">enior </w:t>
      </w:r>
      <w:r w:rsidR="00E7771A">
        <w:rPr>
          <w:color w:val="0070C0"/>
        </w:rPr>
        <w:t>A</w:t>
      </w:r>
      <w:r w:rsidRPr="00C21CB0">
        <w:rPr>
          <w:color w:val="0070C0"/>
        </w:rPr>
        <w:t xml:space="preserve">uthorised </w:t>
      </w:r>
      <w:r w:rsidR="00E7771A">
        <w:rPr>
          <w:color w:val="0070C0"/>
        </w:rPr>
        <w:t>P</w:t>
      </w:r>
      <w:r w:rsidRPr="00C21CB0">
        <w:rPr>
          <w:color w:val="0070C0"/>
        </w:rPr>
        <w:t xml:space="preserve">ersons. </w:t>
      </w:r>
    </w:p>
    <w:p w14:paraId="4990A1C5" w14:textId="672E1228" w:rsidR="00167FBD" w:rsidRPr="001A2B82" w:rsidRDefault="004454D2">
      <w:pPr>
        <w:pStyle w:val="Heading4"/>
      </w:pPr>
      <w:r w:rsidRPr="001A2B82">
        <w:t xml:space="preserve">Personal Protective Equipment (PPE) </w:t>
      </w:r>
    </w:p>
    <w:p w14:paraId="4C9AF0EF" w14:textId="680B9685" w:rsidR="00167FBD" w:rsidRPr="001304EB" w:rsidRDefault="0037309E" w:rsidP="00D86A01">
      <w:pPr>
        <w:rPr>
          <w:color w:val="auto"/>
        </w:rPr>
      </w:pPr>
      <w:r w:rsidRPr="009D78BB">
        <w:rPr>
          <w:color w:val="0070C0"/>
        </w:rPr>
        <w:t>Plumley PSD</w:t>
      </w:r>
      <w:r w:rsidR="00733B02" w:rsidRPr="009D78BB">
        <w:rPr>
          <w:color w:val="0070C0"/>
        </w:rPr>
        <w:t xml:space="preserve"> </w:t>
      </w:r>
      <w:r w:rsidR="00956C4D" w:rsidRPr="009D78BB">
        <w:rPr>
          <w:color w:val="0070C0"/>
        </w:rPr>
        <w:t xml:space="preserve">implements the OPA’s Personal Protective Equipment Standard (Ref </w:t>
      </w:r>
      <w:r w:rsidR="00956C4D" w:rsidRPr="009D78BB">
        <w:rPr>
          <w:color w:val="0070C0"/>
        </w:rPr>
        <w:fldChar w:fldCharType="begin"/>
      </w:r>
      <w:r w:rsidR="00956C4D" w:rsidRPr="009D78BB">
        <w:rPr>
          <w:color w:val="0070C0"/>
        </w:rPr>
        <w:instrText xml:space="preserve"> REF _Ref458526062 \r \h </w:instrText>
      </w:r>
      <w:r w:rsidR="00123D68" w:rsidRPr="009D78BB">
        <w:rPr>
          <w:color w:val="0070C0"/>
        </w:rPr>
        <w:instrText xml:space="preserve"> \* MERGEFORMAT </w:instrText>
      </w:r>
      <w:r w:rsidR="00956C4D" w:rsidRPr="009D78BB">
        <w:rPr>
          <w:color w:val="0070C0"/>
        </w:rPr>
      </w:r>
      <w:r w:rsidR="00956C4D" w:rsidRPr="009D78BB">
        <w:rPr>
          <w:color w:val="0070C0"/>
        </w:rPr>
        <w:fldChar w:fldCharType="separate"/>
      </w:r>
      <w:r w:rsidR="002B744E">
        <w:rPr>
          <w:color w:val="0070C0"/>
        </w:rPr>
        <w:t>8.16</w:t>
      </w:r>
      <w:r w:rsidR="00956C4D" w:rsidRPr="009D78BB">
        <w:rPr>
          <w:color w:val="0070C0"/>
        </w:rPr>
        <w:fldChar w:fldCharType="end"/>
      </w:r>
      <w:r w:rsidR="00956C4D" w:rsidRPr="009D78BB">
        <w:rPr>
          <w:color w:val="0070C0"/>
        </w:rPr>
        <w:t xml:space="preserve">). </w:t>
      </w:r>
      <w:r w:rsidR="004454D2" w:rsidRPr="001304EB">
        <w:rPr>
          <w:color w:val="auto"/>
        </w:rPr>
        <w:t>All personnel onsite, including contractors, must maintain a minimum standard of dress and wear appropriate PPE, including long sleeved</w:t>
      </w:r>
      <w:r w:rsidR="009D4885" w:rsidRPr="001304EB">
        <w:rPr>
          <w:color w:val="auto"/>
        </w:rPr>
        <w:t>,</w:t>
      </w:r>
      <w:r w:rsidR="004454D2" w:rsidRPr="001304EB">
        <w:rPr>
          <w:color w:val="auto"/>
        </w:rPr>
        <w:t xml:space="preserve"> </w:t>
      </w:r>
      <w:r w:rsidR="00574251" w:rsidRPr="003038CB">
        <w:rPr>
          <w:color w:val="auto"/>
        </w:rPr>
        <w:t xml:space="preserve">flame retardant and anti-static </w:t>
      </w:r>
      <w:r w:rsidR="004454D2" w:rsidRPr="003038CB">
        <w:rPr>
          <w:color w:val="auto"/>
        </w:rPr>
        <w:t>overalls</w:t>
      </w:r>
      <w:r w:rsidR="004454D2" w:rsidRPr="001304EB">
        <w:rPr>
          <w:color w:val="auto"/>
        </w:rPr>
        <w:t>, high visibility clothing and safety</w:t>
      </w:r>
      <w:r w:rsidR="00415D93" w:rsidRPr="001304EB" w:rsidDel="00415D93">
        <w:rPr>
          <w:color w:val="auto"/>
        </w:rPr>
        <w:t xml:space="preserve"> </w:t>
      </w:r>
      <w:r w:rsidR="004454D2" w:rsidRPr="001304EB">
        <w:rPr>
          <w:color w:val="auto"/>
        </w:rPr>
        <w:t>boots</w:t>
      </w:r>
      <w:r w:rsidR="00415D93" w:rsidRPr="001304EB">
        <w:rPr>
          <w:color w:val="auto"/>
        </w:rPr>
        <w:t xml:space="preserve">, eye protection, </w:t>
      </w:r>
      <w:r w:rsidR="00415D93" w:rsidRPr="003038CB">
        <w:rPr>
          <w:color w:val="auto"/>
        </w:rPr>
        <w:t>gloves and helmet</w:t>
      </w:r>
      <w:r w:rsidR="004454D2" w:rsidRPr="001304EB">
        <w:rPr>
          <w:color w:val="auto"/>
        </w:rPr>
        <w:t xml:space="preserve">. </w:t>
      </w:r>
    </w:p>
    <w:p w14:paraId="2A41B1DF" w14:textId="09E1B569" w:rsidR="009157E6" w:rsidRPr="009D78BB" w:rsidRDefault="00574251" w:rsidP="003038CB">
      <w:pPr>
        <w:pStyle w:val="Risktec-ParaText"/>
        <w:rPr>
          <w:b/>
          <w:i/>
          <w:color w:val="0070C0"/>
          <w:sz w:val="22"/>
          <w:u w:color="000000"/>
        </w:rPr>
      </w:pPr>
      <w:r w:rsidRPr="009D78BB">
        <w:rPr>
          <w:color w:val="0070C0"/>
        </w:rPr>
        <w:t xml:space="preserve">Where such </w:t>
      </w:r>
      <w:r w:rsidR="00CB31B5" w:rsidRPr="009D78BB">
        <w:rPr>
          <w:color w:val="0070C0"/>
        </w:rPr>
        <w:t>PPE</w:t>
      </w:r>
      <w:r w:rsidRPr="009D78BB">
        <w:rPr>
          <w:color w:val="0070C0"/>
        </w:rPr>
        <w:t xml:space="preserve"> is to the OPA standard, it is not necessary for this to be controlled through the </w:t>
      </w:r>
      <w:r w:rsidR="00DA34EC" w:rsidRPr="009D78BB">
        <w:rPr>
          <w:color w:val="0070C0"/>
        </w:rPr>
        <w:t>Control of</w:t>
      </w:r>
      <w:r w:rsidRPr="009D78BB">
        <w:rPr>
          <w:color w:val="0070C0"/>
        </w:rPr>
        <w:t xml:space="preserve"> Work system. Where additional or specific PPE is considered necessary, the specific PPE should be noted on the Permit</w:t>
      </w:r>
      <w:r w:rsidR="00CB31B5" w:rsidRPr="009D78BB">
        <w:rPr>
          <w:color w:val="0070C0"/>
        </w:rPr>
        <w:t xml:space="preserve"> to Work</w:t>
      </w:r>
      <w:r w:rsidRPr="009D78BB">
        <w:rPr>
          <w:color w:val="0070C0"/>
        </w:rPr>
        <w:t xml:space="preserve">, for example, </w:t>
      </w:r>
      <w:r w:rsidR="00CB31B5" w:rsidRPr="009D78BB">
        <w:rPr>
          <w:color w:val="0070C0"/>
        </w:rPr>
        <w:t xml:space="preserve">confined space harness, life line, </w:t>
      </w:r>
      <w:r w:rsidRPr="009D78BB">
        <w:rPr>
          <w:color w:val="0070C0"/>
        </w:rPr>
        <w:t>nitrile gloves for handling chemicals, or heavy duty gloves for handling sharp-edged materials</w:t>
      </w:r>
      <w:r w:rsidR="00CB31B5" w:rsidRPr="009D78BB">
        <w:rPr>
          <w:color w:val="0070C0"/>
        </w:rPr>
        <w:t xml:space="preserve">. </w:t>
      </w:r>
      <w:bookmarkStart w:id="2199" w:name="_Toc464567369"/>
      <w:bookmarkStart w:id="2200" w:name="_Toc464567542"/>
      <w:bookmarkStart w:id="2201" w:name="_Toc464840176"/>
      <w:bookmarkStart w:id="2202" w:name="_Toc464840266"/>
      <w:bookmarkStart w:id="2203" w:name="_Toc464840521"/>
      <w:bookmarkStart w:id="2204" w:name="_Toc464842482"/>
      <w:bookmarkStart w:id="2205" w:name="_Toc464842573"/>
      <w:bookmarkStart w:id="2206" w:name="_Toc465177723"/>
      <w:bookmarkStart w:id="2207" w:name="_Toc465234757"/>
      <w:bookmarkStart w:id="2208" w:name="_Toc465251902"/>
      <w:bookmarkStart w:id="2209" w:name="_Toc465251998"/>
      <w:bookmarkStart w:id="2210" w:name="_Toc464567370"/>
      <w:bookmarkStart w:id="2211" w:name="_Toc464567543"/>
      <w:bookmarkStart w:id="2212" w:name="_Toc464840177"/>
      <w:bookmarkStart w:id="2213" w:name="_Toc464840267"/>
      <w:bookmarkStart w:id="2214" w:name="_Toc464840522"/>
      <w:bookmarkStart w:id="2215" w:name="_Toc464842483"/>
      <w:bookmarkStart w:id="2216" w:name="_Toc464842574"/>
      <w:bookmarkStart w:id="2217" w:name="_Toc465177724"/>
      <w:bookmarkStart w:id="2218" w:name="_Toc465234758"/>
      <w:bookmarkStart w:id="2219" w:name="_Toc465251903"/>
      <w:bookmarkStart w:id="2220" w:name="_Toc465251999"/>
      <w:bookmarkStart w:id="2221" w:name="_Toc464567371"/>
      <w:bookmarkStart w:id="2222" w:name="_Toc464567544"/>
      <w:bookmarkStart w:id="2223" w:name="_Toc464840178"/>
      <w:bookmarkStart w:id="2224" w:name="_Toc464840268"/>
      <w:bookmarkStart w:id="2225" w:name="_Toc464840523"/>
      <w:bookmarkStart w:id="2226" w:name="_Toc464842484"/>
      <w:bookmarkStart w:id="2227" w:name="_Toc464842575"/>
      <w:bookmarkStart w:id="2228" w:name="_Toc465177725"/>
      <w:bookmarkStart w:id="2229" w:name="_Toc465234759"/>
      <w:bookmarkStart w:id="2230" w:name="_Toc465251904"/>
      <w:bookmarkStart w:id="2231" w:name="_Toc465252000"/>
      <w:bookmarkStart w:id="2232" w:name="_Toc464567372"/>
      <w:bookmarkStart w:id="2233" w:name="_Toc464567545"/>
      <w:bookmarkStart w:id="2234" w:name="_Toc464840179"/>
      <w:bookmarkStart w:id="2235" w:name="_Toc464840269"/>
      <w:bookmarkStart w:id="2236" w:name="_Toc464840524"/>
      <w:bookmarkStart w:id="2237" w:name="_Toc464842485"/>
      <w:bookmarkStart w:id="2238" w:name="_Toc464842576"/>
      <w:bookmarkStart w:id="2239" w:name="_Toc465177726"/>
      <w:bookmarkStart w:id="2240" w:name="_Toc465234760"/>
      <w:bookmarkStart w:id="2241" w:name="_Toc465251905"/>
      <w:bookmarkStart w:id="2242" w:name="_Toc465252001"/>
      <w:bookmarkStart w:id="2243" w:name="_Toc464567373"/>
      <w:bookmarkStart w:id="2244" w:name="_Toc464567546"/>
      <w:bookmarkStart w:id="2245" w:name="_Toc464840180"/>
      <w:bookmarkStart w:id="2246" w:name="_Toc464840270"/>
      <w:bookmarkStart w:id="2247" w:name="_Toc464840525"/>
      <w:bookmarkStart w:id="2248" w:name="_Toc464842486"/>
      <w:bookmarkStart w:id="2249" w:name="_Toc464842577"/>
      <w:bookmarkStart w:id="2250" w:name="_Toc465177727"/>
      <w:bookmarkStart w:id="2251" w:name="_Toc465234761"/>
      <w:bookmarkStart w:id="2252" w:name="_Toc465251906"/>
      <w:bookmarkStart w:id="2253" w:name="_Toc465252002"/>
      <w:bookmarkStart w:id="2254" w:name="_Toc464567374"/>
      <w:bookmarkStart w:id="2255" w:name="_Toc464567547"/>
      <w:bookmarkStart w:id="2256" w:name="_Toc464840181"/>
      <w:bookmarkStart w:id="2257" w:name="_Toc464840271"/>
      <w:bookmarkStart w:id="2258" w:name="_Toc464840526"/>
      <w:bookmarkStart w:id="2259" w:name="_Toc464842487"/>
      <w:bookmarkStart w:id="2260" w:name="_Toc464842578"/>
      <w:bookmarkStart w:id="2261" w:name="_Toc465177728"/>
      <w:bookmarkStart w:id="2262" w:name="_Toc465234762"/>
      <w:bookmarkStart w:id="2263" w:name="_Toc465251907"/>
      <w:bookmarkStart w:id="2264" w:name="_Toc465252003"/>
      <w:bookmarkStart w:id="2265" w:name="_Toc464567375"/>
      <w:bookmarkStart w:id="2266" w:name="_Toc464567548"/>
      <w:bookmarkStart w:id="2267" w:name="_Toc464840182"/>
      <w:bookmarkStart w:id="2268" w:name="_Toc464840272"/>
      <w:bookmarkStart w:id="2269" w:name="_Toc464840527"/>
      <w:bookmarkStart w:id="2270" w:name="_Toc464842488"/>
      <w:bookmarkStart w:id="2271" w:name="_Toc464842579"/>
      <w:bookmarkStart w:id="2272" w:name="_Toc465177729"/>
      <w:bookmarkStart w:id="2273" w:name="_Toc465234763"/>
      <w:bookmarkStart w:id="2274" w:name="_Toc465251908"/>
      <w:bookmarkStart w:id="2275" w:name="_Toc465252004"/>
      <w:bookmarkStart w:id="2276" w:name="_Toc464567376"/>
      <w:bookmarkStart w:id="2277" w:name="_Toc464567549"/>
      <w:bookmarkStart w:id="2278" w:name="_Toc464840183"/>
      <w:bookmarkStart w:id="2279" w:name="_Toc464840273"/>
      <w:bookmarkStart w:id="2280" w:name="_Toc464840528"/>
      <w:bookmarkStart w:id="2281" w:name="_Toc464842489"/>
      <w:bookmarkStart w:id="2282" w:name="_Toc464842580"/>
      <w:bookmarkStart w:id="2283" w:name="_Toc465177730"/>
      <w:bookmarkStart w:id="2284" w:name="_Toc465234764"/>
      <w:bookmarkStart w:id="2285" w:name="_Toc465251909"/>
      <w:bookmarkStart w:id="2286" w:name="_Toc465252005"/>
      <w:bookmarkStart w:id="2287" w:name="_Toc464567377"/>
      <w:bookmarkStart w:id="2288" w:name="_Toc464567550"/>
      <w:bookmarkStart w:id="2289" w:name="_Toc464840184"/>
      <w:bookmarkStart w:id="2290" w:name="_Toc464840274"/>
      <w:bookmarkStart w:id="2291" w:name="_Toc464840529"/>
      <w:bookmarkStart w:id="2292" w:name="_Toc464842490"/>
      <w:bookmarkStart w:id="2293" w:name="_Toc464842581"/>
      <w:bookmarkStart w:id="2294" w:name="_Toc465177731"/>
      <w:bookmarkStart w:id="2295" w:name="_Toc465234765"/>
      <w:bookmarkStart w:id="2296" w:name="_Toc465251910"/>
      <w:bookmarkStart w:id="2297" w:name="_Toc465252006"/>
      <w:bookmarkStart w:id="2298" w:name="_Toc464567378"/>
      <w:bookmarkStart w:id="2299" w:name="_Toc464567551"/>
      <w:bookmarkStart w:id="2300" w:name="_Toc464840185"/>
      <w:bookmarkStart w:id="2301" w:name="_Toc464840275"/>
      <w:bookmarkStart w:id="2302" w:name="_Toc464840530"/>
      <w:bookmarkStart w:id="2303" w:name="_Toc464842491"/>
      <w:bookmarkStart w:id="2304" w:name="_Toc464842582"/>
      <w:bookmarkStart w:id="2305" w:name="_Toc465177732"/>
      <w:bookmarkStart w:id="2306" w:name="_Toc465234766"/>
      <w:bookmarkStart w:id="2307" w:name="_Toc465251911"/>
      <w:bookmarkStart w:id="2308" w:name="_Toc465252007"/>
      <w:bookmarkStart w:id="2309" w:name="_Toc464567379"/>
      <w:bookmarkStart w:id="2310" w:name="_Toc464567552"/>
      <w:bookmarkStart w:id="2311" w:name="_Toc464840186"/>
      <w:bookmarkStart w:id="2312" w:name="_Toc464840276"/>
      <w:bookmarkStart w:id="2313" w:name="_Toc464840531"/>
      <w:bookmarkStart w:id="2314" w:name="_Toc464842492"/>
      <w:bookmarkStart w:id="2315" w:name="_Toc464842583"/>
      <w:bookmarkStart w:id="2316" w:name="_Toc465177733"/>
      <w:bookmarkStart w:id="2317" w:name="_Toc465234767"/>
      <w:bookmarkStart w:id="2318" w:name="_Toc465251912"/>
      <w:bookmarkStart w:id="2319" w:name="_Toc465252008"/>
      <w:bookmarkStart w:id="2320" w:name="_Toc464567380"/>
      <w:bookmarkStart w:id="2321" w:name="_Toc464567553"/>
      <w:bookmarkStart w:id="2322" w:name="_Toc464840187"/>
      <w:bookmarkStart w:id="2323" w:name="_Toc464840277"/>
      <w:bookmarkStart w:id="2324" w:name="_Toc464840532"/>
      <w:bookmarkStart w:id="2325" w:name="_Toc464842493"/>
      <w:bookmarkStart w:id="2326" w:name="_Toc464842584"/>
      <w:bookmarkStart w:id="2327" w:name="_Toc465177734"/>
      <w:bookmarkStart w:id="2328" w:name="_Toc465234768"/>
      <w:bookmarkStart w:id="2329" w:name="_Toc465251913"/>
      <w:bookmarkStart w:id="2330" w:name="_Toc465252009"/>
      <w:bookmarkStart w:id="2331" w:name="_Toc464567381"/>
      <w:bookmarkStart w:id="2332" w:name="_Toc464567554"/>
      <w:bookmarkStart w:id="2333" w:name="_Toc464840188"/>
      <w:bookmarkStart w:id="2334" w:name="_Toc464840278"/>
      <w:bookmarkStart w:id="2335" w:name="_Toc464840533"/>
      <w:bookmarkStart w:id="2336" w:name="_Toc464842494"/>
      <w:bookmarkStart w:id="2337" w:name="_Toc464842585"/>
      <w:bookmarkStart w:id="2338" w:name="_Toc465177735"/>
      <w:bookmarkStart w:id="2339" w:name="_Toc465234769"/>
      <w:bookmarkStart w:id="2340" w:name="_Toc465251914"/>
      <w:bookmarkStart w:id="2341" w:name="_Toc465252010"/>
      <w:bookmarkStart w:id="2342" w:name="_Toc465432086"/>
      <w:bookmarkStart w:id="2343" w:name="_Toc465432087"/>
      <w:bookmarkStart w:id="2344" w:name="_Toc465432088"/>
      <w:bookmarkStart w:id="2345" w:name="_Toc465432091"/>
      <w:bookmarkStart w:id="2346" w:name="_Toc465432093"/>
      <w:bookmarkStart w:id="2347" w:name="_Ref459708347"/>
      <w:bookmarkStart w:id="2348" w:name="_Ref459711732"/>
      <w:bookmarkStart w:id="2349" w:name="_Ref459713747"/>
      <w:bookmarkStart w:id="2350" w:name="_Ref459722818"/>
      <w:bookmarkStart w:id="2351" w:name="_Ref459796898"/>
      <w:bookmarkStart w:id="2352" w:name="_Ref467677282"/>
      <w:bookmarkStart w:id="2353" w:name="_Toc469249306"/>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1A292F44" w14:textId="2E4F10BB" w:rsidR="002C2605" w:rsidRPr="001C51D4" w:rsidRDefault="00B26FD6" w:rsidP="003038CB">
      <w:pPr>
        <w:pStyle w:val="Heading3"/>
        <w:pageBreakBefore/>
      </w:pPr>
      <w:bookmarkStart w:id="2354" w:name="_Ref485408341"/>
      <w:bookmarkStart w:id="2355" w:name="_Toc52366067"/>
      <w:r>
        <w:t xml:space="preserve">Key Risk Control Systems – </w:t>
      </w:r>
      <w:r w:rsidR="002C2605" w:rsidRPr="001C51D4">
        <w:t>Management of Change</w:t>
      </w:r>
      <w:bookmarkEnd w:id="2347"/>
      <w:bookmarkEnd w:id="2348"/>
      <w:bookmarkEnd w:id="2349"/>
      <w:bookmarkEnd w:id="2350"/>
      <w:bookmarkEnd w:id="2351"/>
      <w:bookmarkEnd w:id="2352"/>
      <w:bookmarkEnd w:id="2353"/>
      <w:bookmarkEnd w:id="2354"/>
      <w:bookmarkEnd w:id="2355"/>
      <w:r w:rsidR="002C2605" w:rsidRPr="001C51D4">
        <w:t xml:space="preserve"> </w:t>
      </w:r>
    </w:p>
    <w:p w14:paraId="2777C270" w14:textId="19ECAC37" w:rsidR="0033516E" w:rsidRPr="003038CB" w:rsidRDefault="0033516E" w:rsidP="00615BF2">
      <w:pPr>
        <w:pStyle w:val="BodyText"/>
        <w:spacing w:after="120"/>
        <w:ind w:left="709"/>
        <w:jc w:val="both"/>
        <w:rPr>
          <w:rFonts w:ascii="Tahoma" w:hAnsi="Tahoma"/>
          <w:sz w:val="21"/>
        </w:rPr>
      </w:pPr>
      <w:r w:rsidRPr="003038CB">
        <w:rPr>
          <w:rFonts w:ascii="Tahoma" w:hAnsi="Tahoma" w:cs="Tahoma"/>
          <w:sz w:val="21"/>
          <w:szCs w:val="21"/>
        </w:rPr>
        <w:t>It is recognised that change management is a critical factor in any organisation. It is crucial that changes to people, design, plant, processes, software or anything that changes the established routine</w:t>
      </w:r>
      <w:r w:rsidR="00EE1D40" w:rsidRPr="003038CB">
        <w:rPr>
          <w:rFonts w:ascii="Tahoma" w:hAnsi="Tahoma" w:cs="Tahoma"/>
          <w:sz w:val="21"/>
          <w:szCs w:val="21"/>
        </w:rPr>
        <w:t xml:space="preserve"> are</w:t>
      </w:r>
      <w:r w:rsidRPr="003038CB">
        <w:rPr>
          <w:rFonts w:ascii="Tahoma" w:hAnsi="Tahoma" w:cs="Tahoma"/>
          <w:sz w:val="21"/>
          <w:szCs w:val="21"/>
        </w:rPr>
        <w:t xml:space="preserve"> properly managed. </w:t>
      </w:r>
    </w:p>
    <w:p w14:paraId="27FA239B" w14:textId="79A7C915" w:rsidR="007937FD" w:rsidRPr="00204FDD" w:rsidRDefault="007937FD" w:rsidP="00B450AE">
      <w:pPr>
        <w:pStyle w:val="BodyText"/>
        <w:spacing w:after="120"/>
        <w:ind w:left="709"/>
        <w:jc w:val="both"/>
        <w:rPr>
          <w:rFonts w:ascii="Tahoma" w:hAnsi="Tahoma" w:cs="Tahoma"/>
          <w:color w:val="0070C0"/>
          <w:sz w:val="21"/>
          <w:szCs w:val="21"/>
        </w:rPr>
      </w:pPr>
      <w:r w:rsidRPr="003038CB">
        <w:rPr>
          <w:rFonts w:ascii="Tahoma" w:hAnsi="Tahoma" w:cs="Tahoma"/>
          <w:sz w:val="21"/>
          <w:szCs w:val="21"/>
        </w:rPr>
        <w:t>The OPA has developed and implemented a Management of Change (MoC) procedure</w:t>
      </w:r>
      <w:r w:rsidR="003C39B7">
        <w:rPr>
          <w:rFonts w:ascii="Tahoma" w:hAnsi="Tahoma" w:cs="Tahoma"/>
          <w:sz w:val="21"/>
          <w:szCs w:val="21"/>
        </w:rPr>
        <w:t xml:space="preserve"> </w:t>
      </w:r>
      <w:r w:rsidR="003C39B7" w:rsidRPr="003038CB">
        <w:rPr>
          <w:rFonts w:ascii="Tahoma" w:hAnsi="Tahoma" w:cs="Tahoma"/>
          <w:color w:val="0070C0"/>
          <w:sz w:val="21"/>
          <w:szCs w:val="21"/>
        </w:rPr>
        <w:t xml:space="preserve">(see Appendix </w:t>
      </w:r>
      <w:r w:rsidR="000E7889">
        <w:rPr>
          <w:rFonts w:ascii="Tahoma" w:hAnsi="Tahoma" w:cs="Tahoma"/>
          <w:color w:val="0070C0"/>
          <w:sz w:val="21"/>
          <w:szCs w:val="21"/>
        </w:rPr>
        <w:t>N</w:t>
      </w:r>
      <w:r w:rsidR="003C39B7" w:rsidRPr="003038CB">
        <w:rPr>
          <w:rFonts w:ascii="Tahoma" w:hAnsi="Tahoma" w:cs="Tahoma"/>
          <w:color w:val="0070C0"/>
          <w:sz w:val="21"/>
          <w:szCs w:val="21"/>
        </w:rPr>
        <w:t xml:space="preserve"> for the procedure and a sample Management of Change</w:t>
      </w:r>
      <w:r w:rsidR="003C39B7">
        <w:rPr>
          <w:rFonts w:ascii="Tahoma" w:hAnsi="Tahoma" w:cs="Tahoma"/>
          <w:color w:val="0070C0"/>
          <w:sz w:val="21"/>
          <w:szCs w:val="21"/>
        </w:rPr>
        <w:t xml:space="preserve"> record</w:t>
      </w:r>
      <w:r w:rsidR="003C39B7" w:rsidRPr="003038CB">
        <w:rPr>
          <w:rFonts w:ascii="Tahoma" w:hAnsi="Tahoma" w:cs="Tahoma"/>
          <w:color w:val="0070C0"/>
          <w:sz w:val="21"/>
          <w:szCs w:val="21"/>
        </w:rPr>
        <w:t>)</w:t>
      </w:r>
      <w:r w:rsidR="00EE1D40" w:rsidRPr="003038CB">
        <w:rPr>
          <w:rFonts w:ascii="Tahoma" w:hAnsi="Tahoma" w:cs="Tahoma"/>
          <w:sz w:val="21"/>
          <w:szCs w:val="21"/>
        </w:rPr>
        <w:t>.</w:t>
      </w:r>
      <w:r w:rsidRPr="003038CB">
        <w:rPr>
          <w:rFonts w:ascii="Tahoma" w:hAnsi="Tahoma" w:cs="Tahoma"/>
          <w:sz w:val="21"/>
          <w:szCs w:val="21"/>
        </w:rPr>
        <w:t xml:space="preserve"> </w:t>
      </w:r>
      <w:r w:rsidR="00EE1D40" w:rsidRPr="00204FDD">
        <w:rPr>
          <w:rFonts w:ascii="Tahoma" w:hAnsi="Tahoma" w:cs="Tahoma"/>
          <w:color w:val="0070C0"/>
          <w:sz w:val="21"/>
          <w:szCs w:val="21"/>
        </w:rPr>
        <w:t>This procedure is</w:t>
      </w:r>
      <w:r w:rsidRPr="00204FDD">
        <w:rPr>
          <w:rFonts w:ascii="Tahoma" w:hAnsi="Tahoma" w:cs="Tahoma"/>
          <w:color w:val="0070C0"/>
          <w:sz w:val="21"/>
          <w:szCs w:val="21"/>
        </w:rPr>
        <w:t xml:space="preserve"> </w:t>
      </w:r>
      <w:r w:rsidR="00EE1D40" w:rsidRPr="00204FDD">
        <w:rPr>
          <w:rFonts w:ascii="Tahoma" w:hAnsi="Tahoma" w:cs="Tahoma"/>
          <w:color w:val="0070C0"/>
          <w:sz w:val="21"/>
          <w:szCs w:val="21"/>
        </w:rPr>
        <w:t xml:space="preserve">implemented via the use </w:t>
      </w:r>
      <w:r w:rsidR="00A72F68" w:rsidRPr="00204FDD">
        <w:rPr>
          <w:rFonts w:ascii="Tahoma" w:hAnsi="Tahoma" w:cs="Tahoma"/>
          <w:color w:val="0070C0"/>
          <w:sz w:val="21"/>
          <w:szCs w:val="21"/>
        </w:rPr>
        <w:t xml:space="preserve">of </w:t>
      </w:r>
      <w:r w:rsidRPr="00204FDD">
        <w:rPr>
          <w:rFonts w:ascii="Tahoma" w:hAnsi="Tahoma" w:cs="Tahoma"/>
          <w:color w:val="0070C0"/>
          <w:sz w:val="21"/>
          <w:szCs w:val="21"/>
        </w:rPr>
        <w:t>robust auditable</w:t>
      </w:r>
      <w:r w:rsidR="005C1612" w:rsidRPr="00204FDD">
        <w:rPr>
          <w:rFonts w:ascii="Tahoma" w:hAnsi="Tahoma" w:cs="Tahoma"/>
          <w:color w:val="0070C0"/>
          <w:sz w:val="21"/>
          <w:szCs w:val="21"/>
        </w:rPr>
        <w:t xml:space="preserve"> MoC</w:t>
      </w:r>
      <w:r w:rsidRPr="00204FDD">
        <w:rPr>
          <w:rFonts w:ascii="Tahoma" w:hAnsi="Tahoma" w:cs="Tahoma"/>
          <w:color w:val="0070C0"/>
          <w:sz w:val="21"/>
          <w:szCs w:val="21"/>
        </w:rPr>
        <w:t xml:space="preserve"> software to raise and implement a change</w:t>
      </w:r>
      <w:r w:rsidR="00EE1D40" w:rsidRPr="00204FDD">
        <w:rPr>
          <w:rFonts w:ascii="Tahoma" w:hAnsi="Tahoma" w:cs="Tahoma"/>
          <w:color w:val="0070C0"/>
          <w:sz w:val="21"/>
          <w:szCs w:val="21"/>
        </w:rPr>
        <w:t>.</w:t>
      </w:r>
      <w:r w:rsidRPr="00204FDD">
        <w:rPr>
          <w:rFonts w:ascii="Tahoma" w:hAnsi="Tahoma" w:cs="Tahoma"/>
          <w:color w:val="0070C0"/>
          <w:sz w:val="21"/>
          <w:szCs w:val="21"/>
        </w:rPr>
        <w:t xml:space="preserve"> </w:t>
      </w:r>
      <w:r w:rsidR="00EE1D40" w:rsidRPr="00204FDD">
        <w:rPr>
          <w:rFonts w:ascii="Tahoma" w:hAnsi="Tahoma" w:cs="Tahoma"/>
          <w:color w:val="0070C0"/>
          <w:sz w:val="21"/>
          <w:szCs w:val="21"/>
        </w:rPr>
        <w:t xml:space="preserve">There </w:t>
      </w:r>
      <w:r w:rsidR="00B54FC8" w:rsidRPr="00204FDD">
        <w:rPr>
          <w:rFonts w:ascii="Tahoma" w:hAnsi="Tahoma" w:cs="Tahoma"/>
          <w:color w:val="0070C0"/>
          <w:sz w:val="21"/>
          <w:szCs w:val="21"/>
        </w:rPr>
        <w:t xml:space="preserve">are ten </w:t>
      </w:r>
      <w:r w:rsidR="00EE1D40" w:rsidRPr="00204FDD">
        <w:rPr>
          <w:rFonts w:ascii="Tahoma" w:hAnsi="Tahoma" w:cs="Tahoma"/>
          <w:color w:val="0070C0"/>
          <w:sz w:val="21"/>
          <w:szCs w:val="21"/>
        </w:rPr>
        <w:t xml:space="preserve">different </w:t>
      </w:r>
      <w:r w:rsidR="00DB1450" w:rsidRPr="00204FDD">
        <w:rPr>
          <w:rFonts w:ascii="Tahoma" w:hAnsi="Tahoma" w:cs="Tahoma"/>
          <w:color w:val="0070C0"/>
          <w:sz w:val="21"/>
          <w:szCs w:val="21"/>
        </w:rPr>
        <w:t>types</w:t>
      </w:r>
      <w:r w:rsidR="00EE1D40" w:rsidRPr="00204FDD">
        <w:rPr>
          <w:rFonts w:ascii="Tahoma" w:hAnsi="Tahoma" w:cs="Tahoma"/>
          <w:color w:val="0070C0"/>
          <w:sz w:val="21"/>
          <w:szCs w:val="21"/>
        </w:rPr>
        <w:t xml:space="preserve"> of</w:t>
      </w:r>
      <w:r w:rsidR="006547D8" w:rsidRPr="00204FDD">
        <w:rPr>
          <w:rFonts w:ascii="Tahoma" w:hAnsi="Tahoma" w:cs="Tahoma"/>
          <w:color w:val="0070C0"/>
          <w:sz w:val="21"/>
          <w:szCs w:val="21"/>
        </w:rPr>
        <w:t xml:space="preserve"> </w:t>
      </w:r>
      <w:r w:rsidR="00EE1D40" w:rsidRPr="00204FDD">
        <w:rPr>
          <w:rFonts w:ascii="Tahoma" w:hAnsi="Tahoma" w:cs="Tahoma"/>
          <w:color w:val="0070C0"/>
          <w:sz w:val="21"/>
          <w:szCs w:val="21"/>
        </w:rPr>
        <w:t>change</w:t>
      </w:r>
      <w:r w:rsidR="00946188" w:rsidRPr="00204FDD">
        <w:rPr>
          <w:rFonts w:ascii="Tahoma" w:hAnsi="Tahoma" w:cs="Tahoma"/>
          <w:color w:val="0070C0"/>
          <w:sz w:val="21"/>
          <w:szCs w:val="21"/>
        </w:rPr>
        <w:t>,</w:t>
      </w:r>
      <w:r w:rsidRPr="00204FDD">
        <w:rPr>
          <w:rFonts w:ascii="Tahoma" w:hAnsi="Tahoma" w:cs="Tahoma"/>
          <w:color w:val="0070C0"/>
          <w:sz w:val="21"/>
          <w:szCs w:val="21"/>
        </w:rPr>
        <w:t xml:space="preserve"> which can</w:t>
      </w:r>
      <w:r w:rsidR="00EE1D40" w:rsidRPr="00204FDD">
        <w:rPr>
          <w:rFonts w:ascii="Tahoma" w:hAnsi="Tahoma" w:cs="Tahoma"/>
          <w:color w:val="0070C0"/>
          <w:sz w:val="21"/>
          <w:szCs w:val="21"/>
        </w:rPr>
        <w:t xml:space="preserve"> </w:t>
      </w:r>
      <w:r w:rsidR="006547D8" w:rsidRPr="00204FDD">
        <w:rPr>
          <w:rFonts w:ascii="Tahoma" w:hAnsi="Tahoma" w:cs="Tahoma"/>
          <w:color w:val="0070C0"/>
          <w:sz w:val="21"/>
          <w:szCs w:val="21"/>
        </w:rPr>
        <w:t xml:space="preserve">be raised using the </w:t>
      </w:r>
      <w:r w:rsidR="005C1612" w:rsidRPr="00204FDD">
        <w:rPr>
          <w:rFonts w:ascii="Tahoma" w:hAnsi="Tahoma" w:cs="Tahoma"/>
          <w:color w:val="0070C0"/>
          <w:sz w:val="21"/>
          <w:szCs w:val="21"/>
        </w:rPr>
        <w:t xml:space="preserve">MoC </w:t>
      </w:r>
      <w:r w:rsidR="006547D8" w:rsidRPr="00204FDD">
        <w:rPr>
          <w:rFonts w:ascii="Tahoma" w:hAnsi="Tahoma" w:cs="Tahoma"/>
          <w:color w:val="0070C0"/>
          <w:sz w:val="21"/>
          <w:szCs w:val="21"/>
        </w:rPr>
        <w:t xml:space="preserve">software. </w:t>
      </w:r>
    </w:p>
    <w:p w14:paraId="1BE30877" w14:textId="338A4E22" w:rsidR="007937FD" w:rsidRPr="00204FDD" w:rsidRDefault="007937FD" w:rsidP="00B450AE">
      <w:pPr>
        <w:pStyle w:val="BodyText"/>
        <w:spacing w:after="120"/>
        <w:ind w:left="709"/>
        <w:jc w:val="both"/>
        <w:rPr>
          <w:rFonts w:ascii="Tahoma" w:hAnsi="Tahoma" w:cs="Tahoma"/>
          <w:color w:val="0070C0"/>
          <w:sz w:val="21"/>
          <w:szCs w:val="21"/>
        </w:rPr>
      </w:pPr>
      <w:r w:rsidRPr="00204FDD">
        <w:rPr>
          <w:rFonts w:ascii="Tahoma" w:hAnsi="Tahoma" w:cs="Tahoma"/>
          <w:color w:val="0070C0"/>
          <w:sz w:val="21"/>
          <w:szCs w:val="21"/>
        </w:rPr>
        <w:t xml:space="preserve">The </w:t>
      </w:r>
      <w:r w:rsidR="005C1612" w:rsidRPr="00204FDD">
        <w:rPr>
          <w:rFonts w:ascii="Tahoma" w:hAnsi="Tahoma" w:cs="Tahoma"/>
          <w:color w:val="0070C0"/>
          <w:sz w:val="21"/>
          <w:szCs w:val="21"/>
        </w:rPr>
        <w:t xml:space="preserve">MoC </w:t>
      </w:r>
      <w:r w:rsidR="006547D8" w:rsidRPr="00204FDD">
        <w:rPr>
          <w:rFonts w:ascii="Tahoma" w:hAnsi="Tahoma" w:cs="Tahoma"/>
          <w:color w:val="0070C0"/>
          <w:sz w:val="21"/>
          <w:szCs w:val="21"/>
        </w:rPr>
        <w:t>software system</w:t>
      </w:r>
      <w:r w:rsidRPr="00204FDD">
        <w:rPr>
          <w:rFonts w:ascii="Tahoma" w:hAnsi="Tahoma" w:cs="Tahoma"/>
          <w:color w:val="0070C0"/>
          <w:sz w:val="21"/>
          <w:szCs w:val="21"/>
        </w:rPr>
        <w:t xml:space="preserve"> requests </w:t>
      </w:r>
      <w:r w:rsidR="006854CA" w:rsidRPr="00204FDD">
        <w:rPr>
          <w:rFonts w:ascii="Tahoma" w:hAnsi="Tahoma" w:cs="Tahoma"/>
          <w:color w:val="0070C0"/>
          <w:sz w:val="21"/>
          <w:szCs w:val="21"/>
        </w:rPr>
        <w:t>defined</w:t>
      </w:r>
      <w:r w:rsidRPr="00204FDD">
        <w:rPr>
          <w:rFonts w:ascii="Tahoma" w:hAnsi="Tahoma" w:cs="Tahoma"/>
          <w:color w:val="0070C0"/>
          <w:sz w:val="21"/>
          <w:szCs w:val="21"/>
        </w:rPr>
        <w:t xml:space="preserve"> information to assess the </w:t>
      </w:r>
      <w:r w:rsidR="00A72F68" w:rsidRPr="00204FDD">
        <w:rPr>
          <w:rFonts w:ascii="Tahoma" w:hAnsi="Tahoma" w:cs="Tahoma"/>
          <w:color w:val="0070C0"/>
          <w:sz w:val="21"/>
          <w:szCs w:val="21"/>
        </w:rPr>
        <w:t>consequence and likelihood</w:t>
      </w:r>
      <w:r w:rsidR="006547D8" w:rsidRPr="00204FDD">
        <w:rPr>
          <w:rFonts w:ascii="Tahoma" w:hAnsi="Tahoma" w:cs="Tahoma"/>
          <w:color w:val="0070C0"/>
          <w:sz w:val="21"/>
          <w:szCs w:val="21"/>
        </w:rPr>
        <w:t xml:space="preserve"> of an </w:t>
      </w:r>
      <w:r w:rsidR="00A577EF" w:rsidRPr="00204FDD">
        <w:rPr>
          <w:rFonts w:ascii="Tahoma" w:hAnsi="Tahoma" w:cs="Tahoma"/>
          <w:color w:val="0070C0"/>
          <w:sz w:val="21"/>
          <w:szCs w:val="21"/>
        </w:rPr>
        <w:t>event</w:t>
      </w:r>
      <w:r w:rsidR="006547D8" w:rsidRPr="00204FDD">
        <w:rPr>
          <w:rFonts w:ascii="Tahoma" w:hAnsi="Tahoma" w:cs="Tahoma"/>
          <w:color w:val="0070C0"/>
          <w:sz w:val="21"/>
          <w:szCs w:val="21"/>
        </w:rPr>
        <w:t xml:space="preserve"> occurring</w:t>
      </w:r>
      <w:r w:rsidRPr="00204FDD">
        <w:rPr>
          <w:rFonts w:ascii="Tahoma" w:hAnsi="Tahoma" w:cs="Tahoma"/>
          <w:color w:val="0070C0"/>
          <w:sz w:val="21"/>
          <w:szCs w:val="21"/>
        </w:rPr>
        <w:t xml:space="preserve"> if </w:t>
      </w:r>
      <w:r w:rsidR="006547D8" w:rsidRPr="00204FDD">
        <w:rPr>
          <w:rFonts w:ascii="Tahoma" w:hAnsi="Tahoma" w:cs="Tahoma"/>
          <w:color w:val="0070C0"/>
          <w:sz w:val="21"/>
          <w:szCs w:val="21"/>
        </w:rPr>
        <w:t>the change is not implemented.</w:t>
      </w:r>
      <w:r w:rsidRPr="00204FDD">
        <w:rPr>
          <w:rFonts w:ascii="Tahoma" w:hAnsi="Tahoma" w:cs="Tahoma"/>
          <w:color w:val="0070C0"/>
          <w:sz w:val="21"/>
          <w:szCs w:val="21"/>
        </w:rPr>
        <w:t xml:space="preserve"> </w:t>
      </w:r>
      <w:r w:rsidR="006547D8" w:rsidRPr="00204FDD">
        <w:rPr>
          <w:rFonts w:ascii="Tahoma" w:hAnsi="Tahoma" w:cs="Tahoma"/>
          <w:color w:val="0070C0"/>
          <w:sz w:val="21"/>
          <w:szCs w:val="21"/>
        </w:rPr>
        <w:t>This allows the OPA to make an informed decision</w:t>
      </w:r>
      <w:r w:rsidR="006854CA" w:rsidRPr="00204FDD">
        <w:rPr>
          <w:rFonts w:ascii="Tahoma" w:hAnsi="Tahoma" w:cs="Tahoma"/>
          <w:color w:val="0070C0"/>
          <w:sz w:val="21"/>
          <w:szCs w:val="21"/>
        </w:rPr>
        <w:t xml:space="preserve"> with respect to change implementation </w:t>
      </w:r>
      <w:r w:rsidR="00A577EF" w:rsidRPr="00204FDD">
        <w:rPr>
          <w:rFonts w:ascii="Tahoma" w:hAnsi="Tahoma" w:cs="Tahoma"/>
          <w:color w:val="0070C0"/>
          <w:sz w:val="21"/>
          <w:szCs w:val="21"/>
        </w:rPr>
        <w:t xml:space="preserve">and </w:t>
      </w:r>
      <w:r w:rsidR="006547D8" w:rsidRPr="00204FDD">
        <w:rPr>
          <w:rFonts w:ascii="Tahoma" w:hAnsi="Tahoma" w:cs="Tahoma"/>
          <w:color w:val="0070C0"/>
          <w:sz w:val="21"/>
          <w:szCs w:val="21"/>
        </w:rPr>
        <w:t xml:space="preserve">to </w:t>
      </w:r>
      <w:r w:rsidRPr="00204FDD">
        <w:rPr>
          <w:rFonts w:ascii="Tahoma" w:hAnsi="Tahoma" w:cs="Tahoma"/>
          <w:color w:val="0070C0"/>
          <w:sz w:val="21"/>
          <w:szCs w:val="21"/>
        </w:rPr>
        <w:t xml:space="preserve">control risks. </w:t>
      </w:r>
    </w:p>
    <w:p w14:paraId="4AFBC71B" w14:textId="6EB75105" w:rsidR="007937FD" w:rsidRPr="00204FDD" w:rsidRDefault="007937FD" w:rsidP="00B450AE">
      <w:pPr>
        <w:pStyle w:val="BodyText"/>
        <w:spacing w:after="120"/>
        <w:ind w:left="709"/>
        <w:jc w:val="both"/>
        <w:rPr>
          <w:color w:val="0070C0"/>
          <w:sz w:val="21"/>
          <w:szCs w:val="21"/>
        </w:rPr>
      </w:pPr>
      <w:r w:rsidRPr="00204FDD">
        <w:rPr>
          <w:rFonts w:ascii="Tahoma" w:hAnsi="Tahoma" w:cs="Tahoma"/>
          <w:color w:val="0070C0"/>
          <w:sz w:val="21"/>
          <w:szCs w:val="21"/>
        </w:rPr>
        <w:t>The M</w:t>
      </w:r>
      <w:r w:rsidR="00A72F68" w:rsidRPr="00204FDD">
        <w:rPr>
          <w:rFonts w:ascii="Tahoma" w:hAnsi="Tahoma" w:cs="Tahoma"/>
          <w:color w:val="0070C0"/>
          <w:sz w:val="21"/>
          <w:szCs w:val="21"/>
        </w:rPr>
        <w:t>o</w:t>
      </w:r>
      <w:r w:rsidRPr="00204FDD">
        <w:rPr>
          <w:rFonts w:ascii="Tahoma" w:hAnsi="Tahoma" w:cs="Tahoma"/>
          <w:color w:val="0070C0"/>
          <w:sz w:val="21"/>
          <w:szCs w:val="21"/>
        </w:rPr>
        <w:t>C workflow</w:t>
      </w:r>
      <w:r w:rsidR="005C1612" w:rsidRPr="00204FDD">
        <w:rPr>
          <w:rFonts w:ascii="Tahoma" w:hAnsi="Tahoma" w:cs="Tahoma"/>
          <w:color w:val="0070C0"/>
          <w:sz w:val="21"/>
          <w:szCs w:val="21"/>
        </w:rPr>
        <w:t xml:space="preserve"> and process,</w:t>
      </w:r>
      <w:r w:rsidRPr="00204FDD">
        <w:rPr>
          <w:rFonts w:ascii="Tahoma" w:hAnsi="Tahoma" w:cs="Tahoma"/>
          <w:color w:val="0070C0"/>
          <w:sz w:val="21"/>
          <w:szCs w:val="21"/>
        </w:rPr>
        <w:t xml:space="preserve"> is managed by</w:t>
      </w:r>
      <w:r w:rsidRPr="00204FDD">
        <w:rPr>
          <w:rFonts w:ascii="Tahoma" w:hAnsi="Tahoma"/>
          <w:color w:val="0070C0"/>
          <w:sz w:val="21"/>
        </w:rPr>
        <w:t xml:space="preserve"> </w:t>
      </w:r>
      <w:r w:rsidR="005C1612" w:rsidRPr="00204FDD">
        <w:rPr>
          <w:rFonts w:ascii="Tahoma" w:hAnsi="Tahoma"/>
          <w:color w:val="0070C0"/>
          <w:sz w:val="21"/>
        </w:rPr>
        <w:t>the</w:t>
      </w:r>
      <w:r w:rsidRPr="00204FDD">
        <w:rPr>
          <w:rFonts w:ascii="Tahoma" w:hAnsi="Tahoma"/>
          <w:color w:val="0070C0"/>
          <w:sz w:val="21"/>
        </w:rPr>
        <w:t xml:space="preserve"> </w:t>
      </w:r>
      <w:r w:rsidRPr="00204FDD">
        <w:rPr>
          <w:rFonts w:ascii="Tahoma" w:hAnsi="Tahoma" w:cs="Tahoma"/>
          <w:color w:val="0070C0"/>
          <w:sz w:val="21"/>
          <w:szCs w:val="21"/>
        </w:rPr>
        <w:t>M</w:t>
      </w:r>
      <w:r w:rsidR="005C1612" w:rsidRPr="00204FDD">
        <w:rPr>
          <w:rFonts w:ascii="Tahoma" w:hAnsi="Tahoma" w:cs="Tahoma"/>
          <w:color w:val="0070C0"/>
          <w:sz w:val="21"/>
          <w:szCs w:val="21"/>
        </w:rPr>
        <w:t>o</w:t>
      </w:r>
      <w:r w:rsidRPr="00204FDD">
        <w:rPr>
          <w:rFonts w:ascii="Tahoma" w:hAnsi="Tahoma" w:cs="Tahoma"/>
          <w:color w:val="0070C0"/>
          <w:sz w:val="21"/>
          <w:szCs w:val="21"/>
        </w:rPr>
        <w:t>C coordinator</w:t>
      </w:r>
      <w:r w:rsidR="005C1612" w:rsidRPr="00204FDD">
        <w:rPr>
          <w:rFonts w:ascii="Tahoma" w:hAnsi="Tahoma" w:cs="Tahoma"/>
          <w:color w:val="0070C0"/>
          <w:sz w:val="21"/>
          <w:szCs w:val="21"/>
        </w:rPr>
        <w:t>.</w:t>
      </w:r>
      <w:r w:rsidR="005C1612" w:rsidRPr="00204FDD">
        <w:rPr>
          <w:rFonts w:ascii="Tahoma" w:hAnsi="Tahoma"/>
          <w:color w:val="0070C0"/>
          <w:sz w:val="21"/>
        </w:rPr>
        <w:t xml:space="preserve"> </w:t>
      </w:r>
      <w:r w:rsidRPr="00204FDD">
        <w:rPr>
          <w:rFonts w:ascii="Tahoma" w:hAnsi="Tahoma"/>
          <w:color w:val="0070C0"/>
          <w:sz w:val="21"/>
        </w:rPr>
        <w:t>Each M</w:t>
      </w:r>
      <w:r w:rsidR="005C1612" w:rsidRPr="00204FDD">
        <w:rPr>
          <w:rFonts w:ascii="Tahoma" w:hAnsi="Tahoma"/>
          <w:color w:val="0070C0"/>
          <w:sz w:val="21"/>
        </w:rPr>
        <w:t>o</w:t>
      </w:r>
      <w:r w:rsidRPr="00204FDD">
        <w:rPr>
          <w:rFonts w:ascii="Tahoma" w:hAnsi="Tahoma"/>
          <w:color w:val="0070C0"/>
          <w:sz w:val="21"/>
        </w:rPr>
        <w:t xml:space="preserve">C </w:t>
      </w:r>
      <w:r w:rsidR="006854CA" w:rsidRPr="00204FDD">
        <w:rPr>
          <w:rFonts w:ascii="Tahoma" w:hAnsi="Tahoma" w:cs="Tahoma"/>
          <w:color w:val="0070C0"/>
          <w:sz w:val="21"/>
          <w:szCs w:val="21"/>
        </w:rPr>
        <w:t xml:space="preserve">request raised </w:t>
      </w:r>
      <w:r w:rsidRPr="00204FDD">
        <w:rPr>
          <w:rFonts w:ascii="Tahoma" w:hAnsi="Tahoma"/>
          <w:color w:val="0070C0"/>
          <w:sz w:val="21"/>
        </w:rPr>
        <w:t xml:space="preserve">requires specific </w:t>
      </w:r>
      <w:r w:rsidRPr="00204FDD">
        <w:rPr>
          <w:rFonts w:ascii="Tahoma" w:hAnsi="Tahoma" w:cs="Tahoma"/>
          <w:color w:val="0070C0"/>
          <w:sz w:val="21"/>
          <w:szCs w:val="21"/>
        </w:rPr>
        <w:t>authorisation from the</w:t>
      </w:r>
      <w:r w:rsidR="006854CA" w:rsidRPr="00204FDD">
        <w:rPr>
          <w:rFonts w:ascii="Tahoma" w:hAnsi="Tahoma" w:cs="Tahoma"/>
          <w:color w:val="0070C0"/>
          <w:sz w:val="21"/>
          <w:szCs w:val="21"/>
        </w:rPr>
        <w:t xml:space="preserve"> </w:t>
      </w:r>
      <w:r w:rsidR="005C1612" w:rsidRPr="00204FDD">
        <w:rPr>
          <w:rFonts w:ascii="Tahoma" w:hAnsi="Tahoma" w:cs="Tahoma"/>
          <w:color w:val="0070C0"/>
          <w:sz w:val="21"/>
          <w:szCs w:val="21"/>
        </w:rPr>
        <w:t>S</w:t>
      </w:r>
      <w:r w:rsidR="00A72F68" w:rsidRPr="00204FDD">
        <w:rPr>
          <w:rFonts w:ascii="Tahoma" w:hAnsi="Tahoma" w:cs="Tahoma"/>
          <w:color w:val="0070C0"/>
          <w:sz w:val="21"/>
          <w:szCs w:val="21"/>
        </w:rPr>
        <w:t xml:space="preserve">ubject Matter </w:t>
      </w:r>
      <w:r w:rsidR="005C1612" w:rsidRPr="00204FDD">
        <w:rPr>
          <w:rFonts w:ascii="Tahoma" w:hAnsi="Tahoma" w:cs="Tahoma"/>
          <w:color w:val="0070C0"/>
          <w:sz w:val="21"/>
          <w:szCs w:val="21"/>
        </w:rPr>
        <w:t>E</w:t>
      </w:r>
      <w:r w:rsidR="00A72F68" w:rsidRPr="00204FDD">
        <w:rPr>
          <w:rFonts w:ascii="Tahoma" w:hAnsi="Tahoma" w:cs="Tahoma"/>
          <w:color w:val="0070C0"/>
          <w:sz w:val="21"/>
          <w:szCs w:val="21"/>
        </w:rPr>
        <w:t>xperts (SME)</w:t>
      </w:r>
      <w:r w:rsidR="006854CA" w:rsidRPr="00204FDD">
        <w:rPr>
          <w:rFonts w:ascii="Tahoma" w:hAnsi="Tahoma" w:cs="Tahoma"/>
          <w:color w:val="0070C0"/>
          <w:sz w:val="21"/>
          <w:szCs w:val="21"/>
        </w:rPr>
        <w:t xml:space="preserve"> </w:t>
      </w:r>
      <w:r w:rsidRPr="00204FDD">
        <w:rPr>
          <w:rFonts w:ascii="Tahoma" w:hAnsi="Tahoma" w:cs="Tahoma"/>
          <w:color w:val="0070C0"/>
          <w:sz w:val="21"/>
          <w:szCs w:val="21"/>
        </w:rPr>
        <w:t xml:space="preserve">and </w:t>
      </w:r>
      <w:r w:rsidR="00702955" w:rsidRPr="00204FDD">
        <w:rPr>
          <w:rFonts w:ascii="Tahoma" w:hAnsi="Tahoma" w:cs="Tahoma"/>
          <w:color w:val="0070C0"/>
          <w:sz w:val="21"/>
          <w:szCs w:val="21"/>
        </w:rPr>
        <w:t>M</w:t>
      </w:r>
      <w:r w:rsidRPr="00204FDD">
        <w:rPr>
          <w:rFonts w:ascii="Tahoma" w:hAnsi="Tahoma" w:cs="Tahoma"/>
          <w:color w:val="0070C0"/>
          <w:sz w:val="21"/>
          <w:szCs w:val="21"/>
        </w:rPr>
        <w:t xml:space="preserve">anagers </w:t>
      </w:r>
      <w:r w:rsidR="006854CA" w:rsidRPr="00204FDD">
        <w:rPr>
          <w:rFonts w:ascii="Tahoma" w:hAnsi="Tahoma" w:cs="Tahoma"/>
          <w:color w:val="0070C0"/>
          <w:sz w:val="21"/>
          <w:szCs w:val="21"/>
        </w:rPr>
        <w:t>to ensure that</w:t>
      </w:r>
      <w:r w:rsidRPr="00204FDD">
        <w:rPr>
          <w:rFonts w:ascii="Tahoma" w:hAnsi="Tahoma" w:cs="Tahoma"/>
          <w:color w:val="0070C0"/>
          <w:sz w:val="21"/>
          <w:szCs w:val="21"/>
        </w:rPr>
        <w:t xml:space="preserve"> </w:t>
      </w:r>
      <w:r w:rsidRPr="00204FDD">
        <w:rPr>
          <w:rFonts w:ascii="Tahoma" w:hAnsi="Tahoma"/>
          <w:color w:val="0070C0"/>
          <w:sz w:val="21"/>
        </w:rPr>
        <w:t xml:space="preserve">all necessary </w:t>
      </w:r>
      <w:r w:rsidRPr="00204FDD">
        <w:rPr>
          <w:rFonts w:ascii="Tahoma" w:hAnsi="Tahoma" w:cs="Tahoma"/>
          <w:color w:val="0070C0"/>
          <w:sz w:val="21"/>
          <w:szCs w:val="21"/>
        </w:rPr>
        <w:t>hazard assessments and other M</w:t>
      </w:r>
      <w:r w:rsidR="005C1612" w:rsidRPr="00204FDD">
        <w:rPr>
          <w:rFonts w:ascii="Tahoma" w:hAnsi="Tahoma" w:cs="Tahoma"/>
          <w:color w:val="0070C0"/>
          <w:sz w:val="21"/>
          <w:szCs w:val="21"/>
        </w:rPr>
        <w:t>o</w:t>
      </w:r>
      <w:r w:rsidRPr="00204FDD">
        <w:rPr>
          <w:rFonts w:ascii="Tahoma" w:hAnsi="Tahoma" w:cs="Tahoma"/>
          <w:color w:val="0070C0"/>
          <w:sz w:val="21"/>
          <w:szCs w:val="21"/>
        </w:rPr>
        <w:t xml:space="preserve">C related </w:t>
      </w:r>
      <w:r w:rsidRPr="00204FDD">
        <w:rPr>
          <w:rFonts w:ascii="Tahoma" w:hAnsi="Tahoma"/>
          <w:color w:val="0070C0"/>
          <w:sz w:val="21"/>
        </w:rPr>
        <w:t>assessments and checks are carried out</w:t>
      </w:r>
      <w:r w:rsidR="00702955" w:rsidRPr="00204FDD">
        <w:rPr>
          <w:rFonts w:ascii="Tahoma" w:hAnsi="Tahoma" w:cs="Tahoma"/>
          <w:color w:val="0070C0"/>
          <w:sz w:val="21"/>
          <w:szCs w:val="21"/>
        </w:rPr>
        <w:t xml:space="preserve"> and</w:t>
      </w:r>
      <w:r w:rsidRPr="00204FDD">
        <w:rPr>
          <w:rFonts w:ascii="Tahoma" w:hAnsi="Tahoma" w:cs="Tahoma"/>
          <w:color w:val="0070C0"/>
          <w:sz w:val="21"/>
          <w:szCs w:val="21"/>
        </w:rPr>
        <w:t xml:space="preserve"> uploaded at key stages </w:t>
      </w:r>
      <w:r w:rsidR="006854CA" w:rsidRPr="00204FDD">
        <w:rPr>
          <w:rFonts w:ascii="Tahoma" w:hAnsi="Tahoma" w:cs="Tahoma"/>
          <w:color w:val="0070C0"/>
          <w:sz w:val="21"/>
          <w:szCs w:val="21"/>
        </w:rPr>
        <w:t xml:space="preserve">of the process </w:t>
      </w:r>
      <w:r w:rsidRPr="00204FDD">
        <w:rPr>
          <w:rFonts w:ascii="Tahoma" w:hAnsi="Tahoma" w:cs="Tahoma"/>
          <w:color w:val="0070C0"/>
          <w:sz w:val="21"/>
          <w:szCs w:val="21"/>
        </w:rPr>
        <w:t xml:space="preserve">to progress to the next stage of implementation or completion. </w:t>
      </w:r>
      <w:r w:rsidR="00A72F68" w:rsidRPr="00204FDD">
        <w:rPr>
          <w:rFonts w:ascii="Tahoma" w:hAnsi="Tahoma" w:cs="Tahoma"/>
          <w:color w:val="0070C0"/>
          <w:sz w:val="21"/>
          <w:szCs w:val="21"/>
        </w:rPr>
        <w:t>Some changes require the input from different SMEs as they cross over disciplines.</w:t>
      </w:r>
    </w:p>
    <w:p w14:paraId="123AF11B" w14:textId="29A49477" w:rsidR="007937FD" w:rsidRPr="00204FDD" w:rsidRDefault="007937FD" w:rsidP="00441F44">
      <w:pPr>
        <w:pStyle w:val="BodyText"/>
        <w:spacing w:after="120"/>
        <w:ind w:left="709"/>
        <w:jc w:val="both"/>
        <w:rPr>
          <w:color w:val="0070C0"/>
        </w:rPr>
      </w:pPr>
      <w:r w:rsidRPr="00204FDD">
        <w:rPr>
          <w:rFonts w:ascii="Tahoma" w:hAnsi="Tahoma" w:cs="Tahoma"/>
          <w:color w:val="0070C0"/>
          <w:sz w:val="21"/>
          <w:szCs w:val="21"/>
        </w:rPr>
        <w:t>There are five</w:t>
      </w:r>
      <w:r w:rsidR="005C1612" w:rsidRPr="00204FDD">
        <w:rPr>
          <w:rFonts w:ascii="Tahoma" w:hAnsi="Tahoma"/>
          <w:color w:val="0070C0"/>
          <w:sz w:val="21"/>
        </w:rPr>
        <w:t xml:space="preserve"> </w:t>
      </w:r>
      <w:r w:rsidRPr="00204FDD">
        <w:rPr>
          <w:rFonts w:ascii="Tahoma" w:hAnsi="Tahoma"/>
          <w:color w:val="0070C0"/>
          <w:sz w:val="21"/>
        </w:rPr>
        <w:t xml:space="preserve">roles </w:t>
      </w:r>
      <w:r w:rsidRPr="00204FDD">
        <w:rPr>
          <w:rFonts w:ascii="Tahoma" w:hAnsi="Tahoma" w:cs="Tahoma"/>
          <w:color w:val="0070C0"/>
          <w:sz w:val="21"/>
          <w:szCs w:val="21"/>
        </w:rPr>
        <w:t>involved at different stages of</w:t>
      </w:r>
      <w:r w:rsidRPr="00204FDD">
        <w:rPr>
          <w:rFonts w:ascii="Tahoma" w:hAnsi="Tahoma"/>
          <w:color w:val="0070C0"/>
          <w:sz w:val="21"/>
        </w:rPr>
        <w:t xml:space="preserve"> </w:t>
      </w:r>
      <w:r w:rsidR="005C1612" w:rsidRPr="00204FDD">
        <w:rPr>
          <w:rFonts w:ascii="Tahoma" w:hAnsi="Tahoma"/>
          <w:color w:val="0070C0"/>
          <w:sz w:val="21"/>
        </w:rPr>
        <w:t>the</w:t>
      </w:r>
      <w:r w:rsidRPr="00204FDD">
        <w:rPr>
          <w:rFonts w:ascii="Tahoma" w:hAnsi="Tahoma"/>
          <w:color w:val="0070C0"/>
          <w:sz w:val="21"/>
        </w:rPr>
        <w:t xml:space="preserve"> M</w:t>
      </w:r>
      <w:r w:rsidR="005C1612" w:rsidRPr="00204FDD">
        <w:rPr>
          <w:rFonts w:ascii="Tahoma" w:hAnsi="Tahoma"/>
          <w:color w:val="0070C0"/>
          <w:sz w:val="21"/>
        </w:rPr>
        <w:t>o</w:t>
      </w:r>
      <w:r w:rsidRPr="00204FDD">
        <w:rPr>
          <w:rFonts w:ascii="Tahoma" w:hAnsi="Tahoma"/>
          <w:color w:val="0070C0"/>
          <w:sz w:val="21"/>
        </w:rPr>
        <w:t>C</w:t>
      </w:r>
      <w:r w:rsidR="005C1612" w:rsidRPr="00204FDD">
        <w:rPr>
          <w:rFonts w:ascii="Tahoma" w:hAnsi="Tahoma"/>
          <w:color w:val="0070C0"/>
          <w:sz w:val="21"/>
        </w:rPr>
        <w:t xml:space="preserve"> process</w:t>
      </w:r>
      <w:r w:rsidRPr="00204FDD">
        <w:rPr>
          <w:rFonts w:ascii="Tahoma" w:hAnsi="Tahoma" w:cs="Tahoma"/>
          <w:color w:val="0070C0"/>
          <w:sz w:val="21"/>
          <w:szCs w:val="21"/>
        </w:rPr>
        <w:t>, they</w:t>
      </w:r>
      <w:r w:rsidRPr="00204FDD">
        <w:rPr>
          <w:rFonts w:ascii="Tahoma" w:hAnsi="Tahoma"/>
          <w:color w:val="0070C0"/>
          <w:sz w:val="21"/>
        </w:rPr>
        <w:t xml:space="preserve"> are</w:t>
      </w:r>
      <w:r w:rsidRPr="00204FDD">
        <w:rPr>
          <w:rFonts w:ascii="Tahoma" w:hAnsi="Tahoma" w:cs="Tahoma"/>
          <w:color w:val="0070C0"/>
          <w:sz w:val="21"/>
          <w:szCs w:val="21"/>
        </w:rPr>
        <w:t xml:space="preserve"> as follow</w:t>
      </w:r>
      <w:r w:rsidR="005C1612" w:rsidRPr="00204FDD">
        <w:rPr>
          <w:rFonts w:ascii="Tahoma" w:hAnsi="Tahoma" w:cs="Tahoma"/>
          <w:color w:val="0070C0"/>
          <w:sz w:val="21"/>
          <w:szCs w:val="21"/>
        </w:rPr>
        <w:t>s:</w:t>
      </w:r>
    </w:p>
    <w:p w14:paraId="69B05CD3" w14:textId="60B65215" w:rsidR="00AB1DE1" w:rsidRPr="00204FDD" w:rsidRDefault="00AB1DE1" w:rsidP="002F72B7">
      <w:pPr>
        <w:pStyle w:val="ListParagraph"/>
        <w:numPr>
          <w:ilvl w:val="0"/>
          <w:numId w:val="35"/>
        </w:numPr>
        <w:rPr>
          <w:color w:val="0070C0"/>
        </w:rPr>
      </w:pPr>
      <w:r w:rsidRPr="00204FDD">
        <w:rPr>
          <w:color w:val="auto"/>
        </w:rPr>
        <w:t xml:space="preserve">Initiator </w:t>
      </w:r>
      <w:r w:rsidRPr="00204FDD">
        <w:rPr>
          <w:color w:val="0070C0"/>
        </w:rPr>
        <w:t>– request</w:t>
      </w:r>
      <w:r w:rsidR="003A4C4B" w:rsidRPr="00204FDD">
        <w:rPr>
          <w:color w:val="0070C0"/>
        </w:rPr>
        <w:t>s</w:t>
      </w:r>
      <w:r w:rsidRPr="00204FDD">
        <w:rPr>
          <w:color w:val="0070C0"/>
        </w:rPr>
        <w:t xml:space="preserve"> or initiates the proposed change; </w:t>
      </w:r>
    </w:p>
    <w:p w14:paraId="2DE60589" w14:textId="74648623" w:rsidR="00AB1DE1" w:rsidRPr="00204FDD" w:rsidRDefault="00AB1DE1" w:rsidP="002F72B7">
      <w:pPr>
        <w:pStyle w:val="ListParagraph"/>
        <w:numPr>
          <w:ilvl w:val="0"/>
          <w:numId w:val="35"/>
        </w:numPr>
        <w:rPr>
          <w:color w:val="0070C0"/>
        </w:rPr>
      </w:pPr>
      <w:r w:rsidRPr="00204FDD">
        <w:rPr>
          <w:color w:val="auto"/>
        </w:rPr>
        <w:t xml:space="preserve">MoC Co-ordinator – </w:t>
      </w:r>
      <w:r w:rsidR="008D7D06" w:rsidRPr="00204FDD">
        <w:rPr>
          <w:color w:val="0070C0"/>
        </w:rPr>
        <w:t>ensures the MoC procedure is appropriately followed</w:t>
      </w:r>
      <w:r w:rsidR="008C629E" w:rsidRPr="00204FDD">
        <w:rPr>
          <w:color w:val="0070C0"/>
        </w:rPr>
        <w:t xml:space="preserve"> and works with the </w:t>
      </w:r>
      <w:r w:rsidR="003A4C4B" w:rsidRPr="00204FDD">
        <w:rPr>
          <w:color w:val="0070C0"/>
        </w:rPr>
        <w:t>reviewers</w:t>
      </w:r>
      <w:r w:rsidR="00F06F70" w:rsidRPr="00204FDD">
        <w:rPr>
          <w:color w:val="0070C0"/>
        </w:rPr>
        <w:t>,</w:t>
      </w:r>
      <w:r w:rsidR="008C629E" w:rsidRPr="00204FDD">
        <w:rPr>
          <w:color w:val="0070C0"/>
        </w:rPr>
        <w:t xml:space="preserve"> etc. to progress the MoC</w:t>
      </w:r>
      <w:r w:rsidRPr="00204FDD">
        <w:rPr>
          <w:color w:val="0070C0"/>
        </w:rPr>
        <w:t xml:space="preserve">; </w:t>
      </w:r>
    </w:p>
    <w:p w14:paraId="3CF6FBED" w14:textId="24243E35" w:rsidR="008C5984" w:rsidRPr="00204FDD" w:rsidRDefault="008C5984" w:rsidP="002F72B7">
      <w:pPr>
        <w:pStyle w:val="ListParagraph"/>
        <w:numPr>
          <w:ilvl w:val="0"/>
          <w:numId w:val="35"/>
        </w:numPr>
        <w:rPr>
          <w:color w:val="0070C0"/>
        </w:rPr>
      </w:pPr>
      <w:r w:rsidRPr="00204FDD">
        <w:rPr>
          <w:color w:val="0070C0"/>
        </w:rPr>
        <w:t xml:space="preserve">Subject Matter Expert </w:t>
      </w:r>
      <w:r w:rsidRPr="00204FDD">
        <w:rPr>
          <w:color w:val="auto"/>
        </w:rPr>
        <w:t xml:space="preserve">(SME) </w:t>
      </w:r>
      <w:r w:rsidR="00AB1DE1" w:rsidRPr="00204FDD">
        <w:rPr>
          <w:color w:val="0070C0"/>
        </w:rPr>
        <w:t>–</w:t>
      </w:r>
      <w:r w:rsidR="00A4156E" w:rsidRPr="00204FDD">
        <w:rPr>
          <w:color w:val="0070C0"/>
        </w:rPr>
        <w:t xml:space="preserve"> </w:t>
      </w:r>
      <w:r w:rsidRPr="00204FDD">
        <w:rPr>
          <w:color w:val="0070C0"/>
        </w:rPr>
        <w:t>Performs an initial screening of the proposed change and allocates reviewers and approvers</w:t>
      </w:r>
      <w:r w:rsidR="00D16CBC" w:rsidRPr="00204FDD">
        <w:rPr>
          <w:color w:val="0070C0"/>
        </w:rPr>
        <w:t>.</w:t>
      </w:r>
      <w:r w:rsidRPr="00204FDD">
        <w:rPr>
          <w:color w:val="0070C0"/>
        </w:rPr>
        <w:t xml:space="preserve"> The SME will also carry out pre and post commissioning reviews</w:t>
      </w:r>
      <w:r w:rsidR="00125234" w:rsidRPr="00204FDD">
        <w:rPr>
          <w:color w:val="0070C0"/>
        </w:rPr>
        <w:t xml:space="preserve"> unless otherwise specified</w:t>
      </w:r>
      <w:r w:rsidRPr="00204FDD">
        <w:rPr>
          <w:color w:val="0070C0"/>
          <w:u w:val="single"/>
        </w:rPr>
        <w:t>;</w:t>
      </w:r>
    </w:p>
    <w:p w14:paraId="63CCFD74" w14:textId="7D5BC345" w:rsidR="007937FD" w:rsidRPr="00204FDD" w:rsidRDefault="008C5984" w:rsidP="002F72B7">
      <w:pPr>
        <w:pStyle w:val="ListParagraph"/>
        <w:numPr>
          <w:ilvl w:val="0"/>
          <w:numId w:val="35"/>
        </w:numPr>
        <w:rPr>
          <w:color w:val="0070C0"/>
          <w:szCs w:val="21"/>
        </w:rPr>
      </w:pPr>
      <w:r w:rsidRPr="00204FDD">
        <w:rPr>
          <w:color w:val="0070C0"/>
        </w:rPr>
        <w:t>Reviewer –</w:t>
      </w:r>
      <w:r w:rsidR="00165041" w:rsidRPr="00204FDD">
        <w:rPr>
          <w:color w:val="0070C0"/>
        </w:rPr>
        <w:t xml:space="preserve"> </w:t>
      </w:r>
      <w:r w:rsidR="007937FD" w:rsidRPr="00204FDD">
        <w:rPr>
          <w:color w:val="0070C0"/>
          <w:szCs w:val="21"/>
        </w:rPr>
        <w:t xml:space="preserve">One or </w:t>
      </w:r>
      <w:r w:rsidR="00165041" w:rsidRPr="00204FDD">
        <w:rPr>
          <w:color w:val="0070C0"/>
          <w:szCs w:val="21"/>
        </w:rPr>
        <w:t>more Reviewer</w:t>
      </w:r>
      <w:r w:rsidR="006A4E8B" w:rsidRPr="00204FDD">
        <w:rPr>
          <w:color w:val="0070C0"/>
          <w:szCs w:val="21"/>
        </w:rPr>
        <w:t>s</w:t>
      </w:r>
      <w:r w:rsidR="00165041" w:rsidRPr="00204FDD">
        <w:rPr>
          <w:color w:val="0070C0"/>
          <w:szCs w:val="21"/>
        </w:rPr>
        <w:t xml:space="preserve"> can be</w:t>
      </w:r>
      <w:r w:rsidR="007937FD" w:rsidRPr="00204FDD">
        <w:rPr>
          <w:color w:val="0070C0"/>
          <w:szCs w:val="21"/>
        </w:rPr>
        <w:t xml:space="preserve"> appointed by the SME to provide professional consideration of the proposed change</w:t>
      </w:r>
      <w:r w:rsidR="00165041" w:rsidRPr="00204FDD">
        <w:rPr>
          <w:color w:val="0070C0"/>
          <w:szCs w:val="21"/>
        </w:rPr>
        <w:t>.</w:t>
      </w:r>
      <w:r w:rsidR="007937FD" w:rsidRPr="00204FDD">
        <w:rPr>
          <w:color w:val="0070C0"/>
          <w:szCs w:val="21"/>
        </w:rPr>
        <w:t xml:space="preserve"> </w:t>
      </w:r>
      <w:r w:rsidR="00A72F68" w:rsidRPr="00204FDD">
        <w:rPr>
          <w:color w:val="0070C0"/>
          <w:szCs w:val="21"/>
        </w:rPr>
        <w:t>This role may be fulfilled by another SME</w:t>
      </w:r>
      <w:r w:rsidR="00165041" w:rsidRPr="00204FDD">
        <w:rPr>
          <w:color w:val="0070C0"/>
          <w:szCs w:val="21"/>
        </w:rPr>
        <w:t>; and</w:t>
      </w:r>
    </w:p>
    <w:p w14:paraId="00546397" w14:textId="6F17F5CE" w:rsidR="00AB1DE1" w:rsidRPr="00204FDD" w:rsidRDefault="00D16CBC" w:rsidP="002F72B7">
      <w:pPr>
        <w:pStyle w:val="ListParagraph"/>
        <w:numPr>
          <w:ilvl w:val="0"/>
          <w:numId w:val="35"/>
        </w:numPr>
        <w:rPr>
          <w:color w:val="0070C0"/>
        </w:rPr>
      </w:pPr>
      <w:r w:rsidRPr="00204FDD">
        <w:rPr>
          <w:color w:val="0070C0"/>
        </w:rPr>
        <w:t>Approver</w:t>
      </w:r>
      <w:r w:rsidR="00B35BAA" w:rsidRPr="00204FDD">
        <w:rPr>
          <w:color w:val="0070C0"/>
        </w:rPr>
        <w:t xml:space="preserve"> </w:t>
      </w:r>
      <w:r w:rsidR="00AB1DE1" w:rsidRPr="00204FDD">
        <w:rPr>
          <w:color w:val="0070C0"/>
        </w:rPr>
        <w:t>– ensures the MoC process i</w:t>
      </w:r>
      <w:r w:rsidR="008C5984" w:rsidRPr="00204FDD">
        <w:rPr>
          <w:color w:val="0070C0"/>
        </w:rPr>
        <w:t>s suitable</w:t>
      </w:r>
      <w:r w:rsidR="00125234" w:rsidRPr="00204FDD">
        <w:rPr>
          <w:color w:val="0070C0"/>
        </w:rPr>
        <w:t xml:space="preserve"> and</w:t>
      </w:r>
      <w:r w:rsidR="008C5984" w:rsidRPr="00204FDD">
        <w:rPr>
          <w:color w:val="0070C0"/>
        </w:rPr>
        <w:t xml:space="preserve"> </w:t>
      </w:r>
      <w:r w:rsidR="00125234" w:rsidRPr="00204FDD">
        <w:rPr>
          <w:color w:val="0070C0"/>
        </w:rPr>
        <w:t>sufficient for the change requested. They are</w:t>
      </w:r>
      <w:r w:rsidR="00B35BAA" w:rsidRPr="00204FDD">
        <w:rPr>
          <w:color w:val="0070C0"/>
        </w:rPr>
        <w:t xml:space="preserve"> </w:t>
      </w:r>
      <w:r w:rsidR="00AB1DE1" w:rsidRPr="00204FDD">
        <w:rPr>
          <w:color w:val="0070C0"/>
        </w:rPr>
        <w:t xml:space="preserve">responsible for approval / rejection and final close-out. </w:t>
      </w:r>
    </w:p>
    <w:p w14:paraId="3DE3490C" w14:textId="5A8D8CD1" w:rsidR="00F27BCC" w:rsidRPr="00204FDD" w:rsidRDefault="00F27BCC" w:rsidP="00F27BCC">
      <w:pPr>
        <w:rPr>
          <w:color w:val="0070C0"/>
          <w:szCs w:val="21"/>
        </w:rPr>
      </w:pPr>
      <w:r w:rsidRPr="00204FDD">
        <w:rPr>
          <w:color w:val="0070C0"/>
          <w:szCs w:val="21"/>
        </w:rPr>
        <w:t xml:space="preserve">When an </w:t>
      </w:r>
      <w:r w:rsidR="00936CB6" w:rsidRPr="00204FDD">
        <w:rPr>
          <w:color w:val="0070C0"/>
          <w:szCs w:val="21"/>
        </w:rPr>
        <w:t xml:space="preserve">MoC </w:t>
      </w:r>
      <w:r w:rsidRPr="00204FDD">
        <w:rPr>
          <w:color w:val="0070C0"/>
          <w:szCs w:val="21"/>
        </w:rPr>
        <w:t>is not required</w:t>
      </w:r>
      <w:r w:rsidR="00671CDE" w:rsidRPr="00204FDD">
        <w:rPr>
          <w:color w:val="0070C0"/>
          <w:szCs w:val="21"/>
        </w:rPr>
        <w:t>,</w:t>
      </w:r>
      <w:r w:rsidRPr="00204FDD">
        <w:rPr>
          <w:color w:val="0070C0"/>
          <w:szCs w:val="21"/>
        </w:rPr>
        <w:t xml:space="preserve"> a process has been developed to capture key information as to why </w:t>
      </w:r>
      <w:r w:rsidR="00671CDE" w:rsidRPr="00204FDD">
        <w:rPr>
          <w:color w:val="0070C0"/>
          <w:szCs w:val="21"/>
        </w:rPr>
        <w:t xml:space="preserve">the change </w:t>
      </w:r>
      <w:r w:rsidRPr="00204FDD">
        <w:rPr>
          <w:color w:val="0070C0"/>
          <w:szCs w:val="21"/>
        </w:rPr>
        <w:t>may be rejected</w:t>
      </w:r>
      <w:r w:rsidR="000E5986" w:rsidRPr="00204FDD">
        <w:rPr>
          <w:color w:val="0070C0"/>
          <w:szCs w:val="21"/>
        </w:rPr>
        <w:t>;</w:t>
      </w:r>
      <w:r w:rsidR="00165041" w:rsidRPr="00204FDD">
        <w:rPr>
          <w:color w:val="0070C0"/>
          <w:szCs w:val="21"/>
        </w:rPr>
        <w:t xml:space="preserve"> examples include but</w:t>
      </w:r>
      <w:r w:rsidR="005C1612" w:rsidRPr="00204FDD">
        <w:rPr>
          <w:color w:val="0070C0"/>
          <w:szCs w:val="21"/>
        </w:rPr>
        <w:t xml:space="preserve"> are</w:t>
      </w:r>
      <w:r w:rsidR="00165041" w:rsidRPr="00204FDD">
        <w:rPr>
          <w:color w:val="0070C0"/>
          <w:szCs w:val="21"/>
        </w:rPr>
        <w:t xml:space="preserve"> not limited to the following: </w:t>
      </w:r>
    </w:p>
    <w:p w14:paraId="114BB296" w14:textId="036002D3" w:rsidR="00165041" w:rsidRPr="00204FDD" w:rsidRDefault="002A7F6D" w:rsidP="002F72B7">
      <w:pPr>
        <w:pStyle w:val="ListParagraph"/>
        <w:numPr>
          <w:ilvl w:val="0"/>
          <w:numId w:val="35"/>
        </w:numPr>
        <w:rPr>
          <w:color w:val="0070C0"/>
          <w:szCs w:val="21"/>
        </w:rPr>
      </w:pPr>
      <w:r w:rsidRPr="00204FDD">
        <w:rPr>
          <w:color w:val="0070C0"/>
          <w:szCs w:val="21"/>
        </w:rPr>
        <w:t>The change is l</w:t>
      </w:r>
      <w:r w:rsidR="00F27BCC" w:rsidRPr="00204FDD">
        <w:rPr>
          <w:color w:val="0070C0"/>
          <w:szCs w:val="21"/>
        </w:rPr>
        <w:t xml:space="preserve">ike for </w:t>
      </w:r>
      <w:r w:rsidR="00165041" w:rsidRPr="00204FDD">
        <w:rPr>
          <w:color w:val="0070C0"/>
          <w:szCs w:val="21"/>
        </w:rPr>
        <w:t>l</w:t>
      </w:r>
      <w:r w:rsidR="00F27BCC" w:rsidRPr="00204FDD">
        <w:rPr>
          <w:color w:val="0070C0"/>
          <w:szCs w:val="21"/>
        </w:rPr>
        <w:t>ike</w:t>
      </w:r>
      <w:r w:rsidR="00165041" w:rsidRPr="00204FDD">
        <w:rPr>
          <w:color w:val="0070C0"/>
          <w:szCs w:val="21"/>
        </w:rPr>
        <w:t>;</w:t>
      </w:r>
    </w:p>
    <w:p w14:paraId="0CD18059" w14:textId="1559046A" w:rsidR="00165041" w:rsidRPr="00204FDD" w:rsidRDefault="002A7F6D" w:rsidP="002F72B7">
      <w:pPr>
        <w:pStyle w:val="ListParagraph"/>
        <w:numPr>
          <w:ilvl w:val="0"/>
          <w:numId w:val="35"/>
        </w:numPr>
        <w:rPr>
          <w:color w:val="0070C0"/>
          <w:szCs w:val="21"/>
        </w:rPr>
      </w:pPr>
      <w:r w:rsidRPr="00204FDD">
        <w:rPr>
          <w:color w:val="0070C0"/>
          <w:szCs w:val="21"/>
        </w:rPr>
        <w:t>The change is a r</w:t>
      </w:r>
      <w:r w:rsidR="00F27BCC" w:rsidRPr="00204FDD">
        <w:rPr>
          <w:color w:val="0070C0"/>
          <w:szCs w:val="21"/>
        </w:rPr>
        <w:t xml:space="preserve">eplacement in </w:t>
      </w:r>
      <w:r w:rsidR="00165041" w:rsidRPr="00204FDD">
        <w:rPr>
          <w:color w:val="0070C0"/>
          <w:szCs w:val="21"/>
        </w:rPr>
        <w:t>k</w:t>
      </w:r>
      <w:r w:rsidR="00F27BCC" w:rsidRPr="00204FDD">
        <w:rPr>
          <w:color w:val="0070C0"/>
          <w:szCs w:val="21"/>
        </w:rPr>
        <w:t>ind</w:t>
      </w:r>
      <w:r w:rsidR="00165041" w:rsidRPr="00204FDD">
        <w:rPr>
          <w:color w:val="0070C0"/>
          <w:szCs w:val="21"/>
        </w:rPr>
        <w:t>;</w:t>
      </w:r>
    </w:p>
    <w:p w14:paraId="053AF89D" w14:textId="32C5C760" w:rsidR="00165041" w:rsidRPr="00204FDD" w:rsidRDefault="002A7F6D" w:rsidP="002F72B7">
      <w:pPr>
        <w:pStyle w:val="ListParagraph"/>
        <w:numPr>
          <w:ilvl w:val="0"/>
          <w:numId w:val="35"/>
        </w:numPr>
        <w:rPr>
          <w:color w:val="0070C0"/>
          <w:szCs w:val="21"/>
        </w:rPr>
      </w:pPr>
      <w:r w:rsidRPr="00204FDD">
        <w:rPr>
          <w:color w:val="0070C0"/>
          <w:szCs w:val="21"/>
        </w:rPr>
        <w:t xml:space="preserve">The </w:t>
      </w:r>
      <w:r w:rsidR="00F27BCC" w:rsidRPr="00204FDD">
        <w:rPr>
          <w:color w:val="0070C0"/>
          <w:szCs w:val="21"/>
        </w:rPr>
        <w:t>M</w:t>
      </w:r>
      <w:r w:rsidRPr="00204FDD">
        <w:rPr>
          <w:color w:val="0070C0"/>
          <w:szCs w:val="21"/>
        </w:rPr>
        <w:t>o</w:t>
      </w:r>
      <w:r w:rsidR="00F27BCC" w:rsidRPr="00204FDD">
        <w:rPr>
          <w:color w:val="0070C0"/>
          <w:szCs w:val="21"/>
        </w:rPr>
        <w:t>C no longer required</w:t>
      </w:r>
      <w:r w:rsidR="00165041" w:rsidRPr="00204FDD">
        <w:rPr>
          <w:color w:val="0070C0"/>
          <w:szCs w:val="21"/>
        </w:rPr>
        <w:t xml:space="preserve">; </w:t>
      </w:r>
      <w:r w:rsidR="003D3569" w:rsidRPr="00204FDD">
        <w:rPr>
          <w:color w:val="0070C0"/>
          <w:szCs w:val="21"/>
        </w:rPr>
        <w:t>or</w:t>
      </w:r>
      <w:r w:rsidR="00F27BCC" w:rsidRPr="00204FDD">
        <w:rPr>
          <w:color w:val="0070C0"/>
          <w:szCs w:val="21"/>
        </w:rPr>
        <w:t xml:space="preserve"> </w:t>
      </w:r>
    </w:p>
    <w:p w14:paraId="5C8F21B2" w14:textId="0551730D" w:rsidR="00165041" w:rsidRPr="00204FDD" w:rsidRDefault="003D3569" w:rsidP="002F72B7">
      <w:pPr>
        <w:pStyle w:val="ListParagraph"/>
        <w:numPr>
          <w:ilvl w:val="0"/>
          <w:numId w:val="35"/>
        </w:numPr>
        <w:rPr>
          <w:color w:val="0070C0"/>
          <w:szCs w:val="21"/>
        </w:rPr>
      </w:pPr>
      <w:r w:rsidRPr="00204FDD">
        <w:rPr>
          <w:color w:val="0070C0"/>
          <w:szCs w:val="21"/>
        </w:rPr>
        <w:t>A d</w:t>
      </w:r>
      <w:r w:rsidR="00F27BCC" w:rsidRPr="00204FDD">
        <w:rPr>
          <w:color w:val="0070C0"/>
          <w:szCs w:val="21"/>
        </w:rPr>
        <w:t>uplicate M</w:t>
      </w:r>
      <w:r w:rsidR="00BE5611" w:rsidRPr="00204FDD">
        <w:rPr>
          <w:color w:val="0070C0"/>
          <w:szCs w:val="21"/>
        </w:rPr>
        <w:t>o</w:t>
      </w:r>
      <w:r w:rsidR="00F27BCC" w:rsidRPr="00204FDD">
        <w:rPr>
          <w:color w:val="0070C0"/>
          <w:szCs w:val="21"/>
        </w:rPr>
        <w:t>C</w:t>
      </w:r>
      <w:r w:rsidRPr="00204FDD">
        <w:rPr>
          <w:color w:val="0070C0"/>
          <w:szCs w:val="21"/>
        </w:rPr>
        <w:t xml:space="preserve"> has been raised</w:t>
      </w:r>
      <w:r w:rsidR="00165041" w:rsidRPr="00204FDD">
        <w:rPr>
          <w:color w:val="0070C0"/>
          <w:szCs w:val="21"/>
        </w:rPr>
        <w:t>.</w:t>
      </w:r>
      <w:r w:rsidR="00F27BCC" w:rsidRPr="00204FDD">
        <w:rPr>
          <w:color w:val="0070C0"/>
          <w:szCs w:val="21"/>
        </w:rPr>
        <w:t xml:space="preserve"> </w:t>
      </w:r>
    </w:p>
    <w:p w14:paraId="0EE397D4" w14:textId="77777777" w:rsidR="00165041" w:rsidRPr="00204FDD" w:rsidRDefault="00165041" w:rsidP="00B450AE">
      <w:pPr>
        <w:pStyle w:val="ListParagraph"/>
        <w:ind w:left="1429"/>
        <w:rPr>
          <w:color w:val="0070C0"/>
          <w:szCs w:val="21"/>
        </w:rPr>
      </w:pPr>
    </w:p>
    <w:p w14:paraId="7780D3E7" w14:textId="29FDD50C" w:rsidR="00F27BCC" w:rsidRPr="00204FDD" w:rsidRDefault="00F27BCC" w:rsidP="00F27BCC">
      <w:pPr>
        <w:pStyle w:val="ListParagraph"/>
        <w:rPr>
          <w:color w:val="0070C0"/>
          <w:szCs w:val="21"/>
        </w:rPr>
      </w:pPr>
      <w:r w:rsidRPr="00204FDD">
        <w:rPr>
          <w:color w:val="0070C0"/>
          <w:szCs w:val="21"/>
        </w:rPr>
        <w:t>In the case of</w:t>
      </w:r>
      <w:r w:rsidR="00671CDE" w:rsidRPr="00204FDD">
        <w:rPr>
          <w:color w:val="0070C0"/>
          <w:szCs w:val="21"/>
        </w:rPr>
        <w:t xml:space="preserve"> a “</w:t>
      </w:r>
      <w:r w:rsidR="00165041" w:rsidRPr="00204FDD">
        <w:rPr>
          <w:color w:val="0070C0"/>
          <w:szCs w:val="21"/>
        </w:rPr>
        <w:t>r</w:t>
      </w:r>
      <w:r w:rsidRPr="00204FDD">
        <w:rPr>
          <w:color w:val="0070C0"/>
          <w:szCs w:val="21"/>
        </w:rPr>
        <w:t xml:space="preserve">eplacement in </w:t>
      </w:r>
      <w:r w:rsidR="00165041" w:rsidRPr="00204FDD">
        <w:rPr>
          <w:color w:val="0070C0"/>
          <w:szCs w:val="21"/>
        </w:rPr>
        <w:t>k</w:t>
      </w:r>
      <w:r w:rsidRPr="00204FDD">
        <w:rPr>
          <w:color w:val="0070C0"/>
          <w:szCs w:val="21"/>
        </w:rPr>
        <w:t>ind</w:t>
      </w:r>
      <w:r w:rsidR="00671CDE" w:rsidRPr="00204FDD">
        <w:rPr>
          <w:color w:val="0070C0"/>
          <w:szCs w:val="21"/>
        </w:rPr>
        <w:t>” scenario</w:t>
      </w:r>
      <w:r w:rsidR="00165041" w:rsidRPr="00204FDD">
        <w:rPr>
          <w:color w:val="0070C0"/>
          <w:szCs w:val="21"/>
        </w:rPr>
        <w:t>, prior to rejecting the M</w:t>
      </w:r>
      <w:r w:rsidR="003D3569" w:rsidRPr="00204FDD">
        <w:rPr>
          <w:color w:val="0070C0"/>
          <w:szCs w:val="21"/>
        </w:rPr>
        <w:t>o</w:t>
      </w:r>
      <w:r w:rsidR="00165041" w:rsidRPr="00204FDD">
        <w:rPr>
          <w:color w:val="0070C0"/>
          <w:szCs w:val="21"/>
        </w:rPr>
        <w:t xml:space="preserve">C request, </w:t>
      </w:r>
      <w:r w:rsidRPr="00204FDD">
        <w:rPr>
          <w:color w:val="0070C0"/>
          <w:szCs w:val="21"/>
        </w:rPr>
        <w:t xml:space="preserve">consideration </w:t>
      </w:r>
      <w:r w:rsidR="003D3569" w:rsidRPr="00204FDD">
        <w:rPr>
          <w:color w:val="0070C0"/>
          <w:szCs w:val="21"/>
        </w:rPr>
        <w:t>is</w:t>
      </w:r>
      <w:r w:rsidRPr="00204FDD">
        <w:rPr>
          <w:color w:val="0070C0"/>
          <w:szCs w:val="21"/>
        </w:rPr>
        <w:t xml:space="preserve"> given</w:t>
      </w:r>
      <w:r w:rsidR="00165041" w:rsidRPr="00204FDD">
        <w:rPr>
          <w:color w:val="0070C0"/>
          <w:szCs w:val="21"/>
        </w:rPr>
        <w:t xml:space="preserve"> to</w:t>
      </w:r>
      <w:r w:rsidRPr="00204FDD">
        <w:rPr>
          <w:color w:val="0070C0"/>
          <w:szCs w:val="21"/>
        </w:rPr>
        <w:t xml:space="preserve"> any </w:t>
      </w:r>
      <w:r w:rsidR="003D3569" w:rsidRPr="00204FDD">
        <w:rPr>
          <w:color w:val="0070C0"/>
          <w:szCs w:val="21"/>
        </w:rPr>
        <w:t xml:space="preserve">potential </w:t>
      </w:r>
      <w:r w:rsidRPr="00204FDD">
        <w:rPr>
          <w:color w:val="0070C0"/>
          <w:szCs w:val="21"/>
        </w:rPr>
        <w:t xml:space="preserve">alteration </w:t>
      </w:r>
      <w:r w:rsidR="00671CDE" w:rsidRPr="00204FDD">
        <w:rPr>
          <w:color w:val="0070C0"/>
          <w:szCs w:val="21"/>
        </w:rPr>
        <w:t xml:space="preserve">to </w:t>
      </w:r>
      <w:r w:rsidR="005C1612" w:rsidRPr="00204FDD">
        <w:rPr>
          <w:color w:val="0070C0"/>
          <w:szCs w:val="21"/>
        </w:rPr>
        <w:t xml:space="preserve">plant </w:t>
      </w:r>
      <w:r w:rsidRPr="00204FDD">
        <w:rPr>
          <w:color w:val="0070C0"/>
          <w:szCs w:val="21"/>
        </w:rPr>
        <w:t>operat</w:t>
      </w:r>
      <w:r w:rsidR="00671CDE" w:rsidRPr="00204FDD">
        <w:rPr>
          <w:color w:val="0070C0"/>
          <w:szCs w:val="21"/>
        </w:rPr>
        <w:t>ion</w:t>
      </w:r>
      <w:r w:rsidRPr="00204FDD">
        <w:rPr>
          <w:color w:val="0070C0"/>
          <w:szCs w:val="21"/>
        </w:rPr>
        <w:t xml:space="preserve"> or </w:t>
      </w:r>
      <w:r w:rsidR="00671CDE" w:rsidRPr="00204FDD">
        <w:rPr>
          <w:color w:val="0070C0"/>
          <w:szCs w:val="21"/>
        </w:rPr>
        <w:t>maintenance</w:t>
      </w:r>
      <w:r w:rsidR="007B49BE" w:rsidRPr="00204FDD">
        <w:rPr>
          <w:color w:val="0070C0"/>
          <w:szCs w:val="21"/>
        </w:rPr>
        <w:t>,</w:t>
      </w:r>
      <w:r w:rsidR="00165041" w:rsidRPr="00204FDD">
        <w:rPr>
          <w:color w:val="0070C0"/>
          <w:szCs w:val="21"/>
        </w:rPr>
        <w:t xml:space="preserve"> </w:t>
      </w:r>
      <w:r w:rsidR="00671CDE" w:rsidRPr="00204FDD">
        <w:rPr>
          <w:color w:val="0070C0"/>
          <w:szCs w:val="21"/>
        </w:rPr>
        <w:t>which could result from</w:t>
      </w:r>
      <w:r w:rsidR="00165041" w:rsidRPr="00204FDD">
        <w:rPr>
          <w:color w:val="0070C0"/>
          <w:szCs w:val="21"/>
        </w:rPr>
        <w:t xml:space="preserve"> the</w:t>
      </w:r>
      <w:r w:rsidR="00671CDE" w:rsidRPr="00204FDD">
        <w:rPr>
          <w:color w:val="0070C0"/>
          <w:szCs w:val="21"/>
        </w:rPr>
        <w:t xml:space="preserve"> requested</w:t>
      </w:r>
      <w:r w:rsidR="00165041" w:rsidRPr="00204FDD">
        <w:rPr>
          <w:color w:val="0070C0"/>
          <w:szCs w:val="21"/>
        </w:rPr>
        <w:t xml:space="preserve"> change</w:t>
      </w:r>
      <w:r w:rsidR="00717791" w:rsidRPr="00204FDD">
        <w:rPr>
          <w:color w:val="0070C0"/>
          <w:szCs w:val="21"/>
        </w:rPr>
        <w:t xml:space="preserve"> if implemented</w:t>
      </w:r>
      <w:r w:rsidR="00165041" w:rsidRPr="00204FDD">
        <w:rPr>
          <w:color w:val="0070C0"/>
          <w:szCs w:val="21"/>
        </w:rPr>
        <w:t xml:space="preserve">. </w:t>
      </w:r>
      <w:r w:rsidRPr="00204FDD">
        <w:rPr>
          <w:color w:val="0070C0"/>
          <w:szCs w:val="21"/>
        </w:rPr>
        <w:t>If th</w:t>
      </w:r>
      <w:r w:rsidR="00165041" w:rsidRPr="00204FDD">
        <w:rPr>
          <w:color w:val="0070C0"/>
          <w:szCs w:val="21"/>
        </w:rPr>
        <w:t xml:space="preserve">e </w:t>
      </w:r>
      <w:r w:rsidR="00671CDE" w:rsidRPr="00204FDD">
        <w:rPr>
          <w:color w:val="0070C0"/>
          <w:szCs w:val="21"/>
        </w:rPr>
        <w:t xml:space="preserve">requested </w:t>
      </w:r>
      <w:r w:rsidR="00165041" w:rsidRPr="00204FDD">
        <w:rPr>
          <w:color w:val="0070C0"/>
          <w:szCs w:val="21"/>
        </w:rPr>
        <w:t>change could alt</w:t>
      </w:r>
      <w:r w:rsidR="00671CDE" w:rsidRPr="00204FDD">
        <w:rPr>
          <w:color w:val="0070C0"/>
          <w:szCs w:val="21"/>
        </w:rPr>
        <w:t>er</w:t>
      </w:r>
      <w:r w:rsidR="003D3569" w:rsidRPr="00204FDD">
        <w:rPr>
          <w:color w:val="0070C0"/>
          <w:szCs w:val="21"/>
        </w:rPr>
        <w:t xml:space="preserve"> the</w:t>
      </w:r>
      <w:r w:rsidR="00671CDE" w:rsidRPr="00204FDD">
        <w:rPr>
          <w:color w:val="0070C0"/>
          <w:szCs w:val="21"/>
        </w:rPr>
        <w:t xml:space="preserve"> plant operation or maintenance</w:t>
      </w:r>
      <w:r w:rsidR="000E5986" w:rsidRPr="00204FDD">
        <w:rPr>
          <w:color w:val="0070C0"/>
          <w:szCs w:val="21"/>
        </w:rPr>
        <w:t>,</w:t>
      </w:r>
      <w:r w:rsidR="00165041" w:rsidRPr="00204FDD">
        <w:rPr>
          <w:color w:val="0070C0"/>
          <w:szCs w:val="21"/>
        </w:rPr>
        <w:t xml:space="preserve"> the </w:t>
      </w:r>
      <w:r w:rsidR="003D3569" w:rsidRPr="00204FDD">
        <w:rPr>
          <w:color w:val="0070C0"/>
          <w:szCs w:val="21"/>
        </w:rPr>
        <w:t>change will be assessed via the MoC process</w:t>
      </w:r>
      <w:r w:rsidR="00165041" w:rsidRPr="00204FDD">
        <w:rPr>
          <w:color w:val="0070C0"/>
          <w:szCs w:val="21"/>
        </w:rPr>
        <w:t>.</w:t>
      </w:r>
    </w:p>
    <w:p w14:paraId="52909035" w14:textId="09E2FB5D" w:rsidR="00F27BCC" w:rsidRPr="00204FDD" w:rsidRDefault="00717791">
      <w:pPr>
        <w:rPr>
          <w:color w:val="0070C0"/>
          <w:szCs w:val="21"/>
        </w:rPr>
      </w:pPr>
      <w:r w:rsidRPr="00204FDD">
        <w:rPr>
          <w:color w:val="0070C0"/>
          <w:szCs w:val="21"/>
        </w:rPr>
        <w:t>Appropriately documenting</w:t>
      </w:r>
      <w:r w:rsidR="00F27BCC" w:rsidRPr="00204FDD">
        <w:rPr>
          <w:color w:val="0070C0"/>
          <w:szCs w:val="21"/>
        </w:rPr>
        <w:t xml:space="preserve"> the reasons why </w:t>
      </w:r>
      <w:r w:rsidRPr="00204FDD">
        <w:rPr>
          <w:color w:val="0070C0"/>
          <w:szCs w:val="21"/>
        </w:rPr>
        <w:t>a M</w:t>
      </w:r>
      <w:r w:rsidR="003D3569" w:rsidRPr="00204FDD">
        <w:rPr>
          <w:color w:val="0070C0"/>
          <w:szCs w:val="21"/>
        </w:rPr>
        <w:t>o</w:t>
      </w:r>
      <w:r w:rsidRPr="00204FDD">
        <w:rPr>
          <w:color w:val="0070C0"/>
          <w:szCs w:val="21"/>
        </w:rPr>
        <w:t xml:space="preserve">C request </w:t>
      </w:r>
      <w:r w:rsidR="00F27BCC" w:rsidRPr="00204FDD">
        <w:rPr>
          <w:color w:val="0070C0"/>
          <w:szCs w:val="21"/>
        </w:rPr>
        <w:t>has been rejected</w:t>
      </w:r>
      <w:r w:rsidR="001C16CC" w:rsidRPr="00204FDD">
        <w:rPr>
          <w:color w:val="0070C0"/>
          <w:szCs w:val="21"/>
        </w:rPr>
        <w:t xml:space="preserve"> is important to ensure</w:t>
      </w:r>
      <w:r w:rsidRPr="00204FDD">
        <w:rPr>
          <w:color w:val="0070C0"/>
          <w:szCs w:val="21"/>
        </w:rPr>
        <w:t xml:space="preserve"> that the correct decision has been made in all potential M</w:t>
      </w:r>
      <w:r w:rsidR="003D3569" w:rsidRPr="00204FDD">
        <w:rPr>
          <w:color w:val="0070C0"/>
          <w:szCs w:val="21"/>
        </w:rPr>
        <w:t>o</w:t>
      </w:r>
      <w:r w:rsidRPr="00204FDD">
        <w:rPr>
          <w:color w:val="0070C0"/>
          <w:szCs w:val="21"/>
        </w:rPr>
        <w:t xml:space="preserve">C requests. </w:t>
      </w:r>
    </w:p>
    <w:p w14:paraId="2A0F72D0" w14:textId="7A9D2409" w:rsidR="00155AFC" w:rsidRPr="00204FDD" w:rsidRDefault="00155AFC">
      <w:pPr>
        <w:rPr>
          <w:strike/>
          <w:color w:val="0070C0"/>
        </w:rPr>
      </w:pPr>
      <w:r w:rsidRPr="00204FDD">
        <w:rPr>
          <w:color w:val="0070C0"/>
          <w:szCs w:val="21"/>
        </w:rPr>
        <w:t>As part of the OPA’s continuous improvement works, the MoC procedure and training arrangements will be reviewed to give full consideration to the impact of change on safety critical tasks and the management of human factors.</w:t>
      </w:r>
    </w:p>
    <w:p w14:paraId="5880A707" w14:textId="67BD8134" w:rsidR="002C2605" w:rsidRPr="00875B69" w:rsidRDefault="00504211">
      <w:pPr>
        <w:pStyle w:val="Heading4"/>
      </w:pPr>
      <w:r w:rsidRPr="00875B69">
        <w:t>Management of Change</w:t>
      </w:r>
      <w:r w:rsidR="00880F9F" w:rsidRPr="00875B69">
        <w:t xml:space="preserve"> Process</w:t>
      </w:r>
    </w:p>
    <w:p w14:paraId="6E396F3D" w14:textId="01422781" w:rsidR="002C2605" w:rsidRPr="00204FDD" w:rsidRDefault="002C2605" w:rsidP="00880F9F">
      <w:pPr>
        <w:rPr>
          <w:color w:val="0070C0"/>
        </w:rPr>
      </w:pPr>
      <w:r w:rsidRPr="00204FDD">
        <w:rPr>
          <w:color w:val="0070C0"/>
        </w:rPr>
        <w:t xml:space="preserve">The OPA Management of Change procedure (Ref. </w:t>
      </w:r>
      <w:r w:rsidRPr="00204FDD">
        <w:rPr>
          <w:color w:val="0070C0"/>
        </w:rPr>
        <w:fldChar w:fldCharType="begin"/>
      </w:r>
      <w:r w:rsidRPr="00204FDD">
        <w:rPr>
          <w:color w:val="0070C0"/>
        </w:rPr>
        <w:instrText xml:space="preserve"> REF _Ref456086634 \r \h </w:instrText>
      </w:r>
      <w:r w:rsidR="002F25DC" w:rsidRPr="00204FDD">
        <w:rPr>
          <w:color w:val="0070C0"/>
        </w:rPr>
        <w:instrText xml:space="preserve"> \* MERGEFORMAT </w:instrText>
      </w:r>
      <w:r w:rsidRPr="00204FDD">
        <w:rPr>
          <w:color w:val="0070C0"/>
        </w:rPr>
      </w:r>
      <w:r w:rsidRPr="00204FDD">
        <w:rPr>
          <w:color w:val="0070C0"/>
        </w:rPr>
        <w:fldChar w:fldCharType="separate"/>
      </w:r>
      <w:r w:rsidR="002B744E">
        <w:rPr>
          <w:color w:val="0070C0"/>
        </w:rPr>
        <w:t>8.10</w:t>
      </w:r>
      <w:r w:rsidRPr="00204FDD">
        <w:rPr>
          <w:color w:val="0070C0"/>
        </w:rPr>
        <w:fldChar w:fldCharType="end"/>
      </w:r>
      <w:r w:rsidRPr="00204FDD">
        <w:rPr>
          <w:color w:val="0070C0"/>
        </w:rPr>
        <w:t xml:space="preserve">) </w:t>
      </w:r>
      <w:r w:rsidR="00AD3487" w:rsidRPr="00204FDD">
        <w:rPr>
          <w:color w:val="0070C0"/>
        </w:rPr>
        <w:t>specifies the process that is to be followed when assessing any changes</w:t>
      </w:r>
      <w:r w:rsidR="003A4C4B" w:rsidRPr="00204FDD">
        <w:rPr>
          <w:color w:val="0070C0"/>
        </w:rPr>
        <w:t>.</w:t>
      </w:r>
      <w:r w:rsidR="00DC1556" w:rsidRPr="00204FDD">
        <w:rPr>
          <w:color w:val="0070C0"/>
        </w:rPr>
        <w:t xml:space="preserve"> </w:t>
      </w:r>
      <w:r w:rsidR="00880F9F" w:rsidRPr="00204FDD">
        <w:rPr>
          <w:color w:val="0070C0"/>
        </w:rPr>
        <w:t xml:space="preserve">It </w:t>
      </w:r>
      <w:r w:rsidRPr="00204FDD">
        <w:rPr>
          <w:color w:val="0070C0"/>
        </w:rPr>
        <w:t xml:space="preserve">applies to all </w:t>
      </w:r>
      <w:r w:rsidR="00D16CBC" w:rsidRPr="00204FDD">
        <w:rPr>
          <w:color w:val="0070C0"/>
        </w:rPr>
        <w:t xml:space="preserve">emergency, </w:t>
      </w:r>
      <w:r w:rsidRPr="00204FDD">
        <w:rPr>
          <w:color w:val="0070C0"/>
        </w:rPr>
        <w:t>temporary and permanent changes including</w:t>
      </w:r>
      <w:r w:rsidR="00D72D09" w:rsidRPr="00204FDD">
        <w:rPr>
          <w:color w:val="0070C0"/>
        </w:rPr>
        <w:t>,</w:t>
      </w:r>
      <w:r w:rsidRPr="00204FDD">
        <w:rPr>
          <w:color w:val="0070C0"/>
        </w:rPr>
        <w:t xml:space="preserve"> but not limited to</w:t>
      </w:r>
      <w:r w:rsidR="00D72D09" w:rsidRPr="00204FDD">
        <w:rPr>
          <w:color w:val="0070C0"/>
        </w:rPr>
        <w:t>,</w:t>
      </w:r>
      <w:r w:rsidR="008E6C10" w:rsidRPr="00204FDD">
        <w:rPr>
          <w:color w:val="0070C0"/>
        </w:rPr>
        <w:t xml:space="preserve"> changes to</w:t>
      </w:r>
      <w:r w:rsidRPr="00204FDD">
        <w:rPr>
          <w:color w:val="0070C0"/>
        </w:rPr>
        <w:t>:</w:t>
      </w:r>
    </w:p>
    <w:p w14:paraId="09DE2035" w14:textId="77777777" w:rsidR="00AB1DE1" w:rsidRPr="00204FDD" w:rsidRDefault="00AB1DE1" w:rsidP="002F72B7">
      <w:pPr>
        <w:pStyle w:val="ListParagraph"/>
        <w:numPr>
          <w:ilvl w:val="0"/>
          <w:numId w:val="36"/>
        </w:numPr>
        <w:rPr>
          <w:color w:val="auto"/>
        </w:rPr>
      </w:pPr>
      <w:r w:rsidRPr="00204FDD">
        <w:rPr>
          <w:color w:val="auto"/>
        </w:rPr>
        <w:t>Assets and equipment;</w:t>
      </w:r>
    </w:p>
    <w:p w14:paraId="29863525" w14:textId="77777777" w:rsidR="00AB1DE1" w:rsidRPr="00204FDD" w:rsidRDefault="00AB1DE1" w:rsidP="002F72B7">
      <w:pPr>
        <w:pStyle w:val="ListParagraph"/>
        <w:numPr>
          <w:ilvl w:val="0"/>
          <w:numId w:val="36"/>
        </w:numPr>
        <w:rPr>
          <w:color w:val="auto"/>
        </w:rPr>
      </w:pPr>
      <w:r w:rsidRPr="00204FDD">
        <w:rPr>
          <w:color w:val="auto"/>
        </w:rPr>
        <w:t>Process conditions;</w:t>
      </w:r>
    </w:p>
    <w:p w14:paraId="1CB1A682" w14:textId="77777777" w:rsidR="00AB1DE1" w:rsidRPr="00204FDD" w:rsidRDefault="00AB1DE1" w:rsidP="002F72B7">
      <w:pPr>
        <w:pStyle w:val="ListParagraph"/>
        <w:numPr>
          <w:ilvl w:val="0"/>
          <w:numId w:val="36"/>
        </w:numPr>
        <w:rPr>
          <w:color w:val="auto"/>
        </w:rPr>
      </w:pPr>
      <w:r w:rsidRPr="00204FDD">
        <w:rPr>
          <w:color w:val="auto"/>
        </w:rPr>
        <w:t>Operations or operating procedures;</w:t>
      </w:r>
    </w:p>
    <w:p w14:paraId="664D8970" w14:textId="77777777" w:rsidR="00AB1DE1" w:rsidRPr="00204FDD" w:rsidRDefault="00AB1DE1" w:rsidP="002F72B7">
      <w:pPr>
        <w:pStyle w:val="ListParagraph"/>
        <w:numPr>
          <w:ilvl w:val="0"/>
          <w:numId w:val="36"/>
        </w:numPr>
        <w:rPr>
          <w:color w:val="auto"/>
        </w:rPr>
      </w:pPr>
      <w:r w:rsidRPr="00204FDD">
        <w:rPr>
          <w:color w:val="auto"/>
        </w:rPr>
        <w:t>Products, materials or substances;</w:t>
      </w:r>
    </w:p>
    <w:p w14:paraId="479E8114" w14:textId="77777777" w:rsidR="00AB1DE1" w:rsidRPr="00204FDD" w:rsidRDefault="00AB1DE1" w:rsidP="002F72B7">
      <w:pPr>
        <w:pStyle w:val="ListParagraph"/>
        <w:numPr>
          <w:ilvl w:val="0"/>
          <w:numId w:val="36"/>
        </w:numPr>
        <w:rPr>
          <w:color w:val="auto"/>
        </w:rPr>
      </w:pPr>
      <w:r w:rsidRPr="00204FDD">
        <w:rPr>
          <w:color w:val="auto"/>
        </w:rPr>
        <w:t>Designs and specifications;</w:t>
      </w:r>
    </w:p>
    <w:p w14:paraId="26CAAB9E" w14:textId="55239103" w:rsidR="00AB1DE1" w:rsidRPr="00204FDD" w:rsidRDefault="00AB1DE1" w:rsidP="002F72B7">
      <w:pPr>
        <w:pStyle w:val="ListParagraph"/>
        <w:numPr>
          <w:ilvl w:val="0"/>
          <w:numId w:val="36"/>
        </w:numPr>
        <w:rPr>
          <w:color w:val="auto"/>
        </w:rPr>
      </w:pPr>
      <w:r w:rsidRPr="00204FDD">
        <w:rPr>
          <w:color w:val="auto"/>
        </w:rPr>
        <w:t xml:space="preserve">Engineering </w:t>
      </w:r>
      <w:r w:rsidR="003A4C4B" w:rsidRPr="00204FDD">
        <w:rPr>
          <w:color w:val="auto"/>
        </w:rPr>
        <w:t>s</w:t>
      </w:r>
      <w:r w:rsidRPr="00204FDD">
        <w:rPr>
          <w:color w:val="auto"/>
        </w:rPr>
        <w:t>tandards, best practices and legislative compliance;</w:t>
      </w:r>
    </w:p>
    <w:p w14:paraId="48268D96" w14:textId="507F0D2F" w:rsidR="00AB1DE1" w:rsidRPr="00204FDD" w:rsidRDefault="00AB1DE1" w:rsidP="002F72B7">
      <w:pPr>
        <w:pStyle w:val="ListParagraph"/>
        <w:numPr>
          <w:ilvl w:val="0"/>
          <w:numId w:val="36"/>
        </w:numPr>
        <w:rPr>
          <w:color w:val="auto"/>
        </w:rPr>
      </w:pPr>
      <w:r w:rsidRPr="00204FDD">
        <w:rPr>
          <w:color w:val="auto"/>
        </w:rPr>
        <w:t>Inspection, testing and maintenance programmes;</w:t>
      </w:r>
    </w:p>
    <w:p w14:paraId="46B4DAE5" w14:textId="77777777" w:rsidR="00D16CBC" w:rsidRPr="00204FDD" w:rsidRDefault="00AB1DE1" w:rsidP="004748DB">
      <w:pPr>
        <w:pStyle w:val="ListParagraph"/>
        <w:numPr>
          <w:ilvl w:val="0"/>
          <w:numId w:val="36"/>
        </w:numPr>
        <w:rPr>
          <w:color w:val="auto"/>
        </w:rPr>
      </w:pPr>
      <w:r w:rsidRPr="00204FDD">
        <w:rPr>
          <w:color w:val="auto"/>
        </w:rPr>
        <w:t>Process control software</w:t>
      </w:r>
      <w:r w:rsidR="00D16CBC" w:rsidRPr="00204FDD">
        <w:rPr>
          <w:color w:val="auto"/>
        </w:rPr>
        <w:t>;</w:t>
      </w:r>
    </w:p>
    <w:p w14:paraId="1F0DE821" w14:textId="43A9086B" w:rsidR="00631A48" w:rsidRPr="00204FDD" w:rsidRDefault="00D16CBC" w:rsidP="00D16CBC">
      <w:pPr>
        <w:pStyle w:val="ListParagraph"/>
        <w:numPr>
          <w:ilvl w:val="0"/>
          <w:numId w:val="36"/>
        </w:numPr>
        <w:spacing w:after="0"/>
        <w:ind w:hanging="357"/>
        <w:rPr>
          <w:color w:val="auto"/>
        </w:rPr>
      </w:pPr>
      <w:r w:rsidRPr="00204FDD">
        <w:rPr>
          <w:color w:val="auto"/>
        </w:rPr>
        <w:t>Organisation</w:t>
      </w:r>
    </w:p>
    <w:p w14:paraId="52D9A8E2" w14:textId="42952C9E" w:rsidR="00D16CBC" w:rsidRPr="00204FDD" w:rsidRDefault="00D16CBC" w:rsidP="00D16CBC">
      <w:pPr>
        <w:pStyle w:val="ListBullet"/>
        <w:numPr>
          <w:ilvl w:val="0"/>
          <w:numId w:val="36"/>
        </w:numPr>
        <w:spacing w:after="0"/>
        <w:ind w:hanging="357"/>
        <w:rPr>
          <w:color w:val="auto"/>
        </w:rPr>
      </w:pPr>
      <w:r w:rsidRPr="00204FDD">
        <w:rPr>
          <w:color w:val="auto"/>
        </w:rPr>
        <w:t>Any urgent changes</w:t>
      </w:r>
    </w:p>
    <w:p w14:paraId="0330D2FA" w14:textId="3C92DC43" w:rsidR="00D16CBC" w:rsidRPr="00204FDD" w:rsidRDefault="00E374C7" w:rsidP="00D16CBC">
      <w:pPr>
        <w:pStyle w:val="ListBullet"/>
        <w:numPr>
          <w:ilvl w:val="0"/>
          <w:numId w:val="36"/>
        </w:numPr>
        <w:rPr>
          <w:color w:val="0070C0"/>
        </w:rPr>
      </w:pPr>
      <w:r w:rsidRPr="00204FDD">
        <w:rPr>
          <w:color w:val="0070C0"/>
        </w:rPr>
        <w:t>N</w:t>
      </w:r>
      <w:r w:rsidR="00D16CBC" w:rsidRPr="00204FDD">
        <w:rPr>
          <w:color w:val="0070C0"/>
        </w:rPr>
        <w:t>ew locations</w:t>
      </w:r>
    </w:p>
    <w:p w14:paraId="031A7161" w14:textId="4DA2FF37" w:rsidR="00D16CBC" w:rsidRPr="00204FDD" w:rsidRDefault="00E374C7" w:rsidP="00D16CBC">
      <w:pPr>
        <w:pStyle w:val="ListBullet"/>
        <w:numPr>
          <w:ilvl w:val="0"/>
          <w:numId w:val="36"/>
        </w:numPr>
        <w:rPr>
          <w:color w:val="0070C0"/>
        </w:rPr>
      </w:pPr>
      <w:r w:rsidRPr="00204FDD">
        <w:rPr>
          <w:color w:val="0070C0"/>
        </w:rPr>
        <w:t>C</w:t>
      </w:r>
      <w:r w:rsidR="00D16CBC" w:rsidRPr="00204FDD">
        <w:rPr>
          <w:color w:val="0070C0"/>
        </w:rPr>
        <w:t>hanges to work force</w:t>
      </w:r>
    </w:p>
    <w:p w14:paraId="287C3E54" w14:textId="1816990A" w:rsidR="00D16CBC" w:rsidRPr="00204FDD" w:rsidRDefault="00E374C7" w:rsidP="00D16CBC">
      <w:pPr>
        <w:pStyle w:val="ListBullet"/>
        <w:numPr>
          <w:ilvl w:val="0"/>
          <w:numId w:val="36"/>
        </w:numPr>
        <w:rPr>
          <w:color w:val="0070C0"/>
        </w:rPr>
      </w:pPr>
      <w:r w:rsidRPr="00204FDD">
        <w:rPr>
          <w:color w:val="0070C0"/>
        </w:rPr>
        <w:t>C</w:t>
      </w:r>
      <w:r w:rsidR="00D16CBC" w:rsidRPr="00204FDD">
        <w:rPr>
          <w:color w:val="0070C0"/>
        </w:rPr>
        <w:t>hanges to understanding of hazards and risks</w:t>
      </w:r>
    </w:p>
    <w:p w14:paraId="416FEDCF" w14:textId="2EE96EFB" w:rsidR="00D16CBC" w:rsidRPr="00204FDD" w:rsidRDefault="00E374C7" w:rsidP="00D16CBC">
      <w:pPr>
        <w:pStyle w:val="ListBullet"/>
        <w:numPr>
          <w:ilvl w:val="0"/>
          <w:numId w:val="36"/>
        </w:numPr>
        <w:rPr>
          <w:color w:val="0070C0"/>
        </w:rPr>
      </w:pPr>
      <w:r w:rsidRPr="00204FDD">
        <w:rPr>
          <w:color w:val="0070C0"/>
        </w:rPr>
        <w:t>D</w:t>
      </w:r>
      <w:r w:rsidR="00D16CBC" w:rsidRPr="00204FDD">
        <w:rPr>
          <w:color w:val="0070C0"/>
        </w:rPr>
        <w:t>evelopments in technology.</w:t>
      </w:r>
    </w:p>
    <w:p w14:paraId="193A45F2" w14:textId="77777777" w:rsidR="00D16CBC" w:rsidRPr="003038CB" w:rsidRDefault="00D16CBC" w:rsidP="00D16CBC">
      <w:pPr>
        <w:pStyle w:val="ListParagraph"/>
        <w:ind w:left="1429"/>
        <w:rPr>
          <w:color w:val="auto"/>
        </w:rPr>
      </w:pPr>
    </w:p>
    <w:p w14:paraId="13408FC1" w14:textId="11A3D6B8" w:rsidR="00941F96" w:rsidRPr="00060B39" w:rsidRDefault="003724E4" w:rsidP="003038CB">
      <w:pPr>
        <w:pStyle w:val="Risktec-ParaText"/>
        <w:rPr>
          <w:color w:val="0070C0"/>
        </w:rPr>
      </w:pPr>
      <w:r w:rsidRPr="00060B39">
        <w:rPr>
          <w:color w:val="0070C0"/>
        </w:rPr>
        <w:t>The OPA</w:t>
      </w:r>
      <w:r w:rsidR="007F2AB6" w:rsidRPr="00060B39">
        <w:rPr>
          <w:color w:val="0070C0"/>
        </w:rPr>
        <w:t xml:space="preserve"> utilise</w:t>
      </w:r>
      <w:r w:rsidR="008E6C10" w:rsidRPr="00060B39">
        <w:rPr>
          <w:color w:val="0070C0"/>
        </w:rPr>
        <w:t>s</w:t>
      </w:r>
      <w:r w:rsidRPr="00060B39">
        <w:rPr>
          <w:color w:val="0070C0"/>
        </w:rPr>
        <w:t xml:space="preserve"> </w:t>
      </w:r>
      <w:r w:rsidR="002C2605" w:rsidRPr="00060B39">
        <w:rPr>
          <w:color w:val="0070C0"/>
        </w:rPr>
        <w:t>three MoC categories as presented in</w:t>
      </w:r>
      <w:r w:rsidR="00A9472B" w:rsidRPr="00060B39">
        <w:rPr>
          <w:color w:val="0070C0"/>
        </w:rPr>
        <w:t xml:space="preserve"> </w:t>
      </w:r>
      <w:r w:rsidR="00A9472B" w:rsidRPr="00060B39">
        <w:rPr>
          <w:color w:val="0070C0"/>
        </w:rPr>
        <w:fldChar w:fldCharType="begin"/>
      </w:r>
      <w:r w:rsidR="00A9472B" w:rsidRPr="00060B39">
        <w:rPr>
          <w:color w:val="0070C0"/>
        </w:rPr>
        <w:instrText xml:space="preserve"> REF _Ref459726561 \h </w:instrText>
      </w:r>
      <w:r w:rsidR="00A9472B" w:rsidRPr="00060B39">
        <w:rPr>
          <w:color w:val="0070C0"/>
        </w:rPr>
      </w:r>
      <w:r w:rsidR="00A9472B" w:rsidRPr="00060B39">
        <w:rPr>
          <w:color w:val="0070C0"/>
        </w:rPr>
        <w:fldChar w:fldCharType="separate"/>
      </w:r>
      <w:r w:rsidR="002B744E" w:rsidRPr="00060B39">
        <w:rPr>
          <w:color w:val="0070C0"/>
        </w:rPr>
        <w:t xml:space="preserve">Table </w:t>
      </w:r>
      <w:r w:rsidR="002B744E">
        <w:rPr>
          <w:noProof/>
          <w:color w:val="0070C0"/>
        </w:rPr>
        <w:t>8</w:t>
      </w:r>
      <w:r w:rsidR="002B744E" w:rsidRPr="00060B39">
        <w:rPr>
          <w:color w:val="0070C0"/>
        </w:rPr>
        <w:noBreakHyphen/>
      </w:r>
      <w:r w:rsidR="002B744E">
        <w:rPr>
          <w:noProof/>
          <w:color w:val="0070C0"/>
        </w:rPr>
        <w:t>2</w:t>
      </w:r>
      <w:r w:rsidR="00A9472B" w:rsidRPr="00060B39">
        <w:rPr>
          <w:color w:val="0070C0"/>
        </w:rPr>
        <w:fldChar w:fldCharType="end"/>
      </w:r>
      <w:r w:rsidR="002C2605" w:rsidRPr="00060B39">
        <w:rPr>
          <w:color w:val="0070C0"/>
        </w:rPr>
        <w:t>.</w:t>
      </w:r>
    </w:p>
    <w:p w14:paraId="2ED7AB04" w14:textId="08C0F030" w:rsidR="002C2605" w:rsidRPr="00060B39" w:rsidRDefault="002C2605" w:rsidP="005A3CC3">
      <w:pPr>
        <w:pStyle w:val="Caption"/>
        <w:ind w:firstLine="688"/>
        <w:rPr>
          <w:color w:val="0070C0"/>
        </w:rPr>
      </w:pPr>
      <w:bookmarkStart w:id="2356" w:name="_Ref459726561"/>
      <w:bookmarkStart w:id="2357" w:name="_Toc469249322"/>
      <w:bookmarkStart w:id="2358" w:name="_Toc52367651"/>
      <w:r w:rsidRPr="00060B39">
        <w:rPr>
          <w:color w:val="0070C0"/>
        </w:rPr>
        <w:t xml:space="preserve">Table </w:t>
      </w:r>
      <w:r w:rsidR="007E4CA6" w:rsidRPr="00060B39">
        <w:rPr>
          <w:color w:val="0070C0"/>
        </w:rPr>
        <w:fldChar w:fldCharType="begin"/>
      </w:r>
      <w:r w:rsidR="007E4CA6" w:rsidRPr="00060B39">
        <w:rPr>
          <w:color w:val="0070C0"/>
        </w:rPr>
        <w:instrText xml:space="preserve"> STYLEREF 1 \s </w:instrText>
      </w:r>
      <w:r w:rsidR="007E4CA6" w:rsidRPr="00060B39">
        <w:rPr>
          <w:color w:val="0070C0"/>
        </w:rPr>
        <w:fldChar w:fldCharType="separate"/>
      </w:r>
      <w:r w:rsidR="002B744E">
        <w:rPr>
          <w:noProof/>
          <w:color w:val="0070C0"/>
        </w:rPr>
        <w:t>8</w:t>
      </w:r>
      <w:r w:rsidR="007E4CA6" w:rsidRPr="00060B39">
        <w:rPr>
          <w:noProof/>
          <w:color w:val="0070C0"/>
        </w:rPr>
        <w:fldChar w:fldCharType="end"/>
      </w:r>
      <w:r w:rsidRPr="00060B39">
        <w:rPr>
          <w:color w:val="0070C0"/>
        </w:rPr>
        <w:noBreakHyphen/>
      </w:r>
      <w:r w:rsidR="007E4CA6" w:rsidRPr="00060B39">
        <w:rPr>
          <w:color w:val="0070C0"/>
        </w:rPr>
        <w:fldChar w:fldCharType="begin"/>
      </w:r>
      <w:r w:rsidR="007E4CA6" w:rsidRPr="00060B39">
        <w:rPr>
          <w:color w:val="0070C0"/>
        </w:rPr>
        <w:instrText xml:space="preserve"> SEQ Table \* ARABIC \s 1 </w:instrText>
      </w:r>
      <w:r w:rsidR="007E4CA6" w:rsidRPr="00060B39">
        <w:rPr>
          <w:color w:val="0070C0"/>
        </w:rPr>
        <w:fldChar w:fldCharType="separate"/>
      </w:r>
      <w:r w:rsidR="002B744E">
        <w:rPr>
          <w:noProof/>
          <w:color w:val="0070C0"/>
        </w:rPr>
        <w:t>2</w:t>
      </w:r>
      <w:r w:rsidR="007E4CA6" w:rsidRPr="00060B39">
        <w:rPr>
          <w:noProof/>
          <w:color w:val="0070C0"/>
        </w:rPr>
        <w:fldChar w:fldCharType="end"/>
      </w:r>
      <w:bookmarkEnd w:id="2356"/>
      <w:r w:rsidRPr="00060B39">
        <w:rPr>
          <w:color w:val="0070C0"/>
        </w:rPr>
        <w:t>: M</w:t>
      </w:r>
      <w:r w:rsidR="00AA35F4" w:rsidRPr="00060B39">
        <w:rPr>
          <w:color w:val="0070C0"/>
        </w:rPr>
        <w:t>o</w:t>
      </w:r>
      <w:r w:rsidRPr="00060B39">
        <w:rPr>
          <w:color w:val="0070C0"/>
        </w:rPr>
        <w:t>C Categories</w:t>
      </w:r>
      <w:bookmarkEnd w:id="2357"/>
      <w:bookmarkEnd w:id="2358"/>
    </w:p>
    <w:tbl>
      <w:tblPr>
        <w:tblStyle w:val="TableGrid0"/>
        <w:tblW w:w="0" w:type="auto"/>
        <w:tblInd w:w="780" w:type="dxa"/>
        <w:tblCellMar>
          <w:left w:w="0" w:type="dxa"/>
          <w:right w:w="0" w:type="dxa"/>
        </w:tblCellMar>
        <w:tblLook w:val="04A0" w:firstRow="1" w:lastRow="0" w:firstColumn="1" w:lastColumn="0" w:noHBand="0" w:noVBand="1"/>
      </w:tblPr>
      <w:tblGrid>
        <w:gridCol w:w="1342"/>
        <w:gridCol w:w="7237"/>
      </w:tblGrid>
      <w:tr w:rsidR="002C2605" w:rsidRPr="00060B39" w14:paraId="448C32A7" w14:textId="77777777" w:rsidTr="00503509">
        <w:tc>
          <w:tcPr>
            <w:tcW w:w="1342" w:type="dxa"/>
            <w:shd w:val="clear" w:color="auto" w:fill="000080"/>
          </w:tcPr>
          <w:p w14:paraId="22C8925F" w14:textId="19213752" w:rsidR="002C2605" w:rsidRPr="00060B39" w:rsidRDefault="002C2605" w:rsidP="00D86A01">
            <w:pPr>
              <w:ind w:left="0"/>
              <w:jc w:val="center"/>
              <w:rPr>
                <w:b/>
                <w:color w:val="0070C0"/>
              </w:rPr>
            </w:pPr>
            <w:r w:rsidRPr="00060B39">
              <w:rPr>
                <w:b/>
                <w:color w:val="0070C0"/>
              </w:rPr>
              <w:t>Change</w:t>
            </w:r>
          </w:p>
        </w:tc>
        <w:tc>
          <w:tcPr>
            <w:tcW w:w="7237" w:type="dxa"/>
            <w:shd w:val="clear" w:color="auto" w:fill="000080"/>
          </w:tcPr>
          <w:p w14:paraId="03A3F8CB" w14:textId="77777777" w:rsidR="002C2605" w:rsidRPr="00060B39" w:rsidRDefault="002C2605" w:rsidP="00D86A01">
            <w:pPr>
              <w:ind w:left="113"/>
              <w:jc w:val="left"/>
              <w:rPr>
                <w:b/>
                <w:color w:val="0070C0"/>
              </w:rPr>
            </w:pPr>
            <w:r w:rsidRPr="00060B39">
              <w:rPr>
                <w:b/>
                <w:color w:val="0070C0"/>
              </w:rPr>
              <w:t>Description</w:t>
            </w:r>
          </w:p>
        </w:tc>
      </w:tr>
      <w:tr w:rsidR="002C2605" w:rsidRPr="00060B39" w14:paraId="1EDABB59" w14:textId="77777777" w:rsidTr="00B450AE">
        <w:tc>
          <w:tcPr>
            <w:tcW w:w="1342" w:type="dxa"/>
          </w:tcPr>
          <w:p w14:paraId="517FFF44" w14:textId="2A5411D1" w:rsidR="002C2605" w:rsidRPr="00060B39" w:rsidRDefault="002C2605" w:rsidP="00D86A01">
            <w:pPr>
              <w:ind w:left="0"/>
              <w:jc w:val="center"/>
              <w:rPr>
                <w:color w:val="0070C0"/>
                <w:sz w:val="18"/>
                <w:szCs w:val="18"/>
              </w:rPr>
            </w:pPr>
            <w:r w:rsidRPr="00060B39">
              <w:rPr>
                <w:color w:val="0070C0"/>
                <w:sz w:val="18"/>
                <w:szCs w:val="18"/>
              </w:rPr>
              <w:t xml:space="preserve">Standard </w:t>
            </w:r>
          </w:p>
        </w:tc>
        <w:tc>
          <w:tcPr>
            <w:tcW w:w="7237" w:type="dxa"/>
          </w:tcPr>
          <w:p w14:paraId="3670C24C" w14:textId="1B117652" w:rsidR="002C2605" w:rsidRPr="00060B39" w:rsidRDefault="002C2605" w:rsidP="00D86A01">
            <w:pPr>
              <w:ind w:left="113"/>
              <w:jc w:val="left"/>
              <w:rPr>
                <w:color w:val="0070C0"/>
                <w:sz w:val="18"/>
                <w:szCs w:val="18"/>
              </w:rPr>
            </w:pPr>
            <w:r w:rsidRPr="00060B39">
              <w:rPr>
                <w:color w:val="0070C0"/>
                <w:sz w:val="18"/>
                <w:szCs w:val="18"/>
              </w:rPr>
              <w:t>Any change that is permanent</w:t>
            </w:r>
            <w:r w:rsidR="007F2AB6" w:rsidRPr="00060B39">
              <w:rPr>
                <w:color w:val="0070C0"/>
                <w:sz w:val="18"/>
                <w:szCs w:val="18"/>
              </w:rPr>
              <w:t>.</w:t>
            </w:r>
          </w:p>
        </w:tc>
      </w:tr>
      <w:tr w:rsidR="002C2605" w:rsidRPr="00060B39" w14:paraId="193F17C6" w14:textId="77777777" w:rsidTr="00B450AE">
        <w:tc>
          <w:tcPr>
            <w:tcW w:w="1342" w:type="dxa"/>
          </w:tcPr>
          <w:p w14:paraId="485201B9" w14:textId="763C4E46" w:rsidR="002C2605" w:rsidRPr="00060B39" w:rsidRDefault="002C2605" w:rsidP="00D86A01">
            <w:pPr>
              <w:ind w:left="0"/>
              <w:jc w:val="center"/>
              <w:rPr>
                <w:color w:val="0070C0"/>
                <w:sz w:val="18"/>
                <w:szCs w:val="18"/>
              </w:rPr>
            </w:pPr>
            <w:r w:rsidRPr="00060B39">
              <w:rPr>
                <w:color w:val="0070C0"/>
                <w:sz w:val="18"/>
                <w:szCs w:val="18"/>
              </w:rPr>
              <w:t xml:space="preserve">Temporary </w:t>
            </w:r>
          </w:p>
        </w:tc>
        <w:tc>
          <w:tcPr>
            <w:tcW w:w="7237" w:type="dxa"/>
          </w:tcPr>
          <w:p w14:paraId="130DF365" w14:textId="61B763D2" w:rsidR="002C2605" w:rsidRPr="00060B39" w:rsidRDefault="002C2605" w:rsidP="00880F9F">
            <w:pPr>
              <w:ind w:left="113"/>
              <w:jc w:val="left"/>
              <w:rPr>
                <w:color w:val="0070C0"/>
                <w:sz w:val="18"/>
                <w:szCs w:val="18"/>
              </w:rPr>
            </w:pPr>
            <w:r w:rsidRPr="00060B39">
              <w:rPr>
                <w:color w:val="0070C0"/>
                <w:sz w:val="18"/>
                <w:szCs w:val="18"/>
              </w:rPr>
              <w:t>This is a change that is intended to only be temporary and will be reverted back to how it was prior to the change.</w:t>
            </w:r>
          </w:p>
        </w:tc>
      </w:tr>
      <w:tr w:rsidR="002C2605" w:rsidRPr="00060B39" w14:paraId="07CF0256" w14:textId="77777777" w:rsidTr="00B450AE">
        <w:tc>
          <w:tcPr>
            <w:tcW w:w="1342" w:type="dxa"/>
          </w:tcPr>
          <w:p w14:paraId="247FD59B" w14:textId="0666C5EB" w:rsidR="002C2605" w:rsidRPr="00060B39" w:rsidRDefault="002C2605" w:rsidP="00D86A01">
            <w:pPr>
              <w:ind w:left="0"/>
              <w:jc w:val="center"/>
              <w:rPr>
                <w:color w:val="0070C0"/>
                <w:sz w:val="18"/>
                <w:szCs w:val="18"/>
              </w:rPr>
            </w:pPr>
            <w:r w:rsidRPr="00060B39">
              <w:rPr>
                <w:color w:val="0070C0"/>
                <w:sz w:val="18"/>
                <w:szCs w:val="18"/>
              </w:rPr>
              <w:t xml:space="preserve">Emergency </w:t>
            </w:r>
          </w:p>
        </w:tc>
        <w:tc>
          <w:tcPr>
            <w:tcW w:w="7237" w:type="dxa"/>
          </w:tcPr>
          <w:p w14:paraId="57326A82" w14:textId="77777777" w:rsidR="002C2605" w:rsidRPr="00060B39" w:rsidRDefault="002C2605" w:rsidP="00D86A01">
            <w:pPr>
              <w:ind w:left="113"/>
              <w:jc w:val="left"/>
              <w:rPr>
                <w:color w:val="0070C0"/>
                <w:sz w:val="18"/>
                <w:szCs w:val="18"/>
              </w:rPr>
            </w:pPr>
            <w:r w:rsidRPr="00060B39">
              <w:rPr>
                <w:color w:val="0070C0"/>
                <w:sz w:val="18"/>
                <w:szCs w:val="18"/>
              </w:rPr>
              <w:t>This is a change that needs to be carried out on an emergency basis. This must only be used if the change is for one of the following reasons:-</w:t>
            </w:r>
          </w:p>
          <w:p w14:paraId="2DD95AA6" w14:textId="77777777" w:rsidR="00012E2F" w:rsidRPr="00060B39" w:rsidRDefault="00012E2F" w:rsidP="002F72B7">
            <w:pPr>
              <w:pStyle w:val="ListParagraph"/>
              <w:numPr>
                <w:ilvl w:val="0"/>
                <w:numId w:val="37"/>
              </w:numPr>
              <w:jc w:val="left"/>
              <w:rPr>
                <w:color w:val="0070C0"/>
                <w:sz w:val="18"/>
                <w:szCs w:val="18"/>
              </w:rPr>
            </w:pPr>
            <w:r w:rsidRPr="00060B39">
              <w:rPr>
                <w:color w:val="0070C0"/>
                <w:sz w:val="18"/>
                <w:szCs w:val="18"/>
              </w:rPr>
              <w:t>Prevent injury to someone</w:t>
            </w:r>
          </w:p>
          <w:p w14:paraId="0677675A" w14:textId="77777777" w:rsidR="00012E2F" w:rsidRPr="00060B39" w:rsidRDefault="00012E2F" w:rsidP="002F72B7">
            <w:pPr>
              <w:pStyle w:val="ListParagraph"/>
              <w:numPr>
                <w:ilvl w:val="0"/>
                <w:numId w:val="37"/>
              </w:numPr>
              <w:jc w:val="left"/>
              <w:rPr>
                <w:color w:val="0070C0"/>
                <w:sz w:val="18"/>
                <w:szCs w:val="18"/>
              </w:rPr>
            </w:pPr>
            <w:r w:rsidRPr="00060B39">
              <w:rPr>
                <w:color w:val="0070C0"/>
                <w:sz w:val="18"/>
                <w:szCs w:val="18"/>
              </w:rPr>
              <w:t>Prevent damage to equipment or facilities</w:t>
            </w:r>
          </w:p>
          <w:p w14:paraId="2DC4A164" w14:textId="77777777" w:rsidR="00012E2F" w:rsidRPr="00060B39" w:rsidRDefault="00012E2F" w:rsidP="002F72B7">
            <w:pPr>
              <w:pStyle w:val="ListParagraph"/>
              <w:numPr>
                <w:ilvl w:val="0"/>
                <w:numId w:val="37"/>
              </w:numPr>
              <w:jc w:val="left"/>
              <w:rPr>
                <w:color w:val="0070C0"/>
                <w:sz w:val="18"/>
                <w:szCs w:val="18"/>
              </w:rPr>
            </w:pPr>
            <w:r w:rsidRPr="00060B39">
              <w:rPr>
                <w:color w:val="0070C0"/>
                <w:sz w:val="18"/>
                <w:szCs w:val="18"/>
              </w:rPr>
              <w:t>Prevent adverse impact on environment or community</w:t>
            </w:r>
          </w:p>
          <w:p w14:paraId="6B704DEB" w14:textId="77777777" w:rsidR="00012E2F" w:rsidRPr="00060B39" w:rsidRDefault="00012E2F" w:rsidP="002F72B7">
            <w:pPr>
              <w:pStyle w:val="ListParagraph"/>
              <w:numPr>
                <w:ilvl w:val="0"/>
                <w:numId w:val="37"/>
              </w:numPr>
              <w:jc w:val="left"/>
              <w:rPr>
                <w:color w:val="0070C0"/>
                <w:sz w:val="18"/>
                <w:szCs w:val="18"/>
              </w:rPr>
            </w:pPr>
            <w:r w:rsidRPr="00060B39">
              <w:rPr>
                <w:color w:val="0070C0"/>
                <w:sz w:val="18"/>
                <w:szCs w:val="18"/>
              </w:rPr>
              <w:t>Prevent severe business economic impact</w:t>
            </w:r>
          </w:p>
          <w:p w14:paraId="0E2DA2E6" w14:textId="1337B92B" w:rsidR="002C2605" w:rsidRPr="00060B39" w:rsidRDefault="002C2605">
            <w:pPr>
              <w:ind w:left="113"/>
              <w:jc w:val="left"/>
              <w:rPr>
                <w:color w:val="0070C0"/>
                <w:sz w:val="18"/>
                <w:szCs w:val="18"/>
              </w:rPr>
            </w:pPr>
            <w:r w:rsidRPr="00060B39">
              <w:rPr>
                <w:color w:val="0070C0"/>
                <w:sz w:val="18"/>
                <w:szCs w:val="18"/>
              </w:rPr>
              <w:t>All emergency changes will be treated as though they are temporary</w:t>
            </w:r>
            <w:r w:rsidR="007F2AB6" w:rsidRPr="00060B39">
              <w:rPr>
                <w:color w:val="0070C0"/>
                <w:sz w:val="18"/>
                <w:szCs w:val="18"/>
              </w:rPr>
              <w:t>. Emergency changes</w:t>
            </w:r>
            <w:r w:rsidR="00E25A9F" w:rsidRPr="00060B39">
              <w:rPr>
                <w:color w:val="0070C0"/>
                <w:sz w:val="18"/>
                <w:szCs w:val="18"/>
              </w:rPr>
              <w:t xml:space="preserve"> are implemented prior to </w:t>
            </w:r>
            <w:r w:rsidR="00AD3487" w:rsidRPr="00060B39">
              <w:rPr>
                <w:color w:val="0070C0"/>
                <w:sz w:val="18"/>
                <w:szCs w:val="18"/>
              </w:rPr>
              <w:t>the review stages</w:t>
            </w:r>
            <w:r w:rsidR="00E25A9F" w:rsidRPr="00060B39">
              <w:rPr>
                <w:color w:val="0070C0"/>
                <w:sz w:val="18"/>
                <w:szCs w:val="18"/>
              </w:rPr>
              <w:t xml:space="preserve"> although </w:t>
            </w:r>
            <w:r w:rsidR="00AD3487" w:rsidRPr="00060B39">
              <w:rPr>
                <w:color w:val="0070C0"/>
                <w:sz w:val="18"/>
                <w:szCs w:val="18"/>
              </w:rPr>
              <w:t>management</w:t>
            </w:r>
            <w:r w:rsidR="00E25A9F" w:rsidRPr="00060B39">
              <w:rPr>
                <w:color w:val="0070C0"/>
                <w:sz w:val="18"/>
                <w:szCs w:val="18"/>
              </w:rPr>
              <w:t xml:space="preserve"> approv</w:t>
            </w:r>
            <w:r w:rsidR="00AD3487" w:rsidRPr="00060B39">
              <w:rPr>
                <w:color w:val="0070C0"/>
                <w:sz w:val="18"/>
                <w:szCs w:val="18"/>
              </w:rPr>
              <w:t>al</w:t>
            </w:r>
            <w:r w:rsidR="00E25A9F" w:rsidRPr="00060B39">
              <w:rPr>
                <w:color w:val="0070C0"/>
                <w:sz w:val="18"/>
                <w:szCs w:val="18"/>
              </w:rPr>
              <w:t xml:space="preserve"> is still required prior to implementation. </w:t>
            </w:r>
            <w:r w:rsidR="00AD3487" w:rsidRPr="00060B39">
              <w:rPr>
                <w:color w:val="0070C0"/>
                <w:sz w:val="18"/>
                <w:szCs w:val="18"/>
              </w:rPr>
              <w:t>The review</w:t>
            </w:r>
            <w:r w:rsidR="007F2AB6" w:rsidRPr="00060B39">
              <w:rPr>
                <w:color w:val="0070C0"/>
                <w:sz w:val="18"/>
                <w:szCs w:val="18"/>
              </w:rPr>
              <w:t xml:space="preserve"> </w:t>
            </w:r>
            <w:r w:rsidR="00AD3487" w:rsidRPr="00060B39">
              <w:rPr>
                <w:color w:val="0070C0"/>
                <w:sz w:val="18"/>
                <w:szCs w:val="18"/>
              </w:rPr>
              <w:t>stage</w:t>
            </w:r>
            <w:r w:rsidR="003A4C4B" w:rsidRPr="00060B39">
              <w:rPr>
                <w:color w:val="0070C0"/>
                <w:sz w:val="18"/>
                <w:szCs w:val="18"/>
              </w:rPr>
              <w:t>s</w:t>
            </w:r>
            <w:r w:rsidR="00AD3487" w:rsidRPr="00060B39">
              <w:rPr>
                <w:color w:val="0070C0"/>
                <w:sz w:val="18"/>
                <w:szCs w:val="18"/>
              </w:rPr>
              <w:t xml:space="preserve"> </w:t>
            </w:r>
            <w:r w:rsidR="003A4C4B" w:rsidRPr="00060B39">
              <w:rPr>
                <w:color w:val="0070C0"/>
                <w:sz w:val="18"/>
                <w:szCs w:val="18"/>
              </w:rPr>
              <w:t>are</w:t>
            </w:r>
            <w:r w:rsidR="00E25A9F" w:rsidRPr="00060B39">
              <w:rPr>
                <w:color w:val="0070C0"/>
                <w:sz w:val="18"/>
                <w:szCs w:val="18"/>
              </w:rPr>
              <w:t xml:space="preserve"> performed </w:t>
            </w:r>
            <w:r w:rsidR="007F2AB6" w:rsidRPr="00060B39">
              <w:rPr>
                <w:color w:val="0070C0"/>
                <w:sz w:val="18"/>
                <w:szCs w:val="18"/>
              </w:rPr>
              <w:t>retrospectively after the change.</w:t>
            </w:r>
          </w:p>
        </w:tc>
      </w:tr>
    </w:tbl>
    <w:p w14:paraId="560F67DD" w14:textId="77777777" w:rsidR="008E3187" w:rsidRPr="00060B39" w:rsidRDefault="008E3187" w:rsidP="00D86A01">
      <w:pPr>
        <w:rPr>
          <w:color w:val="0070C0"/>
        </w:rPr>
      </w:pPr>
    </w:p>
    <w:p w14:paraId="5FCCBAE8" w14:textId="26049B23" w:rsidR="00BB2B50" w:rsidRPr="00060B39" w:rsidRDefault="00BB2B50" w:rsidP="00D86A01">
      <w:pPr>
        <w:rPr>
          <w:color w:val="0070C0"/>
          <w:u w:val="single"/>
        </w:rPr>
      </w:pPr>
      <w:r w:rsidRPr="00060B39">
        <w:rPr>
          <w:color w:val="0070C0"/>
          <w:u w:val="single"/>
        </w:rPr>
        <w:t>Initiation</w:t>
      </w:r>
    </w:p>
    <w:p w14:paraId="6DC37FD4" w14:textId="797C5EEF" w:rsidR="008C629E" w:rsidRPr="00060B39" w:rsidRDefault="008E3187" w:rsidP="00D86A01">
      <w:pPr>
        <w:rPr>
          <w:color w:val="0070C0"/>
        </w:rPr>
      </w:pPr>
      <w:r w:rsidRPr="00060B39">
        <w:rPr>
          <w:color w:val="0070C0"/>
        </w:rPr>
        <w:t xml:space="preserve">The MoC process is initiated by </w:t>
      </w:r>
      <w:r w:rsidR="0005571E" w:rsidRPr="00060B39">
        <w:rPr>
          <w:color w:val="0070C0"/>
        </w:rPr>
        <w:t>describing the</w:t>
      </w:r>
      <w:r w:rsidR="00AD3487" w:rsidRPr="00060B39">
        <w:rPr>
          <w:color w:val="0070C0"/>
        </w:rPr>
        <w:t xml:space="preserve"> key details of the</w:t>
      </w:r>
      <w:r w:rsidR="0005571E" w:rsidRPr="00060B39">
        <w:rPr>
          <w:color w:val="0070C0"/>
        </w:rPr>
        <w:t xml:space="preserve"> proposed change, the </w:t>
      </w:r>
      <w:r w:rsidR="00880F9F" w:rsidRPr="00060B39">
        <w:rPr>
          <w:color w:val="0070C0"/>
        </w:rPr>
        <w:t xml:space="preserve">type of change, the </w:t>
      </w:r>
      <w:r w:rsidR="0005571E" w:rsidRPr="00060B39">
        <w:rPr>
          <w:color w:val="0070C0"/>
        </w:rPr>
        <w:t>background</w:t>
      </w:r>
      <w:r w:rsidR="00880F9F" w:rsidRPr="00060B39">
        <w:rPr>
          <w:color w:val="0070C0"/>
        </w:rPr>
        <w:t xml:space="preserve">/justification </w:t>
      </w:r>
      <w:r w:rsidR="0005571E" w:rsidRPr="00060B39">
        <w:rPr>
          <w:color w:val="0070C0"/>
        </w:rPr>
        <w:t>for the change, its associated risks,</w:t>
      </w:r>
      <w:r w:rsidR="008C629E" w:rsidRPr="00060B39">
        <w:rPr>
          <w:color w:val="0070C0"/>
        </w:rPr>
        <w:t xml:space="preserve"> proposed hazard assessments,</w:t>
      </w:r>
      <w:r w:rsidR="0005571E" w:rsidRPr="00060B39">
        <w:rPr>
          <w:color w:val="0070C0"/>
        </w:rPr>
        <w:t xml:space="preserve"> alternative options considered</w:t>
      </w:r>
      <w:r w:rsidR="00746F91" w:rsidRPr="00060B39">
        <w:rPr>
          <w:color w:val="0070C0"/>
        </w:rPr>
        <w:t xml:space="preserve"> (including consideration of inherent safety</w:t>
      </w:r>
      <w:r w:rsidR="00155AFC" w:rsidRPr="00060B39">
        <w:rPr>
          <w:color w:val="0070C0"/>
        </w:rPr>
        <w:t>, human factors, and changes to safety related procedures</w:t>
      </w:r>
      <w:r w:rsidR="00746F91" w:rsidRPr="00060B39">
        <w:rPr>
          <w:color w:val="0070C0"/>
        </w:rPr>
        <w:t>)</w:t>
      </w:r>
      <w:r w:rsidR="0005571E" w:rsidRPr="00060B39">
        <w:rPr>
          <w:color w:val="0070C0"/>
        </w:rPr>
        <w:t xml:space="preserve"> and the expected impact of the change on existing operations.</w:t>
      </w:r>
      <w:r w:rsidR="008C629E" w:rsidRPr="00060B39">
        <w:rPr>
          <w:color w:val="0070C0"/>
        </w:rPr>
        <w:t xml:space="preserve"> Any supporting documentation such as initial risk assessments, drawings, draft procedures, etc. will also be attached to the MoC case. </w:t>
      </w:r>
    </w:p>
    <w:p w14:paraId="0C179000" w14:textId="71F0D891" w:rsidR="0021085F" w:rsidRPr="00060B39" w:rsidRDefault="0021085F" w:rsidP="00D86A01">
      <w:pPr>
        <w:rPr>
          <w:color w:val="0070C0"/>
        </w:rPr>
      </w:pPr>
      <w:r w:rsidRPr="00060B39">
        <w:rPr>
          <w:color w:val="0070C0"/>
        </w:rPr>
        <w:t xml:space="preserve">A SME </w:t>
      </w:r>
      <w:r w:rsidR="00F07023" w:rsidRPr="00060B39">
        <w:rPr>
          <w:color w:val="0070C0"/>
        </w:rPr>
        <w:t>is</w:t>
      </w:r>
      <w:r w:rsidRPr="00060B39">
        <w:rPr>
          <w:color w:val="0070C0"/>
        </w:rPr>
        <w:t xml:space="preserve"> assigned </w:t>
      </w:r>
      <w:r w:rsidR="004F6CDC" w:rsidRPr="00060B39">
        <w:rPr>
          <w:color w:val="0070C0"/>
        </w:rPr>
        <w:t xml:space="preserve">by </w:t>
      </w:r>
      <w:r w:rsidR="00D14801" w:rsidRPr="00060B39">
        <w:rPr>
          <w:color w:val="0070C0"/>
        </w:rPr>
        <w:t xml:space="preserve">the </w:t>
      </w:r>
      <w:r w:rsidR="00155AFC" w:rsidRPr="00060B39">
        <w:rPr>
          <w:color w:val="0070C0"/>
        </w:rPr>
        <w:t xml:space="preserve">MoC </w:t>
      </w:r>
      <w:r w:rsidR="00D14801" w:rsidRPr="00060B39">
        <w:rPr>
          <w:color w:val="0070C0"/>
        </w:rPr>
        <w:t>Initiator</w:t>
      </w:r>
      <w:r w:rsidR="00C31CCA" w:rsidRPr="00060B39">
        <w:rPr>
          <w:color w:val="0070C0"/>
        </w:rPr>
        <w:t>,</w:t>
      </w:r>
      <w:r w:rsidR="005238A9" w:rsidRPr="00060B39">
        <w:rPr>
          <w:color w:val="0070C0"/>
        </w:rPr>
        <w:t xml:space="preserve"> </w:t>
      </w:r>
      <w:r w:rsidR="00432694" w:rsidRPr="00060B39">
        <w:rPr>
          <w:color w:val="0070C0"/>
        </w:rPr>
        <w:t>i</w:t>
      </w:r>
      <w:r w:rsidR="00826143" w:rsidRPr="00060B39">
        <w:rPr>
          <w:color w:val="0070C0"/>
        </w:rPr>
        <w:t>f mor</w:t>
      </w:r>
      <w:r w:rsidR="004F6CDC" w:rsidRPr="00060B39">
        <w:rPr>
          <w:color w:val="0070C0"/>
        </w:rPr>
        <w:t xml:space="preserve">e than one </w:t>
      </w:r>
      <w:r w:rsidR="00F07023" w:rsidRPr="00060B39">
        <w:rPr>
          <w:color w:val="0070C0"/>
        </w:rPr>
        <w:t xml:space="preserve">change </w:t>
      </w:r>
      <w:r w:rsidR="00432694" w:rsidRPr="00060B39">
        <w:rPr>
          <w:color w:val="0070C0"/>
        </w:rPr>
        <w:t>type</w:t>
      </w:r>
      <w:r w:rsidR="004F6CDC" w:rsidRPr="00060B39">
        <w:rPr>
          <w:color w:val="0070C0"/>
        </w:rPr>
        <w:t xml:space="preserve"> is selected</w:t>
      </w:r>
      <w:r w:rsidR="00EC1594" w:rsidRPr="00060B39">
        <w:rPr>
          <w:color w:val="0070C0"/>
        </w:rPr>
        <w:t>.</w:t>
      </w:r>
      <w:r w:rsidR="00F07023" w:rsidRPr="00060B39">
        <w:rPr>
          <w:color w:val="0070C0"/>
        </w:rPr>
        <w:t xml:space="preserve"> </w:t>
      </w:r>
      <w:r w:rsidR="00EC1594" w:rsidRPr="00060B39">
        <w:rPr>
          <w:color w:val="0070C0"/>
        </w:rPr>
        <w:t>T</w:t>
      </w:r>
      <w:r w:rsidR="00826143" w:rsidRPr="00060B39">
        <w:rPr>
          <w:color w:val="0070C0"/>
        </w:rPr>
        <w:t xml:space="preserve">he SME will be defined by </w:t>
      </w:r>
      <w:r w:rsidRPr="00060B39">
        <w:rPr>
          <w:color w:val="0070C0"/>
        </w:rPr>
        <w:t>which topic the proposed change primarily concerns</w:t>
      </w:r>
      <w:r w:rsidR="004F6CDC" w:rsidRPr="00060B39">
        <w:rPr>
          <w:color w:val="0070C0"/>
        </w:rPr>
        <w:t>, based one of the following</w:t>
      </w:r>
      <w:r w:rsidR="00840322" w:rsidRPr="00060B39">
        <w:rPr>
          <w:color w:val="0070C0"/>
        </w:rPr>
        <w:t>:</w:t>
      </w:r>
      <w:r w:rsidR="004F6CDC" w:rsidRPr="00060B39">
        <w:rPr>
          <w:color w:val="0070C0"/>
        </w:rPr>
        <w:t xml:space="preserve"> </w:t>
      </w:r>
    </w:p>
    <w:p w14:paraId="024F2ADB" w14:textId="1916C699" w:rsidR="0021085F" w:rsidRPr="00060B39" w:rsidRDefault="0021085F" w:rsidP="002F72B7">
      <w:pPr>
        <w:pStyle w:val="ListParagraph"/>
        <w:numPr>
          <w:ilvl w:val="0"/>
          <w:numId w:val="56"/>
        </w:numPr>
        <w:rPr>
          <w:color w:val="0070C0"/>
        </w:rPr>
      </w:pPr>
      <w:r w:rsidRPr="00060B39">
        <w:rPr>
          <w:color w:val="0070C0"/>
        </w:rPr>
        <w:t xml:space="preserve">Control and </w:t>
      </w:r>
      <w:r w:rsidR="00936CB6" w:rsidRPr="00060B39">
        <w:rPr>
          <w:color w:val="0070C0"/>
        </w:rPr>
        <w:t>I</w:t>
      </w:r>
      <w:r w:rsidRPr="00060B39">
        <w:rPr>
          <w:color w:val="0070C0"/>
        </w:rPr>
        <w:t>nstrumentation</w:t>
      </w:r>
      <w:r w:rsidR="00B35BAA" w:rsidRPr="00060B39">
        <w:rPr>
          <w:color w:val="0070C0"/>
        </w:rPr>
        <w:t>;</w:t>
      </w:r>
    </w:p>
    <w:p w14:paraId="43D3FCBD" w14:textId="5E2B514D" w:rsidR="0021085F" w:rsidRPr="00060B39" w:rsidRDefault="0021085F" w:rsidP="002F72B7">
      <w:pPr>
        <w:pStyle w:val="ListParagraph"/>
        <w:numPr>
          <w:ilvl w:val="0"/>
          <w:numId w:val="56"/>
        </w:numPr>
        <w:rPr>
          <w:color w:val="0070C0"/>
        </w:rPr>
      </w:pPr>
      <w:r w:rsidRPr="00060B39">
        <w:rPr>
          <w:color w:val="0070C0"/>
        </w:rPr>
        <w:t>Electrical</w:t>
      </w:r>
      <w:r w:rsidR="00B35BAA" w:rsidRPr="00060B39">
        <w:rPr>
          <w:color w:val="0070C0"/>
        </w:rPr>
        <w:t>;</w:t>
      </w:r>
    </w:p>
    <w:p w14:paraId="5A9E693E" w14:textId="3EDAE531" w:rsidR="0021085F" w:rsidRPr="00060B39" w:rsidRDefault="0021085F" w:rsidP="002F72B7">
      <w:pPr>
        <w:pStyle w:val="ListParagraph"/>
        <w:numPr>
          <w:ilvl w:val="0"/>
          <w:numId w:val="56"/>
        </w:numPr>
        <w:rPr>
          <w:color w:val="0070C0"/>
        </w:rPr>
      </w:pPr>
      <w:r w:rsidRPr="00060B39">
        <w:rPr>
          <w:color w:val="0070C0"/>
        </w:rPr>
        <w:t>Mechanical</w:t>
      </w:r>
      <w:r w:rsidR="00B35BAA" w:rsidRPr="00060B39">
        <w:rPr>
          <w:color w:val="0070C0"/>
        </w:rPr>
        <w:t>;</w:t>
      </w:r>
    </w:p>
    <w:p w14:paraId="2D5A7B56" w14:textId="6E976A0E" w:rsidR="0021085F" w:rsidRPr="00060B39" w:rsidRDefault="0021085F" w:rsidP="002F72B7">
      <w:pPr>
        <w:pStyle w:val="ListParagraph"/>
        <w:numPr>
          <w:ilvl w:val="0"/>
          <w:numId w:val="56"/>
        </w:numPr>
        <w:rPr>
          <w:color w:val="0070C0"/>
        </w:rPr>
      </w:pPr>
      <w:r w:rsidRPr="00060B39">
        <w:rPr>
          <w:color w:val="0070C0"/>
        </w:rPr>
        <w:t>Civil</w:t>
      </w:r>
      <w:r w:rsidR="00B35BAA" w:rsidRPr="00060B39">
        <w:rPr>
          <w:color w:val="0070C0"/>
        </w:rPr>
        <w:t>;</w:t>
      </w:r>
    </w:p>
    <w:p w14:paraId="71E143DA" w14:textId="3363963A" w:rsidR="0021085F" w:rsidRPr="00060B39" w:rsidRDefault="00826143" w:rsidP="002F72B7">
      <w:pPr>
        <w:pStyle w:val="ListParagraph"/>
        <w:numPr>
          <w:ilvl w:val="0"/>
          <w:numId w:val="56"/>
        </w:numPr>
        <w:rPr>
          <w:color w:val="0070C0"/>
        </w:rPr>
      </w:pPr>
      <w:r w:rsidRPr="00060B39">
        <w:rPr>
          <w:color w:val="0070C0"/>
        </w:rPr>
        <w:t>Organisational</w:t>
      </w:r>
      <w:r w:rsidR="00B35BAA" w:rsidRPr="00060B39">
        <w:rPr>
          <w:color w:val="0070C0"/>
        </w:rPr>
        <w:t>;</w:t>
      </w:r>
    </w:p>
    <w:p w14:paraId="75E8BD0E" w14:textId="39B52876" w:rsidR="0021085F" w:rsidRPr="00060B39" w:rsidRDefault="0021085F" w:rsidP="002F72B7">
      <w:pPr>
        <w:pStyle w:val="ListParagraph"/>
        <w:numPr>
          <w:ilvl w:val="0"/>
          <w:numId w:val="56"/>
        </w:numPr>
        <w:rPr>
          <w:color w:val="0070C0"/>
        </w:rPr>
      </w:pPr>
      <w:r w:rsidRPr="00060B39">
        <w:rPr>
          <w:color w:val="0070C0"/>
        </w:rPr>
        <w:t>Process</w:t>
      </w:r>
      <w:r w:rsidR="00B35BAA" w:rsidRPr="00060B39">
        <w:rPr>
          <w:color w:val="0070C0"/>
        </w:rPr>
        <w:t xml:space="preserve"> </w:t>
      </w:r>
      <w:r w:rsidR="00826143" w:rsidRPr="00060B39">
        <w:rPr>
          <w:color w:val="0070C0"/>
        </w:rPr>
        <w:t>Safety</w:t>
      </w:r>
      <w:r w:rsidR="00D16CBC" w:rsidRPr="00060B39">
        <w:rPr>
          <w:color w:val="0070C0"/>
        </w:rPr>
        <w:t xml:space="preserve"> and Environmental</w:t>
      </w:r>
      <w:r w:rsidR="005C1612" w:rsidRPr="00060B39">
        <w:rPr>
          <w:color w:val="0070C0"/>
        </w:rPr>
        <w:t>;</w:t>
      </w:r>
    </w:p>
    <w:p w14:paraId="67F77B14" w14:textId="4972E1B4" w:rsidR="00826143" w:rsidRPr="00060B39" w:rsidRDefault="00826143" w:rsidP="002F72B7">
      <w:pPr>
        <w:pStyle w:val="ListParagraph"/>
        <w:numPr>
          <w:ilvl w:val="0"/>
          <w:numId w:val="56"/>
        </w:numPr>
        <w:rPr>
          <w:color w:val="0070C0"/>
        </w:rPr>
      </w:pPr>
      <w:r w:rsidRPr="00060B39">
        <w:rPr>
          <w:color w:val="0070C0"/>
        </w:rPr>
        <w:t>Facilities</w:t>
      </w:r>
      <w:r w:rsidR="005C1612" w:rsidRPr="00060B39">
        <w:rPr>
          <w:color w:val="0070C0"/>
        </w:rPr>
        <w:t>;</w:t>
      </w:r>
      <w:r w:rsidRPr="00060B39">
        <w:rPr>
          <w:color w:val="0070C0"/>
        </w:rPr>
        <w:t xml:space="preserve"> </w:t>
      </w:r>
    </w:p>
    <w:p w14:paraId="1971CFFC" w14:textId="77777777" w:rsidR="00D16CBC" w:rsidRPr="00060B39" w:rsidRDefault="00D16CBC" w:rsidP="002F72B7">
      <w:pPr>
        <w:pStyle w:val="ListParagraph"/>
        <w:numPr>
          <w:ilvl w:val="0"/>
          <w:numId w:val="56"/>
        </w:numPr>
        <w:rPr>
          <w:color w:val="0070C0"/>
        </w:rPr>
      </w:pPr>
      <w:r w:rsidRPr="00060B39">
        <w:rPr>
          <w:color w:val="0070C0"/>
        </w:rPr>
        <w:t>Procedures</w:t>
      </w:r>
    </w:p>
    <w:p w14:paraId="5791E309" w14:textId="69635156" w:rsidR="00826143" w:rsidRPr="00060B39" w:rsidRDefault="00D16CBC" w:rsidP="002F72B7">
      <w:pPr>
        <w:pStyle w:val="ListParagraph"/>
        <w:numPr>
          <w:ilvl w:val="0"/>
          <w:numId w:val="56"/>
        </w:numPr>
        <w:rPr>
          <w:color w:val="0070C0"/>
        </w:rPr>
      </w:pPr>
      <w:r w:rsidRPr="00060B39">
        <w:rPr>
          <w:color w:val="0070C0"/>
        </w:rPr>
        <w:t>Security</w:t>
      </w:r>
      <w:r w:rsidR="005C1612" w:rsidRPr="00060B39">
        <w:rPr>
          <w:color w:val="0070C0"/>
        </w:rPr>
        <w:t>; and</w:t>
      </w:r>
    </w:p>
    <w:p w14:paraId="1866F902" w14:textId="5AD29308" w:rsidR="0021085F" w:rsidRPr="00060B39" w:rsidRDefault="0021085F" w:rsidP="002F72B7">
      <w:pPr>
        <w:pStyle w:val="ListParagraph"/>
        <w:numPr>
          <w:ilvl w:val="0"/>
          <w:numId w:val="56"/>
        </w:numPr>
        <w:rPr>
          <w:color w:val="0070C0"/>
        </w:rPr>
      </w:pPr>
      <w:r w:rsidRPr="00060B39">
        <w:rPr>
          <w:color w:val="0070C0"/>
        </w:rPr>
        <w:t xml:space="preserve">Business </w:t>
      </w:r>
      <w:r w:rsidR="00826143" w:rsidRPr="00060B39">
        <w:rPr>
          <w:color w:val="0070C0"/>
        </w:rPr>
        <w:t>Information S</w:t>
      </w:r>
      <w:r w:rsidRPr="00060B39">
        <w:rPr>
          <w:color w:val="0070C0"/>
        </w:rPr>
        <w:t>ystems</w:t>
      </w:r>
      <w:r w:rsidR="00B35BAA" w:rsidRPr="00060B39">
        <w:rPr>
          <w:color w:val="0070C0"/>
        </w:rPr>
        <w:t>.</w:t>
      </w:r>
    </w:p>
    <w:p w14:paraId="6AD851D4" w14:textId="055C4E04" w:rsidR="0021085F" w:rsidRPr="00060B39" w:rsidRDefault="0021085F">
      <w:pPr>
        <w:rPr>
          <w:color w:val="0070C0"/>
        </w:rPr>
      </w:pPr>
      <w:r w:rsidRPr="00060B39">
        <w:rPr>
          <w:color w:val="0070C0"/>
        </w:rPr>
        <w:t xml:space="preserve">Additional SMEs can </w:t>
      </w:r>
      <w:r w:rsidR="002778CC" w:rsidRPr="00060B39">
        <w:rPr>
          <w:color w:val="0070C0"/>
        </w:rPr>
        <w:t xml:space="preserve">also </w:t>
      </w:r>
      <w:r w:rsidRPr="00060B39">
        <w:rPr>
          <w:color w:val="0070C0"/>
        </w:rPr>
        <w:t>be</w:t>
      </w:r>
      <w:r w:rsidR="00840322" w:rsidRPr="00060B39">
        <w:rPr>
          <w:color w:val="0070C0"/>
        </w:rPr>
        <w:t xml:space="preserve"> </w:t>
      </w:r>
      <w:r w:rsidRPr="00060B39">
        <w:rPr>
          <w:color w:val="0070C0"/>
        </w:rPr>
        <w:t>added</w:t>
      </w:r>
      <w:r w:rsidR="00840322" w:rsidRPr="00060B39">
        <w:rPr>
          <w:color w:val="0070C0"/>
        </w:rPr>
        <w:t>,</w:t>
      </w:r>
      <w:r w:rsidRPr="00060B39">
        <w:rPr>
          <w:color w:val="0070C0"/>
        </w:rPr>
        <w:t xml:space="preserve"> should the change require additional input or review</w:t>
      </w:r>
      <w:r w:rsidR="003A4C4B" w:rsidRPr="00060B39">
        <w:rPr>
          <w:color w:val="0070C0"/>
        </w:rPr>
        <w:t>/approval</w:t>
      </w:r>
      <w:r w:rsidR="004F6CDC" w:rsidRPr="00060B39">
        <w:rPr>
          <w:color w:val="0070C0"/>
        </w:rPr>
        <w:t xml:space="preserve"> at a later stage</w:t>
      </w:r>
      <w:r w:rsidR="002778CC" w:rsidRPr="00060B39">
        <w:rPr>
          <w:color w:val="0070C0"/>
        </w:rPr>
        <w:t>.</w:t>
      </w:r>
    </w:p>
    <w:p w14:paraId="138223DD" w14:textId="0614AB05" w:rsidR="00840322" w:rsidRPr="00060B39" w:rsidRDefault="004F6CDC">
      <w:pPr>
        <w:rPr>
          <w:color w:val="0070C0"/>
          <w:u w:val="single"/>
        </w:rPr>
      </w:pPr>
      <w:r w:rsidRPr="00060B39">
        <w:rPr>
          <w:color w:val="0070C0"/>
          <w:u w:val="single"/>
        </w:rPr>
        <w:t>SME</w:t>
      </w:r>
    </w:p>
    <w:p w14:paraId="5120DD3A" w14:textId="26C991BD" w:rsidR="00B35BAA" w:rsidRPr="00060B39" w:rsidRDefault="001654D6" w:rsidP="001654D6">
      <w:pPr>
        <w:rPr>
          <w:color w:val="0070C0"/>
        </w:rPr>
      </w:pPr>
      <w:r w:rsidRPr="00060B39">
        <w:rPr>
          <w:color w:val="0070C0"/>
        </w:rPr>
        <w:t>The SME can select the types of Hazard Assessments required, if any, from the predefined list, and assign a HSEQ member as a ‘</w:t>
      </w:r>
      <w:r w:rsidR="00E374C7" w:rsidRPr="00060B39">
        <w:rPr>
          <w:color w:val="0070C0"/>
        </w:rPr>
        <w:t>R</w:t>
      </w:r>
      <w:r w:rsidRPr="00060B39">
        <w:rPr>
          <w:color w:val="0070C0"/>
        </w:rPr>
        <w:t xml:space="preserve">eviewer’ or ‘Approver’ to approve decision, amend or identify any additional Hazard Assessments. </w:t>
      </w:r>
      <w:r w:rsidR="00B35BAA" w:rsidRPr="00060B39">
        <w:rPr>
          <w:color w:val="0070C0"/>
        </w:rPr>
        <w:t>These can include:</w:t>
      </w:r>
    </w:p>
    <w:p w14:paraId="37732B8A" w14:textId="0CAF46DF" w:rsidR="00B35BAA" w:rsidRPr="00060B39" w:rsidRDefault="00B35BAA" w:rsidP="002F72B7">
      <w:pPr>
        <w:pStyle w:val="ListParagraph"/>
        <w:numPr>
          <w:ilvl w:val="0"/>
          <w:numId w:val="57"/>
        </w:numPr>
        <w:rPr>
          <w:color w:val="0070C0"/>
        </w:rPr>
      </w:pPr>
      <w:r w:rsidRPr="00060B39">
        <w:rPr>
          <w:color w:val="0070C0"/>
        </w:rPr>
        <w:t>Hazard and Operability study (HAZOP);</w:t>
      </w:r>
    </w:p>
    <w:p w14:paraId="75B69EBD" w14:textId="19CD8B77" w:rsidR="00B35BAA" w:rsidRPr="00060B39" w:rsidRDefault="00B35BAA" w:rsidP="002F72B7">
      <w:pPr>
        <w:pStyle w:val="ListParagraph"/>
        <w:numPr>
          <w:ilvl w:val="0"/>
          <w:numId w:val="57"/>
        </w:numPr>
        <w:rPr>
          <w:color w:val="0070C0"/>
        </w:rPr>
      </w:pPr>
      <w:r w:rsidRPr="00060B39">
        <w:rPr>
          <w:color w:val="0070C0"/>
        </w:rPr>
        <w:t>Failure Mode Effects Analysis (FMEA);</w:t>
      </w:r>
    </w:p>
    <w:p w14:paraId="2FCB49D5" w14:textId="7AA27AE0" w:rsidR="00B35BAA" w:rsidRPr="00060B39" w:rsidRDefault="00B35BAA" w:rsidP="002F72B7">
      <w:pPr>
        <w:pStyle w:val="ListParagraph"/>
        <w:numPr>
          <w:ilvl w:val="0"/>
          <w:numId w:val="57"/>
        </w:numPr>
        <w:rPr>
          <w:color w:val="0070C0"/>
        </w:rPr>
      </w:pPr>
      <w:r w:rsidRPr="00060B39">
        <w:rPr>
          <w:color w:val="0070C0"/>
        </w:rPr>
        <w:t>Pre-construction design operability review (PreDOR);</w:t>
      </w:r>
    </w:p>
    <w:p w14:paraId="2DF367BD" w14:textId="6CF062EE" w:rsidR="00B35BAA" w:rsidRPr="00060B39" w:rsidRDefault="00B35BAA" w:rsidP="002F72B7">
      <w:pPr>
        <w:pStyle w:val="ListParagraph"/>
        <w:numPr>
          <w:ilvl w:val="0"/>
          <w:numId w:val="57"/>
        </w:numPr>
        <w:rPr>
          <w:color w:val="0070C0"/>
        </w:rPr>
      </w:pPr>
      <w:r w:rsidRPr="00060B39">
        <w:rPr>
          <w:color w:val="0070C0"/>
        </w:rPr>
        <w:t>Layers of Protection Analysis (LOPA);</w:t>
      </w:r>
      <w:r w:rsidR="008C629E" w:rsidRPr="00060B39">
        <w:rPr>
          <w:color w:val="0070C0"/>
        </w:rPr>
        <w:t xml:space="preserve"> and</w:t>
      </w:r>
    </w:p>
    <w:p w14:paraId="4650E347" w14:textId="1B692B86" w:rsidR="00B35BAA" w:rsidRPr="00060B39" w:rsidRDefault="00B35BAA" w:rsidP="002F72B7">
      <w:pPr>
        <w:pStyle w:val="ListParagraph"/>
        <w:numPr>
          <w:ilvl w:val="0"/>
          <w:numId w:val="57"/>
        </w:numPr>
        <w:rPr>
          <w:color w:val="0070C0"/>
        </w:rPr>
      </w:pPr>
      <w:r w:rsidRPr="00060B39">
        <w:rPr>
          <w:color w:val="0070C0"/>
        </w:rPr>
        <w:t>Safety Integrity Level (SIL)</w:t>
      </w:r>
      <w:r w:rsidR="008C629E" w:rsidRPr="00060B39">
        <w:rPr>
          <w:color w:val="0070C0"/>
        </w:rPr>
        <w:t>.</w:t>
      </w:r>
    </w:p>
    <w:p w14:paraId="3C3A7897" w14:textId="046C6567" w:rsidR="005C1612" w:rsidRPr="00060B39" w:rsidRDefault="00880F9F">
      <w:pPr>
        <w:rPr>
          <w:color w:val="0070C0"/>
        </w:rPr>
      </w:pPr>
      <w:r w:rsidRPr="00060B39">
        <w:rPr>
          <w:color w:val="0070C0"/>
        </w:rPr>
        <w:t xml:space="preserve">Guidance on the appropriate </w:t>
      </w:r>
      <w:r w:rsidR="00B35BAA" w:rsidRPr="00060B39">
        <w:rPr>
          <w:color w:val="0070C0"/>
        </w:rPr>
        <w:t xml:space="preserve">type of assessment </w:t>
      </w:r>
      <w:r w:rsidRPr="00060B39">
        <w:rPr>
          <w:color w:val="0070C0"/>
        </w:rPr>
        <w:t>for different types of change</w:t>
      </w:r>
      <w:r w:rsidR="00B35BAA" w:rsidRPr="00060B39">
        <w:rPr>
          <w:color w:val="0070C0"/>
        </w:rPr>
        <w:t xml:space="preserve"> is provided in the MoC procedure. Less complex changes may only require a review by the technical discipline concerned</w:t>
      </w:r>
      <w:r w:rsidR="00F06F70" w:rsidRPr="00060B39">
        <w:rPr>
          <w:color w:val="0070C0"/>
        </w:rPr>
        <w:t>,</w:t>
      </w:r>
      <w:r w:rsidRPr="00060B39">
        <w:rPr>
          <w:color w:val="0070C0"/>
        </w:rPr>
        <w:t xml:space="preserve"> whereas complex changes may require a specific study or studies</w:t>
      </w:r>
      <w:r w:rsidR="00B35BAA" w:rsidRPr="00060B39">
        <w:rPr>
          <w:color w:val="0070C0"/>
        </w:rPr>
        <w:t>.</w:t>
      </w:r>
      <w:r w:rsidRPr="00060B39">
        <w:rPr>
          <w:color w:val="0070C0"/>
        </w:rPr>
        <w:t xml:space="preserve"> </w:t>
      </w:r>
    </w:p>
    <w:p w14:paraId="19379941" w14:textId="0BE4FB77" w:rsidR="00B35BAA" w:rsidRPr="00060B39" w:rsidRDefault="00880F9F">
      <w:pPr>
        <w:rPr>
          <w:color w:val="0070C0"/>
        </w:rPr>
      </w:pPr>
      <w:r w:rsidRPr="00060B39">
        <w:rPr>
          <w:color w:val="0070C0"/>
        </w:rPr>
        <w:t xml:space="preserve">The need for additional </w:t>
      </w:r>
      <w:r w:rsidR="008C629E" w:rsidRPr="00060B39">
        <w:rPr>
          <w:color w:val="0070C0"/>
        </w:rPr>
        <w:t xml:space="preserve">hazard assessments may be identified later in the </w:t>
      </w:r>
      <w:r w:rsidR="005C1612" w:rsidRPr="00060B39">
        <w:rPr>
          <w:color w:val="0070C0"/>
        </w:rPr>
        <w:t xml:space="preserve">MoC </w:t>
      </w:r>
      <w:r w:rsidR="008C629E" w:rsidRPr="00060B39">
        <w:rPr>
          <w:color w:val="0070C0"/>
        </w:rPr>
        <w:t xml:space="preserve">process by subsequent </w:t>
      </w:r>
      <w:r w:rsidR="003A4C4B" w:rsidRPr="00060B39">
        <w:rPr>
          <w:color w:val="0070C0"/>
        </w:rPr>
        <w:t>reviewers</w:t>
      </w:r>
      <w:r w:rsidR="008C629E" w:rsidRPr="00060B39">
        <w:rPr>
          <w:color w:val="0070C0"/>
        </w:rPr>
        <w:t xml:space="preserve"> or approvers.</w:t>
      </w:r>
    </w:p>
    <w:p w14:paraId="3EC4F7A8" w14:textId="4E5CE3EA" w:rsidR="00B1257E" w:rsidRPr="00060B39" w:rsidRDefault="00B1257E" w:rsidP="00B1257E">
      <w:pPr>
        <w:rPr>
          <w:color w:val="0070C0"/>
        </w:rPr>
      </w:pPr>
      <w:r w:rsidRPr="00060B39">
        <w:rPr>
          <w:color w:val="0070C0"/>
        </w:rPr>
        <w:t>The SME is responsible for</w:t>
      </w:r>
      <w:r w:rsidR="00CD3609" w:rsidRPr="00060B39">
        <w:rPr>
          <w:color w:val="0070C0"/>
        </w:rPr>
        <w:t xml:space="preserve"> the</w:t>
      </w:r>
      <w:r w:rsidRPr="00060B39">
        <w:rPr>
          <w:color w:val="0070C0"/>
        </w:rPr>
        <w:t xml:space="preserve"> initial screening checklist and </w:t>
      </w:r>
      <w:r w:rsidR="00035F5A" w:rsidRPr="00060B39">
        <w:rPr>
          <w:color w:val="0070C0"/>
        </w:rPr>
        <w:t>p</w:t>
      </w:r>
      <w:r w:rsidRPr="00060B39">
        <w:rPr>
          <w:color w:val="0070C0"/>
        </w:rPr>
        <w:t xml:space="preserve">re &amp; </w:t>
      </w:r>
      <w:r w:rsidR="00035F5A" w:rsidRPr="00060B39">
        <w:rPr>
          <w:color w:val="0070C0"/>
        </w:rPr>
        <w:t>p</w:t>
      </w:r>
      <w:r w:rsidRPr="00060B39">
        <w:rPr>
          <w:color w:val="0070C0"/>
        </w:rPr>
        <w:t>ost co</w:t>
      </w:r>
      <w:r w:rsidR="00035F5A" w:rsidRPr="00060B39">
        <w:rPr>
          <w:color w:val="0070C0"/>
        </w:rPr>
        <w:t>mmissioning</w:t>
      </w:r>
      <w:r w:rsidRPr="00060B39">
        <w:rPr>
          <w:color w:val="0070C0"/>
        </w:rPr>
        <w:t xml:space="preserve"> checklists. The proposed change screening is to determine if the change is valid and determine the appropriate persons to fulfil the roles within the MoC process.</w:t>
      </w:r>
    </w:p>
    <w:p w14:paraId="19C04B15" w14:textId="758E4BD4" w:rsidR="00BB2B50" w:rsidRPr="00060B39" w:rsidRDefault="00BB2B50" w:rsidP="00D86A01">
      <w:pPr>
        <w:rPr>
          <w:color w:val="0070C0"/>
          <w:u w:val="single"/>
        </w:rPr>
      </w:pPr>
      <w:r w:rsidRPr="00060B39">
        <w:rPr>
          <w:color w:val="0070C0"/>
          <w:u w:val="single"/>
        </w:rPr>
        <w:t>Review</w:t>
      </w:r>
    </w:p>
    <w:p w14:paraId="6A86110A" w14:textId="320FAE97" w:rsidR="0073160D" w:rsidRPr="00060B39" w:rsidRDefault="00356D0B" w:rsidP="0073160D">
      <w:pPr>
        <w:rPr>
          <w:color w:val="0070C0"/>
        </w:rPr>
      </w:pPr>
      <w:r w:rsidRPr="00060B39">
        <w:rPr>
          <w:color w:val="0070C0"/>
        </w:rPr>
        <w:t xml:space="preserve">There will always be a minimum of one reviewer. </w:t>
      </w:r>
    </w:p>
    <w:p w14:paraId="540E9B33" w14:textId="1AC9564C" w:rsidR="0073160D" w:rsidRPr="00060B39" w:rsidRDefault="0073160D" w:rsidP="0073160D">
      <w:pPr>
        <w:rPr>
          <w:color w:val="0070C0"/>
        </w:rPr>
      </w:pPr>
      <w:r w:rsidRPr="00060B39">
        <w:rPr>
          <w:color w:val="0070C0"/>
        </w:rPr>
        <w:t>Each reviewer should be competent in the technical discipline they are being asked to review. Operational staff involved in the review will be suitably experience</w:t>
      </w:r>
      <w:r w:rsidR="003A4C4B" w:rsidRPr="00060B39">
        <w:rPr>
          <w:color w:val="0070C0"/>
        </w:rPr>
        <w:t>d</w:t>
      </w:r>
      <w:r w:rsidRPr="00060B39">
        <w:rPr>
          <w:color w:val="0070C0"/>
        </w:rPr>
        <w:t xml:space="preserve"> in the process and the site involved. All reviewers complete a form within the </w:t>
      </w:r>
      <w:r w:rsidR="00417529" w:rsidRPr="00060B39">
        <w:rPr>
          <w:color w:val="0070C0"/>
        </w:rPr>
        <w:t>MoC</w:t>
      </w:r>
      <w:r w:rsidRPr="00060B39">
        <w:rPr>
          <w:color w:val="0070C0"/>
        </w:rPr>
        <w:t xml:space="preserve"> software system</w:t>
      </w:r>
      <w:r w:rsidR="0030623D" w:rsidRPr="00060B39">
        <w:rPr>
          <w:color w:val="0070C0"/>
        </w:rPr>
        <w:t>,</w:t>
      </w:r>
      <w:r w:rsidRPr="00060B39">
        <w:rPr>
          <w:color w:val="0070C0"/>
        </w:rPr>
        <w:t xml:space="preserve"> which prompts </w:t>
      </w:r>
      <w:r w:rsidR="00417529" w:rsidRPr="00060B39">
        <w:rPr>
          <w:color w:val="0070C0"/>
        </w:rPr>
        <w:t xml:space="preserve">them </w:t>
      </w:r>
      <w:r w:rsidRPr="00060B39">
        <w:rPr>
          <w:color w:val="0070C0"/>
        </w:rPr>
        <w:t xml:space="preserve">to consider the acceptability of the change. </w:t>
      </w:r>
    </w:p>
    <w:p w14:paraId="2B1D704D" w14:textId="7B2A2A55" w:rsidR="00417529" w:rsidRPr="00060B39" w:rsidRDefault="00417529" w:rsidP="00D86A01">
      <w:pPr>
        <w:rPr>
          <w:color w:val="0070C0"/>
        </w:rPr>
      </w:pPr>
      <w:r w:rsidRPr="00060B39">
        <w:rPr>
          <w:color w:val="0070C0"/>
        </w:rPr>
        <w:t xml:space="preserve">For changes that can influence operations at site, </w:t>
      </w:r>
      <w:r w:rsidR="002C2605" w:rsidRPr="00060B39">
        <w:rPr>
          <w:color w:val="0070C0"/>
        </w:rPr>
        <w:t xml:space="preserve">a pre-implementation design and operability review </w:t>
      </w:r>
      <w:r w:rsidR="00B44A32" w:rsidRPr="00060B39">
        <w:rPr>
          <w:color w:val="0070C0"/>
        </w:rPr>
        <w:t>is</w:t>
      </w:r>
      <w:r w:rsidR="002C2605" w:rsidRPr="00060B39">
        <w:rPr>
          <w:color w:val="0070C0"/>
        </w:rPr>
        <w:t xml:space="preserve"> carried out</w:t>
      </w:r>
      <w:r w:rsidR="00B44A32" w:rsidRPr="00060B39">
        <w:rPr>
          <w:color w:val="0070C0"/>
        </w:rPr>
        <w:t xml:space="preserve">. </w:t>
      </w:r>
    </w:p>
    <w:p w14:paraId="21ECA6D9" w14:textId="1BD05A06" w:rsidR="00381F73" w:rsidRPr="00060B39" w:rsidRDefault="00381F73" w:rsidP="00D86A01">
      <w:pPr>
        <w:rPr>
          <w:color w:val="0070C0"/>
        </w:rPr>
      </w:pPr>
      <w:r w:rsidRPr="00060B39">
        <w:rPr>
          <w:color w:val="0070C0"/>
        </w:rPr>
        <w:t xml:space="preserve">Any actions raised at </w:t>
      </w:r>
      <w:r w:rsidR="00417529" w:rsidRPr="00060B39">
        <w:rPr>
          <w:color w:val="0070C0"/>
        </w:rPr>
        <w:t xml:space="preserve">the review, </w:t>
      </w:r>
      <w:r w:rsidRPr="00060B39">
        <w:rPr>
          <w:color w:val="0070C0"/>
        </w:rPr>
        <w:t xml:space="preserve">or </w:t>
      </w:r>
      <w:r w:rsidR="00B44A32" w:rsidRPr="00060B39">
        <w:rPr>
          <w:color w:val="0070C0"/>
        </w:rPr>
        <w:t>at any other stage</w:t>
      </w:r>
      <w:r w:rsidR="00BA5C92" w:rsidRPr="00060B39">
        <w:rPr>
          <w:color w:val="0070C0"/>
        </w:rPr>
        <w:t>,</w:t>
      </w:r>
      <w:r w:rsidR="00B44A32" w:rsidRPr="00060B39">
        <w:rPr>
          <w:color w:val="0070C0"/>
        </w:rPr>
        <w:t xml:space="preserve"> </w:t>
      </w:r>
      <w:r w:rsidR="002C2605" w:rsidRPr="00060B39">
        <w:rPr>
          <w:color w:val="0070C0"/>
        </w:rPr>
        <w:t>a</w:t>
      </w:r>
      <w:r w:rsidRPr="00060B39">
        <w:rPr>
          <w:color w:val="0070C0"/>
        </w:rPr>
        <w:t xml:space="preserve">re recorded </w:t>
      </w:r>
      <w:r w:rsidR="002C2605" w:rsidRPr="00060B39">
        <w:rPr>
          <w:color w:val="0070C0"/>
        </w:rPr>
        <w:t>in the action log</w:t>
      </w:r>
      <w:r w:rsidRPr="00060B39">
        <w:rPr>
          <w:color w:val="0070C0"/>
        </w:rPr>
        <w:t xml:space="preserve"> associated with the change</w:t>
      </w:r>
      <w:r w:rsidR="002C2605" w:rsidRPr="00060B39">
        <w:rPr>
          <w:color w:val="0070C0"/>
        </w:rPr>
        <w:t xml:space="preserve">. </w:t>
      </w:r>
    </w:p>
    <w:p w14:paraId="100B7F11" w14:textId="5775267F" w:rsidR="00096E7A" w:rsidRPr="00060B39" w:rsidRDefault="00096E7A" w:rsidP="00096E7A">
      <w:pPr>
        <w:rPr>
          <w:color w:val="0070C0"/>
        </w:rPr>
      </w:pPr>
      <w:r w:rsidRPr="00060B39">
        <w:rPr>
          <w:color w:val="0070C0"/>
        </w:rPr>
        <w:t>When the review stage is complete</w:t>
      </w:r>
      <w:r w:rsidR="002052BD" w:rsidRPr="00060B39">
        <w:rPr>
          <w:color w:val="0070C0"/>
        </w:rPr>
        <w:t>,</w:t>
      </w:r>
      <w:r w:rsidRPr="00060B39">
        <w:rPr>
          <w:color w:val="0070C0"/>
        </w:rPr>
        <w:t xml:space="preserve"> the change is submitted to the manager for approval and authority to proceed.</w:t>
      </w:r>
    </w:p>
    <w:p w14:paraId="6426D6E3" w14:textId="3311AA44" w:rsidR="00381F73" w:rsidRPr="00060B39" w:rsidRDefault="00381F73" w:rsidP="00D86A01">
      <w:pPr>
        <w:rPr>
          <w:color w:val="0070C0"/>
          <w:u w:val="single"/>
        </w:rPr>
      </w:pPr>
      <w:r w:rsidRPr="00060B39">
        <w:rPr>
          <w:color w:val="0070C0"/>
          <w:u w:val="single"/>
        </w:rPr>
        <w:t>Approval</w:t>
      </w:r>
    </w:p>
    <w:p w14:paraId="15915910" w14:textId="56B7B337" w:rsidR="00096E7A" w:rsidRPr="00060B39" w:rsidRDefault="00096E7A" w:rsidP="00096E7A">
      <w:pPr>
        <w:rPr>
          <w:color w:val="0070C0"/>
        </w:rPr>
      </w:pPr>
      <w:r w:rsidRPr="00060B39">
        <w:rPr>
          <w:color w:val="0070C0"/>
        </w:rPr>
        <w:t xml:space="preserve">All approvers must be a Manager, </w:t>
      </w:r>
      <w:r w:rsidR="00CA78CC" w:rsidRPr="00060B39">
        <w:rPr>
          <w:color w:val="0070C0"/>
        </w:rPr>
        <w:t>Depot Manager</w:t>
      </w:r>
      <w:r w:rsidRPr="00060B39">
        <w:rPr>
          <w:color w:val="0070C0"/>
        </w:rPr>
        <w:t xml:space="preserve"> or a recognised Lead SME within </w:t>
      </w:r>
      <w:r w:rsidR="00936CB6" w:rsidRPr="00060B39">
        <w:rPr>
          <w:color w:val="0070C0"/>
        </w:rPr>
        <w:t xml:space="preserve">the </w:t>
      </w:r>
      <w:r w:rsidRPr="00060B39">
        <w:rPr>
          <w:color w:val="0070C0"/>
        </w:rPr>
        <w:t xml:space="preserve">OPA. </w:t>
      </w:r>
    </w:p>
    <w:p w14:paraId="1086B979" w14:textId="01C321E4" w:rsidR="004F6CDC" w:rsidRPr="00060B39" w:rsidRDefault="004F6CDC" w:rsidP="00096E7A">
      <w:pPr>
        <w:rPr>
          <w:color w:val="0070C0"/>
        </w:rPr>
      </w:pPr>
      <w:r w:rsidRPr="00060B39">
        <w:rPr>
          <w:color w:val="0070C0"/>
        </w:rPr>
        <w:t>The</w:t>
      </w:r>
      <w:r w:rsidR="002052BD" w:rsidRPr="00060B39">
        <w:rPr>
          <w:color w:val="0070C0"/>
        </w:rPr>
        <w:t xml:space="preserve"> appropriate</w:t>
      </w:r>
      <w:r w:rsidRPr="00060B39">
        <w:rPr>
          <w:color w:val="0070C0"/>
        </w:rPr>
        <w:t xml:space="preserve"> manager must ensure that adequate resource is made available for the risk assessment and that the assessment is performed by suitably qualified individuals using appropriate methods.</w:t>
      </w:r>
    </w:p>
    <w:p w14:paraId="4B1F8F5F" w14:textId="35F7D1A4" w:rsidR="00096E7A" w:rsidRPr="00060B39" w:rsidRDefault="007B12C6" w:rsidP="00D86A01">
      <w:pPr>
        <w:rPr>
          <w:color w:val="0070C0"/>
        </w:rPr>
      </w:pPr>
      <w:r w:rsidRPr="00060B39">
        <w:rPr>
          <w:color w:val="0070C0"/>
        </w:rPr>
        <w:t>The</w:t>
      </w:r>
      <w:r w:rsidR="00B44A32" w:rsidRPr="00060B39">
        <w:rPr>
          <w:color w:val="0070C0"/>
        </w:rPr>
        <w:t xml:space="preserve"> </w:t>
      </w:r>
      <w:r w:rsidR="00417529" w:rsidRPr="00060B39">
        <w:rPr>
          <w:color w:val="0070C0"/>
        </w:rPr>
        <w:t>approv</w:t>
      </w:r>
      <w:r w:rsidR="00035F5A" w:rsidRPr="00060B39">
        <w:rPr>
          <w:color w:val="0070C0"/>
        </w:rPr>
        <w:t>er</w:t>
      </w:r>
      <w:r w:rsidR="00417529" w:rsidRPr="00060B39">
        <w:rPr>
          <w:color w:val="0070C0"/>
        </w:rPr>
        <w:t xml:space="preserve"> </w:t>
      </w:r>
      <w:r w:rsidR="00096E7A" w:rsidRPr="00060B39">
        <w:rPr>
          <w:color w:val="0070C0"/>
        </w:rPr>
        <w:t xml:space="preserve">must </w:t>
      </w:r>
      <w:r w:rsidR="00417529" w:rsidRPr="00060B39">
        <w:rPr>
          <w:color w:val="0070C0"/>
        </w:rPr>
        <w:t>ensure the</w:t>
      </w:r>
      <w:r w:rsidRPr="00060B39">
        <w:rPr>
          <w:color w:val="0070C0"/>
        </w:rPr>
        <w:t xml:space="preserve"> </w:t>
      </w:r>
      <w:r w:rsidR="00417529" w:rsidRPr="00060B39">
        <w:rPr>
          <w:color w:val="0070C0"/>
        </w:rPr>
        <w:t xml:space="preserve">preceding </w:t>
      </w:r>
      <w:r w:rsidRPr="00060B39">
        <w:rPr>
          <w:color w:val="0070C0"/>
        </w:rPr>
        <w:t>review</w:t>
      </w:r>
      <w:r w:rsidR="00417529" w:rsidRPr="00060B39">
        <w:rPr>
          <w:color w:val="0070C0"/>
        </w:rPr>
        <w:t>s</w:t>
      </w:r>
      <w:r w:rsidRPr="00060B39">
        <w:rPr>
          <w:color w:val="0070C0"/>
        </w:rPr>
        <w:t xml:space="preserve"> </w:t>
      </w:r>
      <w:r w:rsidR="00096E7A" w:rsidRPr="00060B39">
        <w:rPr>
          <w:color w:val="0070C0"/>
        </w:rPr>
        <w:t xml:space="preserve">are </w:t>
      </w:r>
      <w:r w:rsidRPr="00060B39">
        <w:rPr>
          <w:color w:val="0070C0"/>
        </w:rPr>
        <w:t xml:space="preserve">suitable and sufficient. </w:t>
      </w:r>
    </w:p>
    <w:p w14:paraId="2EBF85E9" w14:textId="7F3241B1" w:rsidR="007B12C6" w:rsidRPr="00060B39" w:rsidRDefault="00164634" w:rsidP="00D86A01">
      <w:pPr>
        <w:rPr>
          <w:color w:val="0070C0"/>
        </w:rPr>
      </w:pPr>
      <w:r w:rsidRPr="00060B39">
        <w:rPr>
          <w:color w:val="0070C0"/>
        </w:rPr>
        <w:t>The approver</w:t>
      </w:r>
      <w:r w:rsidR="00096E7A" w:rsidRPr="00060B39">
        <w:rPr>
          <w:color w:val="0070C0"/>
        </w:rPr>
        <w:t xml:space="preserve"> can return the M</w:t>
      </w:r>
      <w:r w:rsidR="005C1612" w:rsidRPr="00060B39">
        <w:rPr>
          <w:color w:val="0070C0"/>
        </w:rPr>
        <w:t>o</w:t>
      </w:r>
      <w:r w:rsidR="00096E7A" w:rsidRPr="00060B39">
        <w:rPr>
          <w:color w:val="0070C0"/>
        </w:rPr>
        <w:t xml:space="preserve">C for a second review if it is insufficient or requires additional information. </w:t>
      </w:r>
      <w:r w:rsidR="002C2605" w:rsidRPr="00060B39">
        <w:rPr>
          <w:color w:val="0070C0"/>
        </w:rPr>
        <w:t>Once</w:t>
      </w:r>
      <w:r w:rsidR="00096E7A" w:rsidRPr="00060B39">
        <w:rPr>
          <w:color w:val="0070C0"/>
        </w:rPr>
        <w:t xml:space="preserve"> any pending actions are close</w:t>
      </w:r>
      <w:r w:rsidR="008F5E1E" w:rsidRPr="00060B39">
        <w:rPr>
          <w:color w:val="0070C0"/>
        </w:rPr>
        <w:t>d,</w:t>
      </w:r>
      <w:r w:rsidR="002052BD" w:rsidRPr="00060B39">
        <w:rPr>
          <w:color w:val="0070C0"/>
        </w:rPr>
        <w:t xml:space="preserve"> the </w:t>
      </w:r>
      <w:r w:rsidR="00096E7A" w:rsidRPr="00060B39">
        <w:rPr>
          <w:color w:val="0070C0"/>
        </w:rPr>
        <w:t>authority to proceed</w:t>
      </w:r>
      <w:r w:rsidRPr="00060B39">
        <w:rPr>
          <w:color w:val="0070C0"/>
        </w:rPr>
        <w:t xml:space="preserve"> </w:t>
      </w:r>
      <w:r w:rsidR="008F5E1E" w:rsidRPr="00060B39">
        <w:rPr>
          <w:color w:val="0070C0"/>
        </w:rPr>
        <w:t>is</w:t>
      </w:r>
      <w:r w:rsidR="00096E7A" w:rsidRPr="00060B39">
        <w:rPr>
          <w:color w:val="0070C0"/>
        </w:rPr>
        <w:t xml:space="preserve"> processed</w:t>
      </w:r>
      <w:r w:rsidR="008F5E1E" w:rsidRPr="00060B39">
        <w:rPr>
          <w:color w:val="0070C0"/>
        </w:rPr>
        <w:t xml:space="preserve"> by the approver</w:t>
      </w:r>
      <w:r w:rsidR="00096E7A" w:rsidRPr="00060B39">
        <w:rPr>
          <w:color w:val="0070C0"/>
        </w:rPr>
        <w:t>. A</w:t>
      </w:r>
      <w:r w:rsidR="002C2605" w:rsidRPr="00060B39">
        <w:rPr>
          <w:color w:val="0070C0"/>
        </w:rPr>
        <w:t>ny</w:t>
      </w:r>
      <w:r w:rsidR="00417529" w:rsidRPr="00060B39">
        <w:rPr>
          <w:color w:val="0070C0"/>
        </w:rPr>
        <w:t xml:space="preserve"> subsequent</w:t>
      </w:r>
      <w:r w:rsidR="002C2605" w:rsidRPr="00060B39">
        <w:rPr>
          <w:color w:val="0070C0"/>
        </w:rPr>
        <w:t xml:space="preserve"> changes to the approved design are suitably documented and reviewed. </w:t>
      </w:r>
    </w:p>
    <w:p w14:paraId="735FF0C4" w14:textId="114D08CB" w:rsidR="00417529" w:rsidRPr="00060B39" w:rsidRDefault="00417529" w:rsidP="00D86A01">
      <w:pPr>
        <w:rPr>
          <w:color w:val="0070C0"/>
          <w:u w:val="single"/>
        </w:rPr>
      </w:pPr>
      <w:r w:rsidRPr="00060B39">
        <w:rPr>
          <w:color w:val="0070C0"/>
          <w:u w:val="single"/>
        </w:rPr>
        <w:t>Pre Commissioning Review</w:t>
      </w:r>
    </w:p>
    <w:p w14:paraId="4BA0F2F5" w14:textId="34D517E6" w:rsidR="00E25A9F" w:rsidRPr="00060B39" w:rsidRDefault="00417529">
      <w:pPr>
        <w:rPr>
          <w:color w:val="0070C0"/>
        </w:rPr>
      </w:pPr>
      <w:r w:rsidRPr="00060B39">
        <w:rPr>
          <w:color w:val="0070C0"/>
        </w:rPr>
        <w:t>Once the change is</w:t>
      </w:r>
      <w:r w:rsidR="004109BB" w:rsidRPr="00060B39">
        <w:rPr>
          <w:color w:val="0070C0"/>
        </w:rPr>
        <w:t xml:space="preserve"> programed</w:t>
      </w:r>
      <w:r w:rsidRPr="00060B39">
        <w:rPr>
          <w:color w:val="0070C0"/>
        </w:rPr>
        <w:t>, a</w:t>
      </w:r>
      <w:r w:rsidR="002C2605" w:rsidRPr="00060B39">
        <w:rPr>
          <w:color w:val="0070C0"/>
        </w:rPr>
        <w:t xml:space="preserve"> pre</w:t>
      </w:r>
      <w:r w:rsidR="007B12C6" w:rsidRPr="00060B39">
        <w:rPr>
          <w:color w:val="0070C0"/>
        </w:rPr>
        <w:t>-</w:t>
      </w:r>
      <w:r w:rsidR="002C2605" w:rsidRPr="00060B39">
        <w:rPr>
          <w:color w:val="0070C0"/>
        </w:rPr>
        <w:t xml:space="preserve">commissioning review is carried out </w:t>
      </w:r>
      <w:r w:rsidR="007B12C6" w:rsidRPr="00060B39">
        <w:rPr>
          <w:color w:val="0070C0"/>
        </w:rPr>
        <w:t xml:space="preserve">prior to start-up. This ensures the change </w:t>
      </w:r>
      <w:r w:rsidR="004109BB" w:rsidRPr="00060B39">
        <w:rPr>
          <w:color w:val="0070C0"/>
        </w:rPr>
        <w:t xml:space="preserve">will be </w:t>
      </w:r>
      <w:r w:rsidR="007B12C6" w:rsidRPr="00060B39">
        <w:rPr>
          <w:color w:val="0070C0"/>
        </w:rPr>
        <w:t xml:space="preserve">implemented as intended </w:t>
      </w:r>
      <w:r w:rsidR="004109BB" w:rsidRPr="00060B39">
        <w:rPr>
          <w:color w:val="0070C0"/>
        </w:rPr>
        <w:t xml:space="preserve">and </w:t>
      </w:r>
      <w:r w:rsidR="007B12C6" w:rsidRPr="00060B39">
        <w:rPr>
          <w:color w:val="0070C0"/>
        </w:rPr>
        <w:t xml:space="preserve">is of appropriate quality, adheres to relevant standards and has not introduced additional hazards during its implementation. If the change is </w:t>
      </w:r>
      <w:r w:rsidR="00DA34EC" w:rsidRPr="00060B39">
        <w:rPr>
          <w:color w:val="0070C0"/>
        </w:rPr>
        <w:t xml:space="preserve">of </w:t>
      </w:r>
      <w:r w:rsidR="007B12C6" w:rsidRPr="00060B39">
        <w:rPr>
          <w:color w:val="0070C0"/>
        </w:rPr>
        <w:t xml:space="preserve">a sufficient </w:t>
      </w:r>
      <w:r w:rsidR="00356D0B" w:rsidRPr="00060B39">
        <w:rPr>
          <w:color w:val="0070C0"/>
        </w:rPr>
        <w:t xml:space="preserve">type, </w:t>
      </w:r>
      <w:r w:rsidR="007B12C6" w:rsidRPr="00060B39">
        <w:rPr>
          <w:color w:val="0070C0"/>
        </w:rPr>
        <w:t xml:space="preserve">scale or scope then a formal commissioning plan will be generated. Once all </w:t>
      </w:r>
      <w:r w:rsidR="007B49BE" w:rsidRPr="00060B39">
        <w:rPr>
          <w:color w:val="0070C0"/>
        </w:rPr>
        <w:t>actions, which are “required for start-up”,</w:t>
      </w:r>
      <w:r w:rsidR="007B12C6" w:rsidRPr="00060B39">
        <w:rPr>
          <w:color w:val="0070C0"/>
        </w:rPr>
        <w:t xml:space="preserve"> have been completed </w:t>
      </w:r>
      <w:r w:rsidR="00B44A32" w:rsidRPr="00060B39">
        <w:rPr>
          <w:color w:val="0070C0"/>
        </w:rPr>
        <w:t>and the manager has approved the pre-commissioning review</w:t>
      </w:r>
      <w:r w:rsidRPr="00060B39">
        <w:rPr>
          <w:color w:val="0070C0"/>
        </w:rPr>
        <w:t>,</w:t>
      </w:r>
      <w:r w:rsidR="00B44A32" w:rsidRPr="00060B39">
        <w:rPr>
          <w:color w:val="0070C0"/>
        </w:rPr>
        <w:t xml:space="preserve"> </w:t>
      </w:r>
      <w:r w:rsidR="007B12C6" w:rsidRPr="00060B39">
        <w:rPr>
          <w:color w:val="0070C0"/>
        </w:rPr>
        <w:t>the change can be</w:t>
      </w:r>
      <w:r w:rsidR="00E25A9F" w:rsidRPr="00060B39">
        <w:rPr>
          <w:color w:val="0070C0"/>
        </w:rPr>
        <w:t xml:space="preserve"> started up. </w:t>
      </w:r>
    </w:p>
    <w:p w14:paraId="5656C689" w14:textId="02F34AC2" w:rsidR="00E25A9F" w:rsidRPr="00060B39" w:rsidRDefault="00E25A9F" w:rsidP="00D86A01">
      <w:pPr>
        <w:rPr>
          <w:i/>
          <w:noProof/>
          <w:color w:val="0070C0"/>
          <w:sz w:val="22"/>
          <w:u w:color="000000"/>
        </w:rPr>
      </w:pPr>
      <w:r w:rsidRPr="00060B39">
        <w:rPr>
          <w:color w:val="0070C0"/>
          <w:u w:val="single"/>
        </w:rPr>
        <w:t xml:space="preserve">Post </w:t>
      </w:r>
      <w:r w:rsidR="00125234" w:rsidRPr="00060B39">
        <w:rPr>
          <w:color w:val="0070C0"/>
          <w:u w:val="single"/>
        </w:rPr>
        <w:t>Commissioning</w:t>
      </w:r>
      <w:r w:rsidRPr="00060B39">
        <w:rPr>
          <w:color w:val="0070C0"/>
          <w:u w:val="single"/>
        </w:rPr>
        <w:t xml:space="preserve"> Review</w:t>
      </w:r>
    </w:p>
    <w:p w14:paraId="41FB3F64" w14:textId="77777777" w:rsidR="008A5BE7" w:rsidRPr="00060B39" w:rsidRDefault="00E25A9F" w:rsidP="00D86A01">
      <w:pPr>
        <w:rPr>
          <w:noProof/>
          <w:color w:val="0070C0"/>
          <w:szCs w:val="21"/>
          <w:u w:color="000000"/>
        </w:rPr>
      </w:pPr>
      <w:r w:rsidRPr="00060B39">
        <w:rPr>
          <w:noProof/>
          <w:color w:val="0070C0"/>
          <w:szCs w:val="21"/>
          <w:u w:color="000000"/>
        </w:rPr>
        <w:t>After the change has been implemented and started up</w:t>
      </w:r>
      <w:r w:rsidR="008E6C10" w:rsidRPr="00060B39">
        <w:rPr>
          <w:noProof/>
          <w:color w:val="0070C0"/>
          <w:szCs w:val="21"/>
          <w:u w:color="000000"/>
        </w:rPr>
        <w:t>,</w:t>
      </w:r>
      <w:r w:rsidRPr="00060B39">
        <w:rPr>
          <w:noProof/>
          <w:color w:val="0070C0"/>
          <w:szCs w:val="21"/>
          <w:u w:color="000000"/>
        </w:rPr>
        <w:t xml:space="preserve"> a post-commisioning review is held to ensure the change is sustainable and the required due dilegence was achieved.</w:t>
      </w:r>
      <w:r w:rsidR="00B44A32" w:rsidRPr="00060B39">
        <w:rPr>
          <w:noProof/>
          <w:color w:val="0070C0"/>
          <w:szCs w:val="21"/>
          <w:u w:color="000000"/>
        </w:rPr>
        <w:t xml:space="preserve"> It also provides an opportunity </w:t>
      </w:r>
      <w:r w:rsidR="00125234" w:rsidRPr="00060B39">
        <w:rPr>
          <w:noProof/>
          <w:color w:val="0070C0"/>
          <w:szCs w:val="21"/>
          <w:u w:color="000000"/>
        </w:rPr>
        <w:t>to learn any lessons from the change.</w:t>
      </w:r>
      <w:r w:rsidRPr="00060B39">
        <w:rPr>
          <w:noProof/>
          <w:color w:val="0070C0"/>
          <w:szCs w:val="21"/>
          <w:u w:color="000000"/>
        </w:rPr>
        <w:t xml:space="preserve"> Once completed</w:t>
      </w:r>
      <w:r w:rsidR="008E6C10" w:rsidRPr="00060B39">
        <w:rPr>
          <w:noProof/>
          <w:color w:val="0070C0"/>
          <w:szCs w:val="21"/>
          <w:u w:color="000000"/>
        </w:rPr>
        <w:t>,</w:t>
      </w:r>
      <w:r w:rsidRPr="00060B39">
        <w:rPr>
          <w:noProof/>
          <w:color w:val="0070C0"/>
          <w:szCs w:val="21"/>
          <w:u w:color="000000"/>
        </w:rPr>
        <w:t xml:space="preserve"> this review is sent for final approval and the MoC process is closed out.</w:t>
      </w:r>
      <w:r w:rsidR="00125234" w:rsidRPr="00060B39">
        <w:rPr>
          <w:noProof/>
          <w:color w:val="0070C0"/>
          <w:szCs w:val="21"/>
          <w:u w:color="000000"/>
        </w:rPr>
        <w:t xml:space="preserve"> </w:t>
      </w:r>
    </w:p>
    <w:p w14:paraId="148FA2FA" w14:textId="63B2063A" w:rsidR="004109BB" w:rsidRPr="00060B39" w:rsidRDefault="004109BB" w:rsidP="00D86A01">
      <w:pPr>
        <w:rPr>
          <w:i/>
          <w:noProof/>
          <w:color w:val="0070C0"/>
          <w:sz w:val="22"/>
          <w:u w:color="000000"/>
        </w:rPr>
      </w:pPr>
      <w:r w:rsidRPr="00060B39">
        <w:rPr>
          <w:noProof/>
          <w:color w:val="0070C0"/>
          <w:szCs w:val="21"/>
          <w:u w:color="000000"/>
        </w:rPr>
        <w:t>To ensure that all related drawings, OPA standard</w:t>
      </w:r>
      <w:r w:rsidRPr="00060B39">
        <w:rPr>
          <w:color w:val="0070C0"/>
          <w:u w:color="000000"/>
        </w:rPr>
        <w:t xml:space="preserve"> procedures, </w:t>
      </w:r>
      <w:r w:rsidRPr="00060B39">
        <w:rPr>
          <w:noProof/>
          <w:color w:val="0070C0"/>
          <w:szCs w:val="21"/>
          <w:u w:color="000000"/>
        </w:rPr>
        <w:t>operating procedures</w:t>
      </w:r>
      <w:r w:rsidR="002052BD" w:rsidRPr="00060B39">
        <w:rPr>
          <w:noProof/>
          <w:color w:val="0070C0"/>
          <w:szCs w:val="21"/>
          <w:u w:color="000000"/>
        </w:rPr>
        <w:t xml:space="preserve"> and</w:t>
      </w:r>
      <w:r w:rsidRPr="00060B39">
        <w:rPr>
          <w:noProof/>
          <w:color w:val="0070C0"/>
          <w:szCs w:val="21"/>
          <w:u w:color="000000"/>
        </w:rPr>
        <w:t xml:space="preserve"> </w:t>
      </w:r>
      <w:r w:rsidR="00035F5A" w:rsidRPr="00060B39">
        <w:rPr>
          <w:noProof/>
          <w:color w:val="0070C0"/>
          <w:szCs w:val="21"/>
          <w:u w:color="000000"/>
        </w:rPr>
        <w:t xml:space="preserve">operating </w:t>
      </w:r>
      <w:r w:rsidRPr="00060B39">
        <w:rPr>
          <w:noProof/>
          <w:color w:val="0070C0"/>
          <w:szCs w:val="21"/>
          <w:u w:color="000000"/>
        </w:rPr>
        <w:t>&amp;</w:t>
      </w:r>
      <w:r w:rsidR="00035F5A" w:rsidRPr="00060B39">
        <w:rPr>
          <w:noProof/>
          <w:color w:val="0070C0"/>
          <w:szCs w:val="21"/>
          <w:u w:color="000000"/>
        </w:rPr>
        <w:t xml:space="preserve"> </w:t>
      </w:r>
      <w:r w:rsidR="00035F5A" w:rsidRPr="00060B39">
        <w:rPr>
          <w:color w:val="0070C0"/>
          <w:u w:color="000000"/>
        </w:rPr>
        <w:t>maintenance</w:t>
      </w:r>
      <w:r w:rsidRPr="00060B39">
        <w:rPr>
          <w:color w:val="0070C0"/>
          <w:u w:color="000000"/>
        </w:rPr>
        <w:t xml:space="preserve"> </w:t>
      </w:r>
      <w:r w:rsidRPr="00060B39">
        <w:rPr>
          <w:noProof/>
          <w:color w:val="0070C0"/>
          <w:szCs w:val="21"/>
          <w:u w:color="000000"/>
        </w:rPr>
        <w:t>manuals</w:t>
      </w:r>
      <w:r w:rsidR="001C2E92" w:rsidRPr="00060B39">
        <w:rPr>
          <w:noProof/>
          <w:color w:val="0070C0"/>
          <w:szCs w:val="21"/>
          <w:u w:color="000000"/>
        </w:rPr>
        <w:t>,</w:t>
      </w:r>
      <w:r w:rsidR="001C2E92" w:rsidRPr="00060B39">
        <w:rPr>
          <w:color w:val="0070C0"/>
          <w:u w:color="000000"/>
        </w:rPr>
        <w:t xml:space="preserve"> etc.</w:t>
      </w:r>
      <w:r w:rsidRPr="00060B39">
        <w:rPr>
          <w:color w:val="0070C0"/>
          <w:u w:color="000000"/>
        </w:rPr>
        <w:t xml:space="preserve"> </w:t>
      </w:r>
      <w:r w:rsidRPr="00060B39">
        <w:rPr>
          <w:noProof/>
          <w:color w:val="0070C0"/>
          <w:szCs w:val="21"/>
          <w:u w:color="000000"/>
        </w:rPr>
        <w:t xml:space="preserve">are </w:t>
      </w:r>
      <w:r w:rsidRPr="00060B39">
        <w:rPr>
          <w:color w:val="0070C0"/>
          <w:u w:color="000000"/>
        </w:rPr>
        <w:t xml:space="preserve">updated </w:t>
      </w:r>
      <w:r w:rsidR="002052BD" w:rsidRPr="00060B39">
        <w:rPr>
          <w:noProof/>
          <w:color w:val="0070C0"/>
          <w:szCs w:val="21"/>
          <w:u w:color="000000"/>
        </w:rPr>
        <w:t xml:space="preserve">to reflect the impletemented </w:t>
      </w:r>
      <w:r w:rsidRPr="00060B39">
        <w:rPr>
          <w:noProof/>
          <w:color w:val="0070C0"/>
          <w:szCs w:val="21"/>
          <w:u w:color="000000"/>
        </w:rPr>
        <w:t xml:space="preserve">changes, </w:t>
      </w:r>
      <w:r w:rsidR="002052BD" w:rsidRPr="00060B39">
        <w:rPr>
          <w:noProof/>
          <w:color w:val="0070C0"/>
          <w:szCs w:val="21"/>
          <w:u w:color="000000"/>
        </w:rPr>
        <w:t xml:space="preserve">a </w:t>
      </w:r>
      <w:r w:rsidRPr="00060B39">
        <w:rPr>
          <w:color w:val="0070C0"/>
          <w:u w:color="000000"/>
        </w:rPr>
        <w:t xml:space="preserve">post </w:t>
      </w:r>
      <w:r w:rsidR="00035F5A" w:rsidRPr="00060B39">
        <w:rPr>
          <w:noProof/>
          <w:color w:val="0070C0"/>
          <w:szCs w:val="21"/>
          <w:u w:color="000000"/>
        </w:rPr>
        <w:t>c</w:t>
      </w:r>
      <w:r w:rsidRPr="00060B39">
        <w:rPr>
          <w:noProof/>
          <w:color w:val="0070C0"/>
          <w:szCs w:val="21"/>
          <w:u w:color="000000"/>
        </w:rPr>
        <w:t>omm</w:t>
      </w:r>
      <w:r w:rsidR="00035F5A" w:rsidRPr="00060B39">
        <w:rPr>
          <w:noProof/>
          <w:color w:val="0070C0"/>
          <w:szCs w:val="21"/>
          <w:u w:color="000000"/>
        </w:rPr>
        <w:t>issioning</w:t>
      </w:r>
      <w:r w:rsidRPr="00060B39">
        <w:rPr>
          <w:noProof/>
          <w:color w:val="0070C0"/>
          <w:szCs w:val="21"/>
          <w:u w:color="000000"/>
        </w:rPr>
        <w:t xml:space="preserve"> checklist </w:t>
      </w:r>
      <w:r w:rsidR="001C2E92" w:rsidRPr="00060B39">
        <w:rPr>
          <w:noProof/>
          <w:color w:val="0070C0"/>
          <w:szCs w:val="21"/>
          <w:u w:color="000000"/>
        </w:rPr>
        <w:t>contains</w:t>
      </w:r>
      <w:r w:rsidR="002052BD" w:rsidRPr="00060B39">
        <w:rPr>
          <w:noProof/>
          <w:color w:val="0070C0"/>
          <w:szCs w:val="21"/>
          <w:u w:color="000000"/>
        </w:rPr>
        <w:t xml:space="preserve"> </w:t>
      </w:r>
      <w:r w:rsidRPr="00060B39">
        <w:rPr>
          <w:noProof/>
          <w:color w:val="0070C0"/>
          <w:szCs w:val="21"/>
          <w:u w:color="000000"/>
        </w:rPr>
        <w:t>questions which p</w:t>
      </w:r>
      <w:r w:rsidR="00035F5A" w:rsidRPr="00060B39">
        <w:rPr>
          <w:noProof/>
          <w:color w:val="0070C0"/>
          <w:szCs w:val="21"/>
          <w:u w:color="000000"/>
        </w:rPr>
        <w:t>r</w:t>
      </w:r>
      <w:r w:rsidRPr="00060B39">
        <w:rPr>
          <w:noProof/>
          <w:color w:val="0070C0"/>
          <w:szCs w:val="21"/>
          <w:u w:color="000000"/>
        </w:rPr>
        <w:t>ompt</w:t>
      </w:r>
      <w:r w:rsidR="00035F5A" w:rsidRPr="00060B39">
        <w:rPr>
          <w:noProof/>
          <w:color w:val="0070C0"/>
          <w:szCs w:val="21"/>
          <w:u w:color="000000"/>
        </w:rPr>
        <w:t>s</w:t>
      </w:r>
      <w:r w:rsidRPr="00060B39">
        <w:rPr>
          <w:noProof/>
          <w:color w:val="0070C0"/>
          <w:szCs w:val="21"/>
          <w:u w:color="000000"/>
        </w:rPr>
        <w:t xml:space="preserve"> an action for these</w:t>
      </w:r>
      <w:r w:rsidR="002052BD" w:rsidRPr="00060B39">
        <w:rPr>
          <w:noProof/>
          <w:color w:val="0070C0"/>
          <w:szCs w:val="21"/>
          <w:u w:color="000000"/>
        </w:rPr>
        <w:t xml:space="preserve"> updates</w:t>
      </w:r>
      <w:r w:rsidRPr="00060B39">
        <w:rPr>
          <w:noProof/>
          <w:color w:val="0070C0"/>
          <w:szCs w:val="21"/>
          <w:u w:color="000000"/>
        </w:rPr>
        <w:t xml:space="preserve"> to be carried out. </w:t>
      </w:r>
    </w:p>
    <w:p w14:paraId="1D967355" w14:textId="44EFA805" w:rsidR="00504211" w:rsidRPr="001D2CE7" w:rsidRDefault="00504211">
      <w:pPr>
        <w:pStyle w:val="Heading4"/>
        <w:rPr>
          <w:color w:val="002060"/>
        </w:rPr>
      </w:pPr>
      <w:r w:rsidRPr="001D2CE7">
        <w:rPr>
          <w:color w:val="002060"/>
        </w:rPr>
        <w:t>New Engineering Works Carried Out by Specialist Contractor</w:t>
      </w:r>
    </w:p>
    <w:p w14:paraId="239FC878" w14:textId="59BB58F2" w:rsidR="002C2605" w:rsidRPr="001D2CE7" w:rsidRDefault="002C2605" w:rsidP="00D86A01">
      <w:pPr>
        <w:rPr>
          <w:color w:val="auto"/>
        </w:rPr>
      </w:pPr>
      <w:r w:rsidRPr="001D2CE7">
        <w:rPr>
          <w:color w:val="auto"/>
        </w:rPr>
        <w:t>New engineering works by specialist contractors</w:t>
      </w:r>
      <w:r w:rsidR="008E6C10" w:rsidRPr="001D2CE7">
        <w:rPr>
          <w:color w:val="auto"/>
        </w:rPr>
        <w:t xml:space="preserve"> </w:t>
      </w:r>
      <w:r w:rsidR="008E6C10" w:rsidRPr="001D2CE7">
        <w:rPr>
          <w:color w:val="0070C0"/>
        </w:rPr>
        <w:t>are also carried out</w:t>
      </w:r>
      <w:r w:rsidR="00665E6C" w:rsidRPr="001D2CE7">
        <w:rPr>
          <w:color w:val="0070C0"/>
        </w:rPr>
        <w:t xml:space="preserve"> in line with the OPA Management of Change procedure (Ref. </w:t>
      </w:r>
      <w:r w:rsidR="00665E6C" w:rsidRPr="001D2CE7">
        <w:rPr>
          <w:color w:val="0070C0"/>
        </w:rPr>
        <w:fldChar w:fldCharType="begin"/>
      </w:r>
      <w:r w:rsidR="00665E6C" w:rsidRPr="001D2CE7">
        <w:rPr>
          <w:color w:val="0070C0"/>
        </w:rPr>
        <w:instrText xml:space="preserve"> REF _Ref456086634 \r \h </w:instrText>
      </w:r>
      <w:r w:rsidR="001654D6" w:rsidRPr="001D2CE7">
        <w:rPr>
          <w:color w:val="0070C0"/>
        </w:rPr>
        <w:instrText xml:space="preserve"> \* MERGEFORMAT </w:instrText>
      </w:r>
      <w:r w:rsidR="00665E6C" w:rsidRPr="001D2CE7">
        <w:rPr>
          <w:color w:val="0070C0"/>
        </w:rPr>
      </w:r>
      <w:r w:rsidR="00665E6C" w:rsidRPr="001D2CE7">
        <w:rPr>
          <w:color w:val="0070C0"/>
        </w:rPr>
        <w:fldChar w:fldCharType="separate"/>
      </w:r>
      <w:r w:rsidR="002B744E">
        <w:rPr>
          <w:color w:val="0070C0"/>
        </w:rPr>
        <w:t>8.10</w:t>
      </w:r>
      <w:r w:rsidR="00665E6C" w:rsidRPr="001D2CE7">
        <w:rPr>
          <w:color w:val="0070C0"/>
        </w:rPr>
        <w:fldChar w:fldCharType="end"/>
      </w:r>
      <w:r w:rsidR="00665E6C" w:rsidRPr="001D2CE7">
        <w:rPr>
          <w:color w:val="0070C0"/>
        </w:rPr>
        <w:t xml:space="preserve">). Contractors </w:t>
      </w:r>
      <w:r w:rsidR="001C2E92" w:rsidRPr="001D2CE7">
        <w:rPr>
          <w:color w:val="0070C0"/>
        </w:rPr>
        <w:t xml:space="preserve">may be </w:t>
      </w:r>
      <w:r w:rsidRPr="001D2CE7">
        <w:rPr>
          <w:color w:val="0070C0"/>
        </w:rPr>
        <w:t xml:space="preserve">responsible for </w:t>
      </w:r>
      <w:r w:rsidR="00665E6C" w:rsidRPr="001D2CE7">
        <w:rPr>
          <w:color w:val="0070C0"/>
        </w:rPr>
        <w:t xml:space="preserve">the </w:t>
      </w:r>
      <w:r w:rsidRPr="001D2CE7">
        <w:rPr>
          <w:color w:val="auto"/>
        </w:rPr>
        <w:t xml:space="preserve">design, engineering, procurement, construction, testing and commissioning. This includes provision of new procedures, maintenance data and ‘as built’ drawings and records which are handed over on completion of the work. Construction is carried out in accordance with the site’s </w:t>
      </w:r>
      <w:r w:rsidR="00FA2DA1" w:rsidRPr="001D2CE7">
        <w:rPr>
          <w:color w:val="auto"/>
        </w:rPr>
        <w:t xml:space="preserve">Control of Work </w:t>
      </w:r>
      <w:r w:rsidRPr="001D2CE7">
        <w:rPr>
          <w:color w:val="auto"/>
        </w:rPr>
        <w:t xml:space="preserve">arrangements. </w:t>
      </w:r>
    </w:p>
    <w:p w14:paraId="43DA6EE6" w14:textId="43332991" w:rsidR="002C2605" w:rsidRPr="001D2CE7" w:rsidRDefault="002C2605" w:rsidP="00D86A01">
      <w:pPr>
        <w:rPr>
          <w:color w:val="auto"/>
        </w:rPr>
      </w:pPr>
      <w:r w:rsidRPr="001D2CE7">
        <w:rPr>
          <w:color w:val="auto"/>
        </w:rPr>
        <w:t xml:space="preserve">OPA maintains close control of these activities and when the new work is handed over, the site records, procedures and maintenance data are updated in accordance with the details given by the specialist contractor. </w:t>
      </w:r>
      <w:r w:rsidR="004E20F7" w:rsidRPr="001D2CE7">
        <w:rPr>
          <w:color w:val="auto"/>
        </w:rPr>
        <w:t xml:space="preserve">The </w:t>
      </w:r>
      <w:r w:rsidRPr="001D2CE7">
        <w:rPr>
          <w:color w:val="auto"/>
        </w:rPr>
        <w:t xml:space="preserve">OPA will have ensured that, by the time of completion: </w:t>
      </w:r>
    </w:p>
    <w:p w14:paraId="45919E94" w14:textId="1A308DD4" w:rsidR="00012E2F" w:rsidRPr="001D2CE7" w:rsidRDefault="00012E2F" w:rsidP="002F72B7">
      <w:pPr>
        <w:pStyle w:val="ListParagraph"/>
        <w:numPr>
          <w:ilvl w:val="0"/>
          <w:numId w:val="39"/>
        </w:numPr>
        <w:rPr>
          <w:color w:val="auto"/>
        </w:rPr>
      </w:pPr>
      <w:r w:rsidRPr="001D2CE7">
        <w:rPr>
          <w:color w:val="auto"/>
        </w:rPr>
        <w:t>The new design is safe and compatible with existing operations</w:t>
      </w:r>
      <w:r w:rsidR="005648E5" w:rsidRPr="001D2CE7">
        <w:rPr>
          <w:color w:val="auto"/>
        </w:rPr>
        <w:t>;</w:t>
      </w:r>
      <w:r w:rsidRPr="001D2CE7">
        <w:rPr>
          <w:color w:val="auto"/>
        </w:rPr>
        <w:t xml:space="preserve"> </w:t>
      </w:r>
    </w:p>
    <w:p w14:paraId="7E7D6270" w14:textId="3065D3E7" w:rsidR="00012E2F" w:rsidRPr="001D2CE7" w:rsidRDefault="00012E2F" w:rsidP="002F72B7">
      <w:pPr>
        <w:numPr>
          <w:ilvl w:val="0"/>
          <w:numId w:val="38"/>
        </w:numPr>
        <w:rPr>
          <w:color w:val="auto"/>
        </w:rPr>
      </w:pPr>
      <w:r w:rsidRPr="001D2CE7">
        <w:rPr>
          <w:color w:val="auto"/>
        </w:rPr>
        <w:t>Changes to flows, pressures, tank movements, etc. have been t</w:t>
      </w:r>
      <w:r w:rsidR="005648E5" w:rsidRPr="001D2CE7">
        <w:rPr>
          <w:color w:val="auto"/>
        </w:rPr>
        <w:t>aken into account in the design;</w:t>
      </w:r>
    </w:p>
    <w:p w14:paraId="2B3663B7" w14:textId="4543D8B6" w:rsidR="00012E2F" w:rsidRPr="001D2CE7" w:rsidRDefault="00012E2F" w:rsidP="002F72B7">
      <w:pPr>
        <w:numPr>
          <w:ilvl w:val="0"/>
          <w:numId w:val="38"/>
        </w:numPr>
        <w:rPr>
          <w:color w:val="auto"/>
        </w:rPr>
      </w:pPr>
      <w:r w:rsidRPr="001D2CE7">
        <w:rPr>
          <w:color w:val="auto"/>
        </w:rPr>
        <w:t>If appropriate, risk analysis, HAZOP and HAZAN studies have been carried out and documented</w:t>
      </w:r>
      <w:r w:rsidR="005648E5" w:rsidRPr="001D2CE7">
        <w:rPr>
          <w:color w:val="auto"/>
        </w:rPr>
        <w:t>; and</w:t>
      </w:r>
      <w:r w:rsidRPr="001D2CE7">
        <w:rPr>
          <w:color w:val="auto"/>
        </w:rPr>
        <w:t xml:space="preserve"> </w:t>
      </w:r>
    </w:p>
    <w:p w14:paraId="609C353A" w14:textId="1E5086BB" w:rsidR="00012E2F" w:rsidRPr="001D2CE7" w:rsidRDefault="00012E2F" w:rsidP="002F72B7">
      <w:pPr>
        <w:numPr>
          <w:ilvl w:val="0"/>
          <w:numId w:val="38"/>
        </w:numPr>
        <w:rPr>
          <w:color w:val="auto"/>
        </w:rPr>
      </w:pPr>
      <w:r w:rsidRPr="001D2CE7">
        <w:rPr>
          <w:color w:val="auto"/>
        </w:rPr>
        <w:t>Additional operating procedures and maintenance procedures have been established and included in the site’s operating system</w:t>
      </w:r>
      <w:r w:rsidR="005648E5" w:rsidRPr="001D2CE7">
        <w:rPr>
          <w:color w:val="auto"/>
        </w:rPr>
        <w:t>.</w:t>
      </w:r>
      <w:r w:rsidRPr="001D2CE7">
        <w:rPr>
          <w:color w:val="auto"/>
        </w:rPr>
        <w:t xml:space="preserve"> </w:t>
      </w:r>
    </w:p>
    <w:p w14:paraId="5790F53B" w14:textId="32B8866E" w:rsidR="00167FBD" w:rsidRPr="00441F44" w:rsidRDefault="00F842FB">
      <w:pPr>
        <w:pStyle w:val="Heading4"/>
      </w:pPr>
      <w:r w:rsidRPr="00441F44">
        <w:t xml:space="preserve">Management of </w:t>
      </w:r>
      <w:r w:rsidR="004454D2" w:rsidRPr="00441F44">
        <w:t>Organisational Change</w:t>
      </w:r>
    </w:p>
    <w:p w14:paraId="4A69FC0E" w14:textId="6F1DF280" w:rsidR="00404675" w:rsidRPr="001D2CE7" w:rsidRDefault="004454D2" w:rsidP="00D86A01">
      <w:pPr>
        <w:rPr>
          <w:color w:val="0070C0"/>
        </w:rPr>
      </w:pPr>
      <w:r w:rsidRPr="001D2CE7">
        <w:rPr>
          <w:color w:val="0070C0"/>
        </w:rPr>
        <w:t xml:space="preserve">The MoC system also includes </w:t>
      </w:r>
      <w:r w:rsidR="000053BB" w:rsidRPr="001D2CE7">
        <w:rPr>
          <w:color w:val="0070C0"/>
        </w:rPr>
        <w:t xml:space="preserve">the ability to assess </w:t>
      </w:r>
      <w:r w:rsidRPr="001D2CE7">
        <w:rPr>
          <w:color w:val="0070C0"/>
        </w:rPr>
        <w:t>organisational change.</w:t>
      </w:r>
      <w:r w:rsidR="000053BB" w:rsidRPr="001D2CE7">
        <w:rPr>
          <w:color w:val="0070C0"/>
        </w:rPr>
        <w:t xml:space="preserve"> </w:t>
      </w:r>
      <w:r w:rsidR="00C7528B" w:rsidRPr="001D2CE7">
        <w:rPr>
          <w:color w:val="0070C0"/>
        </w:rPr>
        <w:t>E</w:t>
      </w:r>
      <w:r w:rsidR="00404675" w:rsidRPr="001D2CE7">
        <w:rPr>
          <w:color w:val="0070C0"/>
        </w:rPr>
        <w:t>xample</w:t>
      </w:r>
      <w:r w:rsidR="00C7528B" w:rsidRPr="001D2CE7">
        <w:rPr>
          <w:color w:val="0070C0"/>
        </w:rPr>
        <w:t>s</w:t>
      </w:r>
      <w:r w:rsidR="00404675" w:rsidRPr="001D2CE7">
        <w:rPr>
          <w:color w:val="0070C0"/>
        </w:rPr>
        <w:t xml:space="preserve"> of potential organisational changes include:</w:t>
      </w:r>
    </w:p>
    <w:p w14:paraId="73391506" w14:textId="3D0960A8" w:rsidR="00404675" w:rsidRPr="001D2CE7" w:rsidRDefault="00404675" w:rsidP="002F72B7">
      <w:pPr>
        <w:pStyle w:val="ListParagraph"/>
        <w:numPr>
          <w:ilvl w:val="0"/>
          <w:numId w:val="65"/>
        </w:numPr>
        <w:rPr>
          <w:color w:val="0070C0"/>
        </w:rPr>
      </w:pPr>
      <w:r w:rsidRPr="001D2CE7">
        <w:rPr>
          <w:color w:val="0070C0"/>
        </w:rPr>
        <w:t>Changes to staffing levels</w:t>
      </w:r>
      <w:r w:rsidR="002F7C02" w:rsidRPr="001D2CE7">
        <w:rPr>
          <w:color w:val="0070C0"/>
        </w:rPr>
        <w:t xml:space="preserve"> or structure</w:t>
      </w:r>
      <w:r w:rsidRPr="001D2CE7">
        <w:rPr>
          <w:color w:val="0070C0"/>
        </w:rPr>
        <w:t>;</w:t>
      </w:r>
    </w:p>
    <w:p w14:paraId="4AD598C8" w14:textId="5DC5EF30" w:rsidR="00404675" w:rsidRPr="001D2CE7" w:rsidRDefault="00404675" w:rsidP="002F72B7">
      <w:pPr>
        <w:pStyle w:val="ListParagraph"/>
        <w:numPr>
          <w:ilvl w:val="0"/>
          <w:numId w:val="65"/>
        </w:numPr>
        <w:rPr>
          <w:color w:val="0070C0"/>
        </w:rPr>
      </w:pPr>
      <w:r w:rsidRPr="001D2CE7">
        <w:rPr>
          <w:color w:val="0070C0"/>
        </w:rPr>
        <w:t>Changes to job roles or responsibilities;</w:t>
      </w:r>
      <w:r w:rsidR="002F7C02" w:rsidRPr="001D2CE7">
        <w:rPr>
          <w:color w:val="0070C0"/>
        </w:rPr>
        <w:t xml:space="preserve"> </w:t>
      </w:r>
    </w:p>
    <w:p w14:paraId="7587029F" w14:textId="0D75EA32" w:rsidR="002F7C02" w:rsidRPr="001D2CE7" w:rsidRDefault="00404675" w:rsidP="002F72B7">
      <w:pPr>
        <w:pStyle w:val="ListParagraph"/>
        <w:numPr>
          <w:ilvl w:val="0"/>
          <w:numId w:val="65"/>
        </w:numPr>
        <w:rPr>
          <w:color w:val="0070C0"/>
        </w:rPr>
      </w:pPr>
      <w:r w:rsidRPr="001D2CE7">
        <w:rPr>
          <w:color w:val="0070C0"/>
        </w:rPr>
        <w:t>Changes to working hours, etc.</w:t>
      </w:r>
      <w:r w:rsidR="002F7C02" w:rsidRPr="001D2CE7">
        <w:rPr>
          <w:color w:val="0070C0"/>
        </w:rPr>
        <w:t>; and</w:t>
      </w:r>
    </w:p>
    <w:p w14:paraId="1560E7B6" w14:textId="12F71AC0" w:rsidR="002F7C02" w:rsidRPr="001D2CE7" w:rsidRDefault="002F7C02" w:rsidP="002F72B7">
      <w:pPr>
        <w:pStyle w:val="ListParagraph"/>
        <w:numPr>
          <w:ilvl w:val="0"/>
          <w:numId w:val="65"/>
        </w:numPr>
        <w:rPr>
          <w:color w:val="0070C0"/>
        </w:rPr>
      </w:pPr>
      <w:r w:rsidRPr="001D2CE7">
        <w:rPr>
          <w:color w:val="0070C0"/>
        </w:rPr>
        <w:t>Changes to</w:t>
      </w:r>
      <w:r w:rsidR="00CD3609" w:rsidRPr="001D2CE7">
        <w:rPr>
          <w:color w:val="0070C0"/>
        </w:rPr>
        <w:t xml:space="preserve"> the</w:t>
      </w:r>
      <w:r w:rsidRPr="001D2CE7">
        <w:rPr>
          <w:color w:val="0070C0"/>
        </w:rPr>
        <w:t xml:space="preserve"> way that the organisation supports a process including the impact that staffing levels provide as safeguards to prevent process incidents.</w:t>
      </w:r>
    </w:p>
    <w:p w14:paraId="6F1CC77A" w14:textId="4B50FC17" w:rsidR="00167FBD" w:rsidRPr="001D2CE7" w:rsidRDefault="000053BB" w:rsidP="00D86A01">
      <w:pPr>
        <w:rPr>
          <w:color w:val="0070C0"/>
        </w:rPr>
      </w:pPr>
      <w:r w:rsidRPr="001D2CE7">
        <w:rPr>
          <w:color w:val="0070C0"/>
        </w:rPr>
        <w:t>The checklist</w:t>
      </w:r>
      <w:r w:rsidR="00936CB6" w:rsidRPr="001D2CE7">
        <w:rPr>
          <w:color w:val="0070C0"/>
        </w:rPr>
        <w:t>s</w:t>
      </w:r>
      <w:r w:rsidR="008B419C" w:rsidRPr="001D2CE7">
        <w:rPr>
          <w:color w:val="0070C0"/>
        </w:rPr>
        <w:t xml:space="preserve"> (Ref. </w:t>
      </w:r>
      <w:r w:rsidR="008B419C" w:rsidRPr="001D2CE7">
        <w:rPr>
          <w:color w:val="0070C0"/>
        </w:rPr>
        <w:fldChar w:fldCharType="begin"/>
      </w:r>
      <w:r w:rsidR="008B419C" w:rsidRPr="001D2CE7">
        <w:rPr>
          <w:color w:val="0070C0"/>
        </w:rPr>
        <w:instrText xml:space="preserve"> REF _Ref473554115 \r \h </w:instrText>
      </w:r>
      <w:r w:rsidR="002F25DC" w:rsidRPr="001D2CE7">
        <w:rPr>
          <w:color w:val="0070C0"/>
        </w:rPr>
        <w:instrText xml:space="preserve"> \* MERGEFORMAT </w:instrText>
      </w:r>
      <w:r w:rsidR="008B419C" w:rsidRPr="001D2CE7">
        <w:rPr>
          <w:color w:val="0070C0"/>
        </w:rPr>
      </w:r>
      <w:r w:rsidR="008B419C" w:rsidRPr="001D2CE7">
        <w:rPr>
          <w:color w:val="0070C0"/>
        </w:rPr>
        <w:fldChar w:fldCharType="separate"/>
      </w:r>
      <w:r w:rsidR="002B744E">
        <w:rPr>
          <w:color w:val="0070C0"/>
        </w:rPr>
        <w:t>8.31</w:t>
      </w:r>
      <w:r w:rsidR="008B419C" w:rsidRPr="001D2CE7">
        <w:rPr>
          <w:color w:val="0070C0"/>
        </w:rPr>
        <w:fldChar w:fldCharType="end"/>
      </w:r>
      <w:r w:rsidR="008B419C" w:rsidRPr="001D2CE7">
        <w:rPr>
          <w:color w:val="0070C0"/>
        </w:rPr>
        <w:t>)</w:t>
      </w:r>
      <w:r w:rsidRPr="001D2CE7">
        <w:rPr>
          <w:color w:val="0070C0"/>
        </w:rPr>
        <w:t xml:space="preserve"> used for the </w:t>
      </w:r>
      <w:r w:rsidR="008B419C" w:rsidRPr="001D2CE7">
        <w:rPr>
          <w:color w:val="0070C0"/>
        </w:rPr>
        <w:t xml:space="preserve">screening, </w:t>
      </w:r>
      <w:r w:rsidRPr="001D2CE7">
        <w:rPr>
          <w:color w:val="0070C0"/>
        </w:rPr>
        <w:t xml:space="preserve">pre-commissioning </w:t>
      </w:r>
      <w:r w:rsidR="008B419C" w:rsidRPr="001D2CE7">
        <w:rPr>
          <w:color w:val="0070C0"/>
        </w:rPr>
        <w:t xml:space="preserve">and post-commissioning </w:t>
      </w:r>
      <w:r w:rsidRPr="001D2CE7">
        <w:rPr>
          <w:color w:val="0070C0"/>
        </w:rPr>
        <w:t>review</w:t>
      </w:r>
      <w:r w:rsidR="008B419C" w:rsidRPr="001D2CE7">
        <w:rPr>
          <w:color w:val="0070C0"/>
        </w:rPr>
        <w:t>s</w:t>
      </w:r>
      <w:r w:rsidRPr="001D2CE7">
        <w:rPr>
          <w:color w:val="0070C0"/>
        </w:rPr>
        <w:t xml:space="preserve"> are derived from the</w:t>
      </w:r>
      <w:r w:rsidR="004454D2" w:rsidRPr="001D2CE7">
        <w:rPr>
          <w:color w:val="0070C0"/>
        </w:rPr>
        <w:t xml:space="preserve"> </w:t>
      </w:r>
      <w:r w:rsidR="002C2605" w:rsidRPr="001D2CE7">
        <w:rPr>
          <w:color w:val="auto"/>
        </w:rPr>
        <w:t>HSE</w:t>
      </w:r>
      <w:r w:rsidR="004454D2" w:rsidRPr="001D2CE7">
        <w:rPr>
          <w:color w:val="auto"/>
        </w:rPr>
        <w:t xml:space="preserve"> </w:t>
      </w:r>
      <w:r w:rsidR="002C2605" w:rsidRPr="001D2CE7">
        <w:rPr>
          <w:color w:val="auto"/>
        </w:rPr>
        <w:t xml:space="preserve">guidance on </w:t>
      </w:r>
      <w:r w:rsidR="002C2605" w:rsidRPr="001D2CE7">
        <w:rPr>
          <w:color w:val="0070C0"/>
        </w:rPr>
        <w:t>organisational change and major accident hazards (</w:t>
      </w:r>
      <w:r w:rsidR="00245BA3" w:rsidRPr="001D2CE7">
        <w:rPr>
          <w:color w:val="0070C0"/>
        </w:rPr>
        <w:t>Ref.</w:t>
      </w:r>
      <w:r w:rsidR="00270167" w:rsidRPr="001D2CE7">
        <w:rPr>
          <w:color w:val="0070C0"/>
        </w:rPr>
        <w:t xml:space="preserve"> </w:t>
      </w:r>
      <w:r w:rsidR="00270167" w:rsidRPr="001D2CE7">
        <w:rPr>
          <w:color w:val="0070C0"/>
        </w:rPr>
        <w:fldChar w:fldCharType="begin"/>
      </w:r>
      <w:r w:rsidR="00270167" w:rsidRPr="001D2CE7">
        <w:rPr>
          <w:color w:val="0070C0"/>
        </w:rPr>
        <w:instrText xml:space="preserve"> REF _Ref460316395 \r \h </w:instrText>
      </w:r>
      <w:r w:rsidR="00F70BDB" w:rsidRPr="001D2CE7">
        <w:rPr>
          <w:color w:val="0070C0"/>
        </w:rPr>
        <w:instrText xml:space="preserve"> \* MERGEFORMAT </w:instrText>
      </w:r>
      <w:r w:rsidR="00270167" w:rsidRPr="001D2CE7">
        <w:rPr>
          <w:color w:val="0070C0"/>
        </w:rPr>
      </w:r>
      <w:r w:rsidR="00270167" w:rsidRPr="001D2CE7">
        <w:rPr>
          <w:color w:val="0070C0"/>
        </w:rPr>
        <w:fldChar w:fldCharType="separate"/>
      </w:r>
      <w:r w:rsidR="002B744E">
        <w:rPr>
          <w:color w:val="0070C0"/>
        </w:rPr>
        <w:t>8.30</w:t>
      </w:r>
      <w:r w:rsidR="00270167" w:rsidRPr="001D2CE7">
        <w:rPr>
          <w:color w:val="0070C0"/>
        </w:rPr>
        <w:fldChar w:fldCharType="end"/>
      </w:r>
      <w:r w:rsidR="00245BA3" w:rsidRPr="001D2CE7">
        <w:rPr>
          <w:color w:val="0070C0"/>
        </w:rPr>
        <w:t>).</w:t>
      </w:r>
      <w:r w:rsidR="004454D2" w:rsidRPr="001D2CE7">
        <w:rPr>
          <w:color w:val="0070C0"/>
        </w:rPr>
        <w:t xml:space="preserve"> </w:t>
      </w:r>
    </w:p>
    <w:p w14:paraId="3E1D7481" w14:textId="6E02B53C" w:rsidR="00167FBD" w:rsidRPr="001D2CE7" w:rsidRDefault="004239CC">
      <w:pPr>
        <w:rPr>
          <w:color w:val="0070C0"/>
        </w:rPr>
      </w:pPr>
      <w:r w:rsidRPr="003038CB">
        <w:rPr>
          <w:color w:val="auto"/>
        </w:rPr>
        <w:t xml:space="preserve">For organisational changes that are determined to be major or </w:t>
      </w:r>
      <w:r w:rsidR="007B49BE" w:rsidRPr="003038CB">
        <w:rPr>
          <w:color w:val="auto"/>
        </w:rPr>
        <w:t>significant,</w:t>
      </w:r>
      <w:r w:rsidRPr="003038CB">
        <w:rPr>
          <w:color w:val="auto"/>
        </w:rPr>
        <w:t xml:space="preserve"> the</w:t>
      </w:r>
      <w:r w:rsidR="009C62E3" w:rsidRPr="003038CB">
        <w:rPr>
          <w:color w:val="auto"/>
        </w:rPr>
        <w:t xml:space="preserve"> OPA Board </w:t>
      </w:r>
      <w:r w:rsidRPr="003038CB">
        <w:rPr>
          <w:color w:val="auto"/>
        </w:rPr>
        <w:t xml:space="preserve">will </w:t>
      </w:r>
      <w:r w:rsidR="009C62E3" w:rsidRPr="003038CB">
        <w:rPr>
          <w:color w:val="auto"/>
        </w:rPr>
        <w:t xml:space="preserve">review </w:t>
      </w:r>
      <w:r w:rsidRPr="003038CB">
        <w:rPr>
          <w:color w:val="auto"/>
        </w:rPr>
        <w:t xml:space="preserve">the </w:t>
      </w:r>
      <w:r w:rsidR="009C62E3" w:rsidRPr="003038CB">
        <w:rPr>
          <w:color w:val="auto"/>
        </w:rPr>
        <w:t xml:space="preserve">proposed </w:t>
      </w:r>
      <w:r w:rsidR="00F70BDB" w:rsidRPr="003038CB">
        <w:rPr>
          <w:color w:val="auto"/>
        </w:rPr>
        <w:t>changes</w:t>
      </w:r>
      <w:r w:rsidRPr="003038CB">
        <w:rPr>
          <w:color w:val="auto"/>
        </w:rPr>
        <w:t>.</w:t>
      </w:r>
      <w:r w:rsidR="009C62E3" w:rsidRPr="003038CB">
        <w:rPr>
          <w:color w:val="auto"/>
        </w:rPr>
        <w:t xml:space="preserve"> </w:t>
      </w:r>
      <w:r w:rsidR="009C62E3" w:rsidRPr="001D2CE7">
        <w:rPr>
          <w:color w:val="0070C0"/>
        </w:rPr>
        <w:t xml:space="preserve">All other </w:t>
      </w:r>
      <w:r w:rsidR="00F70BDB" w:rsidRPr="001D2CE7">
        <w:rPr>
          <w:color w:val="0070C0"/>
        </w:rPr>
        <w:t>proposed</w:t>
      </w:r>
      <w:r w:rsidR="009C62E3" w:rsidRPr="001D2CE7">
        <w:rPr>
          <w:color w:val="0070C0"/>
        </w:rPr>
        <w:t xml:space="preserve"> organisational changes are reviewed by the Leadership Team or the</w:t>
      </w:r>
      <w:r w:rsidR="00602DC1" w:rsidRPr="001D2CE7">
        <w:rPr>
          <w:color w:val="0070C0"/>
        </w:rPr>
        <w:t xml:space="preserve"> relevant</w:t>
      </w:r>
      <w:r w:rsidR="009C62E3" w:rsidRPr="001D2CE7">
        <w:rPr>
          <w:color w:val="0070C0"/>
        </w:rPr>
        <w:t xml:space="preserve"> function</w:t>
      </w:r>
      <w:r w:rsidR="00602DC1" w:rsidRPr="001D2CE7">
        <w:rPr>
          <w:color w:val="0070C0"/>
        </w:rPr>
        <w:t>’s</w:t>
      </w:r>
      <w:r w:rsidR="009C62E3" w:rsidRPr="001D2CE7">
        <w:rPr>
          <w:color w:val="0070C0"/>
        </w:rPr>
        <w:t xml:space="preserve"> Leadership Team member. </w:t>
      </w:r>
    </w:p>
    <w:p w14:paraId="72C12A6A" w14:textId="4EF4C4CA" w:rsidR="00602DC1" w:rsidRPr="001D2CE7" w:rsidRDefault="00F70BDB" w:rsidP="006E3F39">
      <w:pPr>
        <w:rPr>
          <w:color w:val="0070C0"/>
        </w:rPr>
      </w:pPr>
      <w:r w:rsidRPr="001D2CE7">
        <w:rPr>
          <w:color w:val="0070C0"/>
        </w:rPr>
        <w:t>The organisational change checklist</w:t>
      </w:r>
      <w:r w:rsidR="00E67CDC" w:rsidRPr="001D2CE7">
        <w:rPr>
          <w:color w:val="0070C0"/>
        </w:rPr>
        <w:t xml:space="preserve"> (Ref. </w:t>
      </w:r>
      <w:r w:rsidR="00E67CDC" w:rsidRPr="001D2CE7">
        <w:rPr>
          <w:color w:val="0070C0"/>
        </w:rPr>
        <w:fldChar w:fldCharType="begin"/>
      </w:r>
      <w:r w:rsidR="00E67CDC" w:rsidRPr="001D2CE7">
        <w:rPr>
          <w:color w:val="0070C0"/>
        </w:rPr>
        <w:instrText xml:space="preserve"> REF _Ref473554115 \r \h </w:instrText>
      </w:r>
      <w:r w:rsidR="002F25DC" w:rsidRPr="001D2CE7">
        <w:rPr>
          <w:color w:val="0070C0"/>
        </w:rPr>
        <w:instrText xml:space="preserve"> \* MERGEFORMAT </w:instrText>
      </w:r>
      <w:r w:rsidR="00E67CDC" w:rsidRPr="001D2CE7">
        <w:rPr>
          <w:color w:val="0070C0"/>
        </w:rPr>
      </w:r>
      <w:r w:rsidR="00E67CDC" w:rsidRPr="001D2CE7">
        <w:rPr>
          <w:color w:val="0070C0"/>
        </w:rPr>
        <w:fldChar w:fldCharType="separate"/>
      </w:r>
      <w:r w:rsidR="002B744E">
        <w:rPr>
          <w:color w:val="0070C0"/>
        </w:rPr>
        <w:t>8.31</w:t>
      </w:r>
      <w:r w:rsidR="00E67CDC" w:rsidRPr="001D2CE7">
        <w:rPr>
          <w:color w:val="0070C0"/>
        </w:rPr>
        <w:fldChar w:fldCharType="end"/>
      </w:r>
      <w:r w:rsidR="00E67CDC" w:rsidRPr="001D2CE7">
        <w:rPr>
          <w:color w:val="0070C0"/>
        </w:rPr>
        <w:t>)</w:t>
      </w:r>
      <w:r w:rsidR="008B419C" w:rsidRPr="001D2CE7">
        <w:rPr>
          <w:color w:val="0070C0"/>
        </w:rPr>
        <w:t xml:space="preserve"> </w:t>
      </w:r>
      <w:r w:rsidRPr="001D2CE7">
        <w:rPr>
          <w:color w:val="0070C0"/>
        </w:rPr>
        <w:t xml:space="preserve">contains screening questions to establish if the proposed change </w:t>
      </w:r>
      <w:r w:rsidR="004239CC" w:rsidRPr="001D2CE7">
        <w:rPr>
          <w:color w:val="0070C0"/>
        </w:rPr>
        <w:t>requires to be assessed within the MoC system.</w:t>
      </w:r>
      <w:r w:rsidR="00602DC1" w:rsidRPr="001D2CE7">
        <w:rPr>
          <w:color w:val="0070C0"/>
        </w:rPr>
        <w:t xml:space="preserve"> </w:t>
      </w:r>
    </w:p>
    <w:p w14:paraId="0EC9D1A6" w14:textId="227B47A9" w:rsidR="00F70BDB" w:rsidRPr="001D2CE7" w:rsidRDefault="007B49CE">
      <w:pPr>
        <w:rPr>
          <w:color w:val="0070C0"/>
        </w:rPr>
      </w:pPr>
      <w:r w:rsidRPr="001D2CE7">
        <w:rPr>
          <w:color w:val="0070C0"/>
        </w:rPr>
        <w:t>Prior to implementing an organisational change</w:t>
      </w:r>
      <w:r w:rsidR="008B419C" w:rsidRPr="001D2CE7">
        <w:rPr>
          <w:color w:val="0070C0"/>
        </w:rPr>
        <w:t>,</w:t>
      </w:r>
      <w:r w:rsidR="00E67CDC" w:rsidRPr="001D2CE7">
        <w:rPr>
          <w:color w:val="0070C0"/>
        </w:rPr>
        <w:t xml:space="preserve"> </w:t>
      </w:r>
      <w:r w:rsidR="008B419C" w:rsidRPr="001D2CE7">
        <w:rPr>
          <w:color w:val="0070C0"/>
        </w:rPr>
        <w:t>the</w:t>
      </w:r>
      <w:r w:rsidR="00E67CDC" w:rsidRPr="001D2CE7">
        <w:rPr>
          <w:color w:val="0070C0"/>
        </w:rPr>
        <w:t xml:space="preserve"> change </w:t>
      </w:r>
      <w:r w:rsidR="008B419C" w:rsidRPr="001D2CE7">
        <w:rPr>
          <w:color w:val="0070C0"/>
        </w:rPr>
        <w:t xml:space="preserve">request </w:t>
      </w:r>
      <w:r w:rsidR="00E67CDC" w:rsidRPr="001D2CE7">
        <w:rPr>
          <w:color w:val="0070C0"/>
        </w:rPr>
        <w:t xml:space="preserve">is subject to a pre-commissioning </w:t>
      </w:r>
      <w:r w:rsidR="00514617" w:rsidRPr="001D2CE7">
        <w:rPr>
          <w:color w:val="0070C0"/>
        </w:rPr>
        <w:t xml:space="preserve">review using the </w:t>
      </w:r>
      <w:r w:rsidR="00E67CDC" w:rsidRPr="001D2CE7">
        <w:rPr>
          <w:color w:val="0070C0"/>
        </w:rPr>
        <w:t>checklist to establish</w:t>
      </w:r>
      <w:r w:rsidRPr="001D2CE7">
        <w:rPr>
          <w:color w:val="0070C0"/>
        </w:rPr>
        <w:t xml:space="preserve"> if key considerations have been undertaken</w:t>
      </w:r>
      <w:r w:rsidR="00E67CDC" w:rsidRPr="001D2CE7">
        <w:rPr>
          <w:color w:val="0070C0"/>
        </w:rPr>
        <w:t>, including but not limited to</w:t>
      </w:r>
      <w:r w:rsidR="008B419C" w:rsidRPr="001D2CE7">
        <w:rPr>
          <w:color w:val="0070C0"/>
        </w:rPr>
        <w:t xml:space="preserve"> the following</w:t>
      </w:r>
      <w:r w:rsidR="00E67CDC" w:rsidRPr="001D2CE7">
        <w:rPr>
          <w:color w:val="0070C0"/>
        </w:rPr>
        <w:t>:</w:t>
      </w:r>
    </w:p>
    <w:p w14:paraId="28C4C884" w14:textId="20D3CF8A" w:rsidR="00E67CDC" w:rsidRPr="001D2CE7" w:rsidRDefault="00E67CDC" w:rsidP="002F72B7">
      <w:pPr>
        <w:pStyle w:val="ListParagraph"/>
        <w:numPr>
          <w:ilvl w:val="0"/>
          <w:numId w:val="62"/>
        </w:numPr>
        <w:rPr>
          <w:color w:val="0070C0"/>
        </w:rPr>
      </w:pPr>
      <w:r w:rsidRPr="001D2CE7">
        <w:rPr>
          <w:color w:val="0070C0"/>
        </w:rPr>
        <w:t>Has staffing levels been set to cater for foreseeable crises &amp; emergencies as well as normal operation;</w:t>
      </w:r>
    </w:p>
    <w:p w14:paraId="7A8A25A9" w14:textId="73C419B7" w:rsidR="00E67CDC" w:rsidRPr="001D2CE7" w:rsidRDefault="00E67CDC" w:rsidP="002F72B7">
      <w:pPr>
        <w:pStyle w:val="ListParagraph"/>
        <w:numPr>
          <w:ilvl w:val="0"/>
          <w:numId w:val="62"/>
        </w:numPr>
        <w:rPr>
          <w:color w:val="0070C0"/>
        </w:rPr>
      </w:pPr>
      <w:r w:rsidRPr="001D2CE7">
        <w:rPr>
          <w:color w:val="0070C0"/>
        </w:rPr>
        <w:t>Has the change been communicated to adjacent units or other affected groups; and</w:t>
      </w:r>
    </w:p>
    <w:p w14:paraId="0FBA5283" w14:textId="4B9B7BA1" w:rsidR="00E67CDC" w:rsidRPr="001D2CE7" w:rsidRDefault="00E67CDC" w:rsidP="002F72B7">
      <w:pPr>
        <w:pStyle w:val="ListParagraph"/>
        <w:numPr>
          <w:ilvl w:val="0"/>
          <w:numId w:val="62"/>
        </w:numPr>
        <w:rPr>
          <w:color w:val="0070C0"/>
        </w:rPr>
      </w:pPr>
      <w:r w:rsidRPr="001D2CE7">
        <w:rPr>
          <w:color w:val="0070C0"/>
        </w:rPr>
        <w:t>For staff who will be lost to the organisation, has essential information and knowledge held been captured &amp; retained.</w:t>
      </w:r>
    </w:p>
    <w:p w14:paraId="3427EE5E" w14:textId="7DFB5E4A" w:rsidR="00A037EA" w:rsidRPr="001D2CE7" w:rsidRDefault="00A037EA">
      <w:pPr>
        <w:rPr>
          <w:color w:val="0070C0"/>
        </w:rPr>
      </w:pPr>
      <w:r w:rsidRPr="001D2CE7">
        <w:rPr>
          <w:color w:val="0070C0"/>
        </w:rPr>
        <w:t xml:space="preserve">Once the proposed change </w:t>
      </w:r>
      <w:r w:rsidR="008B419C" w:rsidRPr="001D2CE7">
        <w:rPr>
          <w:color w:val="0070C0"/>
        </w:rPr>
        <w:t>is</w:t>
      </w:r>
      <w:r w:rsidRPr="001D2CE7">
        <w:rPr>
          <w:color w:val="0070C0"/>
        </w:rPr>
        <w:t xml:space="preserve"> implemented a post-commissioning</w:t>
      </w:r>
      <w:r w:rsidR="00514617" w:rsidRPr="001D2CE7">
        <w:rPr>
          <w:color w:val="0070C0"/>
        </w:rPr>
        <w:t xml:space="preserve"> review using the</w:t>
      </w:r>
      <w:r w:rsidRPr="001D2CE7">
        <w:rPr>
          <w:color w:val="0070C0"/>
        </w:rPr>
        <w:t xml:space="preserve"> checklist </w:t>
      </w:r>
      <w:r w:rsidR="00BE5611" w:rsidRPr="001D2CE7">
        <w:rPr>
          <w:color w:val="0070C0"/>
        </w:rPr>
        <w:t xml:space="preserve">is undertaken </w:t>
      </w:r>
      <w:r w:rsidRPr="001D2CE7">
        <w:rPr>
          <w:color w:val="0070C0"/>
        </w:rPr>
        <w:t xml:space="preserve">to establish </w:t>
      </w:r>
      <w:r w:rsidR="007B49CE" w:rsidRPr="001D2CE7">
        <w:rPr>
          <w:color w:val="0070C0"/>
        </w:rPr>
        <w:t xml:space="preserve">if </w:t>
      </w:r>
      <w:r w:rsidRPr="001D2CE7">
        <w:rPr>
          <w:color w:val="0070C0"/>
        </w:rPr>
        <w:t xml:space="preserve">key </w:t>
      </w:r>
      <w:r w:rsidR="007B49CE" w:rsidRPr="001D2CE7">
        <w:rPr>
          <w:color w:val="0070C0"/>
        </w:rPr>
        <w:t xml:space="preserve">follow up actions have been </w:t>
      </w:r>
      <w:r w:rsidR="00BE5611" w:rsidRPr="001D2CE7">
        <w:rPr>
          <w:color w:val="0070C0"/>
        </w:rPr>
        <w:t>performed</w:t>
      </w:r>
      <w:r w:rsidRPr="001D2CE7">
        <w:rPr>
          <w:color w:val="0070C0"/>
        </w:rPr>
        <w:t>, including but not limited to</w:t>
      </w:r>
      <w:r w:rsidR="008B419C" w:rsidRPr="001D2CE7">
        <w:rPr>
          <w:color w:val="0070C0"/>
        </w:rPr>
        <w:t xml:space="preserve"> the following</w:t>
      </w:r>
      <w:r w:rsidRPr="001D2CE7">
        <w:rPr>
          <w:color w:val="0070C0"/>
        </w:rPr>
        <w:t xml:space="preserve">: </w:t>
      </w:r>
    </w:p>
    <w:p w14:paraId="475FB83C" w14:textId="33CB1A26" w:rsidR="00BE5611" w:rsidRPr="001D2CE7" w:rsidRDefault="00BE5611" w:rsidP="002F72B7">
      <w:pPr>
        <w:pStyle w:val="ListParagraph"/>
        <w:numPr>
          <w:ilvl w:val="0"/>
          <w:numId w:val="63"/>
        </w:numPr>
        <w:rPr>
          <w:color w:val="0070C0"/>
        </w:rPr>
      </w:pPr>
      <w:r w:rsidRPr="001D2CE7">
        <w:rPr>
          <w:color w:val="0070C0"/>
        </w:rPr>
        <w:t>Has the internal emergency response plan been updated;</w:t>
      </w:r>
    </w:p>
    <w:p w14:paraId="63177DC4" w14:textId="568E0C31" w:rsidR="00A037EA" w:rsidRPr="001D2CE7" w:rsidRDefault="00A037EA" w:rsidP="002F72B7">
      <w:pPr>
        <w:pStyle w:val="ListParagraph"/>
        <w:numPr>
          <w:ilvl w:val="0"/>
          <w:numId w:val="63"/>
        </w:numPr>
        <w:rPr>
          <w:color w:val="0070C0"/>
        </w:rPr>
      </w:pPr>
      <w:r w:rsidRPr="001D2CE7">
        <w:rPr>
          <w:color w:val="0070C0"/>
        </w:rPr>
        <w:t xml:space="preserve">Has a review programme been put in place to monitor the effects of the change; and </w:t>
      </w:r>
    </w:p>
    <w:p w14:paraId="1171D1E6" w14:textId="7FA6A565" w:rsidR="00A037EA" w:rsidRPr="001D2CE7" w:rsidRDefault="00A037EA" w:rsidP="002F72B7">
      <w:pPr>
        <w:pStyle w:val="ListParagraph"/>
        <w:numPr>
          <w:ilvl w:val="0"/>
          <w:numId w:val="63"/>
        </w:numPr>
        <w:rPr>
          <w:color w:val="0070C0"/>
        </w:rPr>
      </w:pPr>
      <w:r w:rsidRPr="001D2CE7">
        <w:rPr>
          <w:color w:val="0070C0"/>
        </w:rPr>
        <w:t>Have the relevant O</w:t>
      </w:r>
      <w:r w:rsidR="007B49CE" w:rsidRPr="001D2CE7">
        <w:rPr>
          <w:color w:val="0070C0"/>
        </w:rPr>
        <w:t xml:space="preserve">perating and </w:t>
      </w:r>
      <w:r w:rsidRPr="001D2CE7">
        <w:rPr>
          <w:color w:val="0070C0"/>
        </w:rPr>
        <w:t>M</w:t>
      </w:r>
      <w:r w:rsidR="007B49CE" w:rsidRPr="001D2CE7">
        <w:rPr>
          <w:color w:val="0070C0"/>
        </w:rPr>
        <w:t>aintenance</w:t>
      </w:r>
      <w:r w:rsidRPr="001D2CE7">
        <w:rPr>
          <w:color w:val="0070C0"/>
        </w:rPr>
        <w:t xml:space="preserve"> proced</w:t>
      </w:r>
      <w:r w:rsidR="008B419C" w:rsidRPr="001D2CE7">
        <w:rPr>
          <w:color w:val="0070C0"/>
        </w:rPr>
        <w:t>ures and manuals been produced/</w:t>
      </w:r>
      <w:r w:rsidRPr="001D2CE7">
        <w:rPr>
          <w:color w:val="0070C0"/>
        </w:rPr>
        <w:t>amended to accommodate the change.</w:t>
      </w:r>
    </w:p>
    <w:p w14:paraId="639EBB63" w14:textId="670A6192" w:rsidR="00167FBD" w:rsidRPr="003D3CFE" w:rsidRDefault="00B84C1F">
      <w:pPr>
        <w:pStyle w:val="Heading3"/>
      </w:pPr>
      <w:bookmarkStart w:id="2359" w:name="_Toc473555001"/>
      <w:bookmarkStart w:id="2360" w:name="_Toc473569423"/>
      <w:bookmarkStart w:id="2361" w:name="_Toc473648431"/>
      <w:bookmarkStart w:id="2362" w:name="_Toc473653538"/>
      <w:bookmarkStart w:id="2363" w:name="_Toc473729999"/>
      <w:bookmarkStart w:id="2364" w:name="_Toc473732926"/>
      <w:bookmarkStart w:id="2365" w:name="_Toc473736966"/>
      <w:bookmarkStart w:id="2366" w:name="_Toc473737118"/>
      <w:bookmarkStart w:id="2367" w:name="_Toc473738012"/>
      <w:bookmarkStart w:id="2368" w:name="_Toc473738163"/>
      <w:bookmarkStart w:id="2369" w:name="_Toc473738925"/>
      <w:bookmarkStart w:id="2370" w:name="_Toc473555006"/>
      <w:bookmarkStart w:id="2371" w:name="_Toc473569428"/>
      <w:bookmarkStart w:id="2372" w:name="_Toc473648436"/>
      <w:bookmarkStart w:id="2373" w:name="_Toc473653543"/>
      <w:bookmarkStart w:id="2374" w:name="_Toc473730004"/>
      <w:bookmarkStart w:id="2375" w:name="_Toc473732931"/>
      <w:bookmarkStart w:id="2376" w:name="_Toc473736971"/>
      <w:bookmarkStart w:id="2377" w:name="_Toc473737123"/>
      <w:bookmarkStart w:id="2378" w:name="_Toc473738017"/>
      <w:bookmarkStart w:id="2379" w:name="_Toc473738168"/>
      <w:bookmarkStart w:id="2380" w:name="_Toc473738930"/>
      <w:bookmarkStart w:id="2381" w:name="_Toc473555007"/>
      <w:bookmarkStart w:id="2382" w:name="_Toc473569429"/>
      <w:bookmarkStart w:id="2383" w:name="_Toc473648437"/>
      <w:bookmarkStart w:id="2384" w:name="_Toc473653544"/>
      <w:bookmarkStart w:id="2385" w:name="_Toc473730005"/>
      <w:bookmarkStart w:id="2386" w:name="_Toc473732932"/>
      <w:bookmarkStart w:id="2387" w:name="_Toc473736972"/>
      <w:bookmarkStart w:id="2388" w:name="_Toc473737124"/>
      <w:bookmarkStart w:id="2389" w:name="_Toc473738018"/>
      <w:bookmarkStart w:id="2390" w:name="_Toc473738169"/>
      <w:bookmarkStart w:id="2391" w:name="_Toc473738931"/>
      <w:bookmarkStart w:id="2392" w:name="_Toc469249307"/>
      <w:bookmarkStart w:id="2393" w:name="_Toc52366068"/>
      <w:bookmarkStart w:id="2394" w:name="_Ref459796913"/>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r w:rsidRPr="003D3CFE">
        <w:t xml:space="preserve">Key Risk Control Systems – </w:t>
      </w:r>
      <w:bookmarkStart w:id="2395" w:name="_Ref455997039"/>
      <w:r w:rsidR="004454D2" w:rsidRPr="003D3CFE">
        <w:t>Planning for Emergencies</w:t>
      </w:r>
      <w:bookmarkEnd w:id="2392"/>
      <w:bookmarkEnd w:id="2393"/>
      <w:r w:rsidR="004454D2" w:rsidRPr="003D3CFE">
        <w:t xml:space="preserve"> </w:t>
      </w:r>
      <w:bookmarkEnd w:id="2394"/>
      <w:bookmarkEnd w:id="2395"/>
    </w:p>
    <w:p w14:paraId="65D6C5F7" w14:textId="4156A893" w:rsidR="004F7633" w:rsidRPr="003038CB" w:rsidRDefault="004454D2" w:rsidP="00D86A01">
      <w:pPr>
        <w:rPr>
          <w:color w:val="auto"/>
        </w:rPr>
      </w:pPr>
      <w:r w:rsidRPr="003D3CFE">
        <w:rPr>
          <w:color w:val="auto"/>
        </w:rPr>
        <w:t xml:space="preserve">The </w:t>
      </w:r>
      <w:r w:rsidR="00E718C4" w:rsidRPr="003D3CFE">
        <w:rPr>
          <w:color w:val="auto"/>
        </w:rPr>
        <w:t xml:space="preserve">Internal </w:t>
      </w:r>
      <w:r w:rsidRPr="003D3CFE">
        <w:rPr>
          <w:color w:val="auto"/>
        </w:rPr>
        <w:t xml:space="preserve">Emergency </w:t>
      </w:r>
      <w:r w:rsidR="00E718C4" w:rsidRPr="003D3CFE">
        <w:rPr>
          <w:color w:val="auto"/>
        </w:rPr>
        <w:t xml:space="preserve">Response </w:t>
      </w:r>
      <w:r w:rsidRPr="003D3CFE">
        <w:rPr>
          <w:color w:val="auto"/>
        </w:rPr>
        <w:t>Plan</w:t>
      </w:r>
      <w:r w:rsidR="00E718C4" w:rsidRPr="003D3CFE">
        <w:rPr>
          <w:color w:val="auto"/>
        </w:rPr>
        <w:t xml:space="preserve"> (Ref.</w:t>
      </w:r>
      <w:r w:rsidR="00BB0064" w:rsidRPr="003D3CFE">
        <w:rPr>
          <w:color w:val="auto"/>
        </w:rPr>
        <w:t xml:space="preserve"> </w:t>
      </w:r>
      <w:r w:rsidR="00E718C4" w:rsidRPr="003D3CFE">
        <w:rPr>
          <w:color w:val="auto"/>
        </w:rPr>
        <w:fldChar w:fldCharType="begin"/>
      </w:r>
      <w:r w:rsidR="00E718C4" w:rsidRPr="003D3CFE">
        <w:rPr>
          <w:color w:val="auto"/>
        </w:rPr>
        <w:instrText xml:space="preserve"> REF _Ref456095942 \n \h  \* MERGEFORMAT </w:instrText>
      </w:r>
      <w:r w:rsidR="00E718C4" w:rsidRPr="003D3CFE">
        <w:rPr>
          <w:color w:val="auto"/>
        </w:rPr>
      </w:r>
      <w:r w:rsidR="00E718C4" w:rsidRPr="003D3CFE">
        <w:rPr>
          <w:color w:val="auto"/>
        </w:rPr>
        <w:fldChar w:fldCharType="separate"/>
      </w:r>
      <w:r w:rsidR="002B744E">
        <w:rPr>
          <w:color w:val="auto"/>
        </w:rPr>
        <w:t>8.11</w:t>
      </w:r>
      <w:r w:rsidR="00E718C4" w:rsidRPr="003D3CFE">
        <w:rPr>
          <w:color w:val="auto"/>
        </w:rPr>
        <w:fldChar w:fldCharType="end"/>
      </w:r>
      <w:r w:rsidR="00E718C4" w:rsidRPr="003D3CFE">
        <w:rPr>
          <w:color w:val="auto"/>
        </w:rPr>
        <w:t>)</w:t>
      </w:r>
      <w:r w:rsidR="007D3C4C" w:rsidRPr="003D3CFE">
        <w:rPr>
          <w:color w:val="auto"/>
        </w:rPr>
        <w:t xml:space="preserve"> </w:t>
      </w:r>
      <w:r w:rsidR="007D3C4C" w:rsidRPr="009A7154">
        <w:rPr>
          <w:color w:val="0070C0"/>
        </w:rPr>
        <w:t>and</w:t>
      </w:r>
      <w:r w:rsidR="00E55760" w:rsidRPr="009A7154">
        <w:rPr>
          <w:color w:val="0070C0"/>
        </w:rPr>
        <w:t xml:space="preserve"> </w:t>
      </w:r>
      <w:r w:rsidR="00E718C4" w:rsidRPr="009A7154">
        <w:rPr>
          <w:color w:val="0070C0"/>
        </w:rPr>
        <w:t xml:space="preserve">External Emergency Response Plan (Ref. </w:t>
      </w:r>
      <w:r w:rsidR="00E718C4" w:rsidRPr="009A7154">
        <w:rPr>
          <w:color w:val="0070C0"/>
        </w:rPr>
        <w:fldChar w:fldCharType="begin"/>
      </w:r>
      <w:r w:rsidR="00E718C4" w:rsidRPr="009A7154">
        <w:rPr>
          <w:color w:val="0070C0"/>
        </w:rPr>
        <w:instrText xml:space="preserve"> REF _Ref456095950 \n \h  \* MERGEFORMAT </w:instrText>
      </w:r>
      <w:r w:rsidR="00E718C4" w:rsidRPr="009A7154">
        <w:rPr>
          <w:color w:val="0070C0"/>
        </w:rPr>
      </w:r>
      <w:r w:rsidR="00E718C4" w:rsidRPr="009A7154">
        <w:rPr>
          <w:color w:val="0070C0"/>
        </w:rPr>
        <w:fldChar w:fldCharType="separate"/>
      </w:r>
      <w:r w:rsidR="002B744E">
        <w:rPr>
          <w:color w:val="0070C0"/>
        </w:rPr>
        <w:t>8.12</w:t>
      </w:r>
      <w:r w:rsidR="00E718C4" w:rsidRPr="009A7154">
        <w:rPr>
          <w:color w:val="0070C0"/>
        </w:rPr>
        <w:fldChar w:fldCharType="end"/>
      </w:r>
      <w:r w:rsidR="00E718C4" w:rsidRPr="009A7154">
        <w:rPr>
          <w:color w:val="0070C0"/>
        </w:rPr>
        <w:t>)</w:t>
      </w:r>
      <w:r w:rsidR="00AD7B64" w:rsidRPr="009A7154">
        <w:rPr>
          <w:color w:val="0070C0"/>
        </w:rPr>
        <w:t xml:space="preserve"> </w:t>
      </w:r>
      <w:r w:rsidRPr="003D3CFE">
        <w:rPr>
          <w:color w:val="auto"/>
        </w:rPr>
        <w:t>describe the overall OPA emergency response arrangements</w:t>
      </w:r>
      <w:r w:rsidR="007B2710" w:rsidRPr="003D3CFE">
        <w:rPr>
          <w:color w:val="auto"/>
        </w:rPr>
        <w:t xml:space="preserve"> </w:t>
      </w:r>
      <w:r w:rsidR="000856CB" w:rsidRPr="003D3CFE">
        <w:rPr>
          <w:color w:val="auto"/>
        </w:rPr>
        <w:t xml:space="preserve">for </w:t>
      </w:r>
      <w:r w:rsidR="0037309E" w:rsidRPr="003D3CFE">
        <w:rPr>
          <w:color w:val="auto"/>
        </w:rPr>
        <w:t>Plumley PSD</w:t>
      </w:r>
      <w:r w:rsidR="00733B02" w:rsidRPr="003D3CFE">
        <w:rPr>
          <w:color w:val="auto"/>
        </w:rPr>
        <w:t xml:space="preserve"> </w:t>
      </w:r>
      <w:r w:rsidR="007B2710" w:rsidRPr="009A7154">
        <w:rPr>
          <w:color w:val="0070C0"/>
        </w:rPr>
        <w:t>and</w:t>
      </w:r>
      <w:r w:rsidR="000856CB" w:rsidRPr="009A7154">
        <w:rPr>
          <w:color w:val="0070C0"/>
        </w:rPr>
        <w:t xml:space="preserve"> help to</w:t>
      </w:r>
      <w:r w:rsidR="007B2710" w:rsidRPr="009A7154">
        <w:rPr>
          <w:color w:val="0070C0"/>
        </w:rPr>
        <w:t xml:space="preserve"> form the architecture of the Crisis Management Plan</w:t>
      </w:r>
      <w:r w:rsidR="004F7633" w:rsidRPr="009A7154">
        <w:rPr>
          <w:color w:val="0070C0"/>
        </w:rPr>
        <w:t xml:space="preserve"> (Ref. </w:t>
      </w:r>
      <w:r w:rsidR="00F77EF7" w:rsidRPr="009A7154">
        <w:rPr>
          <w:color w:val="0070C0"/>
        </w:rPr>
        <w:fldChar w:fldCharType="begin"/>
      </w:r>
      <w:r w:rsidR="00F77EF7" w:rsidRPr="009A7154">
        <w:rPr>
          <w:color w:val="0070C0"/>
        </w:rPr>
        <w:instrText xml:space="preserve"> REF _Ref464835081 \r \h </w:instrText>
      </w:r>
      <w:r w:rsidR="002F25DC" w:rsidRPr="009A7154">
        <w:rPr>
          <w:color w:val="0070C0"/>
        </w:rPr>
        <w:instrText xml:space="preserve"> \* MERGEFORMAT </w:instrText>
      </w:r>
      <w:r w:rsidR="00F77EF7" w:rsidRPr="009A7154">
        <w:rPr>
          <w:color w:val="0070C0"/>
        </w:rPr>
      </w:r>
      <w:r w:rsidR="00F77EF7" w:rsidRPr="009A7154">
        <w:rPr>
          <w:color w:val="0070C0"/>
        </w:rPr>
        <w:fldChar w:fldCharType="separate"/>
      </w:r>
      <w:r w:rsidR="002B744E">
        <w:rPr>
          <w:color w:val="0070C0"/>
        </w:rPr>
        <w:t>8.33</w:t>
      </w:r>
      <w:r w:rsidR="00F77EF7" w:rsidRPr="009A7154">
        <w:rPr>
          <w:color w:val="0070C0"/>
        </w:rPr>
        <w:fldChar w:fldCharType="end"/>
      </w:r>
      <w:r w:rsidR="004F7633" w:rsidRPr="009A7154">
        <w:rPr>
          <w:color w:val="0070C0"/>
        </w:rPr>
        <w:t>)</w:t>
      </w:r>
      <w:r w:rsidRPr="009A7154">
        <w:rPr>
          <w:color w:val="0070C0"/>
        </w:rPr>
        <w:t xml:space="preserve"> for </w:t>
      </w:r>
      <w:r w:rsidR="000856CB" w:rsidRPr="009A7154">
        <w:rPr>
          <w:color w:val="0070C0"/>
        </w:rPr>
        <w:t>the OPA</w:t>
      </w:r>
      <w:r w:rsidRPr="009A7154">
        <w:rPr>
          <w:color w:val="0070C0"/>
        </w:rPr>
        <w:t>.</w:t>
      </w:r>
      <w:r w:rsidR="00E8108F" w:rsidRPr="009A7154">
        <w:rPr>
          <w:color w:val="0070C0"/>
        </w:rPr>
        <w:t xml:space="preserve"> </w:t>
      </w:r>
    </w:p>
    <w:p w14:paraId="6212BAEC" w14:textId="78EFA11A" w:rsidR="004F7633" w:rsidRPr="009A7154" w:rsidRDefault="004F7633" w:rsidP="004F7633">
      <w:pPr>
        <w:rPr>
          <w:color w:val="auto"/>
        </w:rPr>
      </w:pPr>
      <w:r w:rsidRPr="003038CB">
        <w:rPr>
          <w:color w:val="auto"/>
        </w:rPr>
        <w:t>The Internal Emergency Response Plan addresses and details major accident response including response of personnel, key roles (such as the Site Incident Controller and Site Main Controller)</w:t>
      </w:r>
      <w:r w:rsidR="00CD3609" w:rsidRPr="003038CB">
        <w:rPr>
          <w:color w:val="auto"/>
        </w:rPr>
        <w:t>,</w:t>
      </w:r>
      <w:r w:rsidRPr="003038CB">
        <w:rPr>
          <w:color w:val="auto"/>
        </w:rPr>
        <w:t xml:space="preserve"> key contact numbers </w:t>
      </w:r>
      <w:r w:rsidRPr="009A7154">
        <w:rPr>
          <w:color w:val="0070C0"/>
        </w:rPr>
        <w:t xml:space="preserve">and resources available for use. </w:t>
      </w:r>
      <w:r w:rsidRPr="009A7154">
        <w:rPr>
          <w:color w:val="auto"/>
        </w:rPr>
        <w:t>Foreseeable emergencies have been identified as part of the development and continued maintenance of the internal plan.</w:t>
      </w:r>
    </w:p>
    <w:p w14:paraId="7B1CFCE4" w14:textId="0E5CE124" w:rsidR="004F7633" w:rsidRPr="009A7154" w:rsidRDefault="004F7633" w:rsidP="004F7633">
      <w:pPr>
        <w:rPr>
          <w:color w:val="0070C0"/>
        </w:rPr>
      </w:pPr>
      <w:r w:rsidRPr="009A7154">
        <w:rPr>
          <w:color w:val="auto"/>
        </w:rPr>
        <w:t xml:space="preserve">For incidents with the potential to extend beyond the </w:t>
      </w:r>
      <w:r w:rsidR="006E5C90" w:rsidRPr="009A7154">
        <w:rPr>
          <w:color w:val="auto"/>
        </w:rPr>
        <w:t>site</w:t>
      </w:r>
      <w:r w:rsidRPr="009A7154">
        <w:rPr>
          <w:color w:val="auto"/>
        </w:rPr>
        <w:t xml:space="preserve"> boundar</w:t>
      </w:r>
      <w:r w:rsidR="006E5C90" w:rsidRPr="009A7154">
        <w:rPr>
          <w:color w:val="auto"/>
        </w:rPr>
        <w:t>y</w:t>
      </w:r>
      <w:r w:rsidRPr="009A7154">
        <w:rPr>
          <w:color w:val="auto"/>
        </w:rPr>
        <w:t xml:space="preserve">, </w:t>
      </w:r>
      <w:r w:rsidRPr="009A7154">
        <w:rPr>
          <w:color w:val="0070C0"/>
        </w:rPr>
        <w:t xml:space="preserve">an External Emergency Response Plan has been prepared by </w:t>
      </w:r>
      <w:r w:rsidR="006E5C90" w:rsidRPr="009A7154">
        <w:rPr>
          <w:color w:val="0070C0"/>
        </w:rPr>
        <w:t>Cheshire West and Chester</w:t>
      </w:r>
      <w:r w:rsidRPr="009A7154">
        <w:rPr>
          <w:color w:val="0070C0"/>
        </w:rPr>
        <w:t xml:space="preserve"> Council. </w:t>
      </w:r>
    </w:p>
    <w:p w14:paraId="564172B9" w14:textId="610AA6B7" w:rsidR="00301D75" w:rsidRPr="009A7154" w:rsidRDefault="00100482" w:rsidP="00E76581">
      <w:pPr>
        <w:rPr>
          <w:color w:val="0070C0"/>
        </w:rPr>
      </w:pPr>
      <w:r w:rsidRPr="009A7154">
        <w:rPr>
          <w:color w:val="0070C0"/>
        </w:rPr>
        <w:t xml:space="preserve">The intention of the Crisis Management Plan is to minimise the effect of an event, or series of events, that has an adverse impact on the OPA. </w:t>
      </w:r>
      <w:r w:rsidR="000157EB" w:rsidRPr="009A7154">
        <w:rPr>
          <w:color w:val="0070C0"/>
        </w:rPr>
        <w:t xml:space="preserve">It takes into account the needs of all interested parties. </w:t>
      </w:r>
      <w:r w:rsidRPr="009A7154">
        <w:rPr>
          <w:color w:val="0070C0"/>
        </w:rPr>
        <w:t xml:space="preserve">The Crisis Management Plan addresses both emergency preparedness and business continuity within a single framework and sets out emergency response protocols. The architecture of the plan is shown in </w:t>
      </w:r>
      <w:r w:rsidRPr="009A7154">
        <w:rPr>
          <w:color w:val="0070C0"/>
        </w:rPr>
        <w:fldChar w:fldCharType="begin"/>
      </w:r>
      <w:r w:rsidRPr="009A7154">
        <w:rPr>
          <w:color w:val="0070C0"/>
        </w:rPr>
        <w:instrText xml:space="preserve"> REF  _Ref467771176 \h  \* MERGEFORMAT </w:instrText>
      </w:r>
      <w:r w:rsidRPr="009A7154">
        <w:rPr>
          <w:color w:val="0070C0"/>
        </w:rPr>
      </w:r>
      <w:r w:rsidRPr="009A7154">
        <w:rPr>
          <w:color w:val="0070C0"/>
        </w:rPr>
        <w:fldChar w:fldCharType="separate"/>
      </w:r>
      <w:r w:rsidR="002B744E" w:rsidRPr="002B744E">
        <w:rPr>
          <w:noProof/>
          <w:color w:val="0070C0"/>
        </w:rPr>
        <w:t>Figure</w:t>
      </w:r>
      <w:r w:rsidR="002B744E" w:rsidRPr="002B744E">
        <w:rPr>
          <w:color w:val="0070C0"/>
        </w:rPr>
        <w:t xml:space="preserve"> </w:t>
      </w:r>
      <w:r w:rsidR="002B744E" w:rsidRPr="002B744E">
        <w:rPr>
          <w:noProof/>
          <w:color w:val="0070C0"/>
        </w:rPr>
        <w:t>8</w:t>
      </w:r>
      <w:r w:rsidR="002B744E" w:rsidRPr="002B744E">
        <w:rPr>
          <w:noProof/>
          <w:color w:val="0070C0"/>
        </w:rPr>
        <w:noBreakHyphen/>
        <w:t>9</w:t>
      </w:r>
      <w:r w:rsidRPr="009A7154">
        <w:rPr>
          <w:color w:val="0070C0"/>
        </w:rPr>
        <w:fldChar w:fldCharType="end"/>
      </w:r>
      <w:r w:rsidRPr="009A7154">
        <w:rPr>
          <w:color w:val="0070C0"/>
        </w:rPr>
        <w:t>.</w:t>
      </w:r>
    </w:p>
    <w:p w14:paraId="65BEDC8E" w14:textId="477CA09E" w:rsidR="004B4C26" w:rsidRDefault="004B4C26" w:rsidP="00E76581">
      <w:pPr>
        <w:rPr>
          <w:color w:val="auto"/>
        </w:rPr>
      </w:pPr>
    </w:p>
    <w:p w14:paraId="132AA9DD" w14:textId="2E4A86CB" w:rsidR="004B4C26" w:rsidRDefault="004B4C26" w:rsidP="00E76581">
      <w:pPr>
        <w:rPr>
          <w:color w:val="auto"/>
        </w:rPr>
      </w:pPr>
    </w:p>
    <w:p w14:paraId="7C21DB01" w14:textId="4A2DD729" w:rsidR="004B4C26" w:rsidRDefault="004B4C26" w:rsidP="00E76581">
      <w:pPr>
        <w:rPr>
          <w:color w:val="auto"/>
        </w:rPr>
      </w:pPr>
    </w:p>
    <w:p w14:paraId="5BA40B7F" w14:textId="102F4C09" w:rsidR="004B4C26" w:rsidRDefault="004B4C26" w:rsidP="00E76581">
      <w:pPr>
        <w:rPr>
          <w:color w:val="auto"/>
        </w:rPr>
      </w:pPr>
    </w:p>
    <w:p w14:paraId="0184B20A" w14:textId="7643A469" w:rsidR="004B4C26" w:rsidRDefault="004B4C26" w:rsidP="00E76581">
      <w:pPr>
        <w:rPr>
          <w:color w:val="auto"/>
        </w:rPr>
      </w:pPr>
    </w:p>
    <w:p w14:paraId="1C07560B" w14:textId="1A9EFA88" w:rsidR="004B4C26" w:rsidRDefault="004B4C26" w:rsidP="00E76581">
      <w:pPr>
        <w:rPr>
          <w:color w:val="auto"/>
        </w:rPr>
      </w:pPr>
    </w:p>
    <w:p w14:paraId="5FFDFF15" w14:textId="622095FF" w:rsidR="004B4C26" w:rsidRDefault="004B4C26" w:rsidP="00E76581">
      <w:pPr>
        <w:rPr>
          <w:color w:val="auto"/>
        </w:rPr>
      </w:pPr>
    </w:p>
    <w:p w14:paraId="1727420A" w14:textId="49835EED" w:rsidR="004B4C26" w:rsidRDefault="004B4C26" w:rsidP="00E76581">
      <w:pPr>
        <w:rPr>
          <w:color w:val="auto"/>
        </w:rPr>
      </w:pPr>
    </w:p>
    <w:p w14:paraId="4FDD97A4" w14:textId="77777777" w:rsidR="004B4C26" w:rsidRPr="003038CB" w:rsidRDefault="004B4C26" w:rsidP="00E76581">
      <w:pPr>
        <w:rPr>
          <w:color w:val="auto"/>
        </w:rPr>
      </w:pPr>
    </w:p>
    <w:p w14:paraId="3BE0A256" w14:textId="221F53EC" w:rsidR="00100482" w:rsidRPr="005A6815" w:rsidRDefault="00100482" w:rsidP="005A3CC3">
      <w:pPr>
        <w:pStyle w:val="Caption"/>
        <w:ind w:firstLine="688"/>
      </w:pPr>
      <w:bookmarkStart w:id="2396" w:name="_Ref467771176"/>
      <w:bookmarkStart w:id="2397" w:name="_Toc469249333"/>
      <w:bookmarkStart w:id="2398" w:name="_Toc52367669"/>
      <w:r w:rsidRPr="00420BBF">
        <w:t xml:space="preserve">Figure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5A6815">
        <w:noBreakHyphen/>
      </w:r>
      <w:bookmarkStart w:id="2399" w:name="_Ref459729416"/>
      <w:r w:rsidRPr="00420BBF">
        <w:fldChar w:fldCharType="begin"/>
      </w:r>
      <w:r w:rsidRPr="005A6815">
        <w:instrText xml:space="preserve"> SEQ Figure \* ARABIC \s 1 </w:instrText>
      </w:r>
      <w:r w:rsidRPr="00420BBF">
        <w:fldChar w:fldCharType="separate"/>
      </w:r>
      <w:r w:rsidR="002B744E">
        <w:rPr>
          <w:noProof/>
        </w:rPr>
        <w:t>9</w:t>
      </w:r>
      <w:r w:rsidRPr="00420BBF">
        <w:rPr>
          <w:noProof/>
        </w:rPr>
        <w:fldChar w:fldCharType="end"/>
      </w:r>
      <w:bookmarkEnd w:id="2396"/>
      <w:bookmarkEnd w:id="2399"/>
      <w:r w:rsidRPr="005A6815">
        <w:t xml:space="preserve">: Architecture of The </w:t>
      </w:r>
      <w:bookmarkStart w:id="2400" w:name="_Toc460405943"/>
      <w:r w:rsidRPr="005A6815">
        <w:t>Crisis Management Plan</w:t>
      </w:r>
      <w:bookmarkEnd w:id="2397"/>
      <w:bookmarkEnd w:id="2400"/>
      <w:bookmarkEnd w:id="2398"/>
    </w:p>
    <w:p w14:paraId="33C08C38" w14:textId="77777777" w:rsidR="00100482" w:rsidRDefault="00100482" w:rsidP="00420BBF">
      <w:pPr>
        <w:rPr>
          <w:color w:val="0070C0"/>
        </w:rPr>
      </w:pPr>
      <w:r>
        <w:rPr>
          <w:noProof/>
        </w:rPr>
        <w:drawing>
          <wp:inline distT="0" distB="0" distL="0" distR="0" wp14:anchorId="7CD0050D" wp14:editId="535EB337">
            <wp:extent cx="5400000" cy="251114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511148"/>
                    </a:xfrm>
                    <a:prstGeom prst="rect">
                      <a:avLst/>
                    </a:prstGeom>
                    <a:noFill/>
                  </pic:spPr>
                </pic:pic>
              </a:graphicData>
            </a:graphic>
          </wp:inline>
        </w:drawing>
      </w:r>
    </w:p>
    <w:p w14:paraId="40722275" w14:textId="43ABCD84" w:rsidR="004F7633" w:rsidRPr="009A7154" w:rsidRDefault="004F7633" w:rsidP="00D86A01">
      <w:pPr>
        <w:rPr>
          <w:color w:val="0070C0"/>
        </w:rPr>
      </w:pPr>
      <w:r w:rsidRPr="009A7154">
        <w:rPr>
          <w:color w:val="0070C0"/>
        </w:rPr>
        <w:t>The OPA Crisis Management Plan, Internal Emergency Response Plan and External Emergency Response Plan are described in more detail in Section 9 of this safety report.</w:t>
      </w:r>
    </w:p>
    <w:p w14:paraId="1F9EF127" w14:textId="3C8628FC" w:rsidR="00D000C4" w:rsidRPr="009A7154" w:rsidRDefault="00D000C4">
      <w:pPr>
        <w:pStyle w:val="Heading4"/>
        <w:rPr>
          <w:color w:val="0070C0"/>
        </w:rPr>
      </w:pPr>
      <w:r w:rsidRPr="009A7154">
        <w:rPr>
          <w:color w:val="0070C0"/>
        </w:rPr>
        <w:t xml:space="preserve">Emergency Response </w:t>
      </w:r>
      <w:r w:rsidR="0015666C" w:rsidRPr="009A7154">
        <w:rPr>
          <w:color w:val="0070C0"/>
        </w:rPr>
        <w:t>Training</w:t>
      </w:r>
    </w:p>
    <w:p w14:paraId="11F7FF81" w14:textId="08A3E75B" w:rsidR="00167FBD" w:rsidRPr="009A7154" w:rsidRDefault="004454D2" w:rsidP="00D86A01">
      <w:pPr>
        <w:rPr>
          <w:color w:val="0070C0"/>
        </w:rPr>
      </w:pPr>
      <w:r w:rsidRPr="009A7154">
        <w:rPr>
          <w:color w:val="0070C0"/>
        </w:rPr>
        <w:t xml:space="preserve">All </w:t>
      </w:r>
      <w:r w:rsidR="001F7814">
        <w:rPr>
          <w:color w:val="0070C0"/>
        </w:rPr>
        <w:t>d</w:t>
      </w:r>
      <w:r w:rsidR="0077227E" w:rsidRPr="009A7154">
        <w:rPr>
          <w:color w:val="0070C0"/>
        </w:rPr>
        <w:t xml:space="preserve">epot </w:t>
      </w:r>
      <w:r w:rsidR="003358AA" w:rsidRPr="009A7154">
        <w:rPr>
          <w:color w:val="0070C0"/>
        </w:rPr>
        <w:t>s</w:t>
      </w:r>
      <w:r w:rsidRPr="009A7154">
        <w:rPr>
          <w:color w:val="0070C0"/>
        </w:rPr>
        <w:t>taff have received</w:t>
      </w:r>
      <w:r w:rsidR="0077227E" w:rsidRPr="009A7154">
        <w:rPr>
          <w:color w:val="0070C0"/>
        </w:rPr>
        <w:t xml:space="preserve"> Operational Response</w:t>
      </w:r>
      <w:r w:rsidRPr="009A7154">
        <w:rPr>
          <w:color w:val="0070C0"/>
        </w:rPr>
        <w:t xml:space="preserve"> training in their role in reducing the effects of a major incident</w:t>
      </w:r>
      <w:r w:rsidR="00F77EF7" w:rsidRPr="009A7154">
        <w:rPr>
          <w:color w:val="0070C0"/>
        </w:rPr>
        <w:t>,</w:t>
      </w:r>
      <w:r w:rsidRPr="009A7154">
        <w:rPr>
          <w:color w:val="0070C0"/>
        </w:rPr>
        <w:t xml:space="preserve"> including </w:t>
      </w:r>
      <w:r w:rsidR="00F77EF7" w:rsidRPr="009A7154">
        <w:rPr>
          <w:color w:val="0070C0"/>
        </w:rPr>
        <w:t xml:space="preserve">the </w:t>
      </w:r>
      <w:r w:rsidRPr="009A7154">
        <w:rPr>
          <w:color w:val="0070C0"/>
        </w:rPr>
        <w:t xml:space="preserve">duties of the Site Main Controller, Site Incident Controller, </w:t>
      </w:r>
      <w:r w:rsidR="007D3C4C" w:rsidRPr="009A7154">
        <w:rPr>
          <w:color w:val="0070C0"/>
        </w:rPr>
        <w:t xml:space="preserve">and </w:t>
      </w:r>
      <w:r w:rsidRPr="009A7154">
        <w:rPr>
          <w:color w:val="0070C0"/>
        </w:rPr>
        <w:t>management of the Emergency Control Centre (ECC</w:t>
      </w:r>
      <w:r w:rsidR="007D3C4C" w:rsidRPr="009A7154">
        <w:rPr>
          <w:color w:val="0070C0"/>
        </w:rPr>
        <w:t>)</w:t>
      </w:r>
      <w:r w:rsidRPr="009A7154">
        <w:rPr>
          <w:color w:val="0070C0"/>
        </w:rPr>
        <w:t>.</w:t>
      </w:r>
      <w:r w:rsidR="001304EB" w:rsidRPr="009A7154">
        <w:rPr>
          <w:color w:val="0070C0"/>
        </w:rPr>
        <w:t xml:space="preserve"> </w:t>
      </w:r>
      <w:r w:rsidR="00A60376" w:rsidRPr="009A7154">
        <w:rPr>
          <w:color w:val="0070C0"/>
        </w:rPr>
        <w:t xml:space="preserve">At a corporate level, the OPA has established a Strategic Emergency Control </w:t>
      </w:r>
      <w:r w:rsidR="007B49BE" w:rsidRPr="009A7154">
        <w:rPr>
          <w:color w:val="0070C0"/>
        </w:rPr>
        <w:t>Centre, which</w:t>
      </w:r>
      <w:r w:rsidR="00A60376" w:rsidRPr="009A7154">
        <w:rPr>
          <w:color w:val="0070C0"/>
        </w:rPr>
        <w:t xml:space="preserve"> aims to externally manage the consequences of an incident with the primary focus on people, environments, assets and reputation. OPA corporate personnel are provided with the necessary training to fulfil key roles as part of its operation</w:t>
      </w:r>
      <w:r w:rsidR="009B247B" w:rsidRPr="009A7154">
        <w:rPr>
          <w:color w:val="0070C0"/>
        </w:rPr>
        <w:t>.</w:t>
      </w:r>
    </w:p>
    <w:p w14:paraId="7211B839" w14:textId="72E39E7D" w:rsidR="00167FBD" w:rsidRPr="009A7154" w:rsidRDefault="004454D2" w:rsidP="00D86A01">
      <w:pPr>
        <w:rPr>
          <w:color w:val="0070C0"/>
        </w:rPr>
      </w:pPr>
      <w:r w:rsidRPr="009A7154">
        <w:rPr>
          <w:color w:val="0070C0"/>
        </w:rPr>
        <w:t>Regular drills are carried out to ensure that the plans work effectively and all participants are aware of their roles and responsibilities.</w:t>
      </w:r>
      <w:r w:rsidR="00E8108F" w:rsidRPr="009A7154">
        <w:rPr>
          <w:color w:val="0070C0"/>
        </w:rPr>
        <w:t xml:space="preserve"> </w:t>
      </w:r>
    </w:p>
    <w:p w14:paraId="466935CF" w14:textId="71284A1D" w:rsidR="007B2710" w:rsidRPr="009A7154" w:rsidRDefault="004454D2" w:rsidP="00D86A01">
      <w:pPr>
        <w:rPr>
          <w:color w:val="0070C0"/>
        </w:rPr>
      </w:pPr>
      <w:r w:rsidRPr="009A7154">
        <w:rPr>
          <w:color w:val="0070C0"/>
        </w:rPr>
        <w:t xml:space="preserve">In addition to emergency response training, site personnel are also briefed on the contents of this </w:t>
      </w:r>
      <w:r w:rsidR="00B74CA2" w:rsidRPr="009A7154">
        <w:rPr>
          <w:color w:val="0070C0"/>
        </w:rPr>
        <w:t xml:space="preserve">safety report </w:t>
      </w:r>
      <w:r w:rsidRPr="009A7154">
        <w:rPr>
          <w:color w:val="0070C0"/>
        </w:rPr>
        <w:t xml:space="preserve">and are encouraged to read it so that they familiarise themselves with the contribution they make to management of hazards, particular major hazards, and to effective emergency response. </w:t>
      </w:r>
    </w:p>
    <w:p w14:paraId="116B7488" w14:textId="7EC2E36F" w:rsidR="00167FBD" w:rsidRPr="001A2B82" w:rsidRDefault="004454D2">
      <w:pPr>
        <w:pStyle w:val="Heading4"/>
      </w:pPr>
      <w:r w:rsidRPr="001A2B82">
        <w:t xml:space="preserve">First Aid Arrangements </w:t>
      </w:r>
    </w:p>
    <w:p w14:paraId="7FDCD843" w14:textId="2D4152EF" w:rsidR="007F529C" w:rsidRPr="009A7154" w:rsidRDefault="007F529C" w:rsidP="00D86A01">
      <w:pPr>
        <w:rPr>
          <w:color w:val="0070C0"/>
          <w:lang w:val="en-US"/>
        </w:rPr>
      </w:pPr>
      <w:r w:rsidRPr="009A7154">
        <w:rPr>
          <w:color w:val="0070C0"/>
          <w:lang w:val="en-US"/>
        </w:rPr>
        <w:t>The Health and Safety (</w:t>
      </w:r>
      <w:r w:rsidR="00C31CCA" w:rsidRPr="009A7154">
        <w:rPr>
          <w:color w:val="0070C0"/>
          <w:lang w:val="en-US"/>
        </w:rPr>
        <w:t>First Aid</w:t>
      </w:r>
      <w:r w:rsidRPr="009A7154">
        <w:rPr>
          <w:color w:val="0070C0"/>
          <w:lang w:val="en-US"/>
        </w:rPr>
        <w:t>) Regulations 1981 require that the OPA provide</w:t>
      </w:r>
      <w:r w:rsidR="003012D8" w:rsidRPr="009A7154">
        <w:rPr>
          <w:color w:val="0070C0"/>
          <w:lang w:val="en-US"/>
        </w:rPr>
        <w:t>s</w:t>
      </w:r>
      <w:r w:rsidRPr="009A7154">
        <w:rPr>
          <w:color w:val="0070C0"/>
          <w:lang w:val="en-US"/>
        </w:rPr>
        <w:t xml:space="preserve"> adequate and appropriate equipment, facilities and personnel to ensure that persons onsite receive first aid </w:t>
      </w:r>
      <w:r w:rsidR="00302EAF" w:rsidRPr="009A7154">
        <w:rPr>
          <w:color w:val="0070C0"/>
          <w:lang w:val="en-US"/>
        </w:rPr>
        <w:t>if they are injured or take</w:t>
      </w:r>
      <w:r w:rsidRPr="009A7154">
        <w:rPr>
          <w:color w:val="0070C0"/>
          <w:lang w:val="en-US"/>
        </w:rPr>
        <w:t xml:space="preserve"> ill at work </w:t>
      </w:r>
      <w:r w:rsidRPr="009A7154">
        <w:rPr>
          <w:color w:val="0070C0"/>
        </w:rPr>
        <w:t>until professional medical help arrives</w:t>
      </w:r>
      <w:r w:rsidR="00302EAF" w:rsidRPr="009A7154">
        <w:rPr>
          <w:color w:val="0070C0"/>
        </w:rPr>
        <w:t>, if required</w:t>
      </w:r>
      <w:r w:rsidRPr="009A7154">
        <w:rPr>
          <w:color w:val="0070C0"/>
          <w:lang w:val="en-US"/>
        </w:rPr>
        <w:t>.</w:t>
      </w:r>
    </w:p>
    <w:p w14:paraId="62622EEA" w14:textId="05956BD1" w:rsidR="00167FBD" w:rsidRPr="003038CB" w:rsidRDefault="000E1F96" w:rsidP="00D86A01">
      <w:pPr>
        <w:rPr>
          <w:color w:val="auto"/>
        </w:rPr>
      </w:pPr>
      <w:r w:rsidRPr="009A7154">
        <w:rPr>
          <w:color w:val="0070C0"/>
        </w:rPr>
        <w:t>At Plumley, both the Depot Manager and the Maintenance Supervisor are f</w:t>
      </w:r>
      <w:r w:rsidR="001F2776" w:rsidRPr="009A7154">
        <w:rPr>
          <w:color w:val="0070C0"/>
        </w:rPr>
        <w:t xml:space="preserve">irst aiders </w:t>
      </w:r>
      <w:r w:rsidRPr="009A7154">
        <w:rPr>
          <w:color w:val="0070C0"/>
        </w:rPr>
        <w:t xml:space="preserve">and </w:t>
      </w:r>
      <w:r w:rsidR="00AE3616" w:rsidRPr="009A7154">
        <w:rPr>
          <w:color w:val="0070C0"/>
        </w:rPr>
        <w:t>are</w:t>
      </w:r>
      <w:r w:rsidR="001F2776" w:rsidRPr="009A7154">
        <w:rPr>
          <w:color w:val="0070C0"/>
        </w:rPr>
        <w:t xml:space="preserve"> trained in </w:t>
      </w:r>
      <w:r w:rsidR="007F529C" w:rsidRPr="009A7154">
        <w:rPr>
          <w:color w:val="0070C0"/>
        </w:rPr>
        <w:t xml:space="preserve">the </w:t>
      </w:r>
      <w:r w:rsidR="001F2776" w:rsidRPr="009A7154">
        <w:rPr>
          <w:color w:val="0070C0"/>
        </w:rPr>
        <w:t xml:space="preserve">use </w:t>
      </w:r>
      <w:r w:rsidR="007F529C" w:rsidRPr="009A7154">
        <w:rPr>
          <w:color w:val="0070C0"/>
        </w:rPr>
        <w:t xml:space="preserve">of first aid equipment </w:t>
      </w:r>
      <w:r w:rsidR="001F2776" w:rsidRPr="009A7154">
        <w:rPr>
          <w:color w:val="0070C0"/>
        </w:rPr>
        <w:t xml:space="preserve">and </w:t>
      </w:r>
      <w:r w:rsidR="007F529C" w:rsidRPr="009A7154">
        <w:rPr>
          <w:color w:val="0070C0"/>
        </w:rPr>
        <w:t xml:space="preserve">how </w:t>
      </w:r>
      <w:r w:rsidR="001F2776" w:rsidRPr="009A7154">
        <w:rPr>
          <w:color w:val="0070C0"/>
        </w:rPr>
        <w:t>to deal with foreseeable injuries.</w:t>
      </w:r>
      <w:r w:rsidR="004454D2" w:rsidRPr="009A7154">
        <w:rPr>
          <w:color w:val="0070C0"/>
        </w:rPr>
        <w:t xml:space="preserve"> </w:t>
      </w:r>
      <w:r w:rsidRPr="009A7154">
        <w:rPr>
          <w:color w:val="0070C0"/>
        </w:rPr>
        <w:t>The</w:t>
      </w:r>
      <w:r w:rsidR="004454D2" w:rsidRPr="009A7154">
        <w:rPr>
          <w:color w:val="0070C0"/>
        </w:rPr>
        <w:t xml:space="preserve"> list of trained first aiders is displayed on the notice board</w:t>
      </w:r>
      <w:r w:rsidR="007F529C" w:rsidRPr="009A7154">
        <w:rPr>
          <w:color w:val="0070C0"/>
        </w:rPr>
        <w:t xml:space="preserve"> at the </w:t>
      </w:r>
      <w:r w:rsidRPr="009A7154">
        <w:rPr>
          <w:color w:val="0070C0"/>
        </w:rPr>
        <w:t>site</w:t>
      </w:r>
      <w:r w:rsidR="004454D2" w:rsidRPr="003038CB">
        <w:rPr>
          <w:color w:val="auto"/>
        </w:rPr>
        <w:t>.</w:t>
      </w:r>
      <w:r w:rsidR="00E8108F" w:rsidRPr="003038CB">
        <w:rPr>
          <w:color w:val="auto"/>
        </w:rPr>
        <w:t xml:space="preserve"> </w:t>
      </w:r>
    </w:p>
    <w:p w14:paraId="6BAEB8F9" w14:textId="7512CC63" w:rsidR="00167FBD" w:rsidRPr="001304EB" w:rsidRDefault="004454D2" w:rsidP="00D86A01">
      <w:pPr>
        <w:rPr>
          <w:color w:val="auto"/>
        </w:rPr>
      </w:pPr>
      <w:r w:rsidRPr="001304EB">
        <w:rPr>
          <w:color w:val="auto"/>
        </w:rPr>
        <w:t xml:space="preserve">First aid kits </w:t>
      </w:r>
      <w:r w:rsidR="001037C6" w:rsidRPr="003038CB">
        <w:rPr>
          <w:color w:val="auto"/>
        </w:rPr>
        <w:t xml:space="preserve">including eyewash bottles </w:t>
      </w:r>
      <w:r w:rsidRPr="001304EB">
        <w:rPr>
          <w:color w:val="auto"/>
        </w:rPr>
        <w:t xml:space="preserve">are </w:t>
      </w:r>
      <w:r w:rsidR="00791402">
        <w:rPr>
          <w:color w:val="auto"/>
        </w:rPr>
        <w:t>located in the main office</w:t>
      </w:r>
      <w:r w:rsidRPr="003038CB">
        <w:rPr>
          <w:color w:val="auto"/>
        </w:rPr>
        <w:t>.</w:t>
      </w:r>
      <w:r w:rsidRPr="001304EB">
        <w:rPr>
          <w:color w:val="auto"/>
        </w:rPr>
        <w:t xml:space="preserve"> The first aid kit</w:t>
      </w:r>
      <w:r w:rsidR="003012D8" w:rsidRPr="001304EB">
        <w:rPr>
          <w:color w:val="auto"/>
        </w:rPr>
        <w:t>s</w:t>
      </w:r>
      <w:r w:rsidRPr="001304EB">
        <w:rPr>
          <w:color w:val="auto"/>
        </w:rPr>
        <w:t xml:space="preserve"> and eyewash bottles are subjected to 3 monthly inspections and re-stocking</w:t>
      </w:r>
      <w:r w:rsidR="001037C6" w:rsidRPr="001304EB">
        <w:rPr>
          <w:color w:val="auto"/>
        </w:rPr>
        <w:t xml:space="preserve"> as required</w:t>
      </w:r>
      <w:r w:rsidRPr="001304EB">
        <w:rPr>
          <w:color w:val="auto"/>
        </w:rPr>
        <w:t>.</w:t>
      </w:r>
      <w:r w:rsidRPr="001304EB">
        <w:rPr>
          <w:color w:val="auto"/>
          <w:sz w:val="22"/>
        </w:rPr>
        <w:t xml:space="preserve"> </w:t>
      </w:r>
    </w:p>
    <w:p w14:paraId="28FB0CDD" w14:textId="13F4CAFB" w:rsidR="00167FBD" w:rsidRDefault="004454D2" w:rsidP="00D86A01">
      <w:pPr>
        <w:rPr>
          <w:color w:val="auto"/>
        </w:rPr>
      </w:pPr>
      <w:r w:rsidRPr="001304EB">
        <w:rPr>
          <w:color w:val="auto"/>
        </w:rPr>
        <w:t xml:space="preserve">In cases of doubt or when injuries are beyond the capability of in-situ first aiders, medical </w:t>
      </w:r>
      <w:r w:rsidRPr="003038CB">
        <w:rPr>
          <w:color w:val="auto"/>
        </w:rPr>
        <w:t>assistance is sought via the 999 emergency services number.</w:t>
      </w:r>
      <w:r w:rsidR="00E8108F" w:rsidRPr="003038CB">
        <w:rPr>
          <w:color w:val="auto"/>
        </w:rPr>
        <w:t xml:space="preserve"> </w:t>
      </w:r>
    </w:p>
    <w:p w14:paraId="311BC94A" w14:textId="2F1028AE" w:rsidR="004B4C26" w:rsidRDefault="004B4C26" w:rsidP="00D86A01">
      <w:pPr>
        <w:rPr>
          <w:color w:val="auto"/>
        </w:rPr>
      </w:pPr>
    </w:p>
    <w:p w14:paraId="19F559EE" w14:textId="77777777" w:rsidR="004B4C26" w:rsidRPr="003038CB" w:rsidRDefault="004B4C26" w:rsidP="00D86A01">
      <w:pPr>
        <w:rPr>
          <w:color w:val="auto"/>
        </w:rPr>
      </w:pPr>
    </w:p>
    <w:p w14:paraId="42293D0C" w14:textId="7EA4B8C7" w:rsidR="00167FBD" w:rsidRDefault="004454D2">
      <w:pPr>
        <w:pStyle w:val="Heading2"/>
      </w:pPr>
      <w:bookmarkStart w:id="2401" w:name="_Ref464117907"/>
      <w:bookmarkStart w:id="2402" w:name="_Toc469249308"/>
      <w:bookmarkStart w:id="2403" w:name="_Toc52366069"/>
      <w:bookmarkStart w:id="2404" w:name="_Ref459796441"/>
      <w:r>
        <w:t>Measuring Performance</w:t>
      </w:r>
      <w:bookmarkEnd w:id="2401"/>
      <w:bookmarkEnd w:id="2402"/>
      <w:bookmarkEnd w:id="2403"/>
      <w:r>
        <w:t xml:space="preserve"> </w:t>
      </w:r>
      <w:bookmarkEnd w:id="2404"/>
    </w:p>
    <w:p w14:paraId="1F54055A" w14:textId="77777777" w:rsidR="00773779" w:rsidRPr="007A321B" w:rsidRDefault="00773779" w:rsidP="00773779">
      <w:pPr>
        <w:pStyle w:val="BodyText"/>
        <w:spacing w:before="107"/>
        <w:ind w:left="709" w:right="702"/>
        <w:rPr>
          <w:rFonts w:ascii="Tahoma" w:eastAsia="Times New Roman" w:hAnsi="Tahoma" w:cs="Times New Roman"/>
          <w:color w:val="0070C0"/>
          <w:sz w:val="21"/>
          <w:szCs w:val="21"/>
          <w:lang w:eastAsia="en-US"/>
        </w:rPr>
      </w:pPr>
      <w:r w:rsidRPr="007A321B">
        <w:rPr>
          <w:rFonts w:ascii="Tahoma" w:eastAsia="Times New Roman" w:hAnsi="Tahoma" w:cs="Times New Roman"/>
          <w:color w:val="0070C0"/>
          <w:sz w:val="21"/>
          <w:szCs w:val="21"/>
          <w:lang w:eastAsia="en-US"/>
        </w:rPr>
        <w:t>The OPA plans and implements the monitoring, measurement, analysis and improvement processes to support its business. The goals of this requirement are to:</w:t>
      </w:r>
    </w:p>
    <w:p w14:paraId="35E09E4F" w14:textId="77777777" w:rsidR="00773779" w:rsidRPr="007A321B" w:rsidRDefault="00773779" w:rsidP="00773779">
      <w:pPr>
        <w:pStyle w:val="ListBullet"/>
        <w:ind w:left="993" w:hanging="426"/>
        <w:rPr>
          <w:color w:val="0070C0"/>
          <w:sz w:val="24"/>
        </w:rPr>
      </w:pPr>
      <w:r w:rsidRPr="007A321B">
        <w:rPr>
          <w:color w:val="0070C0"/>
        </w:rPr>
        <w:t>Establish</w:t>
      </w:r>
      <w:r w:rsidRPr="007A321B">
        <w:rPr>
          <w:color w:val="0070C0"/>
          <w:spacing w:val="-3"/>
        </w:rPr>
        <w:t xml:space="preserve"> </w:t>
      </w:r>
      <w:r w:rsidRPr="007A321B">
        <w:rPr>
          <w:color w:val="0070C0"/>
        </w:rPr>
        <w:t>the</w:t>
      </w:r>
      <w:r w:rsidRPr="007A321B">
        <w:rPr>
          <w:color w:val="0070C0"/>
          <w:spacing w:val="-6"/>
        </w:rPr>
        <w:t xml:space="preserve"> </w:t>
      </w:r>
      <w:r w:rsidRPr="007A321B">
        <w:rPr>
          <w:color w:val="0070C0"/>
        </w:rPr>
        <w:t>extent</w:t>
      </w:r>
      <w:r w:rsidRPr="007A321B">
        <w:rPr>
          <w:color w:val="0070C0"/>
          <w:spacing w:val="-5"/>
        </w:rPr>
        <w:t xml:space="preserve"> </w:t>
      </w:r>
      <w:r w:rsidRPr="007A321B">
        <w:rPr>
          <w:color w:val="0070C0"/>
        </w:rPr>
        <w:t>to</w:t>
      </w:r>
      <w:r w:rsidRPr="007A321B">
        <w:rPr>
          <w:color w:val="0070C0"/>
          <w:spacing w:val="-3"/>
        </w:rPr>
        <w:t xml:space="preserve"> </w:t>
      </w:r>
      <w:r w:rsidRPr="007A321B">
        <w:rPr>
          <w:color w:val="0070C0"/>
        </w:rPr>
        <w:t>which</w:t>
      </w:r>
      <w:r w:rsidRPr="007A321B">
        <w:rPr>
          <w:color w:val="0070C0"/>
          <w:spacing w:val="-3"/>
        </w:rPr>
        <w:t xml:space="preserve"> </w:t>
      </w:r>
      <w:r w:rsidRPr="007A321B">
        <w:rPr>
          <w:color w:val="0070C0"/>
        </w:rPr>
        <w:t>HSEQ</w:t>
      </w:r>
      <w:r w:rsidRPr="007A321B">
        <w:rPr>
          <w:color w:val="0070C0"/>
          <w:spacing w:val="-5"/>
        </w:rPr>
        <w:t xml:space="preserve"> </w:t>
      </w:r>
      <w:r w:rsidRPr="007A321B">
        <w:rPr>
          <w:color w:val="0070C0"/>
        </w:rPr>
        <w:t>objectives</w:t>
      </w:r>
      <w:r w:rsidRPr="007A321B">
        <w:rPr>
          <w:color w:val="0070C0"/>
          <w:spacing w:val="-5"/>
        </w:rPr>
        <w:t xml:space="preserve"> </w:t>
      </w:r>
      <w:r w:rsidRPr="007A321B">
        <w:rPr>
          <w:color w:val="0070C0"/>
        </w:rPr>
        <w:t>outlined</w:t>
      </w:r>
      <w:r w:rsidRPr="007A321B">
        <w:rPr>
          <w:color w:val="0070C0"/>
          <w:spacing w:val="-4"/>
        </w:rPr>
        <w:t xml:space="preserve"> </w:t>
      </w:r>
      <w:r w:rsidRPr="007A321B">
        <w:rPr>
          <w:color w:val="0070C0"/>
        </w:rPr>
        <w:t>in</w:t>
      </w:r>
      <w:r w:rsidRPr="007A321B">
        <w:rPr>
          <w:color w:val="0070C0"/>
          <w:spacing w:val="-3"/>
        </w:rPr>
        <w:t xml:space="preserve"> </w:t>
      </w:r>
      <w:r w:rsidRPr="007A321B">
        <w:rPr>
          <w:color w:val="0070C0"/>
        </w:rPr>
        <w:t>this</w:t>
      </w:r>
      <w:r w:rsidRPr="007A321B">
        <w:rPr>
          <w:color w:val="0070C0"/>
          <w:spacing w:val="-2"/>
        </w:rPr>
        <w:t xml:space="preserve"> </w:t>
      </w:r>
      <w:r w:rsidRPr="007A321B">
        <w:rPr>
          <w:color w:val="0070C0"/>
        </w:rPr>
        <w:t>HSEQ</w:t>
      </w:r>
      <w:r w:rsidRPr="007A321B">
        <w:rPr>
          <w:color w:val="0070C0"/>
          <w:spacing w:val="-5"/>
        </w:rPr>
        <w:t xml:space="preserve"> </w:t>
      </w:r>
      <w:r w:rsidRPr="007A321B">
        <w:rPr>
          <w:color w:val="0070C0"/>
        </w:rPr>
        <w:t>Management</w:t>
      </w:r>
      <w:r w:rsidRPr="007A321B">
        <w:rPr>
          <w:color w:val="0070C0"/>
          <w:spacing w:val="-3"/>
        </w:rPr>
        <w:t xml:space="preserve"> </w:t>
      </w:r>
      <w:r w:rsidRPr="007A321B">
        <w:rPr>
          <w:color w:val="0070C0"/>
        </w:rPr>
        <w:t>System</w:t>
      </w:r>
      <w:r w:rsidRPr="007A321B">
        <w:rPr>
          <w:color w:val="0070C0"/>
          <w:spacing w:val="-2"/>
        </w:rPr>
        <w:t xml:space="preserve"> </w:t>
      </w:r>
      <w:r w:rsidRPr="007A321B">
        <w:rPr>
          <w:color w:val="0070C0"/>
        </w:rPr>
        <w:t>are</w:t>
      </w:r>
      <w:r w:rsidRPr="007A321B">
        <w:rPr>
          <w:color w:val="0070C0"/>
          <w:spacing w:val="-5"/>
        </w:rPr>
        <w:t xml:space="preserve"> </w:t>
      </w:r>
      <w:r w:rsidRPr="007A321B">
        <w:rPr>
          <w:color w:val="0070C0"/>
        </w:rPr>
        <w:t>met.</w:t>
      </w:r>
    </w:p>
    <w:p w14:paraId="05260276" w14:textId="77777777" w:rsidR="00773779" w:rsidRPr="007A321B" w:rsidRDefault="00773779" w:rsidP="00773779">
      <w:pPr>
        <w:pStyle w:val="ListBullet"/>
        <w:ind w:left="993" w:hanging="426"/>
        <w:rPr>
          <w:color w:val="0070C0"/>
        </w:rPr>
      </w:pPr>
      <w:r w:rsidRPr="007A321B">
        <w:rPr>
          <w:color w:val="0070C0"/>
        </w:rPr>
        <w:t>Monitor the effectiveness of Health, Safety, Environment and Quality</w:t>
      </w:r>
      <w:r w:rsidRPr="007A321B">
        <w:rPr>
          <w:color w:val="0070C0"/>
          <w:spacing w:val="-15"/>
        </w:rPr>
        <w:t xml:space="preserve"> </w:t>
      </w:r>
      <w:r w:rsidRPr="007A321B">
        <w:rPr>
          <w:color w:val="0070C0"/>
        </w:rPr>
        <w:t>controls.</w:t>
      </w:r>
    </w:p>
    <w:p w14:paraId="1E392077" w14:textId="77777777" w:rsidR="00773779" w:rsidRPr="007A321B" w:rsidRDefault="00773779" w:rsidP="00773779">
      <w:pPr>
        <w:pStyle w:val="ListBullet"/>
        <w:ind w:left="993" w:hanging="426"/>
        <w:rPr>
          <w:color w:val="0070C0"/>
        </w:rPr>
      </w:pPr>
      <w:r w:rsidRPr="007A321B">
        <w:rPr>
          <w:color w:val="0070C0"/>
        </w:rPr>
        <w:t>Demonstrate conformity of our services and product to applicable</w:t>
      </w:r>
      <w:r w:rsidRPr="007A321B">
        <w:rPr>
          <w:color w:val="0070C0"/>
          <w:spacing w:val="-12"/>
        </w:rPr>
        <w:t xml:space="preserve"> </w:t>
      </w:r>
      <w:r w:rsidRPr="007A321B">
        <w:rPr>
          <w:color w:val="0070C0"/>
        </w:rPr>
        <w:t>legislation.</w:t>
      </w:r>
    </w:p>
    <w:p w14:paraId="109F4688" w14:textId="77777777" w:rsidR="00773779" w:rsidRPr="007A321B" w:rsidRDefault="00773779" w:rsidP="00773779">
      <w:pPr>
        <w:pStyle w:val="ListBullet"/>
        <w:ind w:left="993" w:hanging="426"/>
        <w:rPr>
          <w:color w:val="0070C0"/>
        </w:rPr>
      </w:pPr>
      <w:r w:rsidRPr="007A321B">
        <w:rPr>
          <w:color w:val="0070C0"/>
        </w:rPr>
        <w:t>Provide assurance to The OPA Board, the MOD, Regulatory agencies and our customers that we are effectively managing the HSE and Quality aspects of our</w:t>
      </w:r>
      <w:r w:rsidRPr="007A321B">
        <w:rPr>
          <w:color w:val="0070C0"/>
          <w:spacing w:val="-11"/>
        </w:rPr>
        <w:t xml:space="preserve"> </w:t>
      </w:r>
      <w:r w:rsidRPr="007A321B">
        <w:rPr>
          <w:color w:val="0070C0"/>
        </w:rPr>
        <w:t>business.</w:t>
      </w:r>
    </w:p>
    <w:p w14:paraId="496185F4" w14:textId="77777777" w:rsidR="00773779" w:rsidRPr="007A321B" w:rsidRDefault="00773779" w:rsidP="00773779">
      <w:pPr>
        <w:pStyle w:val="ListBullet"/>
        <w:ind w:left="993" w:hanging="426"/>
        <w:rPr>
          <w:color w:val="0070C0"/>
        </w:rPr>
      </w:pPr>
      <w:r w:rsidRPr="007A321B">
        <w:rPr>
          <w:color w:val="0070C0"/>
        </w:rPr>
        <w:t>Continually improve the effectiveness of the HSEQ Management</w:t>
      </w:r>
      <w:r w:rsidRPr="007A321B">
        <w:rPr>
          <w:color w:val="0070C0"/>
          <w:spacing w:val="-36"/>
        </w:rPr>
        <w:t xml:space="preserve"> </w:t>
      </w:r>
      <w:r w:rsidRPr="007A321B">
        <w:rPr>
          <w:color w:val="0070C0"/>
        </w:rPr>
        <w:t>System.</w:t>
      </w:r>
    </w:p>
    <w:p w14:paraId="7FDE2ACD" w14:textId="2659CE05" w:rsidR="003012D8" w:rsidRPr="001304EB" w:rsidRDefault="004454D2" w:rsidP="003012D8">
      <w:pPr>
        <w:rPr>
          <w:color w:val="auto"/>
        </w:rPr>
      </w:pPr>
      <w:r w:rsidRPr="001304EB">
        <w:rPr>
          <w:color w:val="auto"/>
        </w:rPr>
        <w:t xml:space="preserve">A defined set of criteria - Key Performance Indicators (KPIs) </w:t>
      </w:r>
      <w:r w:rsidRPr="007A321B">
        <w:rPr>
          <w:color w:val="0070C0"/>
        </w:rPr>
        <w:t xml:space="preserve">and Process </w:t>
      </w:r>
      <w:r w:rsidR="00B44D82" w:rsidRPr="007A321B">
        <w:rPr>
          <w:color w:val="0070C0"/>
        </w:rPr>
        <w:t>S</w:t>
      </w:r>
      <w:r w:rsidRPr="007A321B">
        <w:rPr>
          <w:color w:val="0070C0"/>
        </w:rPr>
        <w:t xml:space="preserve">afety </w:t>
      </w:r>
      <w:r w:rsidR="00B44D82" w:rsidRPr="007A321B">
        <w:rPr>
          <w:color w:val="0070C0"/>
        </w:rPr>
        <w:t xml:space="preserve">Performance Indicators </w:t>
      </w:r>
      <w:r w:rsidRPr="007A321B">
        <w:rPr>
          <w:color w:val="0070C0"/>
        </w:rPr>
        <w:t>(PSPIs)</w:t>
      </w:r>
      <w:r w:rsidR="00314C30" w:rsidRPr="007A321B">
        <w:rPr>
          <w:color w:val="0070C0"/>
        </w:rPr>
        <w:t xml:space="preserve"> </w:t>
      </w:r>
      <w:r w:rsidR="00314C30" w:rsidRPr="001304EB">
        <w:rPr>
          <w:color w:val="auto"/>
        </w:rPr>
        <w:t>- are used to monitor the OPA</w:t>
      </w:r>
      <w:r w:rsidRPr="001304EB">
        <w:rPr>
          <w:color w:val="auto"/>
        </w:rPr>
        <w:t xml:space="preserve"> and </w:t>
      </w:r>
      <w:r w:rsidR="0037309E">
        <w:rPr>
          <w:color w:val="auto"/>
        </w:rPr>
        <w:t>Plumley PSD</w:t>
      </w:r>
      <w:r w:rsidR="00733B02" w:rsidRPr="001304EB">
        <w:rPr>
          <w:color w:val="auto"/>
        </w:rPr>
        <w:t xml:space="preserve"> </w:t>
      </w:r>
      <w:r w:rsidR="00936400" w:rsidRPr="003038CB">
        <w:rPr>
          <w:color w:val="auto"/>
          <w:u w:color="FFFFFF" w:themeColor="background1"/>
        </w:rPr>
        <w:t>HSEQ</w:t>
      </w:r>
      <w:r w:rsidRPr="001304EB">
        <w:rPr>
          <w:color w:val="auto"/>
        </w:rPr>
        <w:t xml:space="preserve"> performance, and in particular to provide information on whether the measures taken to guard against major accidents are operating as intended.</w:t>
      </w:r>
      <w:r w:rsidR="00E8108F" w:rsidRPr="001304EB">
        <w:rPr>
          <w:color w:val="auto"/>
        </w:rPr>
        <w:t xml:space="preserve"> </w:t>
      </w:r>
    </w:p>
    <w:p w14:paraId="7803AC37" w14:textId="6D227B35" w:rsidR="009157E6" w:rsidRPr="007A321B" w:rsidRDefault="004454D2" w:rsidP="003038CB">
      <w:pPr>
        <w:pStyle w:val="Risktec-ParaText"/>
        <w:rPr>
          <w:color w:val="0070C0"/>
        </w:rPr>
      </w:pPr>
      <w:r w:rsidRPr="004B5E4F">
        <w:t xml:space="preserve">The performance criteria are a combination of both proactive and reactive indicators. </w:t>
      </w:r>
      <w:r w:rsidR="003012D8" w:rsidRPr="007A321B">
        <w:rPr>
          <w:color w:val="0070C0"/>
        </w:rPr>
        <w:t>Proactive HSE performance monitoring involves measuring and monitoring achievement of proactive (leading) HSE targets such as numbers of personnel receiving HSE training, numbers of safety meetings held, number of safety audits carried out, etc. Reactive HSE performance monitoring involves measuring reactive (lagging) HSE statistics such as numbers and types of HSE incidents, etc.</w:t>
      </w:r>
      <w:bookmarkStart w:id="2405" w:name="_Toc458600812"/>
      <w:bookmarkStart w:id="2406" w:name="_Toc458602409"/>
      <w:bookmarkStart w:id="2407" w:name="_Toc458602896"/>
      <w:bookmarkStart w:id="2408" w:name="_Toc458603152"/>
      <w:bookmarkStart w:id="2409" w:name="_Toc458609617"/>
      <w:bookmarkStart w:id="2410" w:name="_Toc458700428"/>
      <w:bookmarkStart w:id="2411" w:name="_Toc458704751"/>
      <w:bookmarkStart w:id="2412" w:name="_Toc459300822"/>
      <w:bookmarkStart w:id="2413" w:name="_Toc459813184"/>
      <w:bookmarkStart w:id="2414" w:name="_Toc460317169"/>
      <w:bookmarkStart w:id="2415" w:name="_Toc458600813"/>
      <w:bookmarkStart w:id="2416" w:name="_Toc458602410"/>
      <w:bookmarkStart w:id="2417" w:name="_Toc458602897"/>
      <w:bookmarkStart w:id="2418" w:name="_Toc458603153"/>
      <w:bookmarkStart w:id="2419" w:name="_Toc458609618"/>
      <w:bookmarkStart w:id="2420" w:name="_Toc458700429"/>
      <w:bookmarkStart w:id="2421" w:name="_Toc458704752"/>
      <w:bookmarkStart w:id="2422" w:name="_Toc459300823"/>
      <w:bookmarkStart w:id="2423" w:name="_Toc459813185"/>
      <w:bookmarkStart w:id="2424" w:name="_Toc460317170"/>
      <w:bookmarkStart w:id="2425" w:name="_Toc458600814"/>
      <w:bookmarkStart w:id="2426" w:name="_Toc458602411"/>
      <w:bookmarkStart w:id="2427" w:name="_Toc458602898"/>
      <w:bookmarkStart w:id="2428" w:name="_Toc458603154"/>
      <w:bookmarkStart w:id="2429" w:name="_Toc458609619"/>
      <w:bookmarkStart w:id="2430" w:name="_Toc458700430"/>
      <w:bookmarkStart w:id="2431" w:name="_Toc458704753"/>
      <w:bookmarkStart w:id="2432" w:name="_Toc459300824"/>
      <w:bookmarkStart w:id="2433" w:name="_Toc459813186"/>
      <w:bookmarkStart w:id="2434" w:name="_Toc460317171"/>
      <w:bookmarkStart w:id="2435" w:name="_Toc458600815"/>
      <w:bookmarkStart w:id="2436" w:name="_Toc458602412"/>
      <w:bookmarkStart w:id="2437" w:name="_Toc458602899"/>
      <w:bookmarkStart w:id="2438" w:name="_Toc458603155"/>
      <w:bookmarkStart w:id="2439" w:name="_Toc458609620"/>
      <w:bookmarkStart w:id="2440" w:name="_Toc458700431"/>
      <w:bookmarkStart w:id="2441" w:name="_Toc458704754"/>
      <w:bookmarkStart w:id="2442" w:name="_Toc459300825"/>
      <w:bookmarkStart w:id="2443" w:name="_Toc459813187"/>
      <w:bookmarkStart w:id="2444" w:name="_Toc460317172"/>
      <w:bookmarkStart w:id="2445" w:name="_Toc458600816"/>
      <w:bookmarkStart w:id="2446" w:name="_Toc458602413"/>
      <w:bookmarkStart w:id="2447" w:name="_Toc458602900"/>
      <w:bookmarkStart w:id="2448" w:name="_Toc458603156"/>
      <w:bookmarkStart w:id="2449" w:name="_Toc458609621"/>
      <w:bookmarkStart w:id="2450" w:name="_Toc458700432"/>
      <w:bookmarkStart w:id="2451" w:name="_Toc458704755"/>
      <w:bookmarkStart w:id="2452" w:name="_Toc459300826"/>
      <w:bookmarkStart w:id="2453" w:name="_Toc459813188"/>
      <w:bookmarkStart w:id="2454" w:name="_Toc460317173"/>
      <w:bookmarkStart w:id="2455" w:name="_Toc458600817"/>
      <w:bookmarkStart w:id="2456" w:name="_Toc458602414"/>
      <w:bookmarkStart w:id="2457" w:name="_Toc458602901"/>
      <w:bookmarkStart w:id="2458" w:name="_Toc458603157"/>
      <w:bookmarkStart w:id="2459" w:name="_Toc458609622"/>
      <w:bookmarkStart w:id="2460" w:name="_Toc458700433"/>
      <w:bookmarkStart w:id="2461" w:name="_Toc458704756"/>
      <w:bookmarkStart w:id="2462" w:name="_Toc459300827"/>
      <w:bookmarkStart w:id="2463" w:name="_Toc459813189"/>
      <w:bookmarkStart w:id="2464" w:name="_Toc460317174"/>
      <w:bookmarkStart w:id="2465" w:name="_Toc458600818"/>
      <w:bookmarkStart w:id="2466" w:name="_Toc458602415"/>
      <w:bookmarkStart w:id="2467" w:name="_Toc458602902"/>
      <w:bookmarkStart w:id="2468" w:name="_Toc458603158"/>
      <w:bookmarkStart w:id="2469" w:name="_Toc458609623"/>
      <w:bookmarkStart w:id="2470" w:name="_Toc458700434"/>
      <w:bookmarkStart w:id="2471" w:name="_Toc458704757"/>
      <w:bookmarkStart w:id="2472" w:name="_Toc459300828"/>
      <w:bookmarkStart w:id="2473" w:name="_Toc459813190"/>
      <w:bookmarkStart w:id="2474" w:name="_Toc460317175"/>
      <w:bookmarkStart w:id="2475" w:name="_Toc458600819"/>
      <w:bookmarkStart w:id="2476" w:name="_Toc458602416"/>
      <w:bookmarkStart w:id="2477" w:name="_Toc458602903"/>
      <w:bookmarkStart w:id="2478" w:name="_Toc458603159"/>
      <w:bookmarkStart w:id="2479" w:name="_Toc458609624"/>
      <w:bookmarkStart w:id="2480" w:name="_Toc458700435"/>
      <w:bookmarkStart w:id="2481" w:name="_Toc458704758"/>
      <w:bookmarkStart w:id="2482" w:name="_Toc459300829"/>
      <w:bookmarkStart w:id="2483" w:name="_Toc459813191"/>
      <w:bookmarkStart w:id="2484" w:name="_Toc460317176"/>
      <w:bookmarkStart w:id="2485" w:name="_Toc458600820"/>
      <w:bookmarkStart w:id="2486" w:name="_Toc458602417"/>
      <w:bookmarkStart w:id="2487" w:name="_Toc458602904"/>
      <w:bookmarkStart w:id="2488" w:name="_Toc458603160"/>
      <w:bookmarkStart w:id="2489" w:name="_Toc458609625"/>
      <w:bookmarkStart w:id="2490" w:name="_Toc458700436"/>
      <w:bookmarkStart w:id="2491" w:name="_Toc458704759"/>
      <w:bookmarkStart w:id="2492" w:name="_Toc459300830"/>
      <w:bookmarkStart w:id="2493" w:name="_Toc459813192"/>
      <w:bookmarkStart w:id="2494" w:name="_Toc460317177"/>
      <w:bookmarkStart w:id="2495" w:name="_Toc458600821"/>
      <w:bookmarkStart w:id="2496" w:name="_Toc458602418"/>
      <w:bookmarkStart w:id="2497" w:name="_Toc458602905"/>
      <w:bookmarkStart w:id="2498" w:name="_Toc458603161"/>
      <w:bookmarkStart w:id="2499" w:name="_Toc458609626"/>
      <w:bookmarkStart w:id="2500" w:name="_Toc458700437"/>
      <w:bookmarkStart w:id="2501" w:name="_Toc458704760"/>
      <w:bookmarkStart w:id="2502" w:name="_Toc459300831"/>
      <w:bookmarkStart w:id="2503" w:name="_Toc459813193"/>
      <w:bookmarkStart w:id="2504" w:name="_Toc460317178"/>
      <w:bookmarkStart w:id="2505" w:name="_Toc458600822"/>
      <w:bookmarkStart w:id="2506" w:name="_Toc458602419"/>
      <w:bookmarkStart w:id="2507" w:name="_Toc458602906"/>
      <w:bookmarkStart w:id="2508" w:name="_Toc458603162"/>
      <w:bookmarkStart w:id="2509" w:name="_Toc458609627"/>
      <w:bookmarkStart w:id="2510" w:name="_Toc458700438"/>
      <w:bookmarkStart w:id="2511" w:name="_Toc458704761"/>
      <w:bookmarkStart w:id="2512" w:name="_Toc459300832"/>
      <w:bookmarkStart w:id="2513" w:name="_Toc459813194"/>
      <w:bookmarkStart w:id="2514" w:name="_Toc460317179"/>
      <w:bookmarkStart w:id="2515" w:name="_Toc458600823"/>
      <w:bookmarkStart w:id="2516" w:name="_Toc458602420"/>
      <w:bookmarkStart w:id="2517" w:name="_Toc458602907"/>
      <w:bookmarkStart w:id="2518" w:name="_Toc458603163"/>
      <w:bookmarkStart w:id="2519" w:name="_Toc458609628"/>
      <w:bookmarkStart w:id="2520" w:name="_Toc458700439"/>
      <w:bookmarkStart w:id="2521" w:name="_Toc458704762"/>
      <w:bookmarkStart w:id="2522" w:name="_Toc459300833"/>
      <w:bookmarkStart w:id="2523" w:name="_Toc459813195"/>
      <w:bookmarkStart w:id="2524" w:name="_Toc460317180"/>
      <w:bookmarkStart w:id="2525" w:name="_Toc458600824"/>
      <w:bookmarkStart w:id="2526" w:name="_Toc458602421"/>
      <w:bookmarkStart w:id="2527" w:name="_Toc458602908"/>
      <w:bookmarkStart w:id="2528" w:name="_Toc458603164"/>
      <w:bookmarkStart w:id="2529" w:name="_Toc458609629"/>
      <w:bookmarkStart w:id="2530" w:name="_Toc458700440"/>
      <w:bookmarkStart w:id="2531" w:name="_Toc458704763"/>
      <w:bookmarkStart w:id="2532" w:name="_Toc459300834"/>
      <w:bookmarkStart w:id="2533" w:name="_Toc459813196"/>
      <w:bookmarkStart w:id="2534" w:name="_Toc460317181"/>
      <w:bookmarkStart w:id="2535" w:name="_Toc458600825"/>
      <w:bookmarkStart w:id="2536" w:name="_Toc458602422"/>
      <w:bookmarkStart w:id="2537" w:name="_Toc458602909"/>
      <w:bookmarkStart w:id="2538" w:name="_Toc458603165"/>
      <w:bookmarkStart w:id="2539" w:name="_Toc458609630"/>
      <w:bookmarkStart w:id="2540" w:name="_Toc458700441"/>
      <w:bookmarkStart w:id="2541" w:name="_Toc458704764"/>
      <w:bookmarkStart w:id="2542" w:name="_Toc459300835"/>
      <w:bookmarkStart w:id="2543" w:name="_Toc459813197"/>
      <w:bookmarkStart w:id="2544" w:name="_Toc460317182"/>
      <w:bookmarkStart w:id="2545" w:name="_Toc458600826"/>
      <w:bookmarkStart w:id="2546" w:name="_Toc458602423"/>
      <w:bookmarkStart w:id="2547" w:name="_Toc458602910"/>
      <w:bookmarkStart w:id="2548" w:name="_Toc458603166"/>
      <w:bookmarkStart w:id="2549" w:name="_Toc458609631"/>
      <w:bookmarkStart w:id="2550" w:name="_Toc458700442"/>
      <w:bookmarkStart w:id="2551" w:name="_Toc458704765"/>
      <w:bookmarkStart w:id="2552" w:name="_Toc459300836"/>
      <w:bookmarkStart w:id="2553" w:name="_Toc459813198"/>
      <w:bookmarkStart w:id="2554" w:name="_Toc460317183"/>
      <w:bookmarkStart w:id="2555" w:name="_Toc458600827"/>
      <w:bookmarkStart w:id="2556" w:name="_Toc458602424"/>
      <w:bookmarkStart w:id="2557" w:name="_Toc458602911"/>
      <w:bookmarkStart w:id="2558" w:name="_Toc458603167"/>
      <w:bookmarkStart w:id="2559" w:name="_Toc458609632"/>
      <w:bookmarkStart w:id="2560" w:name="_Toc458700443"/>
      <w:bookmarkStart w:id="2561" w:name="_Toc458704766"/>
      <w:bookmarkStart w:id="2562" w:name="_Toc459300837"/>
      <w:bookmarkStart w:id="2563" w:name="_Toc459813199"/>
      <w:bookmarkStart w:id="2564" w:name="_Toc460317184"/>
      <w:bookmarkStart w:id="2565" w:name="_Toc458600828"/>
      <w:bookmarkStart w:id="2566" w:name="_Toc458602425"/>
      <w:bookmarkStart w:id="2567" w:name="_Toc458602912"/>
      <w:bookmarkStart w:id="2568" w:name="_Toc458603168"/>
      <w:bookmarkStart w:id="2569" w:name="_Toc458609633"/>
      <w:bookmarkStart w:id="2570" w:name="_Toc458700444"/>
      <w:bookmarkStart w:id="2571" w:name="_Toc458704767"/>
      <w:bookmarkStart w:id="2572" w:name="_Toc459300838"/>
      <w:bookmarkStart w:id="2573" w:name="_Toc459813200"/>
      <w:bookmarkStart w:id="2574" w:name="_Toc460317185"/>
      <w:bookmarkStart w:id="2575" w:name="_Toc469249309"/>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1B11D90B" w14:textId="7065B80A" w:rsidR="003A2E43" w:rsidRPr="00420BBF" w:rsidRDefault="003A2E43">
      <w:pPr>
        <w:pStyle w:val="Heading3"/>
      </w:pPr>
      <w:bookmarkStart w:id="2576" w:name="_Toc52366070"/>
      <w:r w:rsidRPr="00420BBF">
        <w:t xml:space="preserve">Key </w:t>
      </w:r>
      <w:r w:rsidRPr="003038CB">
        <w:t>Performance</w:t>
      </w:r>
      <w:r w:rsidRPr="00420BBF">
        <w:t xml:space="preserve"> Indicators</w:t>
      </w:r>
      <w:bookmarkEnd w:id="2575"/>
      <w:bookmarkEnd w:id="2576"/>
      <w:r w:rsidRPr="00420BBF">
        <w:t xml:space="preserve"> </w:t>
      </w:r>
    </w:p>
    <w:p w14:paraId="7BD07DF1" w14:textId="24447AB7" w:rsidR="003A2E43" w:rsidRPr="009A7154" w:rsidRDefault="003A2E43" w:rsidP="00D86A01">
      <w:pPr>
        <w:rPr>
          <w:color w:val="auto"/>
        </w:rPr>
      </w:pPr>
      <w:r w:rsidRPr="009A7154">
        <w:rPr>
          <w:color w:val="auto"/>
        </w:rPr>
        <w:t xml:space="preserve">Performance monitoring </w:t>
      </w:r>
      <w:r w:rsidR="001F32F7" w:rsidRPr="009A7154">
        <w:rPr>
          <w:color w:val="auto"/>
        </w:rPr>
        <w:t xml:space="preserve">using KPIs </w:t>
      </w:r>
      <w:r w:rsidRPr="009A7154">
        <w:rPr>
          <w:color w:val="auto"/>
        </w:rPr>
        <w:t>is a key tool for ensuring that the OPA is on track for delivering its outputs and that it is meeting its commitments to its custom</w:t>
      </w:r>
      <w:r w:rsidR="003804CF" w:rsidRPr="009A7154">
        <w:rPr>
          <w:color w:val="auto"/>
        </w:rPr>
        <w:t>ers and other key stakeholders.</w:t>
      </w:r>
    </w:p>
    <w:p w14:paraId="4C011823" w14:textId="46C2AB5B" w:rsidR="003A2E43" w:rsidRPr="003038CB" w:rsidRDefault="003A2E43" w:rsidP="00D86A01">
      <w:pPr>
        <w:rPr>
          <w:color w:val="auto"/>
        </w:rPr>
      </w:pPr>
      <w:r w:rsidRPr="009A7154">
        <w:rPr>
          <w:color w:val="auto"/>
        </w:rPr>
        <w:t xml:space="preserve">KPIs </w:t>
      </w:r>
      <w:r w:rsidR="00F86A01" w:rsidRPr="009A7154">
        <w:rPr>
          <w:color w:val="auto"/>
        </w:rPr>
        <w:t xml:space="preserve">are </w:t>
      </w:r>
      <w:r w:rsidRPr="009A7154">
        <w:rPr>
          <w:color w:val="auto"/>
        </w:rPr>
        <w:t xml:space="preserve">reported to the </w:t>
      </w:r>
      <w:r w:rsidR="00CF05DD" w:rsidRPr="009A7154">
        <w:rPr>
          <w:color w:val="auto"/>
        </w:rPr>
        <w:t xml:space="preserve">OPA </w:t>
      </w:r>
      <w:r w:rsidRPr="009A7154">
        <w:rPr>
          <w:color w:val="auto"/>
        </w:rPr>
        <w:t xml:space="preserve">Board </w:t>
      </w:r>
      <w:r w:rsidR="001F32F7" w:rsidRPr="009A7154">
        <w:rPr>
          <w:color w:val="auto"/>
        </w:rPr>
        <w:t xml:space="preserve">on a monthly basis </w:t>
      </w:r>
      <w:r w:rsidR="001F32F7" w:rsidRPr="009A7154">
        <w:rPr>
          <w:color w:val="0070C0"/>
        </w:rPr>
        <w:t>and</w:t>
      </w:r>
      <w:r w:rsidR="00F86A01" w:rsidRPr="007A321B">
        <w:rPr>
          <w:color w:val="0070C0"/>
        </w:rPr>
        <w:t xml:space="preserve"> the type and number of KPIs</w:t>
      </w:r>
      <w:r w:rsidR="001F32F7" w:rsidRPr="007A321B">
        <w:rPr>
          <w:color w:val="0070C0"/>
        </w:rPr>
        <w:t xml:space="preserve"> </w:t>
      </w:r>
      <w:r w:rsidRPr="007A321B">
        <w:rPr>
          <w:color w:val="0070C0"/>
        </w:rPr>
        <w:t xml:space="preserve">are reviewed quarterly by the management team to ensure they are relevant. </w:t>
      </w:r>
    </w:p>
    <w:p w14:paraId="68A94843" w14:textId="59F5ED10" w:rsidR="003A2E43" w:rsidRPr="00420BBF" w:rsidRDefault="003A2E43" w:rsidP="00D36A25">
      <w:pPr>
        <w:rPr>
          <w:color w:val="0070C0"/>
        </w:rPr>
      </w:pPr>
      <w:r w:rsidRPr="009A7154">
        <w:rPr>
          <w:color w:val="0070C0"/>
        </w:rPr>
        <w:t>The</w:t>
      </w:r>
      <w:r w:rsidR="00F86A01" w:rsidRPr="009A7154">
        <w:rPr>
          <w:color w:val="0070C0"/>
        </w:rPr>
        <w:t xml:space="preserve"> OPA use</w:t>
      </w:r>
      <w:r w:rsidR="00D36A25" w:rsidRPr="009A7154">
        <w:rPr>
          <w:color w:val="0070C0"/>
        </w:rPr>
        <w:t>s</w:t>
      </w:r>
      <w:r w:rsidR="00F86A01" w:rsidRPr="009A7154">
        <w:rPr>
          <w:color w:val="0070C0"/>
        </w:rPr>
        <w:t xml:space="preserve"> </w:t>
      </w:r>
      <w:r w:rsidRPr="009A7154">
        <w:rPr>
          <w:color w:val="0070C0"/>
        </w:rPr>
        <w:t xml:space="preserve">KPIs </w:t>
      </w:r>
      <w:r w:rsidR="00F86A01" w:rsidRPr="009A7154">
        <w:rPr>
          <w:color w:val="0070C0"/>
        </w:rPr>
        <w:t xml:space="preserve">to </w:t>
      </w:r>
      <w:r w:rsidRPr="009A7154">
        <w:rPr>
          <w:color w:val="0070C0"/>
        </w:rPr>
        <w:t xml:space="preserve">reflect </w:t>
      </w:r>
      <w:r w:rsidR="00F86A01" w:rsidRPr="009A7154">
        <w:rPr>
          <w:color w:val="0070C0"/>
        </w:rPr>
        <w:t xml:space="preserve">performance across the </w:t>
      </w:r>
      <w:r w:rsidRPr="009A7154">
        <w:rPr>
          <w:color w:val="0070C0"/>
        </w:rPr>
        <w:t xml:space="preserve">whole of </w:t>
      </w:r>
      <w:r w:rsidR="001F32F7" w:rsidRPr="009A7154">
        <w:rPr>
          <w:color w:val="0070C0"/>
        </w:rPr>
        <w:t xml:space="preserve">the </w:t>
      </w:r>
      <w:r w:rsidRPr="009A7154">
        <w:rPr>
          <w:color w:val="0070C0"/>
        </w:rPr>
        <w:t>OPA</w:t>
      </w:r>
      <w:r w:rsidR="00CD3609" w:rsidRPr="009A7154">
        <w:rPr>
          <w:color w:val="0070C0"/>
        </w:rPr>
        <w:t>’s</w:t>
      </w:r>
      <w:r w:rsidR="001F32F7" w:rsidRPr="009A7154">
        <w:rPr>
          <w:color w:val="0070C0"/>
        </w:rPr>
        <w:t xml:space="preserve"> operations</w:t>
      </w:r>
      <w:r w:rsidR="00F86A01" w:rsidRPr="009A7154">
        <w:rPr>
          <w:color w:val="0070C0"/>
        </w:rPr>
        <w:t xml:space="preserve"> and </w:t>
      </w:r>
      <w:r w:rsidR="00302EAF" w:rsidRPr="009A7154">
        <w:rPr>
          <w:color w:val="0070C0"/>
        </w:rPr>
        <w:t xml:space="preserve">they </w:t>
      </w:r>
      <w:r w:rsidR="00F86A01" w:rsidRPr="009A7154">
        <w:rPr>
          <w:color w:val="0070C0"/>
        </w:rPr>
        <w:t>therefore encompass more than</w:t>
      </w:r>
      <w:r w:rsidR="001F32F7" w:rsidRPr="009A7154">
        <w:rPr>
          <w:color w:val="0070C0"/>
        </w:rPr>
        <w:t xml:space="preserve"> </w:t>
      </w:r>
      <w:r w:rsidR="001F32F7" w:rsidRPr="003038CB">
        <w:rPr>
          <w:color w:val="auto"/>
        </w:rPr>
        <w:t xml:space="preserve">HSE </w:t>
      </w:r>
      <w:r w:rsidRPr="003038CB">
        <w:rPr>
          <w:color w:val="auto"/>
        </w:rPr>
        <w:t>performance</w:t>
      </w:r>
      <w:r w:rsidR="000776F2" w:rsidRPr="003038CB">
        <w:rPr>
          <w:color w:val="auto"/>
        </w:rPr>
        <w:t xml:space="preserve"> </w:t>
      </w:r>
      <w:r w:rsidR="00D36A25" w:rsidRPr="003038CB">
        <w:rPr>
          <w:color w:val="auto"/>
        </w:rPr>
        <w:t xml:space="preserve">e.g. </w:t>
      </w:r>
      <w:r w:rsidRPr="003038CB">
        <w:rPr>
          <w:color w:val="auto"/>
        </w:rPr>
        <w:t>operations performance, people performance, security, asset management performance</w:t>
      </w:r>
      <w:r w:rsidR="00D36A25" w:rsidRPr="003038CB">
        <w:rPr>
          <w:color w:val="auto"/>
        </w:rPr>
        <w:t>, etc</w:t>
      </w:r>
      <w:r w:rsidRPr="009A7154">
        <w:rPr>
          <w:color w:val="0070C0"/>
        </w:rPr>
        <w:t xml:space="preserve">. </w:t>
      </w:r>
      <w:r w:rsidR="00553848" w:rsidRPr="009A7154">
        <w:rPr>
          <w:color w:val="0070C0"/>
        </w:rPr>
        <w:t xml:space="preserve">The tolerance measures for each KPI are set on an individual basis and </w:t>
      </w:r>
      <w:r w:rsidRPr="009A7154">
        <w:rPr>
          <w:color w:val="0070C0"/>
        </w:rPr>
        <w:t>are reviewed monthly</w:t>
      </w:r>
      <w:r w:rsidR="00D36A25" w:rsidRPr="009A7154">
        <w:rPr>
          <w:color w:val="0070C0"/>
        </w:rPr>
        <w:t>. S</w:t>
      </w:r>
      <w:r w:rsidR="00C77CF3" w:rsidRPr="009A7154">
        <w:rPr>
          <w:color w:val="0070C0"/>
        </w:rPr>
        <w:t xml:space="preserve">ome examples are listed </w:t>
      </w:r>
      <w:r w:rsidRPr="009A7154">
        <w:rPr>
          <w:color w:val="0070C0"/>
        </w:rPr>
        <w:t>in</w:t>
      </w:r>
      <w:r w:rsidR="00CF05DD" w:rsidRPr="009A7154">
        <w:rPr>
          <w:color w:val="0070C0"/>
        </w:rPr>
        <w:t xml:space="preserve"> </w:t>
      </w:r>
      <w:r w:rsidR="00CF05DD" w:rsidRPr="009A7154">
        <w:rPr>
          <w:color w:val="0070C0"/>
        </w:rPr>
        <w:fldChar w:fldCharType="begin"/>
      </w:r>
      <w:r w:rsidR="00CF05DD" w:rsidRPr="009A7154">
        <w:rPr>
          <w:color w:val="0070C0"/>
        </w:rPr>
        <w:instrText xml:space="preserve"> REF _Ref456100338 \h </w:instrText>
      </w:r>
      <w:r w:rsidR="00DA34EC" w:rsidRPr="009A7154">
        <w:rPr>
          <w:color w:val="0070C0"/>
        </w:rPr>
        <w:instrText xml:space="preserve"> \* MERGEFORMAT </w:instrText>
      </w:r>
      <w:r w:rsidR="00CF05DD" w:rsidRPr="009A7154">
        <w:rPr>
          <w:color w:val="0070C0"/>
        </w:rPr>
      </w:r>
      <w:r w:rsidR="00CF05DD" w:rsidRPr="009A7154">
        <w:rPr>
          <w:color w:val="0070C0"/>
        </w:rPr>
        <w:fldChar w:fldCharType="separate"/>
      </w:r>
      <w:r w:rsidR="002B744E" w:rsidRPr="002B744E">
        <w:rPr>
          <w:color w:val="0070C0"/>
        </w:rPr>
        <w:t xml:space="preserve">Table </w:t>
      </w:r>
      <w:r w:rsidR="002B744E" w:rsidRPr="002B744E">
        <w:rPr>
          <w:noProof/>
          <w:color w:val="0070C0"/>
        </w:rPr>
        <w:t>8</w:t>
      </w:r>
      <w:r w:rsidR="002B744E" w:rsidRPr="002B744E">
        <w:rPr>
          <w:noProof/>
          <w:color w:val="0070C0"/>
        </w:rPr>
        <w:noBreakHyphen/>
        <w:t>3</w:t>
      </w:r>
      <w:r w:rsidR="00CF05DD" w:rsidRPr="009A7154">
        <w:rPr>
          <w:color w:val="0070C0"/>
        </w:rPr>
        <w:fldChar w:fldCharType="end"/>
      </w:r>
      <w:r w:rsidR="00153607">
        <w:rPr>
          <w:color w:val="0070C0"/>
        </w:rPr>
        <w:t xml:space="preserve"> and others are included in Appendix </w:t>
      </w:r>
      <w:r w:rsidR="000E7889">
        <w:rPr>
          <w:color w:val="0070C0"/>
        </w:rPr>
        <w:t>N</w:t>
      </w:r>
      <w:r w:rsidRPr="00927B0B">
        <w:rPr>
          <w:color w:val="0070C0"/>
        </w:rPr>
        <w:t xml:space="preserve">. </w:t>
      </w:r>
    </w:p>
    <w:p w14:paraId="414616AB" w14:textId="081BFA53" w:rsidR="003A2E43" w:rsidRDefault="003A2E43" w:rsidP="00BE60AF">
      <w:pPr>
        <w:pStyle w:val="Caption"/>
        <w:keepNext/>
        <w:ind w:left="709" w:right="45"/>
      </w:pPr>
      <w:bookmarkStart w:id="2577" w:name="_Ref456100338"/>
      <w:bookmarkStart w:id="2578" w:name="_Toc469249323"/>
      <w:bookmarkStart w:id="2579" w:name="_Toc52367652"/>
      <w:r w:rsidRPr="00BA7F9A">
        <w:t xml:space="preserve">Table </w:t>
      </w:r>
      <w:r w:rsidR="00C6514B">
        <w:fldChar w:fldCharType="begin"/>
      </w:r>
      <w:r w:rsidR="00C6514B">
        <w:instrText xml:space="preserve"> STYLEREF 1 \s </w:instrText>
      </w:r>
      <w:r w:rsidR="00C6514B">
        <w:fldChar w:fldCharType="separate"/>
      </w:r>
      <w:r w:rsidR="002B744E">
        <w:rPr>
          <w:noProof/>
        </w:rPr>
        <w:t>8</w:t>
      </w:r>
      <w:r w:rsidR="00C6514B">
        <w:rPr>
          <w:noProof/>
        </w:rPr>
        <w:fldChar w:fldCharType="end"/>
      </w:r>
      <w:r w:rsidRPr="00BA7F9A">
        <w:noBreakHyphen/>
      </w:r>
      <w:r w:rsidR="00C6514B">
        <w:fldChar w:fldCharType="begin"/>
      </w:r>
      <w:r w:rsidR="00C6514B">
        <w:instrText xml:space="preserve"> SEQ Table \* ARABIC \s 1 </w:instrText>
      </w:r>
      <w:r w:rsidR="00C6514B">
        <w:fldChar w:fldCharType="separate"/>
      </w:r>
      <w:r w:rsidR="002B744E">
        <w:rPr>
          <w:noProof/>
        </w:rPr>
        <w:t>3</w:t>
      </w:r>
      <w:r w:rsidR="00C6514B">
        <w:rPr>
          <w:noProof/>
        </w:rPr>
        <w:fldChar w:fldCharType="end"/>
      </w:r>
      <w:bookmarkEnd w:id="2577"/>
      <w:r w:rsidRPr="00BA7F9A">
        <w:t xml:space="preserve">: </w:t>
      </w:r>
      <w:r w:rsidRPr="001304EB">
        <w:t xml:space="preserve">OPA </w:t>
      </w:r>
      <w:r w:rsidR="00936400" w:rsidRPr="003038CB">
        <w:t>HSEQ</w:t>
      </w:r>
      <w:r w:rsidRPr="001304EB">
        <w:t xml:space="preserve"> KPI</w:t>
      </w:r>
      <w:r w:rsidRPr="006A4DE6">
        <w:t xml:space="preserve"> </w:t>
      </w:r>
      <w:r w:rsidR="007912E2" w:rsidRPr="006A4DE6">
        <w:t>Examples</w:t>
      </w:r>
      <w:bookmarkEnd w:id="2578"/>
      <w:bookmarkEnd w:id="2579"/>
    </w:p>
    <w:tbl>
      <w:tblPr>
        <w:tblStyle w:val="TableGrid"/>
        <w:tblW w:w="6248" w:type="dxa"/>
        <w:tblInd w:w="2161" w:type="dxa"/>
        <w:tblCellMar>
          <w:top w:w="68" w:type="dxa"/>
          <w:left w:w="107" w:type="dxa"/>
          <w:right w:w="55" w:type="dxa"/>
        </w:tblCellMar>
        <w:tblLook w:val="04A0" w:firstRow="1" w:lastRow="0" w:firstColumn="1" w:lastColumn="0" w:noHBand="0" w:noVBand="1"/>
      </w:tblPr>
      <w:tblGrid>
        <w:gridCol w:w="2655"/>
        <w:gridCol w:w="1601"/>
        <w:gridCol w:w="1992"/>
      </w:tblGrid>
      <w:tr w:rsidR="0033498A" w14:paraId="7744772F" w14:textId="77777777" w:rsidTr="00420BBF">
        <w:trPr>
          <w:cantSplit/>
          <w:trHeight w:val="411"/>
          <w:tblHeader/>
        </w:trPr>
        <w:tc>
          <w:tcPr>
            <w:tcW w:w="2655" w:type="dxa"/>
            <w:tcBorders>
              <w:top w:val="single" w:sz="4" w:space="0" w:color="000000"/>
              <w:left w:val="single" w:sz="4" w:space="0" w:color="000000"/>
              <w:bottom w:val="single" w:sz="4" w:space="0" w:color="000000"/>
              <w:right w:val="single" w:sz="4" w:space="0" w:color="auto"/>
            </w:tcBorders>
            <w:shd w:val="clear" w:color="auto" w:fill="000080"/>
          </w:tcPr>
          <w:p w14:paraId="6EEBA809" w14:textId="1BF6C8A9" w:rsidR="0033498A" w:rsidRPr="00BA7F9A" w:rsidRDefault="0033498A" w:rsidP="00420BBF">
            <w:pPr>
              <w:keepNext/>
              <w:keepLines/>
              <w:spacing w:line="259" w:lineRule="auto"/>
              <w:ind w:left="0"/>
              <w:jc w:val="center"/>
              <w:rPr>
                <w:b/>
                <w:color w:val="FFFFFF" w:themeColor="background1"/>
                <w:sz w:val="18"/>
              </w:rPr>
            </w:pPr>
            <w:r w:rsidRPr="00BA7F9A">
              <w:rPr>
                <w:b/>
                <w:color w:val="FFFFFF" w:themeColor="background1"/>
                <w:sz w:val="18"/>
              </w:rPr>
              <w:t>Description</w:t>
            </w:r>
          </w:p>
        </w:tc>
        <w:tc>
          <w:tcPr>
            <w:tcW w:w="1601" w:type="dxa"/>
            <w:tcBorders>
              <w:top w:val="single" w:sz="4" w:space="0" w:color="000000"/>
              <w:left w:val="single" w:sz="4" w:space="0" w:color="auto"/>
              <w:bottom w:val="single" w:sz="4" w:space="0" w:color="000000"/>
              <w:right w:val="single" w:sz="4" w:space="0" w:color="000000"/>
            </w:tcBorders>
            <w:shd w:val="clear" w:color="auto" w:fill="000080"/>
          </w:tcPr>
          <w:p w14:paraId="43B02699" w14:textId="316E6C3D" w:rsidR="0033498A" w:rsidRPr="00BA7F9A" w:rsidRDefault="0033498A" w:rsidP="00420BBF">
            <w:pPr>
              <w:keepNext/>
              <w:keepLines/>
              <w:spacing w:line="259" w:lineRule="auto"/>
              <w:ind w:left="0"/>
              <w:jc w:val="center"/>
              <w:rPr>
                <w:b/>
                <w:color w:val="FFFFFF" w:themeColor="background1"/>
                <w:sz w:val="18"/>
              </w:rPr>
            </w:pPr>
            <w:r w:rsidRPr="00BA7F9A">
              <w:rPr>
                <w:b/>
                <w:color w:val="FFFFFF" w:themeColor="background1"/>
                <w:sz w:val="18"/>
              </w:rPr>
              <w:t>Measure</w:t>
            </w:r>
          </w:p>
        </w:tc>
        <w:tc>
          <w:tcPr>
            <w:tcW w:w="1992" w:type="dxa"/>
            <w:tcBorders>
              <w:top w:val="single" w:sz="4" w:space="0" w:color="000000"/>
              <w:left w:val="single" w:sz="4" w:space="0" w:color="000000"/>
              <w:bottom w:val="single" w:sz="4" w:space="0" w:color="000000"/>
              <w:right w:val="single" w:sz="4" w:space="0" w:color="000000"/>
            </w:tcBorders>
            <w:shd w:val="clear" w:color="auto" w:fill="000080"/>
          </w:tcPr>
          <w:p w14:paraId="619A4B37" w14:textId="5DF2BFE8" w:rsidR="0033498A" w:rsidRPr="00BA7F9A" w:rsidRDefault="0033498A" w:rsidP="00420BBF">
            <w:pPr>
              <w:keepNext/>
              <w:keepLines/>
              <w:spacing w:line="259" w:lineRule="auto"/>
              <w:ind w:left="0"/>
              <w:jc w:val="center"/>
              <w:rPr>
                <w:b/>
                <w:color w:val="FFFFFF" w:themeColor="background1"/>
                <w:sz w:val="18"/>
              </w:rPr>
            </w:pPr>
            <w:r w:rsidRPr="00BA7F9A">
              <w:rPr>
                <w:b/>
                <w:color w:val="FFFFFF" w:themeColor="background1"/>
                <w:sz w:val="18"/>
              </w:rPr>
              <w:t>Target</w:t>
            </w:r>
          </w:p>
        </w:tc>
      </w:tr>
      <w:tr w:rsidR="006C5350" w:rsidRPr="00301D75" w14:paraId="2D52A091" w14:textId="54545E2D" w:rsidTr="00420BBF">
        <w:trPr>
          <w:cantSplit/>
          <w:trHeight w:val="486"/>
        </w:trPr>
        <w:tc>
          <w:tcPr>
            <w:tcW w:w="2655" w:type="dxa"/>
            <w:tcBorders>
              <w:top w:val="single" w:sz="4" w:space="0" w:color="000000"/>
              <w:left w:val="single" w:sz="4" w:space="0" w:color="000000"/>
              <w:bottom w:val="single" w:sz="4" w:space="0" w:color="000000"/>
              <w:right w:val="single" w:sz="4" w:space="0" w:color="auto"/>
            </w:tcBorders>
          </w:tcPr>
          <w:p w14:paraId="5403F06A" w14:textId="6BB5D26F" w:rsidR="006C5350" w:rsidRPr="003038CB" w:rsidRDefault="00936400" w:rsidP="00420BBF">
            <w:pPr>
              <w:keepNext/>
              <w:keepLines/>
              <w:spacing w:line="259" w:lineRule="auto"/>
              <w:ind w:left="0"/>
              <w:jc w:val="left"/>
              <w:rPr>
                <w:color w:val="auto"/>
              </w:rPr>
            </w:pPr>
            <w:r w:rsidRPr="003038CB">
              <w:rPr>
                <w:color w:val="auto"/>
                <w:sz w:val="18"/>
                <w:u w:color="FFFFFF" w:themeColor="background1"/>
              </w:rPr>
              <w:t>HSEQ</w:t>
            </w:r>
            <w:r w:rsidR="006C5350" w:rsidRPr="003038CB">
              <w:rPr>
                <w:color w:val="auto"/>
                <w:sz w:val="18"/>
              </w:rPr>
              <w:t xml:space="preserve"> Audits undertaken</w:t>
            </w:r>
          </w:p>
        </w:tc>
        <w:tc>
          <w:tcPr>
            <w:tcW w:w="1601" w:type="dxa"/>
            <w:tcBorders>
              <w:top w:val="single" w:sz="4" w:space="0" w:color="000000"/>
              <w:left w:val="single" w:sz="4" w:space="0" w:color="auto"/>
              <w:bottom w:val="single" w:sz="4" w:space="0" w:color="000000"/>
              <w:right w:val="single" w:sz="4" w:space="0" w:color="000000"/>
            </w:tcBorders>
          </w:tcPr>
          <w:p w14:paraId="362AE90D" w14:textId="661672AC" w:rsidR="006C5350" w:rsidRPr="003038CB" w:rsidRDefault="006C5350" w:rsidP="00420BBF">
            <w:pPr>
              <w:keepNext/>
              <w:keepLines/>
              <w:spacing w:line="259" w:lineRule="auto"/>
              <w:ind w:left="0"/>
              <w:rPr>
                <w:color w:val="auto"/>
              </w:rPr>
            </w:pPr>
            <w:r w:rsidRPr="003038CB">
              <w:rPr>
                <w:color w:val="auto"/>
                <w:sz w:val="18"/>
              </w:rPr>
              <w:t>Number undertaken</w:t>
            </w:r>
          </w:p>
        </w:tc>
        <w:tc>
          <w:tcPr>
            <w:tcW w:w="1992" w:type="dxa"/>
            <w:tcBorders>
              <w:top w:val="single" w:sz="4" w:space="0" w:color="000000"/>
              <w:left w:val="single" w:sz="4" w:space="0" w:color="000000"/>
              <w:bottom w:val="single" w:sz="4" w:space="0" w:color="000000"/>
              <w:right w:val="single" w:sz="4" w:space="0" w:color="000000"/>
            </w:tcBorders>
          </w:tcPr>
          <w:p w14:paraId="3E37A4AA" w14:textId="063A150B" w:rsidR="006C5350" w:rsidRPr="003038CB" w:rsidRDefault="006C5350" w:rsidP="00420BBF">
            <w:pPr>
              <w:keepNext/>
              <w:keepLines/>
              <w:spacing w:line="259" w:lineRule="auto"/>
              <w:ind w:left="0"/>
              <w:jc w:val="left"/>
              <w:rPr>
                <w:color w:val="auto"/>
              </w:rPr>
            </w:pPr>
            <w:r w:rsidRPr="003038CB">
              <w:rPr>
                <w:color w:val="auto"/>
                <w:sz w:val="18"/>
              </w:rPr>
              <w:t>Audit Plan</w:t>
            </w:r>
          </w:p>
          <w:p w14:paraId="43ADC00F" w14:textId="7D45F154" w:rsidR="006C5350" w:rsidRPr="003038CB" w:rsidRDefault="006C5350" w:rsidP="00420BBF">
            <w:pPr>
              <w:keepNext/>
              <w:keepLines/>
              <w:spacing w:line="259" w:lineRule="auto"/>
              <w:ind w:left="0"/>
              <w:jc w:val="left"/>
              <w:rPr>
                <w:color w:val="auto"/>
                <w:sz w:val="18"/>
                <w:highlight w:val="yellow"/>
              </w:rPr>
            </w:pPr>
          </w:p>
        </w:tc>
      </w:tr>
      <w:tr w:rsidR="006C5350" w:rsidRPr="00301D75" w14:paraId="11334F18" w14:textId="0CE0FF34" w:rsidTr="00420BBF">
        <w:trPr>
          <w:cantSplit/>
          <w:trHeight w:val="269"/>
        </w:trPr>
        <w:tc>
          <w:tcPr>
            <w:tcW w:w="2655" w:type="dxa"/>
            <w:tcBorders>
              <w:top w:val="single" w:sz="4" w:space="0" w:color="000000"/>
              <w:left w:val="single" w:sz="4" w:space="0" w:color="000000"/>
              <w:bottom w:val="single" w:sz="4" w:space="0" w:color="000000"/>
              <w:right w:val="single" w:sz="4" w:space="0" w:color="000000"/>
            </w:tcBorders>
          </w:tcPr>
          <w:p w14:paraId="0A720E20" w14:textId="43E0C33C" w:rsidR="006C5350" w:rsidRPr="003038CB" w:rsidRDefault="006C5350" w:rsidP="00420BBF">
            <w:pPr>
              <w:keepNext/>
              <w:keepLines/>
              <w:spacing w:line="259" w:lineRule="auto"/>
              <w:ind w:left="0"/>
              <w:jc w:val="left"/>
              <w:rPr>
                <w:color w:val="auto"/>
              </w:rPr>
            </w:pPr>
            <w:r w:rsidRPr="003038CB">
              <w:rPr>
                <w:color w:val="auto"/>
                <w:sz w:val="18"/>
              </w:rPr>
              <w:t xml:space="preserve">Progress on </w:t>
            </w:r>
            <w:r w:rsidR="0083507C" w:rsidRPr="003038CB">
              <w:rPr>
                <w:color w:val="auto"/>
                <w:sz w:val="18"/>
              </w:rPr>
              <w:t>C</w:t>
            </w:r>
            <w:r w:rsidRPr="003038CB">
              <w:rPr>
                <w:color w:val="auto"/>
                <w:sz w:val="18"/>
              </w:rPr>
              <w:t xml:space="preserve">ontinuous </w:t>
            </w:r>
            <w:r w:rsidR="0083507C" w:rsidRPr="003038CB">
              <w:rPr>
                <w:color w:val="auto"/>
                <w:sz w:val="18"/>
              </w:rPr>
              <w:t>I</w:t>
            </w:r>
            <w:r w:rsidRPr="003038CB">
              <w:rPr>
                <w:color w:val="auto"/>
                <w:sz w:val="18"/>
              </w:rPr>
              <w:t xml:space="preserve">mprovement </w:t>
            </w:r>
            <w:r w:rsidR="0083507C" w:rsidRPr="003038CB">
              <w:rPr>
                <w:color w:val="auto"/>
                <w:sz w:val="18"/>
              </w:rPr>
              <w:t>P</w:t>
            </w:r>
            <w:r w:rsidRPr="003038CB">
              <w:rPr>
                <w:color w:val="auto"/>
                <w:sz w:val="18"/>
              </w:rPr>
              <w:t>rojects</w:t>
            </w:r>
          </w:p>
        </w:tc>
        <w:tc>
          <w:tcPr>
            <w:tcW w:w="1601" w:type="dxa"/>
            <w:tcBorders>
              <w:top w:val="single" w:sz="4" w:space="0" w:color="000000"/>
              <w:left w:val="single" w:sz="4" w:space="0" w:color="000000"/>
              <w:bottom w:val="single" w:sz="4" w:space="0" w:color="000000"/>
              <w:right w:val="single" w:sz="4" w:space="0" w:color="000000"/>
            </w:tcBorders>
          </w:tcPr>
          <w:p w14:paraId="54949F84" w14:textId="7F966F4C" w:rsidR="006C5350" w:rsidRPr="003038CB" w:rsidRDefault="006C5350" w:rsidP="00420BBF">
            <w:pPr>
              <w:keepNext/>
              <w:keepLines/>
              <w:spacing w:line="259" w:lineRule="auto"/>
              <w:ind w:left="0"/>
              <w:rPr>
                <w:color w:val="auto"/>
              </w:rPr>
            </w:pPr>
            <w:r w:rsidRPr="003038CB">
              <w:rPr>
                <w:color w:val="auto"/>
                <w:sz w:val="18"/>
              </w:rPr>
              <w:t>% progress</w:t>
            </w:r>
          </w:p>
        </w:tc>
        <w:tc>
          <w:tcPr>
            <w:tcW w:w="1992" w:type="dxa"/>
            <w:tcBorders>
              <w:top w:val="single" w:sz="4" w:space="0" w:color="000000"/>
              <w:left w:val="single" w:sz="4" w:space="0" w:color="000000"/>
              <w:bottom w:val="single" w:sz="4" w:space="0" w:color="000000"/>
              <w:right w:val="single" w:sz="4" w:space="0" w:color="000000"/>
            </w:tcBorders>
          </w:tcPr>
          <w:p w14:paraId="11C23835" w14:textId="4938B756" w:rsidR="006C5350" w:rsidRPr="003038CB" w:rsidRDefault="006C5350" w:rsidP="00420BBF">
            <w:pPr>
              <w:keepNext/>
              <w:keepLines/>
              <w:spacing w:line="259" w:lineRule="auto"/>
              <w:ind w:left="0"/>
              <w:jc w:val="left"/>
              <w:rPr>
                <w:color w:val="auto"/>
              </w:rPr>
            </w:pPr>
            <w:r w:rsidRPr="003038CB">
              <w:rPr>
                <w:color w:val="auto"/>
                <w:sz w:val="18"/>
              </w:rPr>
              <w:t>Planned progress for year</w:t>
            </w:r>
          </w:p>
          <w:p w14:paraId="2EAB2929" w14:textId="1FDE3A7B" w:rsidR="006C5350" w:rsidRPr="003038CB" w:rsidRDefault="006C5350" w:rsidP="00420BBF">
            <w:pPr>
              <w:keepNext/>
              <w:keepLines/>
              <w:spacing w:line="259" w:lineRule="auto"/>
              <w:ind w:left="0"/>
              <w:jc w:val="left"/>
              <w:rPr>
                <w:color w:val="auto"/>
                <w:sz w:val="18"/>
                <w:highlight w:val="yellow"/>
              </w:rPr>
            </w:pPr>
          </w:p>
        </w:tc>
      </w:tr>
      <w:tr w:rsidR="0033498A" w:rsidRPr="00301D75" w14:paraId="09F21891" w14:textId="77777777" w:rsidTr="00420BBF">
        <w:trPr>
          <w:cantSplit/>
          <w:trHeight w:val="266"/>
        </w:trPr>
        <w:tc>
          <w:tcPr>
            <w:tcW w:w="2655" w:type="dxa"/>
            <w:tcBorders>
              <w:top w:val="single" w:sz="4" w:space="0" w:color="000000"/>
              <w:left w:val="single" w:sz="4" w:space="0" w:color="000000"/>
              <w:bottom w:val="single" w:sz="4" w:space="0" w:color="000000"/>
              <w:right w:val="single" w:sz="4" w:space="0" w:color="auto"/>
            </w:tcBorders>
          </w:tcPr>
          <w:p w14:paraId="22641CAE" w14:textId="6743C1D8" w:rsidR="0033498A" w:rsidRPr="003038CB" w:rsidRDefault="0033498A" w:rsidP="0033498A">
            <w:pPr>
              <w:spacing w:line="259" w:lineRule="auto"/>
              <w:ind w:left="0"/>
              <w:rPr>
                <w:color w:val="auto"/>
              </w:rPr>
            </w:pPr>
            <w:r w:rsidRPr="003038CB">
              <w:rPr>
                <w:color w:val="auto"/>
                <w:sz w:val="18"/>
              </w:rPr>
              <w:t xml:space="preserve">Loss of Containment events </w:t>
            </w:r>
          </w:p>
        </w:tc>
        <w:tc>
          <w:tcPr>
            <w:tcW w:w="1601" w:type="dxa"/>
            <w:tcBorders>
              <w:top w:val="single" w:sz="4" w:space="0" w:color="000000"/>
              <w:left w:val="single" w:sz="4" w:space="0" w:color="auto"/>
              <w:bottom w:val="single" w:sz="4" w:space="0" w:color="000000"/>
              <w:right w:val="single" w:sz="4" w:space="0" w:color="000000"/>
            </w:tcBorders>
          </w:tcPr>
          <w:p w14:paraId="22E23198" w14:textId="2D707335" w:rsidR="0033498A" w:rsidRPr="003038CB" w:rsidRDefault="0033498A" w:rsidP="0033498A">
            <w:pPr>
              <w:spacing w:line="259" w:lineRule="auto"/>
              <w:ind w:left="0"/>
              <w:rPr>
                <w:color w:val="auto"/>
              </w:rPr>
            </w:pPr>
            <w:r w:rsidRPr="003038CB">
              <w:rPr>
                <w:color w:val="auto"/>
                <w:sz w:val="18"/>
              </w:rPr>
              <w:t>Number of events</w:t>
            </w:r>
          </w:p>
        </w:tc>
        <w:tc>
          <w:tcPr>
            <w:tcW w:w="1992" w:type="dxa"/>
            <w:tcBorders>
              <w:top w:val="single" w:sz="4" w:space="0" w:color="000000"/>
              <w:left w:val="single" w:sz="4" w:space="0" w:color="000000"/>
              <w:bottom w:val="single" w:sz="4" w:space="0" w:color="000000"/>
              <w:right w:val="single" w:sz="4" w:space="0" w:color="000000"/>
            </w:tcBorders>
          </w:tcPr>
          <w:p w14:paraId="75AD06FD" w14:textId="15596E1E" w:rsidR="0033498A" w:rsidRPr="003038CB" w:rsidRDefault="0033498A" w:rsidP="00D86A01">
            <w:pPr>
              <w:spacing w:line="259" w:lineRule="auto"/>
              <w:ind w:left="0"/>
              <w:jc w:val="left"/>
              <w:rPr>
                <w:color w:val="auto"/>
              </w:rPr>
            </w:pPr>
            <w:r w:rsidRPr="003038CB">
              <w:rPr>
                <w:color w:val="auto"/>
                <w:sz w:val="18"/>
              </w:rPr>
              <w:t>Below target for year</w:t>
            </w:r>
          </w:p>
        </w:tc>
      </w:tr>
      <w:tr w:rsidR="006C5350" w:rsidRPr="00301D75" w14:paraId="4C29573F" w14:textId="71E3680D" w:rsidTr="00420BBF">
        <w:trPr>
          <w:cantSplit/>
          <w:trHeight w:val="266"/>
        </w:trPr>
        <w:tc>
          <w:tcPr>
            <w:tcW w:w="2655" w:type="dxa"/>
            <w:tcBorders>
              <w:top w:val="single" w:sz="4" w:space="0" w:color="000000"/>
              <w:left w:val="single" w:sz="4" w:space="0" w:color="000000"/>
              <w:bottom w:val="single" w:sz="4" w:space="0" w:color="000000"/>
              <w:right w:val="single" w:sz="4" w:space="0" w:color="auto"/>
            </w:tcBorders>
          </w:tcPr>
          <w:p w14:paraId="3E6A4731" w14:textId="390EDD21" w:rsidR="006C5350" w:rsidRPr="003038CB" w:rsidRDefault="006C5350" w:rsidP="00D86A01">
            <w:pPr>
              <w:spacing w:line="259" w:lineRule="auto"/>
              <w:ind w:left="0"/>
              <w:jc w:val="left"/>
              <w:rPr>
                <w:color w:val="auto"/>
              </w:rPr>
            </w:pPr>
            <w:r w:rsidRPr="003038CB">
              <w:rPr>
                <w:color w:val="auto"/>
                <w:sz w:val="18"/>
              </w:rPr>
              <w:t>Management of Change requests – not approved</w:t>
            </w:r>
          </w:p>
        </w:tc>
        <w:tc>
          <w:tcPr>
            <w:tcW w:w="1601" w:type="dxa"/>
            <w:tcBorders>
              <w:top w:val="single" w:sz="4" w:space="0" w:color="000000"/>
              <w:left w:val="single" w:sz="4" w:space="0" w:color="auto"/>
              <w:bottom w:val="single" w:sz="4" w:space="0" w:color="000000"/>
              <w:right w:val="single" w:sz="4" w:space="0" w:color="000000"/>
            </w:tcBorders>
          </w:tcPr>
          <w:p w14:paraId="0E39FA2C" w14:textId="1BDF05CB" w:rsidR="006C5350" w:rsidRPr="003038CB" w:rsidRDefault="006C5350" w:rsidP="0000646A">
            <w:pPr>
              <w:spacing w:line="259" w:lineRule="auto"/>
              <w:ind w:left="0"/>
              <w:rPr>
                <w:color w:val="auto"/>
              </w:rPr>
            </w:pPr>
            <w:r w:rsidRPr="003038CB">
              <w:rPr>
                <w:color w:val="auto"/>
                <w:sz w:val="18"/>
              </w:rPr>
              <w:t>Number reported</w:t>
            </w:r>
          </w:p>
        </w:tc>
        <w:tc>
          <w:tcPr>
            <w:tcW w:w="1992" w:type="dxa"/>
            <w:tcBorders>
              <w:top w:val="single" w:sz="4" w:space="0" w:color="000000"/>
              <w:left w:val="single" w:sz="4" w:space="0" w:color="000000"/>
              <w:bottom w:val="single" w:sz="4" w:space="0" w:color="000000"/>
              <w:right w:val="single" w:sz="4" w:space="0" w:color="000000"/>
            </w:tcBorders>
          </w:tcPr>
          <w:p w14:paraId="4C6F2AD9" w14:textId="2602B6EA" w:rsidR="006C5350" w:rsidRPr="003038CB" w:rsidRDefault="006C5350">
            <w:pPr>
              <w:spacing w:line="259" w:lineRule="auto"/>
              <w:ind w:left="0"/>
              <w:jc w:val="left"/>
              <w:rPr>
                <w:color w:val="auto"/>
              </w:rPr>
            </w:pPr>
            <w:r w:rsidRPr="003038CB">
              <w:rPr>
                <w:color w:val="auto"/>
                <w:sz w:val="18"/>
              </w:rPr>
              <w:t>Below target for month</w:t>
            </w:r>
          </w:p>
          <w:p w14:paraId="0C554513" w14:textId="512FE87A" w:rsidR="006C5350" w:rsidRPr="003038CB" w:rsidRDefault="006C5350" w:rsidP="00D86A01">
            <w:pPr>
              <w:spacing w:line="259" w:lineRule="auto"/>
              <w:ind w:left="0"/>
              <w:jc w:val="left"/>
              <w:rPr>
                <w:color w:val="auto"/>
                <w:sz w:val="18"/>
                <w:highlight w:val="yellow"/>
              </w:rPr>
            </w:pPr>
          </w:p>
        </w:tc>
      </w:tr>
      <w:tr w:rsidR="006C5350" w:rsidRPr="00301D75" w14:paraId="52A61844" w14:textId="79A3BD61" w:rsidTr="00420BBF">
        <w:trPr>
          <w:cantSplit/>
          <w:trHeight w:val="269"/>
        </w:trPr>
        <w:tc>
          <w:tcPr>
            <w:tcW w:w="2655" w:type="dxa"/>
            <w:tcBorders>
              <w:top w:val="single" w:sz="4" w:space="0" w:color="000000"/>
              <w:left w:val="single" w:sz="4" w:space="0" w:color="000000"/>
              <w:bottom w:val="single" w:sz="4" w:space="0" w:color="000000"/>
              <w:right w:val="single" w:sz="4" w:space="0" w:color="000000"/>
            </w:tcBorders>
          </w:tcPr>
          <w:p w14:paraId="7E15C968" w14:textId="35F67660" w:rsidR="006C5350" w:rsidRPr="003038CB" w:rsidRDefault="006C5350" w:rsidP="00C77CF3">
            <w:pPr>
              <w:spacing w:line="259" w:lineRule="auto"/>
              <w:ind w:left="0"/>
              <w:jc w:val="left"/>
              <w:rPr>
                <w:color w:val="auto"/>
              </w:rPr>
            </w:pPr>
            <w:r w:rsidRPr="003038CB">
              <w:rPr>
                <w:color w:val="auto"/>
                <w:sz w:val="18"/>
              </w:rPr>
              <w:t xml:space="preserve">Storage Capacity available </w:t>
            </w:r>
          </w:p>
        </w:tc>
        <w:tc>
          <w:tcPr>
            <w:tcW w:w="1601" w:type="dxa"/>
            <w:tcBorders>
              <w:top w:val="single" w:sz="4" w:space="0" w:color="000000"/>
              <w:left w:val="single" w:sz="4" w:space="0" w:color="000000"/>
              <w:bottom w:val="single" w:sz="4" w:space="0" w:color="000000"/>
              <w:right w:val="single" w:sz="4" w:space="0" w:color="000000"/>
            </w:tcBorders>
          </w:tcPr>
          <w:p w14:paraId="24DCA8EC" w14:textId="591A983E" w:rsidR="006C5350" w:rsidRPr="003038CB" w:rsidRDefault="006C5350" w:rsidP="0000646A">
            <w:pPr>
              <w:spacing w:line="259" w:lineRule="auto"/>
              <w:ind w:left="0"/>
              <w:rPr>
                <w:color w:val="auto"/>
              </w:rPr>
            </w:pPr>
            <w:r w:rsidRPr="003038CB">
              <w:rPr>
                <w:color w:val="auto"/>
                <w:sz w:val="18"/>
              </w:rPr>
              <w:t>Cubic meters</w:t>
            </w:r>
          </w:p>
        </w:tc>
        <w:tc>
          <w:tcPr>
            <w:tcW w:w="1992" w:type="dxa"/>
            <w:tcBorders>
              <w:top w:val="single" w:sz="4" w:space="0" w:color="000000"/>
              <w:left w:val="single" w:sz="4" w:space="0" w:color="000000"/>
              <w:bottom w:val="single" w:sz="4" w:space="0" w:color="000000"/>
              <w:right w:val="single" w:sz="4" w:space="0" w:color="000000"/>
            </w:tcBorders>
          </w:tcPr>
          <w:p w14:paraId="434B0F60" w14:textId="6C4F6773" w:rsidR="006C5350" w:rsidRPr="003038CB" w:rsidRDefault="006C5350">
            <w:pPr>
              <w:spacing w:line="259" w:lineRule="auto"/>
              <w:ind w:left="0"/>
              <w:jc w:val="left"/>
              <w:rPr>
                <w:color w:val="auto"/>
              </w:rPr>
            </w:pPr>
            <w:r w:rsidRPr="003038CB">
              <w:rPr>
                <w:color w:val="auto"/>
                <w:sz w:val="18"/>
              </w:rPr>
              <w:t>Available capacity</w:t>
            </w:r>
          </w:p>
          <w:p w14:paraId="6DE6B4E7" w14:textId="3D409A51" w:rsidR="006C5350" w:rsidRPr="003038CB" w:rsidRDefault="006C5350" w:rsidP="00D86A01">
            <w:pPr>
              <w:spacing w:line="259" w:lineRule="auto"/>
              <w:ind w:left="0"/>
              <w:jc w:val="left"/>
              <w:rPr>
                <w:color w:val="auto"/>
                <w:sz w:val="18"/>
                <w:highlight w:val="yellow"/>
              </w:rPr>
            </w:pPr>
          </w:p>
        </w:tc>
      </w:tr>
      <w:tr w:rsidR="006C5350" w:rsidRPr="00301D75" w14:paraId="52550BEE" w14:textId="559FAA7E" w:rsidTr="00420BBF">
        <w:trPr>
          <w:cantSplit/>
          <w:trHeight w:val="266"/>
        </w:trPr>
        <w:tc>
          <w:tcPr>
            <w:tcW w:w="2655" w:type="dxa"/>
            <w:tcBorders>
              <w:top w:val="single" w:sz="4" w:space="0" w:color="000000"/>
              <w:left w:val="single" w:sz="4" w:space="0" w:color="000000"/>
              <w:bottom w:val="single" w:sz="4" w:space="0" w:color="000000"/>
              <w:right w:val="single" w:sz="4" w:space="0" w:color="000000"/>
            </w:tcBorders>
          </w:tcPr>
          <w:p w14:paraId="4C730545" w14:textId="726CF2DC" w:rsidR="006C5350" w:rsidRPr="003038CB" w:rsidRDefault="006C5350" w:rsidP="00D86A01">
            <w:pPr>
              <w:spacing w:line="259" w:lineRule="auto"/>
              <w:ind w:left="0"/>
              <w:jc w:val="left"/>
              <w:rPr>
                <w:color w:val="auto"/>
              </w:rPr>
            </w:pPr>
            <w:r w:rsidRPr="003038CB">
              <w:rPr>
                <w:color w:val="auto"/>
                <w:sz w:val="18"/>
              </w:rPr>
              <w:t>Defects rectified</w:t>
            </w:r>
          </w:p>
        </w:tc>
        <w:tc>
          <w:tcPr>
            <w:tcW w:w="1601" w:type="dxa"/>
            <w:tcBorders>
              <w:top w:val="single" w:sz="4" w:space="0" w:color="000000"/>
              <w:left w:val="single" w:sz="4" w:space="0" w:color="000000"/>
              <w:bottom w:val="single" w:sz="4" w:space="0" w:color="000000"/>
              <w:right w:val="single" w:sz="4" w:space="0" w:color="000000"/>
            </w:tcBorders>
          </w:tcPr>
          <w:p w14:paraId="739DF444" w14:textId="58ADCF2B" w:rsidR="006C5350" w:rsidRPr="003038CB" w:rsidRDefault="006C5350" w:rsidP="0000646A">
            <w:pPr>
              <w:spacing w:line="259" w:lineRule="auto"/>
              <w:ind w:left="0"/>
              <w:rPr>
                <w:color w:val="auto"/>
              </w:rPr>
            </w:pPr>
            <w:r w:rsidRPr="003038CB">
              <w:rPr>
                <w:color w:val="auto"/>
                <w:sz w:val="18"/>
              </w:rPr>
              <w:t>% complete</w:t>
            </w:r>
          </w:p>
        </w:tc>
        <w:tc>
          <w:tcPr>
            <w:tcW w:w="1992" w:type="dxa"/>
            <w:tcBorders>
              <w:top w:val="single" w:sz="4" w:space="0" w:color="000000"/>
              <w:left w:val="single" w:sz="4" w:space="0" w:color="000000"/>
              <w:bottom w:val="single" w:sz="4" w:space="0" w:color="000000"/>
              <w:right w:val="single" w:sz="4" w:space="0" w:color="000000"/>
            </w:tcBorders>
          </w:tcPr>
          <w:p w14:paraId="6B593FAF" w14:textId="1EF1782B" w:rsidR="006C5350" w:rsidRPr="003038CB" w:rsidRDefault="006C5350">
            <w:pPr>
              <w:spacing w:line="259" w:lineRule="auto"/>
              <w:ind w:left="0"/>
              <w:jc w:val="left"/>
              <w:rPr>
                <w:color w:val="auto"/>
              </w:rPr>
            </w:pPr>
            <w:r w:rsidRPr="003038CB">
              <w:rPr>
                <w:color w:val="auto"/>
                <w:sz w:val="18"/>
              </w:rPr>
              <w:t>All defects</w:t>
            </w:r>
          </w:p>
          <w:p w14:paraId="207351DC" w14:textId="309BD167" w:rsidR="006C5350" w:rsidRPr="003038CB" w:rsidRDefault="006C5350" w:rsidP="00D86A01">
            <w:pPr>
              <w:spacing w:line="259" w:lineRule="auto"/>
              <w:ind w:left="0"/>
              <w:jc w:val="left"/>
              <w:rPr>
                <w:color w:val="auto"/>
                <w:sz w:val="18"/>
                <w:highlight w:val="yellow"/>
              </w:rPr>
            </w:pPr>
          </w:p>
        </w:tc>
      </w:tr>
      <w:tr w:rsidR="006C5350" w:rsidRPr="00301D75" w14:paraId="5757FD6E" w14:textId="37E2D844" w:rsidTr="00420BBF">
        <w:trPr>
          <w:cantSplit/>
          <w:trHeight w:val="266"/>
        </w:trPr>
        <w:tc>
          <w:tcPr>
            <w:tcW w:w="2655" w:type="dxa"/>
            <w:tcBorders>
              <w:top w:val="single" w:sz="4" w:space="0" w:color="000000"/>
              <w:left w:val="single" w:sz="4" w:space="0" w:color="000000"/>
              <w:bottom w:val="single" w:sz="4" w:space="0" w:color="000000"/>
              <w:right w:val="single" w:sz="4" w:space="0" w:color="000000"/>
            </w:tcBorders>
          </w:tcPr>
          <w:p w14:paraId="51BF17F2" w14:textId="64BD36B4" w:rsidR="006C5350" w:rsidRPr="003038CB" w:rsidRDefault="006C5350" w:rsidP="00D86A01">
            <w:pPr>
              <w:spacing w:line="259" w:lineRule="auto"/>
              <w:ind w:left="0"/>
              <w:jc w:val="left"/>
              <w:rPr>
                <w:color w:val="auto"/>
              </w:rPr>
            </w:pPr>
            <w:r w:rsidRPr="003038CB">
              <w:rPr>
                <w:color w:val="auto"/>
                <w:sz w:val="18"/>
              </w:rPr>
              <w:t>Absence rate</w:t>
            </w:r>
          </w:p>
        </w:tc>
        <w:tc>
          <w:tcPr>
            <w:tcW w:w="1601" w:type="dxa"/>
            <w:tcBorders>
              <w:top w:val="single" w:sz="4" w:space="0" w:color="000000"/>
              <w:left w:val="single" w:sz="4" w:space="0" w:color="000000"/>
              <w:bottom w:val="single" w:sz="4" w:space="0" w:color="000000"/>
              <w:right w:val="single" w:sz="4" w:space="0" w:color="000000"/>
            </w:tcBorders>
          </w:tcPr>
          <w:p w14:paraId="2B0687D1" w14:textId="49E892DF" w:rsidR="006C5350" w:rsidRPr="003038CB" w:rsidRDefault="006C5350" w:rsidP="0000646A">
            <w:pPr>
              <w:spacing w:line="259" w:lineRule="auto"/>
              <w:ind w:left="0"/>
              <w:rPr>
                <w:color w:val="auto"/>
              </w:rPr>
            </w:pPr>
            <w:r w:rsidRPr="003038CB">
              <w:rPr>
                <w:color w:val="auto"/>
                <w:sz w:val="18"/>
              </w:rPr>
              <w:t>Average %</w:t>
            </w:r>
          </w:p>
        </w:tc>
        <w:tc>
          <w:tcPr>
            <w:tcW w:w="1992" w:type="dxa"/>
            <w:tcBorders>
              <w:top w:val="single" w:sz="4" w:space="0" w:color="000000"/>
              <w:left w:val="single" w:sz="4" w:space="0" w:color="000000"/>
              <w:bottom w:val="single" w:sz="4" w:space="0" w:color="000000"/>
              <w:right w:val="single" w:sz="4" w:space="0" w:color="000000"/>
            </w:tcBorders>
          </w:tcPr>
          <w:p w14:paraId="4D218223" w14:textId="0A53EF7C" w:rsidR="006C5350" w:rsidRPr="003038CB" w:rsidRDefault="006C5350" w:rsidP="00A73CEE">
            <w:pPr>
              <w:spacing w:line="259" w:lineRule="auto"/>
              <w:ind w:left="0"/>
              <w:jc w:val="left"/>
              <w:rPr>
                <w:color w:val="auto"/>
                <w:sz w:val="18"/>
                <w:highlight w:val="yellow"/>
              </w:rPr>
            </w:pPr>
            <w:r w:rsidRPr="003038CB">
              <w:rPr>
                <w:color w:val="auto"/>
                <w:sz w:val="18"/>
              </w:rPr>
              <w:t>Below target for 12 month period</w:t>
            </w:r>
          </w:p>
        </w:tc>
      </w:tr>
    </w:tbl>
    <w:p w14:paraId="2D0FAA02" w14:textId="77777777" w:rsidR="00100482" w:rsidRPr="00420BBF" w:rsidRDefault="00100482" w:rsidP="00D86A01">
      <w:pPr>
        <w:rPr>
          <w:color w:val="auto"/>
        </w:rPr>
      </w:pPr>
    </w:p>
    <w:p w14:paraId="69986E78" w14:textId="1037AA3D" w:rsidR="003A2E43" w:rsidRPr="006A4DE6" w:rsidRDefault="003A2E43" w:rsidP="00D86A01">
      <w:pPr>
        <w:rPr>
          <w:color w:val="auto"/>
        </w:rPr>
      </w:pPr>
      <w:r w:rsidRPr="006A4DE6">
        <w:rPr>
          <w:color w:val="auto"/>
        </w:rPr>
        <w:t xml:space="preserve">Individual line managers and / or supervisors are responsible for the collection of the data necessary for monitoring the KPIs </w:t>
      </w:r>
      <w:r w:rsidR="00D36A25" w:rsidRPr="009A7154">
        <w:rPr>
          <w:color w:val="0070C0"/>
        </w:rPr>
        <w:t>and</w:t>
      </w:r>
      <w:r w:rsidRPr="009A7154">
        <w:rPr>
          <w:color w:val="0070C0"/>
        </w:rPr>
        <w:t xml:space="preserve"> performance of the </w:t>
      </w:r>
      <w:r w:rsidR="00385F4E">
        <w:rPr>
          <w:color w:val="0070C0"/>
        </w:rPr>
        <w:t>depot</w:t>
      </w:r>
      <w:r w:rsidRPr="009A7154">
        <w:rPr>
          <w:color w:val="0070C0"/>
        </w:rPr>
        <w:t xml:space="preserve"> against its specific targets is</w:t>
      </w:r>
      <w:r w:rsidR="0095707F" w:rsidRPr="009A7154">
        <w:rPr>
          <w:color w:val="0070C0"/>
        </w:rPr>
        <w:t xml:space="preserve"> </w:t>
      </w:r>
      <w:r w:rsidRPr="009A7154">
        <w:rPr>
          <w:color w:val="0070C0"/>
        </w:rPr>
        <w:t xml:space="preserve">reported and discussed at the OPA monthly </w:t>
      </w:r>
      <w:r w:rsidR="00936400" w:rsidRPr="009A7154">
        <w:rPr>
          <w:color w:val="0070C0"/>
          <w:u w:color="FFFFFF" w:themeColor="background1"/>
        </w:rPr>
        <w:t>HSEQ</w:t>
      </w:r>
      <w:r w:rsidR="00CF05DD" w:rsidRPr="009A7154">
        <w:rPr>
          <w:color w:val="0070C0"/>
        </w:rPr>
        <w:t xml:space="preserve"> Performance Review Meetings</w:t>
      </w:r>
      <w:r w:rsidR="00CF05DD" w:rsidRPr="006A4DE6">
        <w:rPr>
          <w:color w:val="auto"/>
        </w:rPr>
        <w:t>.</w:t>
      </w:r>
    </w:p>
    <w:p w14:paraId="17D2E74F" w14:textId="25776A27" w:rsidR="003A2E43" w:rsidRPr="006A4DE6" w:rsidRDefault="003A2E43" w:rsidP="00D86A01">
      <w:pPr>
        <w:rPr>
          <w:color w:val="auto"/>
        </w:rPr>
      </w:pPr>
      <w:r w:rsidRPr="006A4DE6">
        <w:rPr>
          <w:color w:val="auto"/>
        </w:rPr>
        <w:t xml:space="preserve">Good team / employee HS&amp;E performance is rewarded by the staff </w:t>
      </w:r>
      <w:r w:rsidR="00CF05DD" w:rsidRPr="006A4DE6">
        <w:rPr>
          <w:color w:val="auto"/>
        </w:rPr>
        <w:t xml:space="preserve">performance </w:t>
      </w:r>
      <w:r w:rsidRPr="006A4DE6">
        <w:rPr>
          <w:color w:val="auto"/>
        </w:rPr>
        <w:t>appraisal system. Adverse performance against targets is investigated and plans for corrective actions are drawn up.</w:t>
      </w:r>
      <w:r w:rsidRPr="006A4DE6">
        <w:rPr>
          <w:color w:val="auto"/>
          <w:sz w:val="22"/>
        </w:rPr>
        <w:t xml:space="preserve"> </w:t>
      </w:r>
      <w:r w:rsidRPr="006A4DE6">
        <w:rPr>
          <w:color w:val="auto"/>
        </w:rPr>
        <w:t xml:space="preserve">Wherever possible, the corrective action(s) is incorporated into a </w:t>
      </w:r>
      <w:r w:rsidR="00CF05DD" w:rsidRPr="006A4DE6">
        <w:rPr>
          <w:color w:val="auto"/>
        </w:rPr>
        <w:t>corrective</w:t>
      </w:r>
      <w:r w:rsidRPr="006A4DE6">
        <w:rPr>
          <w:color w:val="auto"/>
        </w:rPr>
        <w:t xml:space="preserve"> action plan as described in Section </w:t>
      </w:r>
      <w:r w:rsidR="00CF05DD" w:rsidRPr="006A4DE6">
        <w:rPr>
          <w:color w:val="auto"/>
        </w:rPr>
        <w:fldChar w:fldCharType="begin"/>
      </w:r>
      <w:r w:rsidR="00CF05DD" w:rsidRPr="006A4DE6">
        <w:rPr>
          <w:color w:val="auto"/>
        </w:rPr>
        <w:instrText xml:space="preserve"> REF _Ref456100428 \n \h </w:instrText>
      </w:r>
      <w:r w:rsidR="00E832F8" w:rsidRPr="006A4DE6">
        <w:rPr>
          <w:color w:val="auto"/>
        </w:rPr>
        <w:instrText xml:space="preserve"> \* MERGEFORMAT </w:instrText>
      </w:r>
      <w:r w:rsidR="00CF05DD" w:rsidRPr="006A4DE6">
        <w:rPr>
          <w:color w:val="auto"/>
        </w:rPr>
      </w:r>
      <w:r w:rsidR="00CF05DD" w:rsidRPr="006A4DE6">
        <w:rPr>
          <w:color w:val="auto"/>
        </w:rPr>
        <w:fldChar w:fldCharType="separate"/>
      </w:r>
      <w:r w:rsidR="002B744E">
        <w:rPr>
          <w:color w:val="auto"/>
        </w:rPr>
        <w:t>8.5.4</w:t>
      </w:r>
      <w:r w:rsidR="00CF05DD" w:rsidRPr="006A4DE6">
        <w:rPr>
          <w:color w:val="auto"/>
        </w:rPr>
        <w:fldChar w:fldCharType="end"/>
      </w:r>
      <w:r w:rsidR="00CF05DD" w:rsidRPr="006A4DE6">
        <w:rPr>
          <w:color w:val="auto"/>
        </w:rPr>
        <w:t>.</w:t>
      </w:r>
    </w:p>
    <w:p w14:paraId="110082E4" w14:textId="77777777" w:rsidR="003A2E43" w:rsidRDefault="003A2E43" w:rsidP="00D86A01">
      <w:pPr>
        <w:rPr>
          <w:color w:val="auto"/>
        </w:rPr>
      </w:pPr>
      <w:r w:rsidRPr="006A4DE6">
        <w:rPr>
          <w:color w:val="auto"/>
        </w:rPr>
        <w:t xml:space="preserve">Contractors are required to provide performance data to enable effective review of their HSE performance. Contractors not complying with OPA HSE requirements will be subject to corrective action programmes agreed by both parties. </w:t>
      </w:r>
    </w:p>
    <w:p w14:paraId="57AE3F3F" w14:textId="1AEAB645" w:rsidR="00153607" w:rsidRPr="003038CB" w:rsidRDefault="00153607" w:rsidP="00D86A01">
      <w:pPr>
        <w:rPr>
          <w:color w:val="0070C0"/>
        </w:rPr>
      </w:pPr>
      <w:r w:rsidRPr="003038CB">
        <w:rPr>
          <w:color w:val="0070C0"/>
        </w:rPr>
        <w:t xml:space="preserve">See Appendix </w:t>
      </w:r>
      <w:r w:rsidR="000E7889">
        <w:rPr>
          <w:color w:val="0070C0"/>
        </w:rPr>
        <w:t>N</w:t>
      </w:r>
      <w:r w:rsidRPr="003038CB">
        <w:rPr>
          <w:color w:val="0070C0"/>
        </w:rPr>
        <w:t xml:space="preserve"> for an example KPI Report.</w:t>
      </w:r>
    </w:p>
    <w:p w14:paraId="028BD3AE" w14:textId="685ABD25" w:rsidR="00167FBD" w:rsidRDefault="004454D2">
      <w:pPr>
        <w:pStyle w:val="Heading3"/>
      </w:pPr>
      <w:bookmarkStart w:id="2580" w:name="_Toc52366071"/>
      <w:bookmarkStart w:id="2581" w:name="_Toc469249310"/>
      <w:r>
        <w:t>Process Safety Performance Indicators</w:t>
      </w:r>
      <w:bookmarkEnd w:id="2580"/>
      <w:r w:rsidR="00E8108F">
        <w:t xml:space="preserve"> </w:t>
      </w:r>
      <w:bookmarkEnd w:id="2581"/>
    </w:p>
    <w:p w14:paraId="494461C6" w14:textId="3AEBFF30" w:rsidR="00167FBD" w:rsidRPr="003038CB" w:rsidRDefault="00E7362B" w:rsidP="00D86A01">
      <w:pPr>
        <w:rPr>
          <w:color w:val="auto"/>
        </w:rPr>
      </w:pPr>
      <w:r w:rsidRPr="003038CB">
        <w:rPr>
          <w:color w:val="auto"/>
        </w:rPr>
        <w:t>PSPIs</w:t>
      </w:r>
      <w:r w:rsidR="00CF05DD" w:rsidRPr="003038CB">
        <w:rPr>
          <w:color w:val="auto"/>
        </w:rPr>
        <w:t xml:space="preserve"> monitor the effectiveness of key barriers or control </w:t>
      </w:r>
      <w:r w:rsidR="007B49BE" w:rsidRPr="003038CB">
        <w:rPr>
          <w:color w:val="auto"/>
        </w:rPr>
        <w:t>measures, which</w:t>
      </w:r>
      <w:r w:rsidR="00CF05DD" w:rsidRPr="003038CB">
        <w:rPr>
          <w:color w:val="auto"/>
        </w:rPr>
        <w:t xml:space="preserve"> either prevent or</w:t>
      </w:r>
      <w:r w:rsidR="00EA717C" w:rsidRPr="003038CB">
        <w:rPr>
          <w:color w:val="auto"/>
        </w:rPr>
        <w:t xml:space="preserve"> </w:t>
      </w:r>
      <w:r w:rsidR="00CF05DD" w:rsidRPr="003038CB">
        <w:rPr>
          <w:color w:val="auto"/>
        </w:rPr>
        <w:t>limit the c</w:t>
      </w:r>
      <w:r w:rsidR="00EA717C" w:rsidRPr="003038CB">
        <w:rPr>
          <w:color w:val="auto"/>
        </w:rPr>
        <w:t xml:space="preserve">onsequences of a </w:t>
      </w:r>
      <w:r w:rsidR="0020431B" w:rsidRPr="003038CB">
        <w:rPr>
          <w:color w:val="auto"/>
        </w:rPr>
        <w:t>m</w:t>
      </w:r>
      <w:r w:rsidR="00EA717C" w:rsidRPr="003038CB">
        <w:rPr>
          <w:color w:val="auto"/>
        </w:rPr>
        <w:t xml:space="preserve">ajor </w:t>
      </w:r>
      <w:r w:rsidR="0020431B" w:rsidRPr="003038CB">
        <w:rPr>
          <w:color w:val="auto"/>
        </w:rPr>
        <w:t>a</w:t>
      </w:r>
      <w:r w:rsidR="00EA717C" w:rsidRPr="003038CB">
        <w:rPr>
          <w:color w:val="auto"/>
        </w:rPr>
        <w:t>ccident</w:t>
      </w:r>
      <w:r w:rsidRPr="003038CB">
        <w:rPr>
          <w:color w:val="auto"/>
        </w:rPr>
        <w:t>.</w:t>
      </w:r>
      <w:r w:rsidR="00CF05DD" w:rsidRPr="003038CB" w:rsidDel="00CF05DD">
        <w:rPr>
          <w:color w:val="auto"/>
        </w:rPr>
        <w:t xml:space="preserve"> </w:t>
      </w:r>
      <w:r w:rsidRPr="003038CB">
        <w:rPr>
          <w:color w:val="auto"/>
        </w:rPr>
        <w:t>They therefore focus on the performance of safety critical controls and, similar to KPIs, can be leading or lagging.</w:t>
      </w:r>
    </w:p>
    <w:p w14:paraId="69DBB09D" w14:textId="4BB762FE" w:rsidR="00EA717C" w:rsidRPr="003038CB" w:rsidRDefault="00E7362B" w:rsidP="00D86A01">
      <w:pPr>
        <w:rPr>
          <w:color w:val="auto"/>
        </w:rPr>
      </w:pPr>
      <w:r w:rsidRPr="003038CB">
        <w:rPr>
          <w:color w:val="auto"/>
        </w:rPr>
        <w:t xml:space="preserve">PSPIs </w:t>
      </w:r>
      <w:r w:rsidR="00103544" w:rsidRPr="003038CB">
        <w:rPr>
          <w:color w:val="auto"/>
        </w:rPr>
        <w:t xml:space="preserve">monitored at </w:t>
      </w:r>
      <w:r w:rsidR="0037309E">
        <w:rPr>
          <w:color w:val="auto"/>
        </w:rPr>
        <w:t>Plumley PSD</w:t>
      </w:r>
      <w:r w:rsidR="00733B02" w:rsidRPr="003038CB">
        <w:rPr>
          <w:color w:val="auto"/>
        </w:rPr>
        <w:t xml:space="preserve"> </w:t>
      </w:r>
      <w:r w:rsidRPr="003038CB">
        <w:rPr>
          <w:color w:val="auto"/>
        </w:rPr>
        <w:t xml:space="preserve">are developed in accordance with </w:t>
      </w:r>
      <w:r w:rsidR="00103544" w:rsidRPr="003038CB">
        <w:rPr>
          <w:color w:val="auto"/>
        </w:rPr>
        <w:t xml:space="preserve">OPA’s </w:t>
      </w:r>
      <w:r w:rsidRPr="003038CB">
        <w:rPr>
          <w:color w:val="auto"/>
        </w:rPr>
        <w:t xml:space="preserve">Process Safety Performance Indicator Development </w:t>
      </w:r>
      <w:r w:rsidRPr="003D3CFE">
        <w:rPr>
          <w:color w:val="auto"/>
        </w:rPr>
        <w:t>procedure (</w:t>
      </w:r>
      <w:r w:rsidR="001A327E" w:rsidRPr="003D3CFE">
        <w:rPr>
          <w:color w:val="auto"/>
        </w:rPr>
        <w:t xml:space="preserve">Ref. </w:t>
      </w:r>
      <w:r w:rsidR="001A327E" w:rsidRPr="003D3CFE">
        <w:rPr>
          <w:color w:val="auto"/>
        </w:rPr>
        <w:fldChar w:fldCharType="begin"/>
      </w:r>
      <w:r w:rsidR="001A327E" w:rsidRPr="003D3CFE">
        <w:rPr>
          <w:color w:val="auto"/>
        </w:rPr>
        <w:instrText xml:space="preserve"> REF _Ref459815733 \n \h  \* MERGEFORMAT </w:instrText>
      </w:r>
      <w:r w:rsidR="001A327E" w:rsidRPr="003D3CFE">
        <w:rPr>
          <w:color w:val="auto"/>
        </w:rPr>
      </w:r>
      <w:r w:rsidR="001A327E" w:rsidRPr="003D3CFE">
        <w:rPr>
          <w:color w:val="auto"/>
        </w:rPr>
        <w:fldChar w:fldCharType="separate"/>
      </w:r>
      <w:r w:rsidR="002B744E">
        <w:rPr>
          <w:color w:val="auto"/>
        </w:rPr>
        <w:t>8.23</w:t>
      </w:r>
      <w:r w:rsidR="001A327E" w:rsidRPr="003D3CFE">
        <w:rPr>
          <w:color w:val="auto"/>
        </w:rPr>
        <w:fldChar w:fldCharType="end"/>
      </w:r>
      <w:r w:rsidRPr="003D3CFE">
        <w:rPr>
          <w:color w:val="auto"/>
        </w:rPr>
        <w:t>)</w:t>
      </w:r>
      <w:r w:rsidR="00553848" w:rsidRPr="003D3CFE">
        <w:rPr>
          <w:color w:val="auto"/>
        </w:rPr>
        <w:t xml:space="preserve"> which is based upon </w:t>
      </w:r>
      <w:r w:rsidR="00A75795" w:rsidRPr="003D3CFE">
        <w:rPr>
          <w:color w:val="auto"/>
        </w:rPr>
        <w:t>the HSE’s “Developing Process Safety Indicators: A Step by Step Guide for Chemical and Major Hazard Industries” (</w:t>
      </w:r>
      <w:r w:rsidR="00553848" w:rsidRPr="003D3CFE">
        <w:rPr>
          <w:color w:val="auto"/>
        </w:rPr>
        <w:t>HSG 254</w:t>
      </w:r>
      <w:r w:rsidR="00A75795" w:rsidRPr="003D3CFE">
        <w:rPr>
          <w:color w:val="auto"/>
        </w:rPr>
        <w:t>)</w:t>
      </w:r>
      <w:r w:rsidR="00553848" w:rsidRPr="003D3CFE">
        <w:rPr>
          <w:color w:val="auto"/>
        </w:rPr>
        <w:t xml:space="preserve"> guidance for developing PSPIs (Ref. </w:t>
      </w:r>
      <w:r w:rsidR="00553848" w:rsidRPr="003D3CFE">
        <w:rPr>
          <w:color w:val="auto"/>
        </w:rPr>
        <w:fldChar w:fldCharType="begin"/>
      </w:r>
      <w:r w:rsidR="00553848" w:rsidRPr="003D3CFE">
        <w:rPr>
          <w:color w:val="auto"/>
        </w:rPr>
        <w:instrText xml:space="preserve"> REF _Ref467229793 \n \h </w:instrText>
      </w:r>
      <w:r w:rsidR="00D73843" w:rsidRPr="003D3CFE">
        <w:rPr>
          <w:color w:val="auto"/>
        </w:rPr>
        <w:instrText xml:space="preserve"> \* MERGEFORMAT </w:instrText>
      </w:r>
      <w:r w:rsidR="00553848" w:rsidRPr="003D3CFE">
        <w:rPr>
          <w:color w:val="auto"/>
        </w:rPr>
      </w:r>
      <w:r w:rsidR="00553848" w:rsidRPr="003D3CFE">
        <w:rPr>
          <w:color w:val="auto"/>
        </w:rPr>
        <w:fldChar w:fldCharType="separate"/>
      </w:r>
      <w:r w:rsidR="002B744E">
        <w:rPr>
          <w:color w:val="auto"/>
        </w:rPr>
        <w:t>8.24</w:t>
      </w:r>
      <w:r w:rsidR="00553848" w:rsidRPr="003D3CFE">
        <w:rPr>
          <w:color w:val="auto"/>
        </w:rPr>
        <w:fldChar w:fldCharType="end"/>
      </w:r>
      <w:r w:rsidR="00553848" w:rsidRPr="003D3CFE">
        <w:rPr>
          <w:color w:val="auto"/>
        </w:rPr>
        <w:t>)</w:t>
      </w:r>
      <w:r w:rsidRPr="003D3CFE">
        <w:rPr>
          <w:color w:val="auto"/>
        </w:rPr>
        <w:t>.</w:t>
      </w:r>
    </w:p>
    <w:p w14:paraId="7E80C36A" w14:textId="1530D548" w:rsidR="00167FBD" w:rsidRPr="006A4DE6" w:rsidRDefault="004454D2" w:rsidP="00D86A01">
      <w:pPr>
        <w:rPr>
          <w:color w:val="auto"/>
        </w:rPr>
      </w:pPr>
      <w:r w:rsidRPr="006A4DE6">
        <w:rPr>
          <w:color w:val="auto"/>
        </w:rPr>
        <w:t xml:space="preserve">PSPIs for each control are selected based on known and potential levels of risk (e.g. from recent past performance, results of inspections and audits, incident investigations, anticipated changes in technology or organisation, </w:t>
      </w:r>
      <w:r w:rsidR="00314C30" w:rsidRPr="00420BBF">
        <w:rPr>
          <w:color w:val="0070C0"/>
        </w:rPr>
        <w:t>Leader</w:t>
      </w:r>
      <w:r w:rsidRPr="00420BBF">
        <w:rPr>
          <w:color w:val="0070C0"/>
        </w:rPr>
        <w:t xml:space="preserve">ship </w:t>
      </w:r>
      <w:r w:rsidR="00314C30" w:rsidRPr="00420BBF">
        <w:rPr>
          <w:color w:val="0070C0"/>
        </w:rPr>
        <w:t xml:space="preserve">Team </w:t>
      </w:r>
      <w:r w:rsidRPr="00420BBF">
        <w:rPr>
          <w:color w:val="0070C0"/>
        </w:rPr>
        <w:t xml:space="preserve">visits, </w:t>
      </w:r>
      <w:r w:rsidRPr="006A4DE6">
        <w:rPr>
          <w:color w:val="auto"/>
        </w:rPr>
        <w:t xml:space="preserve">asset integrity studies). </w:t>
      </w:r>
    </w:p>
    <w:p w14:paraId="7DC50633" w14:textId="672D22D8" w:rsidR="00B66C99" w:rsidRPr="00A93640" w:rsidRDefault="00B66C99" w:rsidP="00B66C99">
      <w:pPr>
        <w:rPr>
          <w:color w:val="0070C0"/>
        </w:rPr>
      </w:pPr>
      <w:r w:rsidRPr="00A93640">
        <w:rPr>
          <w:color w:val="0070C0"/>
        </w:rPr>
        <w:t>There are a number of PSPIs that relate to maintenance, including EC&amp;I systems. There are fe</w:t>
      </w:r>
      <w:r w:rsidR="002060CA" w:rsidRPr="00A93640">
        <w:rPr>
          <w:color w:val="0070C0"/>
        </w:rPr>
        <w:t xml:space="preserve">w critical EC&amp;I systems as the </w:t>
      </w:r>
      <w:r w:rsidR="00352654">
        <w:rPr>
          <w:color w:val="0070C0"/>
        </w:rPr>
        <w:t>site is non-operational and there are no</w:t>
      </w:r>
      <w:r w:rsidRPr="00A93640">
        <w:rPr>
          <w:color w:val="0070C0"/>
        </w:rPr>
        <w:t xml:space="preserve"> Safety Instrumented Systems (SIS) installed. Those systems or components that are defined as critical are given a MAH categorisation within the CMMS, which gives prioritisation for maintenance/inspection. Example PSPIs are: PPM Backlog, Defect Backlog, MAH PPM's completed versus total due, all PPMs completed versus total due. </w:t>
      </w:r>
    </w:p>
    <w:p w14:paraId="0A8BCD43" w14:textId="77777777" w:rsidR="00B66C99" w:rsidRPr="00A93640" w:rsidRDefault="00B66C99" w:rsidP="00B66C99">
      <w:pPr>
        <w:rPr>
          <w:color w:val="0070C0"/>
        </w:rPr>
      </w:pPr>
      <w:r w:rsidRPr="00A93640">
        <w:rPr>
          <w:color w:val="0070C0"/>
        </w:rPr>
        <w:t xml:space="preserve">There are a total of 6 PSPIs reported in the monthly KPI spreadsheet, in the Chief Executive (CE) Report, namely: PPM Backlog, Defect Backlog, MAH PPM's completed versus total due, all PPMs completed versus total due, Training Days, &amp; end of month e-learning completion figures. </w:t>
      </w:r>
    </w:p>
    <w:p w14:paraId="3142F692" w14:textId="77777777" w:rsidR="00EC4439" w:rsidRDefault="00B66C99" w:rsidP="00D86A01">
      <w:pPr>
        <w:rPr>
          <w:color w:val="0070C0"/>
        </w:rPr>
      </w:pPr>
      <w:r w:rsidRPr="00A93640">
        <w:rPr>
          <w:color w:val="0070C0"/>
        </w:rPr>
        <w:t>A further three PSPIs are reported within the body of the CE Report each month, namely: Competency PSPI is reported in the HR section of CE Report, Emergency Exercises and Audit PSPI are reported in the Assurance section of CE Report.</w:t>
      </w:r>
    </w:p>
    <w:p w14:paraId="6466AC1A" w14:textId="53040D5C" w:rsidR="00670AC5" w:rsidRDefault="00670AC5" w:rsidP="00D86A01">
      <w:pPr>
        <w:rPr>
          <w:color w:val="0070C0"/>
        </w:rPr>
      </w:pPr>
      <w:r w:rsidRPr="003038CB">
        <w:rPr>
          <w:color w:val="auto"/>
        </w:rPr>
        <w:t xml:space="preserve">PSPIs are monitored on a monthly basis </w:t>
      </w:r>
      <w:r w:rsidR="000824ED" w:rsidRPr="003038CB">
        <w:rPr>
          <w:color w:val="auto"/>
        </w:rPr>
        <w:t>via the same process that reviews the KPIs</w:t>
      </w:r>
      <w:r w:rsidR="002770B8" w:rsidRPr="00A93640">
        <w:rPr>
          <w:color w:val="0070C0"/>
        </w:rPr>
        <w:t xml:space="preserve"> i.e. monthly at Board meetings and quarterly at HSEQ Committee meetings</w:t>
      </w:r>
      <w:r w:rsidRPr="00A93640">
        <w:rPr>
          <w:color w:val="0070C0"/>
        </w:rPr>
        <w:t>.</w:t>
      </w:r>
    </w:p>
    <w:p w14:paraId="0C30A04D" w14:textId="77777777" w:rsidR="009B7702" w:rsidRPr="007A321B" w:rsidRDefault="009B7702" w:rsidP="009B7702">
      <w:pPr>
        <w:pStyle w:val="BodyText"/>
        <w:ind w:left="709" w:right="103"/>
        <w:rPr>
          <w:rFonts w:ascii="Tahoma" w:eastAsia="Tahoma" w:hAnsi="Tahoma" w:cs="Tahoma"/>
          <w:color w:val="0070C0"/>
          <w:sz w:val="21"/>
        </w:rPr>
      </w:pPr>
      <w:r w:rsidRPr="007A321B">
        <w:rPr>
          <w:rFonts w:ascii="Tahoma" w:eastAsia="Tahoma" w:hAnsi="Tahoma" w:cs="Tahoma"/>
          <w:color w:val="0070C0"/>
          <w:sz w:val="21"/>
        </w:rPr>
        <w:t>PSPIs will be made more visible to the depot staff so they are aware of what the OPA leading and lagging PSPIs are.</w:t>
      </w:r>
    </w:p>
    <w:p w14:paraId="5DDFCCD5" w14:textId="26DFBBF6" w:rsidR="00B66C99" w:rsidRPr="00A93640" w:rsidRDefault="00B66C99" w:rsidP="00D86A01">
      <w:pPr>
        <w:rPr>
          <w:color w:val="0070C0"/>
        </w:rPr>
      </w:pPr>
      <w:r w:rsidRPr="00A93640">
        <w:rPr>
          <w:color w:val="0070C0"/>
        </w:rPr>
        <w:t xml:space="preserve">See Appendix </w:t>
      </w:r>
      <w:r w:rsidR="00D52645">
        <w:rPr>
          <w:color w:val="0070C0"/>
        </w:rPr>
        <w:t>N</w:t>
      </w:r>
      <w:r w:rsidRPr="00A93640">
        <w:rPr>
          <w:color w:val="0070C0"/>
        </w:rPr>
        <w:t xml:space="preserve"> for an example PSPI Report.</w:t>
      </w:r>
    </w:p>
    <w:p w14:paraId="53AA0BB7" w14:textId="3CC3FCD4" w:rsidR="00167FBD" w:rsidRDefault="004454D2">
      <w:pPr>
        <w:pStyle w:val="Heading3"/>
      </w:pPr>
      <w:bookmarkStart w:id="2582" w:name="_Toc457477209"/>
      <w:bookmarkStart w:id="2583" w:name="_Toc458526817"/>
      <w:bookmarkStart w:id="2584" w:name="_Toc458600831"/>
      <w:bookmarkStart w:id="2585" w:name="_Toc458602428"/>
      <w:bookmarkStart w:id="2586" w:name="_Toc458602915"/>
      <w:bookmarkStart w:id="2587" w:name="_Toc458603171"/>
      <w:bookmarkStart w:id="2588" w:name="_Toc458609636"/>
      <w:bookmarkStart w:id="2589" w:name="_Toc458700447"/>
      <w:bookmarkStart w:id="2590" w:name="_Toc458704770"/>
      <w:bookmarkStart w:id="2591" w:name="_Toc459300841"/>
      <w:bookmarkStart w:id="2592" w:name="_Toc459813203"/>
      <w:bookmarkStart w:id="2593" w:name="_Toc460317188"/>
      <w:bookmarkStart w:id="2594" w:name="_Toc457477210"/>
      <w:bookmarkStart w:id="2595" w:name="_Toc458526818"/>
      <w:bookmarkStart w:id="2596" w:name="_Toc458600832"/>
      <w:bookmarkStart w:id="2597" w:name="_Toc458602429"/>
      <w:bookmarkStart w:id="2598" w:name="_Toc458602916"/>
      <w:bookmarkStart w:id="2599" w:name="_Toc458603172"/>
      <w:bookmarkStart w:id="2600" w:name="_Toc458609637"/>
      <w:bookmarkStart w:id="2601" w:name="_Toc458700448"/>
      <w:bookmarkStart w:id="2602" w:name="_Toc458704771"/>
      <w:bookmarkStart w:id="2603" w:name="_Toc459300842"/>
      <w:bookmarkStart w:id="2604" w:name="_Toc459813204"/>
      <w:bookmarkStart w:id="2605" w:name="_Toc460317189"/>
      <w:bookmarkStart w:id="2606" w:name="_Toc457477211"/>
      <w:bookmarkStart w:id="2607" w:name="_Toc458526819"/>
      <w:bookmarkStart w:id="2608" w:name="_Toc458600833"/>
      <w:bookmarkStart w:id="2609" w:name="_Toc458602430"/>
      <w:bookmarkStart w:id="2610" w:name="_Toc458602917"/>
      <w:bookmarkStart w:id="2611" w:name="_Toc458603173"/>
      <w:bookmarkStart w:id="2612" w:name="_Toc458609638"/>
      <w:bookmarkStart w:id="2613" w:name="_Toc458700449"/>
      <w:bookmarkStart w:id="2614" w:name="_Toc458704772"/>
      <w:bookmarkStart w:id="2615" w:name="_Toc459300843"/>
      <w:bookmarkStart w:id="2616" w:name="_Toc459813205"/>
      <w:bookmarkStart w:id="2617" w:name="_Toc460317190"/>
      <w:bookmarkStart w:id="2618" w:name="_Toc457477212"/>
      <w:bookmarkStart w:id="2619" w:name="_Toc458526820"/>
      <w:bookmarkStart w:id="2620" w:name="_Toc458600834"/>
      <w:bookmarkStart w:id="2621" w:name="_Toc458602431"/>
      <w:bookmarkStart w:id="2622" w:name="_Toc458602918"/>
      <w:bookmarkStart w:id="2623" w:name="_Toc458603174"/>
      <w:bookmarkStart w:id="2624" w:name="_Toc458609639"/>
      <w:bookmarkStart w:id="2625" w:name="_Toc458700450"/>
      <w:bookmarkStart w:id="2626" w:name="_Toc458704773"/>
      <w:bookmarkStart w:id="2627" w:name="_Toc459300844"/>
      <w:bookmarkStart w:id="2628" w:name="_Toc459813206"/>
      <w:bookmarkStart w:id="2629" w:name="_Toc460317191"/>
      <w:bookmarkStart w:id="2630" w:name="_Toc457477258"/>
      <w:bookmarkStart w:id="2631" w:name="_Toc458526866"/>
      <w:bookmarkStart w:id="2632" w:name="_Toc458600880"/>
      <w:bookmarkStart w:id="2633" w:name="_Toc458602477"/>
      <w:bookmarkStart w:id="2634" w:name="_Toc458602964"/>
      <w:bookmarkStart w:id="2635" w:name="_Toc458603220"/>
      <w:bookmarkStart w:id="2636" w:name="_Toc458609685"/>
      <w:bookmarkStart w:id="2637" w:name="_Toc458700496"/>
      <w:bookmarkStart w:id="2638" w:name="_Toc458704819"/>
      <w:bookmarkStart w:id="2639" w:name="_Toc459300890"/>
      <w:bookmarkStart w:id="2640" w:name="_Toc459813252"/>
      <w:bookmarkStart w:id="2641" w:name="_Toc460317237"/>
      <w:bookmarkStart w:id="2642" w:name="_Toc457477259"/>
      <w:bookmarkStart w:id="2643" w:name="_Toc458526867"/>
      <w:bookmarkStart w:id="2644" w:name="_Toc458600881"/>
      <w:bookmarkStart w:id="2645" w:name="_Toc458602478"/>
      <w:bookmarkStart w:id="2646" w:name="_Toc458602965"/>
      <w:bookmarkStart w:id="2647" w:name="_Toc458603221"/>
      <w:bookmarkStart w:id="2648" w:name="_Toc458609686"/>
      <w:bookmarkStart w:id="2649" w:name="_Toc458700497"/>
      <w:bookmarkStart w:id="2650" w:name="_Toc458704820"/>
      <w:bookmarkStart w:id="2651" w:name="_Toc459300891"/>
      <w:bookmarkStart w:id="2652" w:name="_Toc459813253"/>
      <w:bookmarkStart w:id="2653" w:name="_Toc460317238"/>
      <w:bookmarkStart w:id="2654" w:name="_Toc457477260"/>
      <w:bookmarkStart w:id="2655" w:name="_Toc458526868"/>
      <w:bookmarkStart w:id="2656" w:name="_Toc458600882"/>
      <w:bookmarkStart w:id="2657" w:name="_Toc458602479"/>
      <w:bookmarkStart w:id="2658" w:name="_Toc458602966"/>
      <w:bookmarkStart w:id="2659" w:name="_Toc458603222"/>
      <w:bookmarkStart w:id="2660" w:name="_Toc458609687"/>
      <w:bookmarkStart w:id="2661" w:name="_Toc458700498"/>
      <w:bookmarkStart w:id="2662" w:name="_Toc458704821"/>
      <w:bookmarkStart w:id="2663" w:name="_Toc459300892"/>
      <w:bookmarkStart w:id="2664" w:name="_Toc459813254"/>
      <w:bookmarkStart w:id="2665" w:name="_Toc460317239"/>
      <w:bookmarkStart w:id="2666" w:name="_Toc457477261"/>
      <w:bookmarkStart w:id="2667" w:name="_Toc458526869"/>
      <w:bookmarkStart w:id="2668" w:name="_Toc458600883"/>
      <w:bookmarkStart w:id="2669" w:name="_Toc458602480"/>
      <w:bookmarkStart w:id="2670" w:name="_Toc458602967"/>
      <w:bookmarkStart w:id="2671" w:name="_Toc458603223"/>
      <w:bookmarkStart w:id="2672" w:name="_Toc458609688"/>
      <w:bookmarkStart w:id="2673" w:name="_Toc458700499"/>
      <w:bookmarkStart w:id="2674" w:name="_Toc458704822"/>
      <w:bookmarkStart w:id="2675" w:name="_Toc459300893"/>
      <w:bookmarkStart w:id="2676" w:name="_Toc459813255"/>
      <w:bookmarkStart w:id="2677" w:name="_Toc460317240"/>
      <w:bookmarkStart w:id="2678" w:name="_Toc469249311"/>
      <w:bookmarkStart w:id="2679" w:name="_Toc52366072"/>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r>
        <w:t>Customer Satisfaction</w:t>
      </w:r>
      <w:bookmarkEnd w:id="2678"/>
      <w:bookmarkEnd w:id="2679"/>
      <w:r>
        <w:t xml:space="preserve"> </w:t>
      </w:r>
    </w:p>
    <w:p w14:paraId="4FE80680" w14:textId="6FE3BD9D" w:rsidR="00207B89" w:rsidRPr="0083507C" w:rsidRDefault="00207B89" w:rsidP="00D86A01">
      <w:pPr>
        <w:rPr>
          <w:color w:val="auto"/>
        </w:rPr>
      </w:pPr>
      <w:r w:rsidRPr="007A321B">
        <w:rPr>
          <w:color w:val="0070C0"/>
        </w:rPr>
        <w:t xml:space="preserve">Customer satisfaction is measured through customer feedback and any customer complaints are tracked through </w:t>
      </w:r>
      <w:r w:rsidR="00F73432" w:rsidRPr="00977CD7">
        <w:rPr>
          <w:color w:val="0070C0"/>
        </w:rPr>
        <w:t>Veloc</w:t>
      </w:r>
      <w:r w:rsidR="00F73432">
        <w:rPr>
          <w:color w:val="0070C0"/>
        </w:rPr>
        <w:t>i</w:t>
      </w:r>
      <w:r w:rsidR="00F73432" w:rsidRPr="00977CD7">
        <w:rPr>
          <w:color w:val="0070C0"/>
        </w:rPr>
        <w:t>tyEHS</w:t>
      </w:r>
      <w:r w:rsidR="00F73432" w:rsidRPr="007A321B">
        <w:rPr>
          <w:color w:val="0070C0"/>
        </w:rPr>
        <w:t xml:space="preserve"> </w:t>
      </w:r>
      <w:r w:rsidRPr="007A321B">
        <w:rPr>
          <w:color w:val="0070C0"/>
        </w:rPr>
        <w:t>where corrective actions are managed through to completion</w:t>
      </w:r>
      <w:r w:rsidRPr="0083507C">
        <w:rPr>
          <w:color w:val="auto"/>
        </w:rPr>
        <w:t>.</w:t>
      </w:r>
    </w:p>
    <w:p w14:paraId="630AE919" w14:textId="7DB40065" w:rsidR="00167FBD" w:rsidRDefault="004454D2">
      <w:pPr>
        <w:pStyle w:val="Heading3"/>
      </w:pPr>
      <w:bookmarkStart w:id="2680" w:name="_Toc457477263"/>
      <w:bookmarkStart w:id="2681" w:name="_Toc458526871"/>
      <w:bookmarkStart w:id="2682" w:name="_Toc458600885"/>
      <w:bookmarkStart w:id="2683" w:name="_Toc458602482"/>
      <w:bookmarkStart w:id="2684" w:name="_Toc458602969"/>
      <w:bookmarkStart w:id="2685" w:name="_Toc458603225"/>
      <w:bookmarkStart w:id="2686" w:name="_Toc458609690"/>
      <w:bookmarkStart w:id="2687" w:name="_Toc458700501"/>
      <w:bookmarkStart w:id="2688" w:name="_Toc458704824"/>
      <w:bookmarkStart w:id="2689" w:name="_Toc459300895"/>
      <w:bookmarkStart w:id="2690" w:name="_Toc459813257"/>
      <w:bookmarkStart w:id="2691" w:name="_Toc460317242"/>
      <w:bookmarkStart w:id="2692" w:name="_Ref456103833"/>
      <w:bookmarkStart w:id="2693" w:name="_Toc469249312"/>
      <w:bookmarkStart w:id="2694" w:name="_Toc52366073"/>
      <w:bookmarkEnd w:id="2680"/>
      <w:bookmarkEnd w:id="2681"/>
      <w:bookmarkEnd w:id="2682"/>
      <w:bookmarkEnd w:id="2683"/>
      <w:bookmarkEnd w:id="2684"/>
      <w:bookmarkEnd w:id="2685"/>
      <w:bookmarkEnd w:id="2686"/>
      <w:bookmarkEnd w:id="2687"/>
      <w:bookmarkEnd w:id="2688"/>
      <w:bookmarkEnd w:id="2689"/>
      <w:bookmarkEnd w:id="2690"/>
      <w:bookmarkEnd w:id="2691"/>
      <w:r w:rsidRPr="008578B2">
        <w:t>Incident</w:t>
      </w:r>
      <w:r>
        <w:t xml:space="preserve"> Reporting</w:t>
      </w:r>
      <w:bookmarkEnd w:id="2692"/>
      <w:bookmarkEnd w:id="2693"/>
      <w:bookmarkEnd w:id="2694"/>
      <w:r>
        <w:t xml:space="preserve"> </w:t>
      </w:r>
    </w:p>
    <w:p w14:paraId="22C97C56" w14:textId="6BC154F4" w:rsidR="003B5AE7" w:rsidRPr="00420BBF" w:rsidRDefault="003B5AE7">
      <w:pPr>
        <w:pStyle w:val="Heading4"/>
      </w:pPr>
      <w:r w:rsidRPr="00420BBF">
        <w:t>Internal Reporting</w:t>
      </w:r>
    </w:p>
    <w:p w14:paraId="4DF58602" w14:textId="3B21642E" w:rsidR="00940F2B" w:rsidRPr="007A321B" w:rsidRDefault="00940F2B" w:rsidP="00D86A01">
      <w:pPr>
        <w:rPr>
          <w:color w:val="0070C0"/>
          <w:szCs w:val="21"/>
        </w:rPr>
      </w:pPr>
      <w:r w:rsidRPr="007A321B">
        <w:rPr>
          <w:color w:val="0070C0"/>
          <w:szCs w:val="21"/>
        </w:rPr>
        <w:t>The OPA recognise</w:t>
      </w:r>
      <w:r w:rsidR="00D36A25" w:rsidRPr="007A321B">
        <w:rPr>
          <w:color w:val="0070C0"/>
          <w:szCs w:val="21"/>
        </w:rPr>
        <w:t>s</w:t>
      </w:r>
      <w:r w:rsidRPr="007A321B">
        <w:rPr>
          <w:color w:val="0070C0"/>
          <w:szCs w:val="21"/>
        </w:rPr>
        <w:t xml:space="preserve"> the importance of full, free and uninhibited reporting of all incidents or near misses that affect HSE in general and process safety in particular. It is the responsibility of all employees and contractors to report any circumstances affecting health, safety, security, environmental contamination or quality shortfalls. </w:t>
      </w:r>
    </w:p>
    <w:p w14:paraId="71ED7704" w14:textId="018AC83A" w:rsidR="005600FD" w:rsidRPr="007A321B" w:rsidRDefault="005600FD" w:rsidP="005600FD">
      <w:pPr>
        <w:rPr>
          <w:color w:val="auto"/>
        </w:rPr>
      </w:pPr>
      <w:r w:rsidRPr="007A321B">
        <w:rPr>
          <w:color w:val="auto"/>
        </w:rPr>
        <w:t xml:space="preserve">OPA has in place a formal procedure (Ref. </w:t>
      </w:r>
      <w:r w:rsidRPr="007A321B">
        <w:rPr>
          <w:color w:val="auto"/>
        </w:rPr>
        <w:fldChar w:fldCharType="begin"/>
      </w:r>
      <w:r w:rsidRPr="007A321B">
        <w:rPr>
          <w:color w:val="auto"/>
        </w:rPr>
        <w:instrText xml:space="preserve"> REF _Ref468268835 \r \h  \* MERGEFORMAT </w:instrText>
      </w:r>
      <w:r w:rsidRPr="007A321B">
        <w:rPr>
          <w:color w:val="auto"/>
        </w:rPr>
      </w:r>
      <w:r w:rsidRPr="007A321B">
        <w:rPr>
          <w:color w:val="auto"/>
        </w:rPr>
        <w:fldChar w:fldCharType="separate"/>
      </w:r>
      <w:r w:rsidR="002B744E">
        <w:rPr>
          <w:color w:val="auto"/>
        </w:rPr>
        <w:t>8.35</w:t>
      </w:r>
      <w:r w:rsidRPr="007A321B">
        <w:rPr>
          <w:color w:val="auto"/>
        </w:rPr>
        <w:fldChar w:fldCharType="end"/>
      </w:r>
      <w:r w:rsidRPr="007A321B">
        <w:rPr>
          <w:color w:val="auto"/>
        </w:rPr>
        <w:t xml:space="preserve">) for reporting and investigating all HSE incidents, from the initial report to the final close-out of corrective action, and uses </w:t>
      </w:r>
      <w:r w:rsidR="00F73432" w:rsidRPr="00977CD7">
        <w:rPr>
          <w:color w:val="0070C0"/>
        </w:rPr>
        <w:t>Veloc</w:t>
      </w:r>
      <w:r w:rsidR="00F73432">
        <w:rPr>
          <w:color w:val="0070C0"/>
        </w:rPr>
        <w:t>i</w:t>
      </w:r>
      <w:r w:rsidR="00F73432" w:rsidRPr="00977CD7">
        <w:rPr>
          <w:color w:val="0070C0"/>
        </w:rPr>
        <w:t>tyEHS</w:t>
      </w:r>
      <w:r w:rsidR="00F73432" w:rsidRPr="007A321B">
        <w:rPr>
          <w:color w:val="auto"/>
        </w:rPr>
        <w:t xml:space="preserve"> </w:t>
      </w:r>
      <w:r w:rsidR="00F73432">
        <w:rPr>
          <w:color w:val="auto"/>
        </w:rPr>
        <w:t>t</w:t>
      </w:r>
      <w:r w:rsidRPr="007A321B">
        <w:rPr>
          <w:color w:val="auto"/>
        </w:rPr>
        <w:t xml:space="preserve">o track and manage incident reports. All incidents are recorded, incident owners are assigned and corrective actions are managed through this system. </w:t>
      </w:r>
    </w:p>
    <w:p w14:paraId="3DFBD8A1" w14:textId="77777777" w:rsidR="005600FD" w:rsidRPr="007A321B" w:rsidRDefault="005600FD" w:rsidP="005600FD">
      <w:pPr>
        <w:rPr>
          <w:color w:val="auto"/>
        </w:rPr>
      </w:pPr>
      <w:r w:rsidRPr="007A321B">
        <w:rPr>
          <w:color w:val="auto"/>
        </w:rPr>
        <w:t>Examples of incidents required to be reported include all loss of containment of product, all personal injury or exposure to a hazardous substance, motor transport accidents, incidents covered by the Reporting of Injuries, Diseases and Dangerous Occurrences (RIDDOR) regulations, and also potential incidents (near misses).</w:t>
      </w:r>
    </w:p>
    <w:p w14:paraId="01B25BDA" w14:textId="7EE76E83" w:rsidR="005600FD" w:rsidRPr="007A321B" w:rsidRDefault="005600FD" w:rsidP="005600FD">
      <w:pPr>
        <w:rPr>
          <w:color w:val="auto"/>
        </w:rPr>
      </w:pPr>
      <w:r w:rsidRPr="007A321B">
        <w:rPr>
          <w:color w:val="auto"/>
        </w:rPr>
        <w:t xml:space="preserve">All site staff regardless of position are responsible for the prompt reporting of observed or suspected defects via their line management. All </w:t>
      </w:r>
      <w:r w:rsidR="00120112" w:rsidRPr="00120112">
        <w:rPr>
          <w:color w:val="0070C0"/>
        </w:rPr>
        <w:t>depot</w:t>
      </w:r>
      <w:r w:rsidRPr="00120112">
        <w:rPr>
          <w:color w:val="0070C0"/>
        </w:rPr>
        <w:t xml:space="preserve"> </w:t>
      </w:r>
      <w:r w:rsidRPr="007A321B">
        <w:rPr>
          <w:color w:val="auto"/>
        </w:rPr>
        <w:t xml:space="preserve">personnel are responsible for ensuring equipment is isolated or made safe and for reporting defects. </w:t>
      </w:r>
    </w:p>
    <w:p w14:paraId="327A78FD" w14:textId="77777777" w:rsidR="005600FD" w:rsidRPr="007A321B" w:rsidRDefault="005600FD" w:rsidP="005600FD">
      <w:pPr>
        <w:rPr>
          <w:color w:val="auto"/>
        </w:rPr>
      </w:pPr>
      <w:r w:rsidRPr="007A321B">
        <w:rPr>
          <w:color w:val="auto"/>
        </w:rPr>
        <w:t xml:space="preserve">In all cases of personal injury, the injured party or their line manager completes the site’s accident book as soon as possible. </w:t>
      </w:r>
    </w:p>
    <w:p w14:paraId="5C7B44E9" w14:textId="5685CAD7" w:rsidR="005600FD" w:rsidRPr="00420BBF" w:rsidRDefault="005600FD" w:rsidP="005600FD">
      <w:pPr>
        <w:rPr>
          <w:color w:val="auto"/>
        </w:rPr>
      </w:pPr>
      <w:r w:rsidRPr="007A321B">
        <w:rPr>
          <w:color w:val="auto"/>
        </w:rPr>
        <w:t xml:space="preserve">Contractors are obliged to report all incidents to </w:t>
      </w:r>
      <w:r w:rsidR="00DD36EC" w:rsidRPr="00DD36EC">
        <w:rPr>
          <w:color w:val="0070C0"/>
        </w:rPr>
        <w:t>Depot</w:t>
      </w:r>
      <w:r w:rsidRPr="007A321B">
        <w:rPr>
          <w:color w:val="auto"/>
        </w:rPr>
        <w:t xml:space="preserve"> Management and the incidents are in turn reported using the above procedure to the OPA head office. Incidents and safety issues are also included in monthly reports and monthly meetings.</w:t>
      </w:r>
      <w:r w:rsidRPr="00420BBF">
        <w:rPr>
          <w:color w:val="auto"/>
        </w:rPr>
        <w:t xml:space="preserve"> </w:t>
      </w:r>
    </w:p>
    <w:p w14:paraId="491BDADE" w14:textId="77777777" w:rsidR="005012FF" w:rsidRPr="007A321B" w:rsidRDefault="005012FF" w:rsidP="00B7576E">
      <w:pPr>
        <w:pStyle w:val="BodyText"/>
        <w:ind w:left="720"/>
        <w:jc w:val="both"/>
        <w:rPr>
          <w:rFonts w:ascii="Tahoma" w:eastAsia="Tahoma" w:hAnsi="Tahoma" w:cs="Tahoma"/>
          <w:color w:val="0070C0"/>
          <w:sz w:val="21"/>
          <w:szCs w:val="21"/>
        </w:rPr>
      </w:pPr>
      <w:r w:rsidRPr="007A321B">
        <w:rPr>
          <w:rFonts w:ascii="Tahoma" w:eastAsia="Tahoma" w:hAnsi="Tahoma" w:cs="Tahoma"/>
          <w:color w:val="0070C0"/>
          <w:sz w:val="21"/>
          <w:szCs w:val="21"/>
        </w:rPr>
        <w:t>The Star Card process was introduced in 2018 to make it easier to raise concerns about health, safety, security, environmental contamination or quality issues. A Star Card can be raised by anybody and it is given to the Depot/Office Manager for review. They are responsible for control of Star Cards on their sites, and for issuing feedback and requesting support from HSSEQ, Engineering etc. as required.</w:t>
      </w:r>
    </w:p>
    <w:p w14:paraId="4CA85821" w14:textId="77777777" w:rsidR="005012FF" w:rsidRPr="007A321B" w:rsidRDefault="005012FF" w:rsidP="00B7576E">
      <w:pPr>
        <w:pStyle w:val="BodyText"/>
        <w:ind w:left="720"/>
        <w:jc w:val="both"/>
        <w:rPr>
          <w:rFonts w:ascii="Tahoma" w:eastAsia="Tahoma" w:hAnsi="Tahoma" w:cs="Tahoma"/>
          <w:color w:val="0070C0"/>
          <w:sz w:val="21"/>
          <w:szCs w:val="21"/>
        </w:rPr>
      </w:pPr>
      <w:r w:rsidRPr="007A321B">
        <w:rPr>
          <w:rFonts w:ascii="Tahoma" w:eastAsia="Tahoma" w:hAnsi="Tahoma" w:cs="Tahoma"/>
          <w:color w:val="0070C0"/>
          <w:sz w:val="21"/>
          <w:szCs w:val="21"/>
        </w:rPr>
        <w:t xml:space="preserve">If the Star Card can be closed at the depot/office the Depot Manager or designated person deals with the issue/concern and relays or writes the Star Card. For instance; where a behavioural conversation has taken place, or the matter has been dealt with, it will be deemed as closed out. </w:t>
      </w:r>
    </w:p>
    <w:p w14:paraId="7149CFE3" w14:textId="77777777" w:rsidR="005012FF" w:rsidRPr="007A321B" w:rsidRDefault="005012FF" w:rsidP="00B7576E">
      <w:pPr>
        <w:pStyle w:val="BodyText"/>
        <w:ind w:left="720"/>
        <w:jc w:val="both"/>
        <w:rPr>
          <w:rFonts w:ascii="Tahoma" w:eastAsia="Tahoma" w:hAnsi="Tahoma" w:cs="Tahoma"/>
          <w:color w:val="0070C0"/>
          <w:sz w:val="21"/>
          <w:szCs w:val="21"/>
        </w:rPr>
      </w:pPr>
      <w:r w:rsidRPr="007A321B">
        <w:rPr>
          <w:rFonts w:ascii="Tahoma" w:eastAsia="Tahoma" w:hAnsi="Tahoma" w:cs="Tahoma"/>
          <w:color w:val="0070C0"/>
          <w:sz w:val="21"/>
          <w:szCs w:val="21"/>
        </w:rPr>
        <w:t>If the Star Card cannot be closed out i.e. due to further information being required, input from another department and requires escalation for closure, an action is raised through Velocity after agreement with the action owner. When the Star Card is closed out feedback will be given by the Depot Manager to the relevant person on the status.</w:t>
      </w:r>
    </w:p>
    <w:p w14:paraId="37B938DE" w14:textId="77777777" w:rsidR="005012FF" w:rsidRPr="007A321B" w:rsidRDefault="005012FF" w:rsidP="00B7576E">
      <w:pPr>
        <w:pStyle w:val="BodyText"/>
        <w:ind w:left="720"/>
        <w:jc w:val="both"/>
        <w:rPr>
          <w:rFonts w:ascii="Tahoma" w:eastAsia="Tahoma" w:hAnsi="Tahoma" w:cs="Tahoma"/>
          <w:color w:val="0070C0"/>
          <w:sz w:val="21"/>
          <w:szCs w:val="21"/>
        </w:rPr>
      </w:pPr>
      <w:r w:rsidRPr="007A321B">
        <w:rPr>
          <w:rFonts w:ascii="Tahoma" w:eastAsia="Tahoma" w:hAnsi="Tahoma" w:cs="Tahoma"/>
          <w:color w:val="0070C0"/>
          <w:sz w:val="21"/>
          <w:szCs w:val="21"/>
        </w:rPr>
        <w:t>All STAR Cards raised are collated by the Assurance Department, a Data Set will be produced and statistical analysis will be provided in the monthly Focus Newsletter which will show how many Star Cards were raised, where, and whether Open or Closed and detail the Open Card status.</w:t>
      </w:r>
    </w:p>
    <w:p w14:paraId="72E4FA51" w14:textId="661383AA" w:rsidR="003B5AE7" w:rsidRPr="00D54E5F" w:rsidRDefault="003B5AE7">
      <w:pPr>
        <w:pStyle w:val="Heading4"/>
        <w:rPr>
          <w:color w:val="0070C0"/>
        </w:rPr>
      </w:pPr>
      <w:r w:rsidRPr="00D54E5F">
        <w:rPr>
          <w:color w:val="0070C0"/>
        </w:rPr>
        <w:t xml:space="preserve">External Reporting </w:t>
      </w:r>
    </w:p>
    <w:p w14:paraId="26E62483" w14:textId="1B20C75A" w:rsidR="003B5AE7" w:rsidRPr="00D54E5F" w:rsidRDefault="003B5AE7" w:rsidP="00D86A01">
      <w:pPr>
        <w:rPr>
          <w:color w:val="0070C0"/>
        </w:rPr>
      </w:pPr>
      <w:r w:rsidRPr="00D54E5F">
        <w:rPr>
          <w:color w:val="0070C0"/>
        </w:rPr>
        <w:t xml:space="preserve">The OPA is required to report </w:t>
      </w:r>
      <w:r w:rsidR="00F10132" w:rsidRPr="00D54E5F">
        <w:rPr>
          <w:color w:val="0070C0"/>
        </w:rPr>
        <w:t>HSE incidents</w:t>
      </w:r>
      <w:r w:rsidRPr="00D54E5F">
        <w:rPr>
          <w:color w:val="0070C0"/>
        </w:rPr>
        <w:t xml:space="preserve"> to various regulatory autho</w:t>
      </w:r>
      <w:r w:rsidR="008E15F8" w:rsidRPr="00D54E5F">
        <w:rPr>
          <w:color w:val="0070C0"/>
        </w:rPr>
        <w:t>riti</w:t>
      </w:r>
      <w:r w:rsidRPr="00D54E5F">
        <w:rPr>
          <w:color w:val="0070C0"/>
        </w:rPr>
        <w:t xml:space="preserve">es </w:t>
      </w:r>
      <w:r w:rsidR="008E15F8" w:rsidRPr="00D54E5F">
        <w:rPr>
          <w:color w:val="0070C0"/>
        </w:rPr>
        <w:t xml:space="preserve">in accordance with regulatory requirements </w:t>
      </w:r>
      <w:r w:rsidR="005600FD">
        <w:rPr>
          <w:color w:val="0070C0"/>
        </w:rPr>
        <w:t xml:space="preserve">e.g. RIDDOR </w:t>
      </w:r>
      <w:r w:rsidR="008E15F8" w:rsidRPr="00D54E5F">
        <w:rPr>
          <w:color w:val="0070C0"/>
        </w:rPr>
        <w:t>or conditions set down in its permits.</w:t>
      </w:r>
    </w:p>
    <w:p w14:paraId="6134E3BD" w14:textId="116EEEDE" w:rsidR="00167FBD" w:rsidRDefault="004454D2">
      <w:pPr>
        <w:pStyle w:val="Heading3"/>
      </w:pPr>
      <w:bookmarkStart w:id="2695" w:name="_Toc458600887"/>
      <w:bookmarkStart w:id="2696" w:name="_Toc458602484"/>
      <w:bookmarkStart w:id="2697" w:name="_Toc458602971"/>
      <w:bookmarkStart w:id="2698" w:name="_Toc458603227"/>
      <w:bookmarkStart w:id="2699" w:name="_Toc458609692"/>
      <w:bookmarkStart w:id="2700" w:name="_Toc458700503"/>
      <w:bookmarkStart w:id="2701" w:name="_Toc458704826"/>
      <w:bookmarkStart w:id="2702" w:name="_Toc459300897"/>
      <w:bookmarkStart w:id="2703" w:name="_Toc459813259"/>
      <w:bookmarkStart w:id="2704" w:name="_Toc460317244"/>
      <w:bookmarkStart w:id="2705" w:name="_Toc458600888"/>
      <w:bookmarkStart w:id="2706" w:name="_Toc458602485"/>
      <w:bookmarkStart w:id="2707" w:name="_Toc458602972"/>
      <w:bookmarkStart w:id="2708" w:name="_Toc458603228"/>
      <w:bookmarkStart w:id="2709" w:name="_Toc458609693"/>
      <w:bookmarkStart w:id="2710" w:name="_Toc458700504"/>
      <w:bookmarkStart w:id="2711" w:name="_Toc458704827"/>
      <w:bookmarkStart w:id="2712" w:name="_Toc459300898"/>
      <w:bookmarkStart w:id="2713" w:name="_Toc459813260"/>
      <w:bookmarkStart w:id="2714" w:name="_Toc460317245"/>
      <w:bookmarkStart w:id="2715" w:name="_Toc458600889"/>
      <w:bookmarkStart w:id="2716" w:name="_Toc458602486"/>
      <w:bookmarkStart w:id="2717" w:name="_Toc458602973"/>
      <w:bookmarkStart w:id="2718" w:name="_Toc458603229"/>
      <w:bookmarkStart w:id="2719" w:name="_Toc458609694"/>
      <w:bookmarkStart w:id="2720" w:name="_Toc458700505"/>
      <w:bookmarkStart w:id="2721" w:name="_Toc458704828"/>
      <w:bookmarkStart w:id="2722" w:name="_Toc459300899"/>
      <w:bookmarkStart w:id="2723" w:name="_Toc459813261"/>
      <w:bookmarkStart w:id="2724" w:name="_Toc460317246"/>
      <w:bookmarkStart w:id="2725" w:name="_Toc458600890"/>
      <w:bookmarkStart w:id="2726" w:name="_Toc458602487"/>
      <w:bookmarkStart w:id="2727" w:name="_Toc458602974"/>
      <w:bookmarkStart w:id="2728" w:name="_Toc458603230"/>
      <w:bookmarkStart w:id="2729" w:name="_Toc458609695"/>
      <w:bookmarkStart w:id="2730" w:name="_Toc458700506"/>
      <w:bookmarkStart w:id="2731" w:name="_Toc458704829"/>
      <w:bookmarkStart w:id="2732" w:name="_Toc459300900"/>
      <w:bookmarkStart w:id="2733" w:name="_Toc459813262"/>
      <w:bookmarkStart w:id="2734" w:name="_Toc460317247"/>
      <w:bookmarkStart w:id="2735" w:name="_Toc458600891"/>
      <w:bookmarkStart w:id="2736" w:name="_Toc458602488"/>
      <w:bookmarkStart w:id="2737" w:name="_Toc458602975"/>
      <w:bookmarkStart w:id="2738" w:name="_Toc458603231"/>
      <w:bookmarkStart w:id="2739" w:name="_Toc458609696"/>
      <w:bookmarkStart w:id="2740" w:name="_Toc458700507"/>
      <w:bookmarkStart w:id="2741" w:name="_Toc458704830"/>
      <w:bookmarkStart w:id="2742" w:name="_Toc459300901"/>
      <w:bookmarkStart w:id="2743" w:name="_Toc459813263"/>
      <w:bookmarkStart w:id="2744" w:name="_Toc460317248"/>
      <w:bookmarkStart w:id="2745" w:name="_Toc458600892"/>
      <w:bookmarkStart w:id="2746" w:name="_Toc458602489"/>
      <w:bookmarkStart w:id="2747" w:name="_Toc458602976"/>
      <w:bookmarkStart w:id="2748" w:name="_Toc458603232"/>
      <w:bookmarkStart w:id="2749" w:name="_Toc458609697"/>
      <w:bookmarkStart w:id="2750" w:name="_Toc458700508"/>
      <w:bookmarkStart w:id="2751" w:name="_Toc458704831"/>
      <w:bookmarkStart w:id="2752" w:name="_Toc459300902"/>
      <w:bookmarkStart w:id="2753" w:name="_Toc459813264"/>
      <w:bookmarkStart w:id="2754" w:name="_Toc460317249"/>
      <w:bookmarkStart w:id="2755" w:name="_Toc458600893"/>
      <w:bookmarkStart w:id="2756" w:name="_Toc458602490"/>
      <w:bookmarkStart w:id="2757" w:name="_Toc458602977"/>
      <w:bookmarkStart w:id="2758" w:name="_Toc458603233"/>
      <w:bookmarkStart w:id="2759" w:name="_Toc458609698"/>
      <w:bookmarkStart w:id="2760" w:name="_Toc458700509"/>
      <w:bookmarkStart w:id="2761" w:name="_Toc458704832"/>
      <w:bookmarkStart w:id="2762" w:name="_Toc459300903"/>
      <w:bookmarkStart w:id="2763" w:name="_Toc459813265"/>
      <w:bookmarkStart w:id="2764" w:name="_Toc460317250"/>
      <w:bookmarkStart w:id="2765" w:name="_Toc458600894"/>
      <w:bookmarkStart w:id="2766" w:name="_Toc458602491"/>
      <w:bookmarkStart w:id="2767" w:name="_Toc458602978"/>
      <w:bookmarkStart w:id="2768" w:name="_Toc458603234"/>
      <w:bookmarkStart w:id="2769" w:name="_Toc458609699"/>
      <w:bookmarkStart w:id="2770" w:name="_Toc458700510"/>
      <w:bookmarkStart w:id="2771" w:name="_Toc458704833"/>
      <w:bookmarkStart w:id="2772" w:name="_Toc459300904"/>
      <w:bookmarkStart w:id="2773" w:name="_Toc459813266"/>
      <w:bookmarkStart w:id="2774" w:name="_Toc460317251"/>
      <w:bookmarkStart w:id="2775" w:name="_Toc458600895"/>
      <w:bookmarkStart w:id="2776" w:name="_Toc458602492"/>
      <w:bookmarkStart w:id="2777" w:name="_Toc458602979"/>
      <w:bookmarkStart w:id="2778" w:name="_Toc458603235"/>
      <w:bookmarkStart w:id="2779" w:name="_Toc458609700"/>
      <w:bookmarkStart w:id="2780" w:name="_Toc458700511"/>
      <w:bookmarkStart w:id="2781" w:name="_Toc458704834"/>
      <w:bookmarkStart w:id="2782" w:name="_Toc459300905"/>
      <w:bookmarkStart w:id="2783" w:name="_Toc459813267"/>
      <w:bookmarkStart w:id="2784" w:name="_Toc460317252"/>
      <w:bookmarkStart w:id="2785" w:name="_Ref459796749"/>
      <w:bookmarkStart w:id="2786" w:name="_Toc469249313"/>
      <w:bookmarkStart w:id="2787" w:name="_Toc5236607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r>
        <w:t xml:space="preserve">Incident </w:t>
      </w:r>
      <w:r w:rsidRPr="008578B2">
        <w:t>Investigation</w:t>
      </w:r>
      <w:bookmarkEnd w:id="2785"/>
      <w:bookmarkEnd w:id="2786"/>
      <w:bookmarkEnd w:id="2787"/>
      <w:r>
        <w:t xml:space="preserve"> </w:t>
      </w:r>
    </w:p>
    <w:p w14:paraId="4511A213" w14:textId="00CBBAA4" w:rsidR="00167FBD" w:rsidRPr="00420BBF" w:rsidRDefault="004454D2" w:rsidP="00D86A01">
      <w:r w:rsidRPr="0000646A">
        <w:t xml:space="preserve">All accidents and incidents involving staff, contractors, customers or third parties arising from the business activities of </w:t>
      </w:r>
      <w:r w:rsidR="0037309E">
        <w:t>Plumley PSD</w:t>
      </w:r>
      <w:r w:rsidR="00405092" w:rsidRPr="00420BBF">
        <w:t xml:space="preserve"> </w:t>
      </w:r>
      <w:r w:rsidRPr="00420BBF">
        <w:t xml:space="preserve">are thoroughly investigated following the OPA incident investigation </w:t>
      </w:r>
      <w:r w:rsidRPr="003D3CFE">
        <w:t>procedure (Ref.</w:t>
      </w:r>
      <w:r w:rsidR="005A3CC3" w:rsidRPr="003D3CFE">
        <w:t xml:space="preserve"> </w:t>
      </w:r>
      <w:r w:rsidR="005A3CC3" w:rsidRPr="003D3CFE">
        <w:fldChar w:fldCharType="begin"/>
      </w:r>
      <w:r w:rsidR="005A3CC3" w:rsidRPr="003D3CFE">
        <w:instrText xml:space="preserve"> REF _Ref491876304 \r \h </w:instrText>
      </w:r>
      <w:r w:rsidR="002F25DC" w:rsidRPr="003D3CFE">
        <w:instrText xml:space="preserve"> \* MERGEFORMAT </w:instrText>
      </w:r>
      <w:r w:rsidR="005A3CC3" w:rsidRPr="003D3CFE">
        <w:fldChar w:fldCharType="separate"/>
      </w:r>
      <w:r w:rsidR="002B744E">
        <w:t>8.35</w:t>
      </w:r>
      <w:r w:rsidR="005A3CC3" w:rsidRPr="003D3CFE">
        <w:fldChar w:fldCharType="end"/>
      </w:r>
      <w:r w:rsidRPr="003D3CFE">
        <w:t>).</w:t>
      </w:r>
      <w:r w:rsidR="00E8108F" w:rsidRPr="00420BBF">
        <w:t xml:space="preserve"> </w:t>
      </w:r>
    </w:p>
    <w:p w14:paraId="508399A1" w14:textId="32B0DEFD" w:rsidR="00167FBD" w:rsidRDefault="00D42F11" w:rsidP="00D86A01">
      <w:r w:rsidRPr="009325A3">
        <w:rPr>
          <w:color w:val="auto"/>
        </w:rPr>
        <w:t xml:space="preserve">The Depot Manager ensures that all site incidents are </w:t>
      </w:r>
      <w:r w:rsidRPr="00211CFF">
        <w:rPr>
          <w:color w:val="0070C0"/>
        </w:rPr>
        <w:t xml:space="preserve">classified and reported for investigation. </w:t>
      </w:r>
      <w:r w:rsidR="004454D2">
        <w:t>The purpose of the investigation is to</w:t>
      </w:r>
      <w:r w:rsidR="004D05D4">
        <w:t xml:space="preserve">: </w:t>
      </w:r>
    </w:p>
    <w:p w14:paraId="355A9539" w14:textId="77777777" w:rsidR="00012E2F" w:rsidRDefault="00012E2F" w:rsidP="002F72B7">
      <w:pPr>
        <w:numPr>
          <w:ilvl w:val="0"/>
          <w:numId w:val="40"/>
        </w:numPr>
      </w:pPr>
      <w:r>
        <w:t>Identify the immediate and root causes of the incident</w:t>
      </w:r>
      <w:r w:rsidRPr="00ED1566">
        <w:rPr>
          <w:color w:val="0070C0"/>
        </w:rPr>
        <w:t>;</w:t>
      </w:r>
    </w:p>
    <w:p w14:paraId="6F1B8EC2" w14:textId="73D1CE31" w:rsidR="00012E2F" w:rsidRDefault="00012E2F" w:rsidP="002F72B7">
      <w:pPr>
        <w:numPr>
          <w:ilvl w:val="0"/>
          <w:numId w:val="40"/>
        </w:numPr>
      </w:pPr>
      <w:r>
        <w:t>Identify the corrective actions necessary to prevent recurrence of similar incidents</w:t>
      </w:r>
      <w:r w:rsidRPr="00ED1566">
        <w:rPr>
          <w:color w:val="0070C0"/>
        </w:rPr>
        <w:t>;</w:t>
      </w:r>
      <w:r w:rsidR="00936CB6">
        <w:rPr>
          <w:color w:val="0070C0"/>
        </w:rPr>
        <w:t xml:space="preserve"> </w:t>
      </w:r>
      <w:r w:rsidR="00936CB6" w:rsidRPr="00420BBF">
        <w:rPr>
          <w:color w:val="auto"/>
        </w:rPr>
        <w:t>and</w:t>
      </w:r>
    </w:p>
    <w:p w14:paraId="0F40ADA1" w14:textId="77777777" w:rsidR="00012E2F" w:rsidRDefault="00012E2F" w:rsidP="002F72B7">
      <w:pPr>
        <w:numPr>
          <w:ilvl w:val="0"/>
          <w:numId w:val="40"/>
        </w:numPr>
      </w:pPr>
      <w:r>
        <w:t>Permit the structured communication of findings and recommendations to all appropriate staff and contractors in order to share learning points</w:t>
      </w:r>
      <w:r w:rsidRPr="00ED1566">
        <w:rPr>
          <w:color w:val="0070C0"/>
        </w:rPr>
        <w:t>.</w:t>
      </w:r>
      <w:r>
        <w:t xml:space="preserve"> </w:t>
      </w:r>
    </w:p>
    <w:p w14:paraId="4B145985" w14:textId="23A3A4DC" w:rsidR="00CC51B8" w:rsidRPr="009325A3" w:rsidRDefault="004454D2" w:rsidP="00D86A01">
      <w:pPr>
        <w:rPr>
          <w:color w:val="0070C0"/>
        </w:rPr>
      </w:pPr>
      <w:r w:rsidRPr="00420BBF">
        <w:rPr>
          <w:color w:val="auto"/>
        </w:rPr>
        <w:t xml:space="preserve">The level of investigation depends on the severity of </w:t>
      </w:r>
      <w:r w:rsidRPr="009325A3">
        <w:rPr>
          <w:color w:val="0070C0"/>
        </w:rPr>
        <w:t xml:space="preserve">the </w:t>
      </w:r>
      <w:r w:rsidR="000C576C" w:rsidRPr="009325A3">
        <w:rPr>
          <w:color w:val="0070C0"/>
        </w:rPr>
        <w:t xml:space="preserve">actual realised consequence or </w:t>
      </w:r>
      <w:r w:rsidR="000C576C" w:rsidRPr="00420BBF">
        <w:rPr>
          <w:color w:val="auto"/>
        </w:rPr>
        <w:t xml:space="preserve">the </w:t>
      </w:r>
      <w:r w:rsidRPr="00420BBF">
        <w:rPr>
          <w:color w:val="auto"/>
        </w:rPr>
        <w:t xml:space="preserve">potential </w:t>
      </w:r>
      <w:r w:rsidRPr="0083507C">
        <w:rPr>
          <w:color w:val="auto"/>
        </w:rPr>
        <w:t>consequences</w:t>
      </w:r>
      <w:r w:rsidR="00E379F4" w:rsidRPr="0083507C">
        <w:rPr>
          <w:color w:val="auto"/>
        </w:rPr>
        <w:t xml:space="preserve"> </w:t>
      </w:r>
      <w:r w:rsidR="00E379F4" w:rsidRPr="009325A3">
        <w:rPr>
          <w:color w:val="0070C0"/>
        </w:rPr>
        <w:t>(whichever is the more serious)</w:t>
      </w:r>
      <w:r w:rsidR="00DD1A71" w:rsidRPr="009325A3">
        <w:rPr>
          <w:color w:val="0070C0"/>
        </w:rPr>
        <w:t>. This</w:t>
      </w:r>
      <w:r w:rsidR="001E7DA8" w:rsidRPr="009325A3">
        <w:rPr>
          <w:color w:val="0070C0"/>
        </w:rPr>
        <w:t xml:space="preserve"> </w:t>
      </w:r>
      <w:r w:rsidR="00CC51B8" w:rsidRPr="009325A3">
        <w:rPr>
          <w:color w:val="0070C0"/>
        </w:rPr>
        <w:t>leads to a three</w:t>
      </w:r>
      <w:r w:rsidR="005600FD">
        <w:rPr>
          <w:color w:val="0070C0"/>
        </w:rPr>
        <w:t>-</w:t>
      </w:r>
      <w:r w:rsidR="00CC51B8" w:rsidRPr="009325A3">
        <w:rPr>
          <w:color w:val="0070C0"/>
        </w:rPr>
        <w:t xml:space="preserve">tier classification </w:t>
      </w:r>
      <w:r w:rsidR="007B49BE" w:rsidRPr="009325A3">
        <w:rPr>
          <w:color w:val="0070C0"/>
        </w:rPr>
        <w:t>system, which</w:t>
      </w:r>
      <w:r w:rsidR="004D05D4" w:rsidRPr="009325A3">
        <w:rPr>
          <w:color w:val="0070C0"/>
        </w:rPr>
        <w:t xml:space="preserve"> dictates the level of notifications and incident investigation required for the incident:</w:t>
      </w:r>
    </w:p>
    <w:p w14:paraId="77674610" w14:textId="064CCC86" w:rsidR="00CC51B8" w:rsidRPr="009325A3" w:rsidRDefault="00CC51B8" w:rsidP="002F72B7">
      <w:pPr>
        <w:pStyle w:val="ListParagraph"/>
        <w:numPr>
          <w:ilvl w:val="0"/>
          <w:numId w:val="53"/>
        </w:numPr>
        <w:rPr>
          <w:color w:val="0070C0"/>
        </w:rPr>
      </w:pPr>
      <w:r w:rsidRPr="009325A3">
        <w:rPr>
          <w:color w:val="0070C0"/>
        </w:rPr>
        <w:t>Category 1 – Local</w:t>
      </w:r>
    </w:p>
    <w:p w14:paraId="4FF7C939" w14:textId="372F0DC5" w:rsidR="00CC51B8" w:rsidRPr="009325A3" w:rsidRDefault="00AD7BCF" w:rsidP="002F72B7">
      <w:pPr>
        <w:pStyle w:val="ListParagraph"/>
        <w:numPr>
          <w:ilvl w:val="0"/>
          <w:numId w:val="53"/>
        </w:numPr>
        <w:rPr>
          <w:color w:val="0070C0"/>
        </w:rPr>
      </w:pPr>
      <w:r w:rsidRPr="009325A3">
        <w:rPr>
          <w:color w:val="0070C0"/>
        </w:rPr>
        <w:t>Category</w:t>
      </w:r>
      <w:r w:rsidR="00CC51B8" w:rsidRPr="009325A3">
        <w:rPr>
          <w:color w:val="0070C0"/>
        </w:rPr>
        <w:t xml:space="preserve"> 2 – Major</w:t>
      </w:r>
    </w:p>
    <w:p w14:paraId="4B4EECC6" w14:textId="0670079B" w:rsidR="00CC51B8" w:rsidRPr="009325A3" w:rsidRDefault="00AD7BCF" w:rsidP="002F72B7">
      <w:pPr>
        <w:pStyle w:val="ListParagraph"/>
        <w:numPr>
          <w:ilvl w:val="0"/>
          <w:numId w:val="53"/>
        </w:numPr>
        <w:rPr>
          <w:color w:val="0070C0"/>
        </w:rPr>
      </w:pPr>
      <w:r w:rsidRPr="009325A3">
        <w:rPr>
          <w:color w:val="0070C0"/>
        </w:rPr>
        <w:t>Category</w:t>
      </w:r>
      <w:r w:rsidR="00CC51B8" w:rsidRPr="009325A3">
        <w:rPr>
          <w:color w:val="0070C0"/>
        </w:rPr>
        <w:t xml:space="preserve"> 3 – Catastrophic</w:t>
      </w:r>
    </w:p>
    <w:p w14:paraId="042B5B49" w14:textId="7E85CBF9" w:rsidR="00167FBD" w:rsidRPr="009325A3" w:rsidRDefault="00CC51B8" w:rsidP="00AD7BCF">
      <w:pPr>
        <w:rPr>
          <w:color w:val="0070C0"/>
        </w:rPr>
      </w:pPr>
      <w:r w:rsidRPr="009325A3">
        <w:rPr>
          <w:color w:val="0070C0"/>
        </w:rPr>
        <w:t xml:space="preserve">Incidents with the potential to cause a major accident merit the most rigorous category of </w:t>
      </w:r>
      <w:r w:rsidR="007B49BE" w:rsidRPr="009325A3">
        <w:rPr>
          <w:color w:val="0070C0"/>
        </w:rPr>
        <w:t>investigation, which</w:t>
      </w:r>
      <w:r w:rsidRPr="009325A3">
        <w:rPr>
          <w:color w:val="0070C0"/>
        </w:rPr>
        <w:t xml:space="preserve"> is undertaken by an independent investigator.</w:t>
      </w:r>
    </w:p>
    <w:p w14:paraId="332AAFAB" w14:textId="69DF84B6" w:rsidR="004E4A50" w:rsidRPr="009325A3" w:rsidRDefault="004E4A50" w:rsidP="004E4A50">
      <w:pPr>
        <w:pStyle w:val="BodyText"/>
        <w:ind w:left="720" w:right="104"/>
        <w:jc w:val="both"/>
        <w:rPr>
          <w:rFonts w:ascii="Tahoma" w:eastAsia="Tahoma" w:hAnsi="Tahoma" w:cs="Tahoma"/>
          <w:color w:val="0070C0"/>
          <w:sz w:val="21"/>
          <w:szCs w:val="21"/>
        </w:rPr>
      </w:pPr>
      <w:r w:rsidRPr="009325A3">
        <w:rPr>
          <w:rFonts w:ascii="Tahoma" w:eastAsia="Tahoma" w:hAnsi="Tahoma" w:cs="Tahoma"/>
          <w:color w:val="0070C0"/>
          <w:sz w:val="21"/>
          <w:szCs w:val="21"/>
        </w:rPr>
        <w:t xml:space="preserve">For incidents that result in an injury or significant near misses, a more detailed investigation will be carried out in addition to the investigation embedded within VelocityEHS. In these instances, the report will be attached within VelocityEHS and the actions added and tracked within the VelocityEHS </w:t>
      </w:r>
      <w:r w:rsidR="000C4234">
        <w:rPr>
          <w:rFonts w:ascii="Tahoma" w:eastAsia="Tahoma" w:hAnsi="Tahoma" w:cs="Tahoma"/>
          <w:color w:val="0070C0"/>
          <w:sz w:val="21"/>
          <w:szCs w:val="21"/>
        </w:rPr>
        <w:t>system</w:t>
      </w:r>
      <w:r w:rsidRPr="009325A3">
        <w:rPr>
          <w:rFonts w:ascii="Tahoma" w:eastAsia="Tahoma" w:hAnsi="Tahoma" w:cs="Tahoma"/>
          <w:color w:val="0070C0"/>
          <w:sz w:val="21"/>
          <w:szCs w:val="21"/>
        </w:rPr>
        <w:t>. The report is also circulated to SLT and saved on SharePoint.</w:t>
      </w:r>
    </w:p>
    <w:p w14:paraId="07A20B77" w14:textId="14C5809B" w:rsidR="004E4A50" w:rsidRPr="004E4A50" w:rsidRDefault="004E4A50" w:rsidP="004E4A50">
      <w:pPr>
        <w:pStyle w:val="BodyText"/>
        <w:spacing w:before="10"/>
        <w:ind w:left="720"/>
        <w:jc w:val="both"/>
        <w:rPr>
          <w:rFonts w:ascii="Tahoma" w:eastAsia="Tahoma" w:hAnsi="Tahoma" w:cs="Tahoma"/>
          <w:color w:val="00B050"/>
          <w:sz w:val="21"/>
          <w:szCs w:val="21"/>
        </w:rPr>
      </w:pPr>
      <w:r w:rsidRPr="009325A3">
        <w:rPr>
          <w:rFonts w:ascii="Tahoma" w:eastAsia="Tahoma" w:hAnsi="Tahoma" w:cs="Tahoma"/>
          <w:color w:val="0070C0"/>
          <w:sz w:val="21"/>
          <w:szCs w:val="21"/>
        </w:rPr>
        <w:t xml:space="preserve">If required, </w:t>
      </w:r>
      <w:r w:rsidR="00D42F11" w:rsidRPr="009325A3">
        <w:rPr>
          <w:rFonts w:ascii="Tahoma" w:eastAsia="Tahoma" w:hAnsi="Tahoma" w:cs="Tahoma"/>
          <w:color w:val="0070C0"/>
          <w:sz w:val="21"/>
          <w:szCs w:val="21"/>
        </w:rPr>
        <w:t xml:space="preserve">the </w:t>
      </w:r>
      <w:r w:rsidRPr="009325A3">
        <w:rPr>
          <w:rFonts w:ascii="Tahoma" w:eastAsia="Tahoma" w:hAnsi="Tahoma" w:cs="Tahoma"/>
          <w:color w:val="0070C0"/>
          <w:sz w:val="21"/>
          <w:szCs w:val="21"/>
        </w:rPr>
        <w:t xml:space="preserve">HSEQ MS </w:t>
      </w:r>
      <w:r w:rsidR="00D42F11" w:rsidRPr="009325A3">
        <w:rPr>
          <w:rFonts w:ascii="Tahoma" w:eastAsia="Tahoma" w:hAnsi="Tahoma" w:cs="Tahoma"/>
          <w:color w:val="0070C0"/>
          <w:sz w:val="21"/>
          <w:szCs w:val="21"/>
        </w:rPr>
        <w:t xml:space="preserve">can be updated </w:t>
      </w:r>
      <w:r w:rsidRPr="009325A3">
        <w:rPr>
          <w:rFonts w:ascii="Tahoma" w:eastAsia="Tahoma" w:hAnsi="Tahoma" w:cs="Tahoma"/>
          <w:color w:val="0070C0"/>
          <w:sz w:val="21"/>
          <w:szCs w:val="21"/>
        </w:rPr>
        <w:t>after the full investigation has been completed to ensure lesson learnt are retained</w:t>
      </w:r>
      <w:r w:rsidRPr="004E4A50">
        <w:rPr>
          <w:rFonts w:ascii="Tahoma" w:eastAsia="Tahoma" w:hAnsi="Tahoma" w:cs="Tahoma"/>
          <w:color w:val="00B050"/>
          <w:sz w:val="21"/>
          <w:szCs w:val="21"/>
        </w:rPr>
        <w:t>.</w:t>
      </w:r>
    </w:p>
    <w:p w14:paraId="4D469B16" w14:textId="7DC4977F" w:rsidR="00D42F11" w:rsidRPr="009325A3" w:rsidRDefault="004454D2" w:rsidP="00D42F11">
      <w:pPr>
        <w:rPr>
          <w:color w:val="0070C0"/>
        </w:rPr>
      </w:pPr>
      <w:r w:rsidRPr="0083507C">
        <w:rPr>
          <w:color w:val="auto"/>
        </w:rPr>
        <w:t>The OPA Incident</w:t>
      </w:r>
      <w:r w:rsidR="00AD7BCF" w:rsidRPr="0083507C">
        <w:rPr>
          <w:color w:val="auto"/>
        </w:rPr>
        <w:t xml:space="preserve"> </w:t>
      </w:r>
      <w:r w:rsidR="00AD7BCF" w:rsidRPr="003038CB">
        <w:rPr>
          <w:color w:val="auto"/>
        </w:rPr>
        <w:t>Investigator</w:t>
      </w:r>
      <w:r w:rsidRPr="0083507C">
        <w:rPr>
          <w:color w:val="auto"/>
        </w:rPr>
        <w:t>, appointed through the reporting and investigation process</w:t>
      </w:r>
      <w:r w:rsidR="0020431B" w:rsidRPr="0083507C">
        <w:rPr>
          <w:color w:val="auto"/>
        </w:rPr>
        <w:t>,</w:t>
      </w:r>
      <w:r w:rsidRPr="0083507C">
        <w:rPr>
          <w:color w:val="auto"/>
        </w:rPr>
        <w:t xml:space="preserve"> is ultimately responsible for </w:t>
      </w:r>
      <w:r w:rsidR="00AD7BCF" w:rsidRPr="003038CB">
        <w:rPr>
          <w:color w:val="auto"/>
        </w:rPr>
        <w:t>defining</w:t>
      </w:r>
      <w:r w:rsidR="00AD7BCF" w:rsidRPr="0083507C">
        <w:rPr>
          <w:color w:val="auto"/>
        </w:rPr>
        <w:t xml:space="preserve"> the corrective actions </w:t>
      </w:r>
      <w:r w:rsidR="00AD7BCF" w:rsidRPr="009325A3">
        <w:rPr>
          <w:color w:val="0070C0"/>
        </w:rPr>
        <w:t>to prevent re-occurrence</w:t>
      </w:r>
      <w:r w:rsidR="004D05D4" w:rsidRPr="009325A3">
        <w:rPr>
          <w:color w:val="0070C0"/>
        </w:rPr>
        <w:t>,</w:t>
      </w:r>
      <w:r w:rsidR="00AD7BCF" w:rsidRPr="009325A3">
        <w:rPr>
          <w:color w:val="0070C0"/>
        </w:rPr>
        <w:t xml:space="preserve"> which are then monitored for progress by the </w:t>
      </w:r>
      <w:r w:rsidR="00E7796A">
        <w:rPr>
          <w:color w:val="0070C0"/>
        </w:rPr>
        <w:t>Compliance &amp; Risk Director.</w:t>
      </w:r>
    </w:p>
    <w:p w14:paraId="453D0E36" w14:textId="3939E812" w:rsidR="00D42F11" w:rsidRPr="009325A3" w:rsidRDefault="00D42F11" w:rsidP="00D42F11">
      <w:pPr>
        <w:pStyle w:val="BodyText"/>
        <w:ind w:left="720" w:right="106"/>
        <w:jc w:val="both"/>
        <w:rPr>
          <w:color w:val="0070C0"/>
          <w:sz w:val="21"/>
          <w:szCs w:val="21"/>
        </w:rPr>
      </w:pPr>
      <w:r w:rsidRPr="009325A3">
        <w:rPr>
          <w:rFonts w:ascii="Tahoma" w:eastAsia="Tahoma" w:hAnsi="Tahoma" w:cs="Tahoma"/>
          <w:color w:val="0070C0"/>
          <w:sz w:val="21"/>
          <w:szCs w:val="21"/>
        </w:rPr>
        <w:t>Each month the numbers of open and outstanding actions are reported to the OPA Board, and each quarter they are also reviewed at the HSEQ Committee Meeting. This reporting enables identification of trends to be discussed and evaluated to ensure an appropriate resolution.</w:t>
      </w:r>
    </w:p>
    <w:p w14:paraId="4AC8D09D" w14:textId="2DADD1E8" w:rsidR="00D932E0" w:rsidRPr="003038CB" w:rsidRDefault="00D932E0" w:rsidP="00D86A01">
      <w:pPr>
        <w:rPr>
          <w:color w:val="auto"/>
        </w:rPr>
      </w:pPr>
    </w:p>
    <w:p w14:paraId="42924681" w14:textId="576C5DA3" w:rsidR="00444ADB" w:rsidRPr="00211CFF" w:rsidRDefault="00444ADB">
      <w:pPr>
        <w:pStyle w:val="Heading3"/>
        <w:rPr>
          <w:color w:val="0070C0"/>
        </w:rPr>
      </w:pPr>
      <w:bookmarkStart w:id="2788" w:name="_Toc467223814"/>
      <w:bookmarkStart w:id="2789" w:name="_Toc467224812"/>
      <w:bookmarkStart w:id="2790" w:name="_Toc467243787"/>
      <w:bookmarkStart w:id="2791" w:name="_Toc467751008"/>
      <w:bookmarkStart w:id="2792" w:name="_Toc467771298"/>
      <w:bookmarkStart w:id="2793" w:name="_Toc467839788"/>
      <w:bookmarkStart w:id="2794" w:name="_Toc464840199"/>
      <w:bookmarkStart w:id="2795" w:name="_Toc464840289"/>
      <w:bookmarkStart w:id="2796" w:name="_Toc464840544"/>
      <w:bookmarkStart w:id="2797" w:name="_Toc464842505"/>
      <w:bookmarkStart w:id="2798" w:name="_Toc464842596"/>
      <w:bookmarkStart w:id="2799" w:name="_Toc465177746"/>
      <w:bookmarkStart w:id="2800" w:name="_Toc465234780"/>
      <w:bookmarkStart w:id="2801" w:name="_Toc465251925"/>
      <w:bookmarkStart w:id="2802" w:name="_Toc465252021"/>
      <w:bookmarkStart w:id="2803" w:name="_Toc464567392"/>
      <w:bookmarkStart w:id="2804" w:name="_Toc464567565"/>
      <w:bookmarkStart w:id="2805" w:name="_Toc464840200"/>
      <w:bookmarkStart w:id="2806" w:name="_Toc464840290"/>
      <w:bookmarkStart w:id="2807" w:name="_Toc464840545"/>
      <w:bookmarkStart w:id="2808" w:name="_Toc464842506"/>
      <w:bookmarkStart w:id="2809" w:name="_Toc464842597"/>
      <w:bookmarkStart w:id="2810" w:name="_Toc465177747"/>
      <w:bookmarkStart w:id="2811" w:name="_Toc465234781"/>
      <w:bookmarkStart w:id="2812" w:name="_Toc465251926"/>
      <w:bookmarkStart w:id="2813" w:name="_Toc465252022"/>
      <w:bookmarkStart w:id="2814" w:name="_Toc465432103"/>
      <w:bookmarkStart w:id="2815" w:name="_Ref464118171"/>
      <w:bookmarkStart w:id="2816" w:name="_Toc469249314"/>
      <w:bookmarkStart w:id="2817" w:name="_Toc52366075"/>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sidRPr="00211CFF">
        <w:rPr>
          <w:color w:val="0070C0"/>
        </w:rPr>
        <w:t>Lessons Learned</w:t>
      </w:r>
      <w:bookmarkEnd w:id="2815"/>
      <w:bookmarkEnd w:id="2816"/>
      <w:bookmarkEnd w:id="2817"/>
      <w:r w:rsidRPr="00211CFF">
        <w:rPr>
          <w:color w:val="0070C0"/>
        </w:rPr>
        <w:t xml:space="preserve"> </w:t>
      </w:r>
    </w:p>
    <w:p w14:paraId="4B2F6C6E" w14:textId="755F9BEA" w:rsidR="00B4161C" w:rsidRPr="00211CFF" w:rsidRDefault="00B4161C">
      <w:pPr>
        <w:pStyle w:val="Heading4"/>
        <w:rPr>
          <w:color w:val="0070C0"/>
        </w:rPr>
      </w:pPr>
      <w:r w:rsidRPr="00211CFF">
        <w:rPr>
          <w:color w:val="0070C0"/>
        </w:rPr>
        <w:t>Internal Learning</w:t>
      </w:r>
    </w:p>
    <w:p w14:paraId="29D9BDFE" w14:textId="3C9EF6D9" w:rsidR="002B744E" w:rsidRDefault="008578B2" w:rsidP="002B744E">
      <w:pPr>
        <w:rPr>
          <w:color w:val="0070C0"/>
        </w:rPr>
      </w:pPr>
      <w:r w:rsidRPr="00211CFF">
        <w:rPr>
          <w:color w:val="0070C0"/>
        </w:rPr>
        <w:t xml:space="preserve">Using </w:t>
      </w:r>
      <w:r w:rsidR="00F73432" w:rsidRPr="00977CD7">
        <w:rPr>
          <w:color w:val="0070C0"/>
        </w:rPr>
        <w:t>Veloc</w:t>
      </w:r>
      <w:r w:rsidR="00F73432">
        <w:rPr>
          <w:color w:val="0070C0"/>
        </w:rPr>
        <w:t>i</w:t>
      </w:r>
      <w:r w:rsidR="00F73432" w:rsidRPr="00977CD7">
        <w:rPr>
          <w:color w:val="0070C0"/>
        </w:rPr>
        <w:t>tyEHS</w:t>
      </w:r>
      <w:r w:rsidR="00F73432" w:rsidRPr="00211CFF">
        <w:rPr>
          <w:color w:val="0070C0"/>
        </w:rPr>
        <w:t xml:space="preserve"> </w:t>
      </w:r>
      <w:r w:rsidR="00F73432">
        <w:rPr>
          <w:color w:val="0070C0"/>
        </w:rPr>
        <w:t xml:space="preserve">as </w:t>
      </w:r>
      <w:r w:rsidR="004D05D4" w:rsidRPr="00211CFF">
        <w:rPr>
          <w:color w:val="0070C0"/>
        </w:rPr>
        <w:t xml:space="preserve">described in Section </w:t>
      </w:r>
      <w:r w:rsidR="004D05D4" w:rsidRPr="00211CFF">
        <w:rPr>
          <w:color w:val="0070C0"/>
        </w:rPr>
        <w:fldChar w:fldCharType="begin"/>
      </w:r>
      <w:r w:rsidR="004D05D4" w:rsidRPr="00211CFF">
        <w:rPr>
          <w:color w:val="0070C0"/>
        </w:rPr>
        <w:instrText xml:space="preserve"> REF _Ref456103833 \n \h  \* MERGEFORMAT </w:instrText>
      </w:r>
      <w:r w:rsidR="004D05D4" w:rsidRPr="00211CFF">
        <w:rPr>
          <w:color w:val="0070C0"/>
        </w:rPr>
      </w:r>
      <w:r w:rsidR="004D05D4" w:rsidRPr="00211CFF">
        <w:rPr>
          <w:color w:val="0070C0"/>
        </w:rPr>
        <w:fldChar w:fldCharType="separate"/>
      </w:r>
      <w:r w:rsidR="002B744E">
        <w:rPr>
          <w:color w:val="0070C0"/>
        </w:rPr>
        <w:t>8.6.4</w:t>
      </w:r>
      <w:r w:rsidR="004D05D4" w:rsidRPr="00211CFF">
        <w:rPr>
          <w:color w:val="0070C0"/>
        </w:rPr>
        <w:fldChar w:fldCharType="end"/>
      </w:r>
      <w:r w:rsidRPr="00211CFF">
        <w:rPr>
          <w:color w:val="0070C0"/>
        </w:rPr>
        <w:t>, the OPA has the ability to review incidents across all</w:t>
      </w:r>
      <w:r w:rsidR="000C4234">
        <w:rPr>
          <w:color w:val="0070C0"/>
        </w:rPr>
        <w:t xml:space="preserve"> parts of the organisation</w:t>
      </w:r>
      <w:r w:rsidRPr="00211CFF">
        <w:rPr>
          <w:color w:val="0070C0"/>
        </w:rPr>
        <w:t xml:space="preserve"> and cascade learnings from site to site.</w:t>
      </w:r>
    </w:p>
    <w:p w14:paraId="20417249" w14:textId="77777777" w:rsidR="002B744E" w:rsidRDefault="005823E4" w:rsidP="002B744E">
      <w:pPr>
        <w:rPr>
          <w:b/>
          <w:color w:val="0070C0"/>
          <w:u w:val="single"/>
        </w:rPr>
      </w:pPr>
      <w:r w:rsidRPr="0083507C">
        <w:rPr>
          <w:b/>
          <w:color w:val="0070C0"/>
          <w:u w:val="single"/>
        </w:rPr>
        <w:t xml:space="preserve">Lessons Learned at </w:t>
      </w:r>
      <w:r w:rsidR="0037309E">
        <w:rPr>
          <w:b/>
          <w:color w:val="0070C0"/>
          <w:u w:val="single"/>
        </w:rPr>
        <w:t>Plumley PSD</w:t>
      </w:r>
    </w:p>
    <w:p w14:paraId="4118DF4D" w14:textId="77777777" w:rsidR="002B744E" w:rsidRDefault="002B744E" w:rsidP="002B744E">
      <w:pPr>
        <w:rPr>
          <w:color w:val="0070C0"/>
          <w:u w:val="single"/>
        </w:rPr>
      </w:pPr>
      <w:r w:rsidRPr="002B744E">
        <w:rPr>
          <w:color w:val="0070C0"/>
          <w:u w:val="single"/>
        </w:rPr>
        <w:t>Security Guard Contaminated with Diesel</w:t>
      </w:r>
    </w:p>
    <w:p w14:paraId="236B9161" w14:textId="2279F6D0" w:rsidR="002B744E" w:rsidRPr="002B744E" w:rsidRDefault="002B744E" w:rsidP="002B744E">
      <w:pPr>
        <w:rPr>
          <w:color w:val="0070C0"/>
        </w:rPr>
      </w:pPr>
      <w:r w:rsidRPr="002B744E">
        <w:rPr>
          <w:color w:val="0070C0"/>
        </w:rPr>
        <w:t>While filling up the fuel drum that feeds the generator for the security cabin, diesel splashed the security guard in the eyes, mouth and chest.</w:t>
      </w:r>
      <w:r>
        <w:rPr>
          <w:color w:val="0070C0"/>
        </w:rPr>
        <w:t xml:space="preserve"> </w:t>
      </w:r>
      <w:r w:rsidRPr="002B744E">
        <w:rPr>
          <w:color w:val="0070C0"/>
        </w:rPr>
        <w:t>The security guard went down to the site office and washed his eyes out with sterile eye wash. He also removed his contaminated clothing and completed his shift.</w:t>
      </w:r>
    </w:p>
    <w:p w14:paraId="70B4F6C0" w14:textId="77777777" w:rsidR="002B744E" w:rsidRPr="002B744E" w:rsidRDefault="002B744E" w:rsidP="002B744E">
      <w:pPr>
        <w:keepNext/>
        <w:rPr>
          <w:color w:val="0070C0"/>
        </w:rPr>
      </w:pPr>
      <w:r w:rsidRPr="002B744E">
        <w:rPr>
          <w:color w:val="0070C0"/>
        </w:rPr>
        <w:t>The investigation found that a number of factors led to the initiation of this event, including:</w:t>
      </w:r>
    </w:p>
    <w:p w14:paraId="696B0CA6" w14:textId="77777777" w:rsidR="002B744E" w:rsidRPr="002B744E" w:rsidRDefault="002B744E" w:rsidP="002B744E">
      <w:pPr>
        <w:keepNext/>
        <w:spacing w:after="0"/>
        <w:ind w:left="1440" w:hanging="731"/>
        <w:rPr>
          <w:color w:val="0070C0"/>
        </w:rPr>
      </w:pPr>
      <w:r w:rsidRPr="002B744E">
        <w:rPr>
          <w:color w:val="0070C0"/>
        </w:rPr>
        <w:t>•</w:t>
      </w:r>
      <w:r w:rsidRPr="002B744E">
        <w:rPr>
          <w:color w:val="0070C0"/>
        </w:rPr>
        <w:tab/>
        <w:t>The filling hose was not connected correctly; it was subsequently reconnected with jubilee clips.</w:t>
      </w:r>
    </w:p>
    <w:p w14:paraId="4AD12188" w14:textId="77777777" w:rsidR="002B744E" w:rsidRPr="002B744E" w:rsidRDefault="002B744E" w:rsidP="002B744E">
      <w:pPr>
        <w:keepNext/>
        <w:spacing w:after="0"/>
        <w:ind w:left="1440" w:hanging="731"/>
        <w:rPr>
          <w:color w:val="0070C0"/>
        </w:rPr>
      </w:pPr>
      <w:r w:rsidRPr="002B744E">
        <w:rPr>
          <w:color w:val="0070C0"/>
        </w:rPr>
        <w:t>•</w:t>
      </w:r>
      <w:r w:rsidRPr="002B744E">
        <w:rPr>
          <w:color w:val="0070C0"/>
        </w:rPr>
        <w:tab/>
        <w:t>PPE (safety glasses) was not worn for the task as it was not provided by the contract security company. After the incident they provided PPE.</w:t>
      </w:r>
    </w:p>
    <w:p w14:paraId="54004774" w14:textId="77777777" w:rsidR="002B744E" w:rsidRPr="002B744E" w:rsidRDefault="002B744E" w:rsidP="002B744E">
      <w:pPr>
        <w:keepNext/>
        <w:spacing w:after="0"/>
        <w:ind w:left="1440" w:hanging="731"/>
        <w:rPr>
          <w:color w:val="0070C0"/>
        </w:rPr>
      </w:pPr>
      <w:r w:rsidRPr="002B744E">
        <w:rPr>
          <w:color w:val="0070C0"/>
        </w:rPr>
        <w:t>•</w:t>
      </w:r>
      <w:r w:rsidRPr="002B744E">
        <w:rPr>
          <w:color w:val="0070C0"/>
        </w:rPr>
        <w:tab/>
        <w:t>There was no RAMS for the task. After the incident the security company provided a RAMS.</w:t>
      </w:r>
    </w:p>
    <w:p w14:paraId="02CA5534" w14:textId="64399655" w:rsidR="002B744E" w:rsidRDefault="002B744E" w:rsidP="002B744E">
      <w:pPr>
        <w:keepNext/>
        <w:spacing w:after="0"/>
        <w:ind w:left="1440" w:hanging="731"/>
        <w:rPr>
          <w:color w:val="0070C0"/>
        </w:rPr>
      </w:pPr>
      <w:r w:rsidRPr="002B744E">
        <w:rPr>
          <w:color w:val="0070C0"/>
        </w:rPr>
        <w:t>•</w:t>
      </w:r>
      <w:r w:rsidRPr="002B744E">
        <w:rPr>
          <w:color w:val="0070C0"/>
        </w:rPr>
        <w:tab/>
        <w:t xml:space="preserve">The wrong equipment was being used for the task potentially due to previous custom and practice or insufficient planning of the task; the security company provided a new pump but OPA asked them to arrange a new way of working. </w:t>
      </w:r>
    </w:p>
    <w:p w14:paraId="249B41FB" w14:textId="77777777" w:rsidR="002B744E" w:rsidRDefault="002B744E" w:rsidP="002B744E">
      <w:pPr>
        <w:keepNext/>
        <w:rPr>
          <w:color w:val="0070C0"/>
        </w:rPr>
      </w:pPr>
    </w:p>
    <w:p w14:paraId="20F67EDA" w14:textId="0CB8B242" w:rsidR="002B744E" w:rsidRPr="002B744E" w:rsidRDefault="002B744E" w:rsidP="002B744E">
      <w:pPr>
        <w:keepNext/>
        <w:rPr>
          <w:color w:val="0070C0"/>
        </w:rPr>
      </w:pPr>
      <w:r w:rsidRPr="002B744E">
        <w:rPr>
          <w:color w:val="0070C0"/>
        </w:rPr>
        <w:t xml:space="preserve">Now diesel is delivered directly to the generator (i.e. pumped off a wagon directly) and the guard does not have to use fuel drums or pump diesel across. </w:t>
      </w:r>
    </w:p>
    <w:p w14:paraId="4BAF8084" w14:textId="6D507163" w:rsidR="00D73843" w:rsidRPr="00211CFF" w:rsidRDefault="005823E4" w:rsidP="00D86A01">
      <w:pPr>
        <w:rPr>
          <w:b/>
          <w:color w:val="0070C0"/>
          <w:u w:val="single"/>
        </w:rPr>
      </w:pPr>
      <w:r w:rsidRPr="00211CFF">
        <w:rPr>
          <w:b/>
          <w:color w:val="0070C0"/>
          <w:u w:val="single"/>
        </w:rPr>
        <w:t xml:space="preserve">Lessons Learned From </w:t>
      </w:r>
      <w:r w:rsidR="00D73843" w:rsidRPr="00211CFF">
        <w:rPr>
          <w:b/>
          <w:color w:val="0070C0"/>
          <w:u w:val="single"/>
        </w:rPr>
        <w:t>Other OPA Asset</w:t>
      </w:r>
      <w:r w:rsidRPr="00211CFF">
        <w:rPr>
          <w:b/>
          <w:color w:val="0070C0"/>
          <w:u w:val="single"/>
        </w:rPr>
        <w:t>s</w:t>
      </w:r>
    </w:p>
    <w:p w14:paraId="16D1DBB6" w14:textId="2EAFDCA5" w:rsidR="008578B2" w:rsidRPr="00211CFF" w:rsidRDefault="008578B2" w:rsidP="00D86A01">
      <w:pPr>
        <w:rPr>
          <w:color w:val="0070C0"/>
        </w:rPr>
      </w:pPr>
      <w:r w:rsidRPr="00211CFF">
        <w:rPr>
          <w:color w:val="0070C0"/>
        </w:rPr>
        <w:t>As example</w:t>
      </w:r>
      <w:r w:rsidR="007575DF" w:rsidRPr="00211CFF">
        <w:rPr>
          <w:color w:val="0070C0"/>
        </w:rPr>
        <w:t>s</w:t>
      </w:r>
      <w:r w:rsidRPr="00211CFF">
        <w:rPr>
          <w:color w:val="0070C0"/>
        </w:rPr>
        <w:t>, at the Thanckes OFD, the following incident</w:t>
      </w:r>
      <w:r w:rsidR="005B44B6" w:rsidRPr="00211CFF">
        <w:rPr>
          <w:color w:val="0070C0"/>
        </w:rPr>
        <w:t>s</w:t>
      </w:r>
      <w:r w:rsidRPr="00211CFF">
        <w:rPr>
          <w:color w:val="0070C0"/>
        </w:rPr>
        <w:t xml:space="preserve"> ha</w:t>
      </w:r>
      <w:r w:rsidR="005B44B6" w:rsidRPr="00211CFF">
        <w:rPr>
          <w:color w:val="0070C0"/>
        </w:rPr>
        <w:t>ve</w:t>
      </w:r>
      <w:r w:rsidRPr="00211CFF">
        <w:rPr>
          <w:color w:val="0070C0"/>
        </w:rPr>
        <w:t xml:space="preserve"> been highlighted for learnings:</w:t>
      </w:r>
    </w:p>
    <w:p w14:paraId="0BE690EA" w14:textId="6DF6361D" w:rsidR="008578B2" w:rsidRPr="00211CFF" w:rsidRDefault="008578B2" w:rsidP="00D86A01">
      <w:pPr>
        <w:rPr>
          <w:color w:val="0070C0"/>
          <w:u w:val="single"/>
        </w:rPr>
      </w:pPr>
      <w:r w:rsidRPr="00211CFF">
        <w:rPr>
          <w:color w:val="0070C0"/>
          <w:u w:val="single"/>
        </w:rPr>
        <w:t>Leak during loading operations</w:t>
      </w:r>
    </w:p>
    <w:p w14:paraId="7D4EB38F" w14:textId="7DA4CE88" w:rsidR="008578B2" w:rsidRPr="00211CFF" w:rsidRDefault="008578B2" w:rsidP="00D86A01">
      <w:pPr>
        <w:rPr>
          <w:color w:val="0070C0"/>
        </w:rPr>
      </w:pPr>
      <w:r w:rsidRPr="00211CFF">
        <w:rPr>
          <w:color w:val="0070C0"/>
        </w:rPr>
        <w:t>A 3” hose fitting came apart during loading of a road tanker under normal operating pressure</w:t>
      </w:r>
      <w:r w:rsidR="007575DF" w:rsidRPr="00211CFF">
        <w:rPr>
          <w:color w:val="0070C0"/>
        </w:rPr>
        <w:t>,</w:t>
      </w:r>
      <w:r w:rsidRPr="00211CFF">
        <w:rPr>
          <w:color w:val="0070C0"/>
        </w:rPr>
        <w:t xml:space="preserve"> </w:t>
      </w:r>
      <w:r w:rsidR="007575DF" w:rsidRPr="00211CFF">
        <w:rPr>
          <w:color w:val="0070C0"/>
        </w:rPr>
        <w:t>leading</w:t>
      </w:r>
      <w:r w:rsidRPr="00211CFF">
        <w:rPr>
          <w:color w:val="0070C0"/>
        </w:rPr>
        <w:t xml:space="preserve"> to a loss of containment which came into contact with the operator and resulted in a release to ground.</w:t>
      </w:r>
    </w:p>
    <w:p w14:paraId="2752128A" w14:textId="3AAC013B" w:rsidR="008578B2" w:rsidRPr="00211CFF" w:rsidRDefault="008578B2" w:rsidP="00D86A01">
      <w:pPr>
        <w:rPr>
          <w:color w:val="0070C0"/>
        </w:rPr>
      </w:pPr>
      <w:r w:rsidRPr="00211CFF">
        <w:rPr>
          <w:color w:val="0070C0"/>
        </w:rPr>
        <w:t>Investigation of the incident determined that the fault was a failure of the interface between the fitting and the soldered joint. Immediate action was taken to withdraw all similar fittings from use</w:t>
      </w:r>
      <w:r w:rsidR="0020431B" w:rsidRPr="00211CFF">
        <w:rPr>
          <w:color w:val="0070C0"/>
        </w:rPr>
        <w:t xml:space="preserve"> across all OFDs</w:t>
      </w:r>
      <w:r w:rsidRPr="00211CFF">
        <w:rPr>
          <w:color w:val="0070C0"/>
        </w:rPr>
        <w:t>. The long term corrective action was to change adaptors for fixed flanged fittings, thus eliminating the weak point that lead to the incident.</w:t>
      </w:r>
    </w:p>
    <w:p w14:paraId="743D9F37" w14:textId="00CD50FE" w:rsidR="005B44B6" w:rsidRPr="00211CFF" w:rsidRDefault="00C7528B" w:rsidP="00441F44">
      <w:pPr>
        <w:keepNext/>
        <w:keepLines/>
        <w:rPr>
          <w:color w:val="0070C0"/>
          <w:u w:val="single"/>
        </w:rPr>
      </w:pPr>
      <w:r w:rsidRPr="00211CFF">
        <w:rPr>
          <w:color w:val="0070C0"/>
          <w:u w:val="single"/>
        </w:rPr>
        <w:t xml:space="preserve">OFD </w:t>
      </w:r>
      <w:r w:rsidR="00F15FA6" w:rsidRPr="00211CFF">
        <w:rPr>
          <w:color w:val="0070C0"/>
          <w:u w:val="single"/>
        </w:rPr>
        <w:t xml:space="preserve">Thanckes Tank </w:t>
      </w:r>
      <w:r w:rsidRPr="00211CFF">
        <w:rPr>
          <w:color w:val="0070C0"/>
          <w:u w:val="single"/>
        </w:rPr>
        <w:t>32 Failure</w:t>
      </w:r>
    </w:p>
    <w:p w14:paraId="76B6D28D" w14:textId="1483924C" w:rsidR="00C7528B" w:rsidRPr="00211CFF" w:rsidRDefault="00C7528B" w:rsidP="00C7528B">
      <w:pPr>
        <w:pStyle w:val="Risktec-ParaText"/>
        <w:rPr>
          <w:color w:val="0070C0"/>
        </w:rPr>
      </w:pPr>
      <w:r w:rsidRPr="00211CFF">
        <w:rPr>
          <w:color w:val="0070C0"/>
        </w:rPr>
        <w:t xml:space="preserve">The OPA has suffered one </w:t>
      </w:r>
      <w:r w:rsidR="0067266E" w:rsidRPr="00211CFF">
        <w:rPr>
          <w:color w:val="0070C0"/>
        </w:rPr>
        <w:t xml:space="preserve">tank </w:t>
      </w:r>
      <w:r w:rsidRPr="00211CFF">
        <w:rPr>
          <w:color w:val="0070C0"/>
        </w:rPr>
        <w:t>failure within its operations, which is related to high groundwater levels.</w:t>
      </w:r>
    </w:p>
    <w:p w14:paraId="5EB87098" w14:textId="369423E7" w:rsidR="00C7528B" w:rsidRPr="00211CFF" w:rsidRDefault="00C7528B" w:rsidP="00C7528B">
      <w:pPr>
        <w:pStyle w:val="Risktec-ParaText"/>
        <w:rPr>
          <w:color w:val="0070C0"/>
        </w:rPr>
      </w:pPr>
      <w:r w:rsidRPr="00211CFF">
        <w:rPr>
          <w:color w:val="0070C0"/>
        </w:rPr>
        <w:t xml:space="preserve">Tank 32 at the OPA Thanckes facility suffered a significant failure in late 2012. The tank is semi-buried and the shell failed at the top shell to roof weld when the tank was empty due to excessive external force being applied between the concrete surround and tank shell, due to the adjacent ground water pressure. This was discussed in terms of the foreseeability of a similar failure at the Scottish establishments. </w:t>
      </w:r>
      <w:r w:rsidR="00936CB6" w:rsidRPr="00211CFF">
        <w:rPr>
          <w:color w:val="0070C0"/>
        </w:rPr>
        <w:t xml:space="preserve">The </w:t>
      </w:r>
      <w:r w:rsidRPr="00211CFF">
        <w:rPr>
          <w:color w:val="0070C0"/>
        </w:rPr>
        <w:t xml:space="preserve">OPA has decided this failure mechanism is not credible at the Scottish sites. This is due to a design difference for the Scottish NATO </w:t>
      </w:r>
      <w:r w:rsidR="007B49BE" w:rsidRPr="00211CFF">
        <w:rPr>
          <w:color w:val="0070C0"/>
        </w:rPr>
        <w:t>tanks, which</w:t>
      </w:r>
      <w:r w:rsidRPr="00211CFF">
        <w:rPr>
          <w:color w:val="0070C0"/>
        </w:rPr>
        <w:t xml:space="preserve"> provides a drainage arrangement between the concrete surround and steel shell of the tank compared to the Thanckes design.</w:t>
      </w:r>
    </w:p>
    <w:p w14:paraId="0F351B4E" w14:textId="6C322F5B" w:rsidR="0020431B" w:rsidRPr="00211CFF" w:rsidRDefault="007272B0" w:rsidP="00D86A01">
      <w:pPr>
        <w:rPr>
          <w:color w:val="0070C0"/>
        </w:rPr>
      </w:pPr>
      <w:r w:rsidRPr="00211CFF">
        <w:rPr>
          <w:color w:val="0070C0"/>
        </w:rPr>
        <w:t xml:space="preserve">The </w:t>
      </w:r>
      <w:r w:rsidR="00143ECD" w:rsidRPr="00211CFF">
        <w:rPr>
          <w:color w:val="0070C0"/>
        </w:rPr>
        <w:t xml:space="preserve">OPA </w:t>
      </w:r>
      <w:r w:rsidR="0020431B" w:rsidRPr="00211CFF">
        <w:rPr>
          <w:color w:val="0070C0"/>
        </w:rPr>
        <w:t xml:space="preserve">has </w:t>
      </w:r>
      <w:r w:rsidRPr="00211CFF">
        <w:rPr>
          <w:color w:val="0070C0"/>
        </w:rPr>
        <w:t>taken</w:t>
      </w:r>
      <w:r w:rsidR="00143ECD" w:rsidRPr="00211CFF">
        <w:rPr>
          <w:color w:val="0070C0"/>
        </w:rPr>
        <w:t xml:space="preserve"> long term corrective action across all OFDs via the implementation of a 5 year </w:t>
      </w:r>
      <w:r w:rsidR="00135A0C" w:rsidRPr="00211CFF">
        <w:rPr>
          <w:color w:val="0070C0"/>
        </w:rPr>
        <w:t>p</w:t>
      </w:r>
      <w:r w:rsidR="00143ECD" w:rsidRPr="00211CFF">
        <w:rPr>
          <w:color w:val="0070C0"/>
        </w:rPr>
        <w:t>lan</w:t>
      </w:r>
      <w:r w:rsidRPr="00211CFF">
        <w:rPr>
          <w:color w:val="0070C0"/>
        </w:rPr>
        <w:t xml:space="preserve"> to ensure compliance with EEMUA 159. EEMUA 159 is a</w:t>
      </w:r>
      <w:r w:rsidR="00E76FA8" w:rsidRPr="00211CFF">
        <w:rPr>
          <w:color w:val="0070C0"/>
        </w:rPr>
        <w:t xml:space="preserve">n industry </w:t>
      </w:r>
      <w:r w:rsidRPr="00211CFF">
        <w:rPr>
          <w:color w:val="0070C0"/>
        </w:rPr>
        <w:t>standard for surface tanks</w:t>
      </w:r>
      <w:r w:rsidR="000C4525" w:rsidRPr="00211CFF">
        <w:rPr>
          <w:color w:val="0070C0"/>
        </w:rPr>
        <w:t xml:space="preserve"> which are used to store </w:t>
      </w:r>
      <w:r w:rsidR="0020431B" w:rsidRPr="00211CFF">
        <w:rPr>
          <w:color w:val="0070C0"/>
        </w:rPr>
        <w:t>d</w:t>
      </w:r>
      <w:r w:rsidR="000C4525" w:rsidRPr="00211CFF">
        <w:rPr>
          <w:color w:val="0070C0"/>
        </w:rPr>
        <w:t xml:space="preserve">angerous </w:t>
      </w:r>
      <w:r w:rsidR="0020431B" w:rsidRPr="00211CFF">
        <w:rPr>
          <w:color w:val="0070C0"/>
        </w:rPr>
        <w:t>s</w:t>
      </w:r>
      <w:r w:rsidR="000C4525" w:rsidRPr="00211CFF">
        <w:rPr>
          <w:color w:val="0070C0"/>
        </w:rPr>
        <w:t>ubstances.</w:t>
      </w:r>
      <w:r w:rsidRPr="00211CFF">
        <w:rPr>
          <w:color w:val="0070C0"/>
        </w:rPr>
        <w:t xml:space="preserve"> </w:t>
      </w:r>
      <w:r w:rsidR="0020431B" w:rsidRPr="00211CFF">
        <w:rPr>
          <w:color w:val="0070C0"/>
        </w:rPr>
        <w:t>Although, t</w:t>
      </w:r>
      <w:r w:rsidRPr="00211CFF">
        <w:rPr>
          <w:color w:val="0070C0"/>
        </w:rPr>
        <w:t>he Scottish sites</w:t>
      </w:r>
      <w:r w:rsidR="0020431B" w:rsidRPr="00211CFF">
        <w:rPr>
          <w:color w:val="0070C0"/>
        </w:rPr>
        <w:t>’</w:t>
      </w:r>
      <w:r w:rsidRPr="00211CFF">
        <w:rPr>
          <w:color w:val="0070C0"/>
        </w:rPr>
        <w:t xml:space="preserve"> NATO tanks are all semi-buried</w:t>
      </w:r>
      <w:r w:rsidR="0020431B" w:rsidRPr="00211CFF">
        <w:rPr>
          <w:color w:val="0070C0"/>
        </w:rPr>
        <w:t>, complying with the EEMUA guidance for surface tanks is deemed as</w:t>
      </w:r>
      <w:r w:rsidR="00577E64" w:rsidRPr="00211CFF">
        <w:rPr>
          <w:color w:val="0070C0"/>
        </w:rPr>
        <w:t xml:space="preserve"> applicable</w:t>
      </w:r>
      <w:r w:rsidR="0020431B" w:rsidRPr="00211CFF">
        <w:rPr>
          <w:color w:val="0070C0"/>
        </w:rPr>
        <w:t xml:space="preserve"> industry good practice</w:t>
      </w:r>
      <w:r w:rsidR="00577E64" w:rsidRPr="00211CFF">
        <w:rPr>
          <w:color w:val="0070C0"/>
        </w:rPr>
        <w:t xml:space="preserve"> due to the unavailability of a similar standard for semi-buried tanks</w:t>
      </w:r>
      <w:r w:rsidR="0020431B" w:rsidRPr="00211CFF">
        <w:rPr>
          <w:color w:val="0070C0"/>
        </w:rPr>
        <w:t>.</w:t>
      </w:r>
    </w:p>
    <w:p w14:paraId="3E0583D6" w14:textId="5C4F991D" w:rsidR="007479F1" w:rsidRPr="00211CFF" w:rsidRDefault="008E4D6E" w:rsidP="00D86A01">
      <w:pPr>
        <w:rPr>
          <w:color w:val="0070C0"/>
        </w:rPr>
      </w:pPr>
      <w:r w:rsidRPr="00211CFF">
        <w:rPr>
          <w:color w:val="0070C0"/>
        </w:rPr>
        <w:t>T</w:t>
      </w:r>
      <w:r w:rsidR="007272B0" w:rsidRPr="00211CFF">
        <w:rPr>
          <w:color w:val="0070C0"/>
        </w:rPr>
        <w:t xml:space="preserve">he OPA </w:t>
      </w:r>
      <w:r w:rsidRPr="00211CFF">
        <w:rPr>
          <w:color w:val="0070C0"/>
        </w:rPr>
        <w:t xml:space="preserve">has </w:t>
      </w:r>
      <w:r w:rsidR="007272B0" w:rsidRPr="00211CFF">
        <w:rPr>
          <w:color w:val="0070C0"/>
        </w:rPr>
        <w:t xml:space="preserve">used </w:t>
      </w:r>
      <w:r w:rsidR="00632A49" w:rsidRPr="00211CFF">
        <w:rPr>
          <w:color w:val="0070C0"/>
        </w:rPr>
        <w:t xml:space="preserve">the </w:t>
      </w:r>
      <w:r w:rsidR="007272B0" w:rsidRPr="00211CFF">
        <w:rPr>
          <w:color w:val="0070C0"/>
        </w:rPr>
        <w:t xml:space="preserve">EEMUA </w:t>
      </w:r>
      <w:r w:rsidRPr="00211CFF">
        <w:rPr>
          <w:color w:val="0070C0"/>
        </w:rPr>
        <w:t xml:space="preserve">surface tank </w:t>
      </w:r>
      <w:r w:rsidR="007272B0" w:rsidRPr="00211CFF">
        <w:rPr>
          <w:color w:val="0070C0"/>
        </w:rPr>
        <w:t xml:space="preserve">guidance to implement a </w:t>
      </w:r>
      <w:r w:rsidR="00936CB6" w:rsidRPr="00211CFF">
        <w:rPr>
          <w:color w:val="0070C0"/>
        </w:rPr>
        <w:t>five</w:t>
      </w:r>
      <w:r w:rsidR="007272B0" w:rsidRPr="00211CFF">
        <w:rPr>
          <w:color w:val="0070C0"/>
        </w:rPr>
        <w:t xml:space="preserve"> yearly </w:t>
      </w:r>
      <w:r w:rsidR="0085058F" w:rsidRPr="00211CFF">
        <w:rPr>
          <w:color w:val="0070C0"/>
        </w:rPr>
        <w:t xml:space="preserve">tank </w:t>
      </w:r>
      <w:r w:rsidR="007272B0" w:rsidRPr="00211CFF">
        <w:rPr>
          <w:color w:val="0070C0"/>
        </w:rPr>
        <w:t xml:space="preserve">inspection </w:t>
      </w:r>
      <w:r w:rsidR="0085058F" w:rsidRPr="00211CFF">
        <w:rPr>
          <w:color w:val="0070C0"/>
        </w:rPr>
        <w:t>programme</w:t>
      </w:r>
      <w:r w:rsidR="007B49BE" w:rsidRPr="00211CFF">
        <w:rPr>
          <w:color w:val="0070C0"/>
        </w:rPr>
        <w:t>,</w:t>
      </w:r>
      <w:r w:rsidR="0085058F" w:rsidRPr="00211CFF">
        <w:rPr>
          <w:color w:val="0070C0"/>
        </w:rPr>
        <w:t xml:space="preserve"> </w:t>
      </w:r>
      <w:r w:rsidR="007272B0" w:rsidRPr="00211CFF">
        <w:rPr>
          <w:color w:val="0070C0"/>
        </w:rPr>
        <w:t xml:space="preserve">as the tanks previously had no inspection history. </w:t>
      </w:r>
      <w:r w:rsidR="0085058F" w:rsidRPr="00211CFF">
        <w:rPr>
          <w:color w:val="0070C0"/>
        </w:rPr>
        <w:t>As part of the tank inspection programme</w:t>
      </w:r>
      <w:r w:rsidR="007272B0" w:rsidRPr="00211CFF">
        <w:rPr>
          <w:color w:val="0070C0"/>
        </w:rPr>
        <w:t xml:space="preserve">, the OPA </w:t>
      </w:r>
      <w:r w:rsidRPr="00211CFF">
        <w:rPr>
          <w:color w:val="0070C0"/>
        </w:rPr>
        <w:t>has</w:t>
      </w:r>
      <w:r w:rsidR="007272B0" w:rsidRPr="00211CFF">
        <w:rPr>
          <w:color w:val="0070C0"/>
        </w:rPr>
        <w:t xml:space="preserve"> undertaken </w:t>
      </w:r>
      <w:r w:rsidR="00991191" w:rsidRPr="00211CFF">
        <w:rPr>
          <w:color w:val="0070C0"/>
        </w:rPr>
        <w:t>Non Destructive Testing (NDT)</w:t>
      </w:r>
      <w:r w:rsidR="007272B0" w:rsidRPr="00211CFF">
        <w:rPr>
          <w:color w:val="0070C0"/>
        </w:rPr>
        <w:t xml:space="preserve"> to scan 100% of the walls and floors of the tanks </w:t>
      </w:r>
      <w:r w:rsidR="007575DF" w:rsidRPr="00211CFF">
        <w:rPr>
          <w:color w:val="0070C0"/>
        </w:rPr>
        <w:t xml:space="preserve">and </w:t>
      </w:r>
      <w:r w:rsidR="007272B0" w:rsidRPr="00211CFF">
        <w:rPr>
          <w:color w:val="0070C0"/>
        </w:rPr>
        <w:t>build a tank profile</w:t>
      </w:r>
      <w:r w:rsidR="0085058F" w:rsidRPr="00211CFF">
        <w:rPr>
          <w:color w:val="0070C0"/>
        </w:rPr>
        <w:t xml:space="preserve"> </w:t>
      </w:r>
      <w:r w:rsidR="000C4525" w:rsidRPr="00211CFF">
        <w:rPr>
          <w:color w:val="0070C0"/>
        </w:rPr>
        <w:t xml:space="preserve">to ensure that the </w:t>
      </w:r>
      <w:r w:rsidR="007906A3" w:rsidRPr="00211CFF">
        <w:rPr>
          <w:color w:val="0070C0"/>
        </w:rPr>
        <w:t>integrity of the semi-buried tanks</w:t>
      </w:r>
      <w:r w:rsidR="000C4525" w:rsidRPr="00211CFF">
        <w:rPr>
          <w:color w:val="0070C0"/>
        </w:rPr>
        <w:t xml:space="preserve"> </w:t>
      </w:r>
      <w:r w:rsidR="00772786" w:rsidRPr="00211CFF">
        <w:rPr>
          <w:color w:val="0070C0"/>
        </w:rPr>
        <w:t>is</w:t>
      </w:r>
      <w:r w:rsidR="000C4525" w:rsidRPr="00211CFF">
        <w:rPr>
          <w:color w:val="0070C0"/>
        </w:rPr>
        <w:t xml:space="preserve"> in line with </w:t>
      </w:r>
      <w:r w:rsidR="00710C81" w:rsidRPr="00211CFF">
        <w:rPr>
          <w:color w:val="0070C0"/>
        </w:rPr>
        <w:t>industry</w:t>
      </w:r>
      <w:r w:rsidR="000C4525" w:rsidRPr="00211CFF">
        <w:rPr>
          <w:color w:val="0070C0"/>
        </w:rPr>
        <w:t xml:space="preserve"> good practice</w:t>
      </w:r>
      <w:r w:rsidR="007272B0" w:rsidRPr="00211CFF">
        <w:rPr>
          <w:color w:val="0070C0"/>
        </w:rPr>
        <w:t>.</w:t>
      </w:r>
    </w:p>
    <w:p w14:paraId="753CD20E" w14:textId="3953494A" w:rsidR="00B4161C" w:rsidRPr="00211CFF" w:rsidRDefault="00B4161C">
      <w:pPr>
        <w:pStyle w:val="Heading4"/>
        <w:rPr>
          <w:color w:val="0070C0"/>
        </w:rPr>
      </w:pPr>
      <w:r w:rsidRPr="00211CFF">
        <w:rPr>
          <w:color w:val="0070C0"/>
        </w:rPr>
        <w:t>External Learning</w:t>
      </w:r>
    </w:p>
    <w:p w14:paraId="7904271C" w14:textId="046676EC" w:rsidR="000B5CFD" w:rsidRPr="00211CFF" w:rsidRDefault="008578B2" w:rsidP="00D86A01">
      <w:pPr>
        <w:rPr>
          <w:color w:val="0070C0"/>
        </w:rPr>
      </w:pPr>
      <w:r w:rsidRPr="00211CFF">
        <w:rPr>
          <w:color w:val="0070C0"/>
        </w:rPr>
        <w:t xml:space="preserve">Industry learnings are shared across all </w:t>
      </w:r>
      <w:r w:rsidR="003A3150">
        <w:rPr>
          <w:color w:val="0070C0"/>
        </w:rPr>
        <w:t>depots</w:t>
      </w:r>
      <w:r w:rsidR="007575DF" w:rsidRPr="00211CFF">
        <w:rPr>
          <w:color w:val="0070C0"/>
        </w:rPr>
        <w:t xml:space="preserve"> </w:t>
      </w:r>
      <w:r w:rsidRPr="00211CFF">
        <w:rPr>
          <w:color w:val="0070C0"/>
        </w:rPr>
        <w:t>by issuing safety alerts, either from third parties or from</w:t>
      </w:r>
      <w:r w:rsidR="000776F2" w:rsidRPr="00211CFF">
        <w:rPr>
          <w:color w:val="0070C0"/>
        </w:rPr>
        <w:t xml:space="preserve"> the</w:t>
      </w:r>
      <w:r w:rsidRPr="00211CFF">
        <w:rPr>
          <w:color w:val="0070C0"/>
        </w:rPr>
        <w:t xml:space="preserve"> OPA. The learnings are sourced from OPA industry colleagues, particularly the Tank Storage A</w:t>
      </w:r>
      <w:r w:rsidR="00CD3609" w:rsidRPr="00211CFF">
        <w:rPr>
          <w:color w:val="0070C0"/>
        </w:rPr>
        <w:t>ssociation</w:t>
      </w:r>
      <w:r w:rsidRPr="00211CFF">
        <w:rPr>
          <w:color w:val="0070C0"/>
        </w:rPr>
        <w:t xml:space="preserve"> (TSA) of which the OPA </w:t>
      </w:r>
      <w:r w:rsidR="00991191" w:rsidRPr="00211CFF">
        <w:rPr>
          <w:color w:val="0070C0"/>
        </w:rPr>
        <w:t xml:space="preserve">is a </w:t>
      </w:r>
      <w:r w:rsidRPr="00211CFF">
        <w:rPr>
          <w:color w:val="0070C0"/>
        </w:rPr>
        <w:t>member.</w:t>
      </w:r>
      <w:r w:rsidR="000B5CFD" w:rsidRPr="00211CFF">
        <w:rPr>
          <w:color w:val="0070C0"/>
        </w:rPr>
        <w:t xml:space="preserve"> </w:t>
      </w:r>
    </w:p>
    <w:p w14:paraId="63BB1D1A" w14:textId="7F2C0EEA" w:rsidR="003A55CE" w:rsidRPr="00211CFF" w:rsidRDefault="003A55CE" w:rsidP="00D86A01">
      <w:pPr>
        <w:rPr>
          <w:color w:val="0070C0"/>
        </w:rPr>
      </w:pPr>
      <w:r w:rsidRPr="00211CFF">
        <w:rPr>
          <w:color w:val="0070C0"/>
        </w:rPr>
        <w:t>As an example, at the Buncefield Oil Storage Depot</w:t>
      </w:r>
      <w:r w:rsidR="00E76FA8" w:rsidRPr="00211CFF">
        <w:rPr>
          <w:color w:val="0070C0"/>
        </w:rPr>
        <w:t>, the following incident</w:t>
      </w:r>
      <w:r w:rsidRPr="00211CFF">
        <w:rPr>
          <w:color w:val="0070C0"/>
        </w:rPr>
        <w:t xml:space="preserve"> </w:t>
      </w:r>
      <w:r w:rsidR="00E76FA8" w:rsidRPr="00211CFF">
        <w:rPr>
          <w:color w:val="0070C0"/>
        </w:rPr>
        <w:t>has</w:t>
      </w:r>
      <w:r w:rsidRPr="00211CFF">
        <w:rPr>
          <w:color w:val="0070C0"/>
        </w:rPr>
        <w:t xml:space="preserve"> been highlighted for learnings:</w:t>
      </w:r>
    </w:p>
    <w:p w14:paraId="3D2BEE8A" w14:textId="543A63BD" w:rsidR="00B4161C" w:rsidRPr="00211CFF" w:rsidRDefault="003A55CE" w:rsidP="00D86A01">
      <w:pPr>
        <w:rPr>
          <w:color w:val="0070C0"/>
        </w:rPr>
      </w:pPr>
      <w:r w:rsidRPr="00211CFF">
        <w:rPr>
          <w:color w:val="0070C0"/>
        </w:rPr>
        <w:t>On the 10</w:t>
      </w:r>
      <w:r w:rsidR="00DA34EC" w:rsidRPr="00211CFF">
        <w:rPr>
          <w:color w:val="0070C0"/>
          <w:vertAlign w:val="superscript"/>
        </w:rPr>
        <w:t>th</w:t>
      </w:r>
      <w:r w:rsidR="00DA34EC" w:rsidRPr="00211CFF">
        <w:rPr>
          <w:color w:val="0070C0"/>
        </w:rPr>
        <w:t xml:space="preserve"> of</w:t>
      </w:r>
      <w:r w:rsidRPr="00211CFF">
        <w:rPr>
          <w:color w:val="0070C0"/>
        </w:rPr>
        <w:t xml:space="preserve"> December 2005, Tank 912 at the Hertfordshire Oil Storage Limited (HOSL)</w:t>
      </w:r>
      <w:r w:rsidR="000776F2" w:rsidRPr="00211CFF">
        <w:rPr>
          <w:color w:val="0070C0"/>
        </w:rPr>
        <w:t>,</w:t>
      </w:r>
      <w:r w:rsidRPr="00211CFF">
        <w:rPr>
          <w:color w:val="0070C0"/>
        </w:rPr>
        <w:t xml:space="preserve"> part of the Buncefield oil storage </w:t>
      </w:r>
      <w:r w:rsidR="002060CA" w:rsidRPr="00211CFF">
        <w:rPr>
          <w:color w:val="0070C0"/>
        </w:rPr>
        <w:t>D</w:t>
      </w:r>
      <w:r w:rsidRPr="00211CFF">
        <w:rPr>
          <w:color w:val="0070C0"/>
        </w:rPr>
        <w:t>epot</w:t>
      </w:r>
      <w:r w:rsidR="000776F2" w:rsidRPr="00211CFF">
        <w:rPr>
          <w:color w:val="0070C0"/>
        </w:rPr>
        <w:t>,</w:t>
      </w:r>
      <w:r w:rsidRPr="00211CFF">
        <w:rPr>
          <w:color w:val="0070C0"/>
        </w:rPr>
        <w:t xml:space="preserve"> </w:t>
      </w:r>
      <w:r w:rsidR="00632A49" w:rsidRPr="00211CFF">
        <w:rPr>
          <w:color w:val="0070C0"/>
        </w:rPr>
        <w:t>filled</w:t>
      </w:r>
      <w:r w:rsidRPr="00211CFF">
        <w:rPr>
          <w:color w:val="0070C0"/>
        </w:rPr>
        <w:t xml:space="preserve"> with petrol. The tank had two forms of level control: a gauge that enabled the employees to monitor the filling operation and an independent high-level switch (IHLS) which was meant to close down operations automatically if the tank was overfilled. The first gauge stuck and the IHLS was inoperable – there was therefore no means to alert the control room staff that the tank was filling to dangerous levels. Eventually large quantities of petrol overflowed from the top of the tank. A vapour cloud formed which ignited causing a massive explosion and a fire that lasted five days.</w:t>
      </w:r>
    </w:p>
    <w:p w14:paraId="58CAD33B" w14:textId="49F8F279" w:rsidR="00D068AA" w:rsidRPr="00211CFF" w:rsidRDefault="003A55CE" w:rsidP="005A7488">
      <w:pPr>
        <w:rPr>
          <w:color w:val="0070C0"/>
        </w:rPr>
      </w:pPr>
      <w:r w:rsidRPr="00211CFF">
        <w:rPr>
          <w:color w:val="0070C0"/>
        </w:rPr>
        <w:t xml:space="preserve">The OPA </w:t>
      </w:r>
      <w:r w:rsidR="00991191" w:rsidRPr="00211CFF">
        <w:rPr>
          <w:color w:val="0070C0"/>
        </w:rPr>
        <w:t xml:space="preserve">has </w:t>
      </w:r>
      <w:r w:rsidRPr="00211CFF">
        <w:rPr>
          <w:color w:val="0070C0"/>
        </w:rPr>
        <w:t xml:space="preserve">conducted a </w:t>
      </w:r>
      <w:r w:rsidR="00991191" w:rsidRPr="00211CFF">
        <w:rPr>
          <w:color w:val="0070C0"/>
        </w:rPr>
        <w:t>g</w:t>
      </w:r>
      <w:r w:rsidRPr="00211CFF">
        <w:rPr>
          <w:color w:val="0070C0"/>
        </w:rPr>
        <w:t xml:space="preserve">ap </w:t>
      </w:r>
      <w:r w:rsidR="00991191" w:rsidRPr="00211CFF">
        <w:rPr>
          <w:color w:val="0070C0"/>
        </w:rPr>
        <w:t>a</w:t>
      </w:r>
      <w:r w:rsidRPr="00211CFF">
        <w:rPr>
          <w:color w:val="0070C0"/>
        </w:rPr>
        <w:t xml:space="preserve">nalysis against the </w:t>
      </w:r>
      <w:r w:rsidR="00A82B22" w:rsidRPr="00211CFF">
        <w:rPr>
          <w:color w:val="0070C0"/>
        </w:rPr>
        <w:t>Safety and E</w:t>
      </w:r>
      <w:r w:rsidRPr="00211CFF">
        <w:rPr>
          <w:color w:val="0070C0"/>
        </w:rPr>
        <w:t xml:space="preserve">nvironmental </w:t>
      </w:r>
      <w:r w:rsidR="00A82B22" w:rsidRPr="00211CFF">
        <w:rPr>
          <w:color w:val="0070C0"/>
        </w:rPr>
        <w:t>Standards for Fuel Storage S</w:t>
      </w:r>
      <w:r w:rsidRPr="00211CFF">
        <w:rPr>
          <w:color w:val="0070C0"/>
        </w:rPr>
        <w:t xml:space="preserve">ites </w:t>
      </w:r>
      <w:r w:rsidR="007575DF" w:rsidRPr="00211CFF">
        <w:rPr>
          <w:color w:val="0070C0"/>
        </w:rPr>
        <w:t xml:space="preserve">(Ref. </w:t>
      </w:r>
      <w:r w:rsidR="007575DF" w:rsidRPr="00211CFF">
        <w:rPr>
          <w:color w:val="0070C0"/>
        </w:rPr>
        <w:fldChar w:fldCharType="begin"/>
      </w:r>
      <w:r w:rsidR="007575DF" w:rsidRPr="00211CFF">
        <w:rPr>
          <w:color w:val="0070C0"/>
        </w:rPr>
        <w:instrText xml:space="preserve"> REF _Ref459731562 \n \h  \* MERGEFORMAT </w:instrText>
      </w:r>
      <w:r w:rsidR="007575DF" w:rsidRPr="00211CFF">
        <w:rPr>
          <w:color w:val="0070C0"/>
        </w:rPr>
      </w:r>
      <w:r w:rsidR="007575DF" w:rsidRPr="00211CFF">
        <w:rPr>
          <w:color w:val="0070C0"/>
        </w:rPr>
        <w:fldChar w:fldCharType="separate"/>
      </w:r>
      <w:r w:rsidR="002B744E">
        <w:rPr>
          <w:color w:val="0070C0"/>
        </w:rPr>
        <w:t>8.22</w:t>
      </w:r>
      <w:r w:rsidR="007575DF" w:rsidRPr="00211CFF">
        <w:rPr>
          <w:color w:val="0070C0"/>
        </w:rPr>
        <w:fldChar w:fldCharType="end"/>
      </w:r>
      <w:r w:rsidR="007575DF" w:rsidRPr="00211CFF">
        <w:rPr>
          <w:color w:val="0070C0"/>
        </w:rPr>
        <w:t xml:space="preserve">) </w:t>
      </w:r>
      <w:r w:rsidR="00887F20" w:rsidRPr="00211CFF">
        <w:rPr>
          <w:color w:val="0070C0"/>
        </w:rPr>
        <w:t xml:space="preserve">which were developed by the </w:t>
      </w:r>
      <w:r w:rsidR="00936CB6" w:rsidRPr="00211CFF">
        <w:rPr>
          <w:color w:val="0070C0"/>
        </w:rPr>
        <w:t>HSE</w:t>
      </w:r>
      <w:r w:rsidR="00ED672D" w:rsidRPr="00211CFF">
        <w:rPr>
          <w:color w:val="0070C0"/>
        </w:rPr>
        <w:t xml:space="preserve"> </w:t>
      </w:r>
      <w:r w:rsidRPr="00211CFF">
        <w:rPr>
          <w:color w:val="0070C0"/>
        </w:rPr>
        <w:t>Process Safety Leadership Group</w:t>
      </w:r>
      <w:r w:rsidR="00F15FA6" w:rsidRPr="00211CFF">
        <w:rPr>
          <w:color w:val="0070C0"/>
        </w:rPr>
        <w:t xml:space="preserve"> </w:t>
      </w:r>
      <w:r w:rsidR="00887F20" w:rsidRPr="00211CFF">
        <w:rPr>
          <w:color w:val="0070C0"/>
        </w:rPr>
        <w:t>to prevent the recurrence of a Buncefield type incident. A</w:t>
      </w:r>
      <w:r w:rsidRPr="00211CFF">
        <w:rPr>
          <w:color w:val="0070C0"/>
        </w:rPr>
        <w:t>ppropriate action</w:t>
      </w:r>
      <w:r w:rsidR="00FF681D" w:rsidRPr="00211CFF">
        <w:rPr>
          <w:color w:val="0070C0"/>
        </w:rPr>
        <w:t xml:space="preserve"> (such as implementation of an overfill protection system, a competency management system, tank inspection standard in line with EEMUA 159, </w:t>
      </w:r>
      <w:r w:rsidR="00936CB6" w:rsidRPr="00211CFF">
        <w:rPr>
          <w:color w:val="0070C0"/>
        </w:rPr>
        <w:t>c</w:t>
      </w:r>
      <w:r w:rsidR="00FF681D" w:rsidRPr="00211CFF">
        <w:rPr>
          <w:color w:val="0070C0"/>
        </w:rPr>
        <w:t xml:space="preserve">ontainment </w:t>
      </w:r>
      <w:r w:rsidR="00936CB6" w:rsidRPr="00211CFF">
        <w:rPr>
          <w:color w:val="0070C0"/>
        </w:rPr>
        <w:t>p</w:t>
      </w:r>
      <w:r w:rsidR="00ED672D" w:rsidRPr="00211CFF">
        <w:rPr>
          <w:color w:val="0070C0"/>
        </w:rPr>
        <w:t xml:space="preserve">olicy </w:t>
      </w:r>
      <w:r w:rsidR="00FF681D" w:rsidRPr="00211CFF">
        <w:rPr>
          <w:color w:val="0070C0"/>
        </w:rPr>
        <w:t>scorecards</w:t>
      </w:r>
      <w:r w:rsidR="008F466B" w:rsidRPr="00211CFF">
        <w:rPr>
          <w:color w:val="0070C0"/>
        </w:rPr>
        <w:t>,</w:t>
      </w:r>
      <w:r w:rsidR="00FF681D" w:rsidRPr="00211CFF">
        <w:rPr>
          <w:color w:val="0070C0"/>
        </w:rPr>
        <w:t xml:space="preserve"> etc.)</w:t>
      </w:r>
      <w:r w:rsidRPr="00211CFF">
        <w:rPr>
          <w:color w:val="0070C0"/>
        </w:rPr>
        <w:t xml:space="preserve"> has been taken</w:t>
      </w:r>
      <w:r w:rsidR="00887F20" w:rsidRPr="00211CFF">
        <w:rPr>
          <w:color w:val="0070C0"/>
        </w:rPr>
        <w:t xml:space="preserve"> by the OPA</w:t>
      </w:r>
      <w:r w:rsidRPr="00211CFF">
        <w:rPr>
          <w:color w:val="0070C0"/>
        </w:rPr>
        <w:t xml:space="preserve"> to address any shortfalls as part </w:t>
      </w:r>
      <w:r w:rsidR="00A82B22" w:rsidRPr="00211CFF">
        <w:rPr>
          <w:color w:val="0070C0"/>
        </w:rPr>
        <w:t>of the</w:t>
      </w:r>
      <w:r w:rsidR="00CD07DA" w:rsidRPr="00211CFF">
        <w:rPr>
          <w:color w:val="0070C0"/>
        </w:rPr>
        <w:t xml:space="preserve"> </w:t>
      </w:r>
      <w:r w:rsidR="00B66C99" w:rsidRPr="00211CFF">
        <w:rPr>
          <w:color w:val="0070C0"/>
        </w:rPr>
        <w:t>c</w:t>
      </w:r>
      <w:r w:rsidR="00A82B22" w:rsidRPr="00211CFF">
        <w:rPr>
          <w:color w:val="0070C0"/>
        </w:rPr>
        <w:t>ontinuous</w:t>
      </w:r>
      <w:r w:rsidRPr="00211CFF">
        <w:rPr>
          <w:color w:val="0070C0"/>
        </w:rPr>
        <w:t xml:space="preserve"> </w:t>
      </w:r>
      <w:r w:rsidR="00B66C99" w:rsidRPr="00211CFF">
        <w:rPr>
          <w:color w:val="0070C0"/>
        </w:rPr>
        <w:t>i</w:t>
      </w:r>
      <w:r w:rsidRPr="00211CFF">
        <w:rPr>
          <w:color w:val="0070C0"/>
        </w:rPr>
        <w:t>mprovement</w:t>
      </w:r>
      <w:r w:rsidR="00CD07DA" w:rsidRPr="00211CFF">
        <w:rPr>
          <w:color w:val="0070C0"/>
        </w:rPr>
        <w:t xml:space="preserve"> works</w:t>
      </w:r>
      <w:r w:rsidR="00A82B22" w:rsidRPr="00211CFF">
        <w:rPr>
          <w:color w:val="0070C0"/>
        </w:rPr>
        <w:t xml:space="preserve"> </w:t>
      </w:r>
      <w:r w:rsidRPr="00211CFF">
        <w:rPr>
          <w:color w:val="0070C0"/>
        </w:rPr>
        <w:t>(See Section 10).</w:t>
      </w:r>
      <w:r w:rsidR="00711338" w:rsidRPr="00211CFF">
        <w:rPr>
          <w:color w:val="0070C0"/>
        </w:rPr>
        <w:t xml:space="preserve"> </w:t>
      </w:r>
    </w:p>
    <w:p w14:paraId="11A869F9" w14:textId="6BBB1FD5" w:rsidR="00B66C99" w:rsidRPr="00211CFF" w:rsidRDefault="00B66C99" w:rsidP="005A7488">
      <w:pPr>
        <w:rPr>
          <w:color w:val="0070C0"/>
        </w:rPr>
      </w:pPr>
      <w:r w:rsidRPr="00211CFF">
        <w:rPr>
          <w:color w:val="0070C0"/>
        </w:rPr>
        <w:t>The OPA has access to the eMars database which is reviewed for previous accidents at f</w:t>
      </w:r>
      <w:r w:rsidR="000E7889" w:rsidRPr="00211CFF">
        <w:rPr>
          <w:color w:val="0070C0"/>
        </w:rPr>
        <w:t>uel storage sites. In Appendix N</w:t>
      </w:r>
      <w:r w:rsidRPr="00211CFF">
        <w:rPr>
          <w:color w:val="0070C0"/>
        </w:rPr>
        <w:t xml:space="preserve">, the OPA have considered the lessons learned from those accidents and listed the measures in place to prevent/mitigate similar accidents at the </w:t>
      </w:r>
      <w:r w:rsidR="008D04D9">
        <w:rPr>
          <w:color w:val="0070C0"/>
        </w:rPr>
        <w:t>depots</w:t>
      </w:r>
      <w:r w:rsidRPr="00211CFF">
        <w:rPr>
          <w:color w:val="0070C0"/>
        </w:rPr>
        <w:t>.</w:t>
      </w:r>
    </w:p>
    <w:p w14:paraId="449662E1" w14:textId="5119375B" w:rsidR="00D068AA" w:rsidRPr="00211CFF" w:rsidRDefault="00514617" w:rsidP="00702F58">
      <w:pPr>
        <w:rPr>
          <w:color w:val="0070C0"/>
        </w:rPr>
      </w:pPr>
      <w:r w:rsidRPr="00211CFF">
        <w:rPr>
          <w:color w:val="0070C0"/>
        </w:rPr>
        <w:t>The OPA</w:t>
      </w:r>
      <w:r w:rsidR="00D068AA" w:rsidRPr="00211CFF">
        <w:rPr>
          <w:color w:val="0070C0"/>
        </w:rPr>
        <w:t xml:space="preserve"> also ha</w:t>
      </w:r>
      <w:r w:rsidR="00BE5611" w:rsidRPr="00211CFF">
        <w:rPr>
          <w:color w:val="0070C0"/>
        </w:rPr>
        <w:t>s</w:t>
      </w:r>
      <w:r w:rsidR="00D068AA" w:rsidRPr="00211CFF">
        <w:rPr>
          <w:color w:val="0070C0"/>
        </w:rPr>
        <w:t xml:space="preserve"> access to the </w:t>
      </w:r>
      <w:r w:rsidR="00425CB2" w:rsidRPr="00211CFF">
        <w:rPr>
          <w:color w:val="0070C0"/>
        </w:rPr>
        <w:t xml:space="preserve">Barbour Index and the Tanks Storage Association (TSA) and </w:t>
      </w:r>
      <w:r w:rsidR="00FF3670" w:rsidRPr="00211CFF">
        <w:rPr>
          <w:color w:val="0070C0"/>
        </w:rPr>
        <w:t>Institution of Occupational Safety and Health (I</w:t>
      </w:r>
      <w:r w:rsidR="00425CB2" w:rsidRPr="00211CFF">
        <w:rPr>
          <w:color w:val="0070C0"/>
        </w:rPr>
        <w:t>OSH</w:t>
      </w:r>
      <w:r w:rsidR="00FF3670" w:rsidRPr="00211CFF">
        <w:rPr>
          <w:color w:val="0070C0"/>
        </w:rPr>
        <w:t>)</w:t>
      </w:r>
      <w:r w:rsidR="00425CB2" w:rsidRPr="00211CFF">
        <w:rPr>
          <w:color w:val="0070C0"/>
        </w:rPr>
        <w:t xml:space="preserve"> Safety Alerts. </w:t>
      </w:r>
      <w:r w:rsidRPr="00211CFF">
        <w:rPr>
          <w:color w:val="0070C0"/>
        </w:rPr>
        <w:t>The OPA</w:t>
      </w:r>
      <w:r w:rsidR="00425CB2" w:rsidRPr="00211CFF">
        <w:rPr>
          <w:color w:val="0070C0"/>
        </w:rPr>
        <w:t xml:space="preserve"> utilise</w:t>
      </w:r>
      <w:r w:rsidR="00BE5611" w:rsidRPr="00211CFF">
        <w:rPr>
          <w:color w:val="0070C0"/>
        </w:rPr>
        <w:t>s</w:t>
      </w:r>
      <w:r w:rsidR="00425CB2" w:rsidRPr="00211CFF">
        <w:rPr>
          <w:color w:val="0070C0"/>
        </w:rPr>
        <w:t xml:space="preserve"> these </w:t>
      </w:r>
      <w:r w:rsidRPr="00211CFF">
        <w:rPr>
          <w:color w:val="0070C0"/>
        </w:rPr>
        <w:t>to</w:t>
      </w:r>
      <w:r w:rsidR="00425CB2" w:rsidRPr="00211CFF">
        <w:rPr>
          <w:color w:val="0070C0"/>
        </w:rPr>
        <w:t xml:space="preserve"> issue suitable safety alerts</w:t>
      </w:r>
      <w:r w:rsidRPr="00211CFF">
        <w:rPr>
          <w:color w:val="0070C0"/>
        </w:rPr>
        <w:t xml:space="preserve">, </w:t>
      </w:r>
      <w:r w:rsidR="00425CB2" w:rsidRPr="00211CFF">
        <w:rPr>
          <w:color w:val="0070C0"/>
        </w:rPr>
        <w:t>where applicable</w:t>
      </w:r>
      <w:r w:rsidR="00FF3670" w:rsidRPr="00211CFF">
        <w:rPr>
          <w:color w:val="0070C0"/>
        </w:rPr>
        <w:t>,</w:t>
      </w:r>
      <w:r w:rsidRPr="00211CFF">
        <w:rPr>
          <w:color w:val="0070C0"/>
        </w:rPr>
        <w:t xml:space="preserve"> to communicate any external learnings</w:t>
      </w:r>
      <w:r w:rsidR="00425CB2" w:rsidRPr="00211CFF">
        <w:rPr>
          <w:color w:val="0070C0"/>
        </w:rPr>
        <w:t>.</w:t>
      </w:r>
    </w:p>
    <w:p w14:paraId="1439928C" w14:textId="035699D7" w:rsidR="00444ADB" w:rsidRDefault="00444ADB">
      <w:pPr>
        <w:pStyle w:val="Heading2"/>
      </w:pPr>
      <w:bookmarkStart w:id="2818" w:name="_Toc467751010"/>
      <w:bookmarkStart w:id="2819" w:name="_Toc467771300"/>
      <w:bookmarkStart w:id="2820" w:name="_Toc467839790"/>
      <w:bookmarkStart w:id="2821" w:name="_Toc459813270"/>
      <w:bookmarkStart w:id="2822" w:name="_Toc460317255"/>
      <w:bookmarkStart w:id="2823" w:name="_Toc458600898"/>
      <w:bookmarkStart w:id="2824" w:name="_Toc458602495"/>
      <w:bookmarkStart w:id="2825" w:name="_Toc458602982"/>
      <w:bookmarkStart w:id="2826" w:name="_Toc458603238"/>
      <w:bookmarkStart w:id="2827" w:name="_Toc458609703"/>
      <w:bookmarkStart w:id="2828" w:name="_Toc458700514"/>
      <w:bookmarkStart w:id="2829" w:name="_Toc458704837"/>
      <w:bookmarkStart w:id="2830" w:name="_Toc459300908"/>
      <w:bookmarkStart w:id="2831" w:name="_Toc459813271"/>
      <w:bookmarkStart w:id="2832" w:name="_Toc460317256"/>
      <w:bookmarkStart w:id="2833" w:name="_Toc458600899"/>
      <w:bookmarkStart w:id="2834" w:name="_Toc458602496"/>
      <w:bookmarkStart w:id="2835" w:name="_Toc458602983"/>
      <w:bookmarkStart w:id="2836" w:name="_Toc458603239"/>
      <w:bookmarkStart w:id="2837" w:name="_Toc458609704"/>
      <w:bookmarkStart w:id="2838" w:name="_Toc458700515"/>
      <w:bookmarkStart w:id="2839" w:name="_Toc458704838"/>
      <w:bookmarkStart w:id="2840" w:name="_Toc459300909"/>
      <w:bookmarkStart w:id="2841" w:name="_Toc459813272"/>
      <w:bookmarkStart w:id="2842" w:name="_Toc460317257"/>
      <w:bookmarkStart w:id="2843" w:name="_Toc458600900"/>
      <w:bookmarkStart w:id="2844" w:name="_Toc458602497"/>
      <w:bookmarkStart w:id="2845" w:name="_Toc458602984"/>
      <w:bookmarkStart w:id="2846" w:name="_Toc458603240"/>
      <w:bookmarkStart w:id="2847" w:name="_Toc458609705"/>
      <w:bookmarkStart w:id="2848" w:name="_Toc458700516"/>
      <w:bookmarkStart w:id="2849" w:name="_Toc458704839"/>
      <w:bookmarkStart w:id="2850" w:name="_Toc459300910"/>
      <w:bookmarkStart w:id="2851" w:name="_Toc459813273"/>
      <w:bookmarkStart w:id="2852" w:name="_Toc460317258"/>
      <w:bookmarkStart w:id="2853" w:name="_Toc458600901"/>
      <w:bookmarkStart w:id="2854" w:name="_Toc458602498"/>
      <w:bookmarkStart w:id="2855" w:name="_Toc458602985"/>
      <w:bookmarkStart w:id="2856" w:name="_Toc458603241"/>
      <w:bookmarkStart w:id="2857" w:name="_Toc458609706"/>
      <w:bookmarkStart w:id="2858" w:name="_Toc458700517"/>
      <w:bookmarkStart w:id="2859" w:name="_Toc458704840"/>
      <w:bookmarkStart w:id="2860" w:name="_Toc459300911"/>
      <w:bookmarkStart w:id="2861" w:name="_Toc459813274"/>
      <w:bookmarkStart w:id="2862" w:name="_Toc460317259"/>
      <w:bookmarkStart w:id="2863" w:name="_Toc458600902"/>
      <w:bookmarkStart w:id="2864" w:name="_Toc458602499"/>
      <w:bookmarkStart w:id="2865" w:name="_Toc458602986"/>
      <w:bookmarkStart w:id="2866" w:name="_Toc458603242"/>
      <w:bookmarkStart w:id="2867" w:name="_Toc458609707"/>
      <w:bookmarkStart w:id="2868" w:name="_Toc458700518"/>
      <w:bookmarkStart w:id="2869" w:name="_Toc458704841"/>
      <w:bookmarkStart w:id="2870" w:name="_Toc459300912"/>
      <w:bookmarkStart w:id="2871" w:name="_Toc459813275"/>
      <w:bookmarkStart w:id="2872" w:name="_Toc460317260"/>
      <w:bookmarkStart w:id="2873" w:name="_Toc458600903"/>
      <w:bookmarkStart w:id="2874" w:name="_Toc458602500"/>
      <w:bookmarkStart w:id="2875" w:name="_Toc458602987"/>
      <w:bookmarkStart w:id="2876" w:name="_Toc458603243"/>
      <w:bookmarkStart w:id="2877" w:name="_Toc458609708"/>
      <w:bookmarkStart w:id="2878" w:name="_Toc458700519"/>
      <w:bookmarkStart w:id="2879" w:name="_Toc458704842"/>
      <w:bookmarkStart w:id="2880" w:name="_Toc459300913"/>
      <w:bookmarkStart w:id="2881" w:name="_Toc459813276"/>
      <w:bookmarkStart w:id="2882" w:name="_Toc460317261"/>
      <w:bookmarkStart w:id="2883" w:name="_Toc458600904"/>
      <w:bookmarkStart w:id="2884" w:name="_Toc458602501"/>
      <w:bookmarkStart w:id="2885" w:name="_Toc458602988"/>
      <w:bookmarkStart w:id="2886" w:name="_Toc458603244"/>
      <w:bookmarkStart w:id="2887" w:name="_Toc458609709"/>
      <w:bookmarkStart w:id="2888" w:name="_Toc458700520"/>
      <w:bookmarkStart w:id="2889" w:name="_Toc458704843"/>
      <w:bookmarkStart w:id="2890" w:name="_Toc459300914"/>
      <w:bookmarkStart w:id="2891" w:name="_Toc459813277"/>
      <w:bookmarkStart w:id="2892" w:name="_Toc460317262"/>
      <w:bookmarkStart w:id="2893" w:name="_Toc458600905"/>
      <w:bookmarkStart w:id="2894" w:name="_Toc458602502"/>
      <w:bookmarkStart w:id="2895" w:name="_Toc458602989"/>
      <w:bookmarkStart w:id="2896" w:name="_Toc458603245"/>
      <w:bookmarkStart w:id="2897" w:name="_Toc458609710"/>
      <w:bookmarkStart w:id="2898" w:name="_Toc458700521"/>
      <w:bookmarkStart w:id="2899" w:name="_Toc458704844"/>
      <w:bookmarkStart w:id="2900" w:name="_Toc459300915"/>
      <w:bookmarkStart w:id="2901" w:name="_Toc459813278"/>
      <w:bookmarkStart w:id="2902" w:name="_Toc460317263"/>
      <w:bookmarkStart w:id="2903" w:name="_Toc458600906"/>
      <w:bookmarkStart w:id="2904" w:name="_Toc458602503"/>
      <w:bookmarkStart w:id="2905" w:name="_Toc458602990"/>
      <w:bookmarkStart w:id="2906" w:name="_Toc458603246"/>
      <w:bookmarkStart w:id="2907" w:name="_Toc458609711"/>
      <w:bookmarkStart w:id="2908" w:name="_Toc458700522"/>
      <w:bookmarkStart w:id="2909" w:name="_Toc458704845"/>
      <w:bookmarkStart w:id="2910" w:name="_Toc459300916"/>
      <w:bookmarkStart w:id="2911" w:name="_Toc459813279"/>
      <w:bookmarkStart w:id="2912" w:name="_Toc460317264"/>
      <w:bookmarkStart w:id="2913" w:name="_Toc458600907"/>
      <w:bookmarkStart w:id="2914" w:name="_Toc458602504"/>
      <w:bookmarkStart w:id="2915" w:name="_Toc458602991"/>
      <w:bookmarkStart w:id="2916" w:name="_Toc458603247"/>
      <w:bookmarkStart w:id="2917" w:name="_Toc458609712"/>
      <w:bookmarkStart w:id="2918" w:name="_Toc458700523"/>
      <w:bookmarkStart w:id="2919" w:name="_Toc458704846"/>
      <w:bookmarkStart w:id="2920" w:name="_Toc459300917"/>
      <w:bookmarkStart w:id="2921" w:name="_Toc459813280"/>
      <w:bookmarkStart w:id="2922" w:name="_Toc460317265"/>
      <w:bookmarkStart w:id="2923" w:name="_Toc458600908"/>
      <w:bookmarkStart w:id="2924" w:name="_Toc458602505"/>
      <w:bookmarkStart w:id="2925" w:name="_Toc458602992"/>
      <w:bookmarkStart w:id="2926" w:name="_Toc458603248"/>
      <w:bookmarkStart w:id="2927" w:name="_Toc458609713"/>
      <w:bookmarkStart w:id="2928" w:name="_Toc458700524"/>
      <w:bookmarkStart w:id="2929" w:name="_Toc458704847"/>
      <w:bookmarkStart w:id="2930" w:name="_Toc459300918"/>
      <w:bookmarkStart w:id="2931" w:name="_Toc459813281"/>
      <w:bookmarkStart w:id="2932" w:name="_Toc460317266"/>
      <w:bookmarkStart w:id="2933" w:name="_Toc458600909"/>
      <w:bookmarkStart w:id="2934" w:name="_Toc458602506"/>
      <w:bookmarkStart w:id="2935" w:name="_Toc458602993"/>
      <w:bookmarkStart w:id="2936" w:name="_Toc458603249"/>
      <w:bookmarkStart w:id="2937" w:name="_Toc458609714"/>
      <w:bookmarkStart w:id="2938" w:name="_Toc458700525"/>
      <w:bookmarkStart w:id="2939" w:name="_Toc458704848"/>
      <w:bookmarkStart w:id="2940" w:name="_Toc459300919"/>
      <w:bookmarkStart w:id="2941" w:name="_Toc459813282"/>
      <w:bookmarkStart w:id="2942" w:name="_Toc460317267"/>
      <w:bookmarkStart w:id="2943" w:name="_Toc458600910"/>
      <w:bookmarkStart w:id="2944" w:name="_Toc458602507"/>
      <w:bookmarkStart w:id="2945" w:name="_Toc458602994"/>
      <w:bookmarkStart w:id="2946" w:name="_Toc458603250"/>
      <w:bookmarkStart w:id="2947" w:name="_Toc458609715"/>
      <w:bookmarkStart w:id="2948" w:name="_Toc458700526"/>
      <w:bookmarkStart w:id="2949" w:name="_Toc458704849"/>
      <w:bookmarkStart w:id="2950" w:name="_Toc459300920"/>
      <w:bookmarkStart w:id="2951" w:name="_Toc459813283"/>
      <w:bookmarkStart w:id="2952" w:name="_Toc460317268"/>
      <w:bookmarkStart w:id="2953" w:name="_Toc458600911"/>
      <w:bookmarkStart w:id="2954" w:name="_Toc458602508"/>
      <w:bookmarkStart w:id="2955" w:name="_Toc458602995"/>
      <w:bookmarkStart w:id="2956" w:name="_Toc458603251"/>
      <w:bookmarkStart w:id="2957" w:name="_Toc458609716"/>
      <w:bookmarkStart w:id="2958" w:name="_Toc458700527"/>
      <w:bookmarkStart w:id="2959" w:name="_Toc458704850"/>
      <w:bookmarkStart w:id="2960" w:name="_Toc459300921"/>
      <w:bookmarkStart w:id="2961" w:name="_Toc459813284"/>
      <w:bookmarkStart w:id="2962" w:name="_Toc460317269"/>
      <w:bookmarkStart w:id="2963" w:name="_Toc458600912"/>
      <w:bookmarkStart w:id="2964" w:name="_Toc458602509"/>
      <w:bookmarkStart w:id="2965" w:name="_Toc458602996"/>
      <w:bookmarkStart w:id="2966" w:name="_Toc458603252"/>
      <w:bookmarkStart w:id="2967" w:name="_Toc458609717"/>
      <w:bookmarkStart w:id="2968" w:name="_Toc458700528"/>
      <w:bookmarkStart w:id="2969" w:name="_Toc458704851"/>
      <w:bookmarkStart w:id="2970" w:name="_Toc459300922"/>
      <w:bookmarkStart w:id="2971" w:name="_Toc459813285"/>
      <w:bookmarkStart w:id="2972" w:name="_Toc460317270"/>
      <w:bookmarkStart w:id="2973" w:name="_Toc458600913"/>
      <w:bookmarkStart w:id="2974" w:name="_Toc458602510"/>
      <w:bookmarkStart w:id="2975" w:name="_Toc458602997"/>
      <w:bookmarkStart w:id="2976" w:name="_Toc458603253"/>
      <w:bookmarkStart w:id="2977" w:name="_Toc458609718"/>
      <w:bookmarkStart w:id="2978" w:name="_Toc458700529"/>
      <w:bookmarkStart w:id="2979" w:name="_Toc458704852"/>
      <w:bookmarkStart w:id="2980" w:name="_Toc459300923"/>
      <w:bookmarkStart w:id="2981" w:name="_Toc459813286"/>
      <w:bookmarkStart w:id="2982" w:name="_Toc460317271"/>
      <w:bookmarkStart w:id="2983" w:name="_Toc458600914"/>
      <w:bookmarkStart w:id="2984" w:name="_Toc458602511"/>
      <w:bookmarkStart w:id="2985" w:name="_Toc458602998"/>
      <w:bookmarkStart w:id="2986" w:name="_Toc458603254"/>
      <w:bookmarkStart w:id="2987" w:name="_Toc458609719"/>
      <w:bookmarkStart w:id="2988" w:name="_Toc458700530"/>
      <w:bookmarkStart w:id="2989" w:name="_Toc458704853"/>
      <w:bookmarkStart w:id="2990" w:name="_Toc459300924"/>
      <w:bookmarkStart w:id="2991" w:name="_Toc459813287"/>
      <w:bookmarkStart w:id="2992" w:name="_Toc460317272"/>
      <w:bookmarkStart w:id="2993" w:name="_Toc458600915"/>
      <w:bookmarkStart w:id="2994" w:name="_Toc458602512"/>
      <w:bookmarkStart w:id="2995" w:name="_Toc458602999"/>
      <w:bookmarkStart w:id="2996" w:name="_Toc458603255"/>
      <w:bookmarkStart w:id="2997" w:name="_Toc458609720"/>
      <w:bookmarkStart w:id="2998" w:name="_Toc458700531"/>
      <w:bookmarkStart w:id="2999" w:name="_Toc458704854"/>
      <w:bookmarkStart w:id="3000" w:name="_Toc459300925"/>
      <w:bookmarkStart w:id="3001" w:name="_Toc459813288"/>
      <w:bookmarkStart w:id="3002" w:name="_Toc460317273"/>
      <w:bookmarkStart w:id="3003" w:name="_Toc458600916"/>
      <w:bookmarkStart w:id="3004" w:name="_Toc458602513"/>
      <w:bookmarkStart w:id="3005" w:name="_Toc458603000"/>
      <w:bookmarkStart w:id="3006" w:name="_Toc458603256"/>
      <w:bookmarkStart w:id="3007" w:name="_Toc458609721"/>
      <w:bookmarkStart w:id="3008" w:name="_Toc458700532"/>
      <w:bookmarkStart w:id="3009" w:name="_Toc458704855"/>
      <w:bookmarkStart w:id="3010" w:name="_Toc459300926"/>
      <w:bookmarkStart w:id="3011" w:name="_Toc459813289"/>
      <w:bookmarkStart w:id="3012" w:name="_Toc460317274"/>
      <w:bookmarkStart w:id="3013" w:name="_Ref459712762"/>
      <w:bookmarkStart w:id="3014" w:name="_Toc469249315"/>
      <w:bookmarkStart w:id="3015" w:name="_Toc52366076"/>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r>
        <w:t>Audit and Review</w:t>
      </w:r>
      <w:bookmarkEnd w:id="3013"/>
      <w:bookmarkEnd w:id="3014"/>
      <w:bookmarkEnd w:id="3015"/>
    </w:p>
    <w:p w14:paraId="48B189C4" w14:textId="72421ED3" w:rsidR="00167FBD" w:rsidRDefault="005C0392">
      <w:pPr>
        <w:pStyle w:val="Heading3"/>
      </w:pPr>
      <w:bookmarkStart w:id="3016" w:name="_Toc469249316"/>
      <w:bookmarkStart w:id="3017" w:name="_Toc52366077"/>
      <w:r>
        <w:t>Inspection and Audit Plan</w:t>
      </w:r>
      <w:bookmarkEnd w:id="3016"/>
      <w:bookmarkEnd w:id="3017"/>
    </w:p>
    <w:p w14:paraId="5DFEFD24" w14:textId="2A4E4567" w:rsidR="00167FBD" w:rsidRPr="00752D06" w:rsidRDefault="004454D2" w:rsidP="00D86A01">
      <w:pPr>
        <w:rPr>
          <w:color w:val="0070C0"/>
        </w:rPr>
      </w:pPr>
      <w:r w:rsidRPr="0083507C">
        <w:rPr>
          <w:color w:val="auto"/>
        </w:rPr>
        <w:t xml:space="preserve">The </w:t>
      </w:r>
      <w:r w:rsidRPr="009B6552">
        <w:rPr>
          <w:color w:val="auto"/>
        </w:rPr>
        <w:t xml:space="preserve">OPA </w:t>
      </w:r>
      <w:r w:rsidR="009B6552" w:rsidRPr="009B6552">
        <w:rPr>
          <w:color w:val="0070C0"/>
        </w:rPr>
        <w:t>Compliance &amp; Risk Director</w:t>
      </w:r>
      <w:r w:rsidRPr="009B6552">
        <w:rPr>
          <w:color w:val="0070C0"/>
        </w:rPr>
        <w:t xml:space="preserve"> </w:t>
      </w:r>
      <w:r w:rsidRPr="009B6552">
        <w:rPr>
          <w:color w:val="auto"/>
        </w:rPr>
        <w:t>is</w:t>
      </w:r>
      <w:r w:rsidRPr="0083507C">
        <w:rPr>
          <w:color w:val="auto"/>
        </w:rPr>
        <w:t xml:space="preserve"> responsible for establishing an annual, risk-based, coordinated OPA </w:t>
      </w:r>
      <w:r w:rsidR="00936400" w:rsidRPr="003038CB">
        <w:rPr>
          <w:color w:val="auto"/>
          <w:u w:color="FFFFFF" w:themeColor="background1"/>
        </w:rPr>
        <w:t>HSEQ</w:t>
      </w:r>
      <w:r w:rsidRPr="0083507C">
        <w:rPr>
          <w:color w:val="auto"/>
        </w:rPr>
        <w:t xml:space="preserve"> inspection and audit plan to ensure that all facets of the business are audited according to business need, and at least once per annual audit cycle</w:t>
      </w:r>
      <w:r w:rsidRPr="00752D06">
        <w:rPr>
          <w:color w:val="0070C0"/>
        </w:rPr>
        <w:t>.</w:t>
      </w:r>
      <w:r w:rsidR="00E8108F" w:rsidRPr="00752D06">
        <w:rPr>
          <w:color w:val="0070C0"/>
        </w:rPr>
        <w:t xml:space="preserve"> </w:t>
      </w:r>
      <w:r w:rsidR="003B4092" w:rsidRPr="00752D06">
        <w:rPr>
          <w:color w:val="0070C0"/>
        </w:rPr>
        <w:t xml:space="preserve">The audit plan is </w:t>
      </w:r>
      <w:r w:rsidR="00F91FAD" w:rsidRPr="00752D06">
        <w:rPr>
          <w:color w:val="0070C0"/>
        </w:rPr>
        <w:t xml:space="preserve">reviewed </w:t>
      </w:r>
      <w:r w:rsidR="003B4092" w:rsidRPr="00752D06">
        <w:rPr>
          <w:color w:val="0070C0"/>
        </w:rPr>
        <w:t>each year to account for areas of concern, learning from industry</w:t>
      </w:r>
      <w:r w:rsidR="008F466B" w:rsidRPr="00752D06">
        <w:rPr>
          <w:color w:val="0070C0"/>
        </w:rPr>
        <w:t>,</w:t>
      </w:r>
      <w:r w:rsidR="003B4092" w:rsidRPr="00752D06">
        <w:rPr>
          <w:color w:val="0070C0"/>
        </w:rPr>
        <w:t xml:space="preserve"> etc. </w:t>
      </w:r>
      <w:r w:rsidR="00F91FAD" w:rsidRPr="00752D06">
        <w:rPr>
          <w:color w:val="0070C0"/>
        </w:rPr>
        <w:t xml:space="preserve">A copy of the audit </w:t>
      </w:r>
      <w:r w:rsidR="00B66C99" w:rsidRPr="00752D06">
        <w:rPr>
          <w:color w:val="0070C0"/>
        </w:rPr>
        <w:t>schedule</w:t>
      </w:r>
      <w:r w:rsidR="00F91FAD" w:rsidRPr="00752D06">
        <w:rPr>
          <w:color w:val="0070C0"/>
        </w:rPr>
        <w:t xml:space="preserve"> is </w:t>
      </w:r>
      <w:r w:rsidR="00B66C99" w:rsidRPr="00752D06">
        <w:rPr>
          <w:color w:val="0070C0"/>
        </w:rPr>
        <w:t xml:space="preserve">included </w:t>
      </w:r>
      <w:r w:rsidR="00F91FAD" w:rsidRPr="00752D06">
        <w:rPr>
          <w:color w:val="0070C0"/>
        </w:rPr>
        <w:t xml:space="preserve">in Appendix </w:t>
      </w:r>
      <w:r w:rsidR="00D52645" w:rsidRPr="00752D06">
        <w:rPr>
          <w:color w:val="0070C0"/>
        </w:rPr>
        <w:t>N</w:t>
      </w:r>
      <w:r w:rsidR="00F91FAD" w:rsidRPr="00752D06">
        <w:rPr>
          <w:color w:val="0070C0"/>
        </w:rPr>
        <w:t>.</w:t>
      </w:r>
    </w:p>
    <w:p w14:paraId="0B632A02" w14:textId="45D4F6C0" w:rsidR="00741684" w:rsidRPr="003038CB" w:rsidRDefault="00741684" w:rsidP="00D86A01">
      <w:pPr>
        <w:rPr>
          <w:color w:val="auto"/>
        </w:rPr>
      </w:pPr>
      <w:r w:rsidRPr="003038CB">
        <w:rPr>
          <w:color w:val="auto"/>
        </w:rPr>
        <w:t xml:space="preserve">The plan </w:t>
      </w:r>
      <w:r w:rsidR="008F466B" w:rsidRPr="0083507C">
        <w:rPr>
          <w:color w:val="auto"/>
        </w:rPr>
        <w:t>includes those inspections and audits required to satisfy the M</w:t>
      </w:r>
      <w:r w:rsidR="00A80EB7" w:rsidRPr="0083507C">
        <w:rPr>
          <w:color w:val="auto"/>
        </w:rPr>
        <w:t>O</w:t>
      </w:r>
      <w:r w:rsidR="008F466B" w:rsidRPr="0083507C">
        <w:rPr>
          <w:color w:val="auto"/>
        </w:rPr>
        <w:t xml:space="preserve">D, external regulatory and legal bodies </w:t>
      </w:r>
      <w:r w:rsidR="008F466B" w:rsidRPr="003038CB">
        <w:rPr>
          <w:color w:val="auto"/>
        </w:rPr>
        <w:t xml:space="preserve">and </w:t>
      </w:r>
      <w:r w:rsidRPr="003038CB">
        <w:rPr>
          <w:color w:val="auto"/>
        </w:rPr>
        <w:t>focuses on:</w:t>
      </w:r>
    </w:p>
    <w:p w14:paraId="1270D65C" w14:textId="49947AFD" w:rsidR="00012E2F" w:rsidRPr="00752D06" w:rsidRDefault="00012E2F" w:rsidP="002F72B7">
      <w:pPr>
        <w:pStyle w:val="ListParagraph"/>
        <w:numPr>
          <w:ilvl w:val="0"/>
          <w:numId w:val="41"/>
        </w:numPr>
        <w:rPr>
          <w:color w:val="0070C0"/>
        </w:rPr>
      </w:pPr>
      <w:r w:rsidRPr="00752D06">
        <w:rPr>
          <w:color w:val="0070C0"/>
        </w:rPr>
        <w:t>10 Pillars Compliance audits</w:t>
      </w:r>
      <w:r w:rsidR="000370CA" w:rsidRPr="00752D06">
        <w:rPr>
          <w:color w:val="0070C0"/>
        </w:rPr>
        <w:t>;</w:t>
      </w:r>
    </w:p>
    <w:p w14:paraId="0DDC3641" w14:textId="2AB7D569" w:rsidR="00012E2F" w:rsidRPr="00752D06" w:rsidRDefault="00012E2F" w:rsidP="002F72B7">
      <w:pPr>
        <w:pStyle w:val="ListParagraph"/>
        <w:numPr>
          <w:ilvl w:val="0"/>
          <w:numId w:val="41"/>
        </w:numPr>
        <w:rPr>
          <w:color w:val="0070C0"/>
        </w:rPr>
      </w:pPr>
      <w:r w:rsidRPr="00752D06">
        <w:rPr>
          <w:color w:val="0070C0"/>
        </w:rPr>
        <w:t xml:space="preserve">Occupational </w:t>
      </w:r>
      <w:r w:rsidR="00F91FAD" w:rsidRPr="00752D06">
        <w:rPr>
          <w:color w:val="0070C0"/>
        </w:rPr>
        <w:t xml:space="preserve">EHS </w:t>
      </w:r>
      <w:r w:rsidRPr="00752D06">
        <w:rPr>
          <w:color w:val="0070C0"/>
        </w:rPr>
        <w:t>audits</w:t>
      </w:r>
      <w:r w:rsidR="000370CA" w:rsidRPr="00752D06">
        <w:rPr>
          <w:color w:val="0070C0"/>
        </w:rPr>
        <w:t>; and</w:t>
      </w:r>
    </w:p>
    <w:p w14:paraId="541A233E" w14:textId="6982D530" w:rsidR="00012E2F" w:rsidRPr="00752D06" w:rsidRDefault="00012E2F" w:rsidP="002F72B7">
      <w:pPr>
        <w:pStyle w:val="ListParagraph"/>
        <w:numPr>
          <w:ilvl w:val="0"/>
          <w:numId w:val="41"/>
        </w:numPr>
        <w:rPr>
          <w:color w:val="0070C0"/>
        </w:rPr>
      </w:pPr>
      <w:r w:rsidRPr="00752D06">
        <w:rPr>
          <w:color w:val="0070C0"/>
        </w:rPr>
        <w:t>Security</w:t>
      </w:r>
      <w:r w:rsidR="00F91FAD" w:rsidRPr="00752D06">
        <w:rPr>
          <w:color w:val="0070C0"/>
        </w:rPr>
        <w:t xml:space="preserve"> Audits and</w:t>
      </w:r>
      <w:r w:rsidR="00E030BC" w:rsidRPr="00752D06">
        <w:rPr>
          <w:color w:val="0070C0"/>
        </w:rPr>
        <w:t xml:space="preserve"> </w:t>
      </w:r>
      <w:r w:rsidRPr="00752D06">
        <w:rPr>
          <w:color w:val="0070C0"/>
        </w:rPr>
        <w:t>inspections</w:t>
      </w:r>
      <w:r w:rsidR="000370CA" w:rsidRPr="00752D06">
        <w:rPr>
          <w:color w:val="0070C0"/>
        </w:rPr>
        <w:t>.</w:t>
      </w:r>
    </w:p>
    <w:p w14:paraId="53AD72D3" w14:textId="46D948D1" w:rsidR="00F91FAD" w:rsidRPr="0094129F" w:rsidRDefault="008F466B" w:rsidP="00F91FAD">
      <w:pPr>
        <w:rPr>
          <w:color w:val="0070C0"/>
        </w:rPr>
      </w:pPr>
      <w:r w:rsidRPr="0094129F">
        <w:rPr>
          <w:color w:val="0070C0"/>
        </w:rPr>
        <w:t xml:space="preserve">The </w:t>
      </w:r>
      <w:r w:rsidR="00F91FAD" w:rsidRPr="0094129F">
        <w:rPr>
          <w:color w:val="0070C0"/>
        </w:rPr>
        <w:t>audit plan defines which processes and areas are to be covered. A</w:t>
      </w:r>
      <w:r w:rsidR="00B66C99" w:rsidRPr="0094129F">
        <w:rPr>
          <w:color w:val="0070C0"/>
        </w:rPr>
        <w:t>uditors</w:t>
      </w:r>
      <w:r w:rsidR="00F91FAD" w:rsidRPr="0094129F">
        <w:rPr>
          <w:color w:val="0070C0"/>
        </w:rPr>
        <w:t xml:space="preserve"> are predominately members of the Assurance Team, supported by other members of the S</w:t>
      </w:r>
      <w:r w:rsidR="00B66C99" w:rsidRPr="0094129F">
        <w:rPr>
          <w:color w:val="0070C0"/>
        </w:rPr>
        <w:t xml:space="preserve">enior Leadership </w:t>
      </w:r>
      <w:r w:rsidR="00F91FAD" w:rsidRPr="0094129F">
        <w:rPr>
          <w:color w:val="0070C0"/>
        </w:rPr>
        <w:t>T</w:t>
      </w:r>
      <w:r w:rsidR="00B66C99" w:rsidRPr="0094129F">
        <w:rPr>
          <w:color w:val="0070C0"/>
        </w:rPr>
        <w:t>eam (SLT)</w:t>
      </w:r>
      <w:r w:rsidR="00F91FAD" w:rsidRPr="0094129F">
        <w:rPr>
          <w:color w:val="0070C0"/>
        </w:rPr>
        <w:t xml:space="preserve"> on an ad-hoc basis, to ensure objectivity and impartiality of the process and to achieve the best use of resources and skill sets.</w:t>
      </w:r>
    </w:p>
    <w:p w14:paraId="1E27111D" w14:textId="45C3EB04" w:rsidR="008F466B" w:rsidRPr="00927B0B" w:rsidRDefault="00F91FAD" w:rsidP="00F91FAD">
      <w:pPr>
        <w:rPr>
          <w:color w:val="0070C0"/>
        </w:rPr>
      </w:pPr>
      <w:r w:rsidRPr="00A93640">
        <w:rPr>
          <w:color w:val="0070C0"/>
        </w:rPr>
        <w:t>Adherence to the audit plan is monitored each month within the C</w:t>
      </w:r>
      <w:r w:rsidR="00B66C99" w:rsidRPr="00A93640">
        <w:rPr>
          <w:color w:val="0070C0"/>
        </w:rPr>
        <w:t xml:space="preserve">hief </w:t>
      </w:r>
      <w:r w:rsidRPr="00A93640">
        <w:rPr>
          <w:color w:val="0070C0"/>
        </w:rPr>
        <w:t>E</w:t>
      </w:r>
      <w:r w:rsidR="00B66C99" w:rsidRPr="00A93640">
        <w:rPr>
          <w:color w:val="0070C0"/>
        </w:rPr>
        <w:t>xecutive</w:t>
      </w:r>
      <w:r w:rsidRPr="00A93640">
        <w:rPr>
          <w:color w:val="0070C0"/>
        </w:rPr>
        <w:t xml:space="preserve"> Report as part of the Board governance, along with any key audit findings. </w:t>
      </w:r>
      <w:r w:rsidRPr="003038CB">
        <w:rPr>
          <w:color w:val="0070C0"/>
        </w:rPr>
        <w:t>The number of audit actions raised each month and the number of outstanding audit actions are also included in the monthly KPI figures reported to the Board.</w:t>
      </w:r>
    </w:p>
    <w:p w14:paraId="63318D55" w14:textId="2F8731E9" w:rsidR="00167FBD" w:rsidRDefault="004454D2">
      <w:pPr>
        <w:pStyle w:val="Heading3"/>
      </w:pPr>
      <w:bookmarkStart w:id="3018" w:name="_Toc458609724"/>
      <w:bookmarkStart w:id="3019" w:name="_Toc458700535"/>
      <w:bookmarkStart w:id="3020" w:name="_Toc458704858"/>
      <w:bookmarkStart w:id="3021" w:name="_Toc459300929"/>
      <w:bookmarkStart w:id="3022" w:name="_Toc459813292"/>
      <w:bookmarkStart w:id="3023" w:name="_Toc460317277"/>
      <w:bookmarkStart w:id="3024" w:name="_Toc458609725"/>
      <w:bookmarkStart w:id="3025" w:name="_Toc458700536"/>
      <w:bookmarkStart w:id="3026" w:name="_Toc458704859"/>
      <w:bookmarkStart w:id="3027" w:name="_Toc459300930"/>
      <w:bookmarkStart w:id="3028" w:name="_Toc459813293"/>
      <w:bookmarkStart w:id="3029" w:name="_Toc460317278"/>
      <w:bookmarkStart w:id="3030" w:name="_Toc458609726"/>
      <w:bookmarkStart w:id="3031" w:name="_Toc458700537"/>
      <w:bookmarkStart w:id="3032" w:name="_Toc458704860"/>
      <w:bookmarkStart w:id="3033" w:name="_Toc459300931"/>
      <w:bookmarkStart w:id="3034" w:name="_Toc459813294"/>
      <w:bookmarkStart w:id="3035" w:name="_Toc460317279"/>
      <w:bookmarkStart w:id="3036" w:name="_Toc458609727"/>
      <w:bookmarkStart w:id="3037" w:name="_Toc458700538"/>
      <w:bookmarkStart w:id="3038" w:name="_Toc458704861"/>
      <w:bookmarkStart w:id="3039" w:name="_Toc459300932"/>
      <w:bookmarkStart w:id="3040" w:name="_Toc459813295"/>
      <w:bookmarkStart w:id="3041" w:name="_Toc460317280"/>
      <w:bookmarkStart w:id="3042" w:name="_Toc458609728"/>
      <w:bookmarkStart w:id="3043" w:name="_Toc458700539"/>
      <w:bookmarkStart w:id="3044" w:name="_Toc458704862"/>
      <w:bookmarkStart w:id="3045" w:name="_Toc459300933"/>
      <w:bookmarkStart w:id="3046" w:name="_Toc459813296"/>
      <w:bookmarkStart w:id="3047" w:name="_Toc460317281"/>
      <w:bookmarkStart w:id="3048" w:name="_Toc458609729"/>
      <w:bookmarkStart w:id="3049" w:name="_Toc458700540"/>
      <w:bookmarkStart w:id="3050" w:name="_Toc458704863"/>
      <w:bookmarkStart w:id="3051" w:name="_Toc459300934"/>
      <w:bookmarkStart w:id="3052" w:name="_Toc459813297"/>
      <w:bookmarkStart w:id="3053" w:name="_Toc460317282"/>
      <w:bookmarkStart w:id="3054" w:name="_Toc458609730"/>
      <w:bookmarkStart w:id="3055" w:name="_Toc458700541"/>
      <w:bookmarkStart w:id="3056" w:name="_Toc458704864"/>
      <w:bookmarkStart w:id="3057" w:name="_Toc459300935"/>
      <w:bookmarkStart w:id="3058" w:name="_Toc459813298"/>
      <w:bookmarkStart w:id="3059" w:name="_Toc460317283"/>
      <w:bookmarkStart w:id="3060" w:name="_Ref464838222"/>
      <w:bookmarkStart w:id="3061" w:name="_Toc469249317"/>
      <w:bookmarkStart w:id="3062" w:name="_Toc52366078"/>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r>
        <w:t>Site-</w:t>
      </w:r>
      <w:r w:rsidR="00564919">
        <w:t>s</w:t>
      </w:r>
      <w:r>
        <w:t>pecific Inspections and Audits</w:t>
      </w:r>
      <w:bookmarkEnd w:id="3060"/>
      <w:bookmarkEnd w:id="3061"/>
      <w:bookmarkEnd w:id="3062"/>
      <w:r>
        <w:t xml:space="preserve"> </w:t>
      </w:r>
    </w:p>
    <w:p w14:paraId="4B03D99F" w14:textId="26FB136C" w:rsidR="00B66C99" w:rsidRPr="0083507C" w:rsidRDefault="00B66C99" w:rsidP="00F91FAD">
      <w:pPr>
        <w:rPr>
          <w:color w:val="auto"/>
        </w:rPr>
      </w:pPr>
      <w:r w:rsidRPr="0083507C">
        <w:rPr>
          <w:color w:val="auto"/>
        </w:rPr>
        <w:t xml:space="preserve">Within the OPA audit programme, there are various types of audit activity, ranging from routine inspection to formal third party audits. Audits carried out include specific references to major hazards and to closely allied aspects of the operations such as Control of Work, emergency planning and availability and currency of key documentation. They can involve documentation review and/or physical examination of elements of the </w:t>
      </w:r>
      <w:r w:rsidR="00DD36EC" w:rsidRPr="00DD36EC">
        <w:rPr>
          <w:color w:val="0070C0"/>
        </w:rPr>
        <w:t>depot.</w:t>
      </w:r>
    </w:p>
    <w:p w14:paraId="6376EB94" w14:textId="01794641" w:rsidR="00F91FAD" w:rsidRPr="003038CB" w:rsidRDefault="00F91FAD" w:rsidP="00F91FAD">
      <w:pPr>
        <w:rPr>
          <w:color w:val="0070C0"/>
        </w:rPr>
      </w:pPr>
      <w:r w:rsidRPr="003038CB">
        <w:rPr>
          <w:color w:val="0070C0"/>
        </w:rPr>
        <w:t>Following each audit, the audito</w:t>
      </w:r>
      <w:r w:rsidR="002060CA" w:rsidRPr="003038CB">
        <w:rPr>
          <w:color w:val="0070C0"/>
        </w:rPr>
        <w:t>r will hold a meeting with the Depot M</w:t>
      </w:r>
      <w:r w:rsidRPr="003038CB">
        <w:rPr>
          <w:color w:val="0070C0"/>
        </w:rPr>
        <w:t>anager to discuss findings and agree any actions that may be required. A draft rep</w:t>
      </w:r>
      <w:r w:rsidR="002060CA" w:rsidRPr="003038CB">
        <w:rPr>
          <w:color w:val="0070C0"/>
        </w:rPr>
        <w:t>ort will then be issued to the Depot M</w:t>
      </w:r>
      <w:r w:rsidRPr="003038CB">
        <w:rPr>
          <w:color w:val="0070C0"/>
        </w:rPr>
        <w:t>anager for comment, prior to it being issued to the wider (SLT) audience.</w:t>
      </w:r>
    </w:p>
    <w:p w14:paraId="66BEAC32" w14:textId="31479DF5" w:rsidR="00F91FAD" w:rsidRPr="003038CB" w:rsidRDefault="00F91FAD" w:rsidP="00F91FAD">
      <w:pPr>
        <w:rPr>
          <w:color w:val="0070C0"/>
        </w:rPr>
      </w:pPr>
      <w:r w:rsidRPr="003038CB">
        <w:rPr>
          <w:color w:val="auto"/>
        </w:rPr>
        <w:t xml:space="preserve">Audit findings are recorded and recommendations for corrective actions to rectify any deficiencies are captured in </w:t>
      </w:r>
      <w:r w:rsidR="00766727" w:rsidRPr="00977CD7">
        <w:rPr>
          <w:color w:val="0070C0"/>
        </w:rPr>
        <w:t>Veloc</w:t>
      </w:r>
      <w:r w:rsidR="00766727">
        <w:rPr>
          <w:color w:val="0070C0"/>
        </w:rPr>
        <w:t>i</w:t>
      </w:r>
      <w:r w:rsidR="00766727" w:rsidRPr="00977CD7">
        <w:rPr>
          <w:color w:val="0070C0"/>
        </w:rPr>
        <w:t>tyEHS</w:t>
      </w:r>
      <w:r w:rsidR="00766727" w:rsidRPr="003038CB">
        <w:rPr>
          <w:color w:val="auto"/>
        </w:rPr>
        <w:t xml:space="preserve"> </w:t>
      </w:r>
      <w:r w:rsidRPr="0083507C">
        <w:rPr>
          <w:color w:val="auto"/>
        </w:rPr>
        <w:t xml:space="preserve">and </w:t>
      </w:r>
      <w:r w:rsidRPr="003038CB">
        <w:rPr>
          <w:color w:val="auto"/>
        </w:rPr>
        <w:t xml:space="preserve">monitored until close out. </w:t>
      </w:r>
      <w:r w:rsidRPr="003038CB">
        <w:rPr>
          <w:color w:val="0070C0"/>
        </w:rPr>
        <w:t>The number of audit actions raised each month and the number of outstanding audit actions are included in the monthly KPI figures reported to the Board.</w:t>
      </w:r>
    </w:p>
    <w:p w14:paraId="4D9C24F6" w14:textId="59CF779A" w:rsidR="00BD39C7" w:rsidRPr="004114CA" w:rsidRDefault="00BD39C7" w:rsidP="00BD39C7">
      <w:pPr>
        <w:rPr>
          <w:color w:val="0070C0"/>
        </w:rPr>
      </w:pPr>
      <w:r w:rsidRPr="004114CA">
        <w:rPr>
          <w:color w:val="0070C0"/>
          <w:szCs w:val="21"/>
        </w:rPr>
        <w:t xml:space="preserve">There is no formal Leadership Visit Schedule because each site is visited regularly, but the number of visits a depot has by an SLT member is monitored on a monthly basis and reported as </w:t>
      </w:r>
      <w:r w:rsidR="00EE48E3" w:rsidRPr="004114CA">
        <w:rPr>
          <w:color w:val="0070C0"/>
          <w:szCs w:val="21"/>
        </w:rPr>
        <w:t xml:space="preserve">a </w:t>
      </w:r>
      <w:r w:rsidRPr="004114CA">
        <w:rPr>
          <w:color w:val="0070C0"/>
          <w:szCs w:val="21"/>
        </w:rPr>
        <w:t>KPI within the monthly CE Report to the Board.</w:t>
      </w:r>
      <w:r w:rsidRPr="004114CA">
        <w:rPr>
          <w:color w:val="0070C0"/>
        </w:rPr>
        <w:t xml:space="preserve"> This is to ensure that there is a spread of leadership representation across the network.</w:t>
      </w:r>
    </w:p>
    <w:p w14:paraId="61696AB9" w14:textId="77777777" w:rsidR="00BD39C7" w:rsidRPr="004114CA" w:rsidRDefault="00BD39C7" w:rsidP="00BD39C7">
      <w:pPr>
        <w:pStyle w:val="BodyText"/>
        <w:ind w:left="720" w:right="102"/>
        <w:jc w:val="both"/>
        <w:rPr>
          <w:rFonts w:ascii="Tahoma" w:hAnsi="Tahoma" w:cs="Tahoma"/>
          <w:color w:val="0070C0"/>
          <w:sz w:val="21"/>
          <w:szCs w:val="21"/>
        </w:rPr>
      </w:pPr>
      <w:r w:rsidRPr="004114CA">
        <w:rPr>
          <w:rFonts w:ascii="Tahoma" w:hAnsi="Tahoma" w:cs="Tahoma"/>
          <w:color w:val="0070C0"/>
          <w:sz w:val="21"/>
          <w:szCs w:val="21"/>
        </w:rPr>
        <w:t>However, it is still expected that members of the management team will continue to involve themselves in informal discussions with employees and contractors at all levels as well as carrying out a site tour/inspection. The purpose is to have a two-way dialogue with all employees and contractors to help move the culture of the company on towards a hazard aware and process safety driven culture. Other issues may be discussed but fundamentally this is a ‘hearts and minds’ visit to the site. This may be undertaken whilst a senior member of staff is on site for another reason or as a standalone objective.</w:t>
      </w:r>
    </w:p>
    <w:p w14:paraId="6564AADB" w14:textId="505ED59B" w:rsidR="00BD39C7" w:rsidRPr="004114CA" w:rsidRDefault="00BD39C7" w:rsidP="00EE48E3">
      <w:pPr>
        <w:rPr>
          <w:rFonts w:eastAsiaTheme="minorEastAsia"/>
          <w:color w:val="0070C0"/>
          <w:szCs w:val="21"/>
        </w:rPr>
      </w:pPr>
      <w:r w:rsidRPr="004114CA">
        <w:rPr>
          <w:rFonts w:eastAsiaTheme="minorEastAsia"/>
          <w:color w:val="0070C0"/>
          <w:szCs w:val="21"/>
        </w:rPr>
        <w:t xml:space="preserve">Actions from the visit may be raised with the </w:t>
      </w:r>
      <w:r w:rsidR="008D04D9">
        <w:rPr>
          <w:rFonts w:eastAsiaTheme="minorEastAsia"/>
          <w:color w:val="0070C0"/>
          <w:szCs w:val="21"/>
        </w:rPr>
        <w:t>Depot</w:t>
      </w:r>
      <w:r w:rsidRPr="004114CA">
        <w:rPr>
          <w:rFonts w:eastAsiaTheme="minorEastAsia"/>
          <w:color w:val="0070C0"/>
          <w:szCs w:val="21"/>
        </w:rPr>
        <w:t xml:space="preserve"> Manager for immediate action, added to the Site Improvement Plan, raised as a STAR Card or added to the VelocityEHS reporting system. </w:t>
      </w:r>
    </w:p>
    <w:p w14:paraId="349D91F1" w14:textId="77EB3DCB" w:rsidR="00B66C99" w:rsidRPr="00EE48E3" w:rsidRDefault="00B66C99" w:rsidP="00EE48E3">
      <w:pPr>
        <w:rPr>
          <w:rFonts w:eastAsiaTheme="minorEastAsia"/>
          <w:color w:val="0070C0"/>
          <w:szCs w:val="21"/>
        </w:rPr>
      </w:pPr>
      <w:r w:rsidRPr="004114CA">
        <w:rPr>
          <w:rFonts w:eastAsiaTheme="minorEastAsia"/>
          <w:color w:val="0070C0"/>
          <w:szCs w:val="21"/>
        </w:rPr>
        <w:t xml:space="preserve">Examples of the OPA audit schedule, 10 Pillar Compliance Audit, EHS </w:t>
      </w:r>
      <w:r w:rsidRPr="00EE48E3">
        <w:rPr>
          <w:rFonts w:eastAsiaTheme="minorEastAsia"/>
          <w:color w:val="0070C0"/>
          <w:szCs w:val="21"/>
        </w:rPr>
        <w:t>Audit, and Security</w:t>
      </w:r>
      <w:r w:rsidR="000E7889">
        <w:rPr>
          <w:rFonts w:eastAsiaTheme="minorEastAsia"/>
          <w:color w:val="0070C0"/>
          <w:szCs w:val="21"/>
        </w:rPr>
        <w:t xml:space="preserve"> Audit can be found in Appendix N</w:t>
      </w:r>
      <w:r w:rsidRPr="00EE48E3">
        <w:rPr>
          <w:rFonts w:eastAsiaTheme="minorEastAsia"/>
          <w:color w:val="0070C0"/>
          <w:szCs w:val="21"/>
        </w:rPr>
        <w:t>.</w:t>
      </w:r>
    </w:p>
    <w:p w14:paraId="034B96BF" w14:textId="77777777" w:rsidR="002854F5" w:rsidRPr="00A93640" w:rsidRDefault="002854F5">
      <w:pPr>
        <w:pStyle w:val="Heading4"/>
      </w:pPr>
      <w:r w:rsidRPr="00A93640">
        <w:t>Workplace Inspections</w:t>
      </w:r>
    </w:p>
    <w:p w14:paraId="7AC56F4B" w14:textId="43F013B5" w:rsidR="002854F5" w:rsidRPr="004114CA" w:rsidRDefault="002854F5" w:rsidP="00D86A01">
      <w:pPr>
        <w:rPr>
          <w:color w:val="0070C0"/>
        </w:rPr>
      </w:pPr>
      <w:r w:rsidRPr="004114CA">
        <w:rPr>
          <w:color w:val="0070C0"/>
        </w:rPr>
        <w:t xml:space="preserve">Workplace HSE inspections are a form of proactive monitoring and are conducted on all workplaces controlled and operated by </w:t>
      </w:r>
      <w:r w:rsidR="005945BF" w:rsidRPr="004114CA">
        <w:rPr>
          <w:color w:val="0070C0"/>
        </w:rPr>
        <w:t xml:space="preserve">the </w:t>
      </w:r>
      <w:r w:rsidRPr="004114CA">
        <w:rPr>
          <w:color w:val="0070C0"/>
        </w:rPr>
        <w:t xml:space="preserve">OPA. These inspections include sampling of Health, Safety and Environment work practices, verification of compliance with applicable HSE legislation for the activities carried out in the workplace, and identifying opportunities for continual improvement. The </w:t>
      </w:r>
      <w:r w:rsidR="0037309E" w:rsidRPr="004114CA">
        <w:rPr>
          <w:color w:val="0070C0"/>
        </w:rPr>
        <w:t xml:space="preserve">Plumley </w:t>
      </w:r>
      <w:r w:rsidR="00920769" w:rsidRPr="004114CA">
        <w:rPr>
          <w:color w:val="0070C0"/>
        </w:rPr>
        <w:t>Maintenance Supervisor</w:t>
      </w:r>
      <w:r w:rsidR="00C71AE0" w:rsidRPr="004114CA">
        <w:rPr>
          <w:color w:val="0070C0"/>
        </w:rPr>
        <w:t xml:space="preserve"> carries out the inspection</w:t>
      </w:r>
      <w:r w:rsidR="006B293A" w:rsidRPr="004114CA">
        <w:rPr>
          <w:color w:val="0070C0"/>
        </w:rPr>
        <w:t xml:space="preserve"> on a quarterly basis</w:t>
      </w:r>
      <w:r w:rsidRPr="004114CA">
        <w:rPr>
          <w:color w:val="0070C0"/>
        </w:rPr>
        <w:t xml:space="preserve">. Any findings and corrective actions are raised within </w:t>
      </w:r>
      <w:r w:rsidR="00766727" w:rsidRPr="00977CD7">
        <w:rPr>
          <w:color w:val="0070C0"/>
        </w:rPr>
        <w:t>Veloc</w:t>
      </w:r>
      <w:r w:rsidR="00766727">
        <w:rPr>
          <w:color w:val="0070C0"/>
        </w:rPr>
        <w:t>i</w:t>
      </w:r>
      <w:r w:rsidR="00766727" w:rsidRPr="00977CD7">
        <w:rPr>
          <w:color w:val="0070C0"/>
        </w:rPr>
        <w:t>tyEHS</w:t>
      </w:r>
      <w:r w:rsidRPr="004114CA">
        <w:rPr>
          <w:color w:val="0070C0"/>
        </w:rPr>
        <w:t>.</w:t>
      </w:r>
    </w:p>
    <w:p w14:paraId="2AA8C22E" w14:textId="10CF7EF9" w:rsidR="00564919" w:rsidRPr="004114CA" w:rsidRDefault="00564919">
      <w:pPr>
        <w:pStyle w:val="Heading4"/>
        <w:rPr>
          <w:color w:val="0070C0"/>
        </w:rPr>
      </w:pPr>
      <w:bookmarkStart w:id="3063" w:name="_Ref468187392"/>
      <w:r w:rsidRPr="004114CA">
        <w:rPr>
          <w:color w:val="0070C0"/>
        </w:rPr>
        <w:t xml:space="preserve">10 Pillar </w:t>
      </w:r>
      <w:r w:rsidR="00F91FAD" w:rsidRPr="004114CA">
        <w:rPr>
          <w:color w:val="0070C0"/>
        </w:rPr>
        <w:t xml:space="preserve">Compliance </w:t>
      </w:r>
      <w:r w:rsidRPr="004114CA">
        <w:rPr>
          <w:color w:val="0070C0"/>
        </w:rPr>
        <w:t>Audit</w:t>
      </w:r>
      <w:bookmarkEnd w:id="3063"/>
      <w:r w:rsidR="00B66C99" w:rsidRPr="004114CA">
        <w:rPr>
          <w:color w:val="0070C0"/>
        </w:rPr>
        <w:t>s</w:t>
      </w:r>
    </w:p>
    <w:p w14:paraId="031C88C6" w14:textId="2934BF41" w:rsidR="00564919" w:rsidRPr="004114CA" w:rsidRDefault="00564919" w:rsidP="00D86A01">
      <w:pPr>
        <w:rPr>
          <w:color w:val="0070C0"/>
        </w:rPr>
      </w:pPr>
      <w:r w:rsidRPr="004114CA">
        <w:rPr>
          <w:color w:val="0070C0"/>
        </w:rPr>
        <w:t xml:space="preserve">The OPA </w:t>
      </w:r>
      <w:r w:rsidR="00FA2DA1" w:rsidRPr="004114CA">
        <w:rPr>
          <w:color w:val="0070C0"/>
        </w:rPr>
        <w:t xml:space="preserve">is </w:t>
      </w:r>
      <w:r w:rsidRPr="004114CA">
        <w:rPr>
          <w:color w:val="0070C0"/>
        </w:rPr>
        <w:t>committed to achieving assured regulatory compliance in 10 key areas, known as the 10 Strategic Pillars of Compliance</w:t>
      </w:r>
      <w:r w:rsidR="00FA2DA1" w:rsidRPr="004114CA">
        <w:rPr>
          <w:color w:val="0070C0"/>
        </w:rPr>
        <w:t xml:space="preserve">. </w:t>
      </w:r>
      <w:r w:rsidRPr="004114CA">
        <w:rPr>
          <w:color w:val="0070C0"/>
        </w:rPr>
        <w:t>These are:</w:t>
      </w:r>
    </w:p>
    <w:p w14:paraId="78F022A8" w14:textId="6799F20F" w:rsidR="00012E2F" w:rsidRPr="004114CA" w:rsidRDefault="00012E2F" w:rsidP="002F72B7">
      <w:pPr>
        <w:pStyle w:val="ListParagraph"/>
        <w:numPr>
          <w:ilvl w:val="0"/>
          <w:numId w:val="43"/>
        </w:numPr>
        <w:rPr>
          <w:color w:val="0070C0"/>
        </w:rPr>
      </w:pPr>
      <w:r w:rsidRPr="004114CA">
        <w:rPr>
          <w:color w:val="0070C0"/>
        </w:rPr>
        <w:t xml:space="preserve">Safety Management System – </w:t>
      </w:r>
      <w:r w:rsidR="00FA2DA1" w:rsidRPr="004114CA">
        <w:rPr>
          <w:color w:val="0070C0"/>
        </w:rPr>
        <w:t>Control of Work system</w:t>
      </w:r>
      <w:r w:rsidRPr="004114CA">
        <w:rPr>
          <w:color w:val="0070C0"/>
        </w:rPr>
        <w:t>, MoC, hazard identification</w:t>
      </w:r>
      <w:r w:rsidR="00FA2DA1" w:rsidRPr="004114CA">
        <w:rPr>
          <w:color w:val="0070C0"/>
        </w:rPr>
        <w:t>,</w:t>
      </w:r>
      <w:r w:rsidRPr="004114CA">
        <w:rPr>
          <w:color w:val="0070C0"/>
        </w:rPr>
        <w:t xml:space="preserve"> etc.</w:t>
      </w:r>
      <w:r w:rsidR="000370CA" w:rsidRPr="004114CA">
        <w:rPr>
          <w:color w:val="0070C0"/>
        </w:rPr>
        <w:t>;</w:t>
      </w:r>
    </w:p>
    <w:p w14:paraId="2F6E7900" w14:textId="5D769901" w:rsidR="00012E2F" w:rsidRPr="004114CA" w:rsidRDefault="00012E2F" w:rsidP="002F72B7">
      <w:pPr>
        <w:pStyle w:val="ListParagraph"/>
        <w:numPr>
          <w:ilvl w:val="0"/>
          <w:numId w:val="43"/>
        </w:numPr>
        <w:rPr>
          <w:color w:val="0070C0"/>
        </w:rPr>
      </w:pPr>
      <w:r w:rsidRPr="004114CA">
        <w:rPr>
          <w:color w:val="0070C0"/>
        </w:rPr>
        <w:t>Ageing plant – asset register, maintenance m</w:t>
      </w:r>
      <w:r w:rsidR="001304C4" w:rsidRPr="004114CA">
        <w:rPr>
          <w:color w:val="0070C0"/>
        </w:rPr>
        <w:t>anage</w:t>
      </w:r>
      <w:r w:rsidRPr="004114CA">
        <w:rPr>
          <w:color w:val="0070C0"/>
        </w:rPr>
        <w:t>ment</w:t>
      </w:r>
      <w:r w:rsidR="00FA2DA1" w:rsidRPr="004114CA">
        <w:rPr>
          <w:color w:val="0070C0"/>
        </w:rPr>
        <w:t>,</w:t>
      </w:r>
      <w:r w:rsidRPr="004114CA">
        <w:rPr>
          <w:color w:val="0070C0"/>
        </w:rPr>
        <w:t xml:space="preserve"> etc.</w:t>
      </w:r>
      <w:r w:rsidR="000370CA" w:rsidRPr="004114CA">
        <w:rPr>
          <w:color w:val="0070C0"/>
        </w:rPr>
        <w:t>;</w:t>
      </w:r>
    </w:p>
    <w:p w14:paraId="3C24B31E" w14:textId="29D8973A" w:rsidR="00012E2F" w:rsidRPr="004114CA" w:rsidRDefault="00012E2F" w:rsidP="002F72B7">
      <w:pPr>
        <w:pStyle w:val="ListParagraph"/>
        <w:numPr>
          <w:ilvl w:val="0"/>
          <w:numId w:val="43"/>
        </w:numPr>
        <w:rPr>
          <w:color w:val="0070C0"/>
        </w:rPr>
      </w:pPr>
      <w:r w:rsidRPr="004114CA">
        <w:rPr>
          <w:color w:val="0070C0"/>
        </w:rPr>
        <w:t>Competence – performance and competency systems</w:t>
      </w:r>
      <w:r w:rsidR="00FA2DA1" w:rsidRPr="004114CA">
        <w:rPr>
          <w:color w:val="0070C0"/>
        </w:rPr>
        <w:t>,</w:t>
      </w:r>
      <w:r w:rsidRPr="004114CA">
        <w:rPr>
          <w:color w:val="0070C0"/>
        </w:rPr>
        <w:t xml:space="preserve"> etc.</w:t>
      </w:r>
      <w:r w:rsidR="000370CA" w:rsidRPr="004114CA">
        <w:rPr>
          <w:color w:val="0070C0"/>
        </w:rPr>
        <w:t>;</w:t>
      </w:r>
    </w:p>
    <w:p w14:paraId="66F84FA0" w14:textId="752E5A11" w:rsidR="00012E2F" w:rsidRPr="004114CA" w:rsidRDefault="00012E2F" w:rsidP="002F72B7">
      <w:pPr>
        <w:pStyle w:val="ListParagraph"/>
        <w:numPr>
          <w:ilvl w:val="0"/>
          <w:numId w:val="43"/>
        </w:numPr>
        <w:rPr>
          <w:color w:val="0070C0"/>
        </w:rPr>
      </w:pPr>
      <w:r w:rsidRPr="004114CA">
        <w:rPr>
          <w:color w:val="0070C0"/>
        </w:rPr>
        <w:t>Safety Instrumented Systems – Testing and inspection</w:t>
      </w:r>
      <w:r w:rsidR="00FA2DA1" w:rsidRPr="004114CA">
        <w:rPr>
          <w:color w:val="0070C0"/>
        </w:rPr>
        <w:t>,</w:t>
      </w:r>
      <w:r w:rsidRPr="004114CA">
        <w:rPr>
          <w:color w:val="0070C0"/>
        </w:rPr>
        <w:t xml:space="preserve"> etc.</w:t>
      </w:r>
      <w:r w:rsidR="000370CA" w:rsidRPr="004114CA">
        <w:rPr>
          <w:color w:val="0070C0"/>
        </w:rPr>
        <w:t>;</w:t>
      </w:r>
    </w:p>
    <w:p w14:paraId="5F13A323" w14:textId="0E4241C1" w:rsidR="00012E2F" w:rsidRPr="004114CA" w:rsidRDefault="00012E2F" w:rsidP="002F72B7">
      <w:pPr>
        <w:pStyle w:val="ListParagraph"/>
        <w:numPr>
          <w:ilvl w:val="0"/>
          <w:numId w:val="43"/>
        </w:numPr>
        <w:rPr>
          <w:color w:val="0070C0"/>
        </w:rPr>
      </w:pPr>
      <w:r w:rsidRPr="004114CA">
        <w:rPr>
          <w:color w:val="0070C0"/>
        </w:rPr>
        <w:t>Secondary &amp; Tertiary Containment – Containment score cards, inspection</w:t>
      </w:r>
      <w:r w:rsidR="00FA2DA1" w:rsidRPr="004114CA">
        <w:rPr>
          <w:color w:val="0070C0"/>
        </w:rPr>
        <w:t>,</w:t>
      </w:r>
      <w:r w:rsidRPr="004114CA">
        <w:rPr>
          <w:color w:val="0070C0"/>
        </w:rPr>
        <w:t xml:space="preserve"> etc.</w:t>
      </w:r>
      <w:r w:rsidR="000370CA" w:rsidRPr="004114CA">
        <w:rPr>
          <w:color w:val="0070C0"/>
        </w:rPr>
        <w:t>;</w:t>
      </w:r>
    </w:p>
    <w:p w14:paraId="0F6652C7" w14:textId="1EE13B18" w:rsidR="00012E2F" w:rsidRPr="004114CA" w:rsidRDefault="00012E2F" w:rsidP="002F72B7">
      <w:pPr>
        <w:pStyle w:val="ListParagraph"/>
        <w:numPr>
          <w:ilvl w:val="0"/>
          <w:numId w:val="43"/>
        </w:numPr>
        <w:rPr>
          <w:color w:val="0070C0"/>
        </w:rPr>
      </w:pPr>
      <w:r w:rsidRPr="004114CA">
        <w:rPr>
          <w:color w:val="0070C0"/>
        </w:rPr>
        <w:t>Overfill – proof testing of ATG alarms</w:t>
      </w:r>
      <w:r w:rsidR="00FA2DA1" w:rsidRPr="004114CA">
        <w:rPr>
          <w:color w:val="0070C0"/>
        </w:rPr>
        <w:t>,</w:t>
      </w:r>
      <w:r w:rsidRPr="004114CA">
        <w:rPr>
          <w:color w:val="0070C0"/>
        </w:rPr>
        <w:t xml:space="preserve"> etc.</w:t>
      </w:r>
      <w:r w:rsidR="000370CA" w:rsidRPr="004114CA">
        <w:rPr>
          <w:color w:val="0070C0"/>
        </w:rPr>
        <w:t>;</w:t>
      </w:r>
    </w:p>
    <w:p w14:paraId="638266B2" w14:textId="41A4C11D" w:rsidR="00012E2F" w:rsidRPr="004114CA" w:rsidRDefault="00012E2F" w:rsidP="002F72B7">
      <w:pPr>
        <w:pStyle w:val="ListParagraph"/>
        <w:numPr>
          <w:ilvl w:val="0"/>
          <w:numId w:val="43"/>
        </w:numPr>
        <w:rPr>
          <w:color w:val="0070C0"/>
        </w:rPr>
      </w:pPr>
      <w:r w:rsidRPr="004114CA">
        <w:rPr>
          <w:color w:val="0070C0"/>
        </w:rPr>
        <w:t>Internal Emergency Response – outcome of liaison meetings with external agencies</w:t>
      </w:r>
      <w:r w:rsidR="00FA2DA1" w:rsidRPr="004114CA">
        <w:rPr>
          <w:color w:val="0070C0"/>
        </w:rPr>
        <w:t>,</w:t>
      </w:r>
      <w:r w:rsidRPr="004114CA">
        <w:rPr>
          <w:color w:val="0070C0"/>
        </w:rPr>
        <w:t xml:space="preserve"> etc.</w:t>
      </w:r>
      <w:r w:rsidR="000370CA" w:rsidRPr="004114CA">
        <w:rPr>
          <w:color w:val="0070C0"/>
        </w:rPr>
        <w:t>;</w:t>
      </w:r>
    </w:p>
    <w:p w14:paraId="1CAAA2AB" w14:textId="6891549E" w:rsidR="00012E2F" w:rsidRPr="004114CA" w:rsidRDefault="00012E2F" w:rsidP="002F72B7">
      <w:pPr>
        <w:pStyle w:val="ListParagraph"/>
        <w:numPr>
          <w:ilvl w:val="0"/>
          <w:numId w:val="43"/>
        </w:numPr>
        <w:rPr>
          <w:color w:val="0070C0"/>
        </w:rPr>
      </w:pPr>
      <w:r w:rsidRPr="004114CA">
        <w:rPr>
          <w:color w:val="0070C0"/>
        </w:rPr>
        <w:t>External Emergency Response – Public Information Zone, exercises</w:t>
      </w:r>
      <w:r w:rsidR="00FA2DA1" w:rsidRPr="004114CA">
        <w:rPr>
          <w:color w:val="0070C0"/>
        </w:rPr>
        <w:t>,</w:t>
      </w:r>
      <w:r w:rsidRPr="004114CA">
        <w:rPr>
          <w:color w:val="0070C0"/>
        </w:rPr>
        <w:t xml:space="preserve"> etc.</w:t>
      </w:r>
      <w:r w:rsidR="000370CA" w:rsidRPr="004114CA">
        <w:rPr>
          <w:color w:val="0070C0"/>
        </w:rPr>
        <w:t>;</w:t>
      </w:r>
    </w:p>
    <w:p w14:paraId="592F3217" w14:textId="2A681E7F" w:rsidR="00012E2F" w:rsidRPr="004114CA" w:rsidRDefault="00012E2F" w:rsidP="002F72B7">
      <w:pPr>
        <w:pStyle w:val="ListParagraph"/>
        <w:numPr>
          <w:ilvl w:val="0"/>
          <w:numId w:val="43"/>
        </w:numPr>
        <w:rPr>
          <w:color w:val="0070C0"/>
        </w:rPr>
      </w:pPr>
      <w:r w:rsidRPr="004114CA">
        <w:rPr>
          <w:color w:val="0070C0"/>
        </w:rPr>
        <w:t>PSPIs and SIP – awareness, performance and progress</w:t>
      </w:r>
      <w:r w:rsidR="00FA2DA1" w:rsidRPr="004114CA">
        <w:rPr>
          <w:color w:val="0070C0"/>
        </w:rPr>
        <w:t>,</w:t>
      </w:r>
      <w:r w:rsidRPr="004114CA">
        <w:rPr>
          <w:color w:val="0070C0"/>
        </w:rPr>
        <w:t xml:space="preserve"> etc.</w:t>
      </w:r>
      <w:r w:rsidR="000370CA" w:rsidRPr="004114CA">
        <w:rPr>
          <w:color w:val="0070C0"/>
        </w:rPr>
        <w:t>; and</w:t>
      </w:r>
    </w:p>
    <w:p w14:paraId="02A19080" w14:textId="7766B398" w:rsidR="00012E2F" w:rsidRPr="004114CA" w:rsidRDefault="00012E2F" w:rsidP="002F72B7">
      <w:pPr>
        <w:pStyle w:val="ListParagraph"/>
        <w:numPr>
          <w:ilvl w:val="0"/>
          <w:numId w:val="43"/>
        </w:numPr>
        <w:rPr>
          <w:color w:val="0070C0"/>
        </w:rPr>
      </w:pPr>
      <w:r w:rsidRPr="004114CA">
        <w:rPr>
          <w:color w:val="0070C0"/>
        </w:rPr>
        <w:t>Safety Leadership – behaviour and culture, engagement</w:t>
      </w:r>
      <w:r w:rsidR="00FA2DA1" w:rsidRPr="004114CA">
        <w:rPr>
          <w:color w:val="0070C0"/>
        </w:rPr>
        <w:t>,</w:t>
      </w:r>
      <w:r w:rsidRPr="004114CA">
        <w:rPr>
          <w:color w:val="0070C0"/>
        </w:rPr>
        <w:t xml:space="preserve"> etc.</w:t>
      </w:r>
    </w:p>
    <w:p w14:paraId="15F101FC" w14:textId="04F6B427" w:rsidR="00F91FAD" w:rsidRPr="003038CB" w:rsidRDefault="00F91FAD" w:rsidP="003038CB">
      <w:pPr>
        <w:pStyle w:val="Risktec-ParaText"/>
        <w:rPr>
          <w:color w:val="0070C0"/>
        </w:rPr>
      </w:pPr>
      <w:r w:rsidRPr="003038CB">
        <w:rPr>
          <w:color w:val="0070C0"/>
        </w:rPr>
        <w:t xml:space="preserve">Audits of the 10 Pillars of COMAH Compliance are carried out at all </w:t>
      </w:r>
      <w:r w:rsidR="008D04D9">
        <w:rPr>
          <w:color w:val="0070C0"/>
        </w:rPr>
        <w:t>depots</w:t>
      </w:r>
      <w:r w:rsidRPr="003038CB">
        <w:rPr>
          <w:color w:val="0070C0"/>
        </w:rPr>
        <w:t xml:space="preserve"> to score each site in levels of compliance against the Competent Authority’s Strategic 10 Pillars of COMAH Compliance. </w:t>
      </w:r>
      <w:r w:rsidRPr="00A93640">
        <w:rPr>
          <w:color w:val="0070C0"/>
        </w:rPr>
        <w:t xml:space="preserve">A 10 Pillar Audit is performed bi-annually for </w:t>
      </w:r>
      <w:r w:rsidR="0037309E">
        <w:rPr>
          <w:color w:val="0070C0"/>
        </w:rPr>
        <w:t>Plumley PSD</w:t>
      </w:r>
      <w:r w:rsidRPr="00A93640">
        <w:rPr>
          <w:color w:val="0070C0"/>
        </w:rPr>
        <w:t>.</w:t>
      </w:r>
      <w:r w:rsidRPr="003038CB">
        <w:rPr>
          <w:color w:val="0070C0"/>
        </w:rPr>
        <w:t xml:space="preserve"> These are usually a one-day audit on site looking at two or more of the scored pillars to monitor compliance levels as seen at that time. Each Pillar covers a myriad of smaller subjects. The audit examination is sample based, and the findings will be indicative of the areas examined. </w:t>
      </w:r>
    </w:p>
    <w:p w14:paraId="63BB5C8E" w14:textId="50EB4D45" w:rsidR="00F91FAD" w:rsidRPr="003038CB" w:rsidRDefault="00F91FAD" w:rsidP="003038CB">
      <w:pPr>
        <w:pStyle w:val="Risktec-ParaText"/>
      </w:pPr>
      <w:r w:rsidRPr="003038CB">
        <w:rPr>
          <w:color w:val="0070C0"/>
        </w:rPr>
        <w:t xml:space="preserve">The report is then made on </w:t>
      </w:r>
      <w:r w:rsidRPr="003038CB">
        <w:rPr>
          <w:i/>
          <w:color w:val="0070C0"/>
        </w:rPr>
        <w:t>VelocityEHS</w:t>
      </w:r>
      <w:r w:rsidRPr="003038CB">
        <w:rPr>
          <w:color w:val="0070C0"/>
        </w:rPr>
        <w:t xml:space="preserve"> using the attached 10 Pillars Audit template. The </w:t>
      </w:r>
      <w:r w:rsidRPr="00783798">
        <w:rPr>
          <w:color w:val="0070C0"/>
        </w:rPr>
        <w:t xml:space="preserve">scores for each audit are added to the Site Status spreadsheet and the average of these scores will be used to record the OPA score for each pillar. Corrective actions are taken where the audit finds deficiencies and are then monitored for completion in </w:t>
      </w:r>
      <w:r w:rsidR="002264A8" w:rsidRPr="00977CD7">
        <w:rPr>
          <w:color w:val="0070C0"/>
        </w:rPr>
        <w:t>Veloc</w:t>
      </w:r>
      <w:r w:rsidR="002264A8">
        <w:rPr>
          <w:color w:val="0070C0"/>
        </w:rPr>
        <w:t>i</w:t>
      </w:r>
      <w:r w:rsidR="002264A8" w:rsidRPr="00977CD7">
        <w:rPr>
          <w:color w:val="0070C0"/>
        </w:rPr>
        <w:t>tyEHS</w:t>
      </w:r>
      <w:r w:rsidRPr="00783798">
        <w:rPr>
          <w:color w:val="0070C0"/>
        </w:rPr>
        <w:t>.</w:t>
      </w:r>
    </w:p>
    <w:p w14:paraId="5D3880C5" w14:textId="77777777" w:rsidR="00207922" w:rsidRPr="003038CB" w:rsidRDefault="00207922" w:rsidP="00207922">
      <w:pPr>
        <w:pStyle w:val="Heading4"/>
        <w:rPr>
          <w:color w:val="0070C0"/>
        </w:rPr>
      </w:pPr>
      <w:r w:rsidRPr="003038CB">
        <w:rPr>
          <w:color w:val="0070C0"/>
        </w:rPr>
        <w:t>Occupational Environment, Health and Safety (EHS) Audits</w:t>
      </w:r>
    </w:p>
    <w:p w14:paraId="5BB0F1E9" w14:textId="7E51608F" w:rsidR="00207922" w:rsidRPr="003038CB" w:rsidRDefault="00207922" w:rsidP="003038CB">
      <w:pPr>
        <w:pStyle w:val="Risktec-ParaText"/>
        <w:rPr>
          <w:color w:val="0070C0"/>
        </w:rPr>
      </w:pPr>
      <w:r w:rsidRPr="003038CB">
        <w:rPr>
          <w:color w:val="0070C0"/>
        </w:rPr>
        <w:t xml:space="preserve">These audits cover all </w:t>
      </w:r>
      <w:r w:rsidR="00204D64">
        <w:rPr>
          <w:color w:val="0070C0"/>
        </w:rPr>
        <w:t>depots</w:t>
      </w:r>
      <w:r w:rsidRPr="003038CB">
        <w:rPr>
          <w:color w:val="0070C0"/>
        </w:rPr>
        <w:t xml:space="preserve"> and each audit is scheduled to ensure each </w:t>
      </w:r>
      <w:r w:rsidR="008A5AFA">
        <w:rPr>
          <w:color w:val="0070C0"/>
        </w:rPr>
        <w:t xml:space="preserve">depot </w:t>
      </w:r>
      <w:r w:rsidRPr="003038CB">
        <w:rPr>
          <w:color w:val="0070C0"/>
        </w:rPr>
        <w:t>is audited against the Occupational EHS Audit criteria twice per year. The audit is conducted by a member of the Assurance department.</w:t>
      </w:r>
    </w:p>
    <w:p w14:paraId="2E3D6A83" w14:textId="3605918F" w:rsidR="00207922" w:rsidRPr="003038CB" w:rsidRDefault="00207922" w:rsidP="003038CB">
      <w:pPr>
        <w:pStyle w:val="Risktec-ParaText"/>
        <w:rPr>
          <w:rFonts w:cs="Arial"/>
          <w:color w:val="0070C0"/>
        </w:rPr>
      </w:pPr>
      <w:r w:rsidRPr="003038CB">
        <w:rPr>
          <w:color w:val="0070C0"/>
        </w:rPr>
        <w:t xml:space="preserve">The proforma (see Appendix </w:t>
      </w:r>
      <w:r w:rsidR="000E7889">
        <w:rPr>
          <w:color w:val="0070C0"/>
        </w:rPr>
        <w:t>N</w:t>
      </w:r>
      <w:r w:rsidRPr="003038CB">
        <w:rPr>
          <w:color w:val="0070C0"/>
        </w:rPr>
        <w:t xml:space="preserve">) covers a number of key areas, and the audit will only cover a selection of those key areas based on past performance, business focus, known vulnerabilities, industry focus, etc. </w:t>
      </w:r>
      <w:r w:rsidR="00B66C99" w:rsidRPr="00A93640">
        <w:rPr>
          <w:color w:val="0070C0"/>
        </w:rPr>
        <w:t>Hence</w:t>
      </w:r>
      <w:r w:rsidRPr="003038CB">
        <w:rPr>
          <w:color w:val="0070C0"/>
        </w:rPr>
        <w:t xml:space="preserve"> the audit examination is sample based, and the findings will be indicative of the areas examined.</w:t>
      </w:r>
      <w:r w:rsidRPr="003038CB">
        <w:rPr>
          <w:rFonts w:cs="Arial"/>
          <w:color w:val="0070C0"/>
          <w:sz w:val="22"/>
        </w:rPr>
        <w:t xml:space="preserve"> </w:t>
      </w:r>
      <w:r w:rsidRPr="002C2F15">
        <w:rPr>
          <w:color w:val="0070C0"/>
        </w:rPr>
        <w:t>Inevitably, there will be overlap with the 10 Pillars Audits.</w:t>
      </w:r>
    </w:p>
    <w:p w14:paraId="00843AB8" w14:textId="5E32D9F2" w:rsidR="00207922" w:rsidRPr="003038CB" w:rsidRDefault="00207922" w:rsidP="003038CB">
      <w:pPr>
        <w:pStyle w:val="Risktec-ParaText"/>
        <w:rPr>
          <w:color w:val="0070C0"/>
        </w:rPr>
      </w:pPr>
      <w:r w:rsidRPr="003038CB">
        <w:rPr>
          <w:color w:val="0070C0"/>
        </w:rPr>
        <w:t xml:space="preserve">On occasion, there may be a requirement to cover a key aspect by engaging a third party to do a focussed audit. </w:t>
      </w:r>
    </w:p>
    <w:p w14:paraId="6BCD56BE" w14:textId="77777777" w:rsidR="00207922" w:rsidRPr="003038CB" w:rsidRDefault="00207922" w:rsidP="00207922">
      <w:pPr>
        <w:pStyle w:val="Heading4"/>
        <w:rPr>
          <w:color w:val="0070C0"/>
        </w:rPr>
      </w:pPr>
      <w:r w:rsidRPr="003038CB">
        <w:rPr>
          <w:color w:val="0070C0"/>
        </w:rPr>
        <w:t>Security Audits</w:t>
      </w:r>
    </w:p>
    <w:p w14:paraId="07AACB2C" w14:textId="3692B392" w:rsidR="00207922" w:rsidRPr="003038CB" w:rsidRDefault="00207922" w:rsidP="003038CB">
      <w:pPr>
        <w:pStyle w:val="Risktec-ParaText"/>
        <w:rPr>
          <w:color w:val="0070C0"/>
        </w:rPr>
      </w:pPr>
      <w:r w:rsidRPr="003038CB">
        <w:rPr>
          <w:color w:val="0070C0"/>
        </w:rPr>
        <w:t xml:space="preserve">These audits/inspection cover all </w:t>
      </w:r>
      <w:r w:rsidR="00CC6876">
        <w:rPr>
          <w:color w:val="0070C0"/>
        </w:rPr>
        <w:t>depots</w:t>
      </w:r>
      <w:r w:rsidRPr="003038CB">
        <w:rPr>
          <w:color w:val="0070C0"/>
        </w:rPr>
        <w:t xml:space="preserve"> and one is scheduled to ensure each </w:t>
      </w:r>
      <w:r w:rsidR="00CC6876">
        <w:rPr>
          <w:color w:val="0070C0"/>
        </w:rPr>
        <w:t xml:space="preserve">depot </w:t>
      </w:r>
      <w:r w:rsidRPr="003038CB">
        <w:rPr>
          <w:color w:val="0070C0"/>
        </w:rPr>
        <w:t>is audited/inspected once per year. The objective is to establish a baseline understanding at each facility and whether or not it is in compliance with JSP440</w:t>
      </w:r>
      <w:r w:rsidR="000C4234">
        <w:rPr>
          <w:color w:val="0070C0"/>
        </w:rPr>
        <w:t xml:space="preserve">. Although JSP440 is only applicable to the </w:t>
      </w:r>
      <w:r w:rsidR="00EE6DA2">
        <w:rPr>
          <w:color w:val="0070C0"/>
        </w:rPr>
        <w:t>OFDs</w:t>
      </w:r>
      <w:r w:rsidR="000C4234">
        <w:rPr>
          <w:color w:val="0070C0"/>
        </w:rPr>
        <w:t>, the Plumley site is still subject to the same security audits.</w:t>
      </w:r>
      <w:r w:rsidRPr="003038CB">
        <w:rPr>
          <w:color w:val="0070C0"/>
        </w:rPr>
        <w:t xml:space="preserve"> These audits are undertaken by a member of the Assurance dep</w:t>
      </w:r>
      <w:r w:rsidR="00B66C99" w:rsidRPr="00A93640">
        <w:rPr>
          <w:color w:val="0070C0"/>
        </w:rPr>
        <w:t>artmen</w:t>
      </w:r>
      <w:r w:rsidRPr="003038CB">
        <w:rPr>
          <w:color w:val="0070C0"/>
        </w:rPr>
        <w:t>t who is the designated Security Officer.</w:t>
      </w:r>
    </w:p>
    <w:p w14:paraId="0D2EA494" w14:textId="39DF1FCB" w:rsidR="008F466B" w:rsidRPr="00927B0B" w:rsidRDefault="008F466B" w:rsidP="003038CB">
      <w:pPr>
        <w:pStyle w:val="Heading3"/>
      </w:pPr>
      <w:bookmarkStart w:id="3064" w:name="_Toc491877007"/>
      <w:bookmarkStart w:id="3065" w:name="_Toc52366079"/>
      <w:bookmarkEnd w:id="3064"/>
      <w:r w:rsidRPr="00927B0B">
        <w:t>External Audits</w:t>
      </w:r>
      <w:bookmarkEnd w:id="3065"/>
    </w:p>
    <w:p w14:paraId="2DD4BDC0" w14:textId="1B7998FD" w:rsidR="008F466B" w:rsidRPr="004114CA" w:rsidRDefault="008F466B" w:rsidP="008F466B">
      <w:pPr>
        <w:rPr>
          <w:color w:val="0070C0"/>
        </w:rPr>
      </w:pPr>
      <w:r w:rsidRPr="004114CA">
        <w:rPr>
          <w:color w:val="0070C0"/>
        </w:rPr>
        <w:t>In addition to the above internal audits and inspections, the OPA is subject to audits by the following organisations:</w:t>
      </w:r>
    </w:p>
    <w:p w14:paraId="55803675" w14:textId="77777777" w:rsidR="008F466B" w:rsidRPr="003038CB" w:rsidRDefault="008F466B" w:rsidP="002F72B7">
      <w:pPr>
        <w:pStyle w:val="ListParagraph"/>
        <w:numPr>
          <w:ilvl w:val="0"/>
          <w:numId w:val="42"/>
        </w:numPr>
        <w:rPr>
          <w:color w:val="auto"/>
        </w:rPr>
      </w:pPr>
      <w:r w:rsidRPr="003038CB">
        <w:rPr>
          <w:color w:val="auto"/>
        </w:rPr>
        <w:t>Defence Internal Audit Committee;</w:t>
      </w:r>
    </w:p>
    <w:p w14:paraId="32B5F9D3" w14:textId="77777777" w:rsidR="008F466B" w:rsidRPr="004114CA" w:rsidRDefault="008F466B" w:rsidP="002F72B7">
      <w:pPr>
        <w:pStyle w:val="ListParagraph"/>
        <w:numPr>
          <w:ilvl w:val="0"/>
          <w:numId w:val="42"/>
        </w:numPr>
        <w:rPr>
          <w:color w:val="0070C0"/>
        </w:rPr>
      </w:pPr>
      <w:r w:rsidRPr="004114CA">
        <w:rPr>
          <w:color w:val="0070C0"/>
        </w:rPr>
        <w:t>Department for Transport – Marine audits;</w:t>
      </w:r>
    </w:p>
    <w:p w14:paraId="0A3DECE5" w14:textId="449681DC" w:rsidR="008F466B" w:rsidRPr="004114CA" w:rsidRDefault="00C7528B" w:rsidP="002F72B7">
      <w:pPr>
        <w:pStyle w:val="ListParagraph"/>
        <w:numPr>
          <w:ilvl w:val="0"/>
          <w:numId w:val="42"/>
        </w:numPr>
        <w:rPr>
          <w:color w:val="0070C0"/>
        </w:rPr>
      </w:pPr>
      <w:r w:rsidRPr="004114CA">
        <w:rPr>
          <w:color w:val="0070C0"/>
        </w:rPr>
        <w:t>Navy Command</w:t>
      </w:r>
      <w:r w:rsidR="008F466B" w:rsidRPr="004114CA">
        <w:rPr>
          <w:color w:val="0070C0"/>
        </w:rPr>
        <w:t xml:space="preserve"> – Security audit; and</w:t>
      </w:r>
    </w:p>
    <w:p w14:paraId="04B5CD7C" w14:textId="77777777" w:rsidR="008F466B" w:rsidRPr="003038CB" w:rsidRDefault="008F466B" w:rsidP="002F72B7">
      <w:pPr>
        <w:pStyle w:val="ListParagraph"/>
        <w:numPr>
          <w:ilvl w:val="0"/>
          <w:numId w:val="42"/>
        </w:numPr>
        <w:rPr>
          <w:color w:val="auto"/>
        </w:rPr>
      </w:pPr>
      <w:r w:rsidRPr="003038CB">
        <w:rPr>
          <w:color w:val="auto"/>
        </w:rPr>
        <w:t>Competent Authority – Legislative compliance.</w:t>
      </w:r>
    </w:p>
    <w:p w14:paraId="599D56CF" w14:textId="77777777" w:rsidR="00207922" w:rsidRPr="003038CB" w:rsidRDefault="00207922" w:rsidP="00207922">
      <w:pPr>
        <w:pStyle w:val="Heading3"/>
        <w:rPr>
          <w:color w:val="0070C0"/>
        </w:rPr>
      </w:pPr>
      <w:bookmarkStart w:id="3066" w:name="_Toc52366080"/>
      <w:r w:rsidRPr="003038CB">
        <w:rPr>
          <w:color w:val="0070C0"/>
        </w:rPr>
        <w:t>Evaluation of Audits</w:t>
      </w:r>
      <w:bookmarkEnd w:id="3066"/>
      <w:r w:rsidRPr="003038CB">
        <w:rPr>
          <w:color w:val="0070C0"/>
        </w:rPr>
        <w:t xml:space="preserve"> </w:t>
      </w:r>
    </w:p>
    <w:p w14:paraId="2DDF4622" w14:textId="4BC49FD1" w:rsidR="00207922" w:rsidRPr="003038CB" w:rsidRDefault="00207922" w:rsidP="003038CB">
      <w:pPr>
        <w:pStyle w:val="Risktec-ParaText"/>
        <w:rPr>
          <w:color w:val="0070C0"/>
        </w:rPr>
      </w:pPr>
      <w:r w:rsidRPr="003038CB">
        <w:rPr>
          <w:color w:val="0070C0"/>
        </w:rPr>
        <w:t xml:space="preserve">All the actions arising from audits and inspections, both internal and external are recorded in </w:t>
      </w:r>
      <w:r w:rsidR="003636CE" w:rsidRPr="003038CB">
        <w:rPr>
          <w:i/>
          <w:color w:val="0070C0"/>
        </w:rPr>
        <w:t>VelocityEHS</w:t>
      </w:r>
      <w:r w:rsidR="003636CE" w:rsidRPr="00A93640">
        <w:rPr>
          <w:color w:val="0070C0"/>
        </w:rPr>
        <w:t xml:space="preserve"> </w:t>
      </w:r>
      <w:r w:rsidRPr="003038CB">
        <w:rPr>
          <w:color w:val="0070C0"/>
        </w:rPr>
        <w:t>and assigned actionees and t</w:t>
      </w:r>
      <w:r w:rsidR="00E030BC" w:rsidRPr="004B5E4F">
        <w:rPr>
          <w:color w:val="0070C0"/>
        </w:rPr>
        <w:t>ime-bound period for close-out.</w:t>
      </w:r>
      <w:r w:rsidRPr="003038CB">
        <w:rPr>
          <w:color w:val="0070C0"/>
        </w:rPr>
        <w:t xml:space="preserve"> The audits are also recorded within </w:t>
      </w:r>
      <w:r w:rsidRPr="003038CB">
        <w:rPr>
          <w:i/>
          <w:color w:val="0070C0"/>
        </w:rPr>
        <w:t>Velocity</w:t>
      </w:r>
      <w:r w:rsidR="003636CE" w:rsidRPr="003038CB">
        <w:rPr>
          <w:i/>
          <w:color w:val="0070C0"/>
        </w:rPr>
        <w:t>EHS</w:t>
      </w:r>
      <w:r w:rsidRPr="003038CB">
        <w:rPr>
          <w:color w:val="0070C0"/>
        </w:rPr>
        <w:t>, to enable cross-reference between the actions and their source.</w:t>
      </w:r>
    </w:p>
    <w:p w14:paraId="2B147C6E" w14:textId="5CE7B336" w:rsidR="00207922" w:rsidRPr="003038CB" w:rsidRDefault="00207922" w:rsidP="003038CB">
      <w:pPr>
        <w:pStyle w:val="Risktec-ParaText"/>
        <w:rPr>
          <w:color w:val="0070C0"/>
        </w:rPr>
      </w:pPr>
      <w:r w:rsidRPr="003038CB">
        <w:rPr>
          <w:color w:val="0070C0"/>
        </w:rPr>
        <w:t>Line Managers are responsible for ensuring that all HSEQ related corrective actions have been implemented. Significant findings are reviewed and discussed at the monthly Leadership meetings and at the HSEQ Committee meeting.</w:t>
      </w:r>
    </w:p>
    <w:p w14:paraId="421EF4AB" w14:textId="20BEC9D7" w:rsidR="00207922" w:rsidRPr="003038CB" w:rsidRDefault="00207922" w:rsidP="003038CB">
      <w:pPr>
        <w:pStyle w:val="Risktec-ParaText"/>
        <w:rPr>
          <w:color w:val="0070C0"/>
        </w:rPr>
      </w:pPr>
      <w:r w:rsidRPr="003038CB">
        <w:rPr>
          <w:color w:val="0070C0"/>
        </w:rPr>
        <w:t>To assure effectiveness of corrective actions taken</w:t>
      </w:r>
      <w:r w:rsidR="003636CE" w:rsidRPr="00A93640">
        <w:rPr>
          <w:color w:val="0070C0"/>
        </w:rPr>
        <w:t>,</w:t>
      </w:r>
      <w:r w:rsidRPr="003038CB">
        <w:rPr>
          <w:color w:val="0070C0"/>
        </w:rPr>
        <w:t xml:space="preserve"> any non-conformances from previous audits or inspections have to be reviewed as part of the pre-audit or pre-inspection preparation for the next audit.</w:t>
      </w:r>
    </w:p>
    <w:p w14:paraId="7D6E053A" w14:textId="2EE8BA63" w:rsidR="00207922" w:rsidRPr="003038CB" w:rsidRDefault="00207922" w:rsidP="003038CB">
      <w:pPr>
        <w:pStyle w:val="Risktec-ParaText"/>
        <w:rPr>
          <w:color w:val="0070C0"/>
        </w:rPr>
      </w:pPr>
      <w:r w:rsidRPr="003038CB">
        <w:rPr>
          <w:rFonts w:eastAsiaTheme="minorEastAsia"/>
          <w:color w:val="0070C0"/>
        </w:rPr>
        <w:t xml:space="preserve">Each month the numbers of open and outstanding audit actions are reported to the OPA Board, and each quarter they are also reviewed </w:t>
      </w:r>
      <w:r w:rsidR="003636CE" w:rsidRPr="003038CB">
        <w:rPr>
          <w:rFonts w:eastAsiaTheme="minorEastAsia"/>
          <w:color w:val="0070C0"/>
        </w:rPr>
        <w:t xml:space="preserve">at the HSEQ Committee meeting. </w:t>
      </w:r>
      <w:r w:rsidRPr="003038CB">
        <w:rPr>
          <w:rFonts w:eastAsiaTheme="minorEastAsia"/>
          <w:color w:val="0070C0"/>
        </w:rPr>
        <w:t>This reporting enables identification of trends to be discussed and evaluated to ensure an appropriate resolution</w:t>
      </w:r>
      <w:r w:rsidRPr="003038CB">
        <w:rPr>
          <w:color w:val="0070C0"/>
        </w:rPr>
        <w:t>.</w:t>
      </w:r>
    </w:p>
    <w:p w14:paraId="3DC9C555" w14:textId="11E74DE4" w:rsidR="00167FBD" w:rsidRDefault="004454D2">
      <w:pPr>
        <w:pStyle w:val="Heading3"/>
      </w:pPr>
      <w:bookmarkStart w:id="3067" w:name="_Toc464840205"/>
      <w:bookmarkStart w:id="3068" w:name="_Toc464840295"/>
      <w:bookmarkStart w:id="3069" w:name="_Toc464840550"/>
      <w:bookmarkStart w:id="3070" w:name="_Toc464842511"/>
      <w:bookmarkStart w:id="3071" w:name="_Toc464842602"/>
      <w:bookmarkStart w:id="3072" w:name="_Toc465177752"/>
      <w:bookmarkStart w:id="3073" w:name="_Toc465234786"/>
      <w:bookmarkStart w:id="3074" w:name="_Toc465251931"/>
      <w:bookmarkStart w:id="3075" w:name="_Toc465252027"/>
      <w:bookmarkStart w:id="3076" w:name="_Toc465432110"/>
      <w:bookmarkStart w:id="3077" w:name="_Toc465432111"/>
      <w:bookmarkStart w:id="3078" w:name="_Toc469249318"/>
      <w:bookmarkStart w:id="3079" w:name="_Toc52366081"/>
      <w:bookmarkStart w:id="3080" w:name="_Ref459796454"/>
      <w:bookmarkEnd w:id="3067"/>
      <w:bookmarkEnd w:id="3068"/>
      <w:bookmarkEnd w:id="3069"/>
      <w:bookmarkEnd w:id="3070"/>
      <w:bookmarkEnd w:id="3071"/>
      <w:bookmarkEnd w:id="3072"/>
      <w:bookmarkEnd w:id="3073"/>
      <w:bookmarkEnd w:id="3074"/>
      <w:bookmarkEnd w:id="3075"/>
      <w:bookmarkEnd w:id="3076"/>
      <w:bookmarkEnd w:id="3077"/>
      <w:r>
        <w:t>Management Review</w:t>
      </w:r>
      <w:bookmarkEnd w:id="3078"/>
      <w:bookmarkEnd w:id="3079"/>
      <w:r>
        <w:t xml:space="preserve"> </w:t>
      </w:r>
      <w:bookmarkEnd w:id="3080"/>
    </w:p>
    <w:p w14:paraId="326408BC" w14:textId="6567FFA0" w:rsidR="00167FBD" w:rsidRPr="003038CB" w:rsidRDefault="004454D2" w:rsidP="00D86A01">
      <w:pPr>
        <w:rPr>
          <w:color w:val="auto"/>
        </w:rPr>
      </w:pPr>
      <w:r w:rsidRPr="003038CB">
        <w:rPr>
          <w:color w:val="auto"/>
        </w:rPr>
        <w:t>The management review process includes specific consideration of MAHs and the MAPP, and checks the continued suitability</w:t>
      </w:r>
      <w:r w:rsidR="000A3B9F" w:rsidRPr="003038CB">
        <w:rPr>
          <w:color w:val="auto"/>
        </w:rPr>
        <w:t>,</w:t>
      </w:r>
      <w:r w:rsidRPr="003038CB">
        <w:rPr>
          <w:color w:val="auto"/>
        </w:rPr>
        <w:t xml:space="preserve"> </w:t>
      </w:r>
      <w:r w:rsidR="000A3B9F" w:rsidRPr="003038CB">
        <w:rPr>
          <w:color w:val="auto"/>
        </w:rPr>
        <w:t xml:space="preserve">adequacy and effectiveness </w:t>
      </w:r>
      <w:r w:rsidRPr="003038CB">
        <w:rPr>
          <w:color w:val="auto"/>
        </w:rPr>
        <w:t xml:space="preserve">of the </w:t>
      </w:r>
      <w:r w:rsidR="00936400" w:rsidRPr="003038CB">
        <w:rPr>
          <w:color w:val="auto"/>
          <w:u w:color="FFFFFF" w:themeColor="background1"/>
        </w:rPr>
        <w:t>HSEQ</w:t>
      </w:r>
      <w:r w:rsidRPr="003038CB">
        <w:rPr>
          <w:color w:val="auto"/>
        </w:rPr>
        <w:t xml:space="preserve"> MS by determining: </w:t>
      </w:r>
    </w:p>
    <w:p w14:paraId="2EB98A37" w14:textId="77777777" w:rsidR="00012E2F" w:rsidRPr="0083507C" w:rsidRDefault="00012E2F" w:rsidP="002F72B7">
      <w:pPr>
        <w:numPr>
          <w:ilvl w:val="0"/>
          <w:numId w:val="44"/>
        </w:numPr>
        <w:rPr>
          <w:color w:val="auto"/>
        </w:rPr>
      </w:pPr>
      <w:r w:rsidRPr="0083507C">
        <w:rPr>
          <w:color w:val="auto"/>
        </w:rPr>
        <w:t xml:space="preserve">How well the system is being implemented and maintained; </w:t>
      </w:r>
    </w:p>
    <w:p w14:paraId="1EF8207F" w14:textId="77777777" w:rsidR="00012E2F" w:rsidRPr="003038CB" w:rsidRDefault="00012E2F" w:rsidP="002F72B7">
      <w:pPr>
        <w:numPr>
          <w:ilvl w:val="0"/>
          <w:numId w:val="44"/>
        </w:numPr>
        <w:rPr>
          <w:color w:val="auto"/>
        </w:rPr>
      </w:pPr>
      <w:r w:rsidRPr="003038CB">
        <w:rPr>
          <w:color w:val="auto"/>
        </w:rPr>
        <w:t xml:space="preserve">The effectiveness of the system; </w:t>
      </w:r>
    </w:p>
    <w:p w14:paraId="30036AAD" w14:textId="77777777" w:rsidR="00012E2F" w:rsidRPr="0083507C" w:rsidRDefault="00012E2F" w:rsidP="002F72B7">
      <w:pPr>
        <w:numPr>
          <w:ilvl w:val="0"/>
          <w:numId w:val="44"/>
        </w:numPr>
        <w:rPr>
          <w:color w:val="auto"/>
        </w:rPr>
      </w:pPr>
      <w:r w:rsidRPr="0083507C">
        <w:rPr>
          <w:color w:val="auto"/>
        </w:rPr>
        <w:t xml:space="preserve">Whether performance targets are being achieved and the desired outcomes obtained; and </w:t>
      </w:r>
    </w:p>
    <w:p w14:paraId="0E202DB7" w14:textId="55AB9AA6" w:rsidR="00012E2F" w:rsidRDefault="00012E2F" w:rsidP="002F72B7">
      <w:pPr>
        <w:numPr>
          <w:ilvl w:val="0"/>
          <w:numId w:val="44"/>
        </w:numPr>
        <w:rPr>
          <w:color w:val="auto"/>
        </w:rPr>
      </w:pPr>
      <w:r w:rsidRPr="0083507C">
        <w:rPr>
          <w:color w:val="auto"/>
        </w:rPr>
        <w:t xml:space="preserve">Whether any changes to the business, legislation, or external factors necessitate a change in the </w:t>
      </w:r>
      <w:r w:rsidR="00936400" w:rsidRPr="003038CB">
        <w:rPr>
          <w:color w:val="auto"/>
          <w:u w:color="FFFFFF" w:themeColor="background1"/>
        </w:rPr>
        <w:t>HSEQ</w:t>
      </w:r>
      <w:r w:rsidRPr="0083507C">
        <w:rPr>
          <w:color w:val="auto"/>
        </w:rPr>
        <w:t xml:space="preserve"> MS. </w:t>
      </w:r>
    </w:p>
    <w:p w14:paraId="1E47B9A2" w14:textId="77777777" w:rsidR="00031C1C" w:rsidRPr="00752D06" w:rsidRDefault="00031C1C" w:rsidP="00031C1C">
      <w:pPr>
        <w:numPr>
          <w:ilvl w:val="0"/>
          <w:numId w:val="44"/>
        </w:numPr>
        <w:rPr>
          <w:color w:val="0070C0"/>
        </w:rPr>
      </w:pPr>
      <w:r w:rsidRPr="00752D06">
        <w:rPr>
          <w:color w:val="0070C0"/>
        </w:rPr>
        <w:t>Whether changes to risks, opportunities and resources are identified and managed within the HSEQ MS</w:t>
      </w:r>
    </w:p>
    <w:p w14:paraId="40A94AFA" w14:textId="77777777" w:rsidR="00031C1C" w:rsidRPr="00752D06" w:rsidRDefault="00031C1C" w:rsidP="00031C1C">
      <w:pPr>
        <w:numPr>
          <w:ilvl w:val="0"/>
          <w:numId w:val="44"/>
        </w:numPr>
        <w:rPr>
          <w:color w:val="0070C0"/>
        </w:rPr>
      </w:pPr>
      <w:r w:rsidRPr="00752D06">
        <w:rPr>
          <w:color w:val="0070C0"/>
        </w:rPr>
        <w:t>Whether the monitoring and auditing activities are calibrated</w:t>
      </w:r>
    </w:p>
    <w:p w14:paraId="39AE2B78" w14:textId="77777777" w:rsidR="00031C1C" w:rsidRPr="00752D06" w:rsidRDefault="00031C1C" w:rsidP="00031C1C">
      <w:pPr>
        <w:numPr>
          <w:ilvl w:val="0"/>
          <w:numId w:val="44"/>
        </w:numPr>
        <w:rPr>
          <w:color w:val="0070C0"/>
        </w:rPr>
      </w:pPr>
      <w:r w:rsidRPr="00752D06">
        <w:rPr>
          <w:color w:val="0070C0"/>
        </w:rPr>
        <w:t>Whether communications are appropriate and meet the requirements of the HSEQ MS</w:t>
      </w:r>
    </w:p>
    <w:p w14:paraId="69C65B7B" w14:textId="77777777" w:rsidR="00031C1C" w:rsidRPr="00752D06" w:rsidRDefault="00031C1C" w:rsidP="00031C1C">
      <w:pPr>
        <w:numPr>
          <w:ilvl w:val="0"/>
          <w:numId w:val="44"/>
        </w:numPr>
        <w:rPr>
          <w:color w:val="0070C0"/>
        </w:rPr>
      </w:pPr>
      <w:r w:rsidRPr="00752D06">
        <w:rPr>
          <w:color w:val="0070C0"/>
        </w:rPr>
        <w:t>Whether documents are correctly retained and controlled</w:t>
      </w:r>
    </w:p>
    <w:p w14:paraId="79B0630F" w14:textId="77777777" w:rsidR="00031C1C" w:rsidRPr="00752D06" w:rsidRDefault="00031C1C" w:rsidP="00031C1C">
      <w:pPr>
        <w:numPr>
          <w:ilvl w:val="0"/>
          <w:numId w:val="44"/>
        </w:numPr>
        <w:rPr>
          <w:color w:val="0070C0"/>
        </w:rPr>
      </w:pPr>
      <w:r w:rsidRPr="00752D06">
        <w:rPr>
          <w:color w:val="0070C0"/>
        </w:rPr>
        <w:t>Review the effectiveness of actions taken following incidents and near misses.</w:t>
      </w:r>
    </w:p>
    <w:p w14:paraId="3358ABD8" w14:textId="0F1266CE" w:rsidR="00031C1C" w:rsidRPr="00752D06" w:rsidRDefault="00031C1C" w:rsidP="00031C1C">
      <w:pPr>
        <w:rPr>
          <w:color w:val="0070C0"/>
        </w:rPr>
      </w:pPr>
      <w:r w:rsidRPr="00752D06">
        <w:rPr>
          <w:color w:val="0070C0"/>
        </w:rPr>
        <w:t>The various management reviews are described in Section 8.4.6.1.</w:t>
      </w:r>
    </w:p>
    <w:p w14:paraId="0F4F572B" w14:textId="1CC4FACA" w:rsidR="00167FBD" w:rsidRPr="003038CB" w:rsidRDefault="00BC3BC6" w:rsidP="00D86A01">
      <w:pPr>
        <w:rPr>
          <w:color w:val="auto"/>
        </w:rPr>
      </w:pPr>
      <w:r w:rsidRPr="003038CB">
        <w:rPr>
          <w:color w:val="auto"/>
        </w:rPr>
        <w:t>C</w:t>
      </w:r>
      <w:r w:rsidR="004454D2" w:rsidRPr="003038CB">
        <w:rPr>
          <w:color w:val="auto"/>
        </w:rPr>
        <w:t xml:space="preserve">ompany HS&amp;E performance </w:t>
      </w:r>
      <w:r w:rsidRPr="003038CB">
        <w:rPr>
          <w:color w:val="auto"/>
        </w:rPr>
        <w:t xml:space="preserve">is monitored </w:t>
      </w:r>
      <w:r w:rsidR="00A612FF" w:rsidRPr="003038CB">
        <w:rPr>
          <w:color w:val="auto"/>
        </w:rPr>
        <w:t xml:space="preserve">as described in Section </w:t>
      </w:r>
      <w:r w:rsidR="00A612FF" w:rsidRPr="003038CB">
        <w:rPr>
          <w:color w:val="auto"/>
        </w:rPr>
        <w:fldChar w:fldCharType="begin"/>
      </w:r>
      <w:r w:rsidR="00A612FF" w:rsidRPr="003038CB">
        <w:rPr>
          <w:color w:val="auto"/>
        </w:rPr>
        <w:instrText xml:space="preserve"> REF _Ref464117907 \r \h </w:instrText>
      </w:r>
      <w:r w:rsidR="00A612FF" w:rsidRPr="003038CB">
        <w:rPr>
          <w:color w:val="auto"/>
        </w:rPr>
      </w:r>
      <w:r w:rsidR="00A612FF" w:rsidRPr="003038CB">
        <w:rPr>
          <w:color w:val="auto"/>
        </w:rPr>
        <w:fldChar w:fldCharType="separate"/>
      </w:r>
      <w:r w:rsidR="002B744E">
        <w:rPr>
          <w:color w:val="auto"/>
        </w:rPr>
        <w:t>8.6</w:t>
      </w:r>
      <w:r w:rsidR="00A612FF" w:rsidRPr="003038CB">
        <w:rPr>
          <w:color w:val="auto"/>
        </w:rPr>
        <w:fldChar w:fldCharType="end"/>
      </w:r>
      <w:r w:rsidR="00A612FF" w:rsidRPr="003038CB">
        <w:rPr>
          <w:color w:val="auto"/>
        </w:rPr>
        <w:t xml:space="preserve"> and provides an input into the </w:t>
      </w:r>
      <w:r w:rsidRPr="003038CB">
        <w:rPr>
          <w:color w:val="auto"/>
        </w:rPr>
        <w:t xml:space="preserve">management </w:t>
      </w:r>
      <w:r w:rsidR="00A612FF" w:rsidRPr="003038CB">
        <w:rPr>
          <w:color w:val="auto"/>
        </w:rPr>
        <w:t>review process</w:t>
      </w:r>
      <w:r w:rsidR="000A3B9F" w:rsidRPr="003038CB">
        <w:rPr>
          <w:color w:val="auto"/>
        </w:rPr>
        <w:t>,</w:t>
      </w:r>
      <w:r w:rsidR="006F6406" w:rsidRPr="003038CB">
        <w:rPr>
          <w:color w:val="auto"/>
        </w:rPr>
        <w:t xml:space="preserve"> along with findings from audits (Section </w:t>
      </w:r>
      <w:r w:rsidR="006F6406" w:rsidRPr="003038CB">
        <w:rPr>
          <w:color w:val="auto"/>
        </w:rPr>
        <w:fldChar w:fldCharType="begin"/>
      </w:r>
      <w:r w:rsidR="006F6406" w:rsidRPr="003038CB">
        <w:rPr>
          <w:color w:val="auto"/>
        </w:rPr>
        <w:instrText xml:space="preserve"> REF _Ref464838222 \r \h </w:instrText>
      </w:r>
      <w:r w:rsidR="006F6406" w:rsidRPr="003038CB">
        <w:rPr>
          <w:color w:val="auto"/>
        </w:rPr>
      </w:r>
      <w:r w:rsidR="006F6406" w:rsidRPr="003038CB">
        <w:rPr>
          <w:color w:val="auto"/>
        </w:rPr>
        <w:fldChar w:fldCharType="separate"/>
      </w:r>
      <w:r w:rsidR="002B744E">
        <w:rPr>
          <w:color w:val="auto"/>
        </w:rPr>
        <w:t>8.7.2</w:t>
      </w:r>
      <w:r w:rsidR="006F6406" w:rsidRPr="003038CB">
        <w:rPr>
          <w:color w:val="auto"/>
        </w:rPr>
        <w:fldChar w:fldCharType="end"/>
      </w:r>
      <w:r w:rsidR="006F6406" w:rsidRPr="003038CB">
        <w:rPr>
          <w:color w:val="auto"/>
        </w:rPr>
        <w:t>)</w:t>
      </w:r>
      <w:r w:rsidR="000A3B9F" w:rsidRPr="003038CB">
        <w:rPr>
          <w:color w:val="auto"/>
        </w:rPr>
        <w:t>,</w:t>
      </w:r>
      <w:r w:rsidR="006F6406" w:rsidRPr="003038CB">
        <w:rPr>
          <w:color w:val="auto"/>
        </w:rPr>
        <w:t xml:space="preserve"> incident investigations (Section </w:t>
      </w:r>
      <w:r w:rsidR="006F6406" w:rsidRPr="003038CB">
        <w:rPr>
          <w:color w:val="auto"/>
        </w:rPr>
        <w:fldChar w:fldCharType="begin"/>
      </w:r>
      <w:r w:rsidR="006F6406" w:rsidRPr="003038CB">
        <w:rPr>
          <w:color w:val="auto"/>
        </w:rPr>
        <w:instrText xml:space="preserve"> REF _Ref459796749 \r \h </w:instrText>
      </w:r>
      <w:r w:rsidR="006F6406" w:rsidRPr="003038CB">
        <w:rPr>
          <w:color w:val="auto"/>
        </w:rPr>
      </w:r>
      <w:r w:rsidR="006F6406" w:rsidRPr="003038CB">
        <w:rPr>
          <w:color w:val="auto"/>
        </w:rPr>
        <w:fldChar w:fldCharType="separate"/>
      </w:r>
      <w:r w:rsidR="002B744E">
        <w:rPr>
          <w:color w:val="auto"/>
        </w:rPr>
        <w:t>8.6.5</w:t>
      </w:r>
      <w:r w:rsidR="006F6406" w:rsidRPr="003038CB">
        <w:rPr>
          <w:color w:val="auto"/>
        </w:rPr>
        <w:fldChar w:fldCharType="end"/>
      </w:r>
      <w:r w:rsidR="006F6406" w:rsidRPr="003038CB">
        <w:rPr>
          <w:color w:val="auto"/>
        </w:rPr>
        <w:t>)</w:t>
      </w:r>
      <w:r w:rsidR="00554F1A" w:rsidRPr="003038CB">
        <w:rPr>
          <w:color w:val="auto"/>
        </w:rPr>
        <w:t xml:space="preserve"> and lessons learned (Section </w:t>
      </w:r>
      <w:r w:rsidR="00554F1A" w:rsidRPr="003038CB">
        <w:rPr>
          <w:color w:val="auto"/>
        </w:rPr>
        <w:fldChar w:fldCharType="begin"/>
      </w:r>
      <w:r w:rsidR="00554F1A" w:rsidRPr="003038CB">
        <w:rPr>
          <w:color w:val="auto"/>
        </w:rPr>
        <w:instrText xml:space="preserve"> REF _Ref464118171 \n \h </w:instrText>
      </w:r>
      <w:r w:rsidR="00554F1A" w:rsidRPr="003038CB">
        <w:rPr>
          <w:color w:val="auto"/>
        </w:rPr>
      </w:r>
      <w:r w:rsidR="00554F1A" w:rsidRPr="003038CB">
        <w:rPr>
          <w:color w:val="auto"/>
        </w:rPr>
        <w:fldChar w:fldCharType="separate"/>
      </w:r>
      <w:r w:rsidR="002B744E">
        <w:rPr>
          <w:color w:val="auto"/>
        </w:rPr>
        <w:t>8.6.6</w:t>
      </w:r>
      <w:r w:rsidR="00554F1A" w:rsidRPr="003038CB">
        <w:rPr>
          <w:color w:val="auto"/>
        </w:rPr>
        <w:fldChar w:fldCharType="end"/>
      </w:r>
      <w:r w:rsidR="00554F1A" w:rsidRPr="003038CB">
        <w:rPr>
          <w:color w:val="auto"/>
        </w:rPr>
        <w:t>)</w:t>
      </w:r>
      <w:r w:rsidR="006F6406" w:rsidRPr="003038CB">
        <w:rPr>
          <w:color w:val="auto"/>
        </w:rPr>
        <w:t>, etc.</w:t>
      </w:r>
      <w:r w:rsidR="004454D2" w:rsidRPr="003038CB">
        <w:rPr>
          <w:color w:val="auto"/>
        </w:rPr>
        <w:t xml:space="preserve"> </w:t>
      </w:r>
    </w:p>
    <w:p w14:paraId="788532C1" w14:textId="37533A39" w:rsidR="0008538C" w:rsidRPr="00752D06" w:rsidRDefault="00623650" w:rsidP="00420BBF">
      <w:pPr>
        <w:rPr>
          <w:color w:val="0070C0"/>
        </w:rPr>
      </w:pPr>
      <w:r w:rsidRPr="00752D06">
        <w:rPr>
          <w:color w:val="0070C0"/>
        </w:rPr>
        <w:t xml:space="preserve">The output of the management review is utilised to further develop the HSEQ MS by feeding back to the “plan” elements and cascading the required changes to policies and procedures </w:t>
      </w:r>
      <w:r w:rsidR="00DC2C1C" w:rsidRPr="00752D06">
        <w:rPr>
          <w:color w:val="0070C0"/>
        </w:rPr>
        <w:t>accordingly.</w:t>
      </w:r>
      <w:r w:rsidR="00326353" w:rsidRPr="00752D06">
        <w:rPr>
          <w:color w:val="0070C0"/>
        </w:rPr>
        <w:t xml:space="preserve"> </w:t>
      </w:r>
      <w:r w:rsidR="0008538C" w:rsidRPr="00752D06">
        <w:rPr>
          <w:color w:val="0070C0"/>
        </w:rPr>
        <w:t>The findings of the management review are cascaded to the wider OPA via the weekly held teleconferences</w:t>
      </w:r>
      <w:r w:rsidR="00326353" w:rsidRPr="00752D06">
        <w:rPr>
          <w:color w:val="0070C0"/>
        </w:rPr>
        <w:t xml:space="preserve"> and departmental team meetings</w:t>
      </w:r>
      <w:r w:rsidR="0008538C" w:rsidRPr="00752D06">
        <w:rPr>
          <w:color w:val="0070C0"/>
        </w:rPr>
        <w:t>.</w:t>
      </w:r>
    </w:p>
    <w:p w14:paraId="7F6A07D8" w14:textId="17B8901F" w:rsidR="00DA34EC" w:rsidRPr="0083507C" w:rsidRDefault="004454D2" w:rsidP="00420BBF">
      <w:pPr>
        <w:rPr>
          <w:color w:val="auto"/>
        </w:rPr>
      </w:pPr>
      <w:r w:rsidRPr="0083507C">
        <w:rPr>
          <w:color w:val="auto"/>
        </w:rPr>
        <w:t xml:space="preserve">Individual elements of the </w:t>
      </w:r>
      <w:r w:rsidR="00936400" w:rsidRPr="0083507C">
        <w:rPr>
          <w:color w:val="auto"/>
          <w:u w:color="FFFFFF" w:themeColor="background1"/>
        </w:rPr>
        <w:t>HSEQ</w:t>
      </w:r>
      <w:r w:rsidRPr="0083507C">
        <w:rPr>
          <w:color w:val="auto"/>
        </w:rPr>
        <w:t xml:space="preserve"> MS, for example the </w:t>
      </w:r>
      <w:r w:rsidR="00D558A0" w:rsidRPr="0083507C">
        <w:rPr>
          <w:color w:val="auto"/>
        </w:rPr>
        <w:t xml:space="preserve">internal </w:t>
      </w:r>
      <w:r w:rsidRPr="0083507C">
        <w:rPr>
          <w:color w:val="auto"/>
        </w:rPr>
        <w:t xml:space="preserve">emergency response plan, </w:t>
      </w:r>
      <w:r w:rsidR="00D558A0" w:rsidRPr="0083507C">
        <w:rPr>
          <w:color w:val="auto"/>
        </w:rPr>
        <w:t xml:space="preserve">are </w:t>
      </w:r>
      <w:r w:rsidRPr="0083507C">
        <w:rPr>
          <w:color w:val="auto"/>
        </w:rPr>
        <w:t xml:space="preserve">reviewed and updated as required e.g. due to changes to the plant, organisation, operating procedures, hazards, etc. </w:t>
      </w:r>
    </w:p>
    <w:p w14:paraId="55EF9A62" w14:textId="18E04040" w:rsidR="0008538C" w:rsidRPr="00752D06" w:rsidRDefault="0008538C" w:rsidP="00420BBF">
      <w:pPr>
        <w:rPr>
          <w:color w:val="0070C0"/>
        </w:rPr>
      </w:pPr>
      <w:r w:rsidRPr="00752D06">
        <w:rPr>
          <w:color w:val="0070C0"/>
        </w:rPr>
        <w:t>The OPA has a five year plan to address any deficiencies</w:t>
      </w:r>
      <w:r w:rsidR="007B49BE" w:rsidRPr="00752D06">
        <w:rPr>
          <w:color w:val="0070C0"/>
        </w:rPr>
        <w:t>,</w:t>
      </w:r>
      <w:r w:rsidRPr="00752D06">
        <w:rPr>
          <w:color w:val="0070C0"/>
        </w:rPr>
        <w:t xml:space="preserve"> which may </w:t>
      </w:r>
      <w:r w:rsidR="003D3FC5" w:rsidRPr="00752D06">
        <w:rPr>
          <w:color w:val="0070C0"/>
        </w:rPr>
        <w:t>come to light as a result</w:t>
      </w:r>
      <w:r w:rsidRPr="00752D06">
        <w:rPr>
          <w:color w:val="0070C0"/>
        </w:rPr>
        <w:t xml:space="preserve"> of the review process and this plan is reviewed annually by the management team.</w:t>
      </w:r>
    </w:p>
    <w:p w14:paraId="4FC0FEF1" w14:textId="18E8E4C4" w:rsidR="00B52C28" w:rsidRPr="00420BBF" w:rsidRDefault="00B52C28">
      <w:pPr>
        <w:pStyle w:val="Heading2"/>
      </w:pPr>
      <w:bookmarkStart w:id="3081" w:name="_Toc482968235"/>
      <w:bookmarkStart w:id="3082" w:name="_Toc483390507"/>
      <w:bookmarkStart w:id="3083" w:name="_Toc485030477"/>
      <w:bookmarkStart w:id="3084" w:name="_Toc485030518"/>
      <w:bookmarkStart w:id="3085" w:name="_Toc485031455"/>
      <w:bookmarkStart w:id="3086" w:name="_Toc485373692"/>
      <w:bookmarkStart w:id="3087" w:name="_Toc485450953"/>
      <w:bookmarkStart w:id="3088" w:name="_Ref467666804"/>
      <w:bookmarkStart w:id="3089" w:name="_Toc469249319"/>
      <w:bookmarkStart w:id="3090" w:name="_Toc52366082"/>
      <w:bookmarkEnd w:id="3081"/>
      <w:bookmarkEnd w:id="3082"/>
      <w:bookmarkEnd w:id="3083"/>
      <w:bookmarkEnd w:id="3084"/>
      <w:bookmarkEnd w:id="3085"/>
      <w:bookmarkEnd w:id="3086"/>
      <w:bookmarkEnd w:id="3087"/>
      <w:r w:rsidRPr="00420BBF">
        <w:t xml:space="preserve">Continuous </w:t>
      </w:r>
      <w:r w:rsidR="0015666C" w:rsidRPr="003038CB">
        <w:t>Improvement</w:t>
      </w:r>
      <w:bookmarkEnd w:id="3088"/>
      <w:bookmarkEnd w:id="3089"/>
      <w:bookmarkEnd w:id="3090"/>
      <w:r w:rsidRPr="00420BBF">
        <w:t xml:space="preserve"> </w:t>
      </w:r>
    </w:p>
    <w:p w14:paraId="24EA1A1B" w14:textId="5E72777B" w:rsidR="00B52C28" w:rsidRPr="005A563E" w:rsidRDefault="00B52C28" w:rsidP="00FE432E">
      <w:pPr>
        <w:rPr>
          <w:color w:val="0070C0"/>
        </w:rPr>
      </w:pPr>
      <w:r w:rsidRPr="005A563E">
        <w:rPr>
          <w:color w:val="0070C0"/>
        </w:rPr>
        <w:t xml:space="preserve">The OPA </w:t>
      </w:r>
      <w:r w:rsidR="006F6406" w:rsidRPr="005A563E">
        <w:rPr>
          <w:color w:val="0070C0"/>
        </w:rPr>
        <w:t xml:space="preserve">is </w:t>
      </w:r>
      <w:r w:rsidRPr="005A563E">
        <w:rPr>
          <w:color w:val="0070C0"/>
        </w:rPr>
        <w:t>committed to continually improving all its sites in accordance with good industry practice, industry standards and evolving and emerging legislation.</w:t>
      </w:r>
      <w:r w:rsidRPr="005A563E" w:rsidDel="00B84355">
        <w:rPr>
          <w:color w:val="0070C0"/>
        </w:rPr>
        <w:t xml:space="preserve"> </w:t>
      </w:r>
      <w:r w:rsidR="00FE432E" w:rsidRPr="005A563E">
        <w:rPr>
          <w:color w:val="0070C0"/>
        </w:rPr>
        <w:t xml:space="preserve">Improvements are being made to the organisation as whole, which impact all the </w:t>
      </w:r>
      <w:r w:rsidR="001F7814">
        <w:rPr>
          <w:color w:val="0070C0"/>
        </w:rPr>
        <w:t>d</w:t>
      </w:r>
      <w:r w:rsidR="00FE432E" w:rsidRPr="005A563E">
        <w:rPr>
          <w:color w:val="0070C0"/>
        </w:rPr>
        <w:t xml:space="preserve">epots, </w:t>
      </w:r>
      <w:r w:rsidR="005E69A1" w:rsidRPr="005A563E">
        <w:rPr>
          <w:color w:val="0070C0"/>
        </w:rPr>
        <w:t>as well as</w:t>
      </w:r>
      <w:r w:rsidR="00FE432E" w:rsidRPr="005A563E">
        <w:rPr>
          <w:color w:val="0070C0"/>
        </w:rPr>
        <w:t xml:space="preserve"> site-specific improvements.</w:t>
      </w:r>
      <w:r w:rsidR="00EA12BB" w:rsidRPr="005A563E">
        <w:rPr>
          <w:color w:val="0070C0"/>
        </w:rPr>
        <w:t xml:space="preserve"> The improvement projects in progress at</w:t>
      </w:r>
      <w:r w:rsidR="005E69A1" w:rsidRPr="005A563E">
        <w:rPr>
          <w:color w:val="0070C0"/>
        </w:rPr>
        <w:t xml:space="preserve"> </w:t>
      </w:r>
      <w:r w:rsidR="0037309E" w:rsidRPr="005A563E">
        <w:rPr>
          <w:color w:val="0070C0"/>
        </w:rPr>
        <w:t>Plumley PSD</w:t>
      </w:r>
      <w:r w:rsidR="00EA12BB" w:rsidRPr="005A563E">
        <w:rPr>
          <w:color w:val="0070C0"/>
        </w:rPr>
        <w:t xml:space="preserve"> </w:t>
      </w:r>
      <w:r w:rsidR="003636CE" w:rsidRPr="005A563E">
        <w:rPr>
          <w:color w:val="0070C0"/>
        </w:rPr>
        <w:t xml:space="preserve">and other OPA sites </w:t>
      </w:r>
      <w:r w:rsidR="00EA12BB" w:rsidRPr="005A563E">
        <w:rPr>
          <w:color w:val="0070C0"/>
        </w:rPr>
        <w:t>are discussed in further detail in Section 10 o</w:t>
      </w:r>
      <w:r w:rsidR="005E69A1" w:rsidRPr="005A563E">
        <w:rPr>
          <w:color w:val="0070C0"/>
        </w:rPr>
        <w:t>f</w:t>
      </w:r>
      <w:r w:rsidR="00EA12BB" w:rsidRPr="005A563E">
        <w:rPr>
          <w:color w:val="0070C0"/>
        </w:rPr>
        <w:t xml:space="preserve"> this report.</w:t>
      </w:r>
    </w:p>
    <w:p w14:paraId="00EF0712" w14:textId="77777777" w:rsidR="00C77CF3" w:rsidRPr="0000646A" w:rsidRDefault="00C77CF3">
      <w:pPr>
        <w:rPr>
          <w:b/>
          <w:color w:val="0070C0"/>
          <w:sz w:val="22"/>
          <w:highlight w:val="yellow"/>
          <w:u w:color="000000"/>
        </w:rPr>
      </w:pPr>
      <w:r w:rsidRPr="0000646A">
        <w:rPr>
          <w:highlight w:val="yellow"/>
        </w:rPr>
        <w:br w:type="page"/>
      </w:r>
    </w:p>
    <w:p w14:paraId="323F00E2" w14:textId="620EF7F5" w:rsidR="00167FBD" w:rsidRPr="00D86A01" w:rsidRDefault="00B52C28">
      <w:pPr>
        <w:pStyle w:val="Heading2"/>
      </w:pPr>
      <w:bookmarkStart w:id="3091" w:name="_Toc464840211"/>
      <w:bookmarkStart w:id="3092" w:name="_Toc464840301"/>
      <w:bookmarkStart w:id="3093" w:name="_Toc464840556"/>
      <w:bookmarkStart w:id="3094" w:name="_Toc464842517"/>
      <w:bookmarkStart w:id="3095" w:name="_Toc464842608"/>
      <w:bookmarkStart w:id="3096" w:name="_Toc465177758"/>
      <w:bookmarkStart w:id="3097" w:name="_Toc465234792"/>
      <w:bookmarkStart w:id="3098" w:name="_Toc465251937"/>
      <w:bookmarkStart w:id="3099" w:name="_Toc465252033"/>
      <w:bookmarkStart w:id="3100" w:name="_Toc464840212"/>
      <w:bookmarkStart w:id="3101" w:name="_Toc464840302"/>
      <w:bookmarkStart w:id="3102" w:name="_Toc464840557"/>
      <w:bookmarkStart w:id="3103" w:name="_Toc464842518"/>
      <w:bookmarkStart w:id="3104" w:name="_Toc464842609"/>
      <w:bookmarkStart w:id="3105" w:name="_Toc465177759"/>
      <w:bookmarkStart w:id="3106" w:name="_Toc465234793"/>
      <w:bookmarkStart w:id="3107" w:name="_Toc465251938"/>
      <w:bookmarkStart w:id="3108" w:name="_Toc465252034"/>
      <w:bookmarkStart w:id="3109" w:name="_Toc464840213"/>
      <w:bookmarkStart w:id="3110" w:name="_Toc464840303"/>
      <w:bookmarkStart w:id="3111" w:name="_Toc464840558"/>
      <w:bookmarkStart w:id="3112" w:name="_Toc464842519"/>
      <w:bookmarkStart w:id="3113" w:name="_Toc464842610"/>
      <w:bookmarkStart w:id="3114" w:name="_Toc465177760"/>
      <w:bookmarkStart w:id="3115" w:name="_Toc465234794"/>
      <w:bookmarkStart w:id="3116" w:name="_Toc465251939"/>
      <w:bookmarkStart w:id="3117" w:name="_Toc465252035"/>
      <w:bookmarkStart w:id="3118" w:name="_Toc464840214"/>
      <w:bookmarkStart w:id="3119" w:name="_Toc464840304"/>
      <w:bookmarkStart w:id="3120" w:name="_Toc464840559"/>
      <w:bookmarkStart w:id="3121" w:name="_Toc464842520"/>
      <w:bookmarkStart w:id="3122" w:name="_Toc464842611"/>
      <w:bookmarkStart w:id="3123" w:name="_Toc465177761"/>
      <w:bookmarkStart w:id="3124" w:name="_Toc465234795"/>
      <w:bookmarkStart w:id="3125" w:name="_Toc465251940"/>
      <w:bookmarkStart w:id="3126" w:name="_Toc465252036"/>
      <w:bookmarkStart w:id="3127" w:name="_Toc469249320"/>
      <w:bookmarkStart w:id="3128" w:name="_Toc52366083"/>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r w:rsidRPr="00D86A01">
        <w:t>R</w:t>
      </w:r>
      <w:r w:rsidR="004454D2" w:rsidRPr="00D86A01">
        <w:t>eferences</w:t>
      </w:r>
      <w:bookmarkEnd w:id="3127"/>
      <w:bookmarkEnd w:id="3128"/>
      <w:r w:rsidR="004454D2" w:rsidRPr="00D86A01">
        <w:t xml:space="preserve"> </w:t>
      </w:r>
    </w:p>
    <w:p w14:paraId="3C9ADC7F" w14:textId="059E2C75" w:rsidR="007F2174" w:rsidRPr="00632C2F" w:rsidRDefault="007F2174" w:rsidP="002F72B7">
      <w:pPr>
        <w:pStyle w:val="ListParagraph"/>
        <w:numPr>
          <w:ilvl w:val="0"/>
          <w:numId w:val="4"/>
        </w:numPr>
        <w:tabs>
          <w:tab w:val="clear" w:pos="1353"/>
          <w:tab w:val="num" w:pos="1418"/>
        </w:tabs>
        <w:ind w:left="1418" w:hanging="709"/>
        <w:rPr>
          <w:color w:val="auto"/>
        </w:rPr>
      </w:pPr>
      <w:bookmarkStart w:id="3129" w:name="_Ref252460517"/>
      <w:bookmarkStart w:id="3130" w:name="_Ref429461703"/>
      <w:r w:rsidRPr="00632C2F">
        <w:rPr>
          <w:color w:val="auto"/>
        </w:rPr>
        <w:t>HSG65 Successful Health and Safety Management, UK Health &amp; Safety Executive publication:</w:t>
      </w:r>
      <w:r w:rsidR="00885590" w:rsidRPr="00632C2F">
        <w:rPr>
          <w:color w:val="auto"/>
        </w:rPr>
        <w:t xml:space="preserve"> </w:t>
      </w:r>
      <w:hyperlink r:id="rId26" w:history="1">
        <w:r w:rsidRPr="00632C2F">
          <w:rPr>
            <w:color w:val="auto"/>
          </w:rPr>
          <w:t>http://www.hse.gov.uk/pubns/priced/hsg65.pdf</w:t>
        </w:r>
      </w:hyperlink>
      <w:bookmarkEnd w:id="3129"/>
      <w:bookmarkEnd w:id="3130"/>
      <w:r w:rsidR="00D13583" w:rsidRPr="00632C2F">
        <w:rPr>
          <w:color w:val="auto"/>
        </w:rPr>
        <w:t>.</w:t>
      </w:r>
    </w:p>
    <w:p w14:paraId="6B3FA092" w14:textId="6EAE3DDE" w:rsidR="00885590" w:rsidRPr="00632C2F" w:rsidRDefault="00885590" w:rsidP="002F72B7">
      <w:pPr>
        <w:pStyle w:val="ListParagraph"/>
        <w:numPr>
          <w:ilvl w:val="0"/>
          <w:numId w:val="4"/>
        </w:numPr>
        <w:tabs>
          <w:tab w:val="clear" w:pos="1353"/>
          <w:tab w:val="num" w:pos="1418"/>
        </w:tabs>
        <w:ind w:left="1418" w:hanging="709"/>
        <w:rPr>
          <w:color w:val="0070C0"/>
        </w:rPr>
      </w:pPr>
      <w:bookmarkStart w:id="3131" w:name="_Ref455563421"/>
      <w:bookmarkStart w:id="3132" w:name="_Ref473715885"/>
      <w:r w:rsidRPr="00632C2F">
        <w:rPr>
          <w:color w:val="0070C0"/>
        </w:rPr>
        <w:t xml:space="preserve">OPA </w:t>
      </w:r>
      <w:r w:rsidR="00936400" w:rsidRPr="00632C2F">
        <w:rPr>
          <w:color w:val="0070C0"/>
          <w:u w:color="FFFFFF" w:themeColor="background1"/>
        </w:rPr>
        <w:t>HSEQ</w:t>
      </w:r>
      <w:r w:rsidRPr="00632C2F">
        <w:rPr>
          <w:color w:val="0070C0"/>
        </w:rPr>
        <w:t xml:space="preserve"> Management </w:t>
      </w:r>
      <w:r w:rsidR="00262161" w:rsidRPr="00632C2F">
        <w:rPr>
          <w:color w:val="0070C0"/>
        </w:rPr>
        <w:t>Procedure</w:t>
      </w:r>
      <w:r w:rsidR="000639C4" w:rsidRPr="00632C2F">
        <w:rPr>
          <w:color w:val="0070C0"/>
        </w:rPr>
        <w:t>,</w:t>
      </w:r>
      <w:r w:rsidRPr="00632C2F">
        <w:rPr>
          <w:color w:val="0070C0"/>
        </w:rPr>
        <w:t xml:space="preserve"> </w:t>
      </w:r>
      <w:r w:rsidR="00E418C5" w:rsidRPr="00632C2F">
        <w:rPr>
          <w:color w:val="0070C0"/>
        </w:rPr>
        <w:t>201</w:t>
      </w:r>
      <w:bookmarkEnd w:id="3131"/>
      <w:r w:rsidR="00262161" w:rsidRPr="00632C2F">
        <w:rPr>
          <w:color w:val="0070C0"/>
        </w:rPr>
        <w:t>9</w:t>
      </w:r>
      <w:r w:rsidR="00D13583" w:rsidRPr="00632C2F">
        <w:rPr>
          <w:color w:val="0070C0"/>
        </w:rPr>
        <w:t>.</w:t>
      </w:r>
      <w:bookmarkEnd w:id="3132"/>
    </w:p>
    <w:p w14:paraId="1C1B10EB" w14:textId="1B2E482A" w:rsidR="00B85DB4" w:rsidRPr="00632C2F" w:rsidRDefault="00B85DB4" w:rsidP="002F72B7">
      <w:pPr>
        <w:pStyle w:val="ListParagraph"/>
        <w:numPr>
          <w:ilvl w:val="0"/>
          <w:numId w:val="4"/>
        </w:numPr>
        <w:tabs>
          <w:tab w:val="clear" w:pos="1353"/>
          <w:tab w:val="num" w:pos="1418"/>
        </w:tabs>
        <w:ind w:left="1418" w:hanging="709"/>
        <w:rPr>
          <w:color w:val="0070C0"/>
        </w:rPr>
      </w:pPr>
      <w:bookmarkStart w:id="3133" w:name="_Ref464034959"/>
      <w:r w:rsidRPr="00632C2F">
        <w:rPr>
          <w:color w:val="0070C0"/>
        </w:rPr>
        <w:t xml:space="preserve">OPA </w:t>
      </w:r>
      <w:r w:rsidR="00FC33BA" w:rsidRPr="00632C2F">
        <w:rPr>
          <w:color w:val="0070C0"/>
        </w:rPr>
        <w:t>Recruitment</w:t>
      </w:r>
      <w:r w:rsidRPr="00632C2F">
        <w:rPr>
          <w:color w:val="0070C0"/>
        </w:rPr>
        <w:t xml:space="preserve"> and Selection Policy</w:t>
      </w:r>
      <w:r w:rsidR="00C24720" w:rsidRPr="00632C2F">
        <w:rPr>
          <w:color w:val="0070C0"/>
        </w:rPr>
        <w:t xml:space="preserve">, </w:t>
      </w:r>
      <w:r w:rsidR="00744C03" w:rsidRPr="00632C2F">
        <w:rPr>
          <w:color w:val="0070C0"/>
        </w:rPr>
        <w:t>201</w:t>
      </w:r>
      <w:r w:rsidRPr="00632C2F">
        <w:rPr>
          <w:color w:val="0070C0"/>
        </w:rPr>
        <w:t>9</w:t>
      </w:r>
      <w:r w:rsidR="00D13583" w:rsidRPr="00632C2F">
        <w:rPr>
          <w:color w:val="0070C0"/>
        </w:rPr>
        <w:t>.</w:t>
      </w:r>
      <w:bookmarkEnd w:id="3133"/>
    </w:p>
    <w:p w14:paraId="4385B9A7" w14:textId="62548E18" w:rsidR="00E83AA0" w:rsidRPr="00632C2F" w:rsidRDefault="00E83AA0" w:rsidP="002F72B7">
      <w:pPr>
        <w:pStyle w:val="ListParagraph"/>
        <w:numPr>
          <w:ilvl w:val="0"/>
          <w:numId w:val="4"/>
        </w:numPr>
        <w:tabs>
          <w:tab w:val="clear" w:pos="1353"/>
          <w:tab w:val="num" w:pos="1418"/>
        </w:tabs>
        <w:ind w:left="1418" w:hanging="709"/>
        <w:rPr>
          <w:color w:val="0070C0"/>
        </w:rPr>
      </w:pPr>
      <w:bookmarkStart w:id="3134" w:name="_Ref464047360"/>
      <w:r w:rsidRPr="00632C2F">
        <w:rPr>
          <w:color w:val="0070C0"/>
        </w:rPr>
        <w:t xml:space="preserve">Environmental Risk Tolerability for COMAH Establishments </w:t>
      </w:r>
      <w:r w:rsidR="003636CE" w:rsidRPr="00632C2F">
        <w:rPr>
          <w:color w:val="0070C0"/>
        </w:rPr>
        <w:t xml:space="preserve">Guidance, Chemical and Downstream Oil Industries Forum, Version </w:t>
      </w:r>
      <w:r w:rsidR="00A80EB7" w:rsidRPr="00632C2F">
        <w:rPr>
          <w:color w:val="0070C0"/>
        </w:rPr>
        <w:t>1</w:t>
      </w:r>
      <w:r w:rsidRPr="00632C2F">
        <w:rPr>
          <w:color w:val="0070C0"/>
        </w:rPr>
        <w:t>.0</w:t>
      </w:r>
      <w:bookmarkEnd w:id="3134"/>
      <w:r w:rsidR="00D13583" w:rsidRPr="00632C2F">
        <w:rPr>
          <w:color w:val="0070C0"/>
        </w:rPr>
        <w:t>.</w:t>
      </w:r>
    </w:p>
    <w:p w14:paraId="27B31F00" w14:textId="3895FFC5" w:rsidR="005E0BF6" w:rsidRPr="00632C2F" w:rsidRDefault="005E0BF6" w:rsidP="002F72B7">
      <w:pPr>
        <w:pStyle w:val="ListParagraph"/>
        <w:numPr>
          <w:ilvl w:val="0"/>
          <w:numId w:val="4"/>
        </w:numPr>
        <w:tabs>
          <w:tab w:val="clear" w:pos="1353"/>
          <w:tab w:val="num" w:pos="1418"/>
        </w:tabs>
        <w:ind w:left="1418" w:hanging="709"/>
        <w:rPr>
          <w:color w:val="0070C0"/>
        </w:rPr>
      </w:pPr>
      <w:bookmarkStart w:id="3135" w:name="_Ref456005267"/>
      <w:r w:rsidRPr="00632C2F">
        <w:rPr>
          <w:color w:val="0070C0"/>
        </w:rPr>
        <w:t xml:space="preserve">Hazardous Area Classification report for OPA </w:t>
      </w:r>
      <w:r w:rsidR="00744C03" w:rsidRPr="00632C2F">
        <w:rPr>
          <w:color w:val="0070C0"/>
        </w:rPr>
        <w:t>Plumley</w:t>
      </w:r>
      <w:r w:rsidRPr="00632C2F">
        <w:rPr>
          <w:color w:val="0070C0"/>
        </w:rPr>
        <w:t xml:space="preserve">, CSA Group Testing UK Ltd, </w:t>
      </w:r>
      <w:r w:rsidR="009B44AE" w:rsidRPr="00632C2F">
        <w:rPr>
          <w:color w:val="0070C0"/>
        </w:rPr>
        <w:t>R</w:t>
      </w:r>
      <w:r w:rsidR="00744C03" w:rsidRPr="00632C2F">
        <w:rPr>
          <w:color w:val="0070C0"/>
        </w:rPr>
        <w:t>64C31286F</w:t>
      </w:r>
      <w:r w:rsidRPr="00632C2F">
        <w:rPr>
          <w:color w:val="0070C0"/>
        </w:rPr>
        <w:t xml:space="preserve">/Final/ </w:t>
      </w:r>
      <w:r w:rsidR="00744C03" w:rsidRPr="00632C2F">
        <w:rPr>
          <w:color w:val="0070C0"/>
        </w:rPr>
        <w:t>December 2013</w:t>
      </w:r>
      <w:r w:rsidRPr="00632C2F">
        <w:rPr>
          <w:color w:val="0070C0"/>
        </w:rPr>
        <w:t>.</w:t>
      </w:r>
      <w:bookmarkEnd w:id="3135"/>
      <w:r w:rsidRPr="00632C2F">
        <w:rPr>
          <w:color w:val="0070C0"/>
        </w:rPr>
        <w:t xml:space="preserve"> </w:t>
      </w:r>
    </w:p>
    <w:p w14:paraId="17817F07" w14:textId="00884A5B" w:rsidR="00537674" w:rsidRPr="00632C2F" w:rsidRDefault="00947AB5" w:rsidP="002F72B7">
      <w:pPr>
        <w:pStyle w:val="ListParagraph"/>
        <w:numPr>
          <w:ilvl w:val="0"/>
          <w:numId w:val="4"/>
        </w:numPr>
        <w:tabs>
          <w:tab w:val="clear" w:pos="1353"/>
          <w:tab w:val="num" w:pos="1418"/>
        </w:tabs>
        <w:ind w:left="1418" w:hanging="709"/>
        <w:rPr>
          <w:color w:val="0070C0"/>
        </w:rPr>
      </w:pPr>
      <w:bookmarkStart w:id="3136" w:name="_Ref456012712"/>
      <w:r w:rsidRPr="00632C2F">
        <w:rPr>
          <w:color w:val="0070C0"/>
        </w:rPr>
        <w:t xml:space="preserve">Control of Work Procedure, </w:t>
      </w:r>
      <w:r w:rsidR="00537674" w:rsidRPr="00632C2F">
        <w:rPr>
          <w:color w:val="0070C0"/>
        </w:rPr>
        <w:t>201</w:t>
      </w:r>
      <w:bookmarkEnd w:id="3136"/>
      <w:r w:rsidRPr="00632C2F">
        <w:rPr>
          <w:color w:val="0070C0"/>
        </w:rPr>
        <w:t>8</w:t>
      </w:r>
      <w:r w:rsidR="00D13583" w:rsidRPr="00632C2F">
        <w:rPr>
          <w:color w:val="0070C0"/>
        </w:rPr>
        <w:t>.</w:t>
      </w:r>
    </w:p>
    <w:p w14:paraId="373084E1" w14:textId="183D3B54" w:rsidR="00513BF8" w:rsidRPr="00632C2F" w:rsidRDefault="00696FA9" w:rsidP="002F72B7">
      <w:pPr>
        <w:pStyle w:val="ListParagraph"/>
        <w:numPr>
          <w:ilvl w:val="0"/>
          <w:numId w:val="4"/>
        </w:numPr>
        <w:tabs>
          <w:tab w:val="clear" w:pos="1353"/>
          <w:tab w:val="num" w:pos="1418"/>
        </w:tabs>
        <w:ind w:left="1418" w:hanging="709"/>
        <w:rPr>
          <w:color w:val="auto"/>
        </w:rPr>
      </w:pPr>
      <w:r w:rsidRPr="00632C2F">
        <w:rPr>
          <w:color w:val="0070C0"/>
        </w:rPr>
        <w:t>Classification and Manageme</w:t>
      </w:r>
      <w:bookmarkStart w:id="3137" w:name="_Ref456011341"/>
      <w:r w:rsidR="00947AB5" w:rsidRPr="00632C2F">
        <w:rPr>
          <w:color w:val="0070C0"/>
        </w:rPr>
        <w:t>nt of Confined Spaces Procedure</w:t>
      </w:r>
      <w:r w:rsidRPr="00632C2F">
        <w:rPr>
          <w:color w:val="0070C0"/>
        </w:rPr>
        <w:t>, 20</w:t>
      </w:r>
      <w:bookmarkEnd w:id="3137"/>
      <w:r w:rsidR="00C92A35" w:rsidRPr="00632C2F">
        <w:rPr>
          <w:color w:val="0070C0"/>
        </w:rPr>
        <w:t>20</w:t>
      </w:r>
      <w:r w:rsidR="00D13583" w:rsidRPr="00632C2F">
        <w:rPr>
          <w:color w:val="00B050"/>
        </w:rPr>
        <w:t>.</w:t>
      </w:r>
    </w:p>
    <w:p w14:paraId="3A572445" w14:textId="61176570" w:rsidR="00AF7B10" w:rsidRPr="00632C2F" w:rsidRDefault="009D1B20" w:rsidP="002F72B7">
      <w:pPr>
        <w:pStyle w:val="ListParagraph"/>
        <w:numPr>
          <w:ilvl w:val="0"/>
          <w:numId w:val="4"/>
        </w:numPr>
        <w:tabs>
          <w:tab w:val="clear" w:pos="1353"/>
          <w:tab w:val="num" w:pos="1418"/>
        </w:tabs>
        <w:ind w:left="1418" w:hanging="709"/>
        <w:rPr>
          <w:color w:val="0070C0"/>
        </w:rPr>
      </w:pPr>
      <w:bookmarkStart w:id="3138" w:name="_Ref447108330"/>
      <w:bookmarkStart w:id="3139" w:name="_Ref467757507"/>
      <w:r w:rsidRPr="00632C2F">
        <w:rPr>
          <w:color w:val="0070C0"/>
        </w:rPr>
        <w:t>Plumley PSD</w:t>
      </w:r>
      <w:r w:rsidR="007C1457" w:rsidRPr="00632C2F">
        <w:rPr>
          <w:color w:val="0070C0"/>
        </w:rPr>
        <w:t xml:space="preserve"> </w:t>
      </w:r>
      <w:r w:rsidR="00AF7B10" w:rsidRPr="00632C2F">
        <w:rPr>
          <w:color w:val="0070C0"/>
        </w:rPr>
        <w:t>E</w:t>
      </w:r>
      <w:r w:rsidR="00AA124F" w:rsidRPr="00632C2F">
        <w:rPr>
          <w:color w:val="0070C0"/>
        </w:rPr>
        <w:t>RA</w:t>
      </w:r>
      <w:r w:rsidR="00AF7B10" w:rsidRPr="00632C2F">
        <w:rPr>
          <w:color w:val="0070C0"/>
        </w:rPr>
        <w:t xml:space="preserve"> </w:t>
      </w:r>
      <w:r w:rsidR="0024712E" w:rsidRPr="00632C2F">
        <w:rPr>
          <w:color w:val="0070C0"/>
        </w:rPr>
        <w:t>for COMAH</w:t>
      </w:r>
      <w:r w:rsidR="00AF7B10" w:rsidRPr="00632C2F">
        <w:rPr>
          <w:color w:val="0070C0"/>
        </w:rPr>
        <w:t xml:space="preserve">, </w:t>
      </w:r>
      <w:r w:rsidRPr="00632C2F">
        <w:rPr>
          <w:color w:val="0070C0"/>
        </w:rPr>
        <w:t>UK14-21811, R</w:t>
      </w:r>
      <w:r w:rsidR="00EA12BB" w:rsidRPr="00632C2F">
        <w:rPr>
          <w:color w:val="0070C0"/>
        </w:rPr>
        <w:t xml:space="preserve">amboll-Environ, </w:t>
      </w:r>
      <w:r w:rsidR="00AF7B10" w:rsidRPr="00632C2F">
        <w:rPr>
          <w:color w:val="0070C0"/>
        </w:rPr>
        <w:t>Issue</w:t>
      </w:r>
      <w:r w:rsidRPr="00632C2F">
        <w:rPr>
          <w:color w:val="0070C0"/>
        </w:rPr>
        <w:t xml:space="preserve"> 04</w:t>
      </w:r>
      <w:r w:rsidR="00AF7B10" w:rsidRPr="00632C2F">
        <w:rPr>
          <w:color w:val="0070C0"/>
        </w:rPr>
        <w:t xml:space="preserve">, </w:t>
      </w:r>
      <w:r w:rsidRPr="00632C2F">
        <w:rPr>
          <w:color w:val="0070C0"/>
        </w:rPr>
        <w:t>Sept</w:t>
      </w:r>
      <w:r w:rsidR="0024712E" w:rsidRPr="00632C2F">
        <w:rPr>
          <w:color w:val="0070C0"/>
        </w:rPr>
        <w:t xml:space="preserve"> </w:t>
      </w:r>
      <w:r w:rsidR="00AF7B10" w:rsidRPr="00632C2F">
        <w:rPr>
          <w:color w:val="0070C0"/>
        </w:rPr>
        <w:t>201</w:t>
      </w:r>
      <w:bookmarkEnd w:id="3138"/>
      <w:r w:rsidRPr="00632C2F">
        <w:rPr>
          <w:color w:val="0070C0"/>
        </w:rPr>
        <w:t>7</w:t>
      </w:r>
      <w:r w:rsidR="0024712E" w:rsidRPr="00632C2F">
        <w:rPr>
          <w:color w:val="0070C0"/>
        </w:rPr>
        <w:t>.</w:t>
      </w:r>
      <w:bookmarkEnd w:id="3139"/>
    </w:p>
    <w:p w14:paraId="6FFFFA14" w14:textId="50F3F832" w:rsidR="00E27050" w:rsidRPr="00632C2F" w:rsidRDefault="00513BF8" w:rsidP="002F72B7">
      <w:pPr>
        <w:pStyle w:val="ListParagraph"/>
        <w:numPr>
          <w:ilvl w:val="0"/>
          <w:numId w:val="4"/>
        </w:numPr>
        <w:tabs>
          <w:tab w:val="clear" w:pos="1353"/>
          <w:tab w:val="num" w:pos="1418"/>
        </w:tabs>
        <w:ind w:left="1418" w:hanging="709"/>
        <w:rPr>
          <w:color w:val="0070C0"/>
        </w:rPr>
      </w:pPr>
      <w:bookmarkStart w:id="3140" w:name="_Ref456079755"/>
      <w:r w:rsidRPr="00632C2F">
        <w:rPr>
          <w:color w:val="0070C0"/>
        </w:rPr>
        <w:t xml:space="preserve">Asset Criticality </w:t>
      </w:r>
      <w:r w:rsidR="00D109B6" w:rsidRPr="00632C2F">
        <w:rPr>
          <w:color w:val="0070C0"/>
        </w:rPr>
        <w:t>&amp; Work Order Priority P</w:t>
      </w:r>
      <w:r w:rsidRPr="00632C2F">
        <w:rPr>
          <w:color w:val="0070C0"/>
        </w:rPr>
        <w:t>r</w:t>
      </w:r>
      <w:r w:rsidR="009603BF" w:rsidRPr="00632C2F">
        <w:rPr>
          <w:color w:val="0070C0"/>
        </w:rPr>
        <w:t>ocedure</w:t>
      </w:r>
      <w:r w:rsidRPr="00632C2F">
        <w:rPr>
          <w:color w:val="0070C0"/>
        </w:rPr>
        <w:t>, 201</w:t>
      </w:r>
      <w:bookmarkEnd w:id="3140"/>
      <w:r w:rsidR="009603BF" w:rsidRPr="00632C2F">
        <w:rPr>
          <w:color w:val="0070C0"/>
        </w:rPr>
        <w:t>7</w:t>
      </w:r>
      <w:r w:rsidR="00D13583" w:rsidRPr="00632C2F">
        <w:rPr>
          <w:color w:val="0070C0"/>
        </w:rPr>
        <w:t>.</w:t>
      </w:r>
    </w:p>
    <w:p w14:paraId="2AE6C3D5" w14:textId="754818C5" w:rsidR="000D5824" w:rsidRPr="00632C2F" w:rsidRDefault="004454D2" w:rsidP="002F72B7">
      <w:pPr>
        <w:pStyle w:val="ListParagraph"/>
        <w:numPr>
          <w:ilvl w:val="0"/>
          <w:numId w:val="4"/>
        </w:numPr>
        <w:tabs>
          <w:tab w:val="clear" w:pos="1353"/>
          <w:tab w:val="num" w:pos="1418"/>
        </w:tabs>
        <w:ind w:left="1418" w:hanging="709"/>
        <w:rPr>
          <w:color w:val="0070C0"/>
        </w:rPr>
      </w:pPr>
      <w:bookmarkStart w:id="3141" w:name="_Ref456086634"/>
      <w:r w:rsidRPr="00632C2F">
        <w:rPr>
          <w:color w:val="0070C0"/>
        </w:rPr>
        <w:t>Management of Change</w:t>
      </w:r>
      <w:r w:rsidR="008D7D06" w:rsidRPr="00632C2F">
        <w:rPr>
          <w:color w:val="0070C0"/>
        </w:rPr>
        <w:t xml:space="preserve"> Procedure</w:t>
      </w:r>
      <w:r w:rsidR="000639C4" w:rsidRPr="00632C2F">
        <w:rPr>
          <w:color w:val="0070C0"/>
        </w:rPr>
        <w:t>,</w:t>
      </w:r>
      <w:r w:rsidR="008D7D06" w:rsidRPr="00632C2F">
        <w:rPr>
          <w:color w:val="0070C0"/>
        </w:rPr>
        <w:t xml:space="preserve"> </w:t>
      </w:r>
      <w:r w:rsidRPr="00632C2F">
        <w:rPr>
          <w:color w:val="0070C0"/>
        </w:rPr>
        <w:t>201</w:t>
      </w:r>
      <w:bookmarkEnd w:id="3141"/>
      <w:r w:rsidR="00947AB5" w:rsidRPr="00632C2F">
        <w:rPr>
          <w:color w:val="0070C0"/>
        </w:rPr>
        <w:t>7</w:t>
      </w:r>
      <w:r w:rsidR="00D13583" w:rsidRPr="00632C2F">
        <w:rPr>
          <w:color w:val="0070C0"/>
        </w:rPr>
        <w:t>.</w:t>
      </w:r>
    </w:p>
    <w:p w14:paraId="38610CAD" w14:textId="50785F97" w:rsidR="0099443E" w:rsidRPr="00632C2F" w:rsidRDefault="009E6452" w:rsidP="002F72B7">
      <w:pPr>
        <w:pStyle w:val="ListParagraph"/>
        <w:numPr>
          <w:ilvl w:val="0"/>
          <w:numId w:val="4"/>
        </w:numPr>
        <w:tabs>
          <w:tab w:val="clear" w:pos="1353"/>
          <w:tab w:val="num" w:pos="1418"/>
        </w:tabs>
        <w:ind w:left="1418" w:hanging="709"/>
        <w:rPr>
          <w:color w:val="0070C0"/>
        </w:rPr>
      </w:pPr>
      <w:bookmarkStart w:id="3142" w:name="_Ref456095942"/>
      <w:r w:rsidRPr="00632C2F">
        <w:rPr>
          <w:color w:val="0070C0"/>
        </w:rPr>
        <w:t xml:space="preserve">Plumley Internal </w:t>
      </w:r>
      <w:r w:rsidR="0024712E" w:rsidRPr="00632C2F">
        <w:rPr>
          <w:color w:val="0070C0"/>
        </w:rPr>
        <w:t>Emergency Plan</w:t>
      </w:r>
      <w:r w:rsidRPr="00632C2F">
        <w:rPr>
          <w:color w:val="0070C0"/>
        </w:rPr>
        <w:t xml:space="preserve">, </w:t>
      </w:r>
      <w:r w:rsidR="003D3FC5" w:rsidRPr="00632C2F">
        <w:rPr>
          <w:color w:val="0070C0"/>
        </w:rPr>
        <w:t>201</w:t>
      </w:r>
      <w:r w:rsidRPr="00632C2F">
        <w:rPr>
          <w:color w:val="0070C0"/>
        </w:rPr>
        <w:t>9</w:t>
      </w:r>
      <w:r w:rsidR="00D13583" w:rsidRPr="00632C2F">
        <w:rPr>
          <w:color w:val="0070C0"/>
        </w:rPr>
        <w:t>.</w:t>
      </w:r>
    </w:p>
    <w:p w14:paraId="2A79908D" w14:textId="3D77FF71" w:rsidR="000D5824" w:rsidRPr="00632C2F" w:rsidRDefault="009E6452" w:rsidP="002F72B7">
      <w:pPr>
        <w:pStyle w:val="ListParagraph"/>
        <w:numPr>
          <w:ilvl w:val="0"/>
          <w:numId w:val="4"/>
        </w:numPr>
        <w:tabs>
          <w:tab w:val="clear" w:pos="1353"/>
          <w:tab w:val="num" w:pos="1418"/>
        </w:tabs>
        <w:ind w:left="1418" w:hanging="709"/>
        <w:rPr>
          <w:color w:val="0070C0"/>
        </w:rPr>
      </w:pPr>
      <w:bookmarkStart w:id="3143" w:name="_Ref456095950"/>
      <w:bookmarkStart w:id="3144" w:name="_Ref456102560"/>
      <w:bookmarkEnd w:id="3142"/>
      <w:r w:rsidRPr="00632C2F">
        <w:rPr>
          <w:color w:val="0070C0"/>
        </w:rPr>
        <w:t>Plumley PSD External Plan, 201</w:t>
      </w:r>
      <w:bookmarkEnd w:id="3143"/>
      <w:bookmarkEnd w:id="3144"/>
      <w:r w:rsidRPr="00632C2F">
        <w:rPr>
          <w:color w:val="0070C0"/>
        </w:rPr>
        <w:t>8</w:t>
      </w:r>
      <w:r w:rsidR="00D13583" w:rsidRPr="00632C2F">
        <w:rPr>
          <w:color w:val="0070C0"/>
        </w:rPr>
        <w:t>.</w:t>
      </w:r>
    </w:p>
    <w:p w14:paraId="1FDB3725" w14:textId="5217115E" w:rsidR="00167FBD" w:rsidRPr="00632C2F" w:rsidRDefault="004454D2" w:rsidP="002F72B7">
      <w:pPr>
        <w:pStyle w:val="ListParagraph"/>
        <w:numPr>
          <w:ilvl w:val="0"/>
          <w:numId w:val="4"/>
        </w:numPr>
        <w:tabs>
          <w:tab w:val="clear" w:pos="1353"/>
          <w:tab w:val="num" w:pos="1418"/>
        </w:tabs>
        <w:ind w:left="1418" w:hanging="709"/>
        <w:rPr>
          <w:color w:val="0070C0"/>
        </w:rPr>
      </w:pPr>
      <w:bookmarkStart w:id="3145" w:name="_Ref456010421"/>
      <w:r w:rsidRPr="00632C2F">
        <w:rPr>
          <w:color w:val="0070C0"/>
        </w:rPr>
        <w:t>OPA Asset Management Policy,</w:t>
      </w:r>
      <w:r w:rsidR="00A55EF6" w:rsidRPr="00632C2F">
        <w:rPr>
          <w:color w:val="0070C0"/>
        </w:rPr>
        <w:t xml:space="preserve"> </w:t>
      </w:r>
      <w:r w:rsidR="00B430F9" w:rsidRPr="00632C2F">
        <w:rPr>
          <w:color w:val="0070C0"/>
        </w:rPr>
        <w:t>2015</w:t>
      </w:r>
      <w:r w:rsidRPr="00632C2F">
        <w:rPr>
          <w:color w:val="0070C0"/>
        </w:rPr>
        <w:t>.</w:t>
      </w:r>
      <w:bookmarkEnd w:id="3145"/>
      <w:r w:rsidRPr="00632C2F">
        <w:rPr>
          <w:color w:val="0070C0"/>
        </w:rPr>
        <w:t xml:space="preserve"> </w:t>
      </w:r>
    </w:p>
    <w:p w14:paraId="37DF5903" w14:textId="0BA03263" w:rsidR="00167FBD" w:rsidRPr="00632C2F" w:rsidRDefault="004454D2" w:rsidP="002F72B7">
      <w:pPr>
        <w:pStyle w:val="ListParagraph"/>
        <w:numPr>
          <w:ilvl w:val="0"/>
          <w:numId w:val="4"/>
        </w:numPr>
        <w:tabs>
          <w:tab w:val="clear" w:pos="1353"/>
          <w:tab w:val="num" w:pos="1418"/>
        </w:tabs>
        <w:ind w:left="1418" w:hanging="709"/>
        <w:rPr>
          <w:color w:val="auto"/>
        </w:rPr>
      </w:pPr>
      <w:bookmarkStart w:id="3146" w:name="_Ref459712726"/>
      <w:r w:rsidRPr="00632C2F">
        <w:rPr>
          <w:color w:val="auto"/>
        </w:rPr>
        <w:t>Reducing Error and Influencing People, HSE Document HSG48, 2009.</w:t>
      </w:r>
      <w:bookmarkEnd w:id="3146"/>
      <w:r w:rsidRPr="00632C2F">
        <w:rPr>
          <w:color w:val="auto"/>
        </w:rPr>
        <w:t xml:space="preserve"> </w:t>
      </w:r>
    </w:p>
    <w:p w14:paraId="077D46B1" w14:textId="0C562CDD" w:rsidR="00167FBD" w:rsidRPr="00632C2F" w:rsidRDefault="004454D2" w:rsidP="002F72B7">
      <w:pPr>
        <w:pStyle w:val="ListParagraph"/>
        <w:numPr>
          <w:ilvl w:val="0"/>
          <w:numId w:val="4"/>
        </w:numPr>
        <w:tabs>
          <w:tab w:val="clear" w:pos="1353"/>
          <w:tab w:val="num" w:pos="1418"/>
        </w:tabs>
        <w:ind w:left="1418" w:hanging="709"/>
        <w:rPr>
          <w:color w:val="0070C0"/>
        </w:rPr>
      </w:pPr>
      <w:bookmarkStart w:id="3147" w:name="_Ref459708518"/>
      <w:r w:rsidRPr="00632C2F">
        <w:rPr>
          <w:color w:val="0070C0"/>
        </w:rPr>
        <w:t xml:space="preserve">OPA Site Improvement Plan Procedure, </w:t>
      </w:r>
      <w:r w:rsidR="00E6165A" w:rsidRPr="00632C2F">
        <w:rPr>
          <w:color w:val="0070C0"/>
        </w:rPr>
        <w:t>2016</w:t>
      </w:r>
      <w:bookmarkEnd w:id="3147"/>
      <w:r w:rsidR="00D13583" w:rsidRPr="00632C2F">
        <w:rPr>
          <w:color w:val="0070C0"/>
        </w:rPr>
        <w:t>.</w:t>
      </w:r>
    </w:p>
    <w:p w14:paraId="542EFD16" w14:textId="3967A595" w:rsidR="00956C4D" w:rsidRPr="00632C2F" w:rsidRDefault="00956C4D" w:rsidP="002F72B7">
      <w:pPr>
        <w:pStyle w:val="ListParagraph"/>
        <w:numPr>
          <w:ilvl w:val="0"/>
          <w:numId w:val="4"/>
        </w:numPr>
        <w:tabs>
          <w:tab w:val="clear" w:pos="1353"/>
          <w:tab w:val="num" w:pos="1418"/>
        </w:tabs>
        <w:ind w:left="1418" w:hanging="709"/>
        <w:rPr>
          <w:color w:val="0070C0"/>
        </w:rPr>
      </w:pPr>
      <w:bookmarkStart w:id="3148" w:name="_Ref458526062"/>
      <w:r w:rsidRPr="00632C2F">
        <w:rPr>
          <w:color w:val="0070C0"/>
        </w:rPr>
        <w:t>Personal Protective Equipment Standard, 201</w:t>
      </w:r>
      <w:bookmarkEnd w:id="3148"/>
      <w:r w:rsidR="000639C4" w:rsidRPr="00632C2F">
        <w:rPr>
          <w:color w:val="0070C0"/>
        </w:rPr>
        <w:t>8</w:t>
      </w:r>
      <w:r w:rsidR="00D13583" w:rsidRPr="00632C2F">
        <w:rPr>
          <w:color w:val="0070C0"/>
        </w:rPr>
        <w:t>.</w:t>
      </w:r>
    </w:p>
    <w:p w14:paraId="65AF8E5D" w14:textId="72E7CD30" w:rsidR="00AF16D4" w:rsidRPr="00632C2F" w:rsidRDefault="00AF16D4" w:rsidP="002F72B7">
      <w:pPr>
        <w:pStyle w:val="ListParagraph"/>
        <w:numPr>
          <w:ilvl w:val="0"/>
          <w:numId w:val="4"/>
        </w:numPr>
        <w:tabs>
          <w:tab w:val="clear" w:pos="1353"/>
          <w:tab w:val="num" w:pos="1418"/>
        </w:tabs>
        <w:ind w:left="1418" w:hanging="709"/>
        <w:rPr>
          <w:color w:val="0070C0"/>
        </w:rPr>
      </w:pPr>
      <w:bookmarkStart w:id="3149" w:name="_Ref458705469"/>
      <w:r w:rsidRPr="00632C2F">
        <w:rPr>
          <w:color w:val="0070C0"/>
        </w:rPr>
        <w:t>Competency Management Policy, 20</w:t>
      </w:r>
      <w:bookmarkEnd w:id="3149"/>
      <w:r w:rsidR="00C92A35" w:rsidRPr="00632C2F">
        <w:rPr>
          <w:color w:val="0070C0"/>
        </w:rPr>
        <w:t>20</w:t>
      </w:r>
      <w:r w:rsidR="00D13583" w:rsidRPr="00632C2F">
        <w:rPr>
          <w:color w:val="0070C0"/>
        </w:rPr>
        <w:t>.</w:t>
      </w:r>
    </w:p>
    <w:p w14:paraId="3E606B4E" w14:textId="6612D989" w:rsidR="00AF16D4" w:rsidRPr="00632C2F" w:rsidRDefault="00AF16D4" w:rsidP="002F72B7">
      <w:pPr>
        <w:pStyle w:val="ListParagraph"/>
        <w:numPr>
          <w:ilvl w:val="0"/>
          <w:numId w:val="4"/>
        </w:numPr>
        <w:tabs>
          <w:tab w:val="clear" w:pos="1353"/>
          <w:tab w:val="num" w:pos="1418"/>
        </w:tabs>
        <w:ind w:left="1418" w:hanging="709"/>
        <w:rPr>
          <w:color w:val="0070C0"/>
        </w:rPr>
      </w:pPr>
      <w:bookmarkStart w:id="3150" w:name="_Ref458705587"/>
      <w:r w:rsidRPr="00632C2F">
        <w:rPr>
          <w:color w:val="0070C0"/>
        </w:rPr>
        <w:t>Competency Management System Procedure, 201</w:t>
      </w:r>
      <w:bookmarkEnd w:id="3150"/>
      <w:r w:rsidR="007A77E3" w:rsidRPr="00632C2F">
        <w:rPr>
          <w:color w:val="0070C0"/>
        </w:rPr>
        <w:t>7</w:t>
      </w:r>
      <w:r w:rsidR="00D13583" w:rsidRPr="00632C2F">
        <w:rPr>
          <w:color w:val="0070C0"/>
        </w:rPr>
        <w:t>.</w:t>
      </w:r>
    </w:p>
    <w:p w14:paraId="268DCD8B" w14:textId="07FE7D21" w:rsidR="00DA20D8" w:rsidRPr="00632C2F" w:rsidRDefault="00DA20D8" w:rsidP="002F72B7">
      <w:pPr>
        <w:pStyle w:val="ListParagraph"/>
        <w:numPr>
          <w:ilvl w:val="0"/>
          <w:numId w:val="4"/>
        </w:numPr>
        <w:tabs>
          <w:tab w:val="clear" w:pos="1353"/>
          <w:tab w:val="num" w:pos="2127"/>
        </w:tabs>
        <w:ind w:left="1418" w:hanging="709"/>
        <w:jc w:val="left"/>
        <w:rPr>
          <w:color w:val="auto"/>
        </w:rPr>
      </w:pPr>
      <w:bookmarkStart w:id="3151" w:name="_Ref459627743"/>
      <w:r w:rsidRPr="00632C2F">
        <w:rPr>
          <w:color w:val="0070C0"/>
        </w:rPr>
        <w:t xml:space="preserve">COMAH Competent Authority Inspection of Competence Management Systems at COMAH </w:t>
      </w:r>
      <w:r w:rsidR="00C71AE0" w:rsidRPr="00632C2F">
        <w:rPr>
          <w:color w:val="0070C0"/>
        </w:rPr>
        <w:t>Establishments:</w:t>
      </w:r>
      <w:r w:rsidRPr="00632C2F">
        <w:rPr>
          <w:color w:val="0070C0"/>
        </w:rPr>
        <w:t xml:space="preserve"> </w:t>
      </w:r>
      <w:hyperlink r:id="rId27" w:history="1">
        <w:r w:rsidRPr="0090596D">
          <w:rPr>
            <w:rStyle w:val="Hyperlink"/>
            <w:color w:val="0070C0"/>
            <w:sz w:val="12"/>
            <w:szCs w:val="12"/>
          </w:rPr>
          <w:t>http://www.hse.gov.uk/comah/guidance/inspection-competence-management-systems.pdf</w:t>
        </w:r>
      </w:hyperlink>
      <w:bookmarkEnd w:id="3151"/>
      <w:r w:rsidRPr="0090596D">
        <w:rPr>
          <w:color w:val="auto"/>
          <w:sz w:val="12"/>
          <w:szCs w:val="12"/>
        </w:rPr>
        <w:t xml:space="preserve"> </w:t>
      </w:r>
      <w:r w:rsidR="00D13583" w:rsidRPr="0090596D">
        <w:rPr>
          <w:color w:val="auto"/>
          <w:sz w:val="12"/>
          <w:szCs w:val="12"/>
        </w:rPr>
        <w:t>.</w:t>
      </w:r>
    </w:p>
    <w:p w14:paraId="5FB1D40C" w14:textId="2576A94C" w:rsidR="00B16318" w:rsidRPr="00632C2F" w:rsidRDefault="00213FE4" w:rsidP="00213FE4">
      <w:pPr>
        <w:pStyle w:val="ListParagraph"/>
        <w:numPr>
          <w:ilvl w:val="0"/>
          <w:numId w:val="4"/>
        </w:numPr>
        <w:tabs>
          <w:tab w:val="clear" w:pos="1353"/>
          <w:tab w:val="num" w:pos="1418"/>
        </w:tabs>
        <w:ind w:left="1418" w:hanging="709"/>
        <w:rPr>
          <w:color w:val="0070C0"/>
        </w:rPr>
      </w:pPr>
      <w:r w:rsidRPr="00632C2F">
        <w:rPr>
          <w:color w:val="0070C0"/>
        </w:rPr>
        <w:t>OPA Legal Register Procedure, 2017.</w:t>
      </w:r>
    </w:p>
    <w:p w14:paraId="7150B6DF" w14:textId="0DC8587A" w:rsidR="00B16318" w:rsidRPr="00632C2F" w:rsidRDefault="00E544C2" w:rsidP="002F72B7">
      <w:pPr>
        <w:pStyle w:val="ListParagraph"/>
        <w:numPr>
          <w:ilvl w:val="0"/>
          <w:numId w:val="4"/>
        </w:numPr>
        <w:tabs>
          <w:tab w:val="clear" w:pos="1353"/>
          <w:tab w:val="num" w:pos="1418"/>
        </w:tabs>
        <w:ind w:left="1418" w:hanging="709"/>
        <w:jc w:val="left"/>
        <w:rPr>
          <w:color w:val="0070C0"/>
        </w:rPr>
      </w:pPr>
      <w:r w:rsidRPr="00632C2F">
        <w:rPr>
          <w:color w:val="0070C0"/>
        </w:rPr>
        <w:t>Project Process Procedure, 2019.</w:t>
      </w:r>
    </w:p>
    <w:p w14:paraId="21FC628A" w14:textId="7E537FDB" w:rsidR="003A55CE" w:rsidRPr="00632C2F" w:rsidRDefault="003A55CE" w:rsidP="002F72B7">
      <w:pPr>
        <w:pStyle w:val="ListParagraph"/>
        <w:numPr>
          <w:ilvl w:val="0"/>
          <w:numId w:val="4"/>
        </w:numPr>
        <w:tabs>
          <w:tab w:val="clear" w:pos="1353"/>
          <w:tab w:val="num" w:pos="1418"/>
        </w:tabs>
        <w:ind w:left="1418" w:hanging="709"/>
        <w:jc w:val="left"/>
        <w:rPr>
          <w:color w:val="0070C0"/>
        </w:rPr>
      </w:pPr>
      <w:bookmarkStart w:id="3152" w:name="_Ref459731562"/>
      <w:r w:rsidRPr="00632C2F">
        <w:rPr>
          <w:color w:val="0070C0"/>
        </w:rPr>
        <w:t>Safety and environmental standards for fuel storage sites Process Safety Leadership Group Final report, 2009</w:t>
      </w:r>
      <w:bookmarkEnd w:id="3152"/>
      <w:r w:rsidR="00D13583" w:rsidRPr="00632C2F">
        <w:rPr>
          <w:color w:val="0070C0"/>
        </w:rPr>
        <w:t>.</w:t>
      </w:r>
    </w:p>
    <w:p w14:paraId="7DDB6F28" w14:textId="271E5C4B" w:rsidR="001A327E" w:rsidRPr="00632C2F" w:rsidRDefault="001A327E" w:rsidP="002F72B7">
      <w:pPr>
        <w:pStyle w:val="ListParagraph"/>
        <w:numPr>
          <w:ilvl w:val="0"/>
          <w:numId w:val="4"/>
        </w:numPr>
        <w:tabs>
          <w:tab w:val="clear" w:pos="1353"/>
          <w:tab w:val="num" w:pos="1418"/>
        </w:tabs>
        <w:ind w:left="1418" w:hanging="709"/>
        <w:jc w:val="left"/>
        <w:rPr>
          <w:color w:val="0070C0"/>
        </w:rPr>
      </w:pPr>
      <w:bookmarkStart w:id="3153" w:name="_Ref459815733"/>
      <w:r w:rsidRPr="00632C2F">
        <w:rPr>
          <w:color w:val="0070C0"/>
        </w:rPr>
        <w:t>OPA Process Safety Performance Indicator Development Procedure</w:t>
      </w:r>
      <w:bookmarkEnd w:id="3153"/>
      <w:r w:rsidR="000639C4" w:rsidRPr="00632C2F">
        <w:rPr>
          <w:color w:val="0070C0"/>
        </w:rPr>
        <w:t xml:space="preserve">, </w:t>
      </w:r>
      <w:r w:rsidR="007C1457" w:rsidRPr="00632C2F">
        <w:rPr>
          <w:color w:val="0070C0"/>
        </w:rPr>
        <w:t>2017</w:t>
      </w:r>
      <w:r w:rsidR="00D13583" w:rsidRPr="00632C2F">
        <w:rPr>
          <w:color w:val="0070C0"/>
        </w:rPr>
        <w:t>.</w:t>
      </w:r>
    </w:p>
    <w:p w14:paraId="4E82BF54" w14:textId="2D4D5C45" w:rsidR="00553848" w:rsidRPr="00632C2F" w:rsidRDefault="00553848" w:rsidP="002F72B7">
      <w:pPr>
        <w:pStyle w:val="ListParagraph"/>
        <w:numPr>
          <w:ilvl w:val="0"/>
          <w:numId w:val="4"/>
        </w:numPr>
        <w:tabs>
          <w:tab w:val="clear" w:pos="1353"/>
          <w:tab w:val="num" w:pos="1418"/>
        </w:tabs>
        <w:ind w:left="1418" w:hanging="709"/>
        <w:jc w:val="left"/>
        <w:rPr>
          <w:color w:val="0070C0"/>
        </w:rPr>
      </w:pPr>
      <w:bookmarkStart w:id="3154" w:name="_Ref467229793"/>
      <w:r w:rsidRPr="00632C2F">
        <w:rPr>
          <w:color w:val="0070C0"/>
        </w:rPr>
        <w:t>HSG 254. Developing process safety indicators: A step-by-step guide for chemical and major hazard industries. 2006.</w:t>
      </w:r>
      <w:bookmarkEnd w:id="3154"/>
    </w:p>
    <w:p w14:paraId="2BBD615E" w14:textId="21CEE6E2" w:rsidR="00BB2A0B" w:rsidRPr="00632C2F" w:rsidRDefault="0037309E" w:rsidP="002F72B7">
      <w:pPr>
        <w:pStyle w:val="ListParagraph"/>
        <w:numPr>
          <w:ilvl w:val="0"/>
          <w:numId w:val="4"/>
        </w:numPr>
        <w:tabs>
          <w:tab w:val="clear" w:pos="1353"/>
          <w:tab w:val="num" w:pos="1418"/>
        </w:tabs>
        <w:ind w:left="1418" w:hanging="709"/>
        <w:jc w:val="left"/>
        <w:rPr>
          <w:color w:val="0070C0"/>
        </w:rPr>
      </w:pPr>
      <w:bookmarkStart w:id="3155" w:name="_Ref460314198"/>
      <w:r w:rsidRPr="00632C2F">
        <w:rPr>
          <w:color w:val="0070C0"/>
        </w:rPr>
        <w:t>Plumley PSD</w:t>
      </w:r>
      <w:r w:rsidR="00BB2A0B" w:rsidRPr="00632C2F">
        <w:rPr>
          <w:color w:val="0070C0"/>
        </w:rPr>
        <w:t xml:space="preserve"> Fire Risk Assessment</w:t>
      </w:r>
      <w:r w:rsidR="00D40712" w:rsidRPr="00632C2F">
        <w:rPr>
          <w:color w:val="0070C0"/>
        </w:rPr>
        <w:t>,</w:t>
      </w:r>
      <w:r w:rsidR="00BB2A0B" w:rsidRPr="00632C2F">
        <w:rPr>
          <w:color w:val="0070C0"/>
        </w:rPr>
        <w:t xml:space="preserve"> 201</w:t>
      </w:r>
      <w:r w:rsidR="007A77E3" w:rsidRPr="00632C2F">
        <w:rPr>
          <w:color w:val="0070C0"/>
        </w:rPr>
        <w:t>8</w:t>
      </w:r>
      <w:r w:rsidR="00D13583" w:rsidRPr="00632C2F">
        <w:rPr>
          <w:color w:val="0070C0"/>
        </w:rPr>
        <w:t>.</w:t>
      </w:r>
    </w:p>
    <w:p w14:paraId="55629006" w14:textId="71244003" w:rsidR="004218C1" w:rsidRPr="00632C2F" w:rsidRDefault="004218C1" w:rsidP="004218C1">
      <w:pPr>
        <w:pStyle w:val="ListParagraph"/>
        <w:numPr>
          <w:ilvl w:val="0"/>
          <w:numId w:val="4"/>
        </w:numPr>
        <w:tabs>
          <w:tab w:val="clear" w:pos="1353"/>
          <w:tab w:val="num" w:pos="1418"/>
        </w:tabs>
        <w:ind w:left="1418" w:hanging="709"/>
        <w:jc w:val="left"/>
        <w:rPr>
          <w:color w:val="0070C0"/>
        </w:rPr>
      </w:pPr>
      <w:bookmarkStart w:id="3156" w:name="_Ref491253797"/>
      <w:bookmarkEnd w:id="3155"/>
      <w:r w:rsidRPr="00632C2F">
        <w:rPr>
          <w:color w:val="0070C0"/>
        </w:rPr>
        <w:t>HSEQ Committee Terms of Reference, 2019.</w:t>
      </w:r>
      <w:bookmarkEnd w:id="3156"/>
    </w:p>
    <w:p w14:paraId="46B37583" w14:textId="42DB024D" w:rsidR="00FE79F3" w:rsidRPr="00632C2F" w:rsidRDefault="00FE79F3" w:rsidP="002F72B7">
      <w:pPr>
        <w:pStyle w:val="ListParagraph"/>
        <w:numPr>
          <w:ilvl w:val="0"/>
          <w:numId w:val="4"/>
        </w:numPr>
        <w:tabs>
          <w:tab w:val="clear" w:pos="1353"/>
          <w:tab w:val="num" w:pos="1418"/>
        </w:tabs>
        <w:ind w:left="1418" w:hanging="709"/>
        <w:jc w:val="left"/>
        <w:rPr>
          <w:color w:val="0070C0"/>
        </w:rPr>
      </w:pPr>
      <w:bookmarkStart w:id="3157" w:name="_Ref464842535"/>
      <w:bookmarkStart w:id="3158" w:name="_Ref485387076"/>
      <w:bookmarkStart w:id="3159" w:name="_Ref460315796"/>
      <w:r w:rsidRPr="00632C2F">
        <w:rPr>
          <w:color w:val="0070C0"/>
        </w:rPr>
        <w:t xml:space="preserve">Health and Safety Regulations for Contractors, </w:t>
      </w:r>
      <w:bookmarkEnd w:id="3157"/>
      <w:r w:rsidR="000639C4" w:rsidRPr="00632C2F">
        <w:rPr>
          <w:color w:val="0070C0"/>
        </w:rPr>
        <w:t>2018</w:t>
      </w:r>
      <w:r w:rsidR="00D13583" w:rsidRPr="00632C2F">
        <w:rPr>
          <w:color w:val="0070C0"/>
        </w:rPr>
        <w:t>.</w:t>
      </w:r>
      <w:bookmarkEnd w:id="3158"/>
    </w:p>
    <w:p w14:paraId="21F30AB9" w14:textId="50A9663C" w:rsidR="001B4928" w:rsidRPr="00632C2F" w:rsidRDefault="0002253D" w:rsidP="002F72B7">
      <w:pPr>
        <w:pStyle w:val="ListParagraph"/>
        <w:numPr>
          <w:ilvl w:val="0"/>
          <w:numId w:val="4"/>
        </w:numPr>
        <w:tabs>
          <w:tab w:val="clear" w:pos="1353"/>
          <w:tab w:val="num" w:pos="1418"/>
        </w:tabs>
        <w:ind w:left="1418" w:hanging="709"/>
        <w:jc w:val="left"/>
        <w:rPr>
          <w:color w:val="0070C0"/>
        </w:rPr>
      </w:pPr>
      <w:bookmarkStart w:id="3160" w:name="_Ref485386886"/>
      <w:bookmarkStart w:id="3161" w:name="_Ref460315820"/>
      <w:bookmarkEnd w:id="3159"/>
      <w:r w:rsidRPr="00632C2F">
        <w:rPr>
          <w:color w:val="0070C0"/>
        </w:rPr>
        <w:t>OPA Prequalification Process</w:t>
      </w:r>
      <w:r w:rsidR="00175D45" w:rsidRPr="00632C2F">
        <w:rPr>
          <w:color w:val="0070C0"/>
        </w:rPr>
        <w:t>, OPA,</w:t>
      </w:r>
      <w:r w:rsidRPr="00632C2F">
        <w:rPr>
          <w:color w:val="0070C0"/>
        </w:rPr>
        <w:t xml:space="preserve"> PRC-COM</w:t>
      </w:r>
      <w:r w:rsidR="00175D45" w:rsidRPr="00632C2F">
        <w:rPr>
          <w:color w:val="0070C0"/>
        </w:rPr>
        <w:t>M</w:t>
      </w:r>
      <w:r w:rsidRPr="00632C2F">
        <w:rPr>
          <w:color w:val="0070C0"/>
        </w:rPr>
        <w:t>-1000</w:t>
      </w:r>
      <w:r w:rsidR="00175D45" w:rsidRPr="00632C2F">
        <w:rPr>
          <w:color w:val="0070C0"/>
        </w:rPr>
        <w:t xml:space="preserve">, March </w:t>
      </w:r>
      <w:r w:rsidR="00622A0D" w:rsidRPr="00632C2F">
        <w:rPr>
          <w:color w:val="0070C0"/>
        </w:rPr>
        <w:t>20</w:t>
      </w:r>
      <w:r w:rsidR="00175D45" w:rsidRPr="00632C2F">
        <w:rPr>
          <w:color w:val="0070C0"/>
        </w:rPr>
        <w:t>17</w:t>
      </w:r>
      <w:bookmarkEnd w:id="3160"/>
      <w:r w:rsidR="00E030BC" w:rsidRPr="00632C2F">
        <w:rPr>
          <w:color w:val="0070C0"/>
        </w:rPr>
        <w:t>.</w:t>
      </w:r>
      <w:r w:rsidR="00175D45" w:rsidRPr="00632C2F">
        <w:rPr>
          <w:color w:val="0070C0"/>
        </w:rPr>
        <w:t xml:space="preserve"> </w:t>
      </w:r>
      <w:bookmarkEnd w:id="3161"/>
    </w:p>
    <w:p w14:paraId="65C320E9" w14:textId="75486CFD" w:rsidR="004218C1" w:rsidRPr="00632C2F" w:rsidRDefault="004218C1" w:rsidP="004218C1">
      <w:pPr>
        <w:pStyle w:val="ListParagraph"/>
        <w:numPr>
          <w:ilvl w:val="0"/>
          <w:numId w:val="4"/>
        </w:numPr>
        <w:tabs>
          <w:tab w:val="clear" w:pos="1353"/>
          <w:tab w:val="num" w:pos="1418"/>
        </w:tabs>
        <w:ind w:left="1418" w:hanging="709"/>
        <w:jc w:val="left"/>
        <w:rPr>
          <w:color w:val="0070C0"/>
        </w:rPr>
      </w:pPr>
      <w:bookmarkStart w:id="3162" w:name="_Ref491253609"/>
      <w:r w:rsidRPr="00632C2F">
        <w:rPr>
          <w:color w:val="0070C0"/>
        </w:rPr>
        <w:t>Safety Representatives Terms of Reference, 2017.</w:t>
      </w:r>
      <w:bookmarkEnd w:id="3162"/>
    </w:p>
    <w:p w14:paraId="2F90D26D" w14:textId="6B5A357A" w:rsidR="00245BA3" w:rsidRPr="00632C2F" w:rsidRDefault="003636CE" w:rsidP="002F72B7">
      <w:pPr>
        <w:pStyle w:val="ListParagraph"/>
        <w:numPr>
          <w:ilvl w:val="0"/>
          <w:numId w:val="4"/>
        </w:numPr>
        <w:tabs>
          <w:tab w:val="clear" w:pos="1353"/>
          <w:tab w:val="num" w:pos="1418"/>
        </w:tabs>
        <w:ind w:left="1418" w:hanging="709"/>
        <w:jc w:val="left"/>
        <w:rPr>
          <w:rStyle w:val="Hyperlink"/>
          <w:color w:val="0070C0"/>
          <w:u w:val="none"/>
          <w:lang w:val="de-DE"/>
        </w:rPr>
      </w:pPr>
      <w:bookmarkStart w:id="3163" w:name="_Ref460316395"/>
      <w:r w:rsidRPr="00632C2F">
        <w:rPr>
          <w:color w:val="0070C0"/>
        </w:rPr>
        <w:t xml:space="preserve">CHIS7 </w:t>
      </w:r>
      <w:r w:rsidR="00245BA3" w:rsidRPr="00632C2F">
        <w:rPr>
          <w:color w:val="0070C0"/>
        </w:rPr>
        <w:t>Organisational change and major accident hazards</w:t>
      </w:r>
      <w:r w:rsidR="0002253D" w:rsidRPr="00632C2F">
        <w:rPr>
          <w:color w:val="0070C0"/>
        </w:rPr>
        <w:t>,</w:t>
      </w:r>
      <w:r w:rsidR="00245BA3" w:rsidRPr="00632C2F">
        <w:rPr>
          <w:color w:val="0070C0"/>
        </w:rPr>
        <w:t xml:space="preserve"> </w:t>
      </w:r>
      <w:r w:rsidR="00245BA3" w:rsidRPr="00632C2F">
        <w:rPr>
          <w:color w:val="0070C0"/>
          <w:lang w:val="de-DE"/>
        </w:rPr>
        <w:t>HSE</w:t>
      </w:r>
      <w:r w:rsidR="0002253D" w:rsidRPr="00632C2F">
        <w:rPr>
          <w:color w:val="0070C0"/>
          <w:lang w:val="de-DE"/>
        </w:rPr>
        <w:t xml:space="preserve">, July </w:t>
      </w:r>
      <w:r w:rsidR="00245BA3" w:rsidRPr="00632C2F">
        <w:rPr>
          <w:color w:val="0070C0"/>
          <w:lang w:val="de-DE"/>
        </w:rPr>
        <w:t>2003</w:t>
      </w:r>
      <w:bookmarkEnd w:id="3163"/>
      <w:r w:rsidRPr="00632C2F">
        <w:rPr>
          <w:color w:val="0070C0"/>
          <w:lang w:val="de-DE"/>
        </w:rPr>
        <w:t xml:space="preserve">, </w:t>
      </w:r>
      <w:hyperlink r:id="rId28" w:history="1">
        <w:r w:rsidR="0090596D" w:rsidRPr="00E02BFA">
          <w:rPr>
            <w:rStyle w:val="Hyperlink"/>
            <w:lang w:val="de-DE"/>
          </w:rPr>
          <w:t>http://www.hse.gov.uk/pubns/chis7.pdf</w:t>
        </w:r>
      </w:hyperlink>
      <w:r w:rsidR="00D13583" w:rsidRPr="00632C2F">
        <w:rPr>
          <w:rStyle w:val="Hyperlink"/>
          <w:color w:val="0070C0"/>
          <w:lang w:val="de-DE"/>
        </w:rPr>
        <w:t>.</w:t>
      </w:r>
    </w:p>
    <w:p w14:paraId="61C67C3B" w14:textId="4A8F497F" w:rsidR="00F70BDB" w:rsidRPr="00632C2F" w:rsidRDefault="00F70BDB" w:rsidP="002F72B7">
      <w:pPr>
        <w:pStyle w:val="ListParagraph"/>
        <w:numPr>
          <w:ilvl w:val="0"/>
          <w:numId w:val="4"/>
        </w:numPr>
        <w:tabs>
          <w:tab w:val="clear" w:pos="1353"/>
          <w:tab w:val="num" w:pos="1418"/>
        </w:tabs>
        <w:ind w:left="1418" w:hanging="709"/>
        <w:jc w:val="left"/>
        <w:rPr>
          <w:color w:val="0070C0"/>
          <w:lang w:val="de-DE"/>
        </w:rPr>
      </w:pPr>
      <w:bookmarkStart w:id="3164" w:name="_Ref473554115"/>
      <w:r w:rsidRPr="00632C2F">
        <w:rPr>
          <w:color w:val="0070C0"/>
        </w:rPr>
        <w:t>OPA Organisational Change Checklist</w:t>
      </w:r>
      <w:bookmarkEnd w:id="3164"/>
      <w:r w:rsidR="00E647CA" w:rsidRPr="00632C2F">
        <w:rPr>
          <w:color w:val="0070C0"/>
        </w:rPr>
        <w:t>.</w:t>
      </w:r>
    </w:p>
    <w:p w14:paraId="2161678B" w14:textId="53E5A649" w:rsidR="0076673B" w:rsidRPr="00632C2F" w:rsidRDefault="0076673B" w:rsidP="002F72B7">
      <w:pPr>
        <w:pStyle w:val="ListParagraph"/>
        <w:numPr>
          <w:ilvl w:val="0"/>
          <w:numId w:val="4"/>
        </w:numPr>
        <w:tabs>
          <w:tab w:val="clear" w:pos="1353"/>
          <w:tab w:val="num" w:pos="1418"/>
        </w:tabs>
        <w:ind w:left="1418" w:hanging="709"/>
        <w:jc w:val="left"/>
        <w:rPr>
          <w:color w:val="0070C0"/>
          <w:lang w:val="de-DE"/>
        </w:rPr>
      </w:pPr>
      <w:bookmarkStart w:id="3165" w:name="_Ref464810787"/>
      <w:r w:rsidRPr="00632C2F">
        <w:rPr>
          <w:color w:val="0070C0"/>
          <w:lang w:val="de-DE"/>
        </w:rPr>
        <w:t xml:space="preserve">Disciplinary Policy, </w:t>
      </w:r>
      <w:r w:rsidR="007A77E3" w:rsidRPr="00632C2F">
        <w:rPr>
          <w:color w:val="0070C0"/>
          <w:lang w:val="de-DE"/>
        </w:rPr>
        <w:t>2017</w:t>
      </w:r>
      <w:r w:rsidR="00D13583" w:rsidRPr="00632C2F">
        <w:rPr>
          <w:color w:val="0070C0"/>
          <w:lang w:val="de-DE"/>
        </w:rPr>
        <w:t>.</w:t>
      </w:r>
      <w:bookmarkEnd w:id="3165"/>
    </w:p>
    <w:p w14:paraId="6A0B2496" w14:textId="505431BA" w:rsidR="004F7633" w:rsidRPr="00632C2F" w:rsidRDefault="004F7633" w:rsidP="002F72B7">
      <w:pPr>
        <w:pStyle w:val="ListParagraph"/>
        <w:numPr>
          <w:ilvl w:val="0"/>
          <w:numId w:val="4"/>
        </w:numPr>
        <w:tabs>
          <w:tab w:val="clear" w:pos="1353"/>
          <w:tab w:val="num" w:pos="1418"/>
        </w:tabs>
        <w:ind w:left="1418" w:hanging="709"/>
        <w:jc w:val="left"/>
        <w:rPr>
          <w:color w:val="0070C0"/>
        </w:rPr>
      </w:pPr>
      <w:bookmarkStart w:id="3166" w:name="_Ref464835081"/>
      <w:r w:rsidRPr="00632C2F">
        <w:rPr>
          <w:color w:val="0070C0"/>
        </w:rPr>
        <w:t xml:space="preserve">Crisis Management Plan, </w:t>
      </w:r>
      <w:bookmarkEnd w:id="3166"/>
      <w:r w:rsidR="007A77E3" w:rsidRPr="00632C2F">
        <w:rPr>
          <w:color w:val="0070C0"/>
        </w:rPr>
        <w:t>2019</w:t>
      </w:r>
      <w:r w:rsidR="00D13583" w:rsidRPr="00632C2F">
        <w:rPr>
          <w:color w:val="0070C0"/>
        </w:rPr>
        <w:t>.</w:t>
      </w:r>
    </w:p>
    <w:p w14:paraId="557962C1" w14:textId="0DD6D8C8" w:rsidR="00E373B5" w:rsidRPr="00632C2F" w:rsidRDefault="004218C1" w:rsidP="00E76C0D">
      <w:pPr>
        <w:pStyle w:val="ListParagraph"/>
        <w:numPr>
          <w:ilvl w:val="0"/>
          <w:numId w:val="4"/>
        </w:numPr>
        <w:tabs>
          <w:tab w:val="clear" w:pos="1353"/>
          <w:tab w:val="num" w:pos="1418"/>
        </w:tabs>
        <w:ind w:left="1418" w:hanging="709"/>
        <w:jc w:val="left"/>
        <w:rPr>
          <w:color w:val="0070C0"/>
        </w:rPr>
      </w:pPr>
      <w:bookmarkStart w:id="3167" w:name="_Ref491178118"/>
      <w:r w:rsidRPr="00632C2F">
        <w:rPr>
          <w:color w:val="0070C0"/>
        </w:rPr>
        <w:t>OPA Performance Management Procedure, 2017.</w:t>
      </w:r>
      <w:bookmarkEnd w:id="3167"/>
    </w:p>
    <w:p w14:paraId="2A0412BF" w14:textId="24947A25" w:rsidR="000C576C" w:rsidRPr="00632C2F" w:rsidRDefault="0067682B" w:rsidP="002F72B7">
      <w:pPr>
        <w:pStyle w:val="ListParagraph"/>
        <w:numPr>
          <w:ilvl w:val="0"/>
          <w:numId w:val="4"/>
        </w:numPr>
        <w:tabs>
          <w:tab w:val="clear" w:pos="1353"/>
          <w:tab w:val="num" w:pos="1418"/>
        </w:tabs>
        <w:ind w:left="1418" w:hanging="709"/>
        <w:jc w:val="left"/>
        <w:rPr>
          <w:color w:val="0070C0"/>
        </w:rPr>
      </w:pPr>
      <w:bookmarkStart w:id="3168" w:name="_Ref473114362"/>
      <w:bookmarkStart w:id="3169" w:name="_Ref491876304"/>
      <w:r w:rsidRPr="00632C2F">
        <w:rPr>
          <w:color w:val="0070C0"/>
        </w:rPr>
        <w:t>Incident Investigation &amp; Reporting, 201</w:t>
      </w:r>
      <w:bookmarkStart w:id="3170" w:name="_Ref468268835"/>
      <w:bookmarkEnd w:id="3168"/>
      <w:r w:rsidR="000639C4" w:rsidRPr="00632C2F">
        <w:rPr>
          <w:color w:val="0070C0"/>
        </w:rPr>
        <w:t>9</w:t>
      </w:r>
      <w:r w:rsidR="00D13583" w:rsidRPr="00632C2F">
        <w:rPr>
          <w:color w:val="0070C0"/>
        </w:rPr>
        <w:t>.</w:t>
      </w:r>
      <w:bookmarkEnd w:id="3169"/>
      <w:bookmarkEnd w:id="3170"/>
    </w:p>
    <w:p w14:paraId="198E025F" w14:textId="3F164F33" w:rsidR="00D13583" w:rsidRPr="00632C2F" w:rsidRDefault="00791246" w:rsidP="00791246">
      <w:pPr>
        <w:pStyle w:val="ListParagraph"/>
        <w:numPr>
          <w:ilvl w:val="0"/>
          <w:numId w:val="4"/>
        </w:numPr>
        <w:tabs>
          <w:tab w:val="clear" w:pos="1353"/>
          <w:tab w:val="num" w:pos="1418"/>
        </w:tabs>
        <w:ind w:left="1418" w:hanging="709"/>
        <w:jc w:val="left"/>
        <w:rPr>
          <w:color w:val="0070C0"/>
        </w:rPr>
      </w:pPr>
      <w:r w:rsidRPr="00632C2F">
        <w:rPr>
          <w:color w:val="0070C0"/>
        </w:rPr>
        <w:t>OPA EMS Procedure, 2018.</w:t>
      </w:r>
    </w:p>
    <w:p w14:paraId="201C356F" w14:textId="6E4656C5" w:rsidR="00D13583" w:rsidRPr="00632C2F" w:rsidRDefault="0002253D" w:rsidP="002F72B7">
      <w:pPr>
        <w:pStyle w:val="ListParagraph"/>
        <w:numPr>
          <w:ilvl w:val="0"/>
          <w:numId w:val="4"/>
        </w:numPr>
        <w:tabs>
          <w:tab w:val="clear" w:pos="1353"/>
          <w:tab w:val="num" w:pos="1418"/>
        </w:tabs>
        <w:ind w:left="1418" w:hanging="709"/>
        <w:jc w:val="left"/>
        <w:rPr>
          <w:color w:val="0070C0"/>
        </w:rPr>
      </w:pPr>
      <w:bookmarkStart w:id="3171" w:name="_Ref467231161"/>
      <w:r w:rsidRPr="00632C2F">
        <w:rPr>
          <w:color w:val="0070C0"/>
        </w:rPr>
        <w:t>On Site Pipework Inspection, SRD, ASENG-0302,</w:t>
      </w:r>
      <w:r w:rsidR="003636CE" w:rsidRPr="00632C2F">
        <w:rPr>
          <w:color w:val="0070C0"/>
        </w:rPr>
        <w:t xml:space="preserve"> Revision 1.0,</w:t>
      </w:r>
      <w:r w:rsidRPr="00632C2F">
        <w:rPr>
          <w:color w:val="0070C0"/>
        </w:rPr>
        <w:t xml:space="preserve"> March 2013</w:t>
      </w:r>
      <w:r w:rsidR="00D13583" w:rsidRPr="00632C2F">
        <w:rPr>
          <w:color w:val="0070C0"/>
        </w:rPr>
        <w:t>.</w:t>
      </w:r>
      <w:bookmarkEnd w:id="3171"/>
    </w:p>
    <w:p w14:paraId="0DF40276" w14:textId="7FA204BA" w:rsidR="007362B2" w:rsidRPr="00632C2F" w:rsidRDefault="00346433" w:rsidP="002F72B7">
      <w:pPr>
        <w:pStyle w:val="ListParagraph"/>
        <w:numPr>
          <w:ilvl w:val="0"/>
          <w:numId w:val="4"/>
        </w:numPr>
        <w:tabs>
          <w:tab w:val="clear" w:pos="1353"/>
          <w:tab w:val="num" w:pos="1418"/>
        </w:tabs>
        <w:ind w:left="1418" w:hanging="709"/>
        <w:jc w:val="left"/>
        <w:rPr>
          <w:color w:val="0070C0"/>
        </w:rPr>
      </w:pPr>
      <w:bookmarkStart w:id="3172" w:name="_Ref505264725"/>
      <w:r w:rsidRPr="00632C2F">
        <w:rPr>
          <w:color w:val="0070C0"/>
        </w:rPr>
        <w:t>Environmental Management System Policy</w:t>
      </w:r>
      <w:bookmarkEnd w:id="3172"/>
      <w:r w:rsidRPr="00632C2F">
        <w:rPr>
          <w:color w:val="0070C0"/>
        </w:rPr>
        <w:t>, 2018</w:t>
      </w:r>
      <w:r w:rsidR="00CD1281" w:rsidRPr="00632C2F">
        <w:rPr>
          <w:color w:val="0070C0"/>
        </w:rPr>
        <w:t>.</w:t>
      </w:r>
    </w:p>
    <w:p w14:paraId="634F9CD0" w14:textId="351FD8D8" w:rsidR="00CE040A" w:rsidRPr="00632C2F" w:rsidRDefault="00CE040A" w:rsidP="002F72B7">
      <w:pPr>
        <w:pStyle w:val="ListParagraph"/>
        <w:numPr>
          <w:ilvl w:val="0"/>
          <w:numId w:val="4"/>
        </w:numPr>
        <w:tabs>
          <w:tab w:val="clear" w:pos="1353"/>
          <w:tab w:val="num" w:pos="1418"/>
        </w:tabs>
        <w:ind w:left="1418" w:hanging="709"/>
        <w:jc w:val="left"/>
        <w:rPr>
          <w:color w:val="0070C0"/>
        </w:rPr>
      </w:pPr>
      <w:bookmarkStart w:id="3173" w:name="_Ref467238654"/>
      <w:r w:rsidRPr="00632C2F">
        <w:rPr>
          <w:color w:val="0070C0"/>
        </w:rPr>
        <w:t>Wellbeing Policy, 201</w:t>
      </w:r>
      <w:bookmarkEnd w:id="3173"/>
      <w:r w:rsidR="000329E2" w:rsidRPr="00632C2F">
        <w:rPr>
          <w:color w:val="0070C0"/>
        </w:rPr>
        <w:t>7.</w:t>
      </w:r>
    </w:p>
    <w:p w14:paraId="0FFC0373" w14:textId="4A9288DD" w:rsidR="000458F1" w:rsidRPr="00632C2F" w:rsidRDefault="009F22EA" w:rsidP="002F72B7">
      <w:pPr>
        <w:pStyle w:val="ListParagraph"/>
        <w:numPr>
          <w:ilvl w:val="0"/>
          <w:numId w:val="4"/>
        </w:numPr>
        <w:tabs>
          <w:tab w:val="clear" w:pos="1353"/>
          <w:tab w:val="num" w:pos="1418"/>
        </w:tabs>
        <w:ind w:left="1418" w:hanging="709"/>
        <w:jc w:val="left"/>
        <w:rPr>
          <w:color w:val="0070C0"/>
        </w:rPr>
      </w:pPr>
      <w:bookmarkStart w:id="3174" w:name="_Ref467838114"/>
      <w:r w:rsidRPr="00632C2F">
        <w:rPr>
          <w:color w:val="0070C0"/>
        </w:rPr>
        <w:t xml:space="preserve">Task Risk Assessment, </w:t>
      </w:r>
      <w:bookmarkEnd w:id="3174"/>
      <w:r w:rsidR="000639C4" w:rsidRPr="00632C2F">
        <w:rPr>
          <w:color w:val="0070C0"/>
        </w:rPr>
        <w:t>2018.</w:t>
      </w:r>
    </w:p>
    <w:p w14:paraId="6CB8051A" w14:textId="56402B86" w:rsidR="004243D0" w:rsidRPr="00632C2F" w:rsidRDefault="0067682B" w:rsidP="002F72B7">
      <w:pPr>
        <w:pStyle w:val="ListParagraph"/>
        <w:numPr>
          <w:ilvl w:val="0"/>
          <w:numId w:val="4"/>
        </w:numPr>
        <w:tabs>
          <w:tab w:val="clear" w:pos="1353"/>
          <w:tab w:val="num" w:pos="1418"/>
        </w:tabs>
        <w:ind w:left="1418" w:hanging="709"/>
        <w:jc w:val="left"/>
        <w:rPr>
          <w:color w:val="0070C0"/>
        </w:rPr>
      </w:pPr>
      <w:bookmarkStart w:id="3175" w:name="_Ref473730609"/>
      <w:r w:rsidRPr="00632C2F">
        <w:rPr>
          <w:color w:val="0070C0"/>
        </w:rPr>
        <w:t xml:space="preserve">Risk Register Procedure, </w:t>
      </w:r>
      <w:bookmarkEnd w:id="3175"/>
      <w:r w:rsidR="00E647CA" w:rsidRPr="00632C2F">
        <w:rPr>
          <w:color w:val="0070C0"/>
        </w:rPr>
        <w:t>201</w:t>
      </w:r>
      <w:r w:rsidR="000329E2" w:rsidRPr="00632C2F">
        <w:rPr>
          <w:color w:val="0070C0"/>
        </w:rPr>
        <w:t>8</w:t>
      </w:r>
      <w:r w:rsidR="00E647CA" w:rsidRPr="00632C2F">
        <w:rPr>
          <w:color w:val="0070C0"/>
        </w:rPr>
        <w:t>.</w:t>
      </w:r>
      <w:bookmarkStart w:id="3176" w:name="lastpage"/>
      <w:bookmarkStart w:id="3177" w:name="lastp"/>
      <w:bookmarkEnd w:id="3176"/>
      <w:bookmarkEnd w:id="3177"/>
    </w:p>
    <w:p w14:paraId="7EC44168" w14:textId="78B5E0E4" w:rsidR="00654127" w:rsidRPr="00632C2F" w:rsidRDefault="00346433" w:rsidP="00654127">
      <w:pPr>
        <w:pStyle w:val="ListParagraph"/>
        <w:numPr>
          <w:ilvl w:val="0"/>
          <w:numId w:val="4"/>
        </w:numPr>
        <w:tabs>
          <w:tab w:val="clear" w:pos="1353"/>
          <w:tab w:val="num" w:pos="1418"/>
        </w:tabs>
        <w:ind w:left="1418" w:hanging="709"/>
        <w:rPr>
          <w:color w:val="0070C0"/>
        </w:rPr>
      </w:pPr>
      <w:bookmarkStart w:id="3178" w:name="_Ref505264745"/>
      <w:r w:rsidRPr="00632C2F">
        <w:rPr>
          <w:color w:val="0070C0"/>
        </w:rPr>
        <w:t xml:space="preserve">OPA EMS </w:t>
      </w:r>
      <w:bookmarkEnd w:id="3178"/>
      <w:r w:rsidRPr="00632C2F">
        <w:rPr>
          <w:color w:val="0070C0"/>
        </w:rPr>
        <w:t>Objectives and Targ</w:t>
      </w:r>
      <w:r w:rsidR="00CD1281" w:rsidRPr="00632C2F">
        <w:rPr>
          <w:color w:val="0070C0"/>
        </w:rPr>
        <w:t xml:space="preserve">ets, </w:t>
      </w:r>
      <w:r w:rsidRPr="00632C2F">
        <w:rPr>
          <w:color w:val="0070C0"/>
        </w:rPr>
        <w:t>20</w:t>
      </w:r>
      <w:r w:rsidR="009338BF">
        <w:rPr>
          <w:color w:val="0070C0"/>
        </w:rPr>
        <w:t>20</w:t>
      </w:r>
      <w:r w:rsidRPr="00632C2F">
        <w:rPr>
          <w:color w:val="0070C0"/>
        </w:rPr>
        <w:t>.</w:t>
      </w:r>
      <w:bookmarkStart w:id="3179" w:name="_Ref505264774"/>
      <w:r w:rsidR="00654127" w:rsidRPr="00632C2F">
        <w:rPr>
          <w:color w:val="0070C0"/>
        </w:rPr>
        <w:t xml:space="preserve"> </w:t>
      </w:r>
    </w:p>
    <w:p w14:paraId="237F49FE" w14:textId="02DE3025" w:rsidR="004218C1" w:rsidRPr="00632C2F" w:rsidRDefault="00654127" w:rsidP="007E4CA6">
      <w:pPr>
        <w:pStyle w:val="ListParagraph"/>
        <w:numPr>
          <w:ilvl w:val="0"/>
          <w:numId w:val="4"/>
        </w:numPr>
        <w:tabs>
          <w:tab w:val="clear" w:pos="1353"/>
          <w:tab w:val="num" w:pos="1418"/>
        </w:tabs>
        <w:ind w:left="1418" w:hanging="709"/>
        <w:jc w:val="left"/>
        <w:rPr>
          <w:color w:val="0070C0"/>
        </w:rPr>
      </w:pPr>
      <w:r w:rsidRPr="00632C2F">
        <w:rPr>
          <w:color w:val="0070C0"/>
        </w:rPr>
        <w:t>OPA Environmental Aspects &amp; Impacts Register – Plumley PSD</w:t>
      </w:r>
      <w:bookmarkEnd w:id="3179"/>
      <w:r w:rsidR="004E69AA">
        <w:rPr>
          <w:color w:val="0070C0"/>
        </w:rPr>
        <w:t>, 2020.</w:t>
      </w:r>
    </w:p>
    <w:p w14:paraId="69E47047" w14:textId="2ECA67D9" w:rsidR="00A872D8" w:rsidRDefault="00A872D8" w:rsidP="007E4CA6">
      <w:pPr>
        <w:pStyle w:val="ListParagraph"/>
        <w:numPr>
          <w:ilvl w:val="0"/>
          <w:numId w:val="4"/>
        </w:numPr>
        <w:tabs>
          <w:tab w:val="clear" w:pos="1353"/>
          <w:tab w:val="num" w:pos="1418"/>
        </w:tabs>
        <w:ind w:left="1418" w:hanging="709"/>
        <w:jc w:val="left"/>
        <w:rPr>
          <w:color w:val="0070C0"/>
        </w:rPr>
      </w:pPr>
      <w:r w:rsidRPr="00632C2F">
        <w:rPr>
          <w:color w:val="0070C0"/>
        </w:rPr>
        <w:t>OPA Working at Height Procedure, 2020.</w:t>
      </w:r>
    </w:p>
    <w:p w14:paraId="25FEAF00" w14:textId="16D40E68" w:rsidR="00AE6AF6" w:rsidRPr="00632C2F" w:rsidRDefault="00AE6AF6" w:rsidP="007E4CA6">
      <w:pPr>
        <w:pStyle w:val="ListParagraph"/>
        <w:numPr>
          <w:ilvl w:val="0"/>
          <w:numId w:val="4"/>
        </w:numPr>
        <w:tabs>
          <w:tab w:val="clear" w:pos="1353"/>
          <w:tab w:val="num" w:pos="1418"/>
        </w:tabs>
        <w:ind w:left="1418" w:hanging="709"/>
        <w:jc w:val="left"/>
        <w:rPr>
          <w:color w:val="0070C0"/>
        </w:rPr>
      </w:pPr>
      <w:r>
        <w:rPr>
          <w:color w:val="0070C0"/>
        </w:rPr>
        <w:t>Workplace Inspection Procedure, 2020.</w:t>
      </w:r>
    </w:p>
    <w:sectPr w:rsidR="00AE6AF6" w:rsidRPr="00632C2F" w:rsidSect="00CF72DD">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6" w:h="16838"/>
      <w:pgMar w:top="1345" w:right="1133" w:bottom="1171" w:left="1404" w:header="762"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3C8B" w14:textId="77777777" w:rsidR="00862C07" w:rsidRDefault="00862C07">
      <w:pPr>
        <w:spacing w:after="0" w:line="240" w:lineRule="auto"/>
      </w:pPr>
      <w:r>
        <w:separator/>
      </w:r>
    </w:p>
    <w:p w14:paraId="66F56787" w14:textId="77777777" w:rsidR="00862C07" w:rsidRDefault="00862C07" w:rsidP="00420BBF"/>
  </w:endnote>
  <w:endnote w:type="continuationSeparator" w:id="0">
    <w:p w14:paraId="3D0345D7" w14:textId="77777777" w:rsidR="00862C07" w:rsidRDefault="00862C07">
      <w:pPr>
        <w:spacing w:after="0" w:line="240" w:lineRule="auto"/>
      </w:pPr>
      <w:r>
        <w:continuationSeparator/>
      </w:r>
    </w:p>
    <w:p w14:paraId="419B2C89" w14:textId="77777777" w:rsidR="00862C07" w:rsidRDefault="00862C07" w:rsidP="00420BBF"/>
  </w:endnote>
  <w:endnote w:type="continuationNotice" w:id="1">
    <w:p w14:paraId="513298E3" w14:textId="77777777" w:rsidR="00862C07" w:rsidRDefault="00862C07">
      <w:pPr>
        <w:spacing w:after="0" w:line="240" w:lineRule="auto"/>
      </w:pPr>
    </w:p>
    <w:p w14:paraId="1D20145C" w14:textId="77777777" w:rsidR="00862C07" w:rsidRDefault="00862C07" w:rsidP="00420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5118" w14:textId="77777777" w:rsidR="00C6514B" w:rsidRDefault="00C65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FC8F" w14:textId="7AB267A0" w:rsidR="00862C07" w:rsidRDefault="00862C07" w:rsidP="00DE19A0">
    <w:pPr>
      <w:pStyle w:val="Footer"/>
      <w:pBdr>
        <w:top w:val="single" w:sz="6" w:space="1" w:color="auto"/>
      </w:pBdr>
      <w:tabs>
        <w:tab w:val="clear" w:pos="4320"/>
        <w:tab w:val="clear" w:pos="8640"/>
        <w:tab w:val="right" w:pos="9498"/>
        <w:tab w:val="right" w:pos="14940"/>
      </w:tabs>
      <w:ind w:right="-144" w:hanging="142"/>
    </w:pPr>
    <w:r>
      <w:rPr>
        <w:sz w:val="18"/>
        <w:szCs w:val="18"/>
      </w:rPr>
      <w:tab/>
    </w:r>
    <w:r w:rsidRPr="00531E06">
      <w:rPr>
        <w:sz w:val="18"/>
        <w:szCs w:val="18"/>
      </w:rPr>
      <w:tab/>
    </w:r>
    <w:r>
      <w:rPr>
        <w:rFonts w:cs="Tahoma"/>
        <w:sz w:val="18"/>
        <w:szCs w:val="18"/>
      </w:rPr>
      <w:t>Page 8</w:t>
    </w:r>
    <w:r w:rsidRPr="00531E06">
      <w:rPr>
        <w:rFonts w:cs="Tahoma"/>
        <w:sz w:val="18"/>
        <w:szCs w:val="18"/>
      </w:rPr>
      <w:t>.</w:t>
    </w:r>
    <w:r w:rsidRPr="00531E06">
      <w:rPr>
        <w:sz w:val="18"/>
        <w:szCs w:val="18"/>
      </w:rPr>
      <w:fldChar w:fldCharType="begin"/>
    </w:r>
    <w:r w:rsidRPr="00531E06">
      <w:rPr>
        <w:sz w:val="18"/>
        <w:szCs w:val="18"/>
      </w:rPr>
      <w:instrText xml:space="preserve"> PAGE </w:instrText>
    </w:r>
    <w:r w:rsidRPr="00531E06">
      <w:rPr>
        <w:sz w:val="18"/>
        <w:szCs w:val="18"/>
      </w:rPr>
      <w:fldChar w:fldCharType="separate"/>
    </w:r>
    <w:r w:rsidR="005C6108">
      <w:rPr>
        <w:noProof/>
        <w:sz w:val="18"/>
        <w:szCs w:val="18"/>
      </w:rPr>
      <w:t>2</w:t>
    </w:r>
    <w:r w:rsidRPr="00531E06">
      <w:rPr>
        <w:sz w:val="18"/>
        <w:szCs w:val="18"/>
      </w:rPr>
      <w:fldChar w:fldCharType="end"/>
    </w:r>
    <w:r w:rsidRPr="00531E06">
      <w:rPr>
        <w:sz w:val="18"/>
        <w:szCs w:val="18"/>
      </w:rPr>
      <w:t xml:space="preserve"> of </w:t>
    </w:r>
    <w:r>
      <w:rPr>
        <w:sz w:val="18"/>
        <w:szCs w:val="18"/>
      </w:rPr>
      <w:t>8.</w:t>
    </w:r>
    <w:r>
      <w:rPr>
        <w:sz w:val="18"/>
        <w:szCs w:val="18"/>
      </w:rPr>
      <w:fldChar w:fldCharType="begin"/>
    </w:r>
    <w:r>
      <w:rPr>
        <w:sz w:val="18"/>
        <w:szCs w:val="18"/>
      </w:rPr>
      <w:instrText xml:space="preserve"> PAGEREF lastpage \h </w:instrText>
    </w:r>
    <w:r>
      <w:rPr>
        <w:sz w:val="18"/>
        <w:szCs w:val="18"/>
      </w:rPr>
    </w:r>
    <w:r>
      <w:rPr>
        <w:sz w:val="18"/>
        <w:szCs w:val="18"/>
      </w:rPr>
      <w:fldChar w:fldCharType="separate"/>
    </w:r>
    <w:r w:rsidR="00C6514B">
      <w:rPr>
        <w:noProof/>
        <w:sz w:val="18"/>
        <w:szCs w:val="18"/>
      </w:rPr>
      <w:t>11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E8F8" w14:textId="77777777" w:rsidR="00C6514B" w:rsidRDefault="00C6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A363C" w14:textId="77777777" w:rsidR="00862C07" w:rsidRDefault="00862C07">
      <w:pPr>
        <w:spacing w:after="51" w:line="216" w:lineRule="auto"/>
        <w:ind w:left="85" w:right="5752" w:hanging="70"/>
        <w:jc w:val="left"/>
      </w:pPr>
      <w:r>
        <w:separator/>
      </w:r>
    </w:p>
    <w:p w14:paraId="6DBF8A2A" w14:textId="77777777" w:rsidR="00862C07" w:rsidRDefault="00862C07" w:rsidP="00420BBF"/>
  </w:footnote>
  <w:footnote w:type="continuationSeparator" w:id="0">
    <w:p w14:paraId="55FB96E5" w14:textId="77777777" w:rsidR="00862C07" w:rsidRDefault="00862C07">
      <w:pPr>
        <w:spacing w:after="51" w:line="216" w:lineRule="auto"/>
        <w:ind w:left="85" w:right="5752" w:hanging="70"/>
        <w:jc w:val="left"/>
      </w:pPr>
      <w:r>
        <w:continuationSeparator/>
      </w:r>
    </w:p>
    <w:p w14:paraId="2FD8B758" w14:textId="77777777" w:rsidR="00862C07" w:rsidRDefault="00862C07" w:rsidP="00420BBF"/>
  </w:footnote>
  <w:footnote w:type="continuationNotice" w:id="1">
    <w:p w14:paraId="673D2D45" w14:textId="77777777" w:rsidR="00862C07" w:rsidRDefault="00862C07">
      <w:pPr>
        <w:spacing w:after="0" w:line="240" w:lineRule="auto"/>
      </w:pPr>
    </w:p>
    <w:p w14:paraId="30FE9F7C" w14:textId="77777777" w:rsidR="00862C07" w:rsidRDefault="00862C07" w:rsidP="00420B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5EBB" w14:textId="5AEDCDD0" w:rsidR="00862C07" w:rsidRDefault="00862C07">
    <w:pPr>
      <w:tabs>
        <w:tab w:val="right" w:pos="9420"/>
      </w:tabs>
      <w:spacing w:after="0" w:line="259" w:lineRule="auto"/>
      <w:ind w:left="0"/>
      <w:jc w:val="left"/>
    </w:pPr>
    <w:r>
      <w:rPr>
        <w:b/>
        <w:sz w:val="18"/>
      </w:rPr>
      <w:t xml:space="preserve">Loch StrivenOFD COMAH Safety Report </w:t>
    </w:r>
    <w:r>
      <w:rPr>
        <w:b/>
        <w:sz w:val="18"/>
      </w:rPr>
      <w:tab/>
      <w:t>Document No:</w:t>
    </w:r>
    <w:r>
      <w:rPr>
        <w:sz w:val="18"/>
      </w:rPr>
      <w:t xml:space="preserve"> OPA-THK-HSE-RPT-0005</w:t>
    </w:r>
    <w:r>
      <w:rPr>
        <w:b/>
        <w:sz w:val="18"/>
      </w:rPr>
      <w:t xml:space="preserve"> </w:t>
    </w:r>
  </w:p>
  <w:p w14:paraId="545DDA3D" w14:textId="77777777" w:rsidR="00862C07" w:rsidRDefault="00862C07">
    <w:pPr>
      <w:tabs>
        <w:tab w:val="center" w:pos="6512"/>
      </w:tabs>
      <w:spacing w:after="0" w:line="259" w:lineRule="auto"/>
      <w:ind w:left="0"/>
      <w:jc w:val="left"/>
    </w:pPr>
    <w:r>
      <w:rPr>
        <w:b/>
        <w:sz w:val="18"/>
      </w:rPr>
      <w:t xml:space="preserve">The Oil and Pipelines Agency </w:t>
    </w:r>
    <w:r>
      <w:rPr>
        <w:b/>
        <w:sz w:val="18"/>
      </w:rPr>
      <w:tab/>
      <w:t>Issue:</w:t>
    </w:r>
    <w:r>
      <w:rPr>
        <w:sz w:val="18"/>
      </w:rPr>
      <w:t xml:space="preserve"> 5.0 </w:t>
    </w:r>
  </w:p>
  <w:p w14:paraId="2F8A39BE" w14:textId="77777777" w:rsidR="00862C07" w:rsidRDefault="00862C07">
    <w:pPr>
      <w:spacing w:after="0" w:line="259" w:lineRule="auto"/>
      <w:ind w:left="15"/>
      <w:jc w:val="left"/>
    </w:pPr>
    <w:r>
      <w:rPr>
        <w:sz w:val="2"/>
      </w:rPr>
      <w:t xml:space="preserve"> </w:t>
    </w:r>
  </w:p>
  <w:p w14:paraId="64D5F0DC" w14:textId="77777777" w:rsidR="00862C07" w:rsidRDefault="00862C07" w:rsidP="00420B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42" w:type="dxa"/>
      <w:tblLook w:val="01E0" w:firstRow="1" w:lastRow="1" w:firstColumn="1" w:lastColumn="1" w:noHBand="0" w:noVBand="0"/>
    </w:tblPr>
    <w:tblGrid>
      <w:gridCol w:w="4253"/>
      <w:gridCol w:w="5528"/>
    </w:tblGrid>
    <w:tr w:rsidR="00862C07" w:rsidRPr="00FE1274" w14:paraId="0C0E0564" w14:textId="77777777" w:rsidTr="00420BBF">
      <w:tc>
        <w:tcPr>
          <w:tcW w:w="4253" w:type="dxa"/>
          <w:vMerge w:val="restart"/>
        </w:tcPr>
        <w:p w14:paraId="77645567" w14:textId="511030D0" w:rsidR="00862C07" w:rsidRPr="00B0296A" w:rsidRDefault="00862C07" w:rsidP="00301CE8">
          <w:pPr>
            <w:pStyle w:val="LeftTopHeader"/>
            <w:ind w:hanging="108"/>
            <w:rPr>
              <w:szCs w:val="18"/>
            </w:rPr>
          </w:pPr>
          <w:r>
            <w:rPr>
              <w:lang w:val="en-GB"/>
            </w:rPr>
            <w:t>Plumley PSD</w:t>
          </w:r>
          <w:r w:rsidRPr="00B0296A">
            <w:t xml:space="preserve"> COMAH Safety Report</w:t>
          </w:r>
          <w:r w:rsidRPr="00B0296A">
            <w:rPr>
              <w:szCs w:val="18"/>
            </w:rPr>
            <w:t xml:space="preserve"> </w:t>
          </w:r>
        </w:p>
        <w:p w14:paraId="5F2D3A24" w14:textId="77777777" w:rsidR="00862C07" w:rsidRPr="00B0296A" w:rsidRDefault="00862C07" w:rsidP="00301CE8">
          <w:pPr>
            <w:pStyle w:val="LeftTopHeader"/>
            <w:ind w:hanging="108"/>
            <w:rPr>
              <w:szCs w:val="18"/>
            </w:rPr>
          </w:pPr>
          <w:r>
            <w:rPr>
              <w:szCs w:val="18"/>
            </w:rPr>
            <w:t xml:space="preserve">The </w:t>
          </w:r>
          <w:r w:rsidRPr="00B0296A">
            <w:rPr>
              <w:szCs w:val="18"/>
            </w:rPr>
            <w:t>Oil and Pipelines Agency</w:t>
          </w:r>
        </w:p>
      </w:tc>
      <w:tc>
        <w:tcPr>
          <w:tcW w:w="5528" w:type="dxa"/>
        </w:tcPr>
        <w:p w14:paraId="651C5C4E" w14:textId="73970221" w:rsidR="00862C07" w:rsidRPr="00B0296A" w:rsidRDefault="00862C07" w:rsidP="003804CF">
          <w:pPr>
            <w:pStyle w:val="Header"/>
            <w:ind w:left="97" w:firstLine="2772"/>
            <w:jc w:val="left"/>
            <w:rPr>
              <w:b/>
              <w:sz w:val="18"/>
              <w:szCs w:val="18"/>
            </w:rPr>
          </w:pPr>
          <w:r w:rsidRPr="00B0296A">
            <w:rPr>
              <w:b/>
              <w:sz w:val="18"/>
              <w:szCs w:val="18"/>
            </w:rPr>
            <w:t>Document No:</w:t>
          </w:r>
          <w:r>
            <w:rPr>
              <w:sz w:val="18"/>
              <w:szCs w:val="18"/>
            </w:rPr>
            <w:t xml:space="preserve"> OPA-19-R-02</w:t>
          </w:r>
        </w:p>
      </w:tc>
    </w:tr>
    <w:tr w:rsidR="00862C07" w:rsidRPr="00FE1274" w14:paraId="1B60CBA5" w14:textId="77777777" w:rsidTr="00420BBF">
      <w:tc>
        <w:tcPr>
          <w:tcW w:w="4253" w:type="dxa"/>
          <w:vMerge/>
        </w:tcPr>
        <w:p w14:paraId="10F173C5" w14:textId="77777777" w:rsidR="00862C07" w:rsidRPr="00B0296A" w:rsidRDefault="00862C07" w:rsidP="0074525E">
          <w:pPr>
            <w:pStyle w:val="Header"/>
            <w:rPr>
              <w:sz w:val="18"/>
              <w:szCs w:val="18"/>
            </w:rPr>
          </w:pPr>
        </w:p>
      </w:tc>
      <w:tc>
        <w:tcPr>
          <w:tcW w:w="5528" w:type="dxa"/>
        </w:tcPr>
        <w:p w14:paraId="19F30703" w14:textId="7CCB7EB0" w:rsidR="00862C07" w:rsidRPr="00B0296A" w:rsidRDefault="00862C07" w:rsidP="003804CF">
          <w:pPr>
            <w:pStyle w:val="Header"/>
            <w:ind w:right="176" w:firstLine="2160"/>
            <w:jc w:val="left"/>
            <w:rPr>
              <w:sz w:val="18"/>
              <w:szCs w:val="18"/>
            </w:rPr>
          </w:pPr>
          <w:r w:rsidRPr="00B0296A">
            <w:rPr>
              <w:b/>
              <w:sz w:val="18"/>
              <w:szCs w:val="18"/>
            </w:rPr>
            <w:t>Issue:</w:t>
          </w:r>
          <w:r>
            <w:rPr>
              <w:b/>
              <w:sz w:val="18"/>
              <w:szCs w:val="18"/>
            </w:rPr>
            <w:t xml:space="preserve"> </w:t>
          </w:r>
          <w:r>
            <w:rPr>
              <w:sz w:val="18"/>
              <w:szCs w:val="18"/>
            </w:rPr>
            <w:t>2.0</w:t>
          </w:r>
        </w:p>
      </w:tc>
    </w:tr>
  </w:tbl>
  <w:p w14:paraId="477D82B4" w14:textId="77777777" w:rsidR="00862C07" w:rsidRDefault="00862C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F4F8" w14:textId="77777777" w:rsidR="00C6514B" w:rsidRDefault="00C65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3AA8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C4AF8"/>
    <w:multiLevelType w:val="hybridMultilevel"/>
    <w:tmpl w:val="9604B19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2C3101C"/>
    <w:multiLevelType w:val="hybridMultilevel"/>
    <w:tmpl w:val="7F7C40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0C2CC5"/>
    <w:multiLevelType w:val="hybridMultilevel"/>
    <w:tmpl w:val="5AC0CD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62E42F4"/>
    <w:multiLevelType w:val="hybridMultilevel"/>
    <w:tmpl w:val="5A54A5C6"/>
    <w:lvl w:ilvl="0" w:tplc="27CAC40C">
      <w:start w:val="1"/>
      <w:numFmt w:val="decimal"/>
      <w:lvlText w:val="8.%1."/>
      <w:lvlJc w:val="left"/>
      <w:pPr>
        <w:tabs>
          <w:tab w:val="num" w:pos="1353"/>
        </w:tabs>
        <w:ind w:left="1353" w:hanging="360"/>
      </w:pPr>
      <w:rPr>
        <w:rFonts w:hint="default"/>
      </w:rPr>
    </w:lvl>
    <w:lvl w:ilvl="1" w:tplc="04090019">
      <w:start w:val="1"/>
      <w:numFmt w:val="lowerLetter"/>
      <w:lvlText w:val="%2."/>
      <w:lvlJc w:val="left"/>
      <w:pPr>
        <w:tabs>
          <w:tab w:val="num" w:pos="1353"/>
        </w:tabs>
        <w:ind w:left="1353" w:hanging="360"/>
      </w:pPr>
    </w:lvl>
    <w:lvl w:ilvl="2" w:tplc="0409001B" w:tentative="1">
      <w:start w:val="1"/>
      <w:numFmt w:val="lowerRoman"/>
      <w:lvlText w:val="%3."/>
      <w:lvlJc w:val="right"/>
      <w:pPr>
        <w:tabs>
          <w:tab w:val="num" w:pos="2073"/>
        </w:tabs>
        <w:ind w:left="2073" w:hanging="180"/>
      </w:pPr>
    </w:lvl>
    <w:lvl w:ilvl="3" w:tplc="0409000F" w:tentative="1">
      <w:start w:val="1"/>
      <w:numFmt w:val="decimal"/>
      <w:lvlText w:val="%4."/>
      <w:lvlJc w:val="left"/>
      <w:pPr>
        <w:tabs>
          <w:tab w:val="num" w:pos="2793"/>
        </w:tabs>
        <w:ind w:left="2793" w:hanging="360"/>
      </w:pPr>
    </w:lvl>
    <w:lvl w:ilvl="4" w:tplc="04090019" w:tentative="1">
      <w:start w:val="1"/>
      <w:numFmt w:val="lowerLetter"/>
      <w:lvlText w:val="%5."/>
      <w:lvlJc w:val="left"/>
      <w:pPr>
        <w:tabs>
          <w:tab w:val="num" w:pos="3513"/>
        </w:tabs>
        <w:ind w:left="3513" w:hanging="360"/>
      </w:pPr>
    </w:lvl>
    <w:lvl w:ilvl="5" w:tplc="0409001B" w:tentative="1">
      <w:start w:val="1"/>
      <w:numFmt w:val="lowerRoman"/>
      <w:lvlText w:val="%6."/>
      <w:lvlJc w:val="right"/>
      <w:pPr>
        <w:tabs>
          <w:tab w:val="num" w:pos="4233"/>
        </w:tabs>
        <w:ind w:left="4233" w:hanging="180"/>
      </w:pPr>
    </w:lvl>
    <w:lvl w:ilvl="6" w:tplc="0409000F" w:tentative="1">
      <w:start w:val="1"/>
      <w:numFmt w:val="decimal"/>
      <w:lvlText w:val="%7."/>
      <w:lvlJc w:val="left"/>
      <w:pPr>
        <w:tabs>
          <w:tab w:val="num" w:pos="4953"/>
        </w:tabs>
        <w:ind w:left="4953" w:hanging="360"/>
      </w:pPr>
    </w:lvl>
    <w:lvl w:ilvl="7" w:tplc="04090019" w:tentative="1">
      <w:start w:val="1"/>
      <w:numFmt w:val="lowerLetter"/>
      <w:lvlText w:val="%8."/>
      <w:lvlJc w:val="left"/>
      <w:pPr>
        <w:tabs>
          <w:tab w:val="num" w:pos="5673"/>
        </w:tabs>
        <w:ind w:left="5673" w:hanging="360"/>
      </w:pPr>
    </w:lvl>
    <w:lvl w:ilvl="8" w:tplc="0409001B" w:tentative="1">
      <w:start w:val="1"/>
      <w:numFmt w:val="lowerRoman"/>
      <w:lvlText w:val="%9."/>
      <w:lvlJc w:val="right"/>
      <w:pPr>
        <w:tabs>
          <w:tab w:val="num" w:pos="6393"/>
        </w:tabs>
        <w:ind w:left="6393" w:hanging="180"/>
      </w:pPr>
    </w:lvl>
  </w:abstractNum>
  <w:abstractNum w:abstractNumId="5" w15:restartNumberingAfterBreak="0">
    <w:nsid w:val="084C739D"/>
    <w:multiLevelType w:val="hybridMultilevel"/>
    <w:tmpl w:val="36A277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8E208C0"/>
    <w:multiLevelType w:val="hybridMultilevel"/>
    <w:tmpl w:val="A71A12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097040A3"/>
    <w:multiLevelType w:val="hybridMultilevel"/>
    <w:tmpl w:val="F3D831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0A301107"/>
    <w:multiLevelType w:val="hybridMultilevel"/>
    <w:tmpl w:val="2F346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0A940A70"/>
    <w:multiLevelType w:val="hybridMultilevel"/>
    <w:tmpl w:val="169CAC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0B68538A"/>
    <w:multiLevelType w:val="hybridMultilevel"/>
    <w:tmpl w:val="B218EEF6"/>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11" w15:restartNumberingAfterBreak="0">
    <w:nsid w:val="0C873C3C"/>
    <w:multiLevelType w:val="multilevel"/>
    <w:tmpl w:val="105AD262"/>
    <w:styleLink w:val="NumberedFinal"/>
    <w:lvl w:ilvl="0">
      <w:start w:val="8"/>
      <w:numFmt w:val="decimal"/>
      <w:lvlText w:val="%1."/>
      <w:lvlJc w:val="left"/>
      <w:pPr>
        <w:ind w:left="2520" w:hanging="360"/>
      </w:pPr>
      <w:rPr>
        <w:rFonts w:ascii="Tahoma" w:hAnsi="Tahoma" w:hint="default"/>
        <w:b/>
        <w:color w:val="002060"/>
        <w:sz w:val="22"/>
      </w:rPr>
    </w:lvl>
    <w:lvl w:ilvl="1">
      <w:start w:val="1"/>
      <w:numFmt w:val="decimal"/>
      <w:lvlText w:val="%1.%2"/>
      <w:lvlJc w:val="left"/>
      <w:pPr>
        <w:ind w:left="2880" w:hanging="360"/>
      </w:pPr>
      <w:rPr>
        <w:rFonts w:ascii="Tahoma" w:hAnsi="Tahoma" w:hint="default"/>
        <w:b/>
        <w:i w:val="0"/>
        <w:color w:val="002060"/>
        <w:sz w:val="22"/>
      </w:rPr>
    </w:lvl>
    <w:lvl w:ilvl="2">
      <w:start w:val="1"/>
      <w:numFmt w:val="decimal"/>
      <w:lvlText w:val="%1.%2.%3"/>
      <w:lvlJc w:val="left"/>
      <w:pPr>
        <w:ind w:left="3240" w:hanging="360"/>
      </w:pPr>
      <w:rPr>
        <w:rFonts w:ascii="Tahoma" w:hAnsi="Tahoma" w:hint="default"/>
        <w:b/>
        <w:i w:val="0"/>
        <w:color w:val="002060"/>
        <w:sz w:val="22"/>
      </w:rPr>
    </w:lvl>
    <w:lvl w:ilvl="3">
      <w:start w:val="1"/>
      <w:numFmt w:val="decimal"/>
      <w:lvlText w:val="%1.%2.%3.%4"/>
      <w:lvlJc w:val="left"/>
      <w:pPr>
        <w:ind w:left="3600" w:hanging="360"/>
      </w:pPr>
      <w:rPr>
        <w:rFonts w:ascii="Tahoma" w:hAnsi="Tahoma" w:hint="default"/>
        <w:b/>
        <w:i w:val="0"/>
        <w:color w:val="002060"/>
        <w:sz w:val="22"/>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2" w15:restartNumberingAfterBreak="0">
    <w:nsid w:val="0CEA2BDF"/>
    <w:multiLevelType w:val="hybridMultilevel"/>
    <w:tmpl w:val="6914A6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0F62467F"/>
    <w:multiLevelType w:val="hybridMultilevel"/>
    <w:tmpl w:val="6A0A78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14E95BA8"/>
    <w:multiLevelType w:val="hybridMultilevel"/>
    <w:tmpl w:val="07745B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1A7C4634"/>
    <w:multiLevelType w:val="hybridMultilevel"/>
    <w:tmpl w:val="15F4A23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1DFB53C7"/>
    <w:multiLevelType w:val="hybridMultilevel"/>
    <w:tmpl w:val="6DDE4D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E0155F2"/>
    <w:multiLevelType w:val="multilevel"/>
    <w:tmpl w:val="E870A67A"/>
    <w:styleLink w:val="Style1"/>
    <w:lvl w:ilvl="0">
      <w:start w:val="8"/>
      <w:numFmt w:val="decimal"/>
      <w:lvlText w:val="%1"/>
      <w:lvlJc w:val="left"/>
      <w:pPr>
        <w:ind w:left="1134" w:hanging="567"/>
      </w:pPr>
      <w:rPr>
        <w:rFonts w:ascii="Tahoma" w:hAnsi="Tahoma" w:hint="default"/>
        <w:b/>
        <w:color w:val="002060"/>
        <w:sz w:val="22"/>
      </w:rPr>
    </w:lvl>
    <w:lvl w:ilvl="1">
      <w:start w:val="1"/>
      <w:numFmt w:val="decimal"/>
      <w:lvlText w:val="%1.%2"/>
      <w:lvlJc w:val="left"/>
      <w:pPr>
        <w:ind w:left="1276" w:hanging="567"/>
      </w:pPr>
      <w:rPr>
        <w:rFonts w:ascii="Tahoma" w:hAnsi="Tahoma" w:hint="default"/>
        <w:b/>
        <w:i w:val="0"/>
        <w:color w:val="002060"/>
        <w:sz w:val="22"/>
      </w:rPr>
    </w:lvl>
    <w:lvl w:ilvl="2">
      <w:start w:val="1"/>
      <w:numFmt w:val="decimal"/>
      <w:lvlText w:val="%1.%2.%3"/>
      <w:lvlJc w:val="left"/>
      <w:pPr>
        <w:ind w:left="1418" w:hanging="567"/>
      </w:pPr>
      <w:rPr>
        <w:rFonts w:ascii="Tahoma" w:hAnsi="Tahoma" w:hint="default"/>
        <w:b/>
        <w:i w:val="0"/>
        <w:color w:val="002060"/>
        <w:sz w:val="22"/>
      </w:rPr>
    </w:lvl>
    <w:lvl w:ilvl="3">
      <w:start w:val="1"/>
      <w:numFmt w:val="decimal"/>
      <w:lvlText w:val="%1.%2.%3.%4"/>
      <w:lvlJc w:val="left"/>
      <w:pPr>
        <w:ind w:left="1560" w:hanging="567"/>
      </w:pPr>
      <w:rPr>
        <w:rFonts w:ascii="Tahoma" w:hAnsi="Tahoma" w:hint="default"/>
        <w:b/>
        <w:i w:val="0"/>
        <w:color w:val="002060"/>
        <w:sz w:val="22"/>
      </w:rPr>
    </w:lvl>
    <w:lvl w:ilvl="4">
      <w:start w:val="1"/>
      <w:numFmt w:val="lowerLetter"/>
      <w:lvlText w:val="(%5)"/>
      <w:lvlJc w:val="left"/>
      <w:pPr>
        <w:ind w:left="1702" w:hanging="567"/>
      </w:pPr>
      <w:rPr>
        <w:rFonts w:hint="default"/>
      </w:rPr>
    </w:lvl>
    <w:lvl w:ilvl="5">
      <w:start w:val="1"/>
      <w:numFmt w:val="lowerRoman"/>
      <w:lvlText w:val="(%6)"/>
      <w:lvlJc w:val="left"/>
      <w:pPr>
        <w:ind w:left="1844" w:hanging="567"/>
      </w:pPr>
      <w:rPr>
        <w:rFonts w:hint="default"/>
      </w:rPr>
    </w:lvl>
    <w:lvl w:ilvl="6">
      <w:start w:val="1"/>
      <w:numFmt w:val="decimal"/>
      <w:lvlText w:val="%7."/>
      <w:lvlJc w:val="left"/>
      <w:pPr>
        <w:ind w:left="1986" w:hanging="567"/>
      </w:pPr>
      <w:rPr>
        <w:rFonts w:hint="default"/>
      </w:rPr>
    </w:lvl>
    <w:lvl w:ilvl="7">
      <w:start w:val="1"/>
      <w:numFmt w:val="lowerLetter"/>
      <w:lvlText w:val="%8."/>
      <w:lvlJc w:val="left"/>
      <w:pPr>
        <w:ind w:left="2128" w:hanging="567"/>
      </w:pPr>
      <w:rPr>
        <w:rFonts w:hint="default"/>
      </w:rPr>
    </w:lvl>
    <w:lvl w:ilvl="8">
      <w:start w:val="1"/>
      <w:numFmt w:val="lowerRoman"/>
      <w:lvlText w:val="%9."/>
      <w:lvlJc w:val="left"/>
      <w:pPr>
        <w:ind w:left="2270" w:hanging="567"/>
      </w:pPr>
      <w:rPr>
        <w:rFonts w:hint="default"/>
      </w:rPr>
    </w:lvl>
  </w:abstractNum>
  <w:abstractNum w:abstractNumId="18" w15:restartNumberingAfterBreak="0">
    <w:nsid w:val="20826653"/>
    <w:multiLevelType w:val="hybridMultilevel"/>
    <w:tmpl w:val="B95A31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21E63BB6"/>
    <w:multiLevelType w:val="hybridMultilevel"/>
    <w:tmpl w:val="0DFE2A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233F5777"/>
    <w:multiLevelType w:val="hybridMultilevel"/>
    <w:tmpl w:val="78143B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26582C23"/>
    <w:multiLevelType w:val="hybridMultilevel"/>
    <w:tmpl w:val="00B8F3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274F32A6"/>
    <w:multiLevelType w:val="multilevel"/>
    <w:tmpl w:val="E0944F0C"/>
    <w:lvl w:ilvl="0">
      <w:start w:val="8"/>
      <w:numFmt w:val="decimal"/>
      <w:pStyle w:val="Heading1"/>
      <w:lvlText w:val="%1"/>
      <w:lvlJc w:val="left"/>
      <w:pPr>
        <w:ind w:left="851" w:hanging="284"/>
      </w:pPr>
      <w:rPr>
        <w:rFonts w:ascii="Tahoma" w:hAnsi="Tahoma" w:hint="default"/>
        <w:b/>
        <w:color w:val="002060"/>
        <w:sz w:val="22"/>
      </w:rPr>
    </w:lvl>
    <w:lvl w:ilvl="1">
      <w:start w:val="1"/>
      <w:numFmt w:val="decimal"/>
      <w:pStyle w:val="Heading2"/>
      <w:lvlText w:val="%1.%2"/>
      <w:lvlJc w:val="left"/>
      <w:pPr>
        <w:ind w:left="1135" w:hanging="284"/>
      </w:pPr>
      <w:rPr>
        <w:b/>
        <w:bCs w:val="0"/>
        <w:i w:val="0"/>
        <w:iCs w:val="0"/>
        <w:caps w:val="0"/>
        <w:smallCaps w:val="0"/>
        <w:strike w:val="0"/>
        <w:dstrike w:val="0"/>
        <w:noProof w:val="0"/>
        <w:vanish w:val="0"/>
        <w:color w:val="0000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6" w:hanging="284"/>
      </w:pPr>
      <w:rPr>
        <w:b/>
        <w:bCs w:val="0"/>
        <w:i/>
        <w:iCs w:val="0"/>
        <w:caps w:val="0"/>
        <w:smallCaps w:val="0"/>
        <w:strike w:val="0"/>
        <w:dstrike w:val="0"/>
        <w:noProof w:val="0"/>
        <w:vanish w:val="0"/>
        <w:color w:val="0000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7514" w:hanging="284"/>
      </w:pPr>
      <w:rPr>
        <w:b w:val="0"/>
        <w:bCs w:val="0"/>
        <w:i/>
        <w:iCs w:val="0"/>
        <w:caps w:val="0"/>
        <w:smallCaps w:val="0"/>
        <w:strike w:val="0"/>
        <w:dstrike w:val="0"/>
        <w:noProof w:val="0"/>
        <w:vanish w:val="0"/>
        <w:color w:val="0000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23" w15:restartNumberingAfterBreak="0">
    <w:nsid w:val="28004C95"/>
    <w:multiLevelType w:val="hybridMultilevel"/>
    <w:tmpl w:val="5B2E5C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2AB21B7F"/>
    <w:multiLevelType w:val="hybridMultilevel"/>
    <w:tmpl w:val="5A1EB88E"/>
    <w:lvl w:ilvl="0" w:tplc="B204BC5A">
      <w:start w:val="1"/>
      <w:numFmt w:val="bullet"/>
      <w:lvlText w:val=""/>
      <w:lvlJc w:val="left"/>
      <w:pPr>
        <w:ind w:left="1429" w:hanging="360"/>
      </w:pPr>
      <w:rPr>
        <w:rFonts w:ascii="Symbol" w:hAnsi="Symbol"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2E467375"/>
    <w:multiLevelType w:val="hybridMultilevel"/>
    <w:tmpl w:val="3376B646"/>
    <w:lvl w:ilvl="0" w:tplc="E3327424">
      <w:start w:val="1"/>
      <w:numFmt w:val="decimal"/>
      <w:pStyle w:val="Reference"/>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E827985"/>
    <w:multiLevelType w:val="hybridMultilevel"/>
    <w:tmpl w:val="6B787B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2F0518BE"/>
    <w:multiLevelType w:val="hybridMultilevel"/>
    <w:tmpl w:val="ED466012"/>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301E3809"/>
    <w:multiLevelType w:val="hybridMultilevel"/>
    <w:tmpl w:val="4252C9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30613EE7"/>
    <w:multiLevelType w:val="hybridMultilevel"/>
    <w:tmpl w:val="B1B4CE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309C7A5A"/>
    <w:multiLevelType w:val="multilevel"/>
    <w:tmpl w:val="74600F74"/>
    <w:styleLink w:val="Style2"/>
    <w:lvl w:ilvl="0">
      <w:start w:val="8"/>
      <w:numFmt w:val="decimal"/>
      <w:lvlText w:val="%1"/>
      <w:lvlJc w:val="left"/>
      <w:pPr>
        <w:ind w:left="1987" w:hanging="284"/>
      </w:pPr>
      <w:rPr>
        <w:rFonts w:ascii="Tahoma" w:hAnsi="Tahoma" w:hint="default"/>
        <w:b/>
        <w:color w:val="002060"/>
        <w:sz w:val="22"/>
      </w:rPr>
    </w:lvl>
    <w:lvl w:ilvl="1">
      <w:start w:val="1"/>
      <w:numFmt w:val="decimal"/>
      <w:lvlText w:val="%1.%2"/>
      <w:lvlJc w:val="left"/>
      <w:pPr>
        <w:ind w:left="2271" w:hanging="284"/>
      </w:pPr>
      <w:rPr>
        <w:rFonts w:ascii="Tahoma" w:hAnsi="Tahoma" w:hint="default"/>
        <w:b/>
        <w:i w:val="0"/>
        <w:color w:val="002060"/>
        <w:sz w:val="22"/>
      </w:rPr>
    </w:lvl>
    <w:lvl w:ilvl="2">
      <w:start w:val="1"/>
      <w:numFmt w:val="decimal"/>
      <w:lvlText w:val="%1.%2.%3"/>
      <w:lvlJc w:val="left"/>
      <w:pPr>
        <w:ind w:left="2555" w:hanging="284"/>
      </w:pPr>
      <w:rPr>
        <w:rFonts w:ascii="Tahoma" w:hAnsi="Tahoma" w:hint="default"/>
        <w:b/>
        <w:i w:val="0"/>
        <w:color w:val="002060"/>
        <w:sz w:val="22"/>
      </w:rPr>
    </w:lvl>
    <w:lvl w:ilvl="3">
      <w:start w:val="1"/>
      <w:numFmt w:val="decimal"/>
      <w:lvlText w:val="%1.%2.%3.%4"/>
      <w:lvlJc w:val="left"/>
      <w:pPr>
        <w:ind w:left="2839" w:hanging="284"/>
      </w:pPr>
      <w:rPr>
        <w:rFonts w:ascii="Tahoma" w:hAnsi="Tahoma" w:hint="default"/>
        <w:b/>
        <w:i w:val="0"/>
        <w:color w:val="002060"/>
        <w:sz w:val="22"/>
      </w:rPr>
    </w:lvl>
    <w:lvl w:ilvl="4">
      <w:start w:val="1"/>
      <w:numFmt w:val="decimal"/>
      <w:lvlText w:val="%1.%2.%3.%4.%5"/>
      <w:lvlJc w:val="left"/>
      <w:pPr>
        <w:ind w:left="3123" w:hanging="284"/>
      </w:pPr>
      <w:rPr>
        <w:rFonts w:ascii="Tahoma" w:hAnsi="Tahoma" w:hint="default"/>
        <w:b/>
        <w:color w:val="002060"/>
        <w:sz w:val="20"/>
      </w:rPr>
    </w:lvl>
    <w:lvl w:ilvl="5">
      <w:start w:val="1"/>
      <w:numFmt w:val="lowerRoman"/>
      <w:lvlText w:val="(%6)"/>
      <w:lvlJc w:val="left"/>
      <w:pPr>
        <w:ind w:left="3407" w:hanging="284"/>
      </w:pPr>
      <w:rPr>
        <w:rFonts w:hint="default"/>
      </w:rPr>
    </w:lvl>
    <w:lvl w:ilvl="6">
      <w:start w:val="1"/>
      <w:numFmt w:val="decimal"/>
      <w:lvlText w:val="%7."/>
      <w:lvlJc w:val="left"/>
      <w:pPr>
        <w:ind w:left="3691" w:hanging="284"/>
      </w:pPr>
      <w:rPr>
        <w:rFonts w:hint="default"/>
      </w:rPr>
    </w:lvl>
    <w:lvl w:ilvl="7">
      <w:start w:val="1"/>
      <w:numFmt w:val="lowerLetter"/>
      <w:lvlText w:val="%8."/>
      <w:lvlJc w:val="left"/>
      <w:pPr>
        <w:ind w:left="3975" w:hanging="284"/>
      </w:pPr>
      <w:rPr>
        <w:rFonts w:hint="default"/>
      </w:rPr>
    </w:lvl>
    <w:lvl w:ilvl="8">
      <w:start w:val="1"/>
      <w:numFmt w:val="lowerRoman"/>
      <w:lvlText w:val="%9."/>
      <w:lvlJc w:val="left"/>
      <w:pPr>
        <w:ind w:left="4259" w:hanging="284"/>
      </w:pPr>
      <w:rPr>
        <w:rFonts w:hint="default"/>
      </w:rPr>
    </w:lvl>
  </w:abstractNum>
  <w:abstractNum w:abstractNumId="31" w15:restartNumberingAfterBreak="0">
    <w:nsid w:val="31A4150A"/>
    <w:multiLevelType w:val="hybridMultilevel"/>
    <w:tmpl w:val="C48234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31EA08E7"/>
    <w:multiLevelType w:val="hybridMultilevel"/>
    <w:tmpl w:val="90D6E0C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322B5196"/>
    <w:multiLevelType w:val="hybridMultilevel"/>
    <w:tmpl w:val="4F3E54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32E95173"/>
    <w:multiLevelType w:val="hybridMultilevel"/>
    <w:tmpl w:val="BB52D8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33450D0B"/>
    <w:multiLevelType w:val="hybridMultilevel"/>
    <w:tmpl w:val="0180056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33FA3A71"/>
    <w:multiLevelType w:val="hybridMultilevel"/>
    <w:tmpl w:val="A39663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3801426F"/>
    <w:multiLevelType w:val="hybridMultilevel"/>
    <w:tmpl w:val="C91E12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38723495"/>
    <w:multiLevelType w:val="hybridMultilevel"/>
    <w:tmpl w:val="F40E777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9" w15:restartNumberingAfterBreak="0">
    <w:nsid w:val="394B3C43"/>
    <w:multiLevelType w:val="hybridMultilevel"/>
    <w:tmpl w:val="2C3A0ED2"/>
    <w:lvl w:ilvl="0" w:tplc="0809001B">
      <w:start w:val="1"/>
      <w:numFmt w:val="lowerRoman"/>
      <w:lvlText w:val="%1."/>
      <w:lvlJc w:val="righ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399262FE"/>
    <w:multiLevelType w:val="hybridMultilevel"/>
    <w:tmpl w:val="D910DB0E"/>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41" w15:restartNumberingAfterBreak="0">
    <w:nsid w:val="3B5735AD"/>
    <w:multiLevelType w:val="multilevel"/>
    <w:tmpl w:val="C71ACDF2"/>
    <w:styleLink w:val="ListHeadings"/>
    <w:lvl w:ilvl="0">
      <w:start w:val="1"/>
      <w:numFmt w:val="decimal"/>
      <w:pStyle w:val="Heading1Num"/>
      <w:lvlText w:val="%1."/>
      <w:lvlJc w:val="left"/>
      <w:pPr>
        <w:ind w:left="515" w:hanging="425"/>
      </w:pPr>
      <w:rPr>
        <w:rFonts w:hint="default"/>
      </w:rPr>
    </w:lvl>
    <w:lvl w:ilvl="1">
      <w:start w:val="1"/>
      <w:numFmt w:val="decimal"/>
      <w:pStyle w:val="Heading2Num"/>
      <w:lvlText w:val="%1.%2"/>
      <w:lvlJc w:val="left"/>
      <w:pPr>
        <w:ind w:left="1134" w:hanging="709"/>
      </w:pPr>
      <w:rPr>
        <w:rFonts w:hint="default"/>
      </w:rPr>
    </w:lvl>
    <w:lvl w:ilvl="2">
      <w:start w:val="1"/>
      <w:numFmt w:val="upperLetter"/>
      <w:pStyle w:val="Heading3Num"/>
      <w:lvlText w:val="(%3)"/>
      <w:lvlJc w:val="left"/>
      <w:pPr>
        <w:tabs>
          <w:tab w:val="num" w:pos="1134"/>
        </w:tabs>
        <w:ind w:left="1531" w:hanging="397"/>
      </w:pPr>
      <w:rPr>
        <w:rFonts w:hint="default"/>
      </w:rPr>
    </w:lvl>
    <w:lvl w:ilvl="3">
      <w:start w:val="1"/>
      <w:numFmt w:val="lowerRoman"/>
      <w:pStyle w:val="Heading4Num"/>
      <w:lvlText w:val="(%4)"/>
      <w:lvlJc w:val="left"/>
      <w:pPr>
        <w:ind w:left="1928" w:hanging="397"/>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42" w15:restartNumberingAfterBreak="0">
    <w:nsid w:val="3BB269FF"/>
    <w:multiLevelType w:val="multilevel"/>
    <w:tmpl w:val="C71ACDF2"/>
    <w:numStyleLink w:val="ListHeadings"/>
  </w:abstractNum>
  <w:abstractNum w:abstractNumId="43" w15:restartNumberingAfterBreak="0">
    <w:nsid w:val="3C071DCD"/>
    <w:multiLevelType w:val="hybridMultilevel"/>
    <w:tmpl w:val="E0B8730C"/>
    <w:lvl w:ilvl="0" w:tplc="08090005">
      <w:start w:val="1"/>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3DBA5741"/>
    <w:multiLevelType w:val="hybridMultilevel"/>
    <w:tmpl w:val="67AC8F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3EA205B1"/>
    <w:multiLevelType w:val="hybridMultilevel"/>
    <w:tmpl w:val="0922C1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3FF30147"/>
    <w:multiLevelType w:val="hybridMultilevel"/>
    <w:tmpl w:val="41B4029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41F64E4F"/>
    <w:multiLevelType w:val="hybridMultilevel"/>
    <w:tmpl w:val="ED52F7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4373663C"/>
    <w:multiLevelType w:val="hybridMultilevel"/>
    <w:tmpl w:val="B31832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9" w15:restartNumberingAfterBreak="0">
    <w:nsid w:val="45BD1D0F"/>
    <w:multiLevelType w:val="hybridMultilevel"/>
    <w:tmpl w:val="219482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0" w15:restartNumberingAfterBreak="0">
    <w:nsid w:val="460A1EFF"/>
    <w:multiLevelType w:val="hybridMultilevel"/>
    <w:tmpl w:val="916689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46433EEF"/>
    <w:multiLevelType w:val="hybridMultilevel"/>
    <w:tmpl w:val="1FD488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15:restartNumberingAfterBreak="0">
    <w:nsid w:val="46D21873"/>
    <w:multiLevelType w:val="multilevel"/>
    <w:tmpl w:val="BDB69048"/>
    <w:lvl w:ilvl="0">
      <w:start w:val="5"/>
      <w:numFmt w:val="decimal"/>
      <w:lvlText w:val="%1"/>
      <w:lvlJc w:val="left"/>
      <w:pPr>
        <w:ind w:left="480" w:hanging="480"/>
      </w:pPr>
      <w:rPr>
        <w:rFonts w:hint="default"/>
        <w:color w:val="231F20"/>
      </w:rPr>
    </w:lvl>
    <w:lvl w:ilvl="1">
      <w:start w:val="3"/>
      <w:numFmt w:val="decimal"/>
      <w:lvlText w:val="%1.%2"/>
      <w:lvlJc w:val="left"/>
      <w:pPr>
        <w:ind w:left="1120" w:hanging="480"/>
      </w:pPr>
      <w:rPr>
        <w:rFonts w:hint="default"/>
        <w:color w:val="231F20"/>
        <w:sz w:val="22"/>
        <w:szCs w:val="22"/>
      </w:rPr>
    </w:lvl>
    <w:lvl w:ilvl="2">
      <w:start w:val="1"/>
      <w:numFmt w:val="decimal"/>
      <w:lvlText w:val="%1.%2.%3"/>
      <w:lvlJc w:val="left"/>
      <w:pPr>
        <w:ind w:left="2000" w:hanging="720"/>
      </w:pPr>
      <w:rPr>
        <w:rFonts w:hint="default"/>
        <w:color w:val="231F20"/>
        <w:sz w:val="22"/>
        <w:szCs w:val="22"/>
      </w:rPr>
    </w:lvl>
    <w:lvl w:ilvl="3">
      <w:start w:val="1"/>
      <w:numFmt w:val="decimal"/>
      <w:lvlText w:val="%1.%2.%3.%4"/>
      <w:lvlJc w:val="left"/>
      <w:pPr>
        <w:ind w:left="2640" w:hanging="720"/>
      </w:pPr>
      <w:rPr>
        <w:rFonts w:hint="default"/>
        <w:color w:val="231F20"/>
      </w:rPr>
    </w:lvl>
    <w:lvl w:ilvl="4">
      <w:start w:val="1"/>
      <w:numFmt w:val="decimal"/>
      <w:lvlText w:val="%1.%2.%3.%4.%5"/>
      <w:lvlJc w:val="left"/>
      <w:pPr>
        <w:ind w:left="3640" w:hanging="1080"/>
      </w:pPr>
      <w:rPr>
        <w:rFonts w:hint="default"/>
        <w:color w:val="231F20"/>
      </w:rPr>
    </w:lvl>
    <w:lvl w:ilvl="5">
      <w:start w:val="1"/>
      <w:numFmt w:val="decimal"/>
      <w:lvlText w:val="%1.%2.%3.%4.%5.%6"/>
      <w:lvlJc w:val="left"/>
      <w:pPr>
        <w:ind w:left="4280" w:hanging="1080"/>
      </w:pPr>
      <w:rPr>
        <w:rFonts w:hint="default"/>
        <w:color w:val="231F20"/>
      </w:rPr>
    </w:lvl>
    <w:lvl w:ilvl="6">
      <w:start w:val="1"/>
      <w:numFmt w:val="decimal"/>
      <w:lvlText w:val="%1.%2.%3.%4.%5.%6.%7"/>
      <w:lvlJc w:val="left"/>
      <w:pPr>
        <w:ind w:left="5280" w:hanging="1440"/>
      </w:pPr>
      <w:rPr>
        <w:rFonts w:hint="default"/>
        <w:color w:val="231F20"/>
      </w:rPr>
    </w:lvl>
    <w:lvl w:ilvl="7">
      <w:start w:val="1"/>
      <w:numFmt w:val="decimal"/>
      <w:lvlText w:val="%1.%2.%3.%4.%5.%6.%7.%8"/>
      <w:lvlJc w:val="left"/>
      <w:pPr>
        <w:ind w:left="5920" w:hanging="1440"/>
      </w:pPr>
      <w:rPr>
        <w:rFonts w:hint="default"/>
        <w:color w:val="231F20"/>
      </w:rPr>
    </w:lvl>
    <w:lvl w:ilvl="8">
      <w:start w:val="1"/>
      <w:numFmt w:val="decimal"/>
      <w:lvlText w:val="%1.%2.%3.%4.%5.%6.%7.%8.%9"/>
      <w:lvlJc w:val="left"/>
      <w:pPr>
        <w:ind w:left="6920" w:hanging="1800"/>
      </w:pPr>
      <w:rPr>
        <w:rFonts w:hint="default"/>
        <w:color w:val="231F20"/>
      </w:rPr>
    </w:lvl>
  </w:abstractNum>
  <w:abstractNum w:abstractNumId="53" w15:restartNumberingAfterBreak="0">
    <w:nsid w:val="4CC56595"/>
    <w:multiLevelType w:val="hybridMultilevel"/>
    <w:tmpl w:val="C4C0A2AC"/>
    <w:lvl w:ilvl="0" w:tplc="14FA0E2A">
      <w:start w:val="1"/>
      <w:numFmt w:val="bullet"/>
      <w:lvlText w:val="•"/>
      <w:lvlJc w:val="left"/>
      <w:pPr>
        <w:ind w:left="4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881FD8">
      <w:start w:val="1"/>
      <w:numFmt w:val="bullet"/>
      <w:lvlText w:val="o"/>
      <w:lvlJc w:val="left"/>
      <w:pPr>
        <w:ind w:left="1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DE03EB2">
      <w:start w:val="1"/>
      <w:numFmt w:val="bullet"/>
      <w:lvlText w:val="▪"/>
      <w:lvlJc w:val="left"/>
      <w:pPr>
        <w:ind w:left="2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726D04">
      <w:start w:val="1"/>
      <w:numFmt w:val="bullet"/>
      <w:lvlText w:val="•"/>
      <w:lvlJc w:val="left"/>
      <w:pPr>
        <w:ind w:left="2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A0EDA8">
      <w:start w:val="1"/>
      <w:numFmt w:val="bullet"/>
      <w:lvlText w:val="o"/>
      <w:lvlJc w:val="left"/>
      <w:pPr>
        <w:ind w:left="3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E82D6C4">
      <w:start w:val="1"/>
      <w:numFmt w:val="bullet"/>
      <w:lvlText w:val="▪"/>
      <w:lvlJc w:val="left"/>
      <w:pPr>
        <w:ind w:left="4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0A79FC">
      <w:start w:val="1"/>
      <w:numFmt w:val="bullet"/>
      <w:lvlText w:val="•"/>
      <w:lvlJc w:val="left"/>
      <w:pPr>
        <w:ind w:left="50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BE225C">
      <w:start w:val="1"/>
      <w:numFmt w:val="bullet"/>
      <w:lvlText w:val="o"/>
      <w:lvlJc w:val="left"/>
      <w:pPr>
        <w:ind w:left="57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6925720">
      <w:start w:val="1"/>
      <w:numFmt w:val="bullet"/>
      <w:lvlText w:val="▪"/>
      <w:lvlJc w:val="left"/>
      <w:pPr>
        <w:ind w:left="64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D6F6AA2"/>
    <w:multiLevelType w:val="multilevel"/>
    <w:tmpl w:val="EB2205C2"/>
    <w:lvl w:ilvl="0">
      <w:start w:val="8"/>
      <w:numFmt w:val="decimal"/>
      <w:lvlText w:val="%1"/>
      <w:lvlJc w:val="left"/>
      <w:pPr>
        <w:ind w:left="480" w:hanging="480"/>
      </w:pPr>
      <w:rPr>
        <w:rFonts w:hint="default"/>
        <w:color w:val="231F20"/>
      </w:rPr>
    </w:lvl>
    <w:lvl w:ilvl="1">
      <w:start w:val="3"/>
      <w:numFmt w:val="decimal"/>
      <w:lvlText w:val="%1.%2"/>
      <w:lvlJc w:val="left"/>
      <w:pPr>
        <w:ind w:left="1120" w:hanging="480"/>
      </w:pPr>
      <w:rPr>
        <w:rFonts w:hint="default"/>
        <w:color w:val="231F20"/>
        <w:sz w:val="22"/>
        <w:szCs w:val="22"/>
      </w:rPr>
    </w:lvl>
    <w:lvl w:ilvl="2">
      <w:start w:val="1"/>
      <w:numFmt w:val="decimal"/>
      <w:lvlText w:val="%1.%2.%3"/>
      <w:lvlJc w:val="left"/>
      <w:pPr>
        <w:ind w:left="2000" w:hanging="720"/>
      </w:pPr>
      <w:rPr>
        <w:rFonts w:hint="default"/>
        <w:color w:val="231F20"/>
        <w:sz w:val="22"/>
        <w:szCs w:val="22"/>
      </w:rPr>
    </w:lvl>
    <w:lvl w:ilvl="3">
      <w:start w:val="1"/>
      <w:numFmt w:val="decimal"/>
      <w:lvlText w:val="%1.%2.%3.%4"/>
      <w:lvlJc w:val="left"/>
      <w:pPr>
        <w:ind w:left="2640" w:hanging="720"/>
      </w:pPr>
      <w:rPr>
        <w:rFonts w:hint="default"/>
        <w:color w:val="231F20"/>
      </w:rPr>
    </w:lvl>
    <w:lvl w:ilvl="4">
      <w:start w:val="1"/>
      <w:numFmt w:val="decimal"/>
      <w:lvlText w:val="%1.%2.%3.%4.%5"/>
      <w:lvlJc w:val="left"/>
      <w:pPr>
        <w:ind w:left="3640" w:hanging="1080"/>
      </w:pPr>
      <w:rPr>
        <w:rFonts w:hint="default"/>
        <w:color w:val="231F20"/>
      </w:rPr>
    </w:lvl>
    <w:lvl w:ilvl="5">
      <w:start w:val="1"/>
      <w:numFmt w:val="decimal"/>
      <w:lvlText w:val="%1.%2.%3.%4.%5.%6"/>
      <w:lvlJc w:val="left"/>
      <w:pPr>
        <w:ind w:left="4280" w:hanging="1080"/>
      </w:pPr>
      <w:rPr>
        <w:rFonts w:hint="default"/>
        <w:color w:val="231F20"/>
      </w:rPr>
    </w:lvl>
    <w:lvl w:ilvl="6">
      <w:start w:val="1"/>
      <w:numFmt w:val="decimal"/>
      <w:lvlText w:val="%1.%2.%3.%4.%5.%6.%7"/>
      <w:lvlJc w:val="left"/>
      <w:pPr>
        <w:ind w:left="5280" w:hanging="1440"/>
      </w:pPr>
      <w:rPr>
        <w:rFonts w:hint="default"/>
        <w:color w:val="231F20"/>
      </w:rPr>
    </w:lvl>
    <w:lvl w:ilvl="7">
      <w:start w:val="1"/>
      <w:numFmt w:val="decimal"/>
      <w:lvlText w:val="%1.%2.%3.%4.%5.%6.%7.%8"/>
      <w:lvlJc w:val="left"/>
      <w:pPr>
        <w:ind w:left="5920" w:hanging="1440"/>
      </w:pPr>
      <w:rPr>
        <w:rFonts w:hint="default"/>
        <w:color w:val="231F20"/>
      </w:rPr>
    </w:lvl>
    <w:lvl w:ilvl="8">
      <w:start w:val="1"/>
      <w:numFmt w:val="decimal"/>
      <w:lvlText w:val="%1.%2.%3.%4.%5.%6.%7.%8.%9"/>
      <w:lvlJc w:val="left"/>
      <w:pPr>
        <w:ind w:left="6920" w:hanging="1800"/>
      </w:pPr>
      <w:rPr>
        <w:rFonts w:hint="default"/>
        <w:color w:val="231F20"/>
      </w:rPr>
    </w:lvl>
  </w:abstractNum>
  <w:abstractNum w:abstractNumId="55" w15:restartNumberingAfterBreak="0">
    <w:nsid w:val="4EDA549B"/>
    <w:multiLevelType w:val="hybridMultilevel"/>
    <w:tmpl w:val="75E42FEC"/>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56" w15:restartNumberingAfterBreak="0">
    <w:nsid w:val="4F2E5171"/>
    <w:multiLevelType w:val="hybridMultilevel"/>
    <w:tmpl w:val="4F9A59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51B84183"/>
    <w:multiLevelType w:val="hybridMultilevel"/>
    <w:tmpl w:val="1CA8D6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54E111FD"/>
    <w:multiLevelType w:val="hybridMultilevel"/>
    <w:tmpl w:val="987096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56843FDA"/>
    <w:multiLevelType w:val="hybridMultilevel"/>
    <w:tmpl w:val="917E12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58FC16A3"/>
    <w:multiLevelType w:val="hybridMultilevel"/>
    <w:tmpl w:val="54F0FF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59CE0634"/>
    <w:multiLevelType w:val="multilevel"/>
    <w:tmpl w:val="AEEE4F76"/>
    <w:lvl w:ilvl="0">
      <w:start w:val="1"/>
      <w:numFmt w:val="bullet"/>
      <w:pStyle w:val="ListBullet3"/>
      <w:lvlText w:val="●"/>
      <w:lvlJc w:val="left"/>
      <w:pPr>
        <w:ind w:left="1985" w:hanging="454"/>
      </w:pPr>
      <w:rPr>
        <w:rFonts w:ascii="Calibri" w:hAnsi="Calibri" w:hint="default"/>
        <w:color w:val="5B9BD5" w:themeColor="accent1"/>
      </w:rPr>
    </w:lvl>
    <w:lvl w:ilvl="1">
      <w:start w:val="1"/>
      <w:numFmt w:val="bullet"/>
      <w:pStyle w:val="SubBullet3"/>
      <w:lvlText w:val=""/>
      <w:lvlJc w:val="left"/>
      <w:pPr>
        <w:ind w:left="2439" w:hanging="454"/>
      </w:pPr>
      <w:rPr>
        <w:rFonts w:ascii="Symbol" w:hAnsi="Symbol" w:hint="default"/>
      </w:rPr>
    </w:lvl>
    <w:lvl w:ilvl="2">
      <w:start w:val="1"/>
      <w:numFmt w:val="bullet"/>
      <w:pStyle w:val="SubBullet3a"/>
      <w:lvlText w:val="—"/>
      <w:lvlJc w:val="left"/>
      <w:pPr>
        <w:ind w:left="2893" w:hanging="454"/>
      </w:pPr>
      <w:rPr>
        <w:rFonts w:ascii="Arial" w:hAnsi="Arial" w:hint="default"/>
        <w:color w:val="000000" w:themeColor="text1"/>
      </w:rPr>
    </w:lvl>
    <w:lvl w:ilvl="3">
      <w:start w:val="1"/>
      <w:numFmt w:val="none"/>
      <w:lvlText w:val=""/>
      <w:lvlJc w:val="left"/>
      <w:pPr>
        <w:ind w:left="3347" w:hanging="454"/>
      </w:pPr>
      <w:rPr>
        <w:rFonts w:hint="default"/>
      </w:rPr>
    </w:lvl>
    <w:lvl w:ilvl="4">
      <w:start w:val="1"/>
      <w:numFmt w:val="none"/>
      <w:lvlText w:val=""/>
      <w:lvlJc w:val="left"/>
      <w:pPr>
        <w:ind w:left="3801" w:hanging="454"/>
      </w:pPr>
      <w:rPr>
        <w:rFonts w:hint="default"/>
      </w:rPr>
    </w:lvl>
    <w:lvl w:ilvl="5">
      <w:start w:val="1"/>
      <w:numFmt w:val="none"/>
      <w:lvlText w:val=""/>
      <w:lvlJc w:val="left"/>
      <w:pPr>
        <w:ind w:left="4255" w:hanging="454"/>
      </w:pPr>
      <w:rPr>
        <w:rFonts w:hint="default"/>
      </w:rPr>
    </w:lvl>
    <w:lvl w:ilvl="6">
      <w:start w:val="1"/>
      <w:numFmt w:val="none"/>
      <w:lvlText w:val=""/>
      <w:lvlJc w:val="left"/>
      <w:pPr>
        <w:ind w:left="4709" w:hanging="454"/>
      </w:pPr>
      <w:rPr>
        <w:rFonts w:hint="default"/>
      </w:rPr>
    </w:lvl>
    <w:lvl w:ilvl="7">
      <w:start w:val="1"/>
      <w:numFmt w:val="none"/>
      <w:lvlText w:val=""/>
      <w:lvlJc w:val="left"/>
      <w:pPr>
        <w:ind w:left="5163" w:hanging="454"/>
      </w:pPr>
      <w:rPr>
        <w:rFonts w:hint="default"/>
      </w:rPr>
    </w:lvl>
    <w:lvl w:ilvl="8">
      <w:start w:val="1"/>
      <w:numFmt w:val="none"/>
      <w:lvlText w:val=""/>
      <w:lvlJc w:val="left"/>
      <w:pPr>
        <w:ind w:left="5617" w:hanging="454"/>
      </w:pPr>
      <w:rPr>
        <w:rFonts w:hint="default"/>
      </w:rPr>
    </w:lvl>
  </w:abstractNum>
  <w:abstractNum w:abstractNumId="62" w15:restartNumberingAfterBreak="0">
    <w:nsid w:val="59F02011"/>
    <w:multiLevelType w:val="hybridMultilevel"/>
    <w:tmpl w:val="DC4CEB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3" w15:restartNumberingAfterBreak="0">
    <w:nsid w:val="5D875BD8"/>
    <w:multiLevelType w:val="hybridMultilevel"/>
    <w:tmpl w:val="91AA88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15:restartNumberingAfterBreak="0">
    <w:nsid w:val="5F8A0006"/>
    <w:multiLevelType w:val="hybridMultilevel"/>
    <w:tmpl w:val="467C91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5" w15:restartNumberingAfterBreak="0">
    <w:nsid w:val="633B0AA3"/>
    <w:multiLevelType w:val="hybridMultilevel"/>
    <w:tmpl w:val="5BC4F5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6" w15:restartNumberingAfterBreak="0">
    <w:nsid w:val="64776B2A"/>
    <w:multiLevelType w:val="hybridMultilevel"/>
    <w:tmpl w:val="13888F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7" w15:restartNumberingAfterBreak="0">
    <w:nsid w:val="651B1700"/>
    <w:multiLevelType w:val="hybridMultilevel"/>
    <w:tmpl w:val="0DC6D3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8" w15:restartNumberingAfterBreak="0">
    <w:nsid w:val="66337A96"/>
    <w:multiLevelType w:val="hybridMultilevel"/>
    <w:tmpl w:val="1BB2C2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9" w15:restartNumberingAfterBreak="0">
    <w:nsid w:val="66812EE0"/>
    <w:multiLevelType w:val="hybridMultilevel"/>
    <w:tmpl w:val="04DE358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0" w15:restartNumberingAfterBreak="0">
    <w:nsid w:val="67EA55E4"/>
    <w:multiLevelType w:val="hybridMultilevel"/>
    <w:tmpl w:val="CA68A4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1" w15:restartNumberingAfterBreak="0">
    <w:nsid w:val="6C804260"/>
    <w:multiLevelType w:val="hybridMultilevel"/>
    <w:tmpl w:val="1876E7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2" w15:restartNumberingAfterBreak="0">
    <w:nsid w:val="6C860E22"/>
    <w:multiLevelType w:val="hybridMultilevel"/>
    <w:tmpl w:val="9C8E5DB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3" w15:restartNumberingAfterBreak="0">
    <w:nsid w:val="6DC85EF5"/>
    <w:multiLevelType w:val="hybridMultilevel"/>
    <w:tmpl w:val="4C606B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15:restartNumberingAfterBreak="0">
    <w:nsid w:val="6F1D6852"/>
    <w:multiLevelType w:val="hybridMultilevel"/>
    <w:tmpl w:val="AF6AF7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6F485B98"/>
    <w:multiLevelType w:val="hybridMultilevel"/>
    <w:tmpl w:val="7FD448EC"/>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F5E3C29"/>
    <w:multiLevelType w:val="hybridMultilevel"/>
    <w:tmpl w:val="63D09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7" w15:restartNumberingAfterBreak="0">
    <w:nsid w:val="6FE745FA"/>
    <w:multiLevelType w:val="hybridMultilevel"/>
    <w:tmpl w:val="7B9EFB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8" w15:restartNumberingAfterBreak="0">
    <w:nsid w:val="737A5510"/>
    <w:multiLevelType w:val="hybridMultilevel"/>
    <w:tmpl w:val="32B6F9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15:restartNumberingAfterBreak="0">
    <w:nsid w:val="75FC152E"/>
    <w:multiLevelType w:val="hybridMultilevel"/>
    <w:tmpl w:val="41C46AB4"/>
    <w:lvl w:ilvl="0" w:tplc="BBEA9FDE">
      <w:start w:val="1"/>
      <w:numFmt w:val="bullet"/>
      <w:lvlText w:val="•"/>
      <w:lvlJc w:val="left"/>
      <w:pPr>
        <w:ind w:left="4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68F7DC">
      <w:start w:val="1"/>
      <w:numFmt w:val="bullet"/>
      <w:lvlText w:val="o"/>
      <w:lvlJc w:val="left"/>
      <w:pPr>
        <w:ind w:left="1406" w:hanging="272"/>
      </w:pPr>
      <w:rPr>
        <w:rFonts w:ascii="Segoe UI Symbol" w:eastAsia="Segoe UI Symbol" w:hAnsi="Segoe UI Symbol" w:cs="Segoe UI Symbol" w:hint="default"/>
        <w:b w:val="0"/>
        <w:i w:val="0"/>
        <w:strike w:val="0"/>
        <w:dstrike w:val="0"/>
        <w:color w:val="000000"/>
        <w:sz w:val="18"/>
        <w:szCs w:val="18"/>
        <w:u w:val="none" w:color="000000"/>
        <w:bdr w:val="none" w:sz="0" w:space="0" w:color="auto"/>
        <w:shd w:val="clear" w:color="auto" w:fill="auto"/>
        <w:vertAlign w:val="baseline"/>
      </w:rPr>
    </w:lvl>
    <w:lvl w:ilvl="2" w:tplc="42FAF3FC">
      <w:start w:val="1"/>
      <w:numFmt w:val="bullet"/>
      <w:lvlText w:val="▪"/>
      <w:lvlJc w:val="left"/>
      <w:pPr>
        <w:ind w:left="2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F82DD8E">
      <w:start w:val="1"/>
      <w:numFmt w:val="bullet"/>
      <w:lvlText w:val="•"/>
      <w:lvlJc w:val="left"/>
      <w:pPr>
        <w:ind w:left="2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7A404E">
      <w:start w:val="1"/>
      <w:numFmt w:val="bullet"/>
      <w:lvlText w:val="o"/>
      <w:lvlJc w:val="left"/>
      <w:pPr>
        <w:ind w:left="3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8708228">
      <w:start w:val="1"/>
      <w:numFmt w:val="bullet"/>
      <w:lvlText w:val="▪"/>
      <w:lvlJc w:val="left"/>
      <w:pPr>
        <w:ind w:left="4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6EA9D90">
      <w:start w:val="1"/>
      <w:numFmt w:val="bullet"/>
      <w:lvlText w:val="•"/>
      <w:lvlJc w:val="left"/>
      <w:pPr>
        <w:ind w:left="50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20B9F8">
      <w:start w:val="1"/>
      <w:numFmt w:val="bullet"/>
      <w:lvlText w:val="o"/>
      <w:lvlJc w:val="left"/>
      <w:pPr>
        <w:ind w:left="57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DC6B82C">
      <w:start w:val="1"/>
      <w:numFmt w:val="bullet"/>
      <w:lvlText w:val="▪"/>
      <w:lvlJc w:val="left"/>
      <w:pPr>
        <w:ind w:left="64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76C35DA2"/>
    <w:multiLevelType w:val="hybridMultilevel"/>
    <w:tmpl w:val="B01243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1" w15:restartNumberingAfterBreak="0">
    <w:nsid w:val="7C5D4E62"/>
    <w:multiLevelType w:val="hybridMultilevel"/>
    <w:tmpl w:val="967EE5E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2" w15:restartNumberingAfterBreak="0">
    <w:nsid w:val="7EDF0053"/>
    <w:multiLevelType w:val="hybridMultilevel"/>
    <w:tmpl w:val="02B8B20A"/>
    <w:lvl w:ilvl="0" w:tplc="08090005">
      <w:start w:val="1"/>
      <w:numFmt w:val="bullet"/>
      <w:lvlText w:val=""/>
      <w:lvlJc w:val="left"/>
      <w:pPr>
        <w:ind w:left="990" w:hanging="63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489751">
    <w:abstractNumId w:val="53"/>
  </w:num>
  <w:num w:numId="2" w16cid:durableId="1643851938">
    <w:abstractNumId w:val="79"/>
  </w:num>
  <w:num w:numId="3" w16cid:durableId="934559658">
    <w:abstractNumId w:val="25"/>
  </w:num>
  <w:num w:numId="4" w16cid:durableId="1692298366">
    <w:abstractNumId w:val="4"/>
  </w:num>
  <w:num w:numId="5" w16cid:durableId="1509097918">
    <w:abstractNumId w:val="11"/>
  </w:num>
  <w:num w:numId="6" w16cid:durableId="1594434578">
    <w:abstractNumId w:val="22"/>
  </w:num>
  <w:num w:numId="7" w16cid:durableId="1144348196">
    <w:abstractNumId w:val="17"/>
  </w:num>
  <w:num w:numId="8" w16cid:durableId="1994335114">
    <w:abstractNumId w:val="30"/>
  </w:num>
  <w:num w:numId="9" w16cid:durableId="430711153">
    <w:abstractNumId w:val="41"/>
  </w:num>
  <w:num w:numId="10" w16cid:durableId="163129117">
    <w:abstractNumId w:val="42"/>
    <w:lvlOverride w:ilvl="0">
      <w:lvl w:ilvl="0">
        <w:start w:val="1"/>
        <w:numFmt w:val="decimal"/>
        <w:pStyle w:val="Heading1Num"/>
        <w:lvlText w:val="%1."/>
        <w:lvlJc w:val="left"/>
        <w:pPr>
          <w:ind w:left="515" w:hanging="425"/>
        </w:pPr>
        <w:rPr>
          <w:rFonts w:hint="default"/>
        </w:rPr>
      </w:lvl>
    </w:lvlOverride>
  </w:num>
  <w:num w:numId="11" w16cid:durableId="1514956154">
    <w:abstractNumId w:val="10"/>
  </w:num>
  <w:num w:numId="12" w16cid:durableId="548884658">
    <w:abstractNumId w:val="46"/>
  </w:num>
  <w:num w:numId="13" w16cid:durableId="1864591895">
    <w:abstractNumId w:val="5"/>
  </w:num>
  <w:num w:numId="14" w16cid:durableId="1266964953">
    <w:abstractNumId w:val="24"/>
  </w:num>
  <w:num w:numId="15" w16cid:durableId="1690107958">
    <w:abstractNumId w:val="18"/>
  </w:num>
  <w:num w:numId="16" w16cid:durableId="2145661209">
    <w:abstractNumId w:val="47"/>
  </w:num>
  <w:num w:numId="17" w16cid:durableId="602886762">
    <w:abstractNumId w:val="64"/>
  </w:num>
  <w:num w:numId="18" w16cid:durableId="2093820364">
    <w:abstractNumId w:val="12"/>
  </w:num>
  <w:num w:numId="19" w16cid:durableId="142746218">
    <w:abstractNumId w:val="29"/>
  </w:num>
  <w:num w:numId="20" w16cid:durableId="453332294">
    <w:abstractNumId w:val="78"/>
  </w:num>
  <w:num w:numId="21" w16cid:durableId="421604162">
    <w:abstractNumId w:val="6"/>
  </w:num>
  <w:num w:numId="22" w16cid:durableId="1243490391">
    <w:abstractNumId w:val="69"/>
  </w:num>
  <w:num w:numId="23" w16cid:durableId="1671330006">
    <w:abstractNumId w:val="80"/>
  </w:num>
  <w:num w:numId="24" w16cid:durableId="1176186406">
    <w:abstractNumId w:val="74"/>
  </w:num>
  <w:num w:numId="25" w16cid:durableId="2128543996">
    <w:abstractNumId w:val="8"/>
  </w:num>
  <w:num w:numId="26" w16cid:durableId="1887912018">
    <w:abstractNumId w:val="58"/>
  </w:num>
  <w:num w:numId="27" w16cid:durableId="408892117">
    <w:abstractNumId w:val="28"/>
  </w:num>
  <w:num w:numId="28" w16cid:durableId="79261093">
    <w:abstractNumId w:val="3"/>
  </w:num>
  <w:num w:numId="29" w16cid:durableId="1573078603">
    <w:abstractNumId w:val="51"/>
  </w:num>
  <w:num w:numId="30" w16cid:durableId="1479110034">
    <w:abstractNumId w:val="45"/>
  </w:num>
  <w:num w:numId="31" w16cid:durableId="1842501365">
    <w:abstractNumId w:val="7"/>
  </w:num>
  <w:num w:numId="32" w16cid:durableId="52852890">
    <w:abstractNumId w:val="65"/>
  </w:num>
  <w:num w:numId="33" w16cid:durableId="2135099633">
    <w:abstractNumId w:val="70"/>
  </w:num>
  <w:num w:numId="34" w16cid:durableId="1655793094">
    <w:abstractNumId w:val="9"/>
  </w:num>
  <w:num w:numId="35" w16cid:durableId="451243740">
    <w:abstractNumId w:val="66"/>
  </w:num>
  <w:num w:numId="36" w16cid:durableId="899753940">
    <w:abstractNumId w:val="13"/>
  </w:num>
  <w:num w:numId="37" w16cid:durableId="1896503922">
    <w:abstractNumId w:val="72"/>
  </w:num>
  <w:num w:numId="38" w16cid:durableId="94326076">
    <w:abstractNumId w:val="16"/>
  </w:num>
  <w:num w:numId="39" w16cid:durableId="1699741815">
    <w:abstractNumId w:val="81"/>
  </w:num>
  <w:num w:numId="40" w16cid:durableId="1621840675">
    <w:abstractNumId w:val="71"/>
  </w:num>
  <w:num w:numId="41" w16cid:durableId="808135978">
    <w:abstractNumId w:val="63"/>
  </w:num>
  <w:num w:numId="42" w16cid:durableId="1735006940">
    <w:abstractNumId w:val="67"/>
  </w:num>
  <w:num w:numId="43" w16cid:durableId="253783050">
    <w:abstractNumId w:val="19"/>
  </w:num>
  <w:num w:numId="44" w16cid:durableId="404450437">
    <w:abstractNumId w:val="20"/>
  </w:num>
  <w:num w:numId="45" w16cid:durableId="1697152682">
    <w:abstractNumId w:val="68"/>
  </w:num>
  <w:num w:numId="46" w16cid:durableId="1385369574">
    <w:abstractNumId w:val="62"/>
  </w:num>
  <w:num w:numId="47" w16cid:durableId="525869288">
    <w:abstractNumId w:val="34"/>
  </w:num>
  <w:num w:numId="48" w16cid:durableId="1939168602">
    <w:abstractNumId w:val="50"/>
  </w:num>
  <w:num w:numId="49" w16cid:durableId="956376859">
    <w:abstractNumId w:val="55"/>
  </w:num>
  <w:num w:numId="50" w16cid:durableId="504708148">
    <w:abstractNumId w:val="60"/>
  </w:num>
  <w:num w:numId="51" w16cid:durableId="1401367159">
    <w:abstractNumId w:val="40"/>
  </w:num>
  <w:num w:numId="52" w16cid:durableId="808088093">
    <w:abstractNumId w:val="49"/>
  </w:num>
  <w:num w:numId="53" w16cid:durableId="140316356">
    <w:abstractNumId w:val="32"/>
  </w:num>
  <w:num w:numId="54" w16cid:durableId="1353341456">
    <w:abstractNumId w:val="48"/>
  </w:num>
  <w:num w:numId="55" w16cid:durableId="1181507682">
    <w:abstractNumId w:val="35"/>
  </w:num>
  <w:num w:numId="56" w16cid:durableId="1045906310">
    <w:abstractNumId w:val="33"/>
  </w:num>
  <w:num w:numId="57" w16cid:durableId="1666863430">
    <w:abstractNumId w:val="14"/>
  </w:num>
  <w:num w:numId="58" w16cid:durableId="716247548">
    <w:abstractNumId w:val="76"/>
  </w:num>
  <w:num w:numId="59" w16cid:durableId="1493838363">
    <w:abstractNumId w:val="36"/>
  </w:num>
  <w:num w:numId="60" w16cid:durableId="235362787">
    <w:abstractNumId w:val="21"/>
  </w:num>
  <w:num w:numId="61" w16cid:durableId="1033386222">
    <w:abstractNumId w:val="15"/>
  </w:num>
  <w:num w:numId="62" w16cid:durableId="209343480">
    <w:abstractNumId w:val="56"/>
  </w:num>
  <w:num w:numId="63" w16cid:durableId="1379940159">
    <w:abstractNumId w:val="57"/>
  </w:num>
  <w:num w:numId="64" w16cid:durableId="630599797">
    <w:abstractNumId w:val="37"/>
  </w:num>
  <w:num w:numId="65" w16cid:durableId="62217483">
    <w:abstractNumId w:val="77"/>
  </w:num>
  <w:num w:numId="66" w16cid:durableId="72553782">
    <w:abstractNumId w:val="31"/>
  </w:num>
  <w:num w:numId="67" w16cid:durableId="39483501">
    <w:abstractNumId w:val="73"/>
  </w:num>
  <w:num w:numId="68" w16cid:durableId="831528402">
    <w:abstractNumId w:val="1"/>
  </w:num>
  <w:num w:numId="69" w16cid:durableId="1077871553">
    <w:abstractNumId w:val="38"/>
  </w:num>
  <w:num w:numId="70" w16cid:durableId="278268861">
    <w:abstractNumId w:val="44"/>
  </w:num>
  <w:num w:numId="71" w16cid:durableId="2055808986">
    <w:abstractNumId w:val="27"/>
  </w:num>
  <w:num w:numId="72" w16cid:durableId="376392320">
    <w:abstractNumId w:val="26"/>
  </w:num>
  <w:num w:numId="73" w16cid:durableId="2003190924">
    <w:abstractNumId w:val="61"/>
  </w:num>
  <w:num w:numId="74" w16cid:durableId="1106924564">
    <w:abstractNumId w:val="2"/>
  </w:num>
  <w:num w:numId="75" w16cid:durableId="1887253962">
    <w:abstractNumId w:val="39"/>
  </w:num>
  <w:num w:numId="76" w16cid:durableId="260916641">
    <w:abstractNumId w:val="43"/>
  </w:num>
  <w:num w:numId="77" w16cid:durableId="562910290">
    <w:abstractNumId w:val="75"/>
  </w:num>
  <w:num w:numId="78" w16cid:durableId="884416687">
    <w:abstractNumId w:val="0"/>
  </w:num>
  <w:num w:numId="79" w16cid:durableId="1583027465">
    <w:abstractNumId w:val="52"/>
  </w:num>
  <w:num w:numId="80" w16cid:durableId="1896040975">
    <w:abstractNumId w:val="23"/>
  </w:num>
  <w:num w:numId="81" w16cid:durableId="227688419">
    <w:abstractNumId w:val="59"/>
  </w:num>
  <w:num w:numId="82" w16cid:durableId="1804233499">
    <w:abstractNumId w:val="54"/>
  </w:num>
  <w:num w:numId="83" w16cid:durableId="483935847">
    <w:abstractNumId w:val="8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defaultTabStop w:val="720"/>
  <w:drawingGridHorizontalSpacing w:val="181"/>
  <w:drawingGridVerticalSpacing w:val="181"/>
  <w:characterSpacingControl w:val="doNotCompress"/>
  <w:hdrShapeDefaults>
    <o:shapedefaults v:ext="edit" spidmax="6145"/>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BAAFA6E-7897-4C96-95D3-2A4FD69E93CF}"/>
    <w:docVar w:name="dgnword-eventsink" w:val="292591672"/>
  </w:docVars>
  <w:rsids>
    <w:rsidRoot w:val="00167FBD"/>
    <w:rsid w:val="00001D61"/>
    <w:rsid w:val="0000277F"/>
    <w:rsid w:val="000029ED"/>
    <w:rsid w:val="00004A01"/>
    <w:rsid w:val="000053BB"/>
    <w:rsid w:val="00005D99"/>
    <w:rsid w:val="00005F6E"/>
    <w:rsid w:val="0000646A"/>
    <w:rsid w:val="0000656F"/>
    <w:rsid w:val="00007408"/>
    <w:rsid w:val="00007C1D"/>
    <w:rsid w:val="00010CC1"/>
    <w:rsid w:val="00010E64"/>
    <w:rsid w:val="00012E24"/>
    <w:rsid w:val="00012E2F"/>
    <w:rsid w:val="0001383E"/>
    <w:rsid w:val="000157EB"/>
    <w:rsid w:val="00015BA2"/>
    <w:rsid w:val="00015DCD"/>
    <w:rsid w:val="00016150"/>
    <w:rsid w:val="000204C5"/>
    <w:rsid w:val="000207CB"/>
    <w:rsid w:val="00020D93"/>
    <w:rsid w:val="0002247C"/>
    <w:rsid w:val="0002253D"/>
    <w:rsid w:val="0002259A"/>
    <w:rsid w:val="000227EB"/>
    <w:rsid w:val="00023FA1"/>
    <w:rsid w:val="00025A5A"/>
    <w:rsid w:val="00025EFE"/>
    <w:rsid w:val="0002630E"/>
    <w:rsid w:val="000273D3"/>
    <w:rsid w:val="0002751C"/>
    <w:rsid w:val="0003017F"/>
    <w:rsid w:val="0003073F"/>
    <w:rsid w:val="00030C9D"/>
    <w:rsid w:val="00030D0E"/>
    <w:rsid w:val="00031C1C"/>
    <w:rsid w:val="000329E2"/>
    <w:rsid w:val="00032C0D"/>
    <w:rsid w:val="000339B9"/>
    <w:rsid w:val="00033D04"/>
    <w:rsid w:val="00034F10"/>
    <w:rsid w:val="000353B2"/>
    <w:rsid w:val="00035424"/>
    <w:rsid w:val="00035F5A"/>
    <w:rsid w:val="000370CA"/>
    <w:rsid w:val="00037309"/>
    <w:rsid w:val="0004028C"/>
    <w:rsid w:val="00041635"/>
    <w:rsid w:val="0004190B"/>
    <w:rsid w:val="00041B5A"/>
    <w:rsid w:val="00041D90"/>
    <w:rsid w:val="00042556"/>
    <w:rsid w:val="00042810"/>
    <w:rsid w:val="000446EC"/>
    <w:rsid w:val="00044791"/>
    <w:rsid w:val="00044A77"/>
    <w:rsid w:val="00044B40"/>
    <w:rsid w:val="00044E3B"/>
    <w:rsid w:val="00044EE1"/>
    <w:rsid w:val="000458F1"/>
    <w:rsid w:val="00047C96"/>
    <w:rsid w:val="00047D12"/>
    <w:rsid w:val="00050773"/>
    <w:rsid w:val="00050BD7"/>
    <w:rsid w:val="00050EC3"/>
    <w:rsid w:val="00050F1A"/>
    <w:rsid w:val="000513F8"/>
    <w:rsid w:val="0005458A"/>
    <w:rsid w:val="00054625"/>
    <w:rsid w:val="000547DB"/>
    <w:rsid w:val="0005571E"/>
    <w:rsid w:val="00057853"/>
    <w:rsid w:val="00060B39"/>
    <w:rsid w:val="00060E1F"/>
    <w:rsid w:val="000614A0"/>
    <w:rsid w:val="0006160B"/>
    <w:rsid w:val="00061A96"/>
    <w:rsid w:val="00062676"/>
    <w:rsid w:val="00062708"/>
    <w:rsid w:val="00063606"/>
    <w:rsid w:val="000639C4"/>
    <w:rsid w:val="00063CA6"/>
    <w:rsid w:val="000647C7"/>
    <w:rsid w:val="00064E3A"/>
    <w:rsid w:val="000669E9"/>
    <w:rsid w:val="00066E80"/>
    <w:rsid w:val="000705C0"/>
    <w:rsid w:val="00071036"/>
    <w:rsid w:val="000715EE"/>
    <w:rsid w:val="000721F2"/>
    <w:rsid w:val="00076762"/>
    <w:rsid w:val="00076BDE"/>
    <w:rsid w:val="00077368"/>
    <w:rsid w:val="000776F2"/>
    <w:rsid w:val="000803E9"/>
    <w:rsid w:val="00080550"/>
    <w:rsid w:val="00081B67"/>
    <w:rsid w:val="00081BB4"/>
    <w:rsid w:val="000824ED"/>
    <w:rsid w:val="0008251D"/>
    <w:rsid w:val="00083E91"/>
    <w:rsid w:val="000840D5"/>
    <w:rsid w:val="0008457D"/>
    <w:rsid w:val="00084A84"/>
    <w:rsid w:val="0008538C"/>
    <w:rsid w:val="000856CB"/>
    <w:rsid w:val="00085BF6"/>
    <w:rsid w:val="00086B77"/>
    <w:rsid w:val="00086EEA"/>
    <w:rsid w:val="00087311"/>
    <w:rsid w:val="00087FA9"/>
    <w:rsid w:val="00090285"/>
    <w:rsid w:val="00090931"/>
    <w:rsid w:val="00090DE8"/>
    <w:rsid w:val="000925F4"/>
    <w:rsid w:val="00092DF2"/>
    <w:rsid w:val="00093E23"/>
    <w:rsid w:val="000941BD"/>
    <w:rsid w:val="000956E9"/>
    <w:rsid w:val="00095C38"/>
    <w:rsid w:val="00096E7A"/>
    <w:rsid w:val="00097ACF"/>
    <w:rsid w:val="00097C52"/>
    <w:rsid w:val="000A0290"/>
    <w:rsid w:val="000A1310"/>
    <w:rsid w:val="000A1503"/>
    <w:rsid w:val="000A1831"/>
    <w:rsid w:val="000A3B9F"/>
    <w:rsid w:val="000A4A86"/>
    <w:rsid w:val="000A4CFF"/>
    <w:rsid w:val="000A6947"/>
    <w:rsid w:val="000A7D19"/>
    <w:rsid w:val="000B0CA8"/>
    <w:rsid w:val="000B30EE"/>
    <w:rsid w:val="000B3802"/>
    <w:rsid w:val="000B38F5"/>
    <w:rsid w:val="000B41FB"/>
    <w:rsid w:val="000B47AD"/>
    <w:rsid w:val="000B56BF"/>
    <w:rsid w:val="000B5CFD"/>
    <w:rsid w:val="000B6749"/>
    <w:rsid w:val="000B6C29"/>
    <w:rsid w:val="000C0163"/>
    <w:rsid w:val="000C075B"/>
    <w:rsid w:val="000C0CF9"/>
    <w:rsid w:val="000C1801"/>
    <w:rsid w:val="000C26BD"/>
    <w:rsid w:val="000C30A6"/>
    <w:rsid w:val="000C39BE"/>
    <w:rsid w:val="000C4234"/>
    <w:rsid w:val="000C4525"/>
    <w:rsid w:val="000C4C84"/>
    <w:rsid w:val="000C50FC"/>
    <w:rsid w:val="000C576C"/>
    <w:rsid w:val="000C5AC4"/>
    <w:rsid w:val="000C6002"/>
    <w:rsid w:val="000C612E"/>
    <w:rsid w:val="000C6F3C"/>
    <w:rsid w:val="000D0742"/>
    <w:rsid w:val="000D0761"/>
    <w:rsid w:val="000D0E49"/>
    <w:rsid w:val="000D28CA"/>
    <w:rsid w:val="000D2D0A"/>
    <w:rsid w:val="000D3177"/>
    <w:rsid w:val="000D3E55"/>
    <w:rsid w:val="000D423F"/>
    <w:rsid w:val="000D5824"/>
    <w:rsid w:val="000D67E2"/>
    <w:rsid w:val="000E1CB2"/>
    <w:rsid w:val="000E1F96"/>
    <w:rsid w:val="000E241E"/>
    <w:rsid w:val="000E2BB5"/>
    <w:rsid w:val="000E3675"/>
    <w:rsid w:val="000E4233"/>
    <w:rsid w:val="000E5986"/>
    <w:rsid w:val="000E5AF6"/>
    <w:rsid w:val="000E7889"/>
    <w:rsid w:val="000E79E9"/>
    <w:rsid w:val="000E7CCF"/>
    <w:rsid w:val="000F0EB5"/>
    <w:rsid w:val="000F104D"/>
    <w:rsid w:val="000F17A1"/>
    <w:rsid w:val="000F2736"/>
    <w:rsid w:val="000F336D"/>
    <w:rsid w:val="000F346B"/>
    <w:rsid w:val="000F459A"/>
    <w:rsid w:val="000F4764"/>
    <w:rsid w:val="000F48BF"/>
    <w:rsid w:val="000F6708"/>
    <w:rsid w:val="000F78A5"/>
    <w:rsid w:val="000F79CD"/>
    <w:rsid w:val="00100482"/>
    <w:rsid w:val="00102076"/>
    <w:rsid w:val="00102840"/>
    <w:rsid w:val="00103544"/>
    <w:rsid w:val="001037C6"/>
    <w:rsid w:val="00104347"/>
    <w:rsid w:val="001063F5"/>
    <w:rsid w:val="00107478"/>
    <w:rsid w:val="00110709"/>
    <w:rsid w:val="0011084C"/>
    <w:rsid w:val="00110E51"/>
    <w:rsid w:val="001112C0"/>
    <w:rsid w:val="0011176C"/>
    <w:rsid w:val="00111AEB"/>
    <w:rsid w:val="00113626"/>
    <w:rsid w:val="00113863"/>
    <w:rsid w:val="00114FBE"/>
    <w:rsid w:val="00115FA0"/>
    <w:rsid w:val="001169F6"/>
    <w:rsid w:val="001174AF"/>
    <w:rsid w:val="00117CE2"/>
    <w:rsid w:val="00117D5C"/>
    <w:rsid w:val="00120112"/>
    <w:rsid w:val="00120E2F"/>
    <w:rsid w:val="001215A2"/>
    <w:rsid w:val="00122F2F"/>
    <w:rsid w:val="00123501"/>
    <w:rsid w:val="00123D68"/>
    <w:rsid w:val="00124CE9"/>
    <w:rsid w:val="00125234"/>
    <w:rsid w:val="001255FE"/>
    <w:rsid w:val="00125E9C"/>
    <w:rsid w:val="00126FA7"/>
    <w:rsid w:val="00130337"/>
    <w:rsid w:val="00130451"/>
    <w:rsid w:val="001304C4"/>
    <w:rsid w:val="001304EB"/>
    <w:rsid w:val="00130ECB"/>
    <w:rsid w:val="00131841"/>
    <w:rsid w:val="00132657"/>
    <w:rsid w:val="00134262"/>
    <w:rsid w:val="00134B26"/>
    <w:rsid w:val="00135A0C"/>
    <w:rsid w:val="00136A73"/>
    <w:rsid w:val="00137749"/>
    <w:rsid w:val="00137877"/>
    <w:rsid w:val="001405C4"/>
    <w:rsid w:val="00140AE5"/>
    <w:rsid w:val="00141252"/>
    <w:rsid w:val="00141A62"/>
    <w:rsid w:val="00141CC2"/>
    <w:rsid w:val="00141D27"/>
    <w:rsid w:val="00143168"/>
    <w:rsid w:val="00143250"/>
    <w:rsid w:val="001434BF"/>
    <w:rsid w:val="00143ECD"/>
    <w:rsid w:val="00145334"/>
    <w:rsid w:val="00145469"/>
    <w:rsid w:val="0014592A"/>
    <w:rsid w:val="00145E0E"/>
    <w:rsid w:val="0014612F"/>
    <w:rsid w:val="00146813"/>
    <w:rsid w:val="00146CF1"/>
    <w:rsid w:val="00146E78"/>
    <w:rsid w:val="00147154"/>
    <w:rsid w:val="00147DE5"/>
    <w:rsid w:val="001505A5"/>
    <w:rsid w:val="001511DD"/>
    <w:rsid w:val="001516DA"/>
    <w:rsid w:val="001518BE"/>
    <w:rsid w:val="00151BED"/>
    <w:rsid w:val="0015359D"/>
    <w:rsid w:val="00153607"/>
    <w:rsid w:val="001539EC"/>
    <w:rsid w:val="00153B3B"/>
    <w:rsid w:val="00153F4E"/>
    <w:rsid w:val="00154D4C"/>
    <w:rsid w:val="00155710"/>
    <w:rsid w:val="00155AFC"/>
    <w:rsid w:val="001561B0"/>
    <w:rsid w:val="0015666C"/>
    <w:rsid w:val="001573AE"/>
    <w:rsid w:val="00157F51"/>
    <w:rsid w:val="00162614"/>
    <w:rsid w:val="00164634"/>
    <w:rsid w:val="001649EE"/>
    <w:rsid w:val="00164AD3"/>
    <w:rsid w:val="00164C20"/>
    <w:rsid w:val="00165041"/>
    <w:rsid w:val="001654D6"/>
    <w:rsid w:val="00165BF0"/>
    <w:rsid w:val="00166327"/>
    <w:rsid w:val="00166459"/>
    <w:rsid w:val="00166D60"/>
    <w:rsid w:val="001670BB"/>
    <w:rsid w:val="00167FBD"/>
    <w:rsid w:val="00170E6A"/>
    <w:rsid w:val="00170FCB"/>
    <w:rsid w:val="00171DFD"/>
    <w:rsid w:val="00172B5B"/>
    <w:rsid w:val="00175B83"/>
    <w:rsid w:val="00175D45"/>
    <w:rsid w:val="00176120"/>
    <w:rsid w:val="00176728"/>
    <w:rsid w:val="00180355"/>
    <w:rsid w:val="00181906"/>
    <w:rsid w:val="0018212B"/>
    <w:rsid w:val="00186B1B"/>
    <w:rsid w:val="001905BC"/>
    <w:rsid w:val="00190608"/>
    <w:rsid w:val="001906D7"/>
    <w:rsid w:val="00191757"/>
    <w:rsid w:val="0019186E"/>
    <w:rsid w:val="0019218E"/>
    <w:rsid w:val="001925A1"/>
    <w:rsid w:val="00195DE2"/>
    <w:rsid w:val="00197DA6"/>
    <w:rsid w:val="001A0005"/>
    <w:rsid w:val="001A01A8"/>
    <w:rsid w:val="001A1D2F"/>
    <w:rsid w:val="001A2B82"/>
    <w:rsid w:val="001A327E"/>
    <w:rsid w:val="001A32B8"/>
    <w:rsid w:val="001A37A6"/>
    <w:rsid w:val="001A458B"/>
    <w:rsid w:val="001A55F3"/>
    <w:rsid w:val="001A5E75"/>
    <w:rsid w:val="001A6810"/>
    <w:rsid w:val="001A75F2"/>
    <w:rsid w:val="001B0533"/>
    <w:rsid w:val="001B05CF"/>
    <w:rsid w:val="001B1296"/>
    <w:rsid w:val="001B16C2"/>
    <w:rsid w:val="001B171B"/>
    <w:rsid w:val="001B31F6"/>
    <w:rsid w:val="001B373D"/>
    <w:rsid w:val="001B4928"/>
    <w:rsid w:val="001B50D7"/>
    <w:rsid w:val="001B5A01"/>
    <w:rsid w:val="001B661A"/>
    <w:rsid w:val="001C0085"/>
    <w:rsid w:val="001C06AE"/>
    <w:rsid w:val="001C1677"/>
    <w:rsid w:val="001C16CC"/>
    <w:rsid w:val="001C29D8"/>
    <w:rsid w:val="001C2E92"/>
    <w:rsid w:val="001C31E0"/>
    <w:rsid w:val="001C3DB1"/>
    <w:rsid w:val="001C4AFB"/>
    <w:rsid w:val="001C51E8"/>
    <w:rsid w:val="001C5FFF"/>
    <w:rsid w:val="001C6648"/>
    <w:rsid w:val="001C6731"/>
    <w:rsid w:val="001D06F5"/>
    <w:rsid w:val="001D0B91"/>
    <w:rsid w:val="001D15E0"/>
    <w:rsid w:val="001D2CE7"/>
    <w:rsid w:val="001D30D9"/>
    <w:rsid w:val="001D3A70"/>
    <w:rsid w:val="001D3BC8"/>
    <w:rsid w:val="001D4299"/>
    <w:rsid w:val="001D48D6"/>
    <w:rsid w:val="001D6978"/>
    <w:rsid w:val="001D6CC0"/>
    <w:rsid w:val="001D795F"/>
    <w:rsid w:val="001E048C"/>
    <w:rsid w:val="001E0D38"/>
    <w:rsid w:val="001E1FD4"/>
    <w:rsid w:val="001E2C01"/>
    <w:rsid w:val="001E4A80"/>
    <w:rsid w:val="001E4FAF"/>
    <w:rsid w:val="001E5EDF"/>
    <w:rsid w:val="001E705A"/>
    <w:rsid w:val="001E7D2D"/>
    <w:rsid w:val="001E7DA8"/>
    <w:rsid w:val="001F033D"/>
    <w:rsid w:val="001F15DC"/>
    <w:rsid w:val="001F2776"/>
    <w:rsid w:val="001F2C66"/>
    <w:rsid w:val="001F3126"/>
    <w:rsid w:val="001F32F7"/>
    <w:rsid w:val="001F33CE"/>
    <w:rsid w:val="001F474E"/>
    <w:rsid w:val="001F475C"/>
    <w:rsid w:val="001F52AA"/>
    <w:rsid w:val="001F5506"/>
    <w:rsid w:val="001F7552"/>
    <w:rsid w:val="001F7814"/>
    <w:rsid w:val="00202230"/>
    <w:rsid w:val="002026E8"/>
    <w:rsid w:val="0020431B"/>
    <w:rsid w:val="00204D64"/>
    <w:rsid w:val="00204FDD"/>
    <w:rsid w:val="00205158"/>
    <w:rsid w:val="002052BD"/>
    <w:rsid w:val="002060CA"/>
    <w:rsid w:val="002073A3"/>
    <w:rsid w:val="00207922"/>
    <w:rsid w:val="00207B89"/>
    <w:rsid w:val="00210338"/>
    <w:rsid w:val="0021085F"/>
    <w:rsid w:val="0021162D"/>
    <w:rsid w:val="00211CFF"/>
    <w:rsid w:val="002130FA"/>
    <w:rsid w:val="002138CC"/>
    <w:rsid w:val="00213CC7"/>
    <w:rsid w:val="00213FE4"/>
    <w:rsid w:val="00214043"/>
    <w:rsid w:val="002152FB"/>
    <w:rsid w:val="002161A2"/>
    <w:rsid w:val="00216916"/>
    <w:rsid w:val="0021733B"/>
    <w:rsid w:val="0022014E"/>
    <w:rsid w:val="002209AB"/>
    <w:rsid w:val="00220C17"/>
    <w:rsid w:val="00221167"/>
    <w:rsid w:val="00221C31"/>
    <w:rsid w:val="0022343D"/>
    <w:rsid w:val="00223A1C"/>
    <w:rsid w:val="0022568B"/>
    <w:rsid w:val="00226009"/>
    <w:rsid w:val="002264A0"/>
    <w:rsid w:val="002264A8"/>
    <w:rsid w:val="00226E7C"/>
    <w:rsid w:val="00227398"/>
    <w:rsid w:val="002275B5"/>
    <w:rsid w:val="00227B4C"/>
    <w:rsid w:val="0023047A"/>
    <w:rsid w:val="00230955"/>
    <w:rsid w:val="00233034"/>
    <w:rsid w:val="002337E7"/>
    <w:rsid w:val="00233966"/>
    <w:rsid w:val="00236302"/>
    <w:rsid w:val="002368CE"/>
    <w:rsid w:val="002374C4"/>
    <w:rsid w:val="00237E0F"/>
    <w:rsid w:val="0024060C"/>
    <w:rsid w:val="00241DFD"/>
    <w:rsid w:val="002424D9"/>
    <w:rsid w:val="00243A5F"/>
    <w:rsid w:val="00243D3E"/>
    <w:rsid w:val="002453F0"/>
    <w:rsid w:val="00245BA3"/>
    <w:rsid w:val="0024639D"/>
    <w:rsid w:val="002467B3"/>
    <w:rsid w:val="00246D9E"/>
    <w:rsid w:val="0024712E"/>
    <w:rsid w:val="00247CA5"/>
    <w:rsid w:val="0025028A"/>
    <w:rsid w:val="00250306"/>
    <w:rsid w:val="00250920"/>
    <w:rsid w:val="0025261D"/>
    <w:rsid w:val="0025348F"/>
    <w:rsid w:val="00253531"/>
    <w:rsid w:val="002536EA"/>
    <w:rsid w:val="00253F80"/>
    <w:rsid w:val="002548FB"/>
    <w:rsid w:val="00254EF1"/>
    <w:rsid w:val="002555AD"/>
    <w:rsid w:val="00257207"/>
    <w:rsid w:val="00257411"/>
    <w:rsid w:val="002575B7"/>
    <w:rsid w:val="0026024C"/>
    <w:rsid w:val="00261BDC"/>
    <w:rsid w:val="002620F4"/>
    <w:rsid w:val="00262161"/>
    <w:rsid w:val="00262270"/>
    <w:rsid w:val="002629FB"/>
    <w:rsid w:val="00262D55"/>
    <w:rsid w:val="0026365A"/>
    <w:rsid w:val="00264CE2"/>
    <w:rsid w:val="00265735"/>
    <w:rsid w:val="00265DDE"/>
    <w:rsid w:val="0026669F"/>
    <w:rsid w:val="002669E8"/>
    <w:rsid w:val="00270167"/>
    <w:rsid w:val="00270567"/>
    <w:rsid w:val="0027247D"/>
    <w:rsid w:val="00272E9D"/>
    <w:rsid w:val="00273B49"/>
    <w:rsid w:val="002740EC"/>
    <w:rsid w:val="00274BBF"/>
    <w:rsid w:val="002756B4"/>
    <w:rsid w:val="0027707A"/>
    <w:rsid w:val="002770B8"/>
    <w:rsid w:val="002778CC"/>
    <w:rsid w:val="00277C2D"/>
    <w:rsid w:val="00277EDF"/>
    <w:rsid w:val="0028092C"/>
    <w:rsid w:val="002809BF"/>
    <w:rsid w:val="00281B2B"/>
    <w:rsid w:val="00281E60"/>
    <w:rsid w:val="0028205F"/>
    <w:rsid w:val="00283ED8"/>
    <w:rsid w:val="002854F5"/>
    <w:rsid w:val="002866A0"/>
    <w:rsid w:val="002868B0"/>
    <w:rsid w:val="002873F1"/>
    <w:rsid w:val="00287E6D"/>
    <w:rsid w:val="00287ED1"/>
    <w:rsid w:val="0029198F"/>
    <w:rsid w:val="00291ABC"/>
    <w:rsid w:val="00291B59"/>
    <w:rsid w:val="00291FE4"/>
    <w:rsid w:val="00293250"/>
    <w:rsid w:val="0029330D"/>
    <w:rsid w:val="00293B93"/>
    <w:rsid w:val="00294378"/>
    <w:rsid w:val="002948BF"/>
    <w:rsid w:val="00294E3B"/>
    <w:rsid w:val="002951FE"/>
    <w:rsid w:val="00295617"/>
    <w:rsid w:val="00296149"/>
    <w:rsid w:val="002A0601"/>
    <w:rsid w:val="002A0DF7"/>
    <w:rsid w:val="002A1A67"/>
    <w:rsid w:val="002A2004"/>
    <w:rsid w:val="002A383A"/>
    <w:rsid w:val="002A4A15"/>
    <w:rsid w:val="002A5C1F"/>
    <w:rsid w:val="002A7F6D"/>
    <w:rsid w:val="002B21DB"/>
    <w:rsid w:val="002B2531"/>
    <w:rsid w:val="002B262D"/>
    <w:rsid w:val="002B40E7"/>
    <w:rsid w:val="002B4874"/>
    <w:rsid w:val="002B4B61"/>
    <w:rsid w:val="002B5DE0"/>
    <w:rsid w:val="002B66AD"/>
    <w:rsid w:val="002B6B31"/>
    <w:rsid w:val="002B6E47"/>
    <w:rsid w:val="002B7158"/>
    <w:rsid w:val="002B730B"/>
    <w:rsid w:val="002B744E"/>
    <w:rsid w:val="002B74A3"/>
    <w:rsid w:val="002C0491"/>
    <w:rsid w:val="002C05A5"/>
    <w:rsid w:val="002C11CA"/>
    <w:rsid w:val="002C13BD"/>
    <w:rsid w:val="002C2605"/>
    <w:rsid w:val="002C2F15"/>
    <w:rsid w:val="002C31F0"/>
    <w:rsid w:val="002C4404"/>
    <w:rsid w:val="002C4F26"/>
    <w:rsid w:val="002C697C"/>
    <w:rsid w:val="002D13F0"/>
    <w:rsid w:val="002D1710"/>
    <w:rsid w:val="002D226B"/>
    <w:rsid w:val="002D556C"/>
    <w:rsid w:val="002D6483"/>
    <w:rsid w:val="002D69A9"/>
    <w:rsid w:val="002D7B56"/>
    <w:rsid w:val="002E247F"/>
    <w:rsid w:val="002E25B9"/>
    <w:rsid w:val="002E2D46"/>
    <w:rsid w:val="002E2E83"/>
    <w:rsid w:val="002E2FFD"/>
    <w:rsid w:val="002E3D48"/>
    <w:rsid w:val="002E6DE1"/>
    <w:rsid w:val="002F0811"/>
    <w:rsid w:val="002F0DA5"/>
    <w:rsid w:val="002F15D5"/>
    <w:rsid w:val="002F25DC"/>
    <w:rsid w:val="002F2898"/>
    <w:rsid w:val="002F2A0F"/>
    <w:rsid w:val="002F5030"/>
    <w:rsid w:val="002F6091"/>
    <w:rsid w:val="002F60BB"/>
    <w:rsid w:val="002F72B7"/>
    <w:rsid w:val="002F778E"/>
    <w:rsid w:val="002F7A59"/>
    <w:rsid w:val="002F7C02"/>
    <w:rsid w:val="003012D8"/>
    <w:rsid w:val="0030169D"/>
    <w:rsid w:val="00301CE8"/>
    <w:rsid w:val="00301D75"/>
    <w:rsid w:val="00302429"/>
    <w:rsid w:val="0030298C"/>
    <w:rsid w:val="00302EAF"/>
    <w:rsid w:val="003030C6"/>
    <w:rsid w:val="003038CB"/>
    <w:rsid w:val="00303C16"/>
    <w:rsid w:val="00304BD9"/>
    <w:rsid w:val="00304F80"/>
    <w:rsid w:val="003055D3"/>
    <w:rsid w:val="0030623D"/>
    <w:rsid w:val="00306A32"/>
    <w:rsid w:val="003107A5"/>
    <w:rsid w:val="00311DB1"/>
    <w:rsid w:val="00312509"/>
    <w:rsid w:val="00312882"/>
    <w:rsid w:val="00312AA7"/>
    <w:rsid w:val="00313346"/>
    <w:rsid w:val="00313E97"/>
    <w:rsid w:val="00314138"/>
    <w:rsid w:val="003144CD"/>
    <w:rsid w:val="00314A81"/>
    <w:rsid w:val="00314B5A"/>
    <w:rsid w:val="00314C30"/>
    <w:rsid w:val="00314CB2"/>
    <w:rsid w:val="00314D7F"/>
    <w:rsid w:val="0031689D"/>
    <w:rsid w:val="00321688"/>
    <w:rsid w:val="003229BE"/>
    <w:rsid w:val="00323084"/>
    <w:rsid w:val="00323AC1"/>
    <w:rsid w:val="00324FAB"/>
    <w:rsid w:val="00326353"/>
    <w:rsid w:val="00326CF3"/>
    <w:rsid w:val="00327522"/>
    <w:rsid w:val="00327B58"/>
    <w:rsid w:val="00330306"/>
    <w:rsid w:val="00330360"/>
    <w:rsid w:val="00330BE8"/>
    <w:rsid w:val="00331993"/>
    <w:rsid w:val="00332B1C"/>
    <w:rsid w:val="003334EE"/>
    <w:rsid w:val="00333EC5"/>
    <w:rsid w:val="0033423A"/>
    <w:rsid w:val="0033498A"/>
    <w:rsid w:val="0033516E"/>
    <w:rsid w:val="003358AA"/>
    <w:rsid w:val="0033599F"/>
    <w:rsid w:val="00335F40"/>
    <w:rsid w:val="00336164"/>
    <w:rsid w:val="00336B57"/>
    <w:rsid w:val="0034032C"/>
    <w:rsid w:val="00340D18"/>
    <w:rsid w:val="00342648"/>
    <w:rsid w:val="003428E5"/>
    <w:rsid w:val="00342AB9"/>
    <w:rsid w:val="00342EC5"/>
    <w:rsid w:val="00343333"/>
    <w:rsid w:val="00345027"/>
    <w:rsid w:val="0034515C"/>
    <w:rsid w:val="00346433"/>
    <w:rsid w:val="00346804"/>
    <w:rsid w:val="0034686A"/>
    <w:rsid w:val="003469DF"/>
    <w:rsid w:val="003475E0"/>
    <w:rsid w:val="00347909"/>
    <w:rsid w:val="00347A79"/>
    <w:rsid w:val="00347BF1"/>
    <w:rsid w:val="00347E04"/>
    <w:rsid w:val="00350F0D"/>
    <w:rsid w:val="00351F36"/>
    <w:rsid w:val="003522D5"/>
    <w:rsid w:val="0035243E"/>
    <w:rsid w:val="00352654"/>
    <w:rsid w:val="00356D0B"/>
    <w:rsid w:val="00360792"/>
    <w:rsid w:val="00361A27"/>
    <w:rsid w:val="003623AC"/>
    <w:rsid w:val="00362D71"/>
    <w:rsid w:val="00363346"/>
    <w:rsid w:val="003636CE"/>
    <w:rsid w:val="00363A5A"/>
    <w:rsid w:val="00364DC4"/>
    <w:rsid w:val="003656D8"/>
    <w:rsid w:val="00365B39"/>
    <w:rsid w:val="00366E6A"/>
    <w:rsid w:val="00367B37"/>
    <w:rsid w:val="00367CB8"/>
    <w:rsid w:val="00367D21"/>
    <w:rsid w:val="00367DF6"/>
    <w:rsid w:val="003723DC"/>
    <w:rsid w:val="003724E4"/>
    <w:rsid w:val="003729AF"/>
    <w:rsid w:val="00372A74"/>
    <w:rsid w:val="0037309E"/>
    <w:rsid w:val="003734DF"/>
    <w:rsid w:val="00374808"/>
    <w:rsid w:val="00374927"/>
    <w:rsid w:val="00374A16"/>
    <w:rsid w:val="003757E9"/>
    <w:rsid w:val="00376A54"/>
    <w:rsid w:val="003775C1"/>
    <w:rsid w:val="0037775A"/>
    <w:rsid w:val="0038007F"/>
    <w:rsid w:val="003804CF"/>
    <w:rsid w:val="00380546"/>
    <w:rsid w:val="00381A4E"/>
    <w:rsid w:val="00381AAA"/>
    <w:rsid w:val="00381BD3"/>
    <w:rsid w:val="00381F73"/>
    <w:rsid w:val="00382291"/>
    <w:rsid w:val="00383AA6"/>
    <w:rsid w:val="00383BB6"/>
    <w:rsid w:val="003841E6"/>
    <w:rsid w:val="00384D0D"/>
    <w:rsid w:val="00385378"/>
    <w:rsid w:val="00385F4E"/>
    <w:rsid w:val="00386329"/>
    <w:rsid w:val="00390FAE"/>
    <w:rsid w:val="0039131E"/>
    <w:rsid w:val="00391CD6"/>
    <w:rsid w:val="00392EF6"/>
    <w:rsid w:val="00393675"/>
    <w:rsid w:val="00393F03"/>
    <w:rsid w:val="0039489C"/>
    <w:rsid w:val="003955A7"/>
    <w:rsid w:val="00395FC8"/>
    <w:rsid w:val="003964C9"/>
    <w:rsid w:val="003A0140"/>
    <w:rsid w:val="003A2693"/>
    <w:rsid w:val="003A2E43"/>
    <w:rsid w:val="003A3150"/>
    <w:rsid w:val="003A4696"/>
    <w:rsid w:val="003A4C4B"/>
    <w:rsid w:val="003A55CE"/>
    <w:rsid w:val="003A632F"/>
    <w:rsid w:val="003A7354"/>
    <w:rsid w:val="003A7F6B"/>
    <w:rsid w:val="003B0CA2"/>
    <w:rsid w:val="003B0CAB"/>
    <w:rsid w:val="003B3809"/>
    <w:rsid w:val="003B39D2"/>
    <w:rsid w:val="003B4092"/>
    <w:rsid w:val="003B4C4B"/>
    <w:rsid w:val="003B5816"/>
    <w:rsid w:val="003B5AE7"/>
    <w:rsid w:val="003B6161"/>
    <w:rsid w:val="003B6A90"/>
    <w:rsid w:val="003B73B7"/>
    <w:rsid w:val="003B7587"/>
    <w:rsid w:val="003B78AC"/>
    <w:rsid w:val="003C1529"/>
    <w:rsid w:val="003C26FD"/>
    <w:rsid w:val="003C3078"/>
    <w:rsid w:val="003C33B6"/>
    <w:rsid w:val="003C39B7"/>
    <w:rsid w:val="003C3CC1"/>
    <w:rsid w:val="003C47B7"/>
    <w:rsid w:val="003C541B"/>
    <w:rsid w:val="003C5850"/>
    <w:rsid w:val="003C651D"/>
    <w:rsid w:val="003C6CD3"/>
    <w:rsid w:val="003C6EFE"/>
    <w:rsid w:val="003C7472"/>
    <w:rsid w:val="003C7510"/>
    <w:rsid w:val="003C7CE7"/>
    <w:rsid w:val="003D1BBC"/>
    <w:rsid w:val="003D28A4"/>
    <w:rsid w:val="003D336E"/>
    <w:rsid w:val="003D3569"/>
    <w:rsid w:val="003D3B4B"/>
    <w:rsid w:val="003D3CFE"/>
    <w:rsid w:val="003D3E54"/>
    <w:rsid w:val="003D3FC5"/>
    <w:rsid w:val="003D4D4A"/>
    <w:rsid w:val="003D521D"/>
    <w:rsid w:val="003D5A14"/>
    <w:rsid w:val="003D660E"/>
    <w:rsid w:val="003D6BF9"/>
    <w:rsid w:val="003D7878"/>
    <w:rsid w:val="003E4DB8"/>
    <w:rsid w:val="003E5387"/>
    <w:rsid w:val="003E5EBA"/>
    <w:rsid w:val="003E69CF"/>
    <w:rsid w:val="003E7FE7"/>
    <w:rsid w:val="003F131B"/>
    <w:rsid w:val="003F139B"/>
    <w:rsid w:val="003F2E91"/>
    <w:rsid w:val="003F3452"/>
    <w:rsid w:val="003F4126"/>
    <w:rsid w:val="003F4198"/>
    <w:rsid w:val="003F6172"/>
    <w:rsid w:val="003F671D"/>
    <w:rsid w:val="003F7612"/>
    <w:rsid w:val="003F7720"/>
    <w:rsid w:val="003F7AF4"/>
    <w:rsid w:val="003F7B82"/>
    <w:rsid w:val="004001D0"/>
    <w:rsid w:val="00400C44"/>
    <w:rsid w:val="00400F33"/>
    <w:rsid w:val="00401340"/>
    <w:rsid w:val="00401640"/>
    <w:rsid w:val="004017F8"/>
    <w:rsid w:val="00402C10"/>
    <w:rsid w:val="00402FCC"/>
    <w:rsid w:val="00403300"/>
    <w:rsid w:val="00404444"/>
    <w:rsid w:val="00404675"/>
    <w:rsid w:val="00404964"/>
    <w:rsid w:val="00405092"/>
    <w:rsid w:val="00405557"/>
    <w:rsid w:val="00406292"/>
    <w:rsid w:val="004065C8"/>
    <w:rsid w:val="00406F5B"/>
    <w:rsid w:val="00407A7E"/>
    <w:rsid w:val="00410889"/>
    <w:rsid w:val="004109BB"/>
    <w:rsid w:val="004114CA"/>
    <w:rsid w:val="00412278"/>
    <w:rsid w:val="00412F18"/>
    <w:rsid w:val="00413C72"/>
    <w:rsid w:val="00413D51"/>
    <w:rsid w:val="00413ED4"/>
    <w:rsid w:val="004141ED"/>
    <w:rsid w:val="00415400"/>
    <w:rsid w:val="004154A0"/>
    <w:rsid w:val="00415D93"/>
    <w:rsid w:val="004164CC"/>
    <w:rsid w:val="0041691F"/>
    <w:rsid w:val="00416974"/>
    <w:rsid w:val="00416AC3"/>
    <w:rsid w:val="00417529"/>
    <w:rsid w:val="00417BF3"/>
    <w:rsid w:val="00417C22"/>
    <w:rsid w:val="004205FE"/>
    <w:rsid w:val="00420635"/>
    <w:rsid w:val="00420BBF"/>
    <w:rsid w:val="004218C1"/>
    <w:rsid w:val="00422021"/>
    <w:rsid w:val="00422031"/>
    <w:rsid w:val="00422457"/>
    <w:rsid w:val="00422B8E"/>
    <w:rsid w:val="004239CC"/>
    <w:rsid w:val="00423F63"/>
    <w:rsid w:val="004240B6"/>
    <w:rsid w:val="004243D0"/>
    <w:rsid w:val="004247E0"/>
    <w:rsid w:val="00424A50"/>
    <w:rsid w:val="004254C5"/>
    <w:rsid w:val="004256AD"/>
    <w:rsid w:val="00425738"/>
    <w:rsid w:val="00425CB2"/>
    <w:rsid w:val="00426EFB"/>
    <w:rsid w:val="004272A1"/>
    <w:rsid w:val="004278DA"/>
    <w:rsid w:val="00427BD4"/>
    <w:rsid w:val="00430049"/>
    <w:rsid w:val="0043100C"/>
    <w:rsid w:val="00431280"/>
    <w:rsid w:val="00431643"/>
    <w:rsid w:val="00432694"/>
    <w:rsid w:val="004367F3"/>
    <w:rsid w:val="00436A49"/>
    <w:rsid w:val="0044014D"/>
    <w:rsid w:val="00440EC1"/>
    <w:rsid w:val="004414D7"/>
    <w:rsid w:val="0044195B"/>
    <w:rsid w:val="00441F44"/>
    <w:rsid w:val="00442C1D"/>
    <w:rsid w:val="00444ADB"/>
    <w:rsid w:val="004454D2"/>
    <w:rsid w:val="0044588E"/>
    <w:rsid w:val="00445A03"/>
    <w:rsid w:val="004461FD"/>
    <w:rsid w:val="004470FA"/>
    <w:rsid w:val="00447477"/>
    <w:rsid w:val="00447C7B"/>
    <w:rsid w:val="00454842"/>
    <w:rsid w:val="004551E7"/>
    <w:rsid w:val="00455F3E"/>
    <w:rsid w:val="00455F8B"/>
    <w:rsid w:val="00456204"/>
    <w:rsid w:val="00456257"/>
    <w:rsid w:val="0045658C"/>
    <w:rsid w:val="00456FA5"/>
    <w:rsid w:val="004572AE"/>
    <w:rsid w:val="00460322"/>
    <w:rsid w:val="00461D11"/>
    <w:rsid w:val="0046415F"/>
    <w:rsid w:val="00464505"/>
    <w:rsid w:val="00464D5D"/>
    <w:rsid w:val="00465797"/>
    <w:rsid w:val="00465AAC"/>
    <w:rsid w:val="004675BD"/>
    <w:rsid w:val="00467CE6"/>
    <w:rsid w:val="0047111C"/>
    <w:rsid w:val="00473B3C"/>
    <w:rsid w:val="00473D6F"/>
    <w:rsid w:val="00473F20"/>
    <w:rsid w:val="00474562"/>
    <w:rsid w:val="004746DF"/>
    <w:rsid w:val="004748DB"/>
    <w:rsid w:val="004752B8"/>
    <w:rsid w:val="00475A6D"/>
    <w:rsid w:val="00475DF0"/>
    <w:rsid w:val="00476ECC"/>
    <w:rsid w:val="00477322"/>
    <w:rsid w:val="004778C0"/>
    <w:rsid w:val="00477CB7"/>
    <w:rsid w:val="00481638"/>
    <w:rsid w:val="00481D11"/>
    <w:rsid w:val="0048277F"/>
    <w:rsid w:val="00482B9C"/>
    <w:rsid w:val="00483283"/>
    <w:rsid w:val="00483A52"/>
    <w:rsid w:val="004841C6"/>
    <w:rsid w:val="0048535F"/>
    <w:rsid w:val="00487237"/>
    <w:rsid w:val="004902CA"/>
    <w:rsid w:val="00490B05"/>
    <w:rsid w:val="00491E6B"/>
    <w:rsid w:val="00493C78"/>
    <w:rsid w:val="004A1278"/>
    <w:rsid w:val="004A18F3"/>
    <w:rsid w:val="004A19F4"/>
    <w:rsid w:val="004A374E"/>
    <w:rsid w:val="004A3862"/>
    <w:rsid w:val="004A4CA0"/>
    <w:rsid w:val="004A57B2"/>
    <w:rsid w:val="004A5E93"/>
    <w:rsid w:val="004A6329"/>
    <w:rsid w:val="004B0ADE"/>
    <w:rsid w:val="004B0C26"/>
    <w:rsid w:val="004B0F7C"/>
    <w:rsid w:val="004B1ADC"/>
    <w:rsid w:val="004B2BAA"/>
    <w:rsid w:val="004B376E"/>
    <w:rsid w:val="004B3DAB"/>
    <w:rsid w:val="004B4573"/>
    <w:rsid w:val="004B4C26"/>
    <w:rsid w:val="004B4EB2"/>
    <w:rsid w:val="004B5E4F"/>
    <w:rsid w:val="004B6A42"/>
    <w:rsid w:val="004C084F"/>
    <w:rsid w:val="004C165C"/>
    <w:rsid w:val="004C20C2"/>
    <w:rsid w:val="004C214F"/>
    <w:rsid w:val="004C29CA"/>
    <w:rsid w:val="004C2B1B"/>
    <w:rsid w:val="004C3E2E"/>
    <w:rsid w:val="004C49B5"/>
    <w:rsid w:val="004C4E24"/>
    <w:rsid w:val="004C6392"/>
    <w:rsid w:val="004C7087"/>
    <w:rsid w:val="004C7137"/>
    <w:rsid w:val="004D02A1"/>
    <w:rsid w:val="004D05D4"/>
    <w:rsid w:val="004D217D"/>
    <w:rsid w:val="004D3B97"/>
    <w:rsid w:val="004D442A"/>
    <w:rsid w:val="004D4A56"/>
    <w:rsid w:val="004D4E0A"/>
    <w:rsid w:val="004D51AB"/>
    <w:rsid w:val="004D5656"/>
    <w:rsid w:val="004D5B74"/>
    <w:rsid w:val="004D603E"/>
    <w:rsid w:val="004D6CB0"/>
    <w:rsid w:val="004E0889"/>
    <w:rsid w:val="004E1109"/>
    <w:rsid w:val="004E1A87"/>
    <w:rsid w:val="004E1B7E"/>
    <w:rsid w:val="004E1EB1"/>
    <w:rsid w:val="004E20F7"/>
    <w:rsid w:val="004E36CE"/>
    <w:rsid w:val="004E4A50"/>
    <w:rsid w:val="004E5A5A"/>
    <w:rsid w:val="004E5AD3"/>
    <w:rsid w:val="004E69AA"/>
    <w:rsid w:val="004E709C"/>
    <w:rsid w:val="004E7812"/>
    <w:rsid w:val="004F143B"/>
    <w:rsid w:val="004F1566"/>
    <w:rsid w:val="004F1895"/>
    <w:rsid w:val="004F23BD"/>
    <w:rsid w:val="004F2572"/>
    <w:rsid w:val="004F30C7"/>
    <w:rsid w:val="004F373F"/>
    <w:rsid w:val="004F37D8"/>
    <w:rsid w:val="004F4E2F"/>
    <w:rsid w:val="004F517D"/>
    <w:rsid w:val="004F6352"/>
    <w:rsid w:val="004F6A5E"/>
    <w:rsid w:val="004F6CDC"/>
    <w:rsid w:val="004F7633"/>
    <w:rsid w:val="005010D9"/>
    <w:rsid w:val="005012FF"/>
    <w:rsid w:val="00503509"/>
    <w:rsid w:val="005036C2"/>
    <w:rsid w:val="00504211"/>
    <w:rsid w:val="005059E2"/>
    <w:rsid w:val="005078E2"/>
    <w:rsid w:val="00510F4A"/>
    <w:rsid w:val="00511E98"/>
    <w:rsid w:val="00512BC5"/>
    <w:rsid w:val="00513216"/>
    <w:rsid w:val="005136BF"/>
    <w:rsid w:val="00513AE8"/>
    <w:rsid w:val="00513BF8"/>
    <w:rsid w:val="005142BC"/>
    <w:rsid w:val="00514391"/>
    <w:rsid w:val="00514533"/>
    <w:rsid w:val="00514617"/>
    <w:rsid w:val="00516795"/>
    <w:rsid w:val="0051686F"/>
    <w:rsid w:val="00520D8B"/>
    <w:rsid w:val="005224AE"/>
    <w:rsid w:val="00523131"/>
    <w:rsid w:val="005233B2"/>
    <w:rsid w:val="005238A9"/>
    <w:rsid w:val="00524169"/>
    <w:rsid w:val="005250A6"/>
    <w:rsid w:val="005255DB"/>
    <w:rsid w:val="0052649F"/>
    <w:rsid w:val="00526722"/>
    <w:rsid w:val="0052694B"/>
    <w:rsid w:val="0052781D"/>
    <w:rsid w:val="00530282"/>
    <w:rsid w:val="0053118D"/>
    <w:rsid w:val="0053153C"/>
    <w:rsid w:val="00531AB5"/>
    <w:rsid w:val="005358D8"/>
    <w:rsid w:val="00536E8D"/>
    <w:rsid w:val="00537674"/>
    <w:rsid w:val="0054189D"/>
    <w:rsid w:val="00541AA6"/>
    <w:rsid w:val="005429AA"/>
    <w:rsid w:val="00542BEB"/>
    <w:rsid w:val="00542CE8"/>
    <w:rsid w:val="0054320B"/>
    <w:rsid w:val="00543B98"/>
    <w:rsid w:val="005449E3"/>
    <w:rsid w:val="00545754"/>
    <w:rsid w:val="00546827"/>
    <w:rsid w:val="00547DD4"/>
    <w:rsid w:val="00550419"/>
    <w:rsid w:val="00551A9A"/>
    <w:rsid w:val="005530F8"/>
    <w:rsid w:val="0055368B"/>
    <w:rsid w:val="00553848"/>
    <w:rsid w:val="00554427"/>
    <w:rsid w:val="00554F1A"/>
    <w:rsid w:val="005551C3"/>
    <w:rsid w:val="005553A2"/>
    <w:rsid w:val="0055555A"/>
    <w:rsid w:val="005556E3"/>
    <w:rsid w:val="005578F7"/>
    <w:rsid w:val="005600FD"/>
    <w:rsid w:val="00562885"/>
    <w:rsid w:val="005631D1"/>
    <w:rsid w:val="005648E5"/>
    <w:rsid w:val="00564919"/>
    <w:rsid w:val="00564DA7"/>
    <w:rsid w:val="00564EFC"/>
    <w:rsid w:val="005650B8"/>
    <w:rsid w:val="00566DCF"/>
    <w:rsid w:val="00567571"/>
    <w:rsid w:val="005713F5"/>
    <w:rsid w:val="00572BD4"/>
    <w:rsid w:val="00572D8F"/>
    <w:rsid w:val="005737DD"/>
    <w:rsid w:val="00574251"/>
    <w:rsid w:val="00574686"/>
    <w:rsid w:val="00574845"/>
    <w:rsid w:val="00575178"/>
    <w:rsid w:val="00575DC0"/>
    <w:rsid w:val="00576110"/>
    <w:rsid w:val="00576A71"/>
    <w:rsid w:val="00577677"/>
    <w:rsid w:val="00577E64"/>
    <w:rsid w:val="00580976"/>
    <w:rsid w:val="00580D35"/>
    <w:rsid w:val="0058119F"/>
    <w:rsid w:val="00581F17"/>
    <w:rsid w:val="005823E4"/>
    <w:rsid w:val="005829C9"/>
    <w:rsid w:val="00583665"/>
    <w:rsid w:val="00583B42"/>
    <w:rsid w:val="0058471A"/>
    <w:rsid w:val="00584BF6"/>
    <w:rsid w:val="00584EA2"/>
    <w:rsid w:val="00584EB4"/>
    <w:rsid w:val="00586F83"/>
    <w:rsid w:val="005870AA"/>
    <w:rsid w:val="00587C51"/>
    <w:rsid w:val="00587DE3"/>
    <w:rsid w:val="005902DC"/>
    <w:rsid w:val="00591B83"/>
    <w:rsid w:val="00592146"/>
    <w:rsid w:val="00592D07"/>
    <w:rsid w:val="00592D19"/>
    <w:rsid w:val="0059450B"/>
    <w:rsid w:val="005945BF"/>
    <w:rsid w:val="00594912"/>
    <w:rsid w:val="0059624A"/>
    <w:rsid w:val="005972F2"/>
    <w:rsid w:val="005A3CC3"/>
    <w:rsid w:val="005A4775"/>
    <w:rsid w:val="005A49CE"/>
    <w:rsid w:val="005A4E8A"/>
    <w:rsid w:val="005A563E"/>
    <w:rsid w:val="005A5899"/>
    <w:rsid w:val="005A6815"/>
    <w:rsid w:val="005A7488"/>
    <w:rsid w:val="005A7A04"/>
    <w:rsid w:val="005B0104"/>
    <w:rsid w:val="005B10B6"/>
    <w:rsid w:val="005B34B9"/>
    <w:rsid w:val="005B37C9"/>
    <w:rsid w:val="005B3902"/>
    <w:rsid w:val="005B4496"/>
    <w:rsid w:val="005B44B6"/>
    <w:rsid w:val="005B5211"/>
    <w:rsid w:val="005B635B"/>
    <w:rsid w:val="005B64CF"/>
    <w:rsid w:val="005B6F29"/>
    <w:rsid w:val="005B754B"/>
    <w:rsid w:val="005C0392"/>
    <w:rsid w:val="005C0BC8"/>
    <w:rsid w:val="005C1612"/>
    <w:rsid w:val="005C1693"/>
    <w:rsid w:val="005C1C58"/>
    <w:rsid w:val="005C1FE9"/>
    <w:rsid w:val="005C30C1"/>
    <w:rsid w:val="005C352D"/>
    <w:rsid w:val="005C36C3"/>
    <w:rsid w:val="005C3C6C"/>
    <w:rsid w:val="005C3DC6"/>
    <w:rsid w:val="005C3DE4"/>
    <w:rsid w:val="005C5353"/>
    <w:rsid w:val="005C5C47"/>
    <w:rsid w:val="005C5ED7"/>
    <w:rsid w:val="005C60B5"/>
    <w:rsid w:val="005C6108"/>
    <w:rsid w:val="005C69BB"/>
    <w:rsid w:val="005C6B11"/>
    <w:rsid w:val="005D08E8"/>
    <w:rsid w:val="005D1CFB"/>
    <w:rsid w:val="005D20BF"/>
    <w:rsid w:val="005D263C"/>
    <w:rsid w:val="005D28E3"/>
    <w:rsid w:val="005D3B67"/>
    <w:rsid w:val="005D4B3A"/>
    <w:rsid w:val="005D4E60"/>
    <w:rsid w:val="005D521C"/>
    <w:rsid w:val="005D7366"/>
    <w:rsid w:val="005D779D"/>
    <w:rsid w:val="005D7E2C"/>
    <w:rsid w:val="005E0B74"/>
    <w:rsid w:val="005E0BF6"/>
    <w:rsid w:val="005E0F90"/>
    <w:rsid w:val="005E18A4"/>
    <w:rsid w:val="005E2428"/>
    <w:rsid w:val="005E2C0F"/>
    <w:rsid w:val="005E393A"/>
    <w:rsid w:val="005E3B78"/>
    <w:rsid w:val="005E3ED3"/>
    <w:rsid w:val="005E3F80"/>
    <w:rsid w:val="005E4070"/>
    <w:rsid w:val="005E5935"/>
    <w:rsid w:val="005E5AD2"/>
    <w:rsid w:val="005E5FF4"/>
    <w:rsid w:val="005E69A1"/>
    <w:rsid w:val="005E78C4"/>
    <w:rsid w:val="005E7C26"/>
    <w:rsid w:val="005F1128"/>
    <w:rsid w:val="005F11DA"/>
    <w:rsid w:val="005F1C5A"/>
    <w:rsid w:val="005F2819"/>
    <w:rsid w:val="005F2FEE"/>
    <w:rsid w:val="005F3748"/>
    <w:rsid w:val="005F40A8"/>
    <w:rsid w:val="005F482B"/>
    <w:rsid w:val="005F6E28"/>
    <w:rsid w:val="005F709E"/>
    <w:rsid w:val="005F7729"/>
    <w:rsid w:val="005F7B2E"/>
    <w:rsid w:val="00600991"/>
    <w:rsid w:val="00601AC7"/>
    <w:rsid w:val="00601D2C"/>
    <w:rsid w:val="00601D9A"/>
    <w:rsid w:val="00601DE2"/>
    <w:rsid w:val="006020CC"/>
    <w:rsid w:val="006023AC"/>
    <w:rsid w:val="00602B64"/>
    <w:rsid w:val="00602DC1"/>
    <w:rsid w:val="00603E80"/>
    <w:rsid w:val="00604ABE"/>
    <w:rsid w:val="00604E57"/>
    <w:rsid w:val="00605F7C"/>
    <w:rsid w:val="00606606"/>
    <w:rsid w:val="006076F1"/>
    <w:rsid w:val="00611558"/>
    <w:rsid w:val="00611867"/>
    <w:rsid w:val="00612AA1"/>
    <w:rsid w:val="00612EAD"/>
    <w:rsid w:val="0061406D"/>
    <w:rsid w:val="00614FAC"/>
    <w:rsid w:val="00615BF2"/>
    <w:rsid w:val="00615C9D"/>
    <w:rsid w:val="00615D3A"/>
    <w:rsid w:val="0061644C"/>
    <w:rsid w:val="006173F9"/>
    <w:rsid w:val="00617817"/>
    <w:rsid w:val="006202C1"/>
    <w:rsid w:val="00620876"/>
    <w:rsid w:val="00621A37"/>
    <w:rsid w:val="00622A0D"/>
    <w:rsid w:val="00623564"/>
    <w:rsid w:val="00623650"/>
    <w:rsid w:val="006242FD"/>
    <w:rsid w:val="00624BD1"/>
    <w:rsid w:val="0062517C"/>
    <w:rsid w:val="00625553"/>
    <w:rsid w:val="0063036C"/>
    <w:rsid w:val="0063066E"/>
    <w:rsid w:val="00631A48"/>
    <w:rsid w:val="00632A49"/>
    <w:rsid w:val="00632C2F"/>
    <w:rsid w:val="00633339"/>
    <w:rsid w:val="00634148"/>
    <w:rsid w:val="006348F9"/>
    <w:rsid w:val="00634D96"/>
    <w:rsid w:val="0063519F"/>
    <w:rsid w:val="00635589"/>
    <w:rsid w:val="0063649C"/>
    <w:rsid w:val="00637E8F"/>
    <w:rsid w:val="00641078"/>
    <w:rsid w:val="006418B4"/>
    <w:rsid w:val="0064190D"/>
    <w:rsid w:val="00642111"/>
    <w:rsid w:val="006424BB"/>
    <w:rsid w:val="00643547"/>
    <w:rsid w:val="00643B15"/>
    <w:rsid w:val="00643F2E"/>
    <w:rsid w:val="00645A95"/>
    <w:rsid w:val="00646CFF"/>
    <w:rsid w:val="0064721E"/>
    <w:rsid w:val="00647689"/>
    <w:rsid w:val="006477A0"/>
    <w:rsid w:val="00653799"/>
    <w:rsid w:val="0065400B"/>
    <w:rsid w:val="00654127"/>
    <w:rsid w:val="006544E1"/>
    <w:rsid w:val="006547D8"/>
    <w:rsid w:val="00654F7A"/>
    <w:rsid w:val="006553FF"/>
    <w:rsid w:val="0065651D"/>
    <w:rsid w:val="0066073C"/>
    <w:rsid w:val="00660E72"/>
    <w:rsid w:val="006614A7"/>
    <w:rsid w:val="00661578"/>
    <w:rsid w:val="00661A71"/>
    <w:rsid w:val="0066214A"/>
    <w:rsid w:val="00664BC6"/>
    <w:rsid w:val="00665037"/>
    <w:rsid w:val="00665E6C"/>
    <w:rsid w:val="00666D1B"/>
    <w:rsid w:val="00666D85"/>
    <w:rsid w:val="00666F7F"/>
    <w:rsid w:val="00667B07"/>
    <w:rsid w:val="00670AC5"/>
    <w:rsid w:val="006713EA"/>
    <w:rsid w:val="00671CDE"/>
    <w:rsid w:val="0067266E"/>
    <w:rsid w:val="006729B4"/>
    <w:rsid w:val="00675107"/>
    <w:rsid w:val="00675136"/>
    <w:rsid w:val="0067682B"/>
    <w:rsid w:val="0067705E"/>
    <w:rsid w:val="006772E7"/>
    <w:rsid w:val="00677341"/>
    <w:rsid w:val="006777F4"/>
    <w:rsid w:val="006778B1"/>
    <w:rsid w:val="0068000D"/>
    <w:rsid w:val="00680075"/>
    <w:rsid w:val="00680739"/>
    <w:rsid w:val="00680875"/>
    <w:rsid w:val="006813A4"/>
    <w:rsid w:val="00681CD7"/>
    <w:rsid w:val="006832AE"/>
    <w:rsid w:val="0068394B"/>
    <w:rsid w:val="00684463"/>
    <w:rsid w:val="00684DAB"/>
    <w:rsid w:val="006854CA"/>
    <w:rsid w:val="00685864"/>
    <w:rsid w:val="00686CF1"/>
    <w:rsid w:val="00687FA2"/>
    <w:rsid w:val="006902F0"/>
    <w:rsid w:val="00690336"/>
    <w:rsid w:val="006912EB"/>
    <w:rsid w:val="006920D2"/>
    <w:rsid w:val="00692685"/>
    <w:rsid w:val="00693801"/>
    <w:rsid w:val="006956E9"/>
    <w:rsid w:val="00696FA9"/>
    <w:rsid w:val="00696FE0"/>
    <w:rsid w:val="00697076"/>
    <w:rsid w:val="00697AD5"/>
    <w:rsid w:val="006A0146"/>
    <w:rsid w:val="006A3F3B"/>
    <w:rsid w:val="006A4B57"/>
    <w:rsid w:val="006A4DE6"/>
    <w:rsid w:val="006A4E8B"/>
    <w:rsid w:val="006A548D"/>
    <w:rsid w:val="006B0B6A"/>
    <w:rsid w:val="006B1219"/>
    <w:rsid w:val="006B293A"/>
    <w:rsid w:val="006B3CB5"/>
    <w:rsid w:val="006B3CFC"/>
    <w:rsid w:val="006B44A5"/>
    <w:rsid w:val="006B5A6C"/>
    <w:rsid w:val="006B6852"/>
    <w:rsid w:val="006B6C57"/>
    <w:rsid w:val="006B702A"/>
    <w:rsid w:val="006B79D9"/>
    <w:rsid w:val="006C0305"/>
    <w:rsid w:val="006C106F"/>
    <w:rsid w:val="006C1233"/>
    <w:rsid w:val="006C2F78"/>
    <w:rsid w:val="006C3413"/>
    <w:rsid w:val="006C3A26"/>
    <w:rsid w:val="006C3C0B"/>
    <w:rsid w:val="006C4153"/>
    <w:rsid w:val="006C4CA0"/>
    <w:rsid w:val="006C4D54"/>
    <w:rsid w:val="006C4FD3"/>
    <w:rsid w:val="006C5350"/>
    <w:rsid w:val="006C56AB"/>
    <w:rsid w:val="006C604A"/>
    <w:rsid w:val="006C65A8"/>
    <w:rsid w:val="006C7586"/>
    <w:rsid w:val="006D0BD0"/>
    <w:rsid w:val="006D2873"/>
    <w:rsid w:val="006D2BF2"/>
    <w:rsid w:val="006D4383"/>
    <w:rsid w:val="006D510E"/>
    <w:rsid w:val="006D53EC"/>
    <w:rsid w:val="006D56D1"/>
    <w:rsid w:val="006D5C64"/>
    <w:rsid w:val="006D72CA"/>
    <w:rsid w:val="006D735D"/>
    <w:rsid w:val="006E0946"/>
    <w:rsid w:val="006E0B45"/>
    <w:rsid w:val="006E18A4"/>
    <w:rsid w:val="006E3D29"/>
    <w:rsid w:val="006E3F39"/>
    <w:rsid w:val="006E4181"/>
    <w:rsid w:val="006E4297"/>
    <w:rsid w:val="006E4F27"/>
    <w:rsid w:val="006E5C90"/>
    <w:rsid w:val="006E7315"/>
    <w:rsid w:val="006E73AA"/>
    <w:rsid w:val="006E7832"/>
    <w:rsid w:val="006F16A1"/>
    <w:rsid w:val="006F2468"/>
    <w:rsid w:val="006F2576"/>
    <w:rsid w:val="006F3594"/>
    <w:rsid w:val="006F373E"/>
    <w:rsid w:val="006F4B77"/>
    <w:rsid w:val="006F5794"/>
    <w:rsid w:val="006F615A"/>
    <w:rsid w:val="006F6406"/>
    <w:rsid w:val="006F770A"/>
    <w:rsid w:val="006F7781"/>
    <w:rsid w:val="00700771"/>
    <w:rsid w:val="00701208"/>
    <w:rsid w:val="00702955"/>
    <w:rsid w:val="00702F58"/>
    <w:rsid w:val="00703B4C"/>
    <w:rsid w:val="00703C79"/>
    <w:rsid w:val="00705429"/>
    <w:rsid w:val="00705FB8"/>
    <w:rsid w:val="0070654A"/>
    <w:rsid w:val="007069D1"/>
    <w:rsid w:val="00707A5D"/>
    <w:rsid w:val="00710BDA"/>
    <w:rsid w:val="00710C81"/>
    <w:rsid w:val="00711338"/>
    <w:rsid w:val="007114D1"/>
    <w:rsid w:val="00711838"/>
    <w:rsid w:val="00711C46"/>
    <w:rsid w:val="00711C55"/>
    <w:rsid w:val="007120BD"/>
    <w:rsid w:val="007124D7"/>
    <w:rsid w:val="00713A36"/>
    <w:rsid w:val="007142D7"/>
    <w:rsid w:val="00715445"/>
    <w:rsid w:val="00717791"/>
    <w:rsid w:val="007179DA"/>
    <w:rsid w:val="00721A54"/>
    <w:rsid w:val="00721EE0"/>
    <w:rsid w:val="00722F83"/>
    <w:rsid w:val="00723A41"/>
    <w:rsid w:val="007246AE"/>
    <w:rsid w:val="00725ED7"/>
    <w:rsid w:val="007261F0"/>
    <w:rsid w:val="007262A9"/>
    <w:rsid w:val="00726537"/>
    <w:rsid w:val="00726FB2"/>
    <w:rsid w:val="007272B0"/>
    <w:rsid w:val="00730721"/>
    <w:rsid w:val="007307C2"/>
    <w:rsid w:val="0073153B"/>
    <w:rsid w:val="0073160D"/>
    <w:rsid w:val="00731D37"/>
    <w:rsid w:val="0073265F"/>
    <w:rsid w:val="007336B0"/>
    <w:rsid w:val="00733AFE"/>
    <w:rsid w:val="00733B02"/>
    <w:rsid w:val="007362B2"/>
    <w:rsid w:val="007366CB"/>
    <w:rsid w:val="00736C64"/>
    <w:rsid w:val="00740515"/>
    <w:rsid w:val="00740F01"/>
    <w:rsid w:val="00741684"/>
    <w:rsid w:val="00741FF1"/>
    <w:rsid w:val="00742B0C"/>
    <w:rsid w:val="00742D97"/>
    <w:rsid w:val="0074336B"/>
    <w:rsid w:val="007433CC"/>
    <w:rsid w:val="007439F0"/>
    <w:rsid w:val="00743E21"/>
    <w:rsid w:val="00744B56"/>
    <w:rsid w:val="00744C03"/>
    <w:rsid w:val="00744D76"/>
    <w:rsid w:val="007450BA"/>
    <w:rsid w:val="0074525E"/>
    <w:rsid w:val="00745A6E"/>
    <w:rsid w:val="00746140"/>
    <w:rsid w:val="00746AE2"/>
    <w:rsid w:val="00746B49"/>
    <w:rsid w:val="00746C83"/>
    <w:rsid w:val="00746F91"/>
    <w:rsid w:val="007479F1"/>
    <w:rsid w:val="00747CD8"/>
    <w:rsid w:val="007503BF"/>
    <w:rsid w:val="00750DBE"/>
    <w:rsid w:val="00751D4A"/>
    <w:rsid w:val="00752D06"/>
    <w:rsid w:val="00753AC7"/>
    <w:rsid w:val="00753BDC"/>
    <w:rsid w:val="00753CE5"/>
    <w:rsid w:val="007557FE"/>
    <w:rsid w:val="007561F5"/>
    <w:rsid w:val="007575DF"/>
    <w:rsid w:val="007578E7"/>
    <w:rsid w:val="00757BC8"/>
    <w:rsid w:val="00760AC1"/>
    <w:rsid w:val="00761284"/>
    <w:rsid w:val="007613E8"/>
    <w:rsid w:val="00761654"/>
    <w:rsid w:val="00763107"/>
    <w:rsid w:val="00764B71"/>
    <w:rsid w:val="00764C74"/>
    <w:rsid w:val="00764FD7"/>
    <w:rsid w:val="00765EBE"/>
    <w:rsid w:val="00766727"/>
    <w:rsid w:val="0076673B"/>
    <w:rsid w:val="0076709E"/>
    <w:rsid w:val="00767E9D"/>
    <w:rsid w:val="00770035"/>
    <w:rsid w:val="00770039"/>
    <w:rsid w:val="007705E5"/>
    <w:rsid w:val="0077066C"/>
    <w:rsid w:val="0077227E"/>
    <w:rsid w:val="00772786"/>
    <w:rsid w:val="00773779"/>
    <w:rsid w:val="00774876"/>
    <w:rsid w:val="00774995"/>
    <w:rsid w:val="00774DB7"/>
    <w:rsid w:val="00776347"/>
    <w:rsid w:val="00777547"/>
    <w:rsid w:val="007775F3"/>
    <w:rsid w:val="00777F1F"/>
    <w:rsid w:val="007808F7"/>
    <w:rsid w:val="007813CB"/>
    <w:rsid w:val="0078209F"/>
    <w:rsid w:val="007829A6"/>
    <w:rsid w:val="00782E8D"/>
    <w:rsid w:val="00783798"/>
    <w:rsid w:val="00783D65"/>
    <w:rsid w:val="007848C4"/>
    <w:rsid w:val="0078493A"/>
    <w:rsid w:val="00785008"/>
    <w:rsid w:val="00786396"/>
    <w:rsid w:val="00786523"/>
    <w:rsid w:val="00786635"/>
    <w:rsid w:val="00786820"/>
    <w:rsid w:val="007904D8"/>
    <w:rsid w:val="007906A3"/>
    <w:rsid w:val="00790DE8"/>
    <w:rsid w:val="00791246"/>
    <w:rsid w:val="007912E2"/>
    <w:rsid w:val="00791402"/>
    <w:rsid w:val="007923E6"/>
    <w:rsid w:val="007927CB"/>
    <w:rsid w:val="007928F0"/>
    <w:rsid w:val="0079358E"/>
    <w:rsid w:val="007937FD"/>
    <w:rsid w:val="00793881"/>
    <w:rsid w:val="0079450B"/>
    <w:rsid w:val="00795CBA"/>
    <w:rsid w:val="00796C03"/>
    <w:rsid w:val="00796E00"/>
    <w:rsid w:val="00797ADC"/>
    <w:rsid w:val="00797CC4"/>
    <w:rsid w:val="007A1767"/>
    <w:rsid w:val="007A202C"/>
    <w:rsid w:val="007A273B"/>
    <w:rsid w:val="007A291C"/>
    <w:rsid w:val="007A2C96"/>
    <w:rsid w:val="007A3170"/>
    <w:rsid w:val="007A321B"/>
    <w:rsid w:val="007A351C"/>
    <w:rsid w:val="007A3686"/>
    <w:rsid w:val="007A41E0"/>
    <w:rsid w:val="007A4654"/>
    <w:rsid w:val="007A5436"/>
    <w:rsid w:val="007A77E3"/>
    <w:rsid w:val="007A7824"/>
    <w:rsid w:val="007A7D35"/>
    <w:rsid w:val="007B0AB9"/>
    <w:rsid w:val="007B1240"/>
    <w:rsid w:val="007B12C6"/>
    <w:rsid w:val="007B1375"/>
    <w:rsid w:val="007B1A58"/>
    <w:rsid w:val="007B2710"/>
    <w:rsid w:val="007B2C53"/>
    <w:rsid w:val="007B453D"/>
    <w:rsid w:val="007B49BE"/>
    <w:rsid w:val="007B49CE"/>
    <w:rsid w:val="007B4CC9"/>
    <w:rsid w:val="007B4E8A"/>
    <w:rsid w:val="007B5371"/>
    <w:rsid w:val="007B54E3"/>
    <w:rsid w:val="007B5DC1"/>
    <w:rsid w:val="007C1351"/>
    <w:rsid w:val="007C1457"/>
    <w:rsid w:val="007C165D"/>
    <w:rsid w:val="007C3249"/>
    <w:rsid w:val="007C3F0C"/>
    <w:rsid w:val="007C59E7"/>
    <w:rsid w:val="007C63CC"/>
    <w:rsid w:val="007C6AAC"/>
    <w:rsid w:val="007D05C6"/>
    <w:rsid w:val="007D0766"/>
    <w:rsid w:val="007D0DFB"/>
    <w:rsid w:val="007D115D"/>
    <w:rsid w:val="007D1EE8"/>
    <w:rsid w:val="007D2240"/>
    <w:rsid w:val="007D22C2"/>
    <w:rsid w:val="007D323B"/>
    <w:rsid w:val="007D3781"/>
    <w:rsid w:val="007D3C4C"/>
    <w:rsid w:val="007D4C1A"/>
    <w:rsid w:val="007D4D7E"/>
    <w:rsid w:val="007D4F27"/>
    <w:rsid w:val="007D5886"/>
    <w:rsid w:val="007D6038"/>
    <w:rsid w:val="007E0154"/>
    <w:rsid w:val="007E01AD"/>
    <w:rsid w:val="007E041C"/>
    <w:rsid w:val="007E34FC"/>
    <w:rsid w:val="007E392C"/>
    <w:rsid w:val="007E4C50"/>
    <w:rsid w:val="007E4CA6"/>
    <w:rsid w:val="007E4F1F"/>
    <w:rsid w:val="007E520A"/>
    <w:rsid w:val="007E5C6B"/>
    <w:rsid w:val="007E787E"/>
    <w:rsid w:val="007F001F"/>
    <w:rsid w:val="007F189F"/>
    <w:rsid w:val="007F2174"/>
    <w:rsid w:val="007F2AB6"/>
    <w:rsid w:val="007F48B8"/>
    <w:rsid w:val="007F4ADA"/>
    <w:rsid w:val="007F529C"/>
    <w:rsid w:val="007F5557"/>
    <w:rsid w:val="007F5F91"/>
    <w:rsid w:val="007F6C78"/>
    <w:rsid w:val="007F707A"/>
    <w:rsid w:val="007F7CB5"/>
    <w:rsid w:val="008002FB"/>
    <w:rsid w:val="00800FDE"/>
    <w:rsid w:val="00801FEC"/>
    <w:rsid w:val="00802DC0"/>
    <w:rsid w:val="0080417B"/>
    <w:rsid w:val="008051F9"/>
    <w:rsid w:val="00805724"/>
    <w:rsid w:val="00805A16"/>
    <w:rsid w:val="00806265"/>
    <w:rsid w:val="00807152"/>
    <w:rsid w:val="00807A8B"/>
    <w:rsid w:val="00810576"/>
    <w:rsid w:val="00811850"/>
    <w:rsid w:val="0081206E"/>
    <w:rsid w:val="008120E8"/>
    <w:rsid w:val="00813BE0"/>
    <w:rsid w:val="008145DC"/>
    <w:rsid w:val="00814919"/>
    <w:rsid w:val="00814E35"/>
    <w:rsid w:val="0081503F"/>
    <w:rsid w:val="00815292"/>
    <w:rsid w:val="008157EA"/>
    <w:rsid w:val="00816FF6"/>
    <w:rsid w:val="008205A6"/>
    <w:rsid w:val="00821B2E"/>
    <w:rsid w:val="008225CC"/>
    <w:rsid w:val="008234AF"/>
    <w:rsid w:val="00823BDC"/>
    <w:rsid w:val="00825817"/>
    <w:rsid w:val="0082584A"/>
    <w:rsid w:val="00825D0B"/>
    <w:rsid w:val="00826143"/>
    <w:rsid w:val="00826277"/>
    <w:rsid w:val="00826C93"/>
    <w:rsid w:val="0082702B"/>
    <w:rsid w:val="0082777F"/>
    <w:rsid w:val="0083038C"/>
    <w:rsid w:val="008306A1"/>
    <w:rsid w:val="00831AB5"/>
    <w:rsid w:val="00831BBB"/>
    <w:rsid w:val="00832AF0"/>
    <w:rsid w:val="00832EE2"/>
    <w:rsid w:val="008349D8"/>
    <w:rsid w:val="00834B7C"/>
    <w:rsid w:val="0083507C"/>
    <w:rsid w:val="00835BB5"/>
    <w:rsid w:val="00835EE4"/>
    <w:rsid w:val="00836837"/>
    <w:rsid w:val="00837960"/>
    <w:rsid w:val="00837A62"/>
    <w:rsid w:val="00837B17"/>
    <w:rsid w:val="00840322"/>
    <w:rsid w:val="00840A5D"/>
    <w:rsid w:val="00840B95"/>
    <w:rsid w:val="00840E1C"/>
    <w:rsid w:val="00840FB3"/>
    <w:rsid w:val="0084220B"/>
    <w:rsid w:val="00842FBD"/>
    <w:rsid w:val="008431BD"/>
    <w:rsid w:val="0084413C"/>
    <w:rsid w:val="00844F65"/>
    <w:rsid w:val="0084511B"/>
    <w:rsid w:val="008457DF"/>
    <w:rsid w:val="00845DAE"/>
    <w:rsid w:val="008462E2"/>
    <w:rsid w:val="00846CB3"/>
    <w:rsid w:val="00846FF5"/>
    <w:rsid w:val="00847403"/>
    <w:rsid w:val="00850436"/>
    <w:rsid w:val="0085058F"/>
    <w:rsid w:val="00850777"/>
    <w:rsid w:val="008507CF"/>
    <w:rsid w:val="008508C6"/>
    <w:rsid w:val="00850DE7"/>
    <w:rsid w:val="008531CF"/>
    <w:rsid w:val="00853DC5"/>
    <w:rsid w:val="0085598B"/>
    <w:rsid w:val="0085601F"/>
    <w:rsid w:val="00856364"/>
    <w:rsid w:val="008578B2"/>
    <w:rsid w:val="00860B21"/>
    <w:rsid w:val="00860C99"/>
    <w:rsid w:val="00860DED"/>
    <w:rsid w:val="00862535"/>
    <w:rsid w:val="008628C3"/>
    <w:rsid w:val="00862C07"/>
    <w:rsid w:val="0086364A"/>
    <w:rsid w:val="008646DC"/>
    <w:rsid w:val="00864802"/>
    <w:rsid w:val="0086663A"/>
    <w:rsid w:val="0086671F"/>
    <w:rsid w:val="0086682E"/>
    <w:rsid w:val="0086709B"/>
    <w:rsid w:val="00867153"/>
    <w:rsid w:val="0087225F"/>
    <w:rsid w:val="008724E3"/>
    <w:rsid w:val="00875B69"/>
    <w:rsid w:val="00875B8D"/>
    <w:rsid w:val="00875F24"/>
    <w:rsid w:val="008764A1"/>
    <w:rsid w:val="00877712"/>
    <w:rsid w:val="00877FA2"/>
    <w:rsid w:val="008803B0"/>
    <w:rsid w:val="0088098A"/>
    <w:rsid w:val="00880F9F"/>
    <w:rsid w:val="008810D3"/>
    <w:rsid w:val="00882D3C"/>
    <w:rsid w:val="00882FB4"/>
    <w:rsid w:val="00883006"/>
    <w:rsid w:val="008844DD"/>
    <w:rsid w:val="008846F9"/>
    <w:rsid w:val="0088518A"/>
    <w:rsid w:val="00885590"/>
    <w:rsid w:val="008856FB"/>
    <w:rsid w:val="008870F9"/>
    <w:rsid w:val="00887319"/>
    <w:rsid w:val="00887564"/>
    <w:rsid w:val="0088795F"/>
    <w:rsid w:val="00887B36"/>
    <w:rsid w:val="00887F20"/>
    <w:rsid w:val="00891001"/>
    <w:rsid w:val="008912F0"/>
    <w:rsid w:val="0089220A"/>
    <w:rsid w:val="00892DB1"/>
    <w:rsid w:val="00893126"/>
    <w:rsid w:val="00893C31"/>
    <w:rsid w:val="008942EF"/>
    <w:rsid w:val="00895844"/>
    <w:rsid w:val="008977AC"/>
    <w:rsid w:val="00897893"/>
    <w:rsid w:val="00897F67"/>
    <w:rsid w:val="008A002D"/>
    <w:rsid w:val="008A13C3"/>
    <w:rsid w:val="008A1602"/>
    <w:rsid w:val="008A36FB"/>
    <w:rsid w:val="008A38C5"/>
    <w:rsid w:val="008A4647"/>
    <w:rsid w:val="008A4DDC"/>
    <w:rsid w:val="008A5499"/>
    <w:rsid w:val="008A5AFA"/>
    <w:rsid w:val="008A5BE7"/>
    <w:rsid w:val="008B04A3"/>
    <w:rsid w:val="008B1808"/>
    <w:rsid w:val="008B1846"/>
    <w:rsid w:val="008B3218"/>
    <w:rsid w:val="008B32A2"/>
    <w:rsid w:val="008B33C8"/>
    <w:rsid w:val="008B3746"/>
    <w:rsid w:val="008B419C"/>
    <w:rsid w:val="008B6636"/>
    <w:rsid w:val="008B6D4B"/>
    <w:rsid w:val="008B6DB6"/>
    <w:rsid w:val="008B71A2"/>
    <w:rsid w:val="008B7E65"/>
    <w:rsid w:val="008C259F"/>
    <w:rsid w:val="008C2ADE"/>
    <w:rsid w:val="008C5984"/>
    <w:rsid w:val="008C629E"/>
    <w:rsid w:val="008C6A52"/>
    <w:rsid w:val="008C6FE6"/>
    <w:rsid w:val="008C79BD"/>
    <w:rsid w:val="008D0341"/>
    <w:rsid w:val="008D04D9"/>
    <w:rsid w:val="008D12DF"/>
    <w:rsid w:val="008D320F"/>
    <w:rsid w:val="008D345A"/>
    <w:rsid w:val="008D4D08"/>
    <w:rsid w:val="008D52BF"/>
    <w:rsid w:val="008D5531"/>
    <w:rsid w:val="008D65E1"/>
    <w:rsid w:val="008D6D23"/>
    <w:rsid w:val="008D7D06"/>
    <w:rsid w:val="008E015F"/>
    <w:rsid w:val="008E057F"/>
    <w:rsid w:val="008E0727"/>
    <w:rsid w:val="008E0C01"/>
    <w:rsid w:val="008E15F8"/>
    <w:rsid w:val="008E1CC1"/>
    <w:rsid w:val="008E1E7B"/>
    <w:rsid w:val="008E2FC3"/>
    <w:rsid w:val="008E3187"/>
    <w:rsid w:val="008E3246"/>
    <w:rsid w:val="008E348E"/>
    <w:rsid w:val="008E461E"/>
    <w:rsid w:val="008E4D6E"/>
    <w:rsid w:val="008E4FAC"/>
    <w:rsid w:val="008E595D"/>
    <w:rsid w:val="008E677D"/>
    <w:rsid w:val="008E6C10"/>
    <w:rsid w:val="008E79E1"/>
    <w:rsid w:val="008E7C80"/>
    <w:rsid w:val="008E7ECA"/>
    <w:rsid w:val="008F0CF7"/>
    <w:rsid w:val="008F0DB9"/>
    <w:rsid w:val="008F1828"/>
    <w:rsid w:val="008F1F05"/>
    <w:rsid w:val="008F26F2"/>
    <w:rsid w:val="008F27DF"/>
    <w:rsid w:val="008F2B73"/>
    <w:rsid w:val="008F466B"/>
    <w:rsid w:val="008F5370"/>
    <w:rsid w:val="008F5E1E"/>
    <w:rsid w:val="008F6DDB"/>
    <w:rsid w:val="008F7573"/>
    <w:rsid w:val="008F7BA7"/>
    <w:rsid w:val="008F7FE8"/>
    <w:rsid w:val="00900673"/>
    <w:rsid w:val="00900D66"/>
    <w:rsid w:val="00901192"/>
    <w:rsid w:val="00901276"/>
    <w:rsid w:val="00901631"/>
    <w:rsid w:val="00901F99"/>
    <w:rsid w:val="009027B5"/>
    <w:rsid w:val="0090288B"/>
    <w:rsid w:val="00902905"/>
    <w:rsid w:val="00904105"/>
    <w:rsid w:val="00904631"/>
    <w:rsid w:val="009051E6"/>
    <w:rsid w:val="0090596D"/>
    <w:rsid w:val="00905D53"/>
    <w:rsid w:val="00907694"/>
    <w:rsid w:val="009112C5"/>
    <w:rsid w:val="00912E0E"/>
    <w:rsid w:val="00912E16"/>
    <w:rsid w:val="00913D40"/>
    <w:rsid w:val="00914182"/>
    <w:rsid w:val="00914911"/>
    <w:rsid w:val="0091509F"/>
    <w:rsid w:val="00915558"/>
    <w:rsid w:val="0091558D"/>
    <w:rsid w:val="009157E6"/>
    <w:rsid w:val="009159ED"/>
    <w:rsid w:val="00915A30"/>
    <w:rsid w:val="00916F73"/>
    <w:rsid w:val="0091746C"/>
    <w:rsid w:val="00920769"/>
    <w:rsid w:val="00920AB7"/>
    <w:rsid w:val="00921D8B"/>
    <w:rsid w:val="009233CE"/>
    <w:rsid w:val="0092421F"/>
    <w:rsid w:val="00924597"/>
    <w:rsid w:val="00927B0B"/>
    <w:rsid w:val="00930478"/>
    <w:rsid w:val="009305A9"/>
    <w:rsid w:val="00930A6A"/>
    <w:rsid w:val="00930E97"/>
    <w:rsid w:val="00931462"/>
    <w:rsid w:val="00931646"/>
    <w:rsid w:val="00931E60"/>
    <w:rsid w:val="00932154"/>
    <w:rsid w:val="009325A3"/>
    <w:rsid w:val="009332AB"/>
    <w:rsid w:val="009338BF"/>
    <w:rsid w:val="009338F9"/>
    <w:rsid w:val="009351B2"/>
    <w:rsid w:val="009357AF"/>
    <w:rsid w:val="00936400"/>
    <w:rsid w:val="00936CB6"/>
    <w:rsid w:val="00937A93"/>
    <w:rsid w:val="00940664"/>
    <w:rsid w:val="00940F2B"/>
    <w:rsid w:val="00940F67"/>
    <w:rsid w:val="0094129F"/>
    <w:rsid w:val="00941F96"/>
    <w:rsid w:val="00942504"/>
    <w:rsid w:val="0094573B"/>
    <w:rsid w:val="00945995"/>
    <w:rsid w:val="00945EF6"/>
    <w:rsid w:val="00946188"/>
    <w:rsid w:val="00946381"/>
    <w:rsid w:val="009472FB"/>
    <w:rsid w:val="00947630"/>
    <w:rsid w:val="00947AB5"/>
    <w:rsid w:val="00950BEF"/>
    <w:rsid w:val="00954CFC"/>
    <w:rsid w:val="00954F9B"/>
    <w:rsid w:val="00956916"/>
    <w:rsid w:val="00956C4D"/>
    <w:rsid w:val="0095707F"/>
    <w:rsid w:val="009578DE"/>
    <w:rsid w:val="009603BF"/>
    <w:rsid w:val="00960CAA"/>
    <w:rsid w:val="00960E1D"/>
    <w:rsid w:val="00961597"/>
    <w:rsid w:val="00961D6D"/>
    <w:rsid w:val="00963473"/>
    <w:rsid w:val="009634F1"/>
    <w:rsid w:val="00963A73"/>
    <w:rsid w:val="009651AA"/>
    <w:rsid w:val="00965749"/>
    <w:rsid w:val="00965C21"/>
    <w:rsid w:val="00965CA9"/>
    <w:rsid w:val="00967A05"/>
    <w:rsid w:val="00967CAE"/>
    <w:rsid w:val="00967CBC"/>
    <w:rsid w:val="009702FB"/>
    <w:rsid w:val="00970A85"/>
    <w:rsid w:val="009727BB"/>
    <w:rsid w:val="009733CE"/>
    <w:rsid w:val="00973CC4"/>
    <w:rsid w:val="00973DA0"/>
    <w:rsid w:val="0097474B"/>
    <w:rsid w:val="00975A38"/>
    <w:rsid w:val="00977CD7"/>
    <w:rsid w:val="00977E2B"/>
    <w:rsid w:val="009807DA"/>
    <w:rsid w:val="009808EC"/>
    <w:rsid w:val="00980F3E"/>
    <w:rsid w:val="009813A4"/>
    <w:rsid w:val="00982303"/>
    <w:rsid w:val="0098232C"/>
    <w:rsid w:val="00982C7D"/>
    <w:rsid w:val="00983518"/>
    <w:rsid w:val="00983594"/>
    <w:rsid w:val="0098411B"/>
    <w:rsid w:val="009855E6"/>
    <w:rsid w:val="00986470"/>
    <w:rsid w:val="0099097C"/>
    <w:rsid w:val="00990E98"/>
    <w:rsid w:val="00991191"/>
    <w:rsid w:val="009917C8"/>
    <w:rsid w:val="00991C94"/>
    <w:rsid w:val="0099282E"/>
    <w:rsid w:val="009936B3"/>
    <w:rsid w:val="00993809"/>
    <w:rsid w:val="0099443E"/>
    <w:rsid w:val="00995997"/>
    <w:rsid w:val="009962CD"/>
    <w:rsid w:val="00996308"/>
    <w:rsid w:val="009A0347"/>
    <w:rsid w:val="009A0F73"/>
    <w:rsid w:val="009A1569"/>
    <w:rsid w:val="009A280E"/>
    <w:rsid w:val="009A6A34"/>
    <w:rsid w:val="009A6D61"/>
    <w:rsid w:val="009A7154"/>
    <w:rsid w:val="009A73B8"/>
    <w:rsid w:val="009A742F"/>
    <w:rsid w:val="009A77E6"/>
    <w:rsid w:val="009B0719"/>
    <w:rsid w:val="009B1F6A"/>
    <w:rsid w:val="009B247B"/>
    <w:rsid w:val="009B3602"/>
    <w:rsid w:val="009B3C7E"/>
    <w:rsid w:val="009B44AE"/>
    <w:rsid w:val="009B5791"/>
    <w:rsid w:val="009B6552"/>
    <w:rsid w:val="009B6C92"/>
    <w:rsid w:val="009B7290"/>
    <w:rsid w:val="009B7702"/>
    <w:rsid w:val="009B78F2"/>
    <w:rsid w:val="009B7F89"/>
    <w:rsid w:val="009C0711"/>
    <w:rsid w:val="009C0744"/>
    <w:rsid w:val="009C14B1"/>
    <w:rsid w:val="009C21DD"/>
    <w:rsid w:val="009C2BB0"/>
    <w:rsid w:val="009C36BA"/>
    <w:rsid w:val="009C4C26"/>
    <w:rsid w:val="009C6247"/>
    <w:rsid w:val="009C62DF"/>
    <w:rsid w:val="009C62E3"/>
    <w:rsid w:val="009C6F92"/>
    <w:rsid w:val="009D100B"/>
    <w:rsid w:val="009D1405"/>
    <w:rsid w:val="009D1A62"/>
    <w:rsid w:val="009D1B20"/>
    <w:rsid w:val="009D24AD"/>
    <w:rsid w:val="009D2C40"/>
    <w:rsid w:val="009D454F"/>
    <w:rsid w:val="009D4885"/>
    <w:rsid w:val="009D6675"/>
    <w:rsid w:val="009D78BB"/>
    <w:rsid w:val="009E13B6"/>
    <w:rsid w:val="009E1BA3"/>
    <w:rsid w:val="009E48CB"/>
    <w:rsid w:val="009E4A10"/>
    <w:rsid w:val="009E53D5"/>
    <w:rsid w:val="009E5760"/>
    <w:rsid w:val="009E5BC8"/>
    <w:rsid w:val="009E6452"/>
    <w:rsid w:val="009E7112"/>
    <w:rsid w:val="009E7337"/>
    <w:rsid w:val="009F08E9"/>
    <w:rsid w:val="009F0E95"/>
    <w:rsid w:val="009F11C4"/>
    <w:rsid w:val="009F17EB"/>
    <w:rsid w:val="009F22EA"/>
    <w:rsid w:val="009F2A00"/>
    <w:rsid w:val="009F2EAF"/>
    <w:rsid w:val="009F2FB5"/>
    <w:rsid w:val="009F3B61"/>
    <w:rsid w:val="009F4609"/>
    <w:rsid w:val="009F4B93"/>
    <w:rsid w:val="009F56D1"/>
    <w:rsid w:val="009F590C"/>
    <w:rsid w:val="009F598D"/>
    <w:rsid w:val="009F62B3"/>
    <w:rsid w:val="009F6B0A"/>
    <w:rsid w:val="009F7B5C"/>
    <w:rsid w:val="009F7D9D"/>
    <w:rsid w:val="00A00190"/>
    <w:rsid w:val="00A01459"/>
    <w:rsid w:val="00A037EA"/>
    <w:rsid w:val="00A03855"/>
    <w:rsid w:val="00A05C81"/>
    <w:rsid w:val="00A06008"/>
    <w:rsid w:val="00A11F0F"/>
    <w:rsid w:val="00A12571"/>
    <w:rsid w:val="00A127F4"/>
    <w:rsid w:val="00A15F4E"/>
    <w:rsid w:val="00A16258"/>
    <w:rsid w:val="00A16634"/>
    <w:rsid w:val="00A16757"/>
    <w:rsid w:val="00A16E05"/>
    <w:rsid w:val="00A2000C"/>
    <w:rsid w:val="00A20F82"/>
    <w:rsid w:val="00A21107"/>
    <w:rsid w:val="00A21CCC"/>
    <w:rsid w:val="00A21F09"/>
    <w:rsid w:val="00A237D6"/>
    <w:rsid w:val="00A23B1F"/>
    <w:rsid w:val="00A24E66"/>
    <w:rsid w:val="00A2658D"/>
    <w:rsid w:val="00A27B08"/>
    <w:rsid w:val="00A309EB"/>
    <w:rsid w:val="00A3139F"/>
    <w:rsid w:val="00A31BC9"/>
    <w:rsid w:val="00A3367A"/>
    <w:rsid w:val="00A35107"/>
    <w:rsid w:val="00A35393"/>
    <w:rsid w:val="00A3546C"/>
    <w:rsid w:val="00A354EB"/>
    <w:rsid w:val="00A35A5D"/>
    <w:rsid w:val="00A3679A"/>
    <w:rsid w:val="00A37EFD"/>
    <w:rsid w:val="00A406D0"/>
    <w:rsid w:val="00A4156E"/>
    <w:rsid w:val="00A41902"/>
    <w:rsid w:val="00A419E9"/>
    <w:rsid w:val="00A41A77"/>
    <w:rsid w:val="00A421E0"/>
    <w:rsid w:val="00A44593"/>
    <w:rsid w:val="00A45176"/>
    <w:rsid w:val="00A45DB2"/>
    <w:rsid w:val="00A45FE2"/>
    <w:rsid w:val="00A46009"/>
    <w:rsid w:val="00A47616"/>
    <w:rsid w:val="00A53155"/>
    <w:rsid w:val="00A5361D"/>
    <w:rsid w:val="00A538F2"/>
    <w:rsid w:val="00A540DE"/>
    <w:rsid w:val="00A541A8"/>
    <w:rsid w:val="00A54F21"/>
    <w:rsid w:val="00A55EF6"/>
    <w:rsid w:val="00A5771B"/>
    <w:rsid w:val="00A577EF"/>
    <w:rsid w:val="00A60376"/>
    <w:rsid w:val="00A612FF"/>
    <w:rsid w:val="00A61BC2"/>
    <w:rsid w:val="00A61ED7"/>
    <w:rsid w:val="00A63036"/>
    <w:rsid w:val="00A641F0"/>
    <w:rsid w:val="00A643EB"/>
    <w:rsid w:val="00A64C91"/>
    <w:rsid w:val="00A663B4"/>
    <w:rsid w:val="00A66D62"/>
    <w:rsid w:val="00A66EEB"/>
    <w:rsid w:val="00A71403"/>
    <w:rsid w:val="00A72410"/>
    <w:rsid w:val="00A72F68"/>
    <w:rsid w:val="00A73CEE"/>
    <w:rsid w:val="00A7406C"/>
    <w:rsid w:val="00A74766"/>
    <w:rsid w:val="00A74984"/>
    <w:rsid w:val="00A75795"/>
    <w:rsid w:val="00A76C0A"/>
    <w:rsid w:val="00A772C0"/>
    <w:rsid w:val="00A77933"/>
    <w:rsid w:val="00A77C58"/>
    <w:rsid w:val="00A77DC3"/>
    <w:rsid w:val="00A77E73"/>
    <w:rsid w:val="00A804CA"/>
    <w:rsid w:val="00A80539"/>
    <w:rsid w:val="00A80EB7"/>
    <w:rsid w:val="00A823C2"/>
    <w:rsid w:val="00A82B22"/>
    <w:rsid w:val="00A83AA2"/>
    <w:rsid w:val="00A86410"/>
    <w:rsid w:val="00A86BD9"/>
    <w:rsid w:val="00A8701B"/>
    <w:rsid w:val="00A872D8"/>
    <w:rsid w:val="00A87533"/>
    <w:rsid w:val="00A92EBC"/>
    <w:rsid w:val="00A93640"/>
    <w:rsid w:val="00A93C3A"/>
    <w:rsid w:val="00A9472B"/>
    <w:rsid w:val="00A95A49"/>
    <w:rsid w:val="00A96544"/>
    <w:rsid w:val="00A96AE2"/>
    <w:rsid w:val="00A97600"/>
    <w:rsid w:val="00AA063F"/>
    <w:rsid w:val="00AA0641"/>
    <w:rsid w:val="00AA124F"/>
    <w:rsid w:val="00AA1BD0"/>
    <w:rsid w:val="00AA2A67"/>
    <w:rsid w:val="00AA35F4"/>
    <w:rsid w:val="00AA3902"/>
    <w:rsid w:val="00AA3B9D"/>
    <w:rsid w:val="00AA3BB3"/>
    <w:rsid w:val="00AA4F72"/>
    <w:rsid w:val="00AA50D2"/>
    <w:rsid w:val="00AA51DF"/>
    <w:rsid w:val="00AA69EF"/>
    <w:rsid w:val="00AA6EDA"/>
    <w:rsid w:val="00AB13C5"/>
    <w:rsid w:val="00AB15A9"/>
    <w:rsid w:val="00AB1DE1"/>
    <w:rsid w:val="00AB1F10"/>
    <w:rsid w:val="00AB2494"/>
    <w:rsid w:val="00AB26E1"/>
    <w:rsid w:val="00AB3243"/>
    <w:rsid w:val="00AB6197"/>
    <w:rsid w:val="00AB7822"/>
    <w:rsid w:val="00AB7A98"/>
    <w:rsid w:val="00AB7E2B"/>
    <w:rsid w:val="00AC05A2"/>
    <w:rsid w:val="00AC080B"/>
    <w:rsid w:val="00AC0904"/>
    <w:rsid w:val="00AC1E1A"/>
    <w:rsid w:val="00AC2847"/>
    <w:rsid w:val="00AC2BB0"/>
    <w:rsid w:val="00AC4346"/>
    <w:rsid w:val="00AC5C5A"/>
    <w:rsid w:val="00AC60A7"/>
    <w:rsid w:val="00AC6CA9"/>
    <w:rsid w:val="00AD09A6"/>
    <w:rsid w:val="00AD1567"/>
    <w:rsid w:val="00AD1CFA"/>
    <w:rsid w:val="00AD2005"/>
    <w:rsid w:val="00AD3062"/>
    <w:rsid w:val="00AD3487"/>
    <w:rsid w:val="00AD40CE"/>
    <w:rsid w:val="00AD422F"/>
    <w:rsid w:val="00AD5111"/>
    <w:rsid w:val="00AD6DB9"/>
    <w:rsid w:val="00AD7B64"/>
    <w:rsid w:val="00AD7BCF"/>
    <w:rsid w:val="00AE0FCC"/>
    <w:rsid w:val="00AE10EF"/>
    <w:rsid w:val="00AE2B67"/>
    <w:rsid w:val="00AE3616"/>
    <w:rsid w:val="00AE4017"/>
    <w:rsid w:val="00AE46DA"/>
    <w:rsid w:val="00AE4940"/>
    <w:rsid w:val="00AE59FB"/>
    <w:rsid w:val="00AE6AF6"/>
    <w:rsid w:val="00AE6ED9"/>
    <w:rsid w:val="00AE6FEB"/>
    <w:rsid w:val="00AF1225"/>
    <w:rsid w:val="00AF16D4"/>
    <w:rsid w:val="00AF226B"/>
    <w:rsid w:val="00AF4C6C"/>
    <w:rsid w:val="00AF54C3"/>
    <w:rsid w:val="00AF64BA"/>
    <w:rsid w:val="00AF71B1"/>
    <w:rsid w:val="00AF7495"/>
    <w:rsid w:val="00AF7857"/>
    <w:rsid w:val="00AF7B10"/>
    <w:rsid w:val="00B01757"/>
    <w:rsid w:val="00B01FB6"/>
    <w:rsid w:val="00B02E40"/>
    <w:rsid w:val="00B03AA1"/>
    <w:rsid w:val="00B0603D"/>
    <w:rsid w:val="00B06A52"/>
    <w:rsid w:val="00B07C38"/>
    <w:rsid w:val="00B112BE"/>
    <w:rsid w:val="00B1257E"/>
    <w:rsid w:val="00B12A0A"/>
    <w:rsid w:val="00B12B19"/>
    <w:rsid w:val="00B135B6"/>
    <w:rsid w:val="00B138F1"/>
    <w:rsid w:val="00B1606F"/>
    <w:rsid w:val="00B161A0"/>
    <w:rsid w:val="00B16318"/>
    <w:rsid w:val="00B2129E"/>
    <w:rsid w:val="00B21DDB"/>
    <w:rsid w:val="00B232DA"/>
    <w:rsid w:val="00B23AB9"/>
    <w:rsid w:val="00B24564"/>
    <w:rsid w:val="00B24C2B"/>
    <w:rsid w:val="00B2523C"/>
    <w:rsid w:val="00B256F7"/>
    <w:rsid w:val="00B25756"/>
    <w:rsid w:val="00B25966"/>
    <w:rsid w:val="00B26558"/>
    <w:rsid w:val="00B26C03"/>
    <w:rsid w:val="00B26F96"/>
    <w:rsid w:val="00B26FD6"/>
    <w:rsid w:val="00B27833"/>
    <w:rsid w:val="00B31D82"/>
    <w:rsid w:val="00B31DE7"/>
    <w:rsid w:val="00B35BAA"/>
    <w:rsid w:val="00B35C9A"/>
    <w:rsid w:val="00B35D7B"/>
    <w:rsid w:val="00B362CF"/>
    <w:rsid w:val="00B37649"/>
    <w:rsid w:val="00B4161C"/>
    <w:rsid w:val="00B42ABE"/>
    <w:rsid w:val="00B430F9"/>
    <w:rsid w:val="00B438CE"/>
    <w:rsid w:val="00B43FC8"/>
    <w:rsid w:val="00B44803"/>
    <w:rsid w:val="00B44A32"/>
    <w:rsid w:val="00B44D82"/>
    <w:rsid w:val="00B44FC5"/>
    <w:rsid w:val="00B450AE"/>
    <w:rsid w:val="00B45283"/>
    <w:rsid w:val="00B45659"/>
    <w:rsid w:val="00B45A75"/>
    <w:rsid w:val="00B46269"/>
    <w:rsid w:val="00B500E2"/>
    <w:rsid w:val="00B508D9"/>
    <w:rsid w:val="00B50D3E"/>
    <w:rsid w:val="00B510F2"/>
    <w:rsid w:val="00B51117"/>
    <w:rsid w:val="00B511E3"/>
    <w:rsid w:val="00B515AC"/>
    <w:rsid w:val="00B519CE"/>
    <w:rsid w:val="00B52C28"/>
    <w:rsid w:val="00B52E07"/>
    <w:rsid w:val="00B52E65"/>
    <w:rsid w:val="00B53478"/>
    <w:rsid w:val="00B5381B"/>
    <w:rsid w:val="00B539E3"/>
    <w:rsid w:val="00B548F9"/>
    <w:rsid w:val="00B54FA8"/>
    <w:rsid w:val="00B54FC8"/>
    <w:rsid w:val="00B56712"/>
    <w:rsid w:val="00B57131"/>
    <w:rsid w:val="00B574F5"/>
    <w:rsid w:val="00B57B9B"/>
    <w:rsid w:val="00B61726"/>
    <w:rsid w:val="00B631B4"/>
    <w:rsid w:val="00B637E6"/>
    <w:rsid w:val="00B641E1"/>
    <w:rsid w:val="00B6441F"/>
    <w:rsid w:val="00B64C22"/>
    <w:rsid w:val="00B64FC7"/>
    <w:rsid w:val="00B65F1B"/>
    <w:rsid w:val="00B6656A"/>
    <w:rsid w:val="00B66C99"/>
    <w:rsid w:val="00B6734A"/>
    <w:rsid w:val="00B67FD5"/>
    <w:rsid w:val="00B70C74"/>
    <w:rsid w:val="00B718AA"/>
    <w:rsid w:val="00B72F3A"/>
    <w:rsid w:val="00B74CA2"/>
    <w:rsid w:val="00B74E8E"/>
    <w:rsid w:val="00B7576E"/>
    <w:rsid w:val="00B77E5E"/>
    <w:rsid w:val="00B77FEE"/>
    <w:rsid w:val="00B80564"/>
    <w:rsid w:val="00B80982"/>
    <w:rsid w:val="00B81CD6"/>
    <w:rsid w:val="00B84355"/>
    <w:rsid w:val="00B84B04"/>
    <w:rsid w:val="00B84C1F"/>
    <w:rsid w:val="00B84C58"/>
    <w:rsid w:val="00B85DB4"/>
    <w:rsid w:val="00B8716C"/>
    <w:rsid w:val="00B87215"/>
    <w:rsid w:val="00B87237"/>
    <w:rsid w:val="00B87CF4"/>
    <w:rsid w:val="00B87E58"/>
    <w:rsid w:val="00B9039D"/>
    <w:rsid w:val="00B9097F"/>
    <w:rsid w:val="00B90F56"/>
    <w:rsid w:val="00B93D8E"/>
    <w:rsid w:val="00B9486D"/>
    <w:rsid w:val="00B9497B"/>
    <w:rsid w:val="00B950A1"/>
    <w:rsid w:val="00B963D6"/>
    <w:rsid w:val="00B96562"/>
    <w:rsid w:val="00B970F8"/>
    <w:rsid w:val="00BA0EB7"/>
    <w:rsid w:val="00BA1A6F"/>
    <w:rsid w:val="00BA1E45"/>
    <w:rsid w:val="00BA3FBC"/>
    <w:rsid w:val="00BA415A"/>
    <w:rsid w:val="00BA4219"/>
    <w:rsid w:val="00BA4E97"/>
    <w:rsid w:val="00BA4EFE"/>
    <w:rsid w:val="00BA5A10"/>
    <w:rsid w:val="00BA5C92"/>
    <w:rsid w:val="00BA5FED"/>
    <w:rsid w:val="00BA65BC"/>
    <w:rsid w:val="00BA7BF9"/>
    <w:rsid w:val="00BA7F9A"/>
    <w:rsid w:val="00BB0064"/>
    <w:rsid w:val="00BB16C7"/>
    <w:rsid w:val="00BB1BB0"/>
    <w:rsid w:val="00BB2455"/>
    <w:rsid w:val="00BB2A0B"/>
    <w:rsid w:val="00BB2B50"/>
    <w:rsid w:val="00BB3087"/>
    <w:rsid w:val="00BB3C9C"/>
    <w:rsid w:val="00BB4D36"/>
    <w:rsid w:val="00BB500A"/>
    <w:rsid w:val="00BB53D5"/>
    <w:rsid w:val="00BB71E4"/>
    <w:rsid w:val="00BB73C7"/>
    <w:rsid w:val="00BC0326"/>
    <w:rsid w:val="00BC05E6"/>
    <w:rsid w:val="00BC0AAD"/>
    <w:rsid w:val="00BC0C77"/>
    <w:rsid w:val="00BC0CF9"/>
    <w:rsid w:val="00BC1881"/>
    <w:rsid w:val="00BC1D92"/>
    <w:rsid w:val="00BC3BC6"/>
    <w:rsid w:val="00BC4096"/>
    <w:rsid w:val="00BC42BC"/>
    <w:rsid w:val="00BC4D69"/>
    <w:rsid w:val="00BC5484"/>
    <w:rsid w:val="00BD01E1"/>
    <w:rsid w:val="00BD08FA"/>
    <w:rsid w:val="00BD260A"/>
    <w:rsid w:val="00BD2D42"/>
    <w:rsid w:val="00BD39C7"/>
    <w:rsid w:val="00BD4BE9"/>
    <w:rsid w:val="00BD4FFC"/>
    <w:rsid w:val="00BD59D1"/>
    <w:rsid w:val="00BD7216"/>
    <w:rsid w:val="00BD74B1"/>
    <w:rsid w:val="00BD7A58"/>
    <w:rsid w:val="00BE00AF"/>
    <w:rsid w:val="00BE147D"/>
    <w:rsid w:val="00BE39F8"/>
    <w:rsid w:val="00BE3F08"/>
    <w:rsid w:val="00BE461B"/>
    <w:rsid w:val="00BE533D"/>
    <w:rsid w:val="00BE5611"/>
    <w:rsid w:val="00BE5B31"/>
    <w:rsid w:val="00BE5D3E"/>
    <w:rsid w:val="00BE5F12"/>
    <w:rsid w:val="00BE60AF"/>
    <w:rsid w:val="00BE7012"/>
    <w:rsid w:val="00BE7693"/>
    <w:rsid w:val="00BF06B2"/>
    <w:rsid w:val="00BF1710"/>
    <w:rsid w:val="00BF2751"/>
    <w:rsid w:val="00BF3647"/>
    <w:rsid w:val="00BF5398"/>
    <w:rsid w:val="00BF72B3"/>
    <w:rsid w:val="00C000B0"/>
    <w:rsid w:val="00C006A7"/>
    <w:rsid w:val="00C018F0"/>
    <w:rsid w:val="00C027FC"/>
    <w:rsid w:val="00C02BB0"/>
    <w:rsid w:val="00C033DB"/>
    <w:rsid w:val="00C0414F"/>
    <w:rsid w:val="00C04458"/>
    <w:rsid w:val="00C049FF"/>
    <w:rsid w:val="00C0547C"/>
    <w:rsid w:val="00C05AF0"/>
    <w:rsid w:val="00C05C1B"/>
    <w:rsid w:val="00C10A3F"/>
    <w:rsid w:val="00C114AD"/>
    <w:rsid w:val="00C149D9"/>
    <w:rsid w:val="00C14A06"/>
    <w:rsid w:val="00C14BA2"/>
    <w:rsid w:val="00C1600A"/>
    <w:rsid w:val="00C16317"/>
    <w:rsid w:val="00C16D2C"/>
    <w:rsid w:val="00C176A3"/>
    <w:rsid w:val="00C17ED8"/>
    <w:rsid w:val="00C17F79"/>
    <w:rsid w:val="00C2066A"/>
    <w:rsid w:val="00C21CB0"/>
    <w:rsid w:val="00C22697"/>
    <w:rsid w:val="00C23518"/>
    <w:rsid w:val="00C237DD"/>
    <w:rsid w:val="00C23F9B"/>
    <w:rsid w:val="00C24720"/>
    <w:rsid w:val="00C26397"/>
    <w:rsid w:val="00C26B24"/>
    <w:rsid w:val="00C270FB"/>
    <w:rsid w:val="00C27BBE"/>
    <w:rsid w:val="00C304CA"/>
    <w:rsid w:val="00C30AF7"/>
    <w:rsid w:val="00C31CCA"/>
    <w:rsid w:val="00C328FB"/>
    <w:rsid w:val="00C345B2"/>
    <w:rsid w:val="00C34F6B"/>
    <w:rsid w:val="00C36EB7"/>
    <w:rsid w:val="00C3714B"/>
    <w:rsid w:val="00C40007"/>
    <w:rsid w:val="00C40965"/>
    <w:rsid w:val="00C4192D"/>
    <w:rsid w:val="00C430C9"/>
    <w:rsid w:val="00C433D6"/>
    <w:rsid w:val="00C43D24"/>
    <w:rsid w:val="00C4488D"/>
    <w:rsid w:val="00C44D20"/>
    <w:rsid w:val="00C44D6D"/>
    <w:rsid w:val="00C468EF"/>
    <w:rsid w:val="00C47312"/>
    <w:rsid w:val="00C47F65"/>
    <w:rsid w:val="00C51338"/>
    <w:rsid w:val="00C51649"/>
    <w:rsid w:val="00C51B65"/>
    <w:rsid w:val="00C53834"/>
    <w:rsid w:val="00C54336"/>
    <w:rsid w:val="00C5439A"/>
    <w:rsid w:val="00C557F1"/>
    <w:rsid w:val="00C56AF3"/>
    <w:rsid w:val="00C5791A"/>
    <w:rsid w:val="00C610F0"/>
    <w:rsid w:val="00C639FB"/>
    <w:rsid w:val="00C6422D"/>
    <w:rsid w:val="00C644D1"/>
    <w:rsid w:val="00C649FA"/>
    <w:rsid w:val="00C64FEB"/>
    <w:rsid w:val="00C6514B"/>
    <w:rsid w:val="00C65F19"/>
    <w:rsid w:val="00C65F6C"/>
    <w:rsid w:val="00C667A4"/>
    <w:rsid w:val="00C6685A"/>
    <w:rsid w:val="00C70E9A"/>
    <w:rsid w:val="00C71A91"/>
    <w:rsid w:val="00C71AE0"/>
    <w:rsid w:val="00C7336C"/>
    <w:rsid w:val="00C7492C"/>
    <w:rsid w:val="00C7528B"/>
    <w:rsid w:val="00C7640F"/>
    <w:rsid w:val="00C77C3F"/>
    <w:rsid w:val="00C77CF3"/>
    <w:rsid w:val="00C80708"/>
    <w:rsid w:val="00C8141B"/>
    <w:rsid w:val="00C82E07"/>
    <w:rsid w:val="00C844F2"/>
    <w:rsid w:val="00C85338"/>
    <w:rsid w:val="00C85704"/>
    <w:rsid w:val="00C85E24"/>
    <w:rsid w:val="00C860CB"/>
    <w:rsid w:val="00C8751C"/>
    <w:rsid w:val="00C877BD"/>
    <w:rsid w:val="00C900C2"/>
    <w:rsid w:val="00C90735"/>
    <w:rsid w:val="00C92A35"/>
    <w:rsid w:val="00C93092"/>
    <w:rsid w:val="00C95350"/>
    <w:rsid w:val="00C953E8"/>
    <w:rsid w:val="00C95E6D"/>
    <w:rsid w:val="00C95FE7"/>
    <w:rsid w:val="00C9661B"/>
    <w:rsid w:val="00C97C85"/>
    <w:rsid w:val="00CA03EF"/>
    <w:rsid w:val="00CA0772"/>
    <w:rsid w:val="00CA09E1"/>
    <w:rsid w:val="00CA115C"/>
    <w:rsid w:val="00CA11E4"/>
    <w:rsid w:val="00CA13E5"/>
    <w:rsid w:val="00CA19C5"/>
    <w:rsid w:val="00CA1D54"/>
    <w:rsid w:val="00CA25D4"/>
    <w:rsid w:val="00CA34F7"/>
    <w:rsid w:val="00CA4502"/>
    <w:rsid w:val="00CA4754"/>
    <w:rsid w:val="00CA58ED"/>
    <w:rsid w:val="00CA5F92"/>
    <w:rsid w:val="00CA657D"/>
    <w:rsid w:val="00CA78CC"/>
    <w:rsid w:val="00CB187C"/>
    <w:rsid w:val="00CB19FF"/>
    <w:rsid w:val="00CB219C"/>
    <w:rsid w:val="00CB2AA8"/>
    <w:rsid w:val="00CB31B5"/>
    <w:rsid w:val="00CB337E"/>
    <w:rsid w:val="00CB383C"/>
    <w:rsid w:val="00CB5513"/>
    <w:rsid w:val="00CB5A75"/>
    <w:rsid w:val="00CB6878"/>
    <w:rsid w:val="00CC1195"/>
    <w:rsid w:val="00CC1573"/>
    <w:rsid w:val="00CC18A4"/>
    <w:rsid w:val="00CC3565"/>
    <w:rsid w:val="00CC4A4E"/>
    <w:rsid w:val="00CC4DD0"/>
    <w:rsid w:val="00CC5094"/>
    <w:rsid w:val="00CC51B8"/>
    <w:rsid w:val="00CC51EF"/>
    <w:rsid w:val="00CC5239"/>
    <w:rsid w:val="00CC6876"/>
    <w:rsid w:val="00CC6B84"/>
    <w:rsid w:val="00CD07DA"/>
    <w:rsid w:val="00CD1066"/>
    <w:rsid w:val="00CD1281"/>
    <w:rsid w:val="00CD18FE"/>
    <w:rsid w:val="00CD1FAE"/>
    <w:rsid w:val="00CD213F"/>
    <w:rsid w:val="00CD2D30"/>
    <w:rsid w:val="00CD3609"/>
    <w:rsid w:val="00CD4911"/>
    <w:rsid w:val="00CD4B58"/>
    <w:rsid w:val="00CD515B"/>
    <w:rsid w:val="00CD55D1"/>
    <w:rsid w:val="00CD67F8"/>
    <w:rsid w:val="00CD7137"/>
    <w:rsid w:val="00CD77B3"/>
    <w:rsid w:val="00CD7E1F"/>
    <w:rsid w:val="00CE040A"/>
    <w:rsid w:val="00CE14FC"/>
    <w:rsid w:val="00CE1C5C"/>
    <w:rsid w:val="00CE22A5"/>
    <w:rsid w:val="00CE2EBF"/>
    <w:rsid w:val="00CE35E2"/>
    <w:rsid w:val="00CE3E24"/>
    <w:rsid w:val="00CE3E6D"/>
    <w:rsid w:val="00CE4A43"/>
    <w:rsid w:val="00CE5CF9"/>
    <w:rsid w:val="00CF023B"/>
    <w:rsid w:val="00CF05DD"/>
    <w:rsid w:val="00CF0640"/>
    <w:rsid w:val="00CF128C"/>
    <w:rsid w:val="00CF1FFD"/>
    <w:rsid w:val="00CF2D19"/>
    <w:rsid w:val="00CF461E"/>
    <w:rsid w:val="00CF467B"/>
    <w:rsid w:val="00CF4931"/>
    <w:rsid w:val="00CF5A02"/>
    <w:rsid w:val="00CF5C77"/>
    <w:rsid w:val="00CF6610"/>
    <w:rsid w:val="00CF714E"/>
    <w:rsid w:val="00CF72DD"/>
    <w:rsid w:val="00D000C4"/>
    <w:rsid w:val="00D00EE9"/>
    <w:rsid w:val="00D011A0"/>
    <w:rsid w:val="00D01AF8"/>
    <w:rsid w:val="00D020D7"/>
    <w:rsid w:val="00D023EF"/>
    <w:rsid w:val="00D03398"/>
    <w:rsid w:val="00D03C71"/>
    <w:rsid w:val="00D04294"/>
    <w:rsid w:val="00D05EB0"/>
    <w:rsid w:val="00D068AA"/>
    <w:rsid w:val="00D07846"/>
    <w:rsid w:val="00D101F2"/>
    <w:rsid w:val="00D109A9"/>
    <w:rsid w:val="00D109B6"/>
    <w:rsid w:val="00D11614"/>
    <w:rsid w:val="00D11D9A"/>
    <w:rsid w:val="00D11F2C"/>
    <w:rsid w:val="00D1228F"/>
    <w:rsid w:val="00D12301"/>
    <w:rsid w:val="00D129CC"/>
    <w:rsid w:val="00D12CE9"/>
    <w:rsid w:val="00D13583"/>
    <w:rsid w:val="00D14801"/>
    <w:rsid w:val="00D14EEE"/>
    <w:rsid w:val="00D16CBC"/>
    <w:rsid w:val="00D16E50"/>
    <w:rsid w:val="00D1744F"/>
    <w:rsid w:val="00D1777C"/>
    <w:rsid w:val="00D17D69"/>
    <w:rsid w:val="00D2079B"/>
    <w:rsid w:val="00D20DA1"/>
    <w:rsid w:val="00D21B44"/>
    <w:rsid w:val="00D22CD8"/>
    <w:rsid w:val="00D234EF"/>
    <w:rsid w:val="00D236E4"/>
    <w:rsid w:val="00D23FAB"/>
    <w:rsid w:val="00D2519C"/>
    <w:rsid w:val="00D26F14"/>
    <w:rsid w:val="00D30298"/>
    <w:rsid w:val="00D305B2"/>
    <w:rsid w:val="00D30708"/>
    <w:rsid w:val="00D31D68"/>
    <w:rsid w:val="00D32D1E"/>
    <w:rsid w:val="00D3373E"/>
    <w:rsid w:val="00D33B05"/>
    <w:rsid w:val="00D344E1"/>
    <w:rsid w:val="00D349EA"/>
    <w:rsid w:val="00D34DD5"/>
    <w:rsid w:val="00D35A35"/>
    <w:rsid w:val="00D3637B"/>
    <w:rsid w:val="00D36A25"/>
    <w:rsid w:val="00D36E54"/>
    <w:rsid w:val="00D40712"/>
    <w:rsid w:val="00D40CD3"/>
    <w:rsid w:val="00D41D24"/>
    <w:rsid w:val="00D422B2"/>
    <w:rsid w:val="00D4251B"/>
    <w:rsid w:val="00D428F6"/>
    <w:rsid w:val="00D42969"/>
    <w:rsid w:val="00D42F11"/>
    <w:rsid w:val="00D43B05"/>
    <w:rsid w:val="00D45D1D"/>
    <w:rsid w:val="00D46D86"/>
    <w:rsid w:val="00D46F4A"/>
    <w:rsid w:val="00D4736D"/>
    <w:rsid w:val="00D47ABA"/>
    <w:rsid w:val="00D50EF9"/>
    <w:rsid w:val="00D52645"/>
    <w:rsid w:val="00D54E5F"/>
    <w:rsid w:val="00D54FCC"/>
    <w:rsid w:val="00D558A0"/>
    <w:rsid w:val="00D57BB4"/>
    <w:rsid w:val="00D606BD"/>
    <w:rsid w:val="00D607CD"/>
    <w:rsid w:val="00D6169D"/>
    <w:rsid w:val="00D62C6A"/>
    <w:rsid w:val="00D646FB"/>
    <w:rsid w:val="00D64961"/>
    <w:rsid w:val="00D64BD2"/>
    <w:rsid w:val="00D64CE4"/>
    <w:rsid w:val="00D65250"/>
    <w:rsid w:val="00D657E1"/>
    <w:rsid w:val="00D663EC"/>
    <w:rsid w:val="00D66B81"/>
    <w:rsid w:val="00D701F6"/>
    <w:rsid w:val="00D70E04"/>
    <w:rsid w:val="00D715D0"/>
    <w:rsid w:val="00D72D09"/>
    <w:rsid w:val="00D73375"/>
    <w:rsid w:val="00D73538"/>
    <w:rsid w:val="00D737DC"/>
    <w:rsid w:val="00D73843"/>
    <w:rsid w:val="00D73B41"/>
    <w:rsid w:val="00D746BC"/>
    <w:rsid w:val="00D74714"/>
    <w:rsid w:val="00D74729"/>
    <w:rsid w:val="00D76467"/>
    <w:rsid w:val="00D76781"/>
    <w:rsid w:val="00D7766E"/>
    <w:rsid w:val="00D80FD9"/>
    <w:rsid w:val="00D81089"/>
    <w:rsid w:val="00D815E8"/>
    <w:rsid w:val="00D81C7F"/>
    <w:rsid w:val="00D829C8"/>
    <w:rsid w:val="00D835F7"/>
    <w:rsid w:val="00D84C0E"/>
    <w:rsid w:val="00D858CD"/>
    <w:rsid w:val="00D85BEA"/>
    <w:rsid w:val="00D86A01"/>
    <w:rsid w:val="00D9103A"/>
    <w:rsid w:val="00D91372"/>
    <w:rsid w:val="00D91620"/>
    <w:rsid w:val="00D91A30"/>
    <w:rsid w:val="00D932E0"/>
    <w:rsid w:val="00D93EA1"/>
    <w:rsid w:val="00D947AB"/>
    <w:rsid w:val="00D95B49"/>
    <w:rsid w:val="00D960EE"/>
    <w:rsid w:val="00D96777"/>
    <w:rsid w:val="00D975A6"/>
    <w:rsid w:val="00D978CD"/>
    <w:rsid w:val="00D97EBA"/>
    <w:rsid w:val="00DA0092"/>
    <w:rsid w:val="00DA1172"/>
    <w:rsid w:val="00DA19CA"/>
    <w:rsid w:val="00DA20D8"/>
    <w:rsid w:val="00DA25DD"/>
    <w:rsid w:val="00DA2BA6"/>
    <w:rsid w:val="00DA2FC3"/>
    <w:rsid w:val="00DA34EC"/>
    <w:rsid w:val="00DA36E5"/>
    <w:rsid w:val="00DA3D2F"/>
    <w:rsid w:val="00DA5219"/>
    <w:rsid w:val="00DA56D7"/>
    <w:rsid w:val="00DA6E34"/>
    <w:rsid w:val="00DB0204"/>
    <w:rsid w:val="00DB0365"/>
    <w:rsid w:val="00DB1450"/>
    <w:rsid w:val="00DB1CCA"/>
    <w:rsid w:val="00DB1FF0"/>
    <w:rsid w:val="00DB29E0"/>
    <w:rsid w:val="00DB3BFB"/>
    <w:rsid w:val="00DB3E26"/>
    <w:rsid w:val="00DB49E2"/>
    <w:rsid w:val="00DB4B67"/>
    <w:rsid w:val="00DB65C8"/>
    <w:rsid w:val="00DB6DDA"/>
    <w:rsid w:val="00DB6FBD"/>
    <w:rsid w:val="00DB79A7"/>
    <w:rsid w:val="00DC0A99"/>
    <w:rsid w:val="00DC1556"/>
    <w:rsid w:val="00DC2574"/>
    <w:rsid w:val="00DC28F4"/>
    <w:rsid w:val="00DC2C1C"/>
    <w:rsid w:val="00DC3620"/>
    <w:rsid w:val="00DC453D"/>
    <w:rsid w:val="00DC470E"/>
    <w:rsid w:val="00DC4BF4"/>
    <w:rsid w:val="00DC4C7E"/>
    <w:rsid w:val="00DC6C42"/>
    <w:rsid w:val="00DC74D2"/>
    <w:rsid w:val="00DC7C84"/>
    <w:rsid w:val="00DD165D"/>
    <w:rsid w:val="00DD1A71"/>
    <w:rsid w:val="00DD2C94"/>
    <w:rsid w:val="00DD30F0"/>
    <w:rsid w:val="00DD3396"/>
    <w:rsid w:val="00DD36EC"/>
    <w:rsid w:val="00DD383F"/>
    <w:rsid w:val="00DD3CDD"/>
    <w:rsid w:val="00DD4088"/>
    <w:rsid w:val="00DD45EF"/>
    <w:rsid w:val="00DD4831"/>
    <w:rsid w:val="00DD4D52"/>
    <w:rsid w:val="00DD4EE9"/>
    <w:rsid w:val="00DD5026"/>
    <w:rsid w:val="00DD6A60"/>
    <w:rsid w:val="00DD780C"/>
    <w:rsid w:val="00DD7DD1"/>
    <w:rsid w:val="00DE07FE"/>
    <w:rsid w:val="00DE09ED"/>
    <w:rsid w:val="00DE0BA7"/>
    <w:rsid w:val="00DE19A0"/>
    <w:rsid w:val="00DE1B12"/>
    <w:rsid w:val="00DE29B3"/>
    <w:rsid w:val="00DE3D34"/>
    <w:rsid w:val="00DE44BD"/>
    <w:rsid w:val="00DE507C"/>
    <w:rsid w:val="00DE5356"/>
    <w:rsid w:val="00DF0E66"/>
    <w:rsid w:val="00DF15F8"/>
    <w:rsid w:val="00DF1FBF"/>
    <w:rsid w:val="00DF39A1"/>
    <w:rsid w:val="00DF4B6D"/>
    <w:rsid w:val="00DF670B"/>
    <w:rsid w:val="00E01353"/>
    <w:rsid w:val="00E01642"/>
    <w:rsid w:val="00E01E84"/>
    <w:rsid w:val="00E02543"/>
    <w:rsid w:val="00E02E09"/>
    <w:rsid w:val="00E02FF8"/>
    <w:rsid w:val="00E030BC"/>
    <w:rsid w:val="00E10F27"/>
    <w:rsid w:val="00E10FE6"/>
    <w:rsid w:val="00E11BF9"/>
    <w:rsid w:val="00E11C9C"/>
    <w:rsid w:val="00E12998"/>
    <w:rsid w:val="00E12C2B"/>
    <w:rsid w:val="00E12C42"/>
    <w:rsid w:val="00E13E81"/>
    <w:rsid w:val="00E14555"/>
    <w:rsid w:val="00E14A31"/>
    <w:rsid w:val="00E15843"/>
    <w:rsid w:val="00E170F6"/>
    <w:rsid w:val="00E20169"/>
    <w:rsid w:val="00E20297"/>
    <w:rsid w:val="00E20A1E"/>
    <w:rsid w:val="00E20E09"/>
    <w:rsid w:val="00E2192F"/>
    <w:rsid w:val="00E2217E"/>
    <w:rsid w:val="00E22F0B"/>
    <w:rsid w:val="00E23667"/>
    <w:rsid w:val="00E23E2F"/>
    <w:rsid w:val="00E24C46"/>
    <w:rsid w:val="00E24E80"/>
    <w:rsid w:val="00E2583B"/>
    <w:rsid w:val="00E25A9F"/>
    <w:rsid w:val="00E26C6A"/>
    <w:rsid w:val="00E27050"/>
    <w:rsid w:val="00E27615"/>
    <w:rsid w:val="00E278BC"/>
    <w:rsid w:val="00E27920"/>
    <w:rsid w:val="00E27ABE"/>
    <w:rsid w:val="00E303D1"/>
    <w:rsid w:val="00E30838"/>
    <w:rsid w:val="00E327A8"/>
    <w:rsid w:val="00E32D07"/>
    <w:rsid w:val="00E336CE"/>
    <w:rsid w:val="00E34607"/>
    <w:rsid w:val="00E349CC"/>
    <w:rsid w:val="00E35CFF"/>
    <w:rsid w:val="00E36199"/>
    <w:rsid w:val="00E36556"/>
    <w:rsid w:val="00E36CD0"/>
    <w:rsid w:val="00E373B5"/>
    <w:rsid w:val="00E374C7"/>
    <w:rsid w:val="00E379F4"/>
    <w:rsid w:val="00E403DA"/>
    <w:rsid w:val="00E418C5"/>
    <w:rsid w:val="00E42D85"/>
    <w:rsid w:val="00E43CD7"/>
    <w:rsid w:val="00E44E01"/>
    <w:rsid w:val="00E4576D"/>
    <w:rsid w:val="00E46218"/>
    <w:rsid w:val="00E465A9"/>
    <w:rsid w:val="00E46C98"/>
    <w:rsid w:val="00E4711A"/>
    <w:rsid w:val="00E47D86"/>
    <w:rsid w:val="00E500AF"/>
    <w:rsid w:val="00E5173F"/>
    <w:rsid w:val="00E529DB"/>
    <w:rsid w:val="00E53BD9"/>
    <w:rsid w:val="00E544C2"/>
    <w:rsid w:val="00E55760"/>
    <w:rsid w:val="00E566C2"/>
    <w:rsid w:val="00E56A3D"/>
    <w:rsid w:val="00E56E63"/>
    <w:rsid w:val="00E60589"/>
    <w:rsid w:val="00E60EBE"/>
    <w:rsid w:val="00E6165A"/>
    <w:rsid w:val="00E6268E"/>
    <w:rsid w:val="00E63F7A"/>
    <w:rsid w:val="00E647CA"/>
    <w:rsid w:val="00E64C44"/>
    <w:rsid w:val="00E65262"/>
    <w:rsid w:val="00E65E7C"/>
    <w:rsid w:val="00E65EF7"/>
    <w:rsid w:val="00E66025"/>
    <w:rsid w:val="00E66192"/>
    <w:rsid w:val="00E67CDC"/>
    <w:rsid w:val="00E67EB8"/>
    <w:rsid w:val="00E718C4"/>
    <w:rsid w:val="00E72F3E"/>
    <w:rsid w:val="00E73209"/>
    <w:rsid w:val="00E73462"/>
    <w:rsid w:val="00E7362B"/>
    <w:rsid w:val="00E75EC7"/>
    <w:rsid w:val="00E76011"/>
    <w:rsid w:val="00E76581"/>
    <w:rsid w:val="00E765BC"/>
    <w:rsid w:val="00E76C0D"/>
    <w:rsid w:val="00E76FA8"/>
    <w:rsid w:val="00E77257"/>
    <w:rsid w:val="00E7771A"/>
    <w:rsid w:val="00E778DF"/>
    <w:rsid w:val="00E7796A"/>
    <w:rsid w:val="00E77C85"/>
    <w:rsid w:val="00E8005A"/>
    <w:rsid w:val="00E8108F"/>
    <w:rsid w:val="00E82622"/>
    <w:rsid w:val="00E82A54"/>
    <w:rsid w:val="00E82D56"/>
    <w:rsid w:val="00E832F8"/>
    <w:rsid w:val="00E83AA0"/>
    <w:rsid w:val="00E849E9"/>
    <w:rsid w:val="00E8540D"/>
    <w:rsid w:val="00E870C5"/>
    <w:rsid w:val="00E877C1"/>
    <w:rsid w:val="00E87BE7"/>
    <w:rsid w:val="00E914F3"/>
    <w:rsid w:val="00E91BD6"/>
    <w:rsid w:val="00E923B5"/>
    <w:rsid w:val="00E93D7F"/>
    <w:rsid w:val="00E94C74"/>
    <w:rsid w:val="00E95427"/>
    <w:rsid w:val="00EA0543"/>
    <w:rsid w:val="00EA0A32"/>
    <w:rsid w:val="00EA0B21"/>
    <w:rsid w:val="00EA0C65"/>
    <w:rsid w:val="00EA12BB"/>
    <w:rsid w:val="00EA13F5"/>
    <w:rsid w:val="00EA18A0"/>
    <w:rsid w:val="00EA1BD5"/>
    <w:rsid w:val="00EA23EC"/>
    <w:rsid w:val="00EA29CB"/>
    <w:rsid w:val="00EA4110"/>
    <w:rsid w:val="00EA4D8E"/>
    <w:rsid w:val="00EA5B8D"/>
    <w:rsid w:val="00EA5F53"/>
    <w:rsid w:val="00EA681A"/>
    <w:rsid w:val="00EA717C"/>
    <w:rsid w:val="00EA7C20"/>
    <w:rsid w:val="00EA7E5A"/>
    <w:rsid w:val="00EB03F0"/>
    <w:rsid w:val="00EB0CE9"/>
    <w:rsid w:val="00EB3531"/>
    <w:rsid w:val="00EB5CA3"/>
    <w:rsid w:val="00EB665E"/>
    <w:rsid w:val="00EB6BBB"/>
    <w:rsid w:val="00EC060C"/>
    <w:rsid w:val="00EC1594"/>
    <w:rsid w:val="00EC1CFE"/>
    <w:rsid w:val="00EC1F0A"/>
    <w:rsid w:val="00EC3660"/>
    <w:rsid w:val="00EC4439"/>
    <w:rsid w:val="00EC4EC5"/>
    <w:rsid w:val="00EC52FD"/>
    <w:rsid w:val="00EC5C57"/>
    <w:rsid w:val="00EC7698"/>
    <w:rsid w:val="00ED0CD2"/>
    <w:rsid w:val="00ED17E6"/>
    <w:rsid w:val="00ED3886"/>
    <w:rsid w:val="00ED3BDC"/>
    <w:rsid w:val="00ED49CB"/>
    <w:rsid w:val="00ED672D"/>
    <w:rsid w:val="00ED6B30"/>
    <w:rsid w:val="00ED6C1B"/>
    <w:rsid w:val="00ED6C80"/>
    <w:rsid w:val="00ED6D5F"/>
    <w:rsid w:val="00ED6DEA"/>
    <w:rsid w:val="00ED723E"/>
    <w:rsid w:val="00EE14B8"/>
    <w:rsid w:val="00EE1D40"/>
    <w:rsid w:val="00EE1D91"/>
    <w:rsid w:val="00EE2C35"/>
    <w:rsid w:val="00EE335D"/>
    <w:rsid w:val="00EE3760"/>
    <w:rsid w:val="00EE3EDC"/>
    <w:rsid w:val="00EE4131"/>
    <w:rsid w:val="00EE48E3"/>
    <w:rsid w:val="00EE49CE"/>
    <w:rsid w:val="00EE587A"/>
    <w:rsid w:val="00EE58CD"/>
    <w:rsid w:val="00EE6225"/>
    <w:rsid w:val="00EE6DA2"/>
    <w:rsid w:val="00EF0D78"/>
    <w:rsid w:val="00EF1DF6"/>
    <w:rsid w:val="00EF1EFC"/>
    <w:rsid w:val="00EF23CE"/>
    <w:rsid w:val="00EF2F8B"/>
    <w:rsid w:val="00EF3B3D"/>
    <w:rsid w:val="00EF4181"/>
    <w:rsid w:val="00EF4A65"/>
    <w:rsid w:val="00EF4BF5"/>
    <w:rsid w:val="00EF4F10"/>
    <w:rsid w:val="00EF5B4D"/>
    <w:rsid w:val="00EF70DE"/>
    <w:rsid w:val="00EF7D72"/>
    <w:rsid w:val="00F0048F"/>
    <w:rsid w:val="00F02513"/>
    <w:rsid w:val="00F0257D"/>
    <w:rsid w:val="00F02692"/>
    <w:rsid w:val="00F033BE"/>
    <w:rsid w:val="00F03610"/>
    <w:rsid w:val="00F03B56"/>
    <w:rsid w:val="00F046B6"/>
    <w:rsid w:val="00F05237"/>
    <w:rsid w:val="00F06972"/>
    <w:rsid w:val="00F06B06"/>
    <w:rsid w:val="00F06F70"/>
    <w:rsid w:val="00F07023"/>
    <w:rsid w:val="00F10094"/>
    <w:rsid w:val="00F10132"/>
    <w:rsid w:val="00F1047D"/>
    <w:rsid w:val="00F10F75"/>
    <w:rsid w:val="00F11104"/>
    <w:rsid w:val="00F11283"/>
    <w:rsid w:val="00F12063"/>
    <w:rsid w:val="00F13433"/>
    <w:rsid w:val="00F13D86"/>
    <w:rsid w:val="00F15FA6"/>
    <w:rsid w:val="00F17650"/>
    <w:rsid w:val="00F20E6F"/>
    <w:rsid w:val="00F234A0"/>
    <w:rsid w:val="00F23663"/>
    <w:rsid w:val="00F24FDE"/>
    <w:rsid w:val="00F253E3"/>
    <w:rsid w:val="00F25466"/>
    <w:rsid w:val="00F256F9"/>
    <w:rsid w:val="00F25A2C"/>
    <w:rsid w:val="00F27BCC"/>
    <w:rsid w:val="00F30BE5"/>
    <w:rsid w:val="00F32107"/>
    <w:rsid w:val="00F328BE"/>
    <w:rsid w:val="00F32CEF"/>
    <w:rsid w:val="00F32EA2"/>
    <w:rsid w:val="00F343FB"/>
    <w:rsid w:val="00F362E4"/>
    <w:rsid w:val="00F372F6"/>
    <w:rsid w:val="00F40372"/>
    <w:rsid w:val="00F41C94"/>
    <w:rsid w:val="00F41E4A"/>
    <w:rsid w:val="00F42E3A"/>
    <w:rsid w:val="00F43910"/>
    <w:rsid w:val="00F43BDE"/>
    <w:rsid w:val="00F448CD"/>
    <w:rsid w:val="00F44D04"/>
    <w:rsid w:val="00F466BC"/>
    <w:rsid w:val="00F5091D"/>
    <w:rsid w:val="00F5317C"/>
    <w:rsid w:val="00F56AB2"/>
    <w:rsid w:val="00F577B9"/>
    <w:rsid w:val="00F57F20"/>
    <w:rsid w:val="00F60A10"/>
    <w:rsid w:val="00F60C34"/>
    <w:rsid w:val="00F61BBE"/>
    <w:rsid w:val="00F629BE"/>
    <w:rsid w:val="00F63912"/>
    <w:rsid w:val="00F644F3"/>
    <w:rsid w:val="00F64913"/>
    <w:rsid w:val="00F64B7A"/>
    <w:rsid w:val="00F65547"/>
    <w:rsid w:val="00F661EA"/>
    <w:rsid w:val="00F6737A"/>
    <w:rsid w:val="00F70BDB"/>
    <w:rsid w:val="00F70C92"/>
    <w:rsid w:val="00F7141B"/>
    <w:rsid w:val="00F73432"/>
    <w:rsid w:val="00F7371C"/>
    <w:rsid w:val="00F73E9C"/>
    <w:rsid w:val="00F74A6F"/>
    <w:rsid w:val="00F75861"/>
    <w:rsid w:val="00F762DF"/>
    <w:rsid w:val="00F77EF7"/>
    <w:rsid w:val="00F819BF"/>
    <w:rsid w:val="00F822AE"/>
    <w:rsid w:val="00F824A7"/>
    <w:rsid w:val="00F83B60"/>
    <w:rsid w:val="00F83C8A"/>
    <w:rsid w:val="00F842FB"/>
    <w:rsid w:val="00F843D8"/>
    <w:rsid w:val="00F843FD"/>
    <w:rsid w:val="00F849BA"/>
    <w:rsid w:val="00F84FD7"/>
    <w:rsid w:val="00F85383"/>
    <w:rsid w:val="00F85C19"/>
    <w:rsid w:val="00F86A01"/>
    <w:rsid w:val="00F86ED1"/>
    <w:rsid w:val="00F874D6"/>
    <w:rsid w:val="00F87A30"/>
    <w:rsid w:val="00F87AA8"/>
    <w:rsid w:val="00F90114"/>
    <w:rsid w:val="00F906C4"/>
    <w:rsid w:val="00F91229"/>
    <w:rsid w:val="00F91D3F"/>
    <w:rsid w:val="00F91FAD"/>
    <w:rsid w:val="00F92A8C"/>
    <w:rsid w:val="00F9370C"/>
    <w:rsid w:val="00F93B5D"/>
    <w:rsid w:val="00F93DE8"/>
    <w:rsid w:val="00F94D37"/>
    <w:rsid w:val="00F959A1"/>
    <w:rsid w:val="00F960F5"/>
    <w:rsid w:val="00FA0AAC"/>
    <w:rsid w:val="00FA0AF9"/>
    <w:rsid w:val="00FA0DFC"/>
    <w:rsid w:val="00FA1E82"/>
    <w:rsid w:val="00FA2049"/>
    <w:rsid w:val="00FA2DA1"/>
    <w:rsid w:val="00FA34DB"/>
    <w:rsid w:val="00FA3992"/>
    <w:rsid w:val="00FA479D"/>
    <w:rsid w:val="00FA4851"/>
    <w:rsid w:val="00FA5E62"/>
    <w:rsid w:val="00FA6C07"/>
    <w:rsid w:val="00FA7A91"/>
    <w:rsid w:val="00FA7C6E"/>
    <w:rsid w:val="00FB0F56"/>
    <w:rsid w:val="00FB225D"/>
    <w:rsid w:val="00FB26CE"/>
    <w:rsid w:val="00FB290A"/>
    <w:rsid w:val="00FB2AE7"/>
    <w:rsid w:val="00FB2E14"/>
    <w:rsid w:val="00FB34AB"/>
    <w:rsid w:val="00FB4417"/>
    <w:rsid w:val="00FB595E"/>
    <w:rsid w:val="00FB63FA"/>
    <w:rsid w:val="00FB7D59"/>
    <w:rsid w:val="00FB7D8F"/>
    <w:rsid w:val="00FB7FF3"/>
    <w:rsid w:val="00FC03CE"/>
    <w:rsid w:val="00FC20E5"/>
    <w:rsid w:val="00FC2B3A"/>
    <w:rsid w:val="00FC2D56"/>
    <w:rsid w:val="00FC3245"/>
    <w:rsid w:val="00FC33BA"/>
    <w:rsid w:val="00FC482E"/>
    <w:rsid w:val="00FC4854"/>
    <w:rsid w:val="00FC6065"/>
    <w:rsid w:val="00FD0139"/>
    <w:rsid w:val="00FD17BD"/>
    <w:rsid w:val="00FD2F5B"/>
    <w:rsid w:val="00FD3230"/>
    <w:rsid w:val="00FD4848"/>
    <w:rsid w:val="00FD4C0D"/>
    <w:rsid w:val="00FD6689"/>
    <w:rsid w:val="00FD73B2"/>
    <w:rsid w:val="00FD7D40"/>
    <w:rsid w:val="00FE04C7"/>
    <w:rsid w:val="00FE1530"/>
    <w:rsid w:val="00FE15DC"/>
    <w:rsid w:val="00FE2085"/>
    <w:rsid w:val="00FE2290"/>
    <w:rsid w:val="00FE2B30"/>
    <w:rsid w:val="00FE4020"/>
    <w:rsid w:val="00FE432E"/>
    <w:rsid w:val="00FE4594"/>
    <w:rsid w:val="00FE4829"/>
    <w:rsid w:val="00FE55ED"/>
    <w:rsid w:val="00FE6BCD"/>
    <w:rsid w:val="00FE74FA"/>
    <w:rsid w:val="00FE75A1"/>
    <w:rsid w:val="00FE79F3"/>
    <w:rsid w:val="00FE7B10"/>
    <w:rsid w:val="00FF0968"/>
    <w:rsid w:val="00FF0FDD"/>
    <w:rsid w:val="00FF1877"/>
    <w:rsid w:val="00FF1C7E"/>
    <w:rsid w:val="00FF2505"/>
    <w:rsid w:val="00FF2B1E"/>
    <w:rsid w:val="00FF3670"/>
    <w:rsid w:val="00FF681D"/>
    <w:rsid w:val="00FF7239"/>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D84A09"/>
  <w15:docId w15:val="{F962535E-A0FC-4168-8678-710022EC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20" w:line="247"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74"/>
    <w:rPr>
      <w:rFonts w:ascii="Tahoma" w:eastAsia="Tahoma" w:hAnsi="Tahoma" w:cs="Tahoma"/>
      <w:color w:val="000000"/>
      <w:sz w:val="21"/>
    </w:rPr>
  </w:style>
  <w:style w:type="paragraph" w:styleId="Heading1">
    <w:name w:val="heading 1"/>
    <w:next w:val="Normal"/>
    <w:link w:val="Heading1Char"/>
    <w:uiPriority w:val="9"/>
    <w:unhideWhenUsed/>
    <w:qFormat/>
    <w:rsid w:val="000A6947"/>
    <w:pPr>
      <w:keepNext/>
      <w:keepLines/>
      <w:numPr>
        <w:numId w:val="6"/>
      </w:numPr>
      <w:spacing w:after="81"/>
      <w:ind w:left="709" w:hanging="567"/>
      <w:outlineLvl w:val="0"/>
    </w:pPr>
    <w:rPr>
      <w:rFonts w:ascii="Tahoma" w:eastAsia="Tahoma" w:hAnsi="Tahoma" w:cs="Tahoma"/>
      <w:b/>
      <w:color w:val="000080"/>
    </w:rPr>
  </w:style>
  <w:style w:type="paragraph" w:styleId="Heading2">
    <w:name w:val="heading 2"/>
    <w:basedOn w:val="Heading1"/>
    <w:next w:val="Normal"/>
    <w:link w:val="Heading2Char"/>
    <w:uiPriority w:val="9"/>
    <w:unhideWhenUsed/>
    <w:qFormat/>
    <w:rsid w:val="00EF0D78"/>
    <w:pPr>
      <w:numPr>
        <w:ilvl w:val="1"/>
      </w:numPr>
      <w:spacing w:after="120"/>
      <w:ind w:left="709" w:hanging="851"/>
      <w:outlineLvl w:val="1"/>
    </w:pPr>
    <w:rPr>
      <w:u w:color="000000"/>
    </w:rPr>
  </w:style>
  <w:style w:type="paragraph" w:styleId="Heading3">
    <w:name w:val="heading 3"/>
    <w:next w:val="Normal"/>
    <w:link w:val="Heading3Char"/>
    <w:uiPriority w:val="9"/>
    <w:unhideWhenUsed/>
    <w:qFormat/>
    <w:rsid w:val="00153F4E"/>
    <w:pPr>
      <w:keepNext/>
      <w:keepLines/>
      <w:numPr>
        <w:ilvl w:val="2"/>
        <w:numId w:val="6"/>
      </w:numPr>
      <w:ind w:left="709" w:hanging="851"/>
      <w:outlineLvl w:val="2"/>
    </w:pPr>
    <w:rPr>
      <w:rFonts w:ascii="Tahoma" w:eastAsia="Tahoma" w:hAnsi="Tahoma" w:cs="Tahoma"/>
      <w:b/>
      <w:i/>
      <w:color w:val="000080"/>
      <w:u w:color="000000"/>
    </w:rPr>
  </w:style>
  <w:style w:type="paragraph" w:styleId="Heading4">
    <w:name w:val="heading 4"/>
    <w:basedOn w:val="Heading3"/>
    <w:next w:val="Normal"/>
    <w:link w:val="Heading4Char"/>
    <w:uiPriority w:val="9"/>
    <w:unhideWhenUsed/>
    <w:qFormat/>
    <w:rsid w:val="0027247D"/>
    <w:pPr>
      <w:numPr>
        <w:ilvl w:val="3"/>
      </w:numPr>
      <w:ind w:left="709" w:hanging="851"/>
      <w:outlineLvl w:val="3"/>
    </w:pPr>
    <w:rPr>
      <w:b w:val="0"/>
    </w:rPr>
  </w:style>
  <w:style w:type="paragraph" w:styleId="Heading5">
    <w:name w:val="heading 5"/>
    <w:basedOn w:val="Normal"/>
    <w:next w:val="Normal"/>
    <w:link w:val="Heading5Char"/>
    <w:uiPriority w:val="9"/>
    <w:unhideWhenUsed/>
    <w:qFormat/>
    <w:rsid w:val="009305A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27247D"/>
    <w:rPr>
      <w:rFonts w:ascii="Tahoma" w:eastAsia="Tahoma" w:hAnsi="Tahoma" w:cs="Tahoma"/>
      <w:i/>
      <w:color w:val="000080"/>
      <w:u w:color="000000"/>
    </w:rPr>
  </w:style>
  <w:style w:type="paragraph" w:customStyle="1" w:styleId="footnotedescription">
    <w:name w:val="footnote description"/>
    <w:next w:val="Normal"/>
    <w:link w:val="footnotedescriptionChar"/>
    <w:hidden/>
    <w:pPr>
      <w:spacing w:after="144" w:line="216" w:lineRule="auto"/>
      <w:ind w:left="85" w:right="5752" w:hanging="70"/>
    </w:pPr>
    <w:rPr>
      <w:rFonts w:ascii="Tahoma" w:eastAsia="Tahoma" w:hAnsi="Tahoma" w:cs="Tahoma"/>
      <w:color w:val="000000"/>
      <w:sz w:val="20"/>
    </w:rPr>
  </w:style>
  <w:style w:type="character" w:customStyle="1" w:styleId="footnotedescriptionChar">
    <w:name w:val="footnote description Char"/>
    <w:link w:val="footnotedescription"/>
    <w:rPr>
      <w:rFonts w:ascii="Tahoma" w:eastAsia="Tahoma" w:hAnsi="Tahoma" w:cs="Tahoma"/>
      <w:color w:val="000000"/>
      <w:sz w:val="20"/>
    </w:rPr>
  </w:style>
  <w:style w:type="character" w:customStyle="1" w:styleId="Heading1Char">
    <w:name w:val="Heading 1 Char"/>
    <w:link w:val="Heading1"/>
    <w:uiPriority w:val="9"/>
    <w:rsid w:val="000A6947"/>
    <w:rPr>
      <w:rFonts w:ascii="Tahoma" w:eastAsia="Tahoma" w:hAnsi="Tahoma" w:cs="Tahoma"/>
      <w:b/>
      <w:color w:val="000080"/>
    </w:rPr>
  </w:style>
  <w:style w:type="character" w:customStyle="1" w:styleId="Heading2Char">
    <w:name w:val="Heading 2 Char"/>
    <w:link w:val="Heading2"/>
    <w:uiPriority w:val="9"/>
    <w:rsid w:val="00EF0D78"/>
    <w:rPr>
      <w:rFonts w:ascii="Tahoma" w:eastAsia="Tahoma" w:hAnsi="Tahoma" w:cs="Tahoma"/>
      <w:b/>
      <w:color w:val="000080"/>
      <w:u w:color="000000"/>
    </w:rPr>
  </w:style>
  <w:style w:type="character" w:customStyle="1" w:styleId="Heading3Char">
    <w:name w:val="Heading 3 Char"/>
    <w:link w:val="Heading3"/>
    <w:uiPriority w:val="9"/>
    <w:rsid w:val="0003073F"/>
    <w:rPr>
      <w:rFonts w:ascii="Tahoma" w:eastAsia="Tahoma" w:hAnsi="Tahoma" w:cs="Tahoma"/>
      <w:b/>
      <w:i/>
      <w:color w:val="000080"/>
      <w:u w:color="000000"/>
    </w:rPr>
  </w:style>
  <w:style w:type="paragraph" w:styleId="TOC1">
    <w:name w:val="toc 1"/>
    <w:basedOn w:val="Normal"/>
    <w:next w:val="Normal"/>
    <w:autoRedefine/>
    <w:uiPriority w:val="39"/>
    <w:unhideWhenUsed/>
    <w:rsid w:val="00DE19A0"/>
    <w:pPr>
      <w:tabs>
        <w:tab w:val="left" w:pos="939"/>
        <w:tab w:val="right" w:leader="dot" w:pos="9359"/>
      </w:tabs>
      <w:spacing w:after="100"/>
      <w:ind w:left="0"/>
    </w:pPr>
  </w:style>
  <w:style w:type="paragraph" w:styleId="TOC2">
    <w:name w:val="toc 2"/>
    <w:hidden/>
    <w:uiPriority w:val="39"/>
    <w:pPr>
      <w:spacing w:after="11"/>
      <w:ind w:left="40" w:right="49" w:hanging="10"/>
    </w:pPr>
    <w:rPr>
      <w:rFonts w:ascii="Tahoma" w:eastAsia="Tahoma" w:hAnsi="Tahoma" w:cs="Tahoma"/>
      <w:color w:val="000000"/>
      <w:sz w:val="21"/>
    </w:rPr>
  </w:style>
  <w:style w:type="paragraph" w:styleId="TOC3">
    <w:name w:val="toc 3"/>
    <w:hidden/>
    <w:uiPriority w:val="39"/>
    <w:rsid w:val="00AE6FEB"/>
    <w:pPr>
      <w:spacing w:after="0"/>
      <w:ind w:left="939" w:right="51" w:hanging="10"/>
    </w:pPr>
    <w:rPr>
      <w:rFonts w:ascii="Tahoma" w:eastAsia="Tahoma" w:hAnsi="Tahoma" w:cs="Tahoma"/>
      <w:color w:val="000000"/>
      <w:sz w:val="21"/>
    </w:rPr>
  </w:style>
  <w:style w:type="character" w:customStyle="1" w:styleId="footnotemark">
    <w:name w:val="footnote mark"/>
    <w:hidden/>
    <w:rPr>
      <w:rFonts w:ascii="Tahoma" w:eastAsia="Tahoma" w:hAnsi="Tahoma" w:cs="Tahom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454D2"/>
    <w:rPr>
      <w:sz w:val="16"/>
      <w:szCs w:val="16"/>
    </w:rPr>
  </w:style>
  <w:style w:type="paragraph" w:styleId="CommentText">
    <w:name w:val="annotation text"/>
    <w:basedOn w:val="Normal"/>
    <w:link w:val="CommentTextChar"/>
    <w:uiPriority w:val="99"/>
    <w:unhideWhenUsed/>
    <w:rsid w:val="004454D2"/>
    <w:pPr>
      <w:spacing w:line="240" w:lineRule="auto"/>
    </w:pPr>
    <w:rPr>
      <w:sz w:val="20"/>
      <w:szCs w:val="20"/>
    </w:rPr>
  </w:style>
  <w:style w:type="character" w:customStyle="1" w:styleId="CommentTextChar">
    <w:name w:val="Comment Text Char"/>
    <w:basedOn w:val="DefaultParagraphFont"/>
    <w:link w:val="CommentText"/>
    <w:uiPriority w:val="99"/>
    <w:rsid w:val="004454D2"/>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4454D2"/>
    <w:rPr>
      <w:b/>
      <w:bCs/>
    </w:rPr>
  </w:style>
  <w:style w:type="character" w:customStyle="1" w:styleId="CommentSubjectChar">
    <w:name w:val="Comment Subject Char"/>
    <w:basedOn w:val="CommentTextChar"/>
    <w:link w:val="CommentSubject"/>
    <w:uiPriority w:val="99"/>
    <w:semiHidden/>
    <w:rsid w:val="004454D2"/>
    <w:rPr>
      <w:rFonts w:ascii="Tahoma" w:eastAsia="Tahoma" w:hAnsi="Tahoma" w:cs="Tahoma"/>
      <w:b/>
      <w:bCs/>
      <w:color w:val="000000"/>
      <w:sz w:val="20"/>
      <w:szCs w:val="20"/>
    </w:rPr>
  </w:style>
  <w:style w:type="paragraph" w:styleId="BalloonText">
    <w:name w:val="Balloon Text"/>
    <w:basedOn w:val="Normal"/>
    <w:link w:val="BalloonTextChar"/>
    <w:uiPriority w:val="99"/>
    <w:semiHidden/>
    <w:unhideWhenUsed/>
    <w:rsid w:val="00445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4D2"/>
    <w:rPr>
      <w:rFonts w:ascii="Segoe UI" w:eastAsia="Tahoma" w:hAnsi="Segoe UI" w:cs="Segoe UI"/>
      <w:color w:val="000000"/>
      <w:sz w:val="18"/>
      <w:szCs w:val="18"/>
    </w:rPr>
  </w:style>
  <w:style w:type="character" w:styleId="Hyperlink">
    <w:name w:val="Hyperlink"/>
    <w:basedOn w:val="DefaultParagraphFont"/>
    <w:uiPriority w:val="99"/>
    <w:unhideWhenUsed/>
    <w:rsid w:val="00E20E09"/>
    <w:rPr>
      <w:color w:val="0563C1" w:themeColor="hyperlink"/>
      <w:u w:val="single"/>
    </w:rPr>
  </w:style>
  <w:style w:type="paragraph" w:styleId="ListParagraph">
    <w:name w:val="List Paragraph"/>
    <w:basedOn w:val="Normal"/>
    <w:uiPriority w:val="34"/>
    <w:qFormat/>
    <w:rsid w:val="007F2174"/>
    <w:pPr>
      <w:ind w:left="720"/>
      <w:contextualSpacing/>
    </w:pPr>
  </w:style>
  <w:style w:type="paragraph" w:styleId="Caption">
    <w:name w:val="caption"/>
    <w:aliases w:val="Table/Figure Heading,Caption- Figure,Caption- Figure1,Caption- Figure2"/>
    <w:basedOn w:val="Normal"/>
    <w:next w:val="Normal"/>
    <w:link w:val="CaptionChar"/>
    <w:qFormat/>
    <w:rsid w:val="00E42D85"/>
    <w:pPr>
      <w:spacing w:after="87" w:line="259" w:lineRule="auto"/>
      <w:ind w:left="21" w:right="46"/>
      <w:jc w:val="center"/>
    </w:pPr>
    <w:rPr>
      <w:b/>
      <w:caps/>
      <w:color w:val="000080"/>
      <w:sz w:val="22"/>
    </w:rPr>
  </w:style>
  <w:style w:type="paragraph" w:customStyle="1" w:styleId="Risktec-ParaText">
    <w:name w:val="Risktec - Para Text"/>
    <w:basedOn w:val="Normal"/>
    <w:link w:val="Risktec-ParaTextChar"/>
    <w:qFormat/>
    <w:rsid w:val="007F2174"/>
    <w:pPr>
      <w:spacing w:line="240" w:lineRule="auto"/>
      <w:ind w:left="720"/>
    </w:pPr>
    <w:rPr>
      <w:rFonts w:eastAsia="Times New Roman" w:cs="Times New Roman"/>
      <w:color w:val="auto"/>
      <w:szCs w:val="21"/>
      <w:lang w:eastAsia="en-US"/>
    </w:rPr>
  </w:style>
  <w:style w:type="character" w:customStyle="1" w:styleId="Risktec-ParaTextChar">
    <w:name w:val="Risktec - Para Text Char"/>
    <w:basedOn w:val="DefaultParagraphFont"/>
    <w:link w:val="Risktec-ParaText"/>
    <w:rsid w:val="007F2174"/>
    <w:rPr>
      <w:rFonts w:ascii="Tahoma" w:eastAsia="Times New Roman" w:hAnsi="Tahoma" w:cs="Times New Roman"/>
      <w:sz w:val="21"/>
      <w:szCs w:val="21"/>
      <w:lang w:eastAsia="en-US"/>
    </w:rPr>
  </w:style>
  <w:style w:type="character" w:customStyle="1" w:styleId="CaptionChar">
    <w:name w:val="Caption Char"/>
    <w:aliases w:val="Table/Figure Heading Char,Caption- Figure Char,Caption- Figure1 Char,Caption- Figure2 Char"/>
    <w:basedOn w:val="DefaultParagraphFont"/>
    <w:link w:val="Caption"/>
    <w:rsid w:val="00E42D85"/>
    <w:rPr>
      <w:rFonts w:ascii="Tahoma" w:eastAsia="Tahoma" w:hAnsi="Tahoma" w:cs="Tahoma"/>
      <w:b/>
      <w:caps/>
      <w:color w:val="000080"/>
    </w:rPr>
  </w:style>
  <w:style w:type="paragraph" w:customStyle="1" w:styleId="Reference">
    <w:name w:val="Reference"/>
    <w:basedOn w:val="Normal"/>
    <w:rsid w:val="007F2174"/>
    <w:pPr>
      <w:numPr>
        <w:numId w:val="3"/>
      </w:numPr>
      <w:spacing w:line="240" w:lineRule="auto"/>
    </w:pPr>
    <w:rPr>
      <w:rFonts w:ascii="Arial" w:eastAsia="Times New Roman" w:hAnsi="Arial" w:cs="Arial"/>
      <w:color w:val="auto"/>
      <w:sz w:val="22"/>
      <w:szCs w:val="24"/>
      <w:lang w:eastAsia="en-US"/>
    </w:rPr>
  </w:style>
  <w:style w:type="paragraph" w:styleId="NoSpacing">
    <w:name w:val="No Spacing"/>
    <w:uiPriority w:val="1"/>
    <w:qFormat/>
    <w:rsid w:val="00A77DC3"/>
    <w:pPr>
      <w:spacing w:after="0" w:line="240" w:lineRule="auto"/>
      <w:ind w:left="25" w:hanging="10"/>
    </w:pPr>
    <w:rPr>
      <w:rFonts w:ascii="Tahoma" w:eastAsia="Tahoma" w:hAnsi="Tahoma" w:cs="Tahoma"/>
      <w:color w:val="000000"/>
      <w:sz w:val="21"/>
    </w:rPr>
  </w:style>
  <w:style w:type="numbering" w:customStyle="1" w:styleId="NumberedFinal">
    <w:name w:val="Numbered Final"/>
    <w:uiPriority w:val="99"/>
    <w:rsid w:val="00A77DC3"/>
    <w:pPr>
      <w:numPr>
        <w:numId w:val="5"/>
      </w:numPr>
    </w:pPr>
  </w:style>
  <w:style w:type="numbering" w:customStyle="1" w:styleId="Style1">
    <w:name w:val="Style1"/>
    <w:uiPriority w:val="99"/>
    <w:rsid w:val="000A6947"/>
    <w:pPr>
      <w:numPr>
        <w:numId w:val="7"/>
      </w:numPr>
    </w:pPr>
  </w:style>
  <w:style w:type="numbering" w:customStyle="1" w:styleId="Style2">
    <w:name w:val="Style2"/>
    <w:uiPriority w:val="99"/>
    <w:rsid w:val="009305A9"/>
    <w:pPr>
      <w:numPr>
        <w:numId w:val="8"/>
      </w:numPr>
    </w:pPr>
  </w:style>
  <w:style w:type="character" w:customStyle="1" w:styleId="Heading5Char">
    <w:name w:val="Heading 5 Char"/>
    <w:basedOn w:val="DefaultParagraphFont"/>
    <w:link w:val="Heading5"/>
    <w:uiPriority w:val="9"/>
    <w:rsid w:val="009305A9"/>
    <w:rPr>
      <w:rFonts w:asciiTheme="majorHAnsi" w:eastAsiaTheme="majorEastAsia" w:hAnsiTheme="majorHAnsi" w:cstheme="majorBidi"/>
      <w:color w:val="2E74B5" w:themeColor="accent1" w:themeShade="BF"/>
      <w:sz w:val="21"/>
    </w:rPr>
  </w:style>
  <w:style w:type="paragraph" w:styleId="BodyText">
    <w:name w:val="Body Text"/>
    <w:basedOn w:val="Normal"/>
    <w:link w:val="BodyTextChar"/>
    <w:unhideWhenUsed/>
    <w:qFormat/>
    <w:rsid w:val="00840A5D"/>
    <w:pPr>
      <w:spacing w:after="57" w:line="250" w:lineRule="auto"/>
      <w:ind w:left="425"/>
      <w:jc w:val="left"/>
    </w:pPr>
    <w:rPr>
      <w:rFonts w:asciiTheme="minorHAnsi" w:eastAsiaTheme="minorEastAsia" w:hAnsiTheme="minorHAnsi" w:cs="Arial"/>
      <w:color w:val="auto"/>
      <w:sz w:val="22"/>
    </w:rPr>
  </w:style>
  <w:style w:type="character" w:customStyle="1" w:styleId="BodyTextChar">
    <w:name w:val="Body Text Char"/>
    <w:basedOn w:val="DefaultParagraphFont"/>
    <w:link w:val="BodyText"/>
    <w:rsid w:val="00840A5D"/>
    <w:rPr>
      <w:rFonts w:cs="Arial"/>
    </w:rPr>
  </w:style>
  <w:style w:type="numbering" w:customStyle="1" w:styleId="ListHeadings">
    <w:name w:val="List Headings"/>
    <w:uiPriority w:val="99"/>
    <w:rsid w:val="00840A5D"/>
    <w:pPr>
      <w:numPr>
        <w:numId w:val="9"/>
      </w:numPr>
    </w:pPr>
  </w:style>
  <w:style w:type="paragraph" w:customStyle="1" w:styleId="Heading1Num">
    <w:name w:val="Heading 1 Num"/>
    <w:basedOn w:val="Heading1"/>
    <w:next w:val="BodyText"/>
    <w:unhideWhenUsed/>
    <w:qFormat/>
    <w:rsid w:val="00840A5D"/>
    <w:pPr>
      <w:numPr>
        <w:numId w:val="10"/>
      </w:numPr>
      <w:spacing w:after="113" w:line="230" w:lineRule="auto"/>
    </w:pPr>
    <w:rPr>
      <w:rFonts w:asciiTheme="majorHAnsi" w:eastAsiaTheme="majorEastAsia" w:hAnsiTheme="majorHAnsi" w:cstheme="majorBidi"/>
      <w:bCs/>
      <w:color w:val="5B9BD5" w:themeColor="accent1"/>
      <w:sz w:val="24"/>
      <w:szCs w:val="28"/>
    </w:rPr>
  </w:style>
  <w:style w:type="paragraph" w:customStyle="1" w:styleId="Heading2Num">
    <w:name w:val="Heading 2 Num"/>
    <w:basedOn w:val="Heading2"/>
    <w:next w:val="BodyTextIndent"/>
    <w:unhideWhenUsed/>
    <w:qFormat/>
    <w:rsid w:val="00840A5D"/>
    <w:pPr>
      <w:numPr>
        <w:numId w:val="10"/>
      </w:numPr>
      <w:spacing w:before="113" w:after="113" w:line="230" w:lineRule="auto"/>
    </w:pPr>
    <w:rPr>
      <w:rFonts w:asciiTheme="majorHAnsi" w:eastAsiaTheme="majorEastAsia" w:hAnsiTheme="majorHAnsi" w:cstheme="majorBidi"/>
      <w:bCs/>
      <w:color w:val="000000" w:themeColor="text1"/>
      <w:sz w:val="24"/>
      <w:szCs w:val="26"/>
    </w:rPr>
  </w:style>
  <w:style w:type="paragraph" w:customStyle="1" w:styleId="Heading3Num">
    <w:name w:val="Heading 3 Num"/>
    <w:basedOn w:val="Heading3"/>
    <w:next w:val="BodyTextIndent2"/>
    <w:unhideWhenUsed/>
    <w:qFormat/>
    <w:rsid w:val="00840A5D"/>
    <w:pPr>
      <w:keepNext w:val="0"/>
      <w:numPr>
        <w:numId w:val="10"/>
      </w:numPr>
      <w:spacing w:before="57" w:after="57" w:line="250" w:lineRule="auto"/>
    </w:pPr>
    <w:rPr>
      <w:rFonts w:asciiTheme="majorHAnsi" w:eastAsiaTheme="majorEastAsia" w:hAnsiTheme="majorHAnsi" w:cstheme="majorBidi"/>
      <w:bCs/>
      <w:color w:val="000000" w:themeColor="text1"/>
    </w:rPr>
  </w:style>
  <w:style w:type="paragraph" w:customStyle="1" w:styleId="Heading4Num">
    <w:name w:val="Heading 4 Num"/>
    <w:basedOn w:val="Heading4"/>
    <w:next w:val="BodyTextIndent3"/>
    <w:unhideWhenUsed/>
    <w:qFormat/>
    <w:rsid w:val="00840A5D"/>
    <w:pPr>
      <w:keepNext w:val="0"/>
      <w:numPr>
        <w:numId w:val="10"/>
      </w:numPr>
      <w:spacing w:before="57" w:after="57" w:line="250" w:lineRule="auto"/>
    </w:pPr>
    <w:rPr>
      <w:rFonts w:asciiTheme="minorHAnsi" w:eastAsiaTheme="majorEastAsia" w:hAnsiTheme="minorHAnsi" w:cstheme="majorBidi"/>
      <w:bCs/>
      <w:iCs/>
      <w:color w:val="auto"/>
    </w:rPr>
  </w:style>
  <w:style w:type="paragraph" w:styleId="BodyTextIndent">
    <w:name w:val="Body Text Indent"/>
    <w:basedOn w:val="Normal"/>
    <w:link w:val="BodyTextIndentChar"/>
    <w:uiPriority w:val="99"/>
    <w:unhideWhenUsed/>
    <w:rsid w:val="00840A5D"/>
    <w:pPr>
      <w:ind w:left="283"/>
    </w:pPr>
  </w:style>
  <w:style w:type="character" w:customStyle="1" w:styleId="BodyTextIndentChar">
    <w:name w:val="Body Text Indent Char"/>
    <w:basedOn w:val="DefaultParagraphFont"/>
    <w:link w:val="BodyTextIndent"/>
    <w:uiPriority w:val="99"/>
    <w:rsid w:val="00840A5D"/>
    <w:rPr>
      <w:rFonts w:ascii="Tahoma" w:eastAsia="Tahoma" w:hAnsi="Tahoma" w:cs="Tahoma"/>
      <w:color w:val="000000"/>
      <w:sz w:val="21"/>
    </w:rPr>
  </w:style>
  <w:style w:type="paragraph" w:styleId="BodyTextIndent2">
    <w:name w:val="Body Text Indent 2"/>
    <w:basedOn w:val="Normal"/>
    <w:link w:val="BodyTextIndent2Char"/>
    <w:uiPriority w:val="99"/>
    <w:semiHidden/>
    <w:unhideWhenUsed/>
    <w:rsid w:val="00840A5D"/>
    <w:pPr>
      <w:spacing w:line="480" w:lineRule="auto"/>
      <w:ind w:left="283"/>
    </w:pPr>
  </w:style>
  <w:style w:type="character" w:customStyle="1" w:styleId="BodyTextIndent2Char">
    <w:name w:val="Body Text Indent 2 Char"/>
    <w:basedOn w:val="DefaultParagraphFont"/>
    <w:link w:val="BodyTextIndent2"/>
    <w:uiPriority w:val="99"/>
    <w:semiHidden/>
    <w:rsid w:val="00840A5D"/>
    <w:rPr>
      <w:rFonts w:ascii="Tahoma" w:eastAsia="Tahoma" w:hAnsi="Tahoma" w:cs="Tahoma"/>
      <w:color w:val="000000"/>
      <w:sz w:val="21"/>
    </w:rPr>
  </w:style>
  <w:style w:type="paragraph" w:styleId="BodyTextIndent3">
    <w:name w:val="Body Text Indent 3"/>
    <w:basedOn w:val="Normal"/>
    <w:link w:val="BodyTextIndent3Char"/>
    <w:uiPriority w:val="99"/>
    <w:semiHidden/>
    <w:unhideWhenUsed/>
    <w:rsid w:val="00840A5D"/>
    <w:pPr>
      <w:ind w:left="283"/>
    </w:pPr>
    <w:rPr>
      <w:sz w:val="16"/>
      <w:szCs w:val="16"/>
    </w:rPr>
  </w:style>
  <w:style w:type="character" w:customStyle="1" w:styleId="BodyTextIndent3Char">
    <w:name w:val="Body Text Indent 3 Char"/>
    <w:basedOn w:val="DefaultParagraphFont"/>
    <w:link w:val="BodyTextIndent3"/>
    <w:uiPriority w:val="99"/>
    <w:semiHidden/>
    <w:rsid w:val="00840A5D"/>
    <w:rPr>
      <w:rFonts w:ascii="Tahoma" w:eastAsia="Tahoma" w:hAnsi="Tahoma" w:cs="Tahoma"/>
      <w:color w:val="000000"/>
      <w:sz w:val="16"/>
      <w:szCs w:val="16"/>
    </w:rPr>
  </w:style>
  <w:style w:type="paragraph" w:customStyle="1" w:styleId="text">
    <w:name w:val="text"/>
    <w:basedOn w:val="Normal"/>
    <w:rsid w:val="00F843FD"/>
    <w:pPr>
      <w:spacing w:line="240" w:lineRule="auto"/>
      <w:ind w:left="425"/>
    </w:pPr>
    <w:rPr>
      <w:rFonts w:eastAsia="Times New Roman" w:cs="Times New Roman"/>
      <w:color w:val="auto"/>
      <w:sz w:val="20"/>
      <w:szCs w:val="20"/>
      <w:lang w:eastAsia="en-US"/>
    </w:rPr>
  </w:style>
  <w:style w:type="paragraph" w:styleId="NormalWeb">
    <w:name w:val="Normal (Web)"/>
    <w:basedOn w:val="Normal"/>
    <w:uiPriority w:val="99"/>
    <w:unhideWhenUsed/>
    <w:rsid w:val="00B9039D"/>
    <w:pPr>
      <w:spacing w:before="100" w:beforeAutospacing="1" w:after="100" w:afterAutospacing="1" w:line="240" w:lineRule="auto"/>
      <w:ind w:left="0"/>
      <w:jc w:val="left"/>
    </w:pPr>
    <w:rPr>
      <w:rFonts w:ascii="Times New Roman" w:eastAsia="SimSun" w:hAnsi="Times New Roman" w:cs="Times New Roman"/>
      <w:color w:val="auto"/>
      <w:sz w:val="24"/>
      <w:szCs w:val="24"/>
      <w:lang w:val="en-US" w:eastAsia="en-US"/>
    </w:rPr>
  </w:style>
  <w:style w:type="table" w:styleId="TableGrid0">
    <w:name w:val="Table Grid"/>
    <w:basedOn w:val="TableNormal"/>
    <w:uiPriority w:val="39"/>
    <w:rsid w:val="00D6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32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230"/>
    <w:rPr>
      <w:rFonts w:ascii="Tahoma" w:eastAsia="Tahoma" w:hAnsi="Tahoma" w:cs="Tahoma"/>
      <w:color w:val="000000"/>
      <w:sz w:val="21"/>
    </w:rPr>
  </w:style>
  <w:style w:type="paragraph" w:styleId="TableofFigures">
    <w:name w:val="table of figures"/>
    <w:basedOn w:val="Normal"/>
    <w:next w:val="Normal"/>
    <w:uiPriority w:val="99"/>
    <w:unhideWhenUsed/>
    <w:rsid w:val="00C40965"/>
    <w:pPr>
      <w:spacing w:after="0"/>
      <w:ind w:left="0"/>
    </w:pPr>
  </w:style>
  <w:style w:type="paragraph" w:customStyle="1" w:styleId="Default">
    <w:name w:val="Default"/>
    <w:rsid w:val="001E2C01"/>
    <w:pPr>
      <w:autoSpaceDE w:val="0"/>
      <w:autoSpaceDN w:val="0"/>
      <w:adjustRightInd w:val="0"/>
      <w:spacing w:after="0" w:line="240" w:lineRule="auto"/>
    </w:pPr>
    <w:rPr>
      <w:rFonts w:ascii="Tahoma" w:hAnsi="Tahoma" w:cs="Tahoma"/>
      <w:color w:val="000000"/>
      <w:sz w:val="24"/>
      <w:szCs w:val="24"/>
    </w:rPr>
  </w:style>
  <w:style w:type="paragraph" w:styleId="Revision">
    <w:name w:val="Revision"/>
    <w:hidden/>
    <w:uiPriority w:val="99"/>
    <w:semiHidden/>
    <w:rsid w:val="00D86A01"/>
    <w:pPr>
      <w:spacing w:after="0" w:line="240" w:lineRule="auto"/>
      <w:ind w:left="0"/>
      <w:jc w:val="left"/>
    </w:pPr>
    <w:rPr>
      <w:rFonts w:ascii="Tahoma" w:eastAsia="Tahoma" w:hAnsi="Tahoma" w:cs="Tahoma"/>
      <w:color w:val="000000"/>
      <w:sz w:val="21"/>
    </w:rPr>
  </w:style>
  <w:style w:type="character" w:styleId="FollowedHyperlink">
    <w:name w:val="FollowedHyperlink"/>
    <w:basedOn w:val="DefaultParagraphFont"/>
    <w:uiPriority w:val="99"/>
    <w:semiHidden/>
    <w:unhideWhenUsed/>
    <w:rsid w:val="00F63912"/>
    <w:rPr>
      <w:color w:val="954F72" w:themeColor="followedHyperlink"/>
      <w:u w:val="single"/>
    </w:rPr>
  </w:style>
  <w:style w:type="paragraph" w:styleId="Footer">
    <w:name w:val="footer"/>
    <w:basedOn w:val="Normal"/>
    <w:link w:val="FooterChar"/>
    <w:rsid w:val="00E765BC"/>
    <w:pPr>
      <w:tabs>
        <w:tab w:val="center" w:pos="4320"/>
        <w:tab w:val="right" w:pos="8640"/>
      </w:tabs>
      <w:spacing w:line="240" w:lineRule="auto"/>
      <w:ind w:left="0"/>
    </w:pPr>
    <w:rPr>
      <w:rFonts w:eastAsia="Times New Roman" w:cs="Times New Roman"/>
      <w:color w:val="auto"/>
      <w:szCs w:val="21"/>
      <w:lang w:eastAsia="en-US"/>
    </w:rPr>
  </w:style>
  <w:style w:type="character" w:customStyle="1" w:styleId="FooterChar">
    <w:name w:val="Footer Char"/>
    <w:basedOn w:val="DefaultParagraphFont"/>
    <w:link w:val="Footer"/>
    <w:rsid w:val="00E765BC"/>
    <w:rPr>
      <w:rFonts w:ascii="Tahoma" w:eastAsia="Times New Roman" w:hAnsi="Tahoma" w:cs="Times New Roman"/>
      <w:sz w:val="21"/>
      <w:szCs w:val="21"/>
      <w:lang w:eastAsia="en-US"/>
    </w:rPr>
  </w:style>
  <w:style w:type="paragraph" w:customStyle="1" w:styleId="LeftTopHeader">
    <w:name w:val="Left Top Header"/>
    <w:basedOn w:val="Header"/>
    <w:rsid w:val="009E48CB"/>
    <w:pPr>
      <w:tabs>
        <w:tab w:val="clear" w:pos="4513"/>
        <w:tab w:val="clear" w:pos="9026"/>
      </w:tabs>
      <w:ind w:left="0"/>
    </w:pPr>
    <w:rPr>
      <w:rFonts w:eastAsia="Times New Roman" w:cs="Times New Roman"/>
      <w:b/>
      <w:color w:val="auto"/>
      <w:sz w:val="18"/>
      <w:szCs w:val="21"/>
      <w:lang w:val="x-none" w:eastAsia="en-US"/>
    </w:rPr>
  </w:style>
  <w:style w:type="paragraph" w:styleId="ListBullet3">
    <w:name w:val="List Bullet 3"/>
    <w:basedOn w:val="BodyTextIndent2"/>
    <w:unhideWhenUsed/>
    <w:qFormat/>
    <w:rsid w:val="00207922"/>
    <w:pPr>
      <w:numPr>
        <w:numId w:val="73"/>
      </w:numPr>
      <w:spacing w:after="57" w:line="250" w:lineRule="auto"/>
      <w:jc w:val="left"/>
    </w:pPr>
    <w:rPr>
      <w:rFonts w:asciiTheme="minorHAnsi" w:eastAsiaTheme="minorEastAsia" w:hAnsiTheme="minorHAnsi" w:cs="Arial"/>
      <w:color w:val="auto"/>
      <w:sz w:val="22"/>
    </w:rPr>
  </w:style>
  <w:style w:type="paragraph" w:customStyle="1" w:styleId="SubBullet3">
    <w:name w:val="Sub Bullet 3"/>
    <w:basedOn w:val="ListBullet3"/>
    <w:unhideWhenUsed/>
    <w:rsid w:val="00207922"/>
    <w:pPr>
      <w:numPr>
        <w:ilvl w:val="1"/>
      </w:numPr>
    </w:pPr>
  </w:style>
  <w:style w:type="paragraph" w:customStyle="1" w:styleId="SubBullet3a">
    <w:name w:val="Sub Bullet 3a"/>
    <w:basedOn w:val="SubBullet3"/>
    <w:unhideWhenUsed/>
    <w:rsid w:val="00207922"/>
    <w:pPr>
      <w:numPr>
        <w:ilvl w:val="2"/>
      </w:numPr>
    </w:pPr>
  </w:style>
  <w:style w:type="paragraph" w:styleId="ListBullet">
    <w:name w:val="List Bullet"/>
    <w:basedOn w:val="Normal"/>
    <w:uiPriority w:val="99"/>
    <w:unhideWhenUsed/>
    <w:rsid w:val="00801FEC"/>
    <w:pPr>
      <w:numPr>
        <w:numId w:val="78"/>
      </w:numPr>
      <w:contextualSpacing/>
    </w:pPr>
  </w:style>
  <w:style w:type="paragraph" w:customStyle="1" w:styleId="HeaderClassificationText">
    <w:name w:val="Header Classification Text"/>
    <w:basedOn w:val="Header"/>
    <w:unhideWhenUsed/>
    <w:rsid w:val="0003017F"/>
    <w:pPr>
      <w:tabs>
        <w:tab w:val="clear" w:pos="4513"/>
        <w:tab w:val="clear" w:pos="9026"/>
      </w:tabs>
      <w:spacing w:line="305" w:lineRule="auto"/>
      <w:ind w:left="0"/>
      <w:jc w:val="center"/>
    </w:pPr>
    <w:rPr>
      <w:rFonts w:ascii="Calibri" w:eastAsia="Times New Roman" w:hAnsi="Calibri" w:cs="Arial"/>
      <w:b/>
      <w:sz w:val="18"/>
    </w:rPr>
  </w:style>
  <w:style w:type="paragraph" w:customStyle="1" w:styleId="OPALogo">
    <w:name w:val="OPA Logo"/>
    <w:basedOn w:val="Header"/>
    <w:unhideWhenUsed/>
    <w:rsid w:val="0003017F"/>
    <w:pPr>
      <w:tabs>
        <w:tab w:val="clear" w:pos="4513"/>
        <w:tab w:val="clear" w:pos="9026"/>
      </w:tabs>
      <w:spacing w:line="305" w:lineRule="auto"/>
      <w:ind w:left="0"/>
      <w:jc w:val="right"/>
    </w:pPr>
    <w:rPr>
      <w:rFonts w:ascii="Calibri" w:eastAsia="Times New Roman" w:hAnsi="Calibri" w:cs="Arial"/>
      <w:color w:val="aut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1310">
      <w:bodyDiv w:val="1"/>
      <w:marLeft w:val="0"/>
      <w:marRight w:val="0"/>
      <w:marTop w:val="0"/>
      <w:marBottom w:val="0"/>
      <w:divBdr>
        <w:top w:val="none" w:sz="0" w:space="0" w:color="auto"/>
        <w:left w:val="none" w:sz="0" w:space="0" w:color="auto"/>
        <w:bottom w:val="none" w:sz="0" w:space="0" w:color="auto"/>
        <w:right w:val="none" w:sz="0" w:space="0" w:color="auto"/>
      </w:divBdr>
    </w:div>
    <w:div w:id="221600459">
      <w:bodyDiv w:val="1"/>
      <w:marLeft w:val="0"/>
      <w:marRight w:val="0"/>
      <w:marTop w:val="0"/>
      <w:marBottom w:val="0"/>
      <w:divBdr>
        <w:top w:val="none" w:sz="0" w:space="0" w:color="auto"/>
        <w:left w:val="none" w:sz="0" w:space="0" w:color="auto"/>
        <w:bottom w:val="none" w:sz="0" w:space="0" w:color="auto"/>
        <w:right w:val="none" w:sz="0" w:space="0" w:color="auto"/>
      </w:divBdr>
    </w:div>
    <w:div w:id="275869237">
      <w:bodyDiv w:val="1"/>
      <w:marLeft w:val="0"/>
      <w:marRight w:val="0"/>
      <w:marTop w:val="0"/>
      <w:marBottom w:val="0"/>
      <w:divBdr>
        <w:top w:val="none" w:sz="0" w:space="0" w:color="auto"/>
        <w:left w:val="none" w:sz="0" w:space="0" w:color="auto"/>
        <w:bottom w:val="none" w:sz="0" w:space="0" w:color="auto"/>
        <w:right w:val="none" w:sz="0" w:space="0" w:color="auto"/>
      </w:divBdr>
      <w:divsChild>
        <w:div w:id="1903981546">
          <w:marLeft w:val="547"/>
          <w:marRight w:val="0"/>
          <w:marTop w:val="0"/>
          <w:marBottom w:val="0"/>
          <w:divBdr>
            <w:top w:val="none" w:sz="0" w:space="0" w:color="auto"/>
            <w:left w:val="none" w:sz="0" w:space="0" w:color="auto"/>
            <w:bottom w:val="none" w:sz="0" w:space="0" w:color="auto"/>
            <w:right w:val="none" w:sz="0" w:space="0" w:color="auto"/>
          </w:divBdr>
        </w:div>
      </w:divsChild>
    </w:div>
    <w:div w:id="338191974">
      <w:bodyDiv w:val="1"/>
      <w:marLeft w:val="0"/>
      <w:marRight w:val="0"/>
      <w:marTop w:val="0"/>
      <w:marBottom w:val="0"/>
      <w:divBdr>
        <w:top w:val="none" w:sz="0" w:space="0" w:color="auto"/>
        <w:left w:val="none" w:sz="0" w:space="0" w:color="auto"/>
        <w:bottom w:val="none" w:sz="0" w:space="0" w:color="auto"/>
        <w:right w:val="none" w:sz="0" w:space="0" w:color="auto"/>
      </w:divBdr>
    </w:div>
    <w:div w:id="353964539">
      <w:bodyDiv w:val="1"/>
      <w:marLeft w:val="0"/>
      <w:marRight w:val="0"/>
      <w:marTop w:val="0"/>
      <w:marBottom w:val="0"/>
      <w:divBdr>
        <w:top w:val="none" w:sz="0" w:space="0" w:color="auto"/>
        <w:left w:val="none" w:sz="0" w:space="0" w:color="auto"/>
        <w:bottom w:val="none" w:sz="0" w:space="0" w:color="auto"/>
        <w:right w:val="none" w:sz="0" w:space="0" w:color="auto"/>
      </w:divBdr>
    </w:div>
    <w:div w:id="418868373">
      <w:bodyDiv w:val="1"/>
      <w:marLeft w:val="0"/>
      <w:marRight w:val="0"/>
      <w:marTop w:val="0"/>
      <w:marBottom w:val="0"/>
      <w:divBdr>
        <w:top w:val="none" w:sz="0" w:space="0" w:color="auto"/>
        <w:left w:val="none" w:sz="0" w:space="0" w:color="auto"/>
        <w:bottom w:val="none" w:sz="0" w:space="0" w:color="auto"/>
        <w:right w:val="none" w:sz="0" w:space="0" w:color="auto"/>
      </w:divBdr>
    </w:div>
    <w:div w:id="427503047">
      <w:bodyDiv w:val="1"/>
      <w:marLeft w:val="0"/>
      <w:marRight w:val="0"/>
      <w:marTop w:val="0"/>
      <w:marBottom w:val="0"/>
      <w:divBdr>
        <w:top w:val="none" w:sz="0" w:space="0" w:color="auto"/>
        <w:left w:val="none" w:sz="0" w:space="0" w:color="auto"/>
        <w:bottom w:val="none" w:sz="0" w:space="0" w:color="auto"/>
        <w:right w:val="none" w:sz="0" w:space="0" w:color="auto"/>
      </w:divBdr>
    </w:div>
    <w:div w:id="483081512">
      <w:bodyDiv w:val="1"/>
      <w:marLeft w:val="0"/>
      <w:marRight w:val="0"/>
      <w:marTop w:val="0"/>
      <w:marBottom w:val="0"/>
      <w:divBdr>
        <w:top w:val="none" w:sz="0" w:space="0" w:color="auto"/>
        <w:left w:val="none" w:sz="0" w:space="0" w:color="auto"/>
        <w:bottom w:val="none" w:sz="0" w:space="0" w:color="auto"/>
        <w:right w:val="none" w:sz="0" w:space="0" w:color="auto"/>
      </w:divBdr>
    </w:div>
    <w:div w:id="532888018">
      <w:bodyDiv w:val="1"/>
      <w:marLeft w:val="0"/>
      <w:marRight w:val="0"/>
      <w:marTop w:val="0"/>
      <w:marBottom w:val="0"/>
      <w:divBdr>
        <w:top w:val="none" w:sz="0" w:space="0" w:color="auto"/>
        <w:left w:val="none" w:sz="0" w:space="0" w:color="auto"/>
        <w:bottom w:val="none" w:sz="0" w:space="0" w:color="auto"/>
        <w:right w:val="none" w:sz="0" w:space="0" w:color="auto"/>
      </w:divBdr>
    </w:div>
    <w:div w:id="589508758">
      <w:bodyDiv w:val="1"/>
      <w:marLeft w:val="0"/>
      <w:marRight w:val="0"/>
      <w:marTop w:val="0"/>
      <w:marBottom w:val="0"/>
      <w:divBdr>
        <w:top w:val="none" w:sz="0" w:space="0" w:color="auto"/>
        <w:left w:val="none" w:sz="0" w:space="0" w:color="auto"/>
        <w:bottom w:val="none" w:sz="0" w:space="0" w:color="auto"/>
        <w:right w:val="none" w:sz="0" w:space="0" w:color="auto"/>
      </w:divBdr>
    </w:div>
    <w:div w:id="616722041">
      <w:bodyDiv w:val="1"/>
      <w:marLeft w:val="0"/>
      <w:marRight w:val="0"/>
      <w:marTop w:val="0"/>
      <w:marBottom w:val="0"/>
      <w:divBdr>
        <w:top w:val="none" w:sz="0" w:space="0" w:color="auto"/>
        <w:left w:val="none" w:sz="0" w:space="0" w:color="auto"/>
        <w:bottom w:val="none" w:sz="0" w:space="0" w:color="auto"/>
        <w:right w:val="none" w:sz="0" w:space="0" w:color="auto"/>
      </w:divBdr>
    </w:div>
    <w:div w:id="691609171">
      <w:bodyDiv w:val="1"/>
      <w:marLeft w:val="0"/>
      <w:marRight w:val="0"/>
      <w:marTop w:val="0"/>
      <w:marBottom w:val="0"/>
      <w:divBdr>
        <w:top w:val="none" w:sz="0" w:space="0" w:color="auto"/>
        <w:left w:val="none" w:sz="0" w:space="0" w:color="auto"/>
        <w:bottom w:val="none" w:sz="0" w:space="0" w:color="auto"/>
        <w:right w:val="none" w:sz="0" w:space="0" w:color="auto"/>
      </w:divBdr>
    </w:div>
    <w:div w:id="695690612">
      <w:bodyDiv w:val="1"/>
      <w:marLeft w:val="0"/>
      <w:marRight w:val="0"/>
      <w:marTop w:val="0"/>
      <w:marBottom w:val="0"/>
      <w:divBdr>
        <w:top w:val="none" w:sz="0" w:space="0" w:color="auto"/>
        <w:left w:val="none" w:sz="0" w:space="0" w:color="auto"/>
        <w:bottom w:val="none" w:sz="0" w:space="0" w:color="auto"/>
        <w:right w:val="none" w:sz="0" w:space="0" w:color="auto"/>
      </w:divBdr>
      <w:divsChild>
        <w:div w:id="1308978458">
          <w:marLeft w:val="547"/>
          <w:marRight w:val="0"/>
          <w:marTop w:val="0"/>
          <w:marBottom w:val="0"/>
          <w:divBdr>
            <w:top w:val="none" w:sz="0" w:space="0" w:color="auto"/>
            <w:left w:val="none" w:sz="0" w:space="0" w:color="auto"/>
            <w:bottom w:val="none" w:sz="0" w:space="0" w:color="auto"/>
            <w:right w:val="none" w:sz="0" w:space="0" w:color="auto"/>
          </w:divBdr>
        </w:div>
      </w:divsChild>
    </w:div>
    <w:div w:id="722683098">
      <w:bodyDiv w:val="1"/>
      <w:marLeft w:val="0"/>
      <w:marRight w:val="0"/>
      <w:marTop w:val="0"/>
      <w:marBottom w:val="0"/>
      <w:divBdr>
        <w:top w:val="none" w:sz="0" w:space="0" w:color="auto"/>
        <w:left w:val="none" w:sz="0" w:space="0" w:color="auto"/>
        <w:bottom w:val="none" w:sz="0" w:space="0" w:color="auto"/>
        <w:right w:val="none" w:sz="0" w:space="0" w:color="auto"/>
      </w:divBdr>
    </w:div>
    <w:div w:id="745735266">
      <w:bodyDiv w:val="1"/>
      <w:marLeft w:val="0"/>
      <w:marRight w:val="0"/>
      <w:marTop w:val="0"/>
      <w:marBottom w:val="0"/>
      <w:divBdr>
        <w:top w:val="none" w:sz="0" w:space="0" w:color="auto"/>
        <w:left w:val="none" w:sz="0" w:space="0" w:color="auto"/>
        <w:bottom w:val="none" w:sz="0" w:space="0" w:color="auto"/>
        <w:right w:val="none" w:sz="0" w:space="0" w:color="auto"/>
      </w:divBdr>
    </w:div>
    <w:div w:id="784930481">
      <w:bodyDiv w:val="1"/>
      <w:marLeft w:val="0"/>
      <w:marRight w:val="0"/>
      <w:marTop w:val="0"/>
      <w:marBottom w:val="0"/>
      <w:divBdr>
        <w:top w:val="none" w:sz="0" w:space="0" w:color="auto"/>
        <w:left w:val="none" w:sz="0" w:space="0" w:color="auto"/>
        <w:bottom w:val="none" w:sz="0" w:space="0" w:color="auto"/>
        <w:right w:val="none" w:sz="0" w:space="0" w:color="auto"/>
      </w:divBdr>
    </w:div>
    <w:div w:id="804394398">
      <w:bodyDiv w:val="1"/>
      <w:marLeft w:val="0"/>
      <w:marRight w:val="0"/>
      <w:marTop w:val="0"/>
      <w:marBottom w:val="0"/>
      <w:divBdr>
        <w:top w:val="none" w:sz="0" w:space="0" w:color="auto"/>
        <w:left w:val="none" w:sz="0" w:space="0" w:color="auto"/>
        <w:bottom w:val="none" w:sz="0" w:space="0" w:color="auto"/>
        <w:right w:val="none" w:sz="0" w:space="0" w:color="auto"/>
      </w:divBdr>
    </w:div>
    <w:div w:id="846479414">
      <w:bodyDiv w:val="1"/>
      <w:marLeft w:val="0"/>
      <w:marRight w:val="0"/>
      <w:marTop w:val="0"/>
      <w:marBottom w:val="0"/>
      <w:divBdr>
        <w:top w:val="none" w:sz="0" w:space="0" w:color="auto"/>
        <w:left w:val="none" w:sz="0" w:space="0" w:color="auto"/>
        <w:bottom w:val="none" w:sz="0" w:space="0" w:color="auto"/>
        <w:right w:val="none" w:sz="0" w:space="0" w:color="auto"/>
      </w:divBdr>
    </w:div>
    <w:div w:id="938484408">
      <w:bodyDiv w:val="1"/>
      <w:marLeft w:val="0"/>
      <w:marRight w:val="0"/>
      <w:marTop w:val="0"/>
      <w:marBottom w:val="0"/>
      <w:divBdr>
        <w:top w:val="none" w:sz="0" w:space="0" w:color="auto"/>
        <w:left w:val="none" w:sz="0" w:space="0" w:color="auto"/>
        <w:bottom w:val="none" w:sz="0" w:space="0" w:color="auto"/>
        <w:right w:val="none" w:sz="0" w:space="0" w:color="auto"/>
      </w:divBdr>
      <w:divsChild>
        <w:div w:id="479345783">
          <w:marLeft w:val="0"/>
          <w:marRight w:val="0"/>
          <w:marTop w:val="0"/>
          <w:marBottom w:val="0"/>
          <w:divBdr>
            <w:top w:val="none" w:sz="0" w:space="0" w:color="auto"/>
            <w:left w:val="none" w:sz="0" w:space="0" w:color="auto"/>
            <w:bottom w:val="none" w:sz="0" w:space="0" w:color="auto"/>
            <w:right w:val="none" w:sz="0" w:space="0" w:color="auto"/>
          </w:divBdr>
        </w:div>
        <w:div w:id="588932952">
          <w:marLeft w:val="0"/>
          <w:marRight w:val="0"/>
          <w:marTop w:val="105"/>
          <w:marBottom w:val="0"/>
          <w:divBdr>
            <w:top w:val="none" w:sz="0" w:space="0" w:color="auto"/>
            <w:left w:val="none" w:sz="0" w:space="0" w:color="auto"/>
            <w:bottom w:val="none" w:sz="0" w:space="0" w:color="auto"/>
            <w:right w:val="none" w:sz="0" w:space="0" w:color="auto"/>
          </w:divBdr>
        </w:div>
        <w:div w:id="948465239">
          <w:marLeft w:val="0"/>
          <w:marRight w:val="0"/>
          <w:marTop w:val="150"/>
          <w:marBottom w:val="150"/>
          <w:divBdr>
            <w:top w:val="none" w:sz="0" w:space="0" w:color="auto"/>
            <w:left w:val="none" w:sz="0" w:space="0" w:color="auto"/>
            <w:bottom w:val="none" w:sz="0" w:space="0" w:color="auto"/>
            <w:right w:val="none" w:sz="0" w:space="0" w:color="auto"/>
          </w:divBdr>
          <w:divsChild>
            <w:div w:id="933247418">
              <w:marLeft w:val="0"/>
              <w:marRight w:val="0"/>
              <w:marTop w:val="0"/>
              <w:marBottom w:val="0"/>
              <w:divBdr>
                <w:top w:val="single" w:sz="6" w:space="5" w:color="E8E8E8"/>
                <w:left w:val="single" w:sz="6" w:space="0" w:color="E8E8E8"/>
                <w:bottom w:val="single" w:sz="6" w:space="5" w:color="E8E8E8"/>
                <w:right w:val="single" w:sz="6" w:space="0" w:color="E8E8E8"/>
              </w:divBdr>
              <w:divsChild>
                <w:div w:id="618609036">
                  <w:marLeft w:val="0"/>
                  <w:marRight w:val="0"/>
                  <w:marTop w:val="0"/>
                  <w:marBottom w:val="0"/>
                  <w:divBdr>
                    <w:top w:val="none" w:sz="0" w:space="0" w:color="auto"/>
                    <w:left w:val="none" w:sz="0" w:space="0" w:color="auto"/>
                    <w:bottom w:val="none" w:sz="0" w:space="0" w:color="auto"/>
                    <w:right w:val="none" w:sz="0" w:space="0" w:color="auto"/>
                  </w:divBdr>
                </w:div>
                <w:div w:id="20141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4494">
          <w:marLeft w:val="0"/>
          <w:marRight w:val="300"/>
          <w:marTop w:val="105"/>
          <w:marBottom w:val="105"/>
          <w:divBdr>
            <w:top w:val="none" w:sz="0" w:space="0" w:color="auto"/>
            <w:left w:val="none" w:sz="0" w:space="0" w:color="auto"/>
            <w:bottom w:val="none" w:sz="0" w:space="0" w:color="auto"/>
            <w:right w:val="none" w:sz="0" w:space="0" w:color="auto"/>
          </w:divBdr>
        </w:div>
      </w:divsChild>
    </w:div>
    <w:div w:id="1005471545">
      <w:bodyDiv w:val="1"/>
      <w:marLeft w:val="0"/>
      <w:marRight w:val="0"/>
      <w:marTop w:val="0"/>
      <w:marBottom w:val="0"/>
      <w:divBdr>
        <w:top w:val="none" w:sz="0" w:space="0" w:color="auto"/>
        <w:left w:val="none" w:sz="0" w:space="0" w:color="auto"/>
        <w:bottom w:val="none" w:sz="0" w:space="0" w:color="auto"/>
        <w:right w:val="none" w:sz="0" w:space="0" w:color="auto"/>
      </w:divBdr>
    </w:div>
    <w:div w:id="1007632911">
      <w:bodyDiv w:val="1"/>
      <w:marLeft w:val="0"/>
      <w:marRight w:val="0"/>
      <w:marTop w:val="0"/>
      <w:marBottom w:val="0"/>
      <w:divBdr>
        <w:top w:val="none" w:sz="0" w:space="0" w:color="auto"/>
        <w:left w:val="none" w:sz="0" w:space="0" w:color="auto"/>
        <w:bottom w:val="none" w:sz="0" w:space="0" w:color="auto"/>
        <w:right w:val="none" w:sz="0" w:space="0" w:color="auto"/>
      </w:divBdr>
      <w:divsChild>
        <w:div w:id="1394309810">
          <w:marLeft w:val="547"/>
          <w:marRight w:val="0"/>
          <w:marTop w:val="0"/>
          <w:marBottom w:val="0"/>
          <w:divBdr>
            <w:top w:val="none" w:sz="0" w:space="0" w:color="auto"/>
            <w:left w:val="none" w:sz="0" w:space="0" w:color="auto"/>
            <w:bottom w:val="none" w:sz="0" w:space="0" w:color="auto"/>
            <w:right w:val="none" w:sz="0" w:space="0" w:color="auto"/>
          </w:divBdr>
        </w:div>
      </w:divsChild>
    </w:div>
    <w:div w:id="1051225694">
      <w:bodyDiv w:val="1"/>
      <w:marLeft w:val="0"/>
      <w:marRight w:val="0"/>
      <w:marTop w:val="0"/>
      <w:marBottom w:val="0"/>
      <w:divBdr>
        <w:top w:val="none" w:sz="0" w:space="0" w:color="auto"/>
        <w:left w:val="none" w:sz="0" w:space="0" w:color="auto"/>
        <w:bottom w:val="none" w:sz="0" w:space="0" w:color="auto"/>
        <w:right w:val="none" w:sz="0" w:space="0" w:color="auto"/>
      </w:divBdr>
    </w:div>
    <w:div w:id="1156415266">
      <w:bodyDiv w:val="1"/>
      <w:marLeft w:val="0"/>
      <w:marRight w:val="0"/>
      <w:marTop w:val="0"/>
      <w:marBottom w:val="0"/>
      <w:divBdr>
        <w:top w:val="none" w:sz="0" w:space="0" w:color="auto"/>
        <w:left w:val="none" w:sz="0" w:space="0" w:color="auto"/>
        <w:bottom w:val="none" w:sz="0" w:space="0" w:color="auto"/>
        <w:right w:val="none" w:sz="0" w:space="0" w:color="auto"/>
      </w:divBdr>
    </w:div>
    <w:div w:id="1161895160">
      <w:bodyDiv w:val="1"/>
      <w:marLeft w:val="0"/>
      <w:marRight w:val="0"/>
      <w:marTop w:val="0"/>
      <w:marBottom w:val="0"/>
      <w:divBdr>
        <w:top w:val="none" w:sz="0" w:space="0" w:color="auto"/>
        <w:left w:val="none" w:sz="0" w:space="0" w:color="auto"/>
        <w:bottom w:val="none" w:sz="0" w:space="0" w:color="auto"/>
        <w:right w:val="none" w:sz="0" w:space="0" w:color="auto"/>
      </w:divBdr>
    </w:div>
    <w:div w:id="1164123563">
      <w:bodyDiv w:val="1"/>
      <w:marLeft w:val="0"/>
      <w:marRight w:val="0"/>
      <w:marTop w:val="0"/>
      <w:marBottom w:val="0"/>
      <w:divBdr>
        <w:top w:val="none" w:sz="0" w:space="0" w:color="auto"/>
        <w:left w:val="none" w:sz="0" w:space="0" w:color="auto"/>
        <w:bottom w:val="none" w:sz="0" w:space="0" w:color="auto"/>
        <w:right w:val="none" w:sz="0" w:space="0" w:color="auto"/>
      </w:divBdr>
    </w:div>
    <w:div w:id="1175876917">
      <w:bodyDiv w:val="1"/>
      <w:marLeft w:val="0"/>
      <w:marRight w:val="0"/>
      <w:marTop w:val="0"/>
      <w:marBottom w:val="0"/>
      <w:divBdr>
        <w:top w:val="none" w:sz="0" w:space="0" w:color="auto"/>
        <w:left w:val="none" w:sz="0" w:space="0" w:color="auto"/>
        <w:bottom w:val="none" w:sz="0" w:space="0" w:color="auto"/>
        <w:right w:val="none" w:sz="0" w:space="0" w:color="auto"/>
      </w:divBdr>
    </w:div>
    <w:div w:id="1413432479">
      <w:bodyDiv w:val="1"/>
      <w:marLeft w:val="0"/>
      <w:marRight w:val="0"/>
      <w:marTop w:val="0"/>
      <w:marBottom w:val="0"/>
      <w:divBdr>
        <w:top w:val="none" w:sz="0" w:space="0" w:color="auto"/>
        <w:left w:val="none" w:sz="0" w:space="0" w:color="auto"/>
        <w:bottom w:val="none" w:sz="0" w:space="0" w:color="auto"/>
        <w:right w:val="none" w:sz="0" w:space="0" w:color="auto"/>
      </w:divBdr>
    </w:div>
    <w:div w:id="1440757757">
      <w:bodyDiv w:val="1"/>
      <w:marLeft w:val="0"/>
      <w:marRight w:val="0"/>
      <w:marTop w:val="0"/>
      <w:marBottom w:val="0"/>
      <w:divBdr>
        <w:top w:val="none" w:sz="0" w:space="0" w:color="auto"/>
        <w:left w:val="none" w:sz="0" w:space="0" w:color="auto"/>
        <w:bottom w:val="none" w:sz="0" w:space="0" w:color="auto"/>
        <w:right w:val="none" w:sz="0" w:space="0" w:color="auto"/>
      </w:divBdr>
    </w:div>
    <w:div w:id="1510364327">
      <w:bodyDiv w:val="1"/>
      <w:marLeft w:val="0"/>
      <w:marRight w:val="0"/>
      <w:marTop w:val="0"/>
      <w:marBottom w:val="0"/>
      <w:divBdr>
        <w:top w:val="none" w:sz="0" w:space="0" w:color="auto"/>
        <w:left w:val="none" w:sz="0" w:space="0" w:color="auto"/>
        <w:bottom w:val="none" w:sz="0" w:space="0" w:color="auto"/>
        <w:right w:val="none" w:sz="0" w:space="0" w:color="auto"/>
      </w:divBdr>
    </w:div>
    <w:div w:id="1582832584">
      <w:bodyDiv w:val="1"/>
      <w:marLeft w:val="0"/>
      <w:marRight w:val="0"/>
      <w:marTop w:val="0"/>
      <w:marBottom w:val="0"/>
      <w:divBdr>
        <w:top w:val="none" w:sz="0" w:space="0" w:color="auto"/>
        <w:left w:val="none" w:sz="0" w:space="0" w:color="auto"/>
        <w:bottom w:val="none" w:sz="0" w:space="0" w:color="auto"/>
        <w:right w:val="none" w:sz="0" w:space="0" w:color="auto"/>
      </w:divBdr>
    </w:div>
    <w:div w:id="1591693319">
      <w:bodyDiv w:val="1"/>
      <w:marLeft w:val="0"/>
      <w:marRight w:val="0"/>
      <w:marTop w:val="0"/>
      <w:marBottom w:val="0"/>
      <w:divBdr>
        <w:top w:val="none" w:sz="0" w:space="0" w:color="auto"/>
        <w:left w:val="none" w:sz="0" w:space="0" w:color="auto"/>
        <w:bottom w:val="none" w:sz="0" w:space="0" w:color="auto"/>
        <w:right w:val="none" w:sz="0" w:space="0" w:color="auto"/>
      </w:divBdr>
      <w:divsChild>
        <w:div w:id="799614140">
          <w:marLeft w:val="0"/>
          <w:marRight w:val="0"/>
          <w:marTop w:val="0"/>
          <w:marBottom w:val="0"/>
          <w:divBdr>
            <w:top w:val="none" w:sz="0" w:space="0" w:color="auto"/>
            <w:left w:val="none" w:sz="0" w:space="0" w:color="auto"/>
            <w:bottom w:val="none" w:sz="0" w:space="0" w:color="auto"/>
            <w:right w:val="none" w:sz="0" w:space="0" w:color="auto"/>
          </w:divBdr>
          <w:divsChild>
            <w:div w:id="1936937594">
              <w:marLeft w:val="0"/>
              <w:marRight w:val="0"/>
              <w:marTop w:val="0"/>
              <w:marBottom w:val="0"/>
              <w:divBdr>
                <w:top w:val="none" w:sz="0" w:space="0" w:color="auto"/>
                <w:left w:val="none" w:sz="0" w:space="0" w:color="auto"/>
                <w:bottom w:val="none" w:sz="0" w:space="0" w:color="auto"/>
                <w:right w:val="none" w:sz="0" w:space="0" w:color="auto"/>
              </w:divBdr>
              <w:divsChild>
                <w:div w:id="526601210">
                  <w:marLeft w:val="0"/>
                  <w:marRight w:val="0"/>
                  <w:marTop w:val="0"/>
                  <w:marBottom w:val="0"/>
                  <w:divBdr>
                    <w:top w:val="none" w:sz="0" w:space="0" w:color="auto"/>
                    <w:left w:val="none" w:sz="0" w:space="0" w:color="auto"/>
                    <w:bottom w:val="none" w:sz="0" w:space="0" w:color="auto"/>
                    <w:right w:val="none" w:sz="0" w:space="0" w:color="auto"/>
                  </w:divBdr>
                  <w:divsChild>
                    <w:div w:id="2063215233">
                      <w:marLeft w:val="0"/>
                      <w:marRight w:val="0"/>
                      <w:marTop w:val="0"/>
                      <w:marBottom w:val="0"/>
                      <w:divBdr>
                        <w:top w:val="none" w:sz="0" w:space="0" w:color="auto"/>
                        <w:left w:val="none" w:sz="0" w:space="0" w:color="auto"/>
                        <w:bottom w:val="none" w:sz="0" w:space="0" w:color="auto"/>
                        <w:right w:val="none" w:sz="0" w:space="0" w:color="auto"/>
                      </w:divBdr>
                      <w:divsChild>
                        <w:div w:id="1813521674">
                          <w:marLeft w:val="0"/>
                          <w:marRight w:val="0"/>
                          <w:marTop w:val="0"/>
                          <w:marBottom w:val="0"/>
                          <w:divBdr>
                            <w:top w:val="none" w:sz="0" w:space="0" w:color="auto"/>
                            <w:left w:val="none" w:sz="0" w:space="0" w:color="auto"/>
                            <w:bottom w:val="none" w:sz="0" w:space="0" w:color="auto"/>
                            <w:right w:val="none" w:sz="0" w:space="0" w:color="auto"/>
                          </w:divBdr>
                          <w:divsChild>
                            <w:div w:id="1915897413">
                              <w:marLeft w:val="0"/>
                              <w:marRight w:val="0"/>
                              <w:marTop w:val="0"/>
                              <w:marBottom w:val="0"/>
                              <w:divBdr>
                                <w:top w:val="none" w:sz="0" w:space="0" w:color="auto"/>
                                <w:left w:val="none" w:sz="0" w:space="0" w:color="auto"/>
                                <w:bottom w:val="none" w:sz="0" w:space="0" w:color="auto"/>
                                <w:right w:val="none" w:sz="0" w:space="0" w:color="auto"/>
                              </w:divBdr>
                              <w:divsChild>
                                <w:div w:id="219248921">
                                  <w:marLeft w:val="0"/>
                                  <w:marRight w:val="0"/>
                                  <w:marTop w:val="0"/>
                                  <w:marBottom w:val="0"/>
                                  <w:divBdr>
                                    <w:top w:val="none" w:sz="0" w:space="0" w:color="auto"/>
                                    <w:left w:val="none" w:sz="0" w:space="0" w:color="auto"/>
                                    <w:bottom w:val="none" w:sz="0" w:space="0" w:color="auto"/>
                                    <w:right w:val="none" w:sz="0" w:space="0" w:color="auto"/>
                                  </w:divBdr>
                                  <w:divsChild>
                                    <w:div w:id="129901714">
                                      <w:marLeft w:val="0"/>
                                      <w:marRight w:val="0"/>
                                      <w:marTop w:val="0"/>
                                      <w:marBottom w:val="0"/>
                                      <w:divBdr>
                                        <w:top w:val="none" w:sz="0" w:space="0" w:color="auto"/>
                                        <w:left w:val="none" w:sz="0" w:space="0" w:color="auto"/>
                                        <w:bottom w:val="none" w:sz="0" w:space="0" w:color="auto"/>
                                        <w:right w:val="none" w:sz="0" w:space="0" w:color="auto"/>
                                      </w:divBdr>
                                      <w:divsChild>
                                        <w:div w:id="285043340">
                                          <w:marLeft w:val="0"/>
                                          <w:marRight w:val="0"/>
                                          <w:marTop w:val="0"/>
                                          <w:marBottom w:val="0"/>
                                          <w:divBdr>
                                            <w:top w:val="none" w:sz="0" w:space="0" w:color="auto"/>
                                            <w:left w:val="none" w:sz="0" w:space="0" w:color="auto"/>
                                            <w:bottom w:val="none" w:sz="0" w:space="0" w:color="auto"/>
                                            <w:right w:val="none" w:sz="0" w:space="0" w:color="auto"/>
                                          </w:divBdr>
                                          <w:divsChild>
                                            <w:div w:id="1942955848">
                                              <w:marLeft w:val="0"/>
                                              <w:marRight w:val="360"/>
                                              <w:marTop w:val="0"/>
                                              <w:marBottom w:val="0"/>
                                              <w:divBdr>
                                                <w:top w:val="none" w:sz="0" w:space="0" w:color="auto"/>
                                                <w:left w:val="none" w:sz="0" w:space="0" w:color="auto"/>
                                                <w:bottom w:val="none" w:sz="0" w:space="0" w:color="auto"/>
                                                <w:right w:val="none" w:sz="0" w:space="0" w:color="auto"/>
                                              </w:divBdr>
                                            </w:div>
                                          </w:divsChild>
                                        </w:div>
                                        <w:div w:id="1041243853">
                                          <w:marLeft w:val="0"/>
                                          <w:marRight w:val="0"/>
                                          <w:marTop w:val="0"/>
                                          <w:marBottom w:val="0"/>
                                          <w:divBdr>
                                            <w:top w:val="none" w:sz="0" w:space="0" w:color="auto"/>
                                            <w:left w:val="none" w:sz="0" w:space="0" w:color="auto"/>
                                            <w:bottom w:val="none" w:sz="0" w:space="0" w:color="auto"/>
                                            <w:right w:val="none" w:sz="0" w:space="0" w:color="auto"/>
                                          </w:divBdr>
                                          <w:divsChild>
                                            <w:div w:id="685981555">
                                              <w:marLeft w:val="0"/>
                                              <w:marRight w:val="360"/>
                                              <w:marTop w:val="0"/>
                                              <w:marBottom w:val="0"/>
                                              <w:divBdr>
                                                <w:top w:val="none" w:sz="0" w:space="0" w:color="auto"/>
                                                <w:left w:val="none" w:sz="0" w:space="0" w:color="auto"/>
                                                <w:bottom w:val="none" w:sz="0" w:space="0" w:color="auto"/>
                                                <w:right w:val="none" w:sz="0" w:space="0" w:color="auto"/>
                                              </w:divBdr>
                                            </w:div>
                                          </w:divsChild>
                                        </w:div>
                                        <w:div w:id="1249847486">
                                          <w:marLeft w:val="0"/>
                                          <w:marRight w:val="360"/>
                                          <w:marTop w:val="0"/>
                                          <w:marBottom w:val="0"/>
                                          <w:divBdr>
                                            <w:top w:val="none" w:sz="0" w:space="0" w:color="auto"/>
                                            <w:left w:val="none" w:sz="0" w:space="0" w:color="auto"/>
                                            <w:bottom w:val="none" w:sz="0" w:space="0" w:color="auto"/>
                                            <w:right w:val="none" w:sz="0" w:space="0" w:color="auto"/>
                                          </w:divBdr>
                                        </w:div>
                                        <w:div w:id="1785231628">
                                          <w:marLeft w:val="0"/>
                                          <w:marRight w:val="0"/>
                                          <w:marTop w:val="0"/>
                                          <w:marBottom w:val="0"/>
                                          <w:divBdr>
                                            <w:top w:val="none" w:sz="0" w:space="0" w:color="auto"/>
                                            <w:left w:val="none" w:sz="0" w:space="0" w:color="auto"/>
                                            <w:bottom w:val="none" w:sz="0" w:space="0" w:color="auto"/>
                                            <w:right w:val="none" w:sz="0" w:space="0" w:color="auto"/>
                                          </w:divBdr>
                                          <w:divsChild>
                                            <w:div w:id="653531084">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541285">
                  <w:marLeft w:val="0"/>
                  <w:marRight w:val="0"/>
                  <w:marTop w:val="0"/>
                  <w:marBottom w:val="0"/>
                  <w:divBdr>
                    <w:top w:val="none" w:sz="0" w:space="0" w:color="auto"/>
                    <w:left w:val="none" w:sz="0" w:space="0" w:color="auto"/>
                    <w:bottom w:val="none" w:sz="0" w:space="0" w:color="auto"/>
                    <w:right w:val="none" w:sz="0" w:space="0" w:color="auto"/>
                  </w:divBdr>
                  <w:divsChild>
                    <w:div w:id="1633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1138">
      <w:bodyDiv w:val="1"/>
      <w:marLeft w:val="0"/>
      <w:marRight w:val="0"/>
      <w:marTop w:val="0"/>
      <w:marBottom w:val="0"/>
      <w:divBdr>
        <w:top w:val="none" w:sz="0" w:space="0" w:color="auto"/>
        <w:left w:val="none" w:sz="0" w:space="0" w:color="auto"/>
        <w:bottom w:val="none" w:sz="0" w:space="0" w:color="auto"/>
        <w:right w:val="none" w:sz="0" w:space="0" w:color="auto"/>
      </w:divBdr>
    </w:div>
    <w:div w:id="1767729479">
      <w:bodyDiv w:val="1"/>
      <w:marLeft w:val="0"/>
      <w:marRight w:val="0"/>
      <w:marTop w:val="0"/>
      <w:marBottom w:val="0"/>
      <w:divBdr>
        <w:top w:val="none" w:sz="0" w:space="0" w:color="auto"/>
        <w:left w:val="none" w:sz="0" w:space="0" w:color="auto"/>
        <w:bottom w:val="none" w:sz="0" w:space="0" w:color="auto"/>
        <w:right w:val="none" w:sz="0" w:space="0" w:color="auto"/>
      </w:divBdr>
    </w:div>
    <w:div w:id="1785810882">
      <w:bodyDiv w:val="1"/>
      <w:marLeft w:val="0"/>
      <w:marRight w:val="0"/>
      <w:marTop w:val="0"/>
      <w:marBottom w:val="0"/>
      <w:divBdr>
        <w:top w:val="none" w:sz="0" w:space="0" w:color="auto"/>
        <w:left w:val="none" w:sz="0" w:space="0" w:color="auto"/>
        <w:bottom w:val="none" w:sz="0" w:space="0" w:color="auto"/>
        <w:right w:val="none" w:sz="0" w:space="0" w:color="auto"/>
      </w:divBdr>
      <w:divsChild>
        <w:div w:id="801965579">
          <w:marLeft w:val="720"/>
          <w:marRight w:val="0"/>
          <w:marTop w:val="91"/>
          <w:marBottom w:val="0"/>
          <w:divBdr>
            <w:top w:val="none" w:sz="0" w:space="0" w:color="auto"/>
            <w:left w:val="none" w:sz="0" w:space="0" w:color="auto"/>
            <w:bottom w:val="none" w:sz="0" w:space="0" w:color="auto"/>
            <w:right w:val="none" w:sz="0" w:space="0" w:color="auto"/>
          </w:divBdr>
        </w:div>
      </w:divsChild>
    </w:div>
    <w:div w:id="1814175972">
      <w:bodyDiv w:val="1"/>
      <w:marLeft w:val="0"/>
      <w:marRight w:val="0"/>
      <w:marTop w:val="0"/>
      <w:marBottom w:val="0"/>
      <w:divBdr>
        <w:top w:val="none" w:sz="0" w:space="0" w:color="auto"/>
        <w:left w:val="none" w:sz="0" w:space="0" w:color="auto"/>
        <w:bottom w:val="none" w:sz="0" w:space="0" w:color="auto"/>
        <w:right w:val="none" w:sz="0" w:space="0" w:color="auto"/>
      </w:divBdr>
    </w:div>
    <w:div w:id="1814366846">
      <w:bodyDiv w:val="1"/>
      <w:marLeft w:val="0"/>
      <w:marRight w:val="0"/>
      <w:marTop w:val="0"/>
      <w:marBottom w:val="0"/>
      <w:divBdr>
        <w:top w:val="none" w:sz="0" w:space="0" w:color="auto"/>
        <w:left w:val="none" w:sz="0" w:space="0" w:color="auto"/>
        <w:bottom w:val="none" w:sz="0" w:space="0" w:color="auto"/>
        <w:right w:val="none" w:sz="0" w:space="0" w:color="auto"/>
      </w:divBdr>
    </w:div>
    <w:div w:id="1888905055">
      <w:bodyDiv w:val="1"/>
      <w:marLeft w:val="0"/>
      <w:marRight w:val="0"/>
      <w:marTop w:val="0"/>
      <w:marBottom w:val="0"/>
      <w:divBdr>
        <w:top w:val="none" w:sz="0" w:space="0" w:color="auto"/>
        <w:left w:val="none" w:sz="0" w:space="0" w:color="auto"/>
        <w:bottom w:val="none" w:sz="0" w:space="0" w:color="auto"/>
        <w:right w:val="none" w:sz="0" w:space="0" w:color="auto"/>
      </w:divBdr>
    </w:div>
    <w:div w:id="2004819711">
      <w:bodyDiv w:val="1"/>
      <w:marLeft w:val="0"/>
      <w:marRight w:val="0"/>
      <w:marTop w:val="0"/>
      <w:marBottom w:val="0"/>
      <w:divBdr>
        <w:top w:val="none" w:sz="0" w:space="0" w:color="auto"/>
        <w:left w:val="none" w:sz="0" w:space="0" w:color="auto"/>
        <w:bottom w:val="none" w:sz="0" w:space="0" w:color="auto"/>
        <w:right w:val="none" w:sz="0" w:space="0" w:color="auto"/>
      </w:divBdr>
    </w:div>
    <w:div w:id="2067603994">
      <w:bodyDiv w:val="1"/>
      <w:marLeft w:val="0"/>
      <w:marRight w:val="0"/>
      <w:marTop w:val="0"/>
      <w:marBottom w:val="0"/>
      <w:divBdr>
        <w:top w:val="none" w:sz="0" w:space="0" w:color="auto"/>
        <w:left w:val="none" w:sz="0" w:space="0" w:color="auto"/>
        <w:bottom w:val="none" w:sz="0" w:space="0" w:color="auto"/>
        <w:right w:val="none" w:sz="0" w:space="0" w:color="auto"/>
      </w:divBdr>
    </w:div>
    <w:div w:id="2090148191">
      <w:bodyDiv w:val="1"/>
      <w:marLeft w:val="0"/>
      <w:marRight w:val="0"/>
      <w:marTop w:val="0"/>
      <w:marBottom w:val="0"/>
      <w:divBdr>
        <w:top w:val="none" w:sz="0" w:space="0" w:color="auto"/>
        <w:left w:val="none" w:sz="0" w:space="0" w:color="auto"/>
        <w:bottom w:val="none" w:sz="0" w:space="0" w:color="auto"/>
        <w:right w:val="none" w:sz="0" w:space="0" w:color="auto"/>
      </w:divBdr>
    </w:div>
    <w:div w:id="2116052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www.hse.gov.uk/pubns/priced/hsg65.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hyperlink" Target="http://www.hse.gov.uk/pubns/chis7.pdf" TargetMode="External"/><Relationship Id="rId36" Type="http://schemas.openxmlformats.org/officeDocument/2006/relationships/theme" Target="theme/theme1.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footer" Target="footer1.xml"/><Relationship Id="rId35" Type="http://schemas.openxmlformats.org/officeDocument/2006/relationships/fontTable" Target="fontTable.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hyperlink" Target="http://www.hse.gov.uk/comah/guidance/inspection-competence-management-systems.pdf" TargetMode="External"/><Relationship Id="rId30" Type="http://schemas.openxmlformats.org/officeDocument/2006/relationships/header" Target="header2.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DD6792-50E6-4C38-9F31-8FFA934827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098F235-63C2-4882-94DD-FD668BBD210C}">
      <dgm:prSet phldrT="[Text]" custT="1"/>
      <dgm:spPr>
        <a:xfrm>
          <a:off x="2542182" y="2025"/>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Chief Executive</a:t>
          </a:r>
        </a:p>
      </dgm:t>
    </dgm:pt>
    <dgm:pt modelId="{D016867D-1488-43AF-B2B3-2B7B96A07F90}" type="parTrans" cxnId="{8C7D1956-E56B-4BC0-8D7E-FE5B21D2F41B}">
      <dgm:prSet/>
      <dgm:spPr/>
      <dgm:t>
        <a:bodyPr/>
        <a:lstStyle/>
        <a:p>
          <a:pPr algn="ctr"/>
          <a:endParaRPr lang="en-GB" sz="700">
            <a:solidFill>
              <a:schemeClr val="bg1"/>
            </a:solidFill>
          </a:endParaRPr>
        </a:p>
      </dgm:t>
    </dgm:pt>
    <dgm:pt modelId="{6563C7D6-C47A-46E2-AC30-0061EA70E0EB}" type="sibTrans" cxnId="{8C7D1956-E56B-4BC0-8D7E-FE5B21D2F41B}">
      <dgm:prSet/>
      <dgm:spPr/>
      <dgm:t>
        <a:bodyPr/>
        <a:lstStyle/>
        <a:p>
          <a:pPr algn="ctr"/>
          <a:endParaRPr lang="en-GB" sz="700">
            <a:solidFill>
              <a:schemeClr val="bg1"/>
            </a:solidFill>
          </a:endParaRPr>
        </a:p>
      </dgm:t>
    </dgm:pt>
    <dgm:pt modelId="{C2A35EE5-7F8A-41C3-A6D5-36AB493C837D}" type="asst">
      <dgm:prSet phldrT="[Text]" custT="1"/>
      <dgm:spPr>
        <a:xfrm>
          <a:off x="2144753" y="468429"/>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Company Secretary</a:t>
          </a:r>
        </a:p>
      </dgm:t>
    </dgm:pt>
    <dgm:pt modelId="{F996197F-D9E2-4BFB-B89E-C5FA40A02332}" type="parTrans" cxnId="{EC3D29EA-BDF6-4A08-AD34-C6411A42C24C}">
      <dgm:prSet/>
      <dgm:spPr>
        <a:xfrm>
          <a:off x="2755941" y="330478"/>
          <a:ext cx="91440" cy="302177"/>
        </a:xfrm>
        <a:custGeom>
          <a:avLst/>
          <a:gdLst/>
          <a:ahLst/>
          <a:cxnLst/>
          <a:rect l="0" t="0" r="0" b="0"/>
          <a:pathLst>
            <a:path>
              <a:moveTo>
                <a:pt x="114695" y="0"/>
              </a:moveTo>
              <a:lnTo>
                <a:pt x="114695" y="302177"/>
              </a:lnTo>
              <a:lnTo>
                <a:pt x="45720" y="30217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7ECF7C87-CADE-48D6-A20F-A8AAE1E23482}" type="sibTrans" cxnId="{EC3D29EA-BDF6-4A08-AD34-C6411A42C24C}">
      <dgm:prSet/>
      <dgm:spPr/>
      <dgm:t>
        <a:bodyPr/>
        <a:lstStyle/>
        <a:p>
          <a:pPr algn="ctr"/>
          <a:endParaRPr lang="en-GB" sz="700">
            <a:solidFill>
              <a:schemeClr val="bg1"/>
            </a:solidFill>
          </a:endParaRPr>
        </a:p>
      </dgm:t>
    </dgm:pt>
    <dgm:pt modelId="{87C76161-FA66-46ED-AEA0-37EBFA126693}">
      <dgm:prSet phldrT="[Text]" custT="1"/>
      <dgm:spPr>
        <a:xfrm>
          <a:off x="75248" y="93483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Finance Director</a:t>
          </a:r>
        </a:p>
      </dgm:t>
    </dgm:pt>
    <dgm:pt modelId="{74EEA57D-86A1-4890-B14E-A599CCB3F3EB}" type="parTrans" cxnId="{77D6EA0D-1548-48F1-A7D2-D5D0E0E2E179}">
      <dgm:prSet/>
      <dgm:spPr>
        <a:xfrm>
          <a:off x="403702" y="330478"/>
          <a:ext cx="2466934" cy="604354"/>
        </a:xfrm>
        <a:custGeom>
          <a:avLst/>
          <a:gdLst/>
          <a:ahLst/>
          <a:cxnLst/>
          <a:rect l="0" t="0" r="0" b="0"/>
          <a:pathLst>
            <a:path>
              <a:moveTo>
                <a:pt x="2466934" y="0"/>
              </a:moveTo>
              <a:lnTo>
                <a:pt x="2466934"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04A55314-7246-4D49-9F09-4899152BCA47}" type="sibTrans" cxnId="{77D6EA0D-1548-48F1-A7D2-D5D0E0E2E179}">
      <dgm:prSet/>
      <dgm:spPr/>
      <dgm:t>
        <a:bodyPr/>
        <a:lstStyle/>
        <a:p>
          <a:pPr algn="ctr"/>
          <a:endParaRPr lang="en-GB" sz="700">
            <a:solidFill>
              <a:schemeClr val="bg1"/>
            </a:solidFill>
          </a:endParaRPr>
        </a:p>
      </dgm:t>
    </dgm:pt>
    <dgm:pt modelId="{2806FCF4-9F79-42DA-B866-42DCDB4B7FC6}">
      <dgm:prSet phldrT="[Text]" custT="1"/>
      <dgm:spPr>
        <a:xfrm>
          <a:off x="1829191" y="934833"/>
          <a:ext cx="656907" cy="4846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Asset Integrity Director</a:t>
          </a:r>
        </a:p>
      </dgm:t>
    </dgm:pt>
    <dgm:pt modelId="{353B6E4E-9FE4-4CE2-BA0D-1310DFC34614}" type="parTrans" cxnId="{E2DF274A-93AD-41A5-9485-EF2E8384F46D}">
      <dgm:prSet/>
      <dgm:spPr>
        <a:xfrm>
          <a:off x="2157645" y="330478"/>
          <a:ext cx="712991" cy="604354"/>
        </a:xfrm>
        <a:custGeom>
          <a:avLst/>
          <a:gdLst/>
          <a:ahLst/>
          <a:cxnLst/>
          <a:rect l="0" t="0" r="0" b="0"/>
          <a:pathLst>
            <a:path>
              <a:moveTo>
                <a:pt x="712991" y="0"/>
              </a:moveTo>
              <a:lnTo>
                <a:pt x="712991"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03D8B499-DBCD-41BC-81D9-1EE4A144CE2E}" type="sibTrans" cxnId="{E2DF274A-93AD-41A5-9485-EF2E8384F46D}">
      <dgm:prSet/>
      <dgm:spPr/>
      <dgm:t>
        <a:bodyPr/>
        <a:lstStyle/>
        <a:p>
          <a:pPr algn="ctr"/>
          <a:endParaRPr lang="en-GB" sz="700">
            <a:solidFill>
              <a:schemeClr val="bg1"/>
            </a:solidFill>
          </a:endParaRPr>
        </a:p>
      </dgm:t>
    </dgm:pt>
    <dgm:pt modelId="{A6C5ADF4-DE85-424C-90FD-99F5BA41FB9D}">
      <dgm:prSet phldrT="[Text]" custT="1"/>
      <dgm:spPr>
        <a:xfrm>
          <a:off x="3980810" y="93483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Compliance and Risk Director</a:t>
          </a:r>
        </a:p>
      </dgm:t>
    </dgm:pt>
    <dgm:pt modelId="{1A992B3F-9A37-4ADC-A428-51E9A26760F5}" type="parTrans" cxnId="{01C7EFFC-EB04-4AD4-8A1E-065421538DE3}">
      <dgm:prSet/>
      <dgm:spPr>
        <a:xfrm>
          <a:off x="2870636" y="330478"/>
          <a:ext cx="1438627" cy="604354"/>
        </a:xfrm>
        <a:custGeom>
          <a:avLst/>
          <a:gdLst/>
          <a:ahLst/>
          <a:cxnLst/>
          <a:rect l="0" t="0" r="0" b="0"/>
          <a:pathLst>
            <a:path>
              <a:moveTo>
                <a:pt x="0" y="0"/>
              </a:moveTo>
              <a:lnTo>
                <a:pt x="0" y="535379"/>
              </a:lnTo>
              <a:lnTo>
                <a:pt x="1438627" y="535379"/>
              </a:lnTo>
              <a:lnTo>
                <a:pt x="1438627"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ABDC3165-6499-4A5D-A463-5C359952D6C6}" type="sibTrans" cxnId="{01C7EFFC-EB04-4AD4-8A1E-065421538DE3}">
      <dgm:prSet/>
      <dgm:spPr/>
      <dgm:t>
        <a:bodyPr/>
        <a:lstStyle/>
        <a:p>
          <a:pPr algn="ctr"/>
          <a:endParaRPr lang="en-GB" sz="700">
            <a:solidFill>
              <a:schemeClr val="bg1"/>
            </a:solidFill>
          </a:endParaRPr>
        </a:p>
      </dgm:t>
    </dgm:pt>
    <dgm:pt modelId="{856AB7F9-0DF0-4E7D-A357-ED32AC31F959}">
      <dgm:prSet phldrT="[Text]" custT="1"/>
      <dgm:spPr>
        <a:xfrm>
          <a:off x="5009117" y="93483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Operations Director</a:t>
          </a:r>
        </a:p>
      </dgm:t>
    </dgm:pt>
    <dgm:pt modelId="{7280529F-3123-4B48-8FB5-AF122736BD6E}" type="parTrans" cxnId="{80BA453F-3B6B-40AB-A793-42D88989A33B}">
      <dgm:prSet/>
      <dgm:spPr>
        <a:xfrm>
          <a:off x="2870636" y="330478"/>
          <a:ext cx="2466934" cy="604354"/>
        </a:xfrm>
        <a:custGeom>
          <a:avLst/>
          <a:gdLst/>
          <a:ahLst/>
          <a:cxnLst/>
          <a:rect l="0" t="0" r="0" b="0"/>
          <a:pathLst>
            <a:path>
              <a:moveTo>
                <a:pt x="0" y="0"/>
              </a:moveTo>
              <a:lnTo>
                <a:pt x="0" y="535379"/>
              </a:lnTo>
              <a:lnTo>
                <a:pt x="2466934" y="535379"/>
              </a:lnTo>
              <a:lnTo>
                <a:pt x="2466934"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083A7E21-4D31-4249-946A-34B4EB90AE49}" type="sibTrans" cxnId="{80BA453F-3B6B-40AB-A793-42D88989A33B}">
      <dgm:prSet/>
      <dgm:spPr/>
      <dgm:t>
        <a:bodyPr/>
        <a:lstStyle/>
        <a:p>
          <a:pPr algn="ctr"/>
          <a:endParaRPr lang="en-GB" sz="700">
            <a:solidFill>
              <a:schemeClr val="bg1"/>
            </a:solidFill>
          </a:endParaRPr>
        </a:p>
      </dgm:t>
    </dgm:pt>
    <dgm:pt modelId="{049BD90D-4A86-4DCE-8465-F54085C513A0}">
      <dgm:prSet phldrT="[Text]" custT="1"/>
      <dgm:spPr>
        <a:xfrm>
          <a:off x="870106" y="93483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Human Resources Director</a:t>
          </a:r>
        </a:p>
      </dgm:t>
    </dgm:pt>
    <dgm:pt modelId="{7C08CE49-4659-44B0-BE01-B28981B4E9FD}" type="parTrans" cxnId="{929C30FB-13DA-4CF7-AAA6-8ADA55661D7A}">
      <dgm:prSet/>
      <dgm:spPr>
        <a:xfrm>
          <a:off x="1198560" y="330478"/>
          <a:ext cx="1672076" cy="604354"/>
        </a:xfrm>
        <a:custGeom>
          <a:avLst/>
          <a:gdLst/>
          <a:ahLst/>
          <a:cxnLst/>
          <a:rect l="0" t="0" r="0" b="0"/>
          <a:pathLst>
            <a:path>
              <a:moveTo>
                <a:pt x="1672076" y="0"/>
              </a:moveTo>
              <a:lnTo>
                <a:pt x="1672076"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29E9C082-785D-497F-B60C-25D960609FBE}" type="sibTrans" cxnId="{929C30FB-13DA-4CF7-AAA6-8ADA55661D7A}">
      <dgm:prSet/>
      <dgm:spPr/>
      <dgm:t>
        <a:bodyPr/>
        <a:lstStyle/>
        <a:p>
          <a:pPr algn="ctr"/>
          <a:endParaRPr lang="en-GB" sz="700">
            <a:solidFill>
              <a:schemeClr val="bg1"/>
            </a:solidFill>
          </a:endParaRPr>
        </a:p>
      </dgm:t>
    </dgm:pt>
    <dgm:pt modelId="{F5FB0B83-F483-48A2-8946-62C46A192CE9}">
      <dgm:prSet phldrT="[Text]" custT="1"/>
      <dgm:spPr>
        <a:xfrm>
          <a:off x="1034333" y="140123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Competency Assurance Manager</a:t>
          </a:r>
        </a:p>
      </dgm:t>
    </dgm:pt>
    <dgm:pt modelId="{0C0385A4-6EDD-4F61-B619-FA8B6E35FD80}" type="parTrans" cxnId="{985B5691-742F-49D1-8FF2-877CB1E99BE4}">
      <dgm:prSet/>
      <dgm:spPr>
        <a:xfrm>
          <a:off x="935797" y="1263287"/>
          <a:ext cx="98536" cy="302177"/>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D8EFB1C7-F634-40D2-AF72-7BB9667F81BC}" type="sibTrans" cxnId="{985B5691-742F-49D1-8FF2-877CB1E99BE4}">
      <dgm:prSet/>
      <dgm:spPr/>
      <dgm:t>
        <a:bodyPr/>
        <a:lstStyle/>
        <a:p>
          <a:pPr algn="ctr"/>
          <a:endParaRPr lang="en-GB" sz="700">
            <a:solidFill>
              <a:schemeClr val="bg1"/>
            </a:solidFill>
          </a:endParaRPr>
        </a:p>
      </dgm:t>
    </dgm:pt>
    <dgm:pt modelId="{48DBB5A8-70D5-4FB5-A9C5-95E2BF42C623}">
      <dgm:prSet phldrT="[Text]" custT="1"/>
      <dgm:spPr>
        <a:xfrm>
          <a:off x="1993418" y="1557394"/>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Engineering Project Coordinator</a:t>
          </a:r>
        </a:p>
      </dgm:t>
    </dgm:pt>
    <dgm:pt modelId="{2DBC7130-F5B1-441F-8D40-99B49D23EB43}" type="parTrans" cxnId="{4CCB2CAF-3264-4662-B15B-A53FB5D047D9}">
      <dgm:prSet/>
      <dgm:spPr>
        <a:xfrm>
          <a:off x="1894882" y="1419444"/>
          <a:ext cx="98536" cy="302177"/>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E42A2ED6-5EA9-40A0-B75E-8725FEE0D753}" type="sibTrans" cxnId="{4CCB2CAF-3264-4662-B15B-A53FB5D047D9}">
      <dgm:prSet/>
      <dgm:spPr/>
      <dgm:t>
        <a:bodyPr/>
        <a:lstStyle/>
        <a:p>
          <a:pPr algn="ctr"/>
          <a:endParaRPr lang="en-GB" sz="700">
            <a:solidFill>
              <a:schemeClr val="bg1"/>
            </a:solidFill>
          </a:endParaRPr>
        </a:p>
      </dgm:t>
    </dgm:pt>
    <dgm:pt modelId="{21A48738-4881-4B5C-9EDE-9BDDE31B1C3B}">
      <dgm:prSet phldrT="[Text]" custT="1"/>
      <dgm:spPr>
        <a:xfrm>
          <a:off x="1993418" y="3423012"/>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Electrical Engineer</a:t>
          </a:r>
        </a:p>
      </dgm:t>
    </dgm:pt>
    <dgm:pt modelId="{C22E5C33-500D-4E9A-AA7A-402DC414FFAF}" type="parTrans" cxnId="{48D19A4A-4F01-43C1-BAFC-1A3E9E856E89}">
      <dgm:prSet/>
      <dgm:spPr>
        <a:xfrm>
          <a:off x="1894882" y="1419444"/>
          <a:ext cx="98536" cy="2167795"/>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AFC6FF78-5967-4C74-A8A1-8A9C100DD5F5}" type="sibTrans" cxnId="{48D19A4A-4F01-43C1-BAFC-1A3E9E856E89}">
      <dgm:prSet/>
      <dgm:spPr/>
      <dgm:t>
        <a:bodyPr/>
        <a:lstStyle/>
        <a:p>
          <a:pPr algn="ctr"/>
          <a:endParaRPr lang="en-GB" sz="700">
            <a:solidFill>
              <a:schemeClr val="bg1"/>
            </a:solidFill>
          </a:endParaRPr>
        </a:p>
      </dgm:t>
    </dgm:pt>
    <dgm:pt modelId="{31B1C127-9FF3-4BA0-8B9C-D87328BC4C4A}">
      <dgm:prSet phldrT="[Text]" custT="1"/>
      <dgm:spPr>
        <a:xfrm>
          <a:off x="1993418" y="3889416"/>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600">
              <a:solidFill>
                <a:sysClr val="window" lastClr="FFFFFF"/>
              </a:solidFill>
              <a:latin typeface="Calibri" panose="020F0502020204030204"/>
              <a:ea typeface="+mn-ea"/>
              <a:cs typeface="+mn-cs"/>
            </a:rPr>
            <a:t>Civil Engineer</a:t>
          </a:r>
        </a:p>
      </dgm:t>
    </dgm:pt>
    <dgm:pt modelId="{BD031ED0-C371-4DF5-9B74-226A4278CFCD}" type="parTrans" cxnId="{270106B3-78A6-427F-8BEF-90AEA6E43D77}">
      <dgm:prSet/>
      <dgm:spPr>
        <a:xfrm>
          <a:off x="1894882" y="1419444"/>
          <a:ext cx="98536" cy="263419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CB49AE36-4DCC-496E-AB1E-65CEE52628F3}" type="sibTrans" cxnId="{270106B3-78A6-427F-8BEF-90AEA6E43D77}">
      <dgm:prSet/>
      <dgm:spPr/>
      <dgm:t>
        <a:bodyPr/>
        <a:lstStyle/>
        <a:p>
          <a:pPr algn="ctr"/>
          <a:endParaRPr lang="en-GB" sz="700">
            <a:solidFill>
              <a:schemeClr val="bg1"/>
            </a:solidFill>
          </a:endParaRPr>
        </a:p>
      </dgm:t>
    </dgm:pt>
    <dgm:pt modelId="{43C0836D-FD54-4B89-AFF8-A70900017507}">
      <dgm:prSet phldrT="[Text]" custT="1"/>
      <dgm:spPr>
        <a:xfrm>
          <a:off x="3583134" y="1401238"/>
          <a:ext cx="657400" cy="38350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Process Safety &amp; Security  Manager</a:t>
          </a:r>
        </a:p>
      </dgm:t>
    </dgm:pt>
    <dgm:pt modelId="{39E1EC1E-742C-4D66-89D8-F3D704E6DCE0}" type="parTrans" cxnId="{CE02D199-EE73-4837-8A37-12A97061CB93}">
      <dgm:prSet/>
      <dgm:spPr>
        <a:xfrm>
          <a:off x="3911835" y="1263287"/>
          <a:ext cx="397429" cy="137950"/>
        </a:xfrm>
        <a:custGeom>
          <a:avLst/>
          <a:gdLst/>
          <a:ahLst/>
          <a:cxnLst/>
          <a:rect l="0" t="0" r="0" b="0"/>
          <a:pathLst>
            <a:path>
              <a:moveTo>
                <a:pt x="397429" y="0"/>
              </a:moveTo>
              <a:lnTo>
                <a:pt x="397429" y="68975"/>
              </a:lnTo>
              <a:lnTo>
                <a:pt x="0" y="68975"/>
              </a:lnTo>
              <a:lnTo>
                <a:pt x="0" y="13795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sz="700">
            <a:solidFill>
              <a:schemeClr val="bg1"/>
            </a:solidFill>
          </a:endParaRPr>
        </a:p>
      </dgm:t>
    </dgm:pt>
    <dgm:pt modelId="{98E3EA2D-E5A2-4204-B971-CECAF724FBC5}" type="sibTrans" cxnId="{CE02D199-EE73-4837-8A37-12A97061CB93}">
      <dgm:prSet/>
      <dgm:spPr/>
      <dgm:t>
        <a:bodyPr/>
        <a:lstStyle/>
        <a:p>
          <a:pPr algn="ctr"/>
          <a:endParaRPr lang="en-GB" sz="700">
            <a:solidFill>
              <a:schemeClr val="bg1"/>
            </a:solidFill>
          </a:endParaRPr>
        </a:p>
      </dgm:t>
    </dgm:pt>
    <dgm:pt modelId="{6BF12D6A-1089-4D18-9010-73DB2099DA7E}">
      <dgm:prSet phldrT="[Text]" custT="1"/>
      <dgm:spPr>
        <a:xfrm>
          <a:off x="1993418" y="2023799"/>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Maintenance Manager</a:t>
          </a:r>
        </a:p>
      </dgm:t>
    </dgm:pt>
    <dgm:pt modelId="{AD64D92F-325D-4300-BD37-B648EAC45C1E}" type="parTrans" cxnId="{BC1FDFDE-2C87-43DD-94C2-279E14EBFEF4}">
      <dgm:prSet/>
      <dgm:spPr>
        <a:xfrm>
          <a:off x="1894882" y="1419444"/>
          <a:ext cx="98536" cy="768581"/>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6B25D6C8-3287-4805-83AC-48F97A335CD0}" type="sibTrans" cxnId="{BC1FDFDE-2C87-43DD-94C2-279E14EBFEF4}">
      <dgm:prSet/>
      <dgm:spPr/>
      <dgm:t>
        <a:bodyPr/>
        <a:lstStyle/>
        <a:p>
          <a:pPr algn="ctr"/>
          <a:endParaRPr lang="en-GB">
            <a:solidFill>
              <a:schemeClr val="bg1"/>
            </a:solidFill>
          </a:endParaRPr>
        </a:p>
      </dgm:t>
    </dgm:pt>
    <dgm:pt modelId="{369B14DB-D500-4A2E-BC7F-D294F6551137}">
      <dgm:prSet phldrT="[Text]" custT="1"/>
      <dgm:spPr>
        <a:xfrm>
          <a:off x="1993418" y="249020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600">
              <a:solidFill>
                <a:sysClr val="window" lastClr="FFFFFF"/>
              </a:solidFill>
              <a:latin typeface="Calibri" panose="020F0502020204030204"/>
              <a:ea typeface="+mn-ea"/>
              <a:cs typeface="+mn-cs"/>
            </a:rPr>
            <a:t>Capital Works / Minor New Works Project Manager</a:t>
          </a:r>
        </a:p>
      </dgm:t>
    </dgm:pt>
    <dgm:pt modelId="{2F494F6E-9D52-446A-90CA-1CBE17BA64B8}" type="parTrans" cxnId="{F95F446A-04CC-4AD9-B104-13BD95FFD1F8}">
      <dgm:prSet/>
      <dgm:spPr>
        <a:xfrm>
          <a:off x="1894882" y="1419444"/>
          <a:ext cx="98536" cy="1234986"/>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11126C42-44B1-4EF8-B980-4610B282B704}" type="sibTrans" cxnId="{F95F446A-04CC-4AD9-B104-13BD95FFD1F8}">
      <dgm:prSet/>
      <dgm:spPr/>
      <dgm:t>
        <a:bodyPr/>
        <a:lstStyle/>
        <a:p>
          <a:pPr algn="ctr"/>
          <a:endParaRPr lang="en-GB">
            <a:solidFill>
              <a:schemeClr val="bg1"/>
            </a:solidFill>
          </a:endParaRPr>
        </a:p>
      </dgm:t>
    </dgm:pt>
    <dgm:pt modelId="{EB6FCACC-3BA9-4DEC-A382-0B3E355DEA41}">
      <dgm:prSet phldrT="[Text]" custT="1"/>
      <dgm:spPr>
        <a:xfrm>
          <a:off x="239475" y="140123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Infrastructure Manager</a:t>
          </a:r>
        </a:p>
      </dgm:t>
    </dgm:pt>
    <dgm:pt modelId="{3BF00D5E-62AA-427B-8837-1E74D4E20C30}" type="parTrans" cxnId="{B8534241-F42A-4D03-9C86-8401401E523C}">
      <dgm:prSet/>
      <dgm:spPr>
        <a:xfrm>
          <a:off x="140939" y="1263287"/>
          <a:ext cx="98536" cy="302177"/>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CC7EE409-8F42-40AA-A338-7B64091E8BB0}" type="sibTrans" cxnId="{B8534241-F42A-4D03-9C86-8401401E523C}">
      <dgm:prSet/>
      <dgm:spPr/>
      <dgm:t>
        <a:bodyPr/>
        <a:lstStyle/>
        <a:p>
          <a:pPr algn="ctr"/>
          <a:endParaRPr lang="en-GB">
            <a:solidFill>
              <a:schemeClr val="bg1"/>
            </a:solidFill>
          </a:endParaRPr>
        </a:p>
      </dgm:t>
    </dgm:pt>
    <dgm:pt modelId="{103CE5CD-C7CA-4700-A9C9-DFA648D1EBE2}">
      <dgm:prSet phldrT="[Text]" custT="1"/>
      <dgm:spPr>
        <a:xfrm>
          <a:off x="239475" y="1867642"/>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Document Controller</a:t>
          </a:r>
        </a:p>
      </dgm:t>
    </dgm:pt>
    <dgm:pt modelId="{F7FD12B3-3C9F-4B07-8C6D-8937EF18FC82}" type="parTrans" cxnId="{7891A7F6-191C-4F85-B7A3-50AEA7E0A05A}">
      <dgm:prSet/>
      <dgm:spPr>
        <a:xfrm>
          <a:off x="140939" y="1263287"/>
          <a:ext cx="98536" cy="768581"/>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0F6B5389-45BD-49C1-AAED-1CC99F39CDF0}" type="sibTrans" cxnId="{7891A7F6-191C-4F85-B7A3-50AEA7E0A05A}">
      <dgm:prSet/>
      <dgm:spPr/>
      <dgm:t>
        <a:bodyPr/>
        <a:lstStyle/>
        <a:p>
          <a:pPr algn="ctr"/>
          <a:endParaRPr lang="en-GB">
            <a:solidFill>
              <a:schemeClr val="bg1"/>
            </a:solidFill>
          </a:endParaRPr>
        </a:p>
      </dgm:t>
    </dgm:pt>
    <dgm:pt modelId="{45B05D82-F92D-4BC8-9652-9F7B2EF4520A}">
      <dgm:prSet phldrT="[Text]" custT="1"/>
      <dgm:spPr>
        <a:xfrm>
          <a:off x="4378485" y="140123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Process Safety Engineers</a:t>
          </a:r>
        </a:p>
      </dgm:t>
    </dgm:pt>
    <dgm:pt modelId="{C4367CB0-EA45-4005-8661-CF39BEADF863}" type="parTrans" cxnId="{ED287F0D-1956-455C-A29E-9539F06EFEF8}">
      <dgm:prSet/>
      <dgm:spPr>
        <a:xfrm>
          <a:off x="4309264" y="1263287"/>
          <a:ext cx="397675" cy="137950"/>
        </a:xfrm>
        <a:custGeom>
          <a:avLst/>
          <a:gdLst/>
          <a:ahLst/>
          <a:cxnLst/>
          <a:rect l="0" t="0" r="0" b="0"/>
          <a:pathLst>
            <a:path>
              <a:moveTo>
                <a:pt x="0" y="0"/>
              </a:moveTo>
              <a:lnTo>
                <a:pt x="0" y="68975"/>
              </a:lnTo>
              <a:lnTo>
                <a:pt x="397675" y="68975"/>
              </a:lnTo>
              <a:lnTo>
                <a:pt x="397675" y="13795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801CA829-6130-4D25-8E6A-6590C9E272D6}" type="sibTrans" cxnId="{ED287F0D-1956-455C-A29E-9539F06EFEF8}">
      <dgm:prSet/>
      <dgm:spPr/>
      <dgm:t>
        <a:bodyPr/>
        <a:lstStyle/>
        <a:p>
          <a:pPr algn="ctr"/>
          <a:endParaRPr lang="en-GB">
            <a:solidFill>
              <a:schemeClr val="bg1"/>
            </a:solidFill>
          </a:endParaRPr>
        </a:p>
      </dgm:t>
    </dgm:pt>
    <dgm:pt modelId="{C5A04401-FC1C-4AE1-B6F5-CAE4A8F158F7}">
      <dgm:prSet phldrT="[Text]" custT="1"/>
      <dgm:spPr>
        <a:xfrm>
          <a:off x="1993418" y="435582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Mechanical Engineer</a:t>
          </a:r>
        </a:p>
      </dgm:t>
    </dgm:pt>
    <dgm:pt modelId="{7011F45E-2E09-4B3A-96DC-FE7DD52F86F2}" type="parTrans" cxnId="{C3B0C361-F518-4C47-A48C-254598391AFF}">
      <dgm:prSet/>
      <dgm:spPr>
        <a:xfrm>
          <a:off x="1894882" y="1419444"/>
          <a:ext cx="98536" cy="3100603"/>
        </a:xfrm>
        <a:custGeom>
          <a:avLst/>
          <a:gdLst/>
          <a:ahLst/>
          <a:cxnLst/>
          <a:rect l="0" t="0" r="0" b="0"/>
          <a:pathLst>
            <a:path>
              <a:moveTo>
                <a:pt x="0" y="0"/>
              </a:moveTo>
              <a:lnTo>
                <a:pt x="0" y="3100603"/>
              </a:lnTo>
              <a:lnTo>
                <a:pt x="98536" y="310060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6FAE849D-D29F-4F37-855B-78EED15207E5}" type="sibTrans" cxnId="{C3B0C361-F518-4C47-A48C-254598391AFF}">
      <dgm:prSet/>
      <dgm:spPr/>
      <dgm:t>
        <a:bodyPr/>
        <a:lstStyle/>
        <a:p>
          <a:pPr algn="ctr"/>
          <a:endParaRPr lang="en-GB">
            <a:solidFill>
              <a:schemeClr val="bg1"/>
            </a:solidFill>
          </a:endParaRPr>
        </a:p>
      </dgm:t>
    </dgm:pt>
    <dgm:pt modelId="{DAE7B9AF-F615-4A12-8BE0-534E44176840}">
      <dgm:prSet custT="1"/>
      <dgm:spPr>
        <a:xfrm>
          <a:off x="239475" y="2334046"/>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Financial Controller</a:t>
          </a:r>
        </a:p>
      </dgm:t>
    </dgm:pt>
    <dgm:pt modelId="{99061387-6E5E-4670-99A4-9FA47451677D}" type="parTrans" cxnId="{F1244F09-F48D-4AC2-9809-C1BD63F4161E}">
      <dgm:prSet/>
      <dgm:spPr>
        <a:xfrm>
          <a:off x="140939" y="1263287"/>
          <a:ext cx="98536" cy="1234986"/>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1B49B7F5-52DF-4E73-95E7-4BD185193679}" type="sibTrans" cxnId="{F1244F09-F48D-4AC2-9809-C1BD63F4161E}">
      <dgm:prSet/>
      <dgm:spPr/>
      <dgm:t>
        <a:bodyPr/>
        <a:lstStyle/>
        <a:p>
          <a:pPr algn="ctr"/>
          <a:endParaRPr lang="en-GB">
            <a:solidFill>
              <a:schemeClr val="bg1"/>
            </a:solidFill>
          </a:endParaRPr>
        </a:p>
      </dgm:t>
    </dgm:pt>
    <dgm:pt modelId="{675913DB-02BF-464C-9873-D9F14E6C47BA}">
      <dgm:prSet custT="1"/>
      <dgm:spPr>
        <a:xfrm>
          <a:off x="239475" y="280045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Procurement Manager</a:t>
          </a:r>
        </a:p>
      </dgm:t>
    </dgm:pt>
    <dgm:pt modelId="{CC9E7C75-8EF2-4013-A02D-6EBA02CF3818}" type="parTrans" cxnId="{AC0A8E66-4C77-4C87-856E-1C516472D24D}">
      <dgm:prSet/>
      <dgm:spPr>
        <a:xfrm>
          <a:off x="140939" y="1263287"/>
          <a:ext cx="98536" cy="1701390"/>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D4F7E62F-23CF-40AE-A89D-1473035E770D}" type="sibTrans" cxnId="{AC0A8E66-4C77-4C87-856E-1C516472D24D}">
      <dgm:prSet/>
      <dgm:spPr/>
      <dgm:t>
        <a:bodyPr/>
        <a:lstStyle/>
        <a:p>
          <a:pPr algn="ctr"/>
          <a:endParaRPr lang="en-GB">
            <a:solidFill>
              <a:schemeClr val="bg1"/>
            </a:solidFill>
          </a:endParaRPr>
        </a:p>
      </dgm:t>
    </dgm:pt>
    <dgm:pt modelId="{B0D7A2EB-2350-4649-AF34-23A3DC6C0BA5}">
      <dgm:prSet custT="1"/>
      <dgm:spPr>
        <a:xfrm>
          <a:off x="1034333" y="1867642"/>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OPA Secretariat</a:t>
          </a:r>
        </a:p>
      </dgm:t>
    </dgm:pt>
    <dgm:pt modelId="{05E60E8C-577E-45BD-BD71-FF41A3B23E09}" type="parTrans" cxnId="{F77DF32C-5E15-42CA-A338-0513F076988F}">
      <dgm:prSet/>
      <dgm:spPr>
        <a:xfrm>
          <a:off x="935797" y="1263287"/>
          <a:ext cx="98536" cy="768581"/>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D5916A8B-1B19-4882-A235-5971CFC89FC1}" type="sibTrans" cxnId="{F77DF32C-5E15-42CA-A338-0513F076988F}">
      <dgm:prSet/>
      <dgm:spPr/>
      <dgm:t>
        <a:bodyPr/>
        <a:lstStyle/>
        <a:p>
          <a:pPr algn="ctr"/>
          <a:endParaRPr lang="en-GB">
            <a:solidFill>
              <a:schemeClr val="bg1"/>
            </a:solidFill>
          </a:endParaRPr>
        </a:p>
      </dgm:t>
    </dgm:pt>
    <dgm:pt modelId="{7555F1D1-475A-42B9-8C88-DAB7F0D64FCB}">
      <dgm:prSet custT="1"/>
      <dgm:spPr>
        <a:xfrm>
          <a:off x="1034333" y="2334046"/>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HR Officer</a:t>
          </a:r>
        </a:p>
      </dgm:t>
    </dgm:pt>
    <dgm:pt modelId="{42D019C9-2253-43F3-A98F-26DC93617DBE}" type="parTrans" cxnId="{A49F3171-6D96-4C96-99A0-6F940D927955}">
      <dgm:prSet/>
      <dgm:spPr>
        <a:xfrm>
          <a:off x="935797" y="1263287"/>
          <a:ext cx="98536" cy="1234986"/>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51FAF174-B062-4DBB-A22C-09617D4C8C8E}" type="sibTrans" cxnId="{A49F3171-6D96-4C96-99A0-6F940D927955}">
      <dgm:prSet/>
      <dgm:spPr/>
      <dgm:t>
        <a:bodyPr/>
        <a:lstStyle/>
        <a:p>
          <a:pPr algn="ctr"/>
          <a:endParaRPr lang="en-GB">
            <a:solidFill>
              <a:schemeClr val="bg1"/>
            </a:solidFill>
          </a:endParaRPr>
        </a:p>
      </dgm:t>
    </dgm:pt>
    <dgm:pt modelId="{337BE5D9-6895-44B7-81FB-A2CED4E7983C}">
      <dgm:prSet custT="1"/>
      <dgm:spPr>
        <a:xfrm>
          <a:off x="1993418" y="295660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700">
              <a:solidFill>
                <a:sysClr val="window" lastClr="FFFFFF"/>
              </a:solidFill>
              <a:latin typeface="Calibri" panose="020F0502020204030204"/>
              <a:ea typeface="+mn-ea"/>
              <a:cs typeface="+mn-cs"/>
            </a:rPr>
            <a:t>Senior EC&amp;I Engineer</a:t>
          </a:r>
        </a:p>
      </dgm:t>
    </dgm:pt>
    <dgm:pt modelId="{3368512F-020A-48FB-8C1A-FCCDFF2AE97D}" type="parTrans" cxnId="{C9C02CCA-6582-4532-832D-7F2012892DBB}">
      <dgm:prSet/>
      <dgm:spPr>
        <a:xfrm>
          <a:off x="1894882" y="1419444"/>
          <a:ext cx="98536" cy="1701390"/>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97AE9659-90B7-4054-A192-BF6E062DD831}" type="sibTrans" cxnId="{C9C02CCA-6582-4532-832D-7F2012892DBB}">
      <dgm:prSet/>
      <dgm:spPr/>
      <dgm:t>
        <a:bodyPr/>
        <a:lstStyle/>
        <a:p>
          <a:pPr algn="ctr"/>
          <a:endParaRPr lang="en-GB">
            <a:solidFill>
              <a:schemeClr val="bg1"/>
            </a:solidFill>
          </a:endParaRPr>
        </a:p>
      </dgm:t>
    </dgm:pt>
    <dgm:pt modelId="{DCA7213F-A4D1-44AE-A740-3B93DC7A5380}">
      <dgm:prSet/>
      <dgm:spPr>
        <a:xfrm>
          <a:off x="2624049" y="934833"/>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Capital Projects Director</a:t>
          </a:r>
        </a:p>
      </dgm:t>
    </dgm:pt>
    <dgm:pt modelId="{8EA2D8DC-C8C2-4038-A734-B1BDDE02FDA8}" type="parTrans" cxnId="{1F7AD82B-857B-43E1-9657-037E4F4C4E3A}">
      <dgm:prSet/>
      <dgm:spPr>
        <a:xfrm>
          <a:off x="2824916" y="330478"/>
          <a:ext cx="91440" cy="604354"/>
        </a:xfrm>
        <a:custGeom>
          <a:avLst/>
          <a:gdLst/>
          <a:ahLst/>
          <a:cxnLst/>
          <a:rect l="0" t="0" r="0" b="0"/>
          <a:pathLst>
            <a:path>
              <a:moveTo>
                <a:pt x="45720" y="0"/>
              </a:moveTo>
              <a:lnTo>
                <a:pt x="45720" y="535379"/>
              </a:lnTo>
              <a:lnTo>
                <a:pt x="127587" y="535379"/>
              </a:lnTo>
              <a:lnTo>
                <a:pt x="127587" y="60435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GB">
            <a:solidFill>
              <a:schemeClr val="bg1"/>
            </a:solidFill>
          </a:endParaRPr>
        </a:p>
      </dgm:t>
    </dgm:pt>
    <dgm:pt modelId="{D2AFBC2E-1EEE-44B6-9941-F65EA961A35B}" type="sibTrans" cxnId="{1F7AD82B-857B-43E1-9657-037E4F4C4E3A}">
      <dgm:prSet/>
      <dgm:spPr/>
      <dgm:t>
        <a:bodyPr/>
        <a:lstStyle/>
        <a:p>
          <a:pPr algn="ctr"/>
          <a:endParaRPr lang="en-GB">
            <a:solidFill>
              <a:schemeClr val="bg1"/>
            </a:solidFill>
          </a:endParaRPr>
        </a:p>
      </dgm:t>
    </dgm:pt>
    <dgm:pt modelId="{B2D10BC2-3E52-4DC1-9AE7-F7921A7BC6D4}">
      <dgm:prSet/>
      <dgm:spPr>
        <a:xfrm>
          <a:off x="2788276" y="1867642"/>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Capital Programme Manager</a:t>
          </a:r>
        </a:p>
      </dgm:t>
    </dgm:pt>
    <dgm:pt modelId="{04B8AEB3-0878-4D9F-BFAC-7E52EEF59BD3}" type="parTrans" cxnId="{E7FCB579-624E-4BC3-BEE0-DD5A159FE3EF}">
      <dgm:prSet/>
      <dgm:spPr>
        <a:xfrm>
          <a:off x="2689740" y="1263287"/>
          <a:ext cx="98536" cy="768581"/>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9D459941-347A-42F1-A72C-E819D6D56C7A}" type="sibTrans" cxnId="{E7FCB579-624E-4BC3-BEE0-DD5A159FE3EF}">
      <dgm:prSet/>
      <dgm:spPr/>
      <dgm:t>
        <a:bodyPr/>
        <a:lstStyle/>
        <a:p>
          <a:pPr algn="ctr"/>
          <a:endParaRPr lang="en-GB">
            <a:solidFill>
              <a:schemeClr val="bg1"/>
            </a:solidFill>
          </a:endParaRPr>
        </a:p>
      </dgm:t>
    </dgm:pt>
    <dgm:pt modelId="{5120AE7E-B0B4-471B-95C8-B06FB534D4C7}">
      <dgm:prSet/>
      <dgm:spPr>
        <a:xfrm>
          <a:off x="2788276" y="2334046"/>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Project Managers (Capital Projects)</a:t>
          </a:r>
        </a:p>
      </dgm:t>
    </dgm:pt>
    <dgm:pt modelId="{F1013E63-8423-4C42-859E-DE9C986A6665}" type="parTrans" cxnId="{1BDAFCD4-BD8C-4CCA-9573-8F63ADF9EE03}">
      <dgm:prSet/>
      <dgm:spPr>
        <a:xfrm>
          <a:off x="2689740" y="1263287"/>
          <a:ext cx="98536" cy="1234986"/>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C5DF1DD4-0B6C-46C5-BA7D-C0FB34914CF2}" type="sibTrans" cxnId="{1BDAFCD4-BD8C-4CCA-9573-8F63ADF9EE03}">
      <dgm:prSet/>
      <dgm:spPr/>
      <dgm:t>
        <a:bodyPr/>
        <a:lstStyle/>
        <a:p>
          <a:pPr algn="ctr"/>
          <a:endParaRPr lang="en-GB">
            <a:solidFill>
              <a:schemeClr val="bg1"/>
            </a:solidFill>
          </a:endParaRPr>
        </a:p>
      </dgm:t>
    </dgm:pt>
    <dgm:pt modelId="{E13AD191-6E77-44F0-ACEE-4AC3027BA7A0}">
      <dgm:prSet/>
      <dgm:spPr>
        <a:xfrm>
          <a:off x="2788276" y="280045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Process Enginer</a:t>
          </a:r>
        </a:p>
      </dgm:t>
    </dgm:pt>
    <dgm:pt modelId="{2233E099-BE4A-43BE-BB61-CE0BF6593227}" type="parTrans" cxnId="{CB0F02FD-9763-43F4-9A23-57848270B8BE}">
      <dgm:prSet/>
      <dgm:spPr>
        <a:xfrm>
          <a:off x="2689740" y="1263287"/>
          <a:ext cx="98536" cy="1701390"/>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B2DBD87D-A589-469E-8277-6069FF544987}" type="sibTrans" cxnId="{CB0F02FD-9763-43F4-9A23-57848270B8BE}">
      <dgm:prSet/>
      <dgm:spPr/>
      <dgm:t>
        <a:bodyPr/>
        <a:lstStyle/>
        <a:p>
          <a:pPr algn="ctr"/>
          <a:endParaRPr lang="en-GB">
            <a:solidFill>
              <a:schemeClr val="bg1"/>
            </a:solidFill>
          </a:endParaRPr>
        </a:p>
      </dgm:t>
    </dgm:pt>
    <dgm:pt modelId="{85F919A7-77C4-4009-AAE2-AE83E1F732AE}">
      <dgm:prSet/>
      <dgm:spPr>
        <a:xfrm>
          <a:off x="2788276" y="3266855"/>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Mechanical Engineer</a:t>
          </a:r>
        </a:p>
      </dgm:t>
    </dgm:pt>
    <dgm:pt modelId="{1067CF5B-5F93-4942-893F-A45074AE96D4}" type="parTrans" cxnId="{9CBE92E8-5EB7-4FFC-8AF4-C7B343B1D677}">
      <dgm:prSet/>
      <dgm:spPr>
        <a:xfrm>
          <a:off x="2689740" y="1263287"/>
          <a:ext cx="98536" cy="2167795"/>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EA204DC2-4F18-40DB-ACA5-CFF773205E32}" type="sibTrans" cxnId="{9CBE92E8-5EB7-4FFC-8AF4-C7B343B1D677}">
      <dgm:prSet/>
      <dgm:spPr/>
      <dgm:t>
        <a:bodyPr/>
        <a:lstStyle/>
        <a:p>
          <a:pPr algn="ctr"/>
          <a:endParaRPr lang="en-GB">
            <a:solidFill>
              <a:schemeClr val="bg1"/>
            </a:solidFill>
          </a:endParaRPr>
        </a:p>
      </dgm:t>
    </dgm:pt>
    <dgm:pt modelId="{D79081AC-C5AE-4D11-903D-D9EDCF720C45}">
      <dgm:prSet/>
      <dgm:spPr>
        <a:xfrm>
          <a:off x="2788276" y="3733260"/>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Civil Engineer</a:t>
          </a:r>
        </a:p>
      </dgm:t>
    </dgm:pt>
    <dgm:pt modelId="{23CE8B10-B3AF-4B94-9A32-94A397C0218D}" type="parTrans" cxnId="{86A634D1-BE13-498B-A5CC-DF5126E34BF5}">
      <dgm:prSet/>
      <dgm:spPr>
        <a:xfrm>
          <a:off x="2689740" y="1263287"/>
          <a:ext cx="98536" cy="263419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CFEC8734-432E-41EF-8EE7-F7CFCF9AF9B3}" type="sibTrans" cxnId="{86A634D1-BE13-498B-A5CC-DF5126E34BF5}">
      <dgm:prSet/>
      <dgm:spPr/>
      <dgm:t>
        <a:bodyPr/>
        <a:lstStyle/>
        <a:p>
          <a:pPr algn="ctr"/>
          <a:endParaRPr lang="en-GB">
            <a:solidFill>
              <a:schemeClr val="bg1"/>
            </a:solidFill>
          </a:endParaRPr>
        </a:p>
      </dgm:t>
    </dgm:pt>
    <dgm:pt modelId="{41FBA98C-CD94-470F-AFEF-33C582D9BBAF}">
      <dgm:prSet/>
      <dgm:spPr>
        <a:xfrm>
          <a:off x="2788276" y="4199664"/>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 lastClr="FFFFFF"/>
              </a:solidFill>
              <a:latin typeface="Calibri" panose="020F0502020204030204"/>
              <a:ea typeface="+mn-ea"/>
              <a:cs typeface="+mn-cs"/>
            </a:rPr>
            <a:t>EC&amp;I Engineer</a:t>
          </a:r>
        </a:p>
      </dgm:t>
    </dgm:pt>
    <dgm:pt modelId="{02BBC1D0-32EC-496A-AB4E-6141B201084A}" type="parTrans" cxnId="{F70E74ED-1036-4E98-8230-78C1C6E95877}">
      <dgm:prSet/>
      <dgm:spPr>
        <a:xfrm>
          <a:off x="2689740" y="1263287"/>
          <a:ext cx="98536" cy="3100603"/>
        </a:xfrm>
        <a:custGeom>
          <a:avLst/>
          <a:gdLst/>
          <a:ahLst/>
          <a:cxnLst/>
          <a:rect l="0" t="0" r="0" b="0"/>
          <a:pathLst>
            <a:path>
              <a:moveTo>
                <a:pt x="0" y="0"/>
              </a:moveTo>
              <a:lnTo>
                <a:pt x="0" y="3100603"/>
              </a:lnTo>
              <a:lnTo>
                <a:pt x="98536" y="310060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GB">
            <a:solidFill>
              <a:schemeClr val="bg1"/>
            </a:solidFill>
          </a:endParaRPr>
        </a:p>
      </dgm:t>
    </dgm:pt>
    <dgm:pt modelId="{8F80BEEC-40C4-4505-8259-8A354B3BE2D6}" type="sibTrans" cxnId="{F70E74ED-1036-4E98-8230-78C1C6E95877}">
      <dgm:prSet/>
      <dgm:spPr/>
      <dgm:t>
        <a:bodyPr/>
        <a:lstStyle/>
        <a:p>
          <a:pPr algn="ctr"/>
          <a:endParaRPr lang="en-GB">
            <a:solidFill>
              <a:schemeClr val="bg1"/>
            </a:solidFill>
          </a:endParaRPr>
        </a:p>
      </dgm:t>
    </dgm:pt>
    <dgm:pt modelId="{DCF0BD23-9816-4A1F-996F-EB7EC0930961}">
      <dgm:prSet/>
      <dgm:spPr>
        <a:xfrm>
          <a:off x="2788276" y="140123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Project Coordinator</a:t>
          </a:r>
        </a:p>
      </dgm:t>
    </dgm:pt>
    <dgm:pt modelId="{4F289839-06BE-4E73-B905-DB7E45572A4D}" type="parTrans" cxnId="{F3DE7C37-23FB-41C6-B02F-40C4760C1DD2}">
      <dgm:prSet/>
      <dgm:spPr>
        <a:xfrm>
          <a:off x="2689740" y="1263287"/>
          <a:ext cx="98536" cy="302177"/>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350A16E9-3013-40D3-865A-C6888D13FA75}" type="sibTrans" cxnId="{F3DE7C37-23FB-41C6-B02F-40C4760C1DD2}">
      <dgm:prSet/>
      <dgm:spPr/>
      <dgm:t>
        <a:bodyPr/>
        <a:lstStyle/>
        <a:p>
          <a:endParaRPr lang="en-GB">
            <a:solidFill>
              <a:schemeClr val="bg1"/>
            </a:solidFill>
          </a:endParaRPr>
        </a:p>
      </dgm:t>
    </dgm:pt>
    <dgm:pt modelId="{24AECA89-84A0-4651-BDF5-8017E1F7540E}">
      <dgm:prSet/>
      <dgm:spPr>
        <a:xfrm>
          <a:off x="239475" y="3266855"/>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Quantity Surveyor</a:t>
          </a:r>
        </a:p>
      </dgm:t>
    </dgm:pt>
    <dgm:pt modelId="{3FBE0D9C-03CB-418F-BFEE-D509BB0C0D36}" type="parTrans" cxnId="{F3126F71-9714-49BF-90C6-4386B0642FCE}">
      <dgm:prSet/>
      <dgm:spPr>
        <a:xfrm>
          <a:off x="140939" y="1263287"/>
          <a:ext cx="98536" cy="2167795"/>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69226CA9-C1A2-4135-83AF-64160F375489}" type="sibTrans" cxnId="{F3126F71-9714-49BF-90C6-4386B0642FCE}">
      <dgm:prSet/>
      <dgm:spPr/>
      <dgm:t>
        <a:bodyPr/>
        <a:lstStyle/>
        <a:p>
          <a:endParaRPr lang="en-GB">
            <a:solidFill>
              <a:schemeClr val="bg1"/>
            </a:solidFill>
          </a:endParaRPr>
        </a:p>
      </dgm:t>
    </dgm:pt>
    <dgm:pt modelId="{C243FD96-76D9-48AD-8C3F-544C79840978}">
      <dgm:prSet/>
      <dgm:spPr>
        <a:xfrm>
          <a:off x="5173343" y="1401238"/>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Regional Operations Manager (Scotland)</a:t>
          </a:r>
        </a:p>
      </dgm:t>
    </dgm:pt>
    <dgm:pt modelId="{580EC67E-9E32-48F4-9FAD-2B6537D3DA34}" type="parTrans" cxnId="{93FCBFC9-C391-43BB-8556-320802026094}">
      <dgm:prSet/>
      <dgm:spPr>
        <a:xfrm>
          <a:off x="5074807" y="1263287"/>
          <a:ext cx="98536" cy="302177"/>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D1FB3D1C-331E-463A-9819-A98ECD928915}" type="sibTrans" cxnId="{93FCBFC9-C391-43BB-8556-320802026094}">
      <dgm:prSet/>
      <dgm:spPr/>
      <dgm:t>
        <a:bodyPr/>
        <a:lstStyle/>
        <a:p>
          <a:endParaRPr lang="en-GB">
            <a:solidFill>
              <a:schemeClr val="bg1"/>
            </a:solidFill>
          </a:endParaRPr>
        </a:p>
      </dgm:t>
    </dgm:pt>
    <dgm:pt modelId="{E71E18F8-8435-4DC5-9228-21D3ACBFAF10}">
      <dgm:prSet/>
      <dgm:spPr>
        <a:xfrm>
          <a:off x="5173343" y="1867642"/>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Gosport</a:t>
          </a:r>
        </a:p>
      </dgm:t>
    </dgm:pt>
    <dgm:pt modelId="{266DC174-CC33-4E9D-9CE1-31325802D68F}" type="parTrans" cxnId="{0B11AB1A-F6DF-4C13-9C9F-C98A810FB5CE}">
      <dgm:prSet/>
      <dgm:spPr>
        <a:xfrm>
          <a:off x="5074807" y="1263287"/>
          <a:ext cx="98536" cy="768581"/>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A7C819AD-E3E9-44BB-B4C6-EBB3C738F674}" type="sibTrans" cxnId="{0B11AB1A-F6DF-4C13-9C9F-C98A810FB5CE}">
      <dgm:prSet/>
      <dgm:spPr/>
      <dgm:t>
        <a:bodyPr/>
        <a:lstStyle/>
        <a:p>
          <a:endParaRPr lang="en-GB">
            <a:solidFill>
              <a:schemeClr val="bg1"/>
            </a:solidFill>
          </a:endParaRPr>
        </a:p>
      </dgm:t>
    </dgm:pt>
    <dgm:pt modelId="{FFAC7F08-496E-41BA-AA87-0FA5FDCDDA48}">
      <dgm:prSet/>
      <dgm:spPr>
        <a:xfrm>
          <a:off x="5173343" y="2334046"/>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Thanckes</a:t>
          </a:r>
        </a:p>
      </dgm:t>
    </dgm:pt>
    <dgm:pt modelId="{EB6C6D3A-7345-4760-B21E-87DB0FE24273}" type="parTrans" cxnId="{0E9695B7-CF45-4844-8A14-86A95863760A}">
      <dgm:prSet/>
      <dgm:spPr>
        <a:xfrm>
          <a:off x="5074807" y="1263287"/>
          <a:ext cx="98536" cy="1234986"/>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1AAD7118-9303-4EC0-BD70-806DA188696B}" type="sibTrans" cxnId="{0E9695B7-CF45-4844-8A14-86A95863760A}">
      <dgm:prSet/>
      <dgm:spPr/>
      <dgm:t>
        <a:bodyPr/>
        <a:lstStyle/>
        <a:p>
          <a:endParaRPr lang="en-GB">
            <a:solidFill>
              <a:schemeClr val="bg1"/>
            </a:solidFill>
          </a:endParaRPr>
        </a:p>
      </dgm:t>
    </dgm:pt>
    <dgm:pt modelId="{6DE87CCC-CE68-40F7-BE3B-426C4AE63E71}">
      <dgm:prSet/>
      <dgm:spPr>
        <a:xfrm>
          <a:off x="5173343" y="280045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Capital Projects Operation Support Managers</a:t>
          </a:r>
        </a:p>
      </dgm:t>
    </dgm:pt>
    <dgm:pt modelId="{8B03E59B-B7E6-4B35-ACF1-22603CB50511}" type="parTrans" cxnId="{21FCBCCF-F3C6-49A3-8A7A-3EFE639EFC00}">
      <dgm:prSet/>
      <dgm:spPr>
        <a:xfrm>
          <a:off x="5074807" y="1263287"/>
          <a:ext cx="98536" cy="1701390"/>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07E75E26-712B-4040-BE9B-A78113B3C1AB}" type="sibTrans" cxnId="{21FCBCCF-F3C6-49A3-8A7A-3EFE639EFC00}">
      <dgm:prSet/>
      <dgm:spPr/>
      <dgm:t>
        <a:bodyPr/>
        <a:lstStyle/>
        <a:p>
          <a:endParaRPr lang="en-GB">
            <a:solidFill>
              <a:schemeClr val="bg1"/>
            </a:solidFill>
          </a:endParaRPr>
        </a:p>
      </dgm:t>
    </dgm:pt>
    <dgm:pt modelId="{CE87973A-6A97-4344-AF7B-26FAACA4B675}">
      <dgm:prSet/>
      <dgm:spPr>
        <a:xfrm>
          <a:off x="5173343" y="3266855"/>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Plumley</a:t>
          </a:r>
        </a:p>
      </dgm:t>
    </dgm:pt>
    <dgm:pt modelId="{9CCC2049-1039-456A-A6F5-6C4BBCCDA603}" type="parTrans" cxnId="{77ED775E-E630-4FDE-8836-3C159EB59114}">
      <dgm:prSet/>
      <dgm:spPr>
        <a:xfrm>
          <a:off x="5074807" y="1263287"/>
          <a:ext cx="98536" cy="2167795"/>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4CA007B7-F140-46A0-87BB-C3E93816955A}" type="sibTrans" cxnId="{77ED775E-E630-4FDE-8836-3C159EB59114}">
      <dgm:prSet/>
      <dgm:spPr/>
      <dgm:t>
        <a:bodyPr/>
        <a:lstStyle/>
        <a:p>
          <a:endParaRPr lang="en-GB">
            <a:solidFill>
              <a:schemeClr val="bg1"/>
            </a:solidFill>
          </a:endParaRPr>
        </a:p>
      </dgm:t>
    </dgm:pt>
    <dgm:pt modelId="{A084A3B6-2757-48B3-98A0-5F00FCD2485D}">
      <dgm:prSet/>
      <dgm:spPr>
        <a:xfrm>
          <a:off x="5173343" y="3733260"/>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Operations Support Manager</a:t>
          </a:r>
        </a:p>
      </dgm:t>
    </dgm:pt>
    <dgm:pt modelId="{BBF3268F-6328-447F-9C51-C76D1FF76115}" type="parTrans" cxnId="{313F9209-87A0-4838-B87B-326BF684AE47}">
      <dgm:prSet/>
      <dgm:spPr>
        <a:xfrm>
          <a:off x="5074807" y="1263287"/>
          <a:ext cx="98536" cy="263419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9BE3B4E4-EDD8-41D5-A158-2BF900BBD932}" type="sibTrans" cxnId="{313F9209-87A0-4838-B87B-326BF684AE47}">
      <dgm:prSet/>
      <dgm:spPr/>
      <dgm:t>
        <a:bodyPr/>
        <a:lstStyle/>
        <a:p>
          <a:endParaRPr lang="en-GB">
            <a:solidFill>
              <a:schemeClr val="bg1"/>
            </a:solidFill>
          </a:endParaRPr>
        </a:p>
      </dgm:t>
    </dgm:pt>
    <dgm:pt modelId="{5B6F56C5-E7DB-47A2-851F-3C9D10718AE4}">
      <dgm:prSet/>
      <dgm:spPr>
        <a:xfrm>
          <a:off x="3590411" y="188903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EHS Advisor</a:t>
          </a:r>
        </a:p>
      </dgm:t>
    </dgm:pt>
    <dgm:pt modelId="{FDD99039-8E10-46DF-A85A-CB2E4E90A7E3}" type="parTrans" cxnId="{1F9122C0-D2EF-446A-AF74-36A991D69FD9}">
      <dgm:prSet/>
      <dgm:spPr>
        <a:xfrm>
          <a:off x="3544691" y="1784740"/>
          <a:ext cx="91440" cy="268517"/>
        </a:xfrm>
        <a:custGeom>
          <a:avLst/>
          <a:gdLst/>
          <a:ahLst/>
          <a:cxnLst/>
          <a:rect l="0" t="0" r="0" b="0"/>
          <a:pathLst>
            <a:path>
              <a:moveTo>
                <a:pt x="0" y="0"/>
              </a:moveTo>
              <a:lnTo>
                <a:pt x="0" y="302177"/>
              </a:lnTo>
              <a:lnTo>
                <a:pt x="98610" y="30217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chemeClr val="bg1"/>
            </a:solidFill>
          </a:endParaRPr>
        </a:p>
      </dgm:t>
    </dgm:pt>
    <dgm:pt modelId="{16A094EC-9006-48A4-82DE-DE93E47A7470}" type="sibTrans" cxnId="{1F9122C0-D2EF-446A-AF74-36A991D69FD9}">
      <dgm:prSet/>
      <dgm:spPr/>
      <dgm:t>
        <a:bodyPr/>
        <a:lstStyle/>
        <a:p>
          <a:endParaRPr lang="en-GB">
            <a:solidFill>
              <a:schemeClr val="bg1"/>
            </a:solidFill>
          </a:endParaRPr>
        </a:p>
      </dgm:t>
    </dgm:pt>
    <dgm:pt modelId="{02252393-4C70-4D1D-8BC0-E57B36E509E3}">
      <dgm:prSet custT="1"/>
      <dgm:spPr>
        <a:xfrm>
          <a:off x="1025797" y="2806931"/>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700">
              <a:solidFill>
                <a:sysClr val="window" lastClr="FFFFFF"/>
              </a:solidFill>
              <a:latin typeface="Calibri" panose="020F0502020204030204"/>
              <a:ea typeface="+mn-ea"/>
              <a:cs typeface="+mn-cs"/>
            </a:rPr>
            <a:t>Recruitment</a:t>
          </a:r>
        </a:p>
        <a:p>
          <a:r>
            <a:rPr lang="en-GB" sz="700">
              <a:solidFill>
                <a:sysClr val="window" lastClr="FFFFFF"/>
              </a:solidFill>
              <a:latin typeface="Calibri" panose="020F0502020204030204"/>
              <a:ea typeface="+mn-ea"/>
              <a:cs typeface="+mn-cs"/>
            </a:rPr>
            <a:t> Advisor</a:t>
          </a:r>
        </a:p>
      </dgm:t>
    </dgm:pt>
    <dgm:pt modelId="{08509749-CE35-423E-AA52-A093880158FB}" type="parTrans" cxnId="{0687D007-FEB1-4EF0-8FA0-77CF866FDE8D}">
      <dgm:prSet/>
      <dgm:spPr/>
      <dgm:t>
        <a:bodyPr/>
        <a:lstStyle/>
        <a:p>
          <a:endParaRPr lang="en-US">
            <a:solidFill>
              <a:schemeClr val="bg1"/>
            </a:solidFill>
          </a:endParaRPr>
        </a:p>
      </dgm:t>
    </dgm:pt>
    <dgm:pt modelId="{3C81E9DD-3FFA-4347-B304-7DB5FCF03424}" type="sibTrans" cxnId="{0687D007-FEB1-4EF0-8FA0-77CF866FDE8D}">
      <dgm:prSet/>
      <dgm:spPr/>
      <dgm:t>
        <a:bodyPr/>
        <a:lstStyle/>
        <a:p>
          <a:endParaRPr lang="en-US">
            <a:solidFill>
              <a:schemeClr val="bg1"/>
            </a:solidFill>
          </a:endParaRPr>
        </a:p>
      </dgm:t>
    </dgm:pt>
    <dgm:pt modelId="{A8A07A08-9D80-42A4-A59D-201C6DEBFCDB}">
      <dgm:prSet/>
      <dgm:spPr>
        <a:xfrm>
          <a:off x="4373122" y="1884899"/>
          <a:ext cx="656907" cy="3284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Capital Projects</a:t>
          </a:r>
        </a:p>
        <a:p>
          <a:r>
            <a:rPr lang="en-GB">
              <a:solidFill>
                <a:sysClr val="window" lastClr="FFFFFF"/>
              </a:solidFill>
              <a:latin typeface="Calibri" panose="020F0502020204030204"/>
              <a:ea typeface="+mn-ea"/>
              <a:cs typeface="+mn-cs"/>
            </a:rPr>
            <a:t>EHS Advisors</a:t>
          </a:r>
        </a:p>
      </dgm:t>
    </dgm:pt>
    <dgm:pt modelId="{31DDAEDA-9A62-480F-8127-FB4B0A928CDD}" type="parTrans" cxnId="{3808C199-6B6B-4C60-8A3A-B9B82145CF09}">
      <dgm:prSet/>
      <dgm:spPr/>
      <dgm:t>
        <a:bodyPr/>
        <a:lstStyle/>
        <a:p>
          <a:endParaRPr lang="en-US">
            <a:solidFill>
              <a:schemeClr val="bg1"/>
            </a:solidFill>
          </a:endParaRPr>
        </a:p>
      </dgm:t>
    </dgm:pt>
    <dgm:pt modelId="{6FA6A756-78B6-4A34-8683-418070B20970}" type="sibTrans" cxnId="{3808C199-6B6B-4C60-8A3A-B9B82145CF09}">
      <dgm:prSet/>
      <dgm:spPr/>
      <dgm:t>
        <a:bodyPr/>
        <a:lstStyle/>
        <a:p>
          <a:endParaRPr lang="en-US">
            <a:solidFill>
              <a:schemeClr val="bg1"/>
            </a:solidFill>
          </a:endParaRPr>
        </a:p>
      </dgm:t>
    </dgm:pt>
    <dgm:pt modelId="{56534F35-9608-4C69-A9DF-6B8A645F422F}">
      <dgm:prSet/>
      <dgm:spPr>
        <a:xfrm>
          <a:off x="5173343" y="3733260"/>
          <a:ext cx="656907" cy="3284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Commissioning</a:t>
          </a:r>
        </a:p>
        <a:p>
          <a:r>
            <a:rPr lang="en-GB">
              <a:solidFill>
                <a:sysClr val="window" lastClr="FFFFFF"/>
              </a:solidFill>
              <a:latin typeface="Calibri" panose="020F0502020204030204"/>
              <a:ea typeface="+mn-ea"/>
              <a:cs typeface="+mn-cs"/>
            </a:rPr>
            <a:t>Manager</a:t>
          </a:r>
        </a:p>
      </dgm:t>
    </dgm:pt>
    <dgm:pt modelId="{0CE3FFAF-BBCE-4078-912E-15000D085136}" type="parTrans" cxnId="{8FB2C0BB-8517-4AA7-9475-74ED1B8DD7EC}">
      <dgm:prSet/>
      <dgm:spPr/>
      <dgm:t>
        <a:bodyPr/>
        <a:lstStyle/>
        <a:p>
          <a:endParaRPr lang="en-US"/>
        </a:p>
      </dgm:t>
    </dgm:pt>
    <dgm:pt modelId="{A6E5D303-4670-4E9E-9C73-EECA6ECDE94E}" type="sibTrans" cxnId="{8FB2C0BB-8517-4AA7-9475-74ED1B8DD7EC}">
      <dgm:prSet/>
      <dgm:spPr/>
      <dgm:t>
        <a:bodyPr/>
        <a:lstStyle/>
        <a:p>
          <a:endParaRPr lang="en-US"/>
        </a:p>
      </dgm:t>
    </dgm:pt>
    <dgm:pt modelId="{59E94F6A-99A6-44F1-8B83-9C4CB6BF5F6E}" type="pres">
      <dgm:prSet presAssocID="{2BDD6792-50E6-4C38-9F31-8FFA9348276C}" presName="hierChild1" presStyleCnt="0">
        <dgm:presLayoutVars>
          <dgm:orgChart val="1"/>
          <dgm:chPref val="1"/>
          <dgm:dir/>
          <dgm:animOne val="branch"/>
          <dgm:animLvl val="lvl"/>
          <dgm:resizeHandles/>
        </dgm:presLayoutVars>
      </dgm:prSet>
      <dgm:spPr/>
    </dgm:pt>
    <dgm:pt modelId="{14378A0F-D099-424C-937A-8105DC71AF41}" type="pres">
      <dgm:prSet presAssocID="{2098F235-63C2-4882-94DD-FD668BBD210C}" presName="hierRoot1" presStyleCnt="0">
        <dgm:presLayoutVars>
          <dgm:hierBranch val="init"/>
        </dgm:presLayoutVars>
      </dgm:prSet>
      <dgm:spPr/>
    </dgm:pt>
    <dgm:pt modelId="{37E2AD0F-54D1-45ED-8F2A-E250F2828D77}" type="pres">
      <dgm:prSet presAssocID="{2098F235-63C2-4882-94DD-FD668BBD210C}" presName="rootComposite1" presStyleCnt="0"/>
      <dgm:spPr/>
    </dgm:pt>
    <dgm:pt modelId="{970D2A1A-1F95-402C-B572-DC2A2EDF4620}" type="pres">
      <dgm:prSet presAssocID="{2098F235-63C2-4882-94DD-FD668BBD210C}" presName="rootText1" presStyleLbl="node0" presStyleIdx="0" presStyleCnt="4">
        <dgm:presLayoutVars>
          <dgm:chPref val="3"/>
        </dgm:presLayoutVars>
      </dgm:prSet>
      <dgm:spPr/>
    </dgm:pt>
    <dgm:pt modelId="{F83E7AFE-9922-4B6E-A0C4-3C7CF6ADFF2B}" type="pres">
      <dgm:prSet presAssocID="{2098F235-63C2-4882-94DD-FD668BBD210C}" presName="rootConnector1" presStyleLbl="node1" presStyleIdx="0" presStyleCnt="0"/>
      <dgm:spPr/>
    </dgm:pt>
    <dgm:pt modelId="{684C2C03-6A44-4BB2-9691-375F641EEF19}" type="pres">
      <dgm:prSet presAssocID="{2098F235-63C2-4882-94DD-FD668BBD210C}" presName="hierChild2" presStyleCnt="0"/>
      <dgm:spPr/>
    </dgm:pt>
    <dgm:pt modelId="{60BC70EA-A5F1-4C4C-BF77-365820A98478}" type="pres">
      <dgm:prSet presAssocID="{74EEA57D-86A1-4890-B14E-A599CCB3F3EB}" presName="Name37" presStyleLbl="parChTrans1D2" presStyleIdx="0" presStyleCnt="7"/>
      <dgm:spPr/>
    </dgm:pt>
    <dgm:pt modelId="{B7EECF61-B463-4E2B-840E-ABC1C1466D87}" type="pres">
      <dgm:prSet presAssocID="{87C76161-FA66-46ED-AEA0-37EBFA126693}" presName="hierRoot2" presStyleCnt="0">
        <dgm:presLayoutVars>
          <dgm:hierBranch val="init"/>
        </dgm:presLayoutVars>
      </dgm:prSet>
      <dgm:spPr/>
    </dgm:pt>
    <dgm:pt modelId="{E48B72A9-CB1A-4DF8-976A-A4FAA2FB476B}" type="pres">
      <dgm:prSet presAssocID="{87C76161-FA66-46ED-AEA0-37EBFA126693}" presName="rootComposite" presStyleCnt="0"/>
      <dgm:spPr/>
    </dgm:pt>
    <dgm:pt modelId="{D49F21B7-EABD-40FF-B324-5709AD66AD39}" type="pres">
      <dgm:prSet presAssocID="{87C76161-FA66-46ED-AEA0-37EBFA126693}" presName="rootText" presStyleLbl="node2" presStyleIdx="0" presStyleCnt="6">
        <dgm:presLayoutVars>
          <dgm:chPref val="3"/>
        </dgm:presLayoutVars>
      </dgm:prSet>
      <dgm:spPr/>
    </dgm:pt>
    <dgm:pt modelId="{6C97707A-5D49-4A1E-BD89-777E7D31EA5C}" type="pres">
      <dgm:prSet presAssocID="{87C76161-FA66-46ED-AEA0-37EBFA126693}" presName="rootConnector" presStyleLbl="node2" presStyleIdx="0" presStyleCnt="6"/>
      <dgm:spPr/>
    </dgm:pt>
    <dgm:pt modelId="{751E68A1-5335-46B4-B107-7BDDBA34F43C}" type="pres">
      <dgm:prSet presAssocID="{87C76161-FA66-46ED-AEA0-37EBFA126693}" presName="hierChild4" presStyleCnt="0"/>
      <dgm:spPr/>
    </dgm:pt>
    <dgm:pt modelId="{188FEDBF-6FDB-44A2-82F1-135225E031FA}" type="pres">
      <dgm:prSet presAssocID="{3BF00D5E-62AA-427B-8837-1E74D4E20C30}" presName="Name37" presStyleLbl="parChTrans1D3" presStyleIdx="0" presStyleCnt="30"/>
      <dgm:spPr/>
    </dgm:pt>
    <dgm:pt modelId="{8B8F7575-894C-4984-8AD4-4D4423174142}" type="pres">
      <dgm:prSet presAssocID="{EB6FCACC-3BA9-4DEC-A382-0B3E355DEA41}" presName="hierRoot2" presStyleCnt="0">
        <dgm:presLayoutVars>
          <dgm:hierBranch val="init"/>
        </dgm:presLayoutVars>
      </dgm:prSet>
      <dgm:spPr/>
    </dgm:pt>
    <dgm:pt modelId="{46E376C6-F398-4F3F-923C-603AEF9B0322}" type="pres">
      <dgm:prSet presAssocID="{EB6FCACC-3BA9-4DEC-A382-0B3E355DEA41}" presName="rootComposite" presStyleCnt="0"/>
      <dgm:spPr/>
    </dgm:pt>
    <dgm:pt modelId="{0BA5F2E5-7021-491E-8557-3BE16AD43481}" type="pres">
      <dgm:prSet presAssocID="{EB6FCACC-3BA9-4DEC-A382-0B3E355DEA41}" presName="rootText" presStyleLbl="node3" presStyleIdx="0" presStyleCnt="30">
        <dgm:presLayoutVars>
          <dgm:chPref val="3"/>
        </dgm:presLayoutVars>
      </dgm:prSet>
      <dgm:spPr/>
    </dgm:pt>
    <dgm:pt modelId="{EE6D5022-7FA6-4EBF-A490-67791F3CC6CA}" type="pres">
      <dgm:prSet presAssocID="{EB6FCACC-3BA9-4DEC-A382-0B3E355DEA41}" presName="rootConnector" presStyleLbl="node3" presStyleIdx="0" presStyleCnt="30"/>
      <dgm:spPr/>
    </dgm:pt>
    <dgm:pt modelId="{4A60BECC-1180-4684-BB9C-BEA6517FAA55}" type="pres">
      <dgm:prSet presAssocID="{EB6FCACC-3BA9-4DEC-A382-0B3E355DEA41}" presName="hierChild4" presStyleCnt="0"/>
      <dgm:spPr/>
    </dgm:pt>
    <dgm:pt modelId="{03F2AD87-8C08-449E-BB40-1434C554A35B}" type="pres">
      <dgm:prSet presAssocID="{EB6FCACC-3BA9-4DEC-A382-0B3E355DEA41}" presName="hierChild5" presStyleCnt="0"/>
      <dgm:spPr/>
    </dgm:pt>
    <dgm:pt modelId="{3F1A6A67-AD48-4356-BAD7-EB7058A55F7A}" type="pres">
      <dgm:prSet presAssocID="{F7FD12B3-3C9F-4B07-8C6D-8937EF18FC82}" presName="Name37" presStyleLbl="parChTrans1D3" presStyleIdx="1" presStyleCnt="30"/>
      <dgm:spPr/>
    </dgm:pt>
    <dgm:pt modelId="{00072CA1-EBE5-4D45-813E-25114A21EF3D}" type="pres">
      <dgm:prSet presAssocID="{103CE5CD-C7CA-4700-A9C9-DFA648D1EBE2}" presName="hierRoot2" presStyleCnt="0">
        <dgm:presLayoutVars>
          <dgm:hierBranch val="init"/>
        </dgm:presLayoutVars>
      </dgm:prSet>
      <dgm:spPr/>
    </dgm:pt>
    <dgm:pt modelId="{C0CC3962-3D86-47EF-AC3F-AC11CE2B21B7}" type="pres">
      <dgm:prSet presAssocID="{103CE5CD-C7CA-4700-A9C9-DFA648D1EBE2}" presName="rootComposite" presStyleCnt="0"/>
      <dgm:spPr/>
    </dgm:pt>
    <dgm:pt modelId="{673B1015-6BF1-437A-B983-475C918805B7}" type="pres">
      <dgm:prSet presAssocID="{103CE5CD-C7CA-4700-A9C9-DFA648D1EBE2}" presName="rootText" presStyleLbl="node3" presStyleIdx="1" presStyleCnt="30">
        <dgm:presLayoutVars>
          <dgm:chPref val="3"/>
        </dgm:presLayoutVars>
      </dgm:prSet>
      <dgm:spPr/>
    </dgm:pt>
    <dgm:pt modelId="{1929A88A-59AB-45A1-8759-52A0B087FC35}" type="pres">
      <dgm:prSet presAssocID="{103CE5CD-C7CA-4700-A9C9-DFA648D1EBE2}" presName="rootConnector" presStyleLbl="node3" presStyleIdx="1" presStyleCnt="30"/>
      <dgm:spPr/>
    </dgm:pt>
    <dgm:pt modelId="{89BD613A-AEE3-4CA1-A30D-78614AE78B5B}" type="pres">
      <dgm:prSet presAssocID="{103CE5CD-C7CA-4700-A9C9-DFA648D1EBE2}" presName="hierChild4" presStyleCnt="0"/>
      <dgm:spPr/>
    </dgm:pt>
    <dgm:pt modelId="{ACDA1A88-301A-444F-8BB7-9C2C53E431EA}" type="pres">
      <dgm:prSet presAssocID="{103CE5CD-C7CA-4700-A9C9-DFA648D1EBE2}" presName="hierChild5" presStyleCnt="0"/>
      <dgm:spPr/>
    </dgm:pt>
    <dgm:pt modelId="{5B404834-005D-4CC4-916B-5CB75709362A}" type="pres">
      <dgm:prSet presAssocID="{99061387-6E5E-4670-99A4-9FA47451677D}" presName="Name37" presStyleLbl="parChTrans1D3" presStyleIdx="2" presStyleCnt="30"/>
      <dgm:spPr/>
    </dgm:pt>
    <dgm:pt modelId="{58C42EE3-28AD-4B50-AEC8-91A6421F5553}" type="pres">
      <dgm:prSet presAssocID="{DAE7B9AF-F615-4A12-8BE0-534E44176840}" presName="hierRoot2" presStyleCnt="0">
        <dgm:presLayoutVars>
          <dgm:hierBranch val="init"/>
        </dgm:presLayoutVars>
      </dgm:prSet>
      <dgm:spPr/>
    </dgm:pt>
    <dgm:pt modelId="{C026A422-F718-403D-A5C3-7B07639437DD}" type="pres">
      <dgm:prSet presAssocID="{DAE7B9AF-F615-4A12-8BE0-534E44176840}" presName="rootComposite" presStyleCnt="0"/>
      <dgm:spPr/>
    </dgm:pt>
    <dgm:pt modelId="{18007E34-2DD6-4455-B6BE-31554832B6B3}" type="pres">
      <dgm:prSet presAssocID="{DAE7B9AF-F615-4A12-8BE0-534E44176840}" presName="rootText" presStyleLbl="node3" presStyleIdx="2" presStyleCnt="30">
        <dgm:presLayoutVars>
          <dgm:chPref val="3"/>
        </dgm:presLayoutVars>
      </dgm:prSet>
      <dgm:spPr/>
    </dgm:pt>
    <dgm:pt modelId="{4868077F-E499-4D96-B923-EC3B3350F083}" type="pres">
      <dgm:prSet presAssocID="{DAE7B9AF-F615-4A12-8BE0-534E44176840}" presName="rootConnector" presStyleLbl="node3" presStyleIdx="2" presStyleCnt="30"/>
      <dgm:spPr/>
    </dgm:pt>
    <dgm:pt modelId="{792F44A4-0BF4-4023-A1F4-6AC2DED58FBA}" type="pres">
      <dgm:prSet presAssocID="{DAE7B9AF-F615-4A12-8BE0-534E44176840}" presName="hierChild4" presStyleCnt="0"/>
      <dgm:spPr/>
    </dgm:pt>
    <dgm:pt modelId="{9F3225DF-3687-4F72-AB3C-61388040EE87}" type="pres">
      <dgm:prSet presAssocID="{DAE7B9AF-F615-4A12-8BE0-534E44176840}" presName="hierChild5" presStyleCnt="0"/>
      <dgm:spPr/>
    </dgm:pt>
    <dgm:pt modelId="{FA479610-8968-4418-8A7E-16CC94A5D8A2}" type="pres">
      <dgm:prSet presAssocID="{CC9E7C75-8EF2-4013-A02D-6EBA02CF3818}" presName="Name37" presStyleLbl="parChTrans1D3" presStyleIdx="3" presStyleCnt="30"/>
      <dgm:spPr/>
    </dgm:pt>
    <dgm:pt modelId="{951B5077-F9E7-4A50-B8D3-B55A63FC9ABA}" type="pres">
      <dgm:prSet presAssocID="{675913DB-02BF-464C-9873-D9F14E6C47BA}" presName="hierRoot2" presStyleCnt="0">
        <dgm:presLayoutVars>
          <dgm:hierBranch val="init"/>
        </dgm:presLayoutVars>
      </dgm:prSet>
      <dgm:spPr/>
    </dgm:pt>
    <dgm:pt modelId="{1C13C330-A8A7-4D7D-9214-1BB758EDDC2F}" type="pres">
      <dgm:prSet presAssocID="{675913DB-02BF-464C-9873-D9F14E6C47BA}" presName="rootComposite" presStyleCnt="0"/>
      <dgm:spPr/>
    </dgm:pt>
    <dgm:pt modelId="{0A458AEC-D352-4C16-8303-85A78932C408}" type="pres">
      <dgm:prSet presAssocID="{675913DB-02BF-464C-9873-D9F14E6C47BA}" presName="rootText" presStyleLbl="node3" presStyleIdx="3" presStyleCnt="30">
        <dgm:presLayoutVars>
          <dgm:chPref val="3"/>
        </dgm:presLayoutVars>
      </dgm:prSet>
      <dgm:spPr/>
    </dgm:pt>
    <dgm:pt modelId="{E82FDCD7-0EC8-4ED9-8332-370DF234B7B7}" type="pres">
      <dgm:prSet presAssocID="{675913DB-02BF-464C-9873-D9F14E6C47BA}" presName="rootConnector" presStyleLbl="node3" presStyleIdx="3" presStyleCnt="30"/>
      <dgm:spPr/>
    </dgm:pt>
    <dgm:pt modelId="{9F33FE6D-CEB6-41D4-8D32-1A4B8A589174}" type="pres">
      <dgm:prSet presAssocID="{675913DB-02BF-464C-9873-D9F14E6C47BA}" presName="hierChild4" presStyleCnt="0"/>
      <dgm:spPr/>
    </dgm:pt>
    <dgm:pt modelId="{0FFAE4BA-FE10-4586-A011-DAFC18AF0255}" type="pres">
      <dgm:prSet presAssocID="{675913DB-02BF-464C-9873-D9F14E6C47BA}" presName="hierChild5" presStyleCnt="0"/>
      <dgm:spPr/>
    </dgm:pt>
    <dgm:pt modelId="{39DB885F-D790-442E-90DA-E04B776B72A1}" type="pres">
      <dgm:prSet presAssocID="{3FBE0D9C-03CB-418F-BFEE-D509BB0C0D36}" presName="Name37" presStyleLbl="parChTrans1D3" presStyleIdx="4" presStyleCnt="30"/>
      <dgm:spPr/>
    </dgm:pt>
    <dgm:pt modelId="{D597AF64-CDCE-46A9-98D9-1E50A0487A47}" type="pres">
      <dgm:prSet presAssocID="{24AECA89-84A0-4651-BDF5-8017E1F7540E}" presName="hierRoot2" presStyleCnt="0">
        <dgm:presLayoutVars>
          <dgm:hierBranch val="init"/>
        </dgm:presLayoutVars>
      </dgm:prSet>
      <dgm:spPr/>
    </dgm:pt>
    <dgm:pt modelId="{8C760949-B97D-41BB-A426-15AF17F76639}" type="pres">
      <dgm:prSet presAssocID="{24AECA89-84A0-4651-BDF5-8017E1F7540E}" presName="rootComposite" presStyleCnt="0"/>
      <dgm:spPr/>
    </dgm:pt>
    <dgm:pt modelId="{1D3A7660-DCF7-4D63-A9CD-18DA2BF763AD}" type="pres">
      <dgm:prSet presAssocID="{24AECA89-84A0-4651-BDF5-8017E1F7540E}" presName="rootText" presStyleLbl="node3" presStyleIdx="4" presStyleCnt="30">
        <dgm:presLayoutVars>
          <dgm:chPref val="3"/>
        </dgm:presLayoutVars>
      </dgm:prSet>
      <dgm:spPr/>
    </dgm:pt>
    <dgm:pt modelId="{76F1B0A9-1DDC-4858-BA0B-6384FE3AD28B}" type="pres">
      <dgm:prSet presAssocID="{24AECA89-84A0-4651-BDF5-8017E1F7540E}" presName="rootConnector" presStyleLbl="node3" presStyleIdx="4" presStyleCnt="30"/>
      <dgm:spPr/>
    </dgm:pt>
    <dgm:pt modelId="{31BE224B-B667-4F18-B5B8-0C9D7B0D6189}" type="pres">
      <dgm:prSet presAssocID="{24AECA89-84A0-4651-BDF5-8017E1F7540E}" presName="hierChild4" presStyleCnt="0"/>
      <dgm:spPr/>
    </dgm:pt>
    <dgm:pt modelId="{90D5D0C0-199A-49F2-B808-9CC3ACE0530D}" type="pres">
      <dgm:prSet presAssocID="{24AECA89-84A0-4651-BDF5-8017E1F7540E}" presName="hierChild5" presStyleCnt="0"/>
      <dgm:spPr/>
    </dgm:pt>
    <dgm:pt modelId="{5AFDF79E-60C0-4095-B734-D6916FF2D4CB}" type="pres">
      <dgm:prSet presAssocID="{87C76161-FA66-46ED-AEA0-37EBFA126693}" presName="hierChild5" presStyleCnt="0"/>
      <dgm:spPr/>
    </dgm:pt>
    <dgm:pt modelId="{6428B625-8AC9-4C20-9B12-4C7099EB5DC8}" type="pres">
      <dgm:prSet presAssocID="{7C08CE49-4659-44B0-BE01-B28981B4E9FD}" presName="Name37" presStyleLbl="parChTrans1D2" presStyleIdx="1" presStyleCnt="7"/>
      <dgm:spPr/>
    </dgm:pt>
    <dgm:pt modelId="{7222843F-A40A-4FA0-B56D-691068F15E46}" type="pres">
      <dgm:prSet presAssocID="{049BD90D-4A86-4DCE-8465-F54085C513A0}" presName="hierRoot2" presStyleCnt="0">
        <dgm:presLayoutVars>
          <dgm:hierBranch val="init"/>
        </dgm:presLayoutVars>
      </dgm:prSet>
      <dgm:spPr/>
    </dgm:pt>
    <dgm:pt modelId="{63C58320-5929-40C5-A209-3857EB0B1DA4}" type="pres">
      <dgm:prSet presAssocID="{049BD90D-4A86-4DCE-8465-F54085C513A0}" presName="rootComposite" presStyleCnt="0"/>
      <dgm:spPr/>
    </dgm:pt>
    <dgm:pt modelId="{9F322AA7-197F-43CC-88A6-4CBF2DC080D0}" type="pres">
      <dgm:prSet presAssocID="{049BD90D-4A86-4DCE-8465-F54085C513A0}" presName="rootText" presStyleLbl="node2" presStyleIdx="1" presStyleCnt="6">
        <dgm:presLayoutVars>
          <dgm:chPref val="3"/>
        </dgm:presLayoutVars>
      </dgm:prSet>
      <dgm:spPr/>
    </dgm:pt>
    <dgm:pt modelId="{5C2CED01-0F50-4E84-8DA7-F15FD3FBEECC}" type="pres">
      <dgm:prSet presAssocID="{049BD90D-4A86-4DCE-8465-F54085C513A0}" presName="rootConnector" presStyleLbl="node2" presStyleIdx="1" presStyleCnt="6"/>
      <dgm:spPr/>
    </dgm:pt>
    <dgm:pt modelId="{E1234D42-B01C-4D2F-B9AE-2413565818FB}" type="pres">
      <dgm:prSet presAssocID="{049BD90D-4A86-4DCE-8465-F54085C513A0}" presName="hierChild4" presStyleCnt="0"/>
      <dgm:spPr/>
    </dgm:pt>
    <dgm:pt modelId="{DC339A7A-2467-4155-8863-23B8A3542626}" type="pres">
      <dgm:prSet presAssocID="{0C0385A4-6EDD-4F61-B619-FA8B6E35FD80}" presName="Name37" presStyleLbl="parChTrans1D3" presStyleIdx="5" presStyleCnt="30"/>
      <dgm:spPr/>
    </dgm:pt>
    <dgm:pt modelId="{672EE706-88A7-40B3-A753-F35ADDE4E026}" type="pres">
      <dgm:prSet presAssocID="{F5FB0B83-F483-48A2-8946-62C46A192CE9}" presName="hierRoot2" presStyleCnt="0">
        <dgm:presLayoutVars>
          <dgm:hierBranch val="init"/>
        </dgm:presLayoutVars>
      </dgm:prSet>
      <dgm:spPr/>
    </dgm:pt>
    <dgm:pt modelId="{9AF09B91-C77C-4328-B2F3-EBEFA4BBED0E}" type="pres">
      <dgm:prSet presAssocID="{F5FB0B83-F483-48A2-8946-62C46A192CE9}" presName="rootComposite" presStyleCnt="0"/>
      <dgm:spPr/>
    </dgm:pt>
    <dgm:pt modelId="{D243404E-48A8-44B3-ABA8-42549A1F3F9D}" type="pres">
      <dgm:prSet presAssocID="{F5FB0B83-F483-48A2-8946-62C46A192CE9}" presName="rootText" presStyleLbl="node3" presStyleIdx="5" presStyleCnt="30">
        <dgm:presLayoutVars>
          <dgm:chPref val="3"/>
        </dgm:presLayoutVars>
      </dgm:prSet>
      <dgm:spPr/>
    </dgm:pt>
    <dgm:pt modelId="{22B0D2F0-BF0A-4390-9A28-62B6619AE16E}" type="pres">
      <dgm:prSet presAssocID="{F5FB0B83-F483-48A2-8946-62C46A192CE9}" presName="rootConnector" presStyleLbl="node3" presStyleIdx="5" presStyleCnt="30"/>
      <dgm:spPr/>
    </dgm:pt>
    <dgm:pt modelId="{15B3BF67-160A-4375-8AE7-ED25F00535B0}" type="pres">
      <dgm:prSet presAssocID="{F5FB0B83-F483-48A2-8946-62C46A192CE9}" presName="hierChild4" presStyleCnt="0"/>
      <dgm:spPr/>
    </dgm:pt>
    <dgm:pt modelId="{6739F93A-F9B2-4FF5-B009-44E5414BB0F4}" type="pres">
      <dgm:prSet presAssocID="{F5FB0B83-F483-48A2-8946-62C46A192CE9}" presName="hierChild5" presStyleCnt="0"/>
      <dgm:spPr/>
    </dgm:pt>
    <dgm:pt modelId="{40F492B5-1D6B-41C3-926A-870F435DA1DA}" type="pres">
      <dgm:prSet presAssocID="{05E60E8C-577E-45BD-BD71-FF41A3B23E09}" presName="Name37" presStyleLbl="parChTrans1D3" presStyleIdx="6" presStyleCnt="30"/>
      <dgm:spPr/>
    </dgm:pt>
    <dgm:pt modelId="{2C71F41E-C368-43FA-B0DE-26DBAC31EA83}" type="pres">
      <dgm:prSet presAssocID="{B0D7A2EB-2350-4649-AF34-23A3DC6C0BA5}" presName="hierRoot2" presStyleCnt="0">
        <dgm:presLayoutVars>
          <dgm:hierBranch val="init"/>
        </dgm:presLayoutVars>
      </dgm:prSet>
      <dgm:spPr/>
    </dgm:pt>
    <dgm:pt modelId="{ECE8EAEA-956E-4F8B-8B35-26A232FE1F10}" type="pres">
      <dgm:prSet presAssocID="{B0D7A2EB-2350-4649-AF34-23A3DC6C0BA5}" presName="rootComposite" presStyleCnt="0"/>
      <dgm:spPr/>
    </dgm:pt>
    <dgm:pt modelId="{C4F371C2-181A-4A49-8F6E-32F3CB3646DE}" type="pres">
      <dgm:prSet presAssocID="{B0D7A2EB-2350-4649-AF34-23A3DC6C0BA5}" presName="rootText" presStyleLbl="node3" presStyleIdx="6" presStyleCnt="30">
        <dgm:presLayoutVars>
          <dgm:chPref val="3"/>
        </dgm:presLayoutVars>
      </dgm:prSet>
      <dgm:spPr/>
    </dgm:pt>
    <dgm:pt modelId="{E1B69EB7-6E11-4139-BF3E-09FE67BA2EEC}" type="pres">
      <dgm:prSet presAssocID="{B0D7A2EB-2350-4649-AF34-23A3DC6C0BA5}" presName="rootConnector" presStyleLbl="node3" presStyleIdx="6" presStyleCnt="30"/>
      <dgm:spPr/>
    </dgm:pt>
    <dgm:pt modelId="{57E26AF6-F29D-472D-92EF-4D4F44C09DF0}" type="pres">
      <dgm:prSet presAssocID="{B0D7A2EB-2350-4649-AF34-23A3DC6C0BA5}" presName="hierChild4" presStyleCnt="0"/>
      <dgm:spPr/>
    </dgm:pt>
    <dgm:pt modelId="{67470DB1-CCBC-4875-9734-6CD49AF64142}" type="pres">
      <dgm:prSet presAssocID="{B0D7A2EB-2350-4649-AF34-23A3DC6C0BA5}" presName="hierChild5" presStyleCnt="0"/>
      <dgm:spPr/>
    </dgm:pt>
    <dgm:pt modelId="{68BABDD6-B1EA-4448-BA83-9CB78161C93B}" type="pres">
      <dgm:prSet presAssocID="{42D019C9-2253-43F3-A98F-26DC93617DBE}" presName="Name37" presStyleLbl="parChTrans1D3" presStyleIdx="7" presStyleCnt="30"/>
      <dgm:spPr/>
    </dgm:pt>
    <dgm:pt modelId="{822F412A-CBF5-42F4-8212-85463893DB33}" type="pres">
      <dgm:prSet presAssocID="{7555F1D1-475A-42B9-8C88-DAB7F0D64FCB}" presName="hierRoot2" presStyleCnt="0">
        <dgm:presLayoutVars>
          <dgm:hierBranch val="init"/>
        </dgm:presLayoutVars>
      </dgm:prSet>
      <dgm:spPr/>
    </dgm:pt>
    <dgm:pt modelId="{F0320FC5-11DC-4402-9322-BCC8EC227FDE}" type="pres">
      <dgm:prSet presAssocID="{7555F1D1-475A-42B9-8C88-DAB7F0D64FCB}" presName="rootComposite" presStyleCnt="0"/>
      <dgm:spPr/>
    </dgm:pt>
    <dgm:pt modelId="{666AF9EC-0092-40B2-AEA6-B6535FB904F7}" type="pres">
      <dgm:prSet presAssocID="{7555F1D1-475A-42B9-8C88-DAB7F0D64FCB}" presName="rootText" presStyleLbl="node3" presStyleIdx="7" presStyleCnt="30">
        <dgm:presLayoutVars>
          <dgm:chPref val="3"/>
        </dgm:presLayoutVars>
      </dgm:prSet>
      <dgm:spPr/>
    </dgm:pt>
    <dgm:pt modelId="{BF9125B6-C2D6-439C-BED1-8A685D7B9C6E}" type="pres">
      <dgm:prSet presAssocID="{7555F1D1-475A-42B9-8C88-DAB7F0D64FCB}" presName="rootConnector" presStyleLbl="node3" presStyleIdx="7" presStyleCnt="30"/>
      <dgm:spPr/>
    </dgm:pt>
    <dgm:pt modelId="{61559DDF-B0A5-4F38-8DFD-B7CC7FB23DFA}" type="pres">
      <dgm:prSet presAssocID="{7555F1D1-475A-42B9-8C88-DAB7F0D64FCB}" presName="hierChild4" presStyleCnt="0"/>
      <dgm:spPr/>
    </dgm:pt>
    <dgm:pt modelId="{7840E7AA-31EB-475F-ACFC-4B89663441B8}" type="pres">
      <dgm:prSet presAssocID="{7555F1D1-475A-42B9-8C88-DAB7F0D64FCB}" presName="hierChild5" presStyleCnt="0"/>
      <dgm:spPr/>
    </dgm:pt>
    <dgm:pt modelId="{C625281C-F61A-4B61-A813-EDC5A816314E}" type="pres">
      <dgm:prSet presAssocID="{049BD90D-4A86-4DCE-8465-F54085C513A0}" presName="hierChild5" presStyleCnt="0"/>
      <dgm:spPr/>
    </dgm:pt>
    <dgm:pt modelId="{5FD0C909-BEFF-4066-99ED-4CC3CA4D2386}" type="pres">
      <dgm:prSet presAssocID="{353B6E4E-9FE4-4CE2-BA0D-1310DFC34614}" presName="Name37" presStyleLbl="parChTrans1D2" presStyleIdx="2" presStyleCnt="7"/>
      <dgm:spPr/>
    </dgm:pt>
    <dgm:pt modelId="{74130AE6-ACEF-447A-AA1D-DFB93C6AC833}" type="pres">
      <dgm:prSet presAssocID="{2806FCF4-9F79-42DA-B866-42DCDB4B7FC6}" presName="hierRoot2" presStyleCnt="0">
        <dgm:presLayoutVars>
          <dgm:hierBranch val="init"/>
        </dgm:presLayoutVars>
      </dgm:prSet>
      <dgm:spPr/>
    </dgm:pt>
    <dgm:pt modelId="{02FB70D7-0216-4219-8E5A-A8E97306EA11}" type="pres">
      <dgm:prSet presAssocID="{2806FCF4-9F79-42DA-B866-42DCDB4B7FC6}" presName="rootComposite" presStyleCnt="0"/>
      <dgm:spPr/>
    </dgm:pt>
    <dgm:pt modelId="{64C89AE2-3357-4798-96FF-FFAB2BE1D039}" type="pres">
      <dgm:prSet presAssocID="{2806FCF4-9F79-42DA-B866-42DCDB4B7FC6}" presName="rootText" presStyleLbl="node2" presStyleIdx="2" presStyleCnt="6" custScaleY="147543">
        <dgm:presLayoutVars>
          <dgm:chPref val="3"/>
        </dgm:presLayoutVars>
      </dgm:prSet>
      <dgm:spPr/>
    </dgm:pt>
    <dgm:pt modelId="{36473909-ACF0-4267-8033-FCCB1F1C5939}" type="pres">
      <dgm:prSet presAssocID="{2806FCF4-9F79-42DA-B866-42DCDB4B7FC6}" presName="rootConnector" presStyleLbl="node2" presStyleIdx="2" presStyleCnt="6"/>
      <dgm:spPr/>
    </dgm:pt>
    <dgm:pt modelId="{F3987BBA-448D-459F-946A-39CBF1AD8363}" type="pres">
      <dgm:prSet presAssocID="{2806FCF4-9F79-42DA-B866-42DCDB4B7FC6}" presName="hierChild4" presStyleCnt="0"/>
      <dgm:spPr/>
    </dgm:pt>
    <dgm:pt modelId="{F04FD063-68C2-44F5-81CD-642921CD76CE}" type="pres">
      <dgm:prSet presAssocID="{2DBC7130-F5B1-441F-8D40-99B49D23EB43}" presName="Name37" presStyleLbl="parChTrans1D3" presStyleIdx="8" presStyleCnt="30"/>
      <dgm:spPr/>
    </dgm:pt>
    <dgm:pt modelId="{BA94D4A4-74AE-4518-9388-DE62CA011FB1}" type="pres">
      <dgm:prSet presAssocID="{48DBB5A8-70D5-4FB5-A9C5-95E2BF42C623}" presName="hierRoot2" presStyleCnt="0">
        <dgm:presLayoutVars>
          <dgm:hierBranch val="init"/>
        </dgm:presLayoutVars>
      </dgm:prSet>
      <dgm:spPr/>
    </dgm:pt>
    <dgm:pt modelId="{42446B12-340F-4D9D-B4D4-B6E43D528E51}" type="pres">
      <dgm:prSet presAssocID="{48DBB5A8-70D5-4FB5-A9C5-95E2BF42C623}" presName="rootComposite" presStyleCnt="0"/>
      <dgm:spPr/>
    </dgm:pt>
    <dgm:pt modelId="{F6742F90-6445-4D4D-B645-AC1BFADF2E6F}" type="pres">
      <dgm:prSet presAssocID="{48DBB5A8-70D5-4FB5-A9C5-95E2BF42C623}" presName="rootText" presStyleLbl="node3" presStyleIdx="8" presStyleCnt="30">
        <dgm:presLayoutVars>
          <dgm:chPref val="3"/>
        </dgm:presLayoutVars>
      </dgm:prSet>
      <dgm:spPr/>
    </dgm:pt>
    <dgm:pt modelId="{5668B0E9-901F-4382-8566-9B59A3A2AD20}" type="pres">
      <dgm:prSet presAssocID="{48DBB5A8-70D5-4FB5-A9C5-95E2BF42C623}" presName="rootConnector" presStyleLbl="node3" presStyleIdx="8" presStyleCnt="30"/>
      <dgm:spPr/>
    </dgm:pt>
    <dgm:pt modelId="{2612A097-3087-461A-BD72-C0120FBCB4D5}" type="pres">
      <dgm:prSet presAssocID="{48DBB5A8-70D5-4FB5-A9C5-95E2BF42C623}" presName="hierChild4" presStyleCnt="0"/>
      <dgm:spPr/>
    </dgm:pt>
    <dgm:pt modelId="{8EF5618E-A518-4281-B75C-CA77FB5CA1DA}" type="pres">
      <dgm:prSet presAssocID="{48DBB5A8-70D5-4FB5-A9C5-95E2BF42C623}" presName="hierChild5" presStyleCnt="0"/>
      <dgm:spPr/>
    </dgm:pt>
    <dgm:pt modelId="{6BA8F774-42AA-4251-AF32-0A125DFE4A31}" type="pres">
      <dgm:prSet presAssocID="{AD64D92F-325D-4300-BD37-B648EAC45C1E}" presName="Name37" presStyleLbl="parChTrans1D3" presStyleIdx="9" presStyleCnt="30"/>
      <dgm:spPr/>
    </dgm:pt>
    <dgm:pt modelId="{D7C50064-CFB9-4BD4-94BE-94343C55A089}" type="pres">
      <dgm:prSet presAssocID="{6BF12D6A-1089-4D18-9010-73DB2099DA7E}" presName="hierRoot2" presStyleCnt="0">
        <dgm:presLayoutVars>
          <dgm:hierBranch val="init"/>
        </dgm:presLayoutVars>
      </dgm:prSet>
      <dgm:spPr/>
    </dgm:pt>
    <dgm:pt modelId="{D1B970B8-2D84-4F20-AE25-E3B586F50617}" type="pres">
      <dgm:prSet presAssocID="{6BF12D6A-1089-4D18-9010-73DB2099DA7E}" presName="rootComposite" presStyleCnt="0"/>
      <dgm:spPr/>
    </dgm:pt>
    <dgm:pt modelId="{BF5CA1A0-2E69-4C26-A8F4-09B60225AA7D}" type="pres">
      <dgm:prSet presAssocID="{6BF12D6A-1089-4D18-9010-73DB2099DA7E}" presName="rootText" presStyleLbl="node3" presStyleIdx="9" presStyleCnt="30">
        <dgm:presLayoutVars>
          <dgm:chPref val="3"/>
        </dgm:presLayoutVars>
      </dgm:prSet>
      <dgm:spPr/>
    </dgm:pt>
    <dgm:pt modelId="{02285BBC-5E28-4487-866A-3C87A512218F}" type="pres">
      <dgm:prSet presAssocID="{6BF12D6A-1089-4D18-9010-73DB2099DA7E}" presName="rootConnector" presStyleLbl="node3" presStyleIdx="9" presStyleCnt="30"/>
      <dgm:spPr/>
    </dgm:pt>
    <dgm:pt modelId="{3347BC68-361E-4CCF-8BA6-D5D77EF3C64D}" type="pres">
      <dgm:prSet presAssocID="{6BF12D6A-1089-4D18-9010-73DB2099DA7E}" presName="hierChild4" presStyleCnt="0"/>
      <dgm:spPr/>
    </dgm:pt>
    <dgm:pt modelId="{70BBBA77-64F9-4B8C-B26C-8787A09B76D2}" type="pres">
      <dgm:prSet presAssocID="{6BF12D6A-1089-4D18-9010-73DB2099DA7E}" presName="hierChild5" presStyleCnt="0"/>
      <dgm:spPr/>
    </dgm:pt>
    <dgm:pt modelId="{8643055F-3EF5-4429-B522-618A6070F37E}" type="pres">
      <dgm:prSet presAssocID="{2F494F6E-9D52-446A-90CA-1CBE17BA64B8}" presName="Name37" presStyleLbl="parChTrans1D3" presStyleIdx="10" presStyleCnt="30"/>
      <dgm:spPr/>
    </dgm:pt>
    <dgm:pt modelId="{E037EDD6-8A40-462B-B543-C2801CB198D5}" type="pres">
      <dgm:prSet presAssocID="{369B14DB-D500-4A2E-BC7F-D294F6551137}" presName="hierRoot2" presStyleCnt="0">
        <dgm:presLayoutVars>
          <dgm:hierBranch val="init"/>
        </dgm:presLayoutVars>
      </dgm:prSet>
      <dgm:spPr/>
    </dgm:pt>
    <dgm:pt modelId="{7CA2188B-6A59-4E0D-B2EB-E16EAE5EAB9E}" type="pres">
      <dgm:prSet presAssocID="{369B14DB-D500-4A2E-BC7F-D294F6551137}" presName="rootComposite" presStyleCnt="0"/>
      <dgm:spPr/>
    </dgm:pt>
    <dgm:pt modelId="{69A5FEFA-1CE4-4FFD-9C56-334509D57A34}" type="pres">
      <dgm:prSet presAssocID="{369B14DB-D500-4A2E-BC7F-D294F6551137}" presName="rootText" presStyleLbl="node3" presStyleIdx="10" presStyleCnt="30">
        <dgm:presLayoutVars>
          <dgm:chPref val="3"/>
        </dgm:presLayoutVars>
      </dgm:prSet>
      <dgm:spPr/>
    </dgm:pt>
    <dgm:pt modelId="{8CE16C77-0888-4133-9028-C2F425848ADC}" type="pres">
      <dgm:prSet presAssocID="{369B14DB-D500-4A2E-BC7F-D294F6551137}" presName="rootConnector" presStyleLbl="node3" presStyleIdx="10" presStyleCnt="30"/>
      <dgm:spPr/>
    </dgm:pt>
    <dgm:pt modelId="{F84D56EE-05E3-47D9-A70D-5F4B08D157D7}" type="pres">
      <dgm:prSet presAssocID="{369B14DB-D500-4A2E-BC7F-D294F6551137}" presName="hierChild4" presStyleCnt="0"/>
      <dgm:spPr/>
    </dgm:pt>
    <dgm:pt modelId="{A1197EE1-819D-4137-BB37-56F9A1099A36}" type="pres">
      <dgm:prSet presAssocID="{369B14DB-D500-4A2E-BC7F-D294F6551137}" presName="hierChild5" presStyleCnt="0"/>
      <dgm:spPr/>
    </dgm:pt>
    <dgm:pt modelId="{A55DF960-3D27-4733-B56A-56E2DD0F0BEE}" type="pres">
      <dgm:prSet presAssocID="{3368512F-020A-48FB-8C1A-FCCDFF2AE97D}" presName="Name37" presStyleLbl="parChTrans1D3" presStyleIdx="11" presStyleCnt="30"/>
      <dgm:spPr/>
    </dgm:pt>
    <dgm:pt modelId="{36A24D45-5501-42DB-8D11-194E489E96FE}" type="pres">
      <dgm:prSet presAssocID="{337BE5D9-6895-44B7-81FB-A2CED4E7983C}" presName="hierRoot2" presStyleCnt="0">
        <dgm:presLayoutVars>
          <dgm:hierBranch val="init"/>
        </dgm:presLayoutVars>
      </dgm:prSet>
      <dgm:spPr/>
    </dgm:pt>
    <dgm:pt modelId="{3B89AB22-B3D2-4412-87D0-33E644E5BDC3}" type="pres">
      <dgm:prSet presAssocID="{337BE5D9-6895-44B7-81FB-A2CED4E7983C}" presName="rootComposite" presStyleCnt="0"/>
      <dgm:spPr/>
    </dgm:pt>
    <dgm:pt modelId="{FDC7ABCC-CCD2-409E-95E1-F48D47220CA6}" type="pres">
      <dgm:prSet presAssocID="{337BE5D9-6895-44B7-81FB-A2CED4E7983C}" presName="rootText" presStyleLbl="node3" presStyleIdx="11" presStyleCnt="30">
        <dgm:presLayoutVars>
          <dgm:chPref val="3"/>
        </dgm:presLayoutVars>
      </dgm:prSet>
      <dgm:spPr/>
    </dgm:pt>
    <dgm:pt modelId="{86C480F9-4D5B-4272-8F1B-19A4DA31FC11}" type="pres">
      <dgm:prSet presAssocID="{337BE5D9-6895-44B7-81FB-A2CED4E7983C}" presName="rootConnector" presStyleLbl="node3" presStyleIdx="11" presStyleCnt="30"/>
      <dgm:spPr/>
    </dgm:pt>
    <dgm:pt modelId="{0928C646-EE28-4FD3-8282-840917ACF8D1}" type="pres">
      <dgm:prSet presAssocID="{337BE5D9-6895-44B7-81FB-A2CED4E7983C}" presName="hierChild4" presStyleCnt="0"/>
      <dgm:spPr/>
    </dgm:pt>
    <dgm:pt modelId="{57EFD797-B12B-4F2B-A33B-650E153F8FF0}" type="pres">
      <dgm:prSet presAssocID="{337BE5D9-6895-44B7-81FB-A2CED4E7983C}" presName="hierChild5" presStyleCnt="0"/>
      <dgm:spPr/>
    </dgm:pt>
    <dgm:pt modelId="{C338112D-3780-43DE-99C4-53BA614FB3B7}" type="pres">
      <dgm:prSet presAssocID="{C22E5C33-500D-4E9A-AA7A-402DC414FFAF}" presName="Name37" presStyleLbl="parChTrans1D3" presStyleIdx="12" presStyleCnt="30"/>
      <dgm:spPr/>
    </dgm:pt>
    <dgm:pt modelId="{875E765C-0DC1-494D-A142-3D56549586AA}" type="pres">
      <dgm:prSet presAssocID="{21A48738-4881-4B5C-9EDE-9BDDE31B1C3B}" presName="hierRoot2" presStyleCnt="0">
        <dgm:presLayoutVars>
          <dgm:hierBranch val="init"/>
        </dgm:presLayoutVars>
      </dgm:prSet>
      <dgm:spPr/>
    </dgm:pt>
    <dgm:pt modelId="{88400133-5A8D-48EA-A762-8077733FC310}" type="pres">
      <dgm:prSet presAssocID="{21A48738-4881-4B5C-9EDE-9BDDE31B1C3B}" presName="rootComposite" presStyleCnt="0"/>
      <dgm:spPr/>
    </dgm:pt>
    <dgm:pt modelId="{14DA846E-F1D3-406C-BD75-F927CB29CD61}" type="pres">
      <dgm:prSet presAssocID="{21A48738-4881-4B5C-9EDE-9BDDE31B1C3B}" presName="rootText" presStyleLbl="node3" presStyleIdx="12" presStyleCnt="30">
        <dgm:presLayoutVars>
          <dgm:chPref val="3"/>
        </dgm:presLayoutVars>
      </dgm:prSet>
      <dgm:spPr/>
    </dgm:pt>
    <dgm:pt modelId="{B0B5CFFF-C274-4FB9-A06E-67118A934CD2}" type="pres">
      <dgm:prSet presAssocID="{21A48738-4881-4B5C-9EDE-9BDDE31B1C3B}" presName="rootConnector" presStyleLbl="node3" presStyleIdx="12" presStyleCnt="30"/>
      <dgm:spPr/>
    </dgm:pt>
    <dgm:pt modelId="{44B6725A-ED8B-4CF6-8856-C751918834FA}" type="pres">
      <dgm:prSet presAssocID="{21A48738-4881-4B5C-9EDE-9BDDE31B1C3B}" presName="hierChild4" presStyleCnt="0"/>
      <dgm:spPr/>
    </dgm:pt>
    <dgm:pt modelId="{8E6D66C2-5B4E-4CAF-8CF7-3E9787AF2DF5}" type="pres">
      <dgm:prSet presAssocID="{21A48738-4881-4B5C-9EDE-9BDDE31B1C3B}" presName="hierChild5" presStyleCnt="0"/>
      <dgm:spPr/>
    </dgm:pt>
    <dgm:pt modelId="{FC2C3853-6179-4C1C-909B-EB54C698283A}" type="pres">
      <dgm:prSet presAssocID="{BD031ED0-C371-4DF5-9B74-226A4278CFCD}" presName="Name37" presStyleLbl="parChTrans1D3" presStyleIdx="13" presStyleCnt="30"/>
      <dgm:spPr/>
    </dgm:pt>
    <dgm:pt modelId="{E14B3194-5DB7-4A9D-B832-FBD7129CCD71}" type="pres">
      <dgm:prSet presAssocID="{31B1C127-9FF3-4BA0-8B9C-D87328BC4C4A}" presName="hierRoot2" presStyleCnt="0">
        <dgm:presLayoutVars>
          <dgm:hierBranch val="init"/>
        </dgm:presLayoutVars>
      </dgm:prSet>
      <dgm:spPr/>
    </dgm:pt>
    <dgm:pt modelId="{355C8FD2-B8FF-4AAE-937D-0023BCA1FB6F}" type="pres">
      <dgm:prSet presAssocID="{31B1C127-9FF3-4BA0-8B9C-D87328BC4C4A}" presName="rootComposite" presStyleCnt="0"/>
      <dgm:spPr/>
    </dgm:pt>
    <dgm:pt modelId="{A8A44171-7896-44AB-BE45-394BA3AD8868}" type="pres">
      <dgm:prSet presAssocID="{31B1C127-9FF3-4BA0-8B9C-D87328BC4C4A}" presName="rootText" presStyleLbl="node3" presStyleIdx="13" presStyleCnt="30">
        <dgm:presLayoutVars>
          <dgm:chPref val="3"/>
        </dgm:presLayoutVars>
      </dgm:prSet>
      <dgm:spPr/>
    </dgm:pt>
    <dgm:pt modelId="{40F65B73-8D1B-4408-BEC5-98C546623DDB}" type="pres">
      <dgm:prSet presAssocID="{31B1C127-9FF3-4BA0-8B9C-D87328BC4C4A}" presName="rootConnector" presStyleLbl="node3" presStyleIdx="13" presStyleCnt="30"/>
      <dgm:spPr/>
    </dgm:pt>
    <dgm:pt modelId="{2E1B2E07-E841-4E8E-A772-8E0AEB6A78EA}" type="pres">
      <dgm:prSet presAssocID="{31B1C127-9FF3-4BA0-8B9C-D87328BC4C4A}" presName="hierChild4" presStyleCnt="0"/>
      <dgm:spPr/>
    </dgm:pt>
    <dgm:pt modelId="{F6AE298E-DF05-4616-93EE-93C9DF4A97B8}" type="pres">
      <dgm:prSet presAssocID="{31B1C127-9FF3-4BA0-8B9C-D87328BC4C4A}" presName="hierChild5" presStyleCnt="0"/>
      <dgm:spPr/>
    </dgm:pt>
    <dgm:pt modelId="{27525067-4D45-4A4A-A760-4C7E681834D9}" type="pres">
      <dgm:prSet presAssocID="{7011F45E-2E09-4B3A-96DC-FE7DD52F86F2}" presName="Name37" presStyleLbl="parChTrans1D3" presStyleIdx="14" presStyleCnt="30"/>
      <dgm:spPr/>
    </dgm:pt>
    <dgm:pt modelId="{6282A840-2AAD-4BF9-AB5B-6318B64FB1FE}" type="pres">
      <dgm:prSet presAssocID="{C5A04401-FC1C-4AE1-B6F5-CAE4A8F158F7}" presName="hierRoot2" presStyleCnt="0">
        <dgm:presLayoutVars>
          <dgm:hierBranch val="init"/>
        </dgm:presLayoutVars>
      </dgm:prSet>
      <dgm:spPr/>
    </dgm:pt>
    <dgm:pt modelId="{DBBAAF76-5B44-492F-B66B-83825A6B2317}" type="pres">
      <dgm:prSet presAssocID="{C5A04401-FC1C-4AE1-B6F5-CAE4A8F158F7}" presName="rootComposite" presStyleCnt="0"/>
      <dgm:spPr/>
    </dgm:pt>
    <dgm:pt modelId="{B27E6160-6E3E-4ECD-A32F-6786FB224CC5}" type="pres">
      <dgm:prSet presAssocID="{C5A04401-FC1C-4AE1-B6F5-CAE4A8F158F7}" presName="rootText" presStyleLbl="node3" presStyleIdx="14" presStyleCnt="30">
        <dgm:presLayoutVars>
          <dgm:chPref val="3"/>
        </dgm:presLayoutVars>
      </dgm:prSet>
      <dgm:spPr/>
    </dgm:pt>
    <dgm:pt modelId="{B8264D4D-680B-41DF-A89E-49EEF492AB01}" type="pres">
      <dgm:prSet presAssocID="{C5A04401-FC1C-4AE1-B6F5-CAE4A8F158F7}" presName="rootConnector" presStyleLbl="node3" presStyleIdx="14" presStyleCnt="30"/>
      <dgm:spPr/>
    </dgm:pt>
    <dgm:pt modelId="{30F39CC6-7E59-4F59-958E-7BCA85294C6B}" type="pres">
      <dgm:prSet presAssocID="{C5A04401-FC1C-4AE1-B6F5-CAE4A8F158F7}" presName="hierChild4" presStyleCnt="0"/>
      <dgm:spPr/>
    </dgm:pt>
    <dgm:pt modelId="{FC2DE606-D579-4454-816A-28D724CA22D4}" type="pres">
      <dgm:prSet presAssocID="{C5A04401-FC1C-4AE1-B6F5-CAE4A8F158F7}" presName="hierChild5" presStyleCnt="0"/>
      <dgm:spPr/>
    </dgm:pt>
    <dgm:pt modelId="{CC6E1F82-6603-43CD-9074-24EA4C71F63F}" type="pres">
      <dgm:prSet presAssocID="{2806FCF4-9F79-42DA-B866-42DCDB4B7FC6}" presName="hierChild5" presStyleCnt="0"/>
      <dgm:spPr/>
    </dgm:pt>
    <dgm:pt modelId="{E17F10C0-0CE8-45CB-8DB4-071EA852A1F8}" type="pres">
      <dgm:prSet presAssocID="{8EA2D8DC-C8C2-4038-A734-B1BDDE02FDA8}" presName="Name37" presStyleLbl="parChTrans1D2" presStyleIdx="3" presStyleCnt="7"/>
      <dgm:spPr/>
    </dgm:pt>
    <dgm:pt modelId="{36706EE9-69D8-4D8B-A60C-BB64B06C24CA}" type="pres">
      <dgm:prSet presAssocID="{DCA7213F-A4D1-44AE-A740-3B93DC7A5380}" presName="hierRoot2" presStyleCnt="0">
        <dgm:presLayoutVars>
          <dgm:hierBranch val="init"/>
        </dgm:presLayoutVars>
      </dgm:prSet>
      <dgm:spPr/>
    </dgm:pt>
    <dgm:pt modelId="{68898F4F-BA95-47AB-BD2C-8F48E8F2746A}" type="pres">
      <dgm:prSet presAssocID="{DCA7213F-A4D1-44AE-A740-3B93DC7A5380}" presName="rootComposite" presStyleCnt="0"/>
      <dgm:spPr/>
    </dgm:pt>
    <dgm:pt modelId="{A238C00E-4837-47B1-9756-8441EE7A5B24}" type="pres">
      <dgm:prSet presAssocID="{DCA7213F-A4D1-44AE-A740-3B93DC7A5380}" presName="rootText" presStyleLbl="node2" presStyleIdx="3" presStyleCnt="6">
        <dgm:presLayoutVars>
          <dgm:chPref val="3"/>
        </dgm:presLayoutVars>
      </dgm:prSet>
      <dgm:spPr/>
    </dgm:pt>
    <dgm:pt modelId="{215AD0CD-0F09-4A6E-A0DC-9C42FA86985F}" type="pres">
      <dgm:prSet presAssocID="{DCA7213F-A4D1-44AE-A740-3B93DC7A5380}" presName="rootConnector" presStyleLbl="node2" presStyleIdx="3" presStyleCnt="6"/>
      <dgm:spPr/>
    </dgm:pt>
    <dgm:pt modelId="{63AC5773-5DA0-4031-AAEE-00E31C6BABC4}" type="pres">
      <dgm:prSet presAssocID="{DCA7213F-A4D1-44AE-A740-3B93DC7A5380}" presName="hierChild4" presStyleCnt="0"/>
      <dgm:spPr/>
    </dgm:pt>
    <dgm:pt modelId="{E2B1C2E7-B69C-45FC-AABC-8B72FDCFAE3A}" type="pres">
      <dgm:prSet presAssocID="{4F289839-06BE-4E73-B905-DB7E45572A4D}" presName="Name37" presStyleLbl="parChTrans1D3" presStyleIdx="15" presStyleCnt="30"/>
      <dgm:spPr/>
    </dgm:pt>
    <dgm:pt modelId="{510445C6-AB58-4199-90BF-8CDD5BA8C490}" type="pres">
      <dgm:prSet presAssocID="{DCF0BD23-9816-4A1F-996F-EB7EC0930961}" presName="hierRoot2" presStyleCnt="0">
        <dgm:presLayoutVars>
          <dgm:hierBranch val="init"/>
        </dgm:presLayoutVars>
      </dgm:prSet>
      <dgm:spPr/>
    </dgm:pt>
    <dgm:pt modelId="{D0246B07-3C60-4C1D-AB7E-C3C35FA15828}" type="pres">
      <dgm:prSet presAssocID="{DCF0BD23-9816-4A1F-996F-EB7EC0930961}" presName="rootComposite" presStyleCnt="0"/>
      <dgm:spPr/>
    </dgm:pt>
    <dgm:pt modelId="{BC117BF0-8738-44ED-923F-BAD253E80866}" type="pres">
      <dgm:prSet presAssocID="{DCF0BD23-9816-4A1F-996F-EB7EC0930961}" presName="rootText" presStyleLbl="node3" presStyleIdx="15" presStyleCnt="30">
        <dgm:presLayoutVars>
          <dgm:chPref val="3"/>
        </dgm:presLayoutVars>
      </dgm:prSet>
      <dgm:spPr/>
    </dgm:pt>
    <dgm:pt modelId="{BD75ABD2-3A57-4B1A-960B-24C6BAC725DF}" type="pres">
      <dgm:prSet presAssocID="{DCF0BD23-9816-4A1F-996F-EB7EC0930961}" presName="rootConnector" presStyleLbl="node3" presStyleIdx="15" presStyleCnt="30"/>
      <dgm:spPr/>
    </dgm:pt>
    <dgm:pt modelId="{08D6573C-191F-4EC0-8FEC-8E4F8788FFBD}" type="pres">
      <dgm:prSet presAssocID="{DCF0BD23-9816-4A1F-996F-EB7EC0930961}" presName="hierChild4" presStyleCnt="0"/>
      <dgm:spPr/>
    </dgm:pt>
    <dgm:pt modelId="{9533E758-B0E1-4ED4-93DF-339CE598A790}" type="pres">
      <dgm:prSet presAssocID="{DCF0BD23-9816-4A1F-996F-EB7EC0930961}" presName="hierChild5" presStyleCnt="0"/>
      <dgm:spPr/>
    </dgm:pt>
    <dgm:pt modelId="{FC97A5BB-9FA0-48BB-8DAB-5E80718CD58E}" type="pres">
      <dgm:prSet presAssocID="{04B8AEB3-0878-4D9F-BFAC-7E52EEF59BD3}" presName="Name37" presStyleLbl="parChTrans1D3" presStyleIdx="16" presStyleCnt="30"/>
      <dgm:spPr/>
    </dgm:pt>
    <dgm:pt modelId="{F86798A2-55EF-4F0D-B05F-CA7B32C191CD}" type="pres">
      <dgm:prSet presAssocID="{B2D10BC2-3E52-4DC1-9AE7-F7921A7BC6D4}" presName="hierRoot2" presStyleCnt="0">
        <dgm:presLayoutVars>
          <dgm:hierBranch val="init"/>
        </dgm:presLayoutVars>
      </dgm:prSet>
      <dgm:spPr/>
    </dgm:pt>
    <dgm:pt modelId="{F8952474-038D-4173-90C6-8E997066A86F}" type="pres">
      <dgm:prSet presAssocID="{B2D10BC2-3E52-4DC1-9AE7-F7921A7BC6D4}" presName="rootComposite" presStyleCnt="0"/>
      <dgm:spPr/>
    </dgm:pt>
    <dgm:pt modelId="{E92727AF-BD00-4250-99E1-8833FE956D80}" type="pres">
      <dgm:prSet presAssocID="{B2D10BC2-3E52-4DC1-9AE7-F7921A7BC6D4}" presName="rootText" presStyleLbl="node3" presStyleIdx="16" presStyleCnt="30">
        <dgm:presLayoutVars>
          <dgm:chPref val="3"/>
        </dgm:presLayoutVars>
      </dgm:prSet>
      <dgm:spPr/>
    </dgm:pt>
    <dgm:pt modelId="{607B8581-0AB3-421E-A59D-823A1B6603D2}" type="pres">
      <dgm:prSet presAssocID="{B2D10BC2-3E52-4DC1-9AE7-F7921A7BC6D4}" presName="rootConnector" presStyleLbl="node3" presStyleIdx="16" presStyleCnt="30"/>
      <dgm:spPr/>
    </dgm:pt>
    <dgm:pt modelId="{5F234734-5B84-4479-B534-FFB461AF412D}" type="pres">
      <dgm:prSet presAssocID="{B2D10BC2-3E52-4DC1-9AE7-F7921A7BC6D4}" presName="hierChild4" presStyleCnt="0"/>
      <dgm:spPr/>
    </dgm:pt>
    <dgm:pt modelId="{67EC41A9-9CCC-462B-98A2-D61847A74C41}" type="pres">
      <dgm:prSet presAssocID="{B2D10BC2-3E52-4DC1-9AE7-F7921A7BC6D4}" presName="hierChild5" presStyleCnt="0"/>
      <dgm:spPr/>
    </dgm:pt>
    <dgm:pt modelId="{946BED11-C833-47BF-98C7-1631D79982F9}" type="pres">
      <dgm:prSet presAssocID="{F1013E63-8423-4C42-859E-DE9C986A6665}" presName="Name37" presStyleLbl="parChTrans1D3" presStyleIdx="17" presStyleCnt="30"/>
      <dgm:spPr/>
    </dgm:pt>
    <dgm:pt modelId="{7E76D4F3-D39F-475B-B3EB-1DD5D635F3D8}" type="pres">
      <dgm:prSet presAssocID="{5120AE7E-B0B4-471B-95C8-B06FB534D4C7}" presName="hierRoot2" presStyleCnt="0">
        <dgm:presLayoutVars>
          <dgm:hierBranch val="init"/>
        </dgm:presLayoutVars>
      </dgm:prSet>
      <dgm:spPr/>
    </dgm:pt>
    <dgm:pt modelId="{7A09EB4A-0F8D-4958-A041-48F9FD3DE453}" type="pres">
      <dgm:prSet presAssocID="{5120AE7E-B0B4-471B-95C8-B06FB534D4C7}" presName="rootComposite" presStyleCnt="0"/>
      <dgm:spPr/>
    </dgm:pt>
    <dgm:pt modelId="{134E7F13-9F49-4D8F-A4F3-587882FD0F57}" type="pres">
      <dgm:prSet presAssocID="{5120AE7E-B0B4-471B-95C8-B06FB534D4C7}" presName="rootText" presStyleLbl="node3" presStyleIdx="17" presStyleCnt="30">
        <dgm:presLayoutVars>
          <dgm:chPref val="3"/>
        </dgm:presLayoutVars>
      </dgm:prSet>
      <dgm:spPr/>
    </dgm:pt>
    <dgm:pt modelId="{D60BFD16-BA43-4C26-A79C-52C0731EB5C1}" type="pres">
      <dgm:prSet presAssocID="{5120AE7E-B0B4-471B-95C8-B06FB534D4C7}" presName="rootConnector" presStyleLbl="node3" presStyleIdx="17" presStyleCnt="30"/>
      <dgm:spPr/>
    </dgm:pt>
    <dgm:pt modelId="{536CA2F8-31CB-460E-BA7F-22F8BEC0997A}" type="pres">
      <dgm:prSet presAssocID="{5120AE7E-B0B4-471B-95C8-B06FB534D4C7}" presName="hierChild4" presStyleCnt="0"/>
      <dgm:spPr/>
    </dgm:pt>
    <dgm:pt modelId="{85F9E682-FD0B-46E3-8D27-CF7F0C862489}" type="pres">
      <dgm:prSet presAssocID="{5120AE7E-B0B4-471B-95C8-B06FB534D4C7}" presName="hierChild5" presStyleCnt="0"/>
      <dgm:spPr/>
    </dgm:pt>
    <dgm:pt modelId="{B46DC8B5-B4F3-43B5-A996-E6285E604850}" type="pres">
      <dgm:prSet presAssocID="{2233E099-BE4A-43BE-BB61-CE0BF6593227}" presName="Name37" presStyleLbl="parChTrans1D3" presStyleIdx="18" presStyleCnt="30"/>
      <dgm:spPr/>
    </dgm:pt>
    <dgm:pt modelId="{88EC75C7-90E6-4045-83CB-2BA5DC0F2460}" type="pres">
      <dgm:prSet presAssocID="{E13AD191-6E77-44F0-ACEE-4AC3027BA7A0}" presName="hierRoot2" presStyleCnt="0">
        <dgm:presLayoutVars>
          <dgm:hierBranch val="init"/>
        </dgm:presLayoutVars>
      </dgm:prSet>
      <dgm:spPr/>
    </dgm:pt>
    <dgm:pt modelId="{66CCD8CE-5918-4210-B593-96F97614EA30}" type="pres">
      <dgm:prSet presAssocID="{E13AD191-6E77-44F0-ACEE-4AC3027BA7A0}" presName="rootComposite" presStyleCnt="0"/>
      <dgm:spPr/>
    </dgm:pt>
    <dgm:pt modelId="{685D7B04-B1F3-4ECE-A759-340B0F3A80C6}" type="pres">
      <dgm:prSet presAssocID="{E13AD191-6E77-44F0-ACEE-4AC3027BA7A0}" presName="rootText" presStyleLbl="node3" presStyleIdx="18" presStyleCnt="30">
        <dgm:presLayoutVars>
          <dgm:chPref val="3"/>
        </dgm:presLayoutVars>
      </dgm:prSet>
      <dgm:spPr/>
    </dgm:pt>
    <dgm:pt modelId="{3E85813B-CCC1-4E26-A8C9-95E5C24D14AD}" type="pres">
      <dgm:prSet presAssocID="{E13AD191-6E77-44F0-ACEE-4AC3027BA7A0}" presName="rootConnector" presStyleLbl="node3" presStyleIdx="18" presStyleCnt="30"/>
      <dgm:spPr/>
    </dgm:pt>
    <dgm:pt modelId="{1F53970C-139C-4B67-83C8-462BC2CEBB79}" type="pres">
      <dgm:prSet presAssocID="{E13AD191-6E77-44F0-ACEE-4AC3027BA7A0}" presName="hierChild4" presStyleCnt="0"/>
      <dgm:spPr/>
    </dgm:pt>
    <dgm:pt modelId="{5E1FF715-7427-4578-B55F-13F59CD100F4}" type="pres">
      <dgm:prSet presAssocID="{E13AD191-6E77-44F0-ACEE-4AC3027BA7A0}" presName="hierChild5" presStyleCnt="0"/>
      <dgm:spPr/>
    </dgm:pt>
    <dgm:pt modelId="{12D8BC3F-FAE3-4202-B0BA-CFAABCC11E57}" type="pres">
      <dgm:prSet presAssocID="{1067CF5B-5F93-4942-893F-A45074AE96D4}" presName="Name37" presStyleLbl="parChTrans1D3" presStyleIdx="19" presStyleCnt="30"/>
      <dgm:spPr/>
    </dgm:pt>
    <dgm:pt modelId="{6DD77417-13A5-4FB0-9893-ADD5BE8ACC98}" type="pres">
      <dgm:prSet presAssocID="{85F919A7-77C4-4009-AAE2-AE83E1F732AE}" presName="hierRoot2" presStyleCnt="0">
        <dgm:presLayoutVars>
          <dgm:hierBranch val="init"/>
        </dgm:presLayoutVars>
      </dgm:prSet>
      <dgm:spPr/>
    </dgm:pt>
    <dgm:pt modelId="{0503E22C-5911-48B7-83B1-82179D34B63C}" type="pres">
      <dgm:prSet presAssocID="{85F919A7-77C4-4009-AAE2-AE83E1F732AE}" presName="rootComposite" presStyleCnt="0"/>
      <dgm:spPr/>
    </dgm:pt>
    <dgm:pt modelId="{C9EADD69-F99F-4F50-B8DA-C2084EAFBBC0}" type="pres">
      <dgm:prSet presAssocID="{85F919A7-77C4-4009-AAE2-AE83E1F732AE}" presName="rootText" presStyleLbl="node3" presStyleIdx="19" presStyleCnt="30">
        <dgm:presLayoutVars>
          <dgm:chPref val="3"/>
        </dgm:presLayoutVars>
      </dgm:prSet>
      <dgm:spPr/>
    </dgm:pt>
    <dgm:pt modelId="{287E1A9F-A7D1-4DAA-9364-9E8E609EFBD1}" type="pres">
      <dgm:prSet presAssocID="{85F919A7-77C4-4009-AAE2-AE83E1F732AE}" presName="rootConnector" presStyleLbl="node3" presStyleIdx="19" presStyleCnt="30"/>
      <dgm:spPr/>
    </dgm:pt>
    <dgm:pt modelId="{D52A0936-B85A-4A6F-8D78-27836CFD7A6F}" type="pres">
      <dgm:prSet presAssocID="{85F919A7-77C4-4009-AAE2-AE83E1F732AE}" presName="hierChild4" presStyleCnt="0"/>
      <dgm:spPr/>
    </dgm:pt>
    <dgm:pt modelId="{2635124D-FA66-4E6F-BCBE-83AA9AED8CAC}" type="pres">
      <dgm:prSet presAssocID="{85F919A7-77C4-4009-AAE2-AE83E1F732AE}" presName="hierChild5" presStyleCnt="0"/>
      <dgm:spPr/>
    </dgm:pt>
    <dgm:pt modelId="{7FBF8D8A-2551-49BA-AC1A-B60B68DCADA0}" type="pres">
      <dgm:prSet presAssocID="{23CE8B10-B3AF-4B94-9A32-94A397C0218D}" presName="Name37" presStyleLbl="parChTrans1D3" presStyleIdx="20" presStyleCnt="30"/>
      <dgm:spPr/>
    </dgm:pt>
    <dgm:pt modelId="{404DB507-E5DE-4C8E-8B49-8FEBC99B7788}" type="pres">
      <dgm:prSet presAssocID="{D79081AC-C5AE-4D11-903D-D9EDCF720C45}" presName="hierRoot2" presStyleCnt="0">
        <dgm:presLayoutVars>
          <dgm:hierBranch val="init"/>
        </dgm:presLayoutVars>
      </dgm:prSet>
      <dgm:spPr/>
    </dgm:pt>
    <dgm:pt modelId="{6DE001E9-C22F-4BE9-B860-FB0A791A2591}" type="pres">
      <dgm:prSet presAssocID="{D79081AC-C5AE-4D11-903D-D9EDCF720C45}" presName="rootComposite" presStyleCnt="0"/>
      <dgm:spPr/>
    </dgm:pt>
    <dgm:pt modelId="{8F859E2D-288F-46E0-9E39-C6DFE5E1DB92}" type="pres">
      <dgm:prSet presAssocID="{D79081AC-C5AE-4D11-903D-D9EDCF720C45}" presName="rootText" presStyleLbl="node3" presStyleIdx="20" presStyleCnt="30">
        <dgm:presLayoutVars>
          <dgm:chPref val="3"/>
        </dgm:presLayoutVars>
      </dgm:prSet>
      <dgm:spPr/>
    </dgm:pt>
    <dgm:pt modelId="{A6BC4244-09F0-4EBC-AB08-051795C85EEC}" type="pres">
      <dgm:prSet presAssocID="{D79081AC-C5AE-4D11-903D-D9EDCF720C45}" presName="rootConnector" presStyleLbl="node3" presStyleIdx="20" presStyleCnt="30"/>
      <dgm:spPr/>
    </dgm:pt>
    <dgm:pt modelId="{06167701-0022-454F-A068-EAA26DC488E3}" type="pres">
      <dgm:prSet presAssocID="{D79081AC-C5AE-4D11-903D-D9EDCF720C45}" presName="hierChild4" presStyleCnt="0"/>
      <dgm:spPr/>
    </dgm:pt>
    <dgm:pt modelId="{AACB44FF-4842-43BD-AB06-D6D82AF416C1}" type="pres">
      <dgm:prSet presAssocID="{D79081AC-C5AE-4D11-903D-D9EDCF720C45}" presName="hierChild5" presStyleCnt="0"/>
      <dgm:spPr/>
    </dgm:pt>
    <dgm:pt modelId="{7DB8E0F8-CCDD-48E9-BCB7-74602AD11A3C}" type="pres">
      <dgm:prSet presAssocID="{02BBC1D0-32EC-496A-AB4E-6141B201084A}" presName="Name37" presStyleLbl="parChTrans1D3" presStyleIdx="21" presStyleCnt="30"/>
      <dgm:spPr/>
    </dgm:pt>
    <dgm:pt modelId="{87B45C8F-2581-48CC-BBA5-77DF94E56BD0}" type="pres">
      <dgm:prSet presAssocID="{41FBA98C-CD94-470F-AFEF-33C582D9BBAF}" presName="hierRoot2" presStyleCnt="0">
        <dgm:presLayoutVars>
          <dgm:hierBranch val="init"/>
        </dgm:presLayoutVars>
      </dgm:prSet>
      <dgm:spPr/>
    </dgm:pt>
    <dgm:pt modelId="{0EFE6821-198D-4001-9EFB-05019218F69E}" type="pres">
      <dgm:prSet presAssocID="{41FBA98C-CD94-470F-AFEF-33C582D9BBAF}" presName="rootComposite" presStyleCnt="0"/>
      <dgm:spPr/>
    </dgm:pt>
    <dgm:pt modelId="{E898F558-864F-4C92-86A1-5C33158F4AAC}" type="pres">
      <dgm:prSet presAssocID="{41FBA98C-CD94-470F-AFEF-33C582D9BBAF}" presName="rootText" presStyleLbl="node3" presStyleIdx="21" presStyleCnt="30">
        <dgm:presLayoutVars>
          <dgm:chPref val="3"/>
        </dgm:presLayoutVars>
      </dgm:prSet>
      <dgm:spPr/>
    </dgm:pt>
    <dgm:pt modelId="{531B002E-5985-4AD5-B907-35DD7CA789FA}" type="pres">
      <dgm:prSet presAssocID="{41FBA98C-CD94-470F-AFEF-33C582D9BBAF}" presName="rootConnector" presStyleLbl="node3" presStyleIdx="21" presStyleCnt="30"/>
      <dgm:spPr/>
    </dgm:pt>
    <dgm:pt modelId="{387F66FA-BD83-4E6B-B5E7-C3BD1D99714D}" type="pres">
      <dgm:prSet presAssocID="{41FBA98C-CD94-470F-AFEF-33C582D9BBAF}" presName="hierChild4" presStyleCnt="0"/>
      <dgm:spPr/>
    </dgm:pt>
    <dgm:pt modelId="{FE79F441-01E4-4FD3-BBF1-8384B4F36E7D}" type="pres">
      <dgm:prSet presAssocID="{41FBA98C-CD94-470F-AFEF-33C582D9BBAF}" presName="hierChild5" presStyleCnt="0"/>
      <dgm:spPr/>
    </dgm:pt>
    <dgm:pt modelId="{1BD7E75C-2BF2-4EF6-ABF1-65DFE44811D3}" type="pres">
      <dgm:prSet presAssocID="{DCA7213F-A4D1-44AE-A740-3B93DC7A5380}" presName="hierChild5" presStyleCnt="0"/>
      <dgm:spPr/>
    </dgm:pt>
    <dgm:pt modelId="{3AD34D7C-CB98-47B9-A034-E09C3F50EEE3}" type="pres">
      <dgm:prSet presAssocID="{1A992B3F-9A37-4ADC-A428-51E9A26760F5}" presName="Name37" presStyleLbl="parChTrans1D2" presStyleIdx="4" presStyleCnt="7"/>
      <dgm:spPr/>
    </dgm:pt>
    <dgm:pt modelId="{69FC4900-7929-4583-83C0-1AA952028CFB}" type="pres">
      <dgm:prSet presAssocID="{A6C5ADF4-DE85-424C-90FD-99F5BA41FB9D}" presName="hierRoot2" presStyleCnt="0">
        <dgm:presLayoutVars>
          <dgm:hierBranch val="init"/>
        </dgm:presLayoutVars>
      </dgm:prSet>
      <dgm:spPr/>
    </dgm:pt>
    <dgm:pt modelId="{A909DB7C-4824-453A-803D-A6E38754821D}" type="pres">
      <dgm:prSet presAssocID="{A6C5ADF4-DE85-424C-90FD-99F5BA41FB9D}" presName="rootComposite" presStyleCnt="0"/>
      <dgm:spPr/>
    </dgm:pt>
    <dgm:pt modelId="{C846BDBD-D77F-42B4-B7C2-4A0B0A410C7C}" type="pres">
      <dgm:prSet presAssocID="{A6C5ADF4-DE85-424C-90FD-99F5BA41FB9D}" presName="rootText" presStyleLbl="node2" presStyleIdx="4" presStyleCnt="6">
        <dgm:presLayoutVars>
          <dgm:chPref val="3"/>
        </dgm:presLayoutVars>
      </dgm:prSet>
      <dgm:spPr/>
    </dgm:pt>
    <dgm:pt modelId="{DB3984D3-4571-4BF0-9254-AC150609F873}" type="pres">
      <dgm:prSet presAssocID="{A6C5ADF4-DE85-424C-90FD-99F5BA41FB9D}" presName="rootConnector" presStyleLbl="node2" presStyleIdx="4" presStyleCnt="6"/>
      <dgm:spPr/>
    </dgm:pt>
    <dgm:pt modelId="{06832117-1848-4611-9FFD-37BD6AD69B41}" type="pres">
      <dgm:prSet presAssocID="{A6C5ADF4-DE85-424C-90FD-99F5BA41FB9D}" presName="hierChild4" presStyleCnt="0"/>
      <dgm:spPr/>
    </dgm:pt>
    <dgm:pt modelId="{1CB4E402-B2F8-4468-B984-F67E22B559B5}" type="pres">
      <dgm:prSet presAssocID="{39E1EC1E-742C-4D66-89D8-F3D704E6DCE0}" presName="Name37" presStyleLbl="parChTrans1D3" presStyleIdx="22" presStyleCnt="30"/>
      <dgm:spPr/>
    </dgm:pt>
    <dgm:pt modelId="{51967D96-EDE3-4FFA-BB5B-CF99A51B24AC}" type="pres">
      <dgm:prSet presAssocID="{43C0836D-FD54-4B89-AFF8-A70900017507}" presName="hierRoot2" presStyleCnt="0">
        <dgm:presLayoutVars>
          <dgm:hierBranch val="init"/>
        </dgm:presLayoutVars>
      </dgm:prSet>
      <dgm:spPr/>
    </dgm:pt>
    <dgm:pt modelId="{6A9DD6A7-DA68-41C0-BF44-A98609947ABF}" type="pres">
      <dgm:prSet presAssocID="{43C0836D-FD54-4B89-AFF8-A70900017507}" presName="rootComposite" presStyleCnt="0"/>
      <dgm:spPr/>
    </dgm:pt>
    <dgm:pt modelId="{7271A7B5-55CA-4ADB-8CB7-299FCC38169C}" type="pres">
      <dgm:prSet presAssocID="{43C0836D-FD54-4B89-AFF8-A70900017507}" presName="rootText" presStyleLbl="node3" presStyleIdx="22" presStyleCnt="30" custScaleX="100075" custScaleY="116760">
        <dgm:presLayoutVars>
          <dgm:chPref val="3"/>
        </dgm:presLayoutVars>
      </dgm:prSet>
      <dgm:spPr/>
    </dgm:pt>
    <dgm:pt modelId="{9670D89E-260C-407D-8841-4E83797E4BD9}" type="pres">
      <dgm:prSet presAssocID="{43C0836D-FD54-4B89-AFF8-A70900017507}" presName="rootConnector" presStyleLbl="node3" presStyleIdx="22" presStyleCnt="30"/>
      <dgm:spPr/>
    </dgm:pt>
    <dgm:pt modelId="{DE10DEA1-C177-43F3-9323-7E52310CC4DC}" type="pres">
      <dgm:prSet presAssocID="{43C0836D-FD54-4B89-AFF8-A70900017507}" presName="hierChild4" presStyleCnt="0"/>
      <dgm:spPr/>
    </dgm:pt>
    <dgm:pt modelId="{F65CDE84-6820-4372-8CD5-F1B2BD6B65CA}" type="pres">
      <dgm:prSet presAssocID="{FDD99039-8E10-46DF-A85A-CB2E4E90A7E3}" presName="Name37" presStyleLbl="parChTrans1D4" presStyleIdx="0" presStyleCnt="1"/>
      <dgm:spPr/>
    </dgm:pt>
    <dgm:pt modelId="{A694A627-9FF0-4987-800B-9844762C1BB4}" type="pres">
      <dgm:prSet presAssocID="{5B6F56C5-E7DB-47A2-851F-3C9D10718AE4}" presName="hierRoot2" presStyleCnt="0">
        <dgm:presLayoutVars>
          <dgm:hierBranch val="init"/>
        </dgm:presLayoutVars>
      </dgm:prSet>
      <dgm:spPr/>
    </dgm:pt>
    <dgm:pt modelId="{1B8B535F-82CB-4C3A-807B-7E08C4BBF2EC}" type="pres">
      <dgm:prSet presAssocID="{5B6F56C5-E7DB-47A2-851F-3C9D10718AE4}" presName="rootComposite" presStyleCnt="0"/>
      <dgm:spPr/>
    </dgm:pt>
    <dgm:pt modelId="{2CEBAF11-373E-49DF-86E1-42B7A0E771F3}" type="pres">
      <dgm:prSet presAssocID="{5B6F56C5-E7DB-47A2-851F-3C9D10718AE4}" presName="rootText" presStyleLbl="node4" presStyleIdx="0" presStyleCnt="1" custLinFactNeighborX="-23911" custLinFactNeighborY="-10248">
        <dgm:presLayoutVars>
          <dgm:chPref val="3"/>
        </dgm:presLayoutVars>
      </dgm:prSet>
      <dgm:spPr/>
    </dgm:pt>
    <dgm:pt modelId="{B7C927F6-285F-4798-9193-A5A3756CF7F0}" type="pres">
      <dgm:prSet presAssocID="{5B6F56C5-E7DB-47A2-851F-3C9D10718AE4}" presName="rootConnector" presStyleLbl="node4" presStyleIdx="0" presStyleCnt="1"/>
      <dgm:spPr/>
    </dgm:pt>
    <dgm:pt modelId="{A314DD88-99A9-4867-A764-E0502ACFC806}" type="pres">
      <dgm:prSet presAssocID="{5B6F56C5-E7DB-47A2-851F-3C9D10718AE4}" presName="hierChild4" presStyleCnt="0"/>
      <dgm:spPr/>
    </dgm:pt>
    <dgm:pt modelId="{E4569113-12BF-47F3-901F-140683D8C83F}" type="pres">
      <dgm:prSet presAssocID="{5B6F56C5-E7DB-47A2-851F-3C9D10718AE4}" presName="hierChild5" presStyleCnt="0"/>
      <dgm:spPr/>
    </dgm:pt>
    <dgm:pt modelId="{DB1ACC31-AC92-48B5-8B8D-DE74523ACA59}" type="pres">
      <dgm:prSet presAssocID="{43C0836D-FD54-4B89-AFF8-A70900017507}" presName="hierChild5" presStyleCnt="0"/>
      <dgm:spPr/>
    </dgm:pt>
    <dgm:pt modelId="{7248D32B-1C77-4719-8757-792E1236BACB}" type="pres">
      <dgm:prSet presAssocID="{C4367CB0-EA45-4005-8661-CF39BEADF863}" presName="Name37" presStyleLbl="parChTrans1D3" presStyleIdx="23" presStyleCnt="30"/>
      <dgm:spPr/>
    </dgm:pt>
    <dgm:pt modelId="{26BC2E9E-BA97-4DE4-A67E-79118EA1C937}" type="pres">
      <dgm:prSet presAssocID="{45B05D82-F92D-4BC8-9652-9F7B2EF4520A}" presName="hierRoot2" presStyleCnt="0">
        <dgm:presLayoutVars>
          <dgm:hierBranch val="init"/>
        </dgm:presLayoutVars>
      </dgm:prSet>
      <dgm:spPr/>
    </dgm:pt>
    <dgm:pt modelId="{F05A52B3-3AB1-4F73-93F7-0F4101F74586}" type="pres">
      <dgm:prSet presAssocID="{45B05D82-F92D-4BC8-9652-9F7B2EF4520A}" presName="rootComposite" presStyleCnt="0"/>
      <dgm:spPr/>
    </dgm:pt>
    <dgm:pt modelId="{A4346E2C-FC2A-48BA-9C03-FB4A70E22608}" type="pres">
      <dgm:prSet presAssocID="{45B05D82-F92D-4BC8-9652-9F7B2EF4520A}" presName="rootText" presStyleLbl="node3" presStyleIdx="23" presStyleCnt="30">
        <dgm:presLayoutVars>
          <dgm:chPref val="3"/>
        </dgm:presLayoutVars>
      </dgm:prSet>
      <dgm:spPr/>
    </dgm:pt>
    <dgm:pt modelId="{EEDB15A7-163B-404A-96B7-FFACC1245763}" type="pres">
      <dgm:prSet presAssocID="{45B05D82-F92D-4BC8-9652-9F7B2EF4520A}" presName="rootConnector" presStyleLbl="node3" presStyleIdx="23" presStyleCnt="30"/>
      <dgm:spPr/>
    </dgm:pt>
    <dgm:pt modelId="{9254D643-52CA-4FA9-B94B-895BC6268917}" type="pres">
      <dgm:prSet presAssocID="{45B05D82-F92D-4BC8-9652-9F7B2EF4520A}" presName="hierChild4" presStyleCnt="0"/>
      <dgm:spPr/>
    </dgm:pt>
    <dgm:pt modelId="{F1774E3F-23BB-454A-83EA-D6AA3ABB47D1}" type="pres">
      <dgm:prSet presAssocID="{45B05D82-F92D-4BC8-9652-9F7B2EF4520A}" presName="hierChild5" presStyleCnt="0"/>
      <dgm:spPr/>
    </dgm:pt>
    <dgm:pt modelId="{A1D6BA11-BBBC-48D0-B548-D20730BD065A}" type="pres">
      <dgm:prSet presAssocID="{A6C5ADF4-DE85-424C-90FD-99F5BA41FB9D}" presName="hierChild5" presStyleCnt="0"/>
      <dgm:spPr/>
    </dgm:pt>
    <dgm:pt modelId="{5B4DA9C9-77FC-46B0-886B-8EC4947E08FA}" type="pres">
      <dgm:prSet presAssocID="{7280529F-3123-4B48-8FB5-AF122736BD6E}" presName="Name37" presStyleLbl="parChTrans1D2" presStyleIdx="5" presStyleCnt="7"/>
      <dgm:spPr/>
    </dgm:pt>
    <dgm:pt modelId="{1152C83E-224D-4533-8AF4-6B677F98F91E}" type="pres">
      <dgm:prSet presAssocID="{856AB7F9-0DF0-4E7D-A357-ED32AC31F959}" presName="hierRoot2" presStyleCnt="0">
        <dgm:presLayoutVars>
          <dgm:hierBranch val="init"/>
        </dgm:presLayoutVars>
      </dgm:prSet>
      <dgm:spPr/>
    </dgm:pt>
    <dgm:pt modelId="{4E655773-DB86-4848-B799-2FAF92CA3F98}" type="pres">
      <dgm:prSet presAssocID="{856AB7F9-0DF0-4E7D-A357-ED32AC31F959}" presName="rootComposite" presStyleCnt="0"/>
      <dgm:spPr/>
    </dgm:pt>
    <dgm:pt modelId="{6BBB7B1A-DE08-4010-A5C4-846E389BFE6C}" type="pres">
      <dgm:prSet presAssocID="{856AB7F9-0DF0-4E7D-A357-ED32AC31F959}" presName="rootText" presStyleLbl="node2" presStyleIdx="5" presStyleCnt="6">
        <dgm:presLayoutVars>
          <dgm:chPref val="3"/>
        </dgm:presLayoutVars>
      </dgm:prSet>
      <dgm:spPr/>
    </dgm:pt>
    <dgm:pt modelId="{3119B9E2-677D-4031-AC3A-D5506EA3922B}" type="pres">
      <dgm:prSet presAssocID="{856AB7F9-0DF0-4E7D-A357-ED32AC31F959}" presName="rootConnector" presStyleLbl="node2" presStyleIdx="5" presStyleCnt="6"/>
      <dgm:spPr/>
    </dgm:pt>
    <dgm:pt modelId="{29F67A7D-25F9-466A-A427-0470E0111084}" type="pres">
      <dgm:prSet presAssocID="{856AB7F9-0DF0-4E7D-A357-ED32AC31F959}" presName="hierChild4" presStyleCnt="0"/>
      <dgm:spPr/>
    </dgm:pt>
    <dgm:pt modelId="{3E0FDA68-8639-401C-9553-6BEC67CE1257}" type="pres">
      <dgm:prSet presAssocID="{580EC67E-9E32-48F4-9FAD-2B6537D3DA34}" presName="Name37" presStyleLbl="parChTrans1D3" presStyleIdx="24" presStyleCnt="30"/>
      <dgm:spPr/>
    </dgm:pt>
    <dgm:pt modelId="{3D9A4F1C-CA1F-4DFA-BFF5-8F432B3B07CE}" type="pres">
      <dgm:prSet presAssocID="{C243FD96-76D9-48AD-8C3F-544C79840978}" presName="hierRoot2" presStyleCnt="0">
        <dgm:presLayoutVars>
          <dgm:hierBranch val="init"/>
        </dgm:presLayoutVars>
      </dgm:prSet>
      <dgm:spPr/>
    </dgm:pt>
    <dgm:pt modelId="{4F31881B-F753-4EB4-9DB5-6B0D5DD6F62F}" type="pres">
      <dgm:prSet presAssocID="{C243FD96-76D9-48AD-8C3F-544C79840978}" presName="rootComposite" presStyleCnt="0"/>
      <dgm:spPr/>
    </dgm:pt>
    <dgm:pt modelId="{4E5AA2E8-FF32-448F-94DC-190E179079A9}" type="pres">
      <dgm:prSet presAssocID="{C243FD96-76D9-48AD-8C3F-544C79840978}" presName="rootText" presStyleLbl="node3" presStyleIdx="24" presStyleCnt="30">
        <dgm:presLayoutVars>
          <dgm:chPref val="3"/>
        </dgm:presLayoutVars>
      </dgm:prSet>
      <dgm:spPr/>
    </dgm:pt>
    <dgm:pt modelId="{A884A09A-FE3A-4C1F-8EC6-E5B7B29E919D}" type="pres">
      <dgm:prSet presAssocID="{C243FD96-76D9-48AD-8C3F-544C79840978}" presName="rootConnector" presStyleLbl="node3" presStyleIdx="24" presStyleCnt="30"/>
      <dgm:spPr/>
    </dgm:pt>
    <dgm:pt modelId="{10E2AE16-B7ED-454D-83FA-EDA1F31DCD85}" type="pres">
      <dgm:prSet presAssocID="{C243FD96-76D9-48AD-8C3F-544C79840978}" presName="hierChild4" presStyleCnt="0"/>
      <dgm:spPr/>
    </dgm:pt>
    <dgm:pt modelId="{5ACCDC7D-79C3-4B8C-A40E-7118DABAC11A}" type="pres">
      <dgm:prSet presAssocID="{C243FD96-76D9-48AD-8C3F-544C79840978}" presName="hierChild5" presStyleCnt="0"/>
      <dgm:spPr/>
    </dgm:pt>
    <dgm:pt modelId="{E67EE1B1-3295-4814-85AC-4E1AEA6956A6}" type="pres">
      <dgm:prSet presAssocID="{266DC174-CC33-4E9D-9CE1-31325802D68F}" presName="Name37" presStyleLbl="parChTrans1D3" presStyleIdx="25" presStyleCnt="30"/>
      <dgm:spPr/>
    </dgm:pt>
    <dgm:pt modelId="{3FA79D3C-D220-4640-91E8-37E9942A27D8}" type="pres">
      <dgm:prSet presAssocID="{E71E18F8-8435-4DC5-9228-21D3ACBFAF10}" presName="hierRoot2" presStyleCnt="0">
        <dgm:presLayoutVars>
          <dgm:hierBranch val="init"/>
        </dgm:presLayoutVars>
      </dgm:prSet>
      <dgm:spPr/>
    </dgm:pt>
    <dgm:pt modelId="{FC62690C-F760-4A47-8989-9288C44BA574}" type="pres">
      <dgm:prSet presAssocID="{E71E18F8-8435-4DC5-9228-21D3ACBFAF10}" presName="rootComposite" presStyleCnt="0"/>
      <dgm:spPr/>
    </dgm:pt>
    <dgm:pt modelId="{26F44016-ABC9-44BC-B38B-604DD428ADDE}" type="pres">
      <dgm:prSet presAssocID="{E71E18F8-8435-4DC5-9228-21D3ACBFAF10}" presName="rootText" presStyleLbl="node3" presStyleIdx="25" presStyleCnt="30">
        <dgm:presLayoutVars>
          <dgm:chPref val="3"/>
        </dgm:presLayoutVars>
      </dgm:prSet>
      <dgm:spPr/>
    </dgm:pt>
    <dgm:pt modelId="{C54A74B0-0D1E-4DCF-BDB3-3D88C1EAF3EC}" type="pres">
      <dgm:prSet presAssocID="{E71E18F8-8435-4DC5-9228-21D3ACBFAF10}" presName="rootConnector" presStyleLbl="node3" presStyleIdx="25" presStyleCnt="30"/>
      <dgm:spPr/>
    </dgm:pt>
    <dgm:pt modelId="{ACB46797-2579-431F-BB1D-6AD39D4FAFFE}" type="pres">
      <dgm:prSet presAssocID="{E71E18F8-8435-4DC5-9228-21D3ACBFAF10}" presName="hierChild4" presStyleCnt="0"/>
      <dgm:spPr/>
    </dgm:pt>
    <dgm:pt modelId="{73B8B9DF-A34E-4E34-A47E-487A16BA935F}" type="pres">
      <dgm:prSet presAssocID="{E71E18F8-8435-4DC5-9228-21D3ACBFAF10}" presName="hierChild5" presStyleCnt="0"/>
      <dgm:spPr/>
    </dgm:pt>
    <dgm:pt modelId="{EF87BA34-DEBA-470A-A972-74A63D9B6402}" type="pres">
      <dgm:prSet presAssocID="{EB6C6D3A-7345-4760-B21E-87DB0FE24273}" presName="Name37" presStyleLbl="parChTrans1D3" presStyleIdx="26" presStyleCnt="30"/>
      <dgm:spPr/>
    </dgm:pt>
    <dgm:pt modelId="{1C231467-9C08-4E0F-ADEB-602A390D6FB9}" type="pres">
      <dgm:prSet presAssocID="{FFAC7F08-496E-41BA-AA87-0FA5FDCDDA48}" presName="hierRoot2" presStyleCnt="0">
        <dgm:presLayoutVars>
          <dgm:hierBranch val="init"/>
        </dgm:presLayoutVars>
      </dgm:prSet>
      <dgm:spPr/>
    </dgm:pt>
    <dgm:pt modelId="{1C745BDC-6234-408E-843D-811C76022843}" type="pres">
      <dgm:prSet presAssocID="{FFAC7F08-496E-41BA-AA87-0FA5FDCDDA48}" presName="rootComposite" presStyleCnt="0"/>
      <dgm:spPr/>
    </dgm:pt>
    <dgm:pt modelId="{C72286E4-3D7F-4C7C-B760-0DB365662E1C}" type="pres">
      <dgm:prSet presAssocID="{FFAC7F08-496E-41BA-AA87-0FA5FDCDDA48}" presName="rootText" presStyleLbl="node3" presStyleIdx="26" presStyleCnt="30">
        <dgm:presLayoutVars>
          <dgm:chPref val="3"/>
        </dgm:presLayoutVars>
      </dgm:prSet>
      <dgm:spPr/>
    </dgm:pt>
    <dgm:pt modelId="{4E37044D-A2D6-4C39-B501-A54E6AB5530D}" type="pres">
      <dgm:prSet presAssocID="{FFAC7F08-496E-41BA-AA87-0FA5FDCDDA48}" presName="rootConnector" presStyleLbl="node3" presStyleIdx="26" presStyleCnt="30"/>
      <dgm:spPr/>
    </dgm:pt>
    <dgm:pt modelId="{745A8DDF-6F16-4BE1-8F33-4A5E5B58F3EF}" type="pres">
      <dgm:prSet presAssocID="{FFAC7F08-496E-41BA-AA87-0FA5FDCDDA48}" presName="hierChild4" presStyleCnt="0"/>
      <dgm:spPr/>
    </dgm:pt>
    <dgm:pt modelId="{96FA09A1-1C67-42EB-817E-14713BB2A4C3}" type="pres">
      <dgm:prSet presAssocID="{FFAC7F08-496E-41BA-AA87-0FA5FDCDDA48}" presName="hierChild5" presStyleCnt="0"/>
      <dgm:spPr/>
    </dgm:pt>
    <dgm:pt modelId="{B385A08F-BF05-4AD5-8313-0354A9D563A9}" type="pres">
      <dgm:prSet presAssocID="{8B03E59B-B7E6-4B35-ACF1-22603CB50511}" presName="Name37" presStyleLbl="parChTrans1D3" presStyleIdx="27" presStyleCnt="30"/>
      <dgm:spPr/>
    </dgm:pt>
    <dgm:pt modelId="{390768F8-30E1-4A85-896C-035872DCB264}" type="pres">
      <dgm:prSet presAssocID="{6DE87CCC-CE68-40F7-BE3B-426C4AE63E71}" presName="hierRoot2" presStyleCnt="0">
        <dgm:presLayoutVars>
          <dgm:hierBranch val="init"/>
        </dgm:presLayoutVars>
      </dgm:prSet>
      <dgm:spPr/>
    </dgm:pt>
    <dgm:pt modelId="{F0DB1D79-B69C-4248-A9AB-45790811E243}" type="pres">
      <dgm:prSet presAssocID="{6DE87CCC-CE68-40F7-BE3B-426C4AE63E71}" presName="rootComposite" presStyleCnt="0"/>
      <dgm:spPr/>
    </dgm:pt>
    <dgm:pt modelId="{AD4E802C-B525-4C36-9B0A-D0BCA7EFF36D}" type="pres">
      <dgm:prSet presAssocID="{6DE87CCC-CE68-40F7-BE3B-426C4AE63E71}" presName="rootText" presStyleLbl="node3" presStyleIdx="27" presStyleCnt="30">
        <dgm:presLayoutVars>
          <dgm:chPref val="3"/>
        </dgm:presLayoutVars>
      </dgm:prSet>
      <dgm:spPr/>
    </dgm:pt>
    <dgm:pt modelId="{3A7C67B8-194B-4D93-8C75-FD4A0C391611}" type="pres">
      <dgm:prSet presAssocID="{6DE87CCC-CE68-40F7-BE3B-426C4AE63E71}" presName="rootConnector" presStyleLbl="node3" presStyleIdx="27" presStyleCnt="30"/>
      <dgm:spPr/>
    </dgm:pt>
    <dgm:pt modelId="{FCB57E6F-56E6-4F1F-8269-0D9938737EF3}" type="pres">
      <dgm:prSet presAssocID="{6DE87CCC-CE68-40F7-BE3B-426C4AE63E71}" presName="hierChild4" presStyleCnt="0"/>
      <dgm:spPr/>
    </dgm:pt>
    <dgm:pt modelId="{62CD0F6E-4604-4160-9709-8CB04890E29B}" type="pres">
      <dgm:prSet presAssocID="{6DE87CCC-CE68-40F7-BE3B-426C4AE63E71}" presName="hierChild5" presStyleCnt="0"/>
      <dgm:spPr/>
    </dgm:pt>
    <dgm:pt modelId="{4609C4DA-A7F6-4767-86F3-BFD5D402DEDF}" type="pres">
      <dgm:prSet presAssocID="{9CCC2049-1039-456A-A6F5-6C4BBCCDA603}" presName="Name37" presStyleLbl="parChTrans1D3" presStyleIdx="28" presStyleCnt="30"/>
      <dgm:spPr/>
    </dgm:pt>
    <dgm:pt modelId="{2AB11719-FC22-4289-93DC-A51AF74F7E20}" type="pres">
      <dgm:prSet presAssocID="{CE87973A-6A97-4344-AF7B-26FAACA4B675}" presName="hierRoot2" presStyleCnt="0">
        <dgm:presLayoutVars>
          <dgm:hierBranch val="init"/>
        </dgm:presLayoutVars>
      </dgm:prSet>
      <dgm:spPr/>
    </dgm:pt>
    <dgm:pt modelId="{608585C8-21C6-4177-9187-FC13CD8C9F1C}" type="pres">
      <dgm:prSet presAssocID="{CE87973A-6A97-4344-AF7B-26FAACA4B675}" presName="rootComposite" presStyleCnt="0"/>
      <dgm:spPr/>
    </dgm:pt>
    <dgm:pt modelId="{F610A8D0-C5F1-40B8-8B90-EB1FC27AC31A}" type="pres">
      <dgm:prSet presAssocID="{CE87973A-6A97-4344-AF7B-26FAACA4B675}" presName="rootText" presStyleLbl="node3" presStyleIdx="28" presStyleCnt="30">
        <dgm:presLayoutVars>
          <dgm:chPref val="3"/>
        </dgm:presLayoutVars>
      </dgm:prSet>
      <dgm:spPr/>
    </dgm:pt>
    <dgm:pt modelId="{AA112AC7-C55A-4F07-879F-00417154E00D}" type="pres">
      <dgm:prSet presAssocID="{CE87973A-6A97-4344-AF7B-26FAACA4B675}" presName="rootConnector" presStyleLbl="node3" presStyleIdx="28" presStyleCnt="30"/>
      <dgm:spPr/>
    </dgm:pt>
    <dgm:pt modelId="{189106F5-1737-4FA4-9151-F62F2DF01812}" type="pres">
      <dgm:prSet presAssocID="{CE87973A-6A97-4344-AF7B-26FAACA4B675}" presName="hierChild4" presStyleCnt="0"/>
      <dgm:spPr/>
    </dgm:pt>
    <dgm:pt modelId="{CE38F990-E12C-4958-A46F-93B3895C1F00}" type="pres">
      <dgm:prSet presAssocID="{CE87973A-6A97-4344-AF7B-26FAACA4B675}" presName="hierChild5" presStyleCnt="0"/>
      <dgm:spPr/>
    </dgm:pt>
    <dgm:pt modelId="{991BE3F1-1D2C-426D-AA88-E4434D230F0A}" type="pres">
      <dgm:prSet presAssocID="{BBF3268F-6328-447F-9C51-C76D1FF76115}" presName="Name37" presStyleLbl="parChTrans1D3" presStyleIdx="29" presStyleCnt="30"/>
      <dgm:spPr/>
    </dgm:pt>
    <dgm:pt modelId="{1ED20ACA-775E-459C-ACE0-FF9C579CD498}" type="pres">
      <dgm:prSet presAssocID="{A084A3B6-2757-48B3-98A0-5F00FCD2485D}" presName="hierRoot2" presStyleCnt="0">
        <dgm:presLayoutVars>
          <dgm:hierBranch val="init"/>
        </dgm:presLayoutVars>
      </dgm:prSet>
      <dgm:spPr/>
    </dgm:pt>
    <dgm:pt modelId="{A7400019-8BCB-44B3-B571-F478EE98B7D0}" type="pres">
      <dgm:prSet presAssocID="{A084A3B6-2757-48B3-98A0-5F00FCD2485D}" presName="rootComposite" presStyleCnt="0"/>
      <dgm:spPr/>
    </dgm:pt>
    <dgm:pt modelId="{AFC3FBF3-88F5-4E90-BAA4-C7A32B2C3A80}" type="pres">
      <dgm:prSet presAssocID="{A084A3B6-2757-48B3-98A0-5F00FCD2485D}" presName="rootText" presStyleLbl="node3" presStyleIdx="29" presStyleCnt="30">
        <dgm:presLayoutVars>
          <dgm:chPref val="3"/>
        </dgm:presLayoutVars>
      </dgm:prSet>
      <dgm:spPr/>
    </dgm:pt>
    <dgm:pt modelId="{9AAC8C42-6CBD-45D6-84B4-A15D38EC3855}" type="pres">
      <dgm:prSet presAssocID="{A084A3B6-2757-48B3-98A0-5F00FCD2485D}" presName="rootConnector" presStyleLbl="node3" presStyleIdx="29" presStyleCnt="30"/>
      <dgm:spPr/>
    </dgm:pt>
    <dgm:pt modelId="{A425C869-59C5-438C-9AB8-D22F61B70512}" type="pres">
      <dgm:prSet presAssocID="{A084A3B6-2757-48B3-98A0-5F00FCD2485D}" presName="hierChild4" presStyleCnt="0"/>
      <dgm:spPr/>
    </dgm:pt>
    <dgm:pt modelId="{F48BA2BE-9228-4204-ADD6-F009CD2D8AD0}" type="pres">
      <dgm:prSet presAssocID="{A084A3B6-2757-48B3-98A0-5F00FCD2485D}" presName="hierChild5" presStyleCnt="0"/>
      <dgm:spPr/>
    </dgm:pt>
    <dgm:pt modelId="{5CBBC484-56B0-4079-B5ED-A75A7B797256}" type="pres">
      <dgm:prSet presAssocID="{856AB7F9-0DF0-4E7D-A357-ED32AC31F959}" presName="hierChild5" presStyleCnt="0"/>
      <dgm:spPr/>
    </dgm:pt>
    <dgm:pt modelId="{C08360F5-77FB-4818-B5EB-434E6B756F10}" type="pres">
      <dgm:prSet presAssocID="{2098F235-63C2-4882-94DD-FD668BBD210C}" presName="hierChild3" presStyleCnt="0"/>
      <dgm:spPr/>
    </dgm:pt>
    <dgm:pt modelId="{D35E4D48-7C66-49D5-8FD6-F4F94D1EF74F}" type="pres">
      <dgm:prSet presAssocID="{F996197F-D9E2-4BFB-B89E-C5FA40A02332}" presName="Name111" presStyleLbl="parChTrans1D2" presStyleIdx="6" presStyleCnt="7"/>
      <dgm:spPr/>
    </dgm:pt>
    <dgm:pt modelId="{9D9EF4AD-350F-48DF-AB94-BA29C0AE98AE}" type="pres">
      <dgm:prSet presAssocID="{C2A35EE5-7F8A-41C3-A6D5-36AB493C837D}" presName="hierRoot3" presStyleCnt="0">
        <dgm:presLayoutVars>
          <dgm:hierBranch val="init"/>
        </dgm:presLayoutVars>
      </dgm:prSet>
      <dgm:spPr/>
    </dgm:pt>
    <dgm:pt modelId="{AC84664C-EC59-42D0-9D05-E8B495FDA6CE}" type="pres">
      <dgm:prSet presAssocID="{C2A35EE5-7F8A-41C3-A6D5-36AB493C837D}" presName="rootComposite3" presStyleCnt="0"/>
      <dgm:spPr/>
    </dgm:pt>
    <dgm:pt modelId="{032F12F4-7C9C-4D6D-8EBF-8D2338BD8555}" type="pres">
      <dgm:prSet presAssocID="{C2A35EE5-7F8A-41C3-A6D5-36AB493C837D}" presName="rootText3" presStyleLbl="asst1" presStyleIdx="0" presStyleCnt="1">
        <dgm:presLayoutVars>
          <dgm:chPref val="3"/>
        </dgm:presLayoutVars>
      </dgm:prSet>
      <dgm:spPr/>
    </dgm:pt>
    <dgm:pt modelId="{C7AD2858-527C-466F-B8FD-C8A6D5C1FFC7}" type="pres">
      <dgm:prSet presAssocID="{C2A35EE5-7F8A-41C3-A6D5-36AB493C837D}" presName="rootConnector3" presStyleLbl="asst1" presStyleIdx="0" presStyleCnt="1"/>
      <dgm:spPr/>
    </dgm:pt>
    <dgm:pt modelId="{78706087-5560-4111-BB32-43A76482B637}" type="pres">
      <dgm:prSet presAssocID="{C2A35EE5-7F8A-41C3-A6D5-36AB493C837D}" presName="hierChild6" presStyleCnt="0"/>
      <dgm:spPr/>
    </dgm:pt>
    <dgm:pt modelId="{A59CE33E-6E65-4B70-880F-E68DFE70061B}" type="pres">
      <dgm:prSet presAssocID="{C2A35EE5-7F8A-41C3-A6D5-36AB493C837D}" presName="hierChild7" presStyleCnt="0"/>
      <dgm:spPr/>
    </dgm:pt>
    <dgm:pt modelId="{D07F8C86-859D-46E4-A30E-29EA07D19905}" type="pres">
      <dgm:prSet presAssocID="{02252393-4C70-4D1D-8BC0-E57B36E509E3}" presName="hierRoot1" presStyleCnt="0">
        <dgm:presLayoutVars>
          <dgm:hierBranch val="init"/>
        </dgm:presLayoutVars>
      </dgm:prSet>
      <dgm:spPr/>
    </dgm:pt>
    <dgm:pt modelId="{C944CF46-8C17-4B8F-80DB-8A98EBEF5E2D}" type="pres">
      <dgm:prSet presAssocID="{02252393-4C70-4D1D-8BC0-E57B36E509E3}" presName="rootComposite1" presStyleCnt="0"/>
      <dgm:spPr/>
    </dgm:pt>
    <dgm:pt modelId="{A7B45750-B7FD-4F57-AA3B-DA9302C19C82}" type="pres">
      <dgm:prSet presAssocID="{02252393-4C70-4D1D-8BC0-E57B36E509E3}" presName="rootText1" presStyleLbl="node0" presStyleIdx="1" presStyleCnt="4" custLinFactX="-151837" custLinFactY="400000" custLinFactNeighborX="-200000" custLinFactNeighborY="453973">
        <dgm:presLayoutVars>
          <dgm:chPref val="3"/>
        </dgm:presLayoutVars>
      </dgm:prSet>
      <dgm:spPr>
        <a:prstGeom prst="rect">
          <a:avLst/>
        </a:prstGeom>
      </dgm:spPr>
    </dgm:pt>
    <dgm:pt modelId="{B928D941-AE2D-47A8-AF87-E6EB399F2F0A}" type="pres">
      <dgm:prSet presAssocID="{02252393-4C70-4D1D-8BC0-E57B36E509E3}" presName="rootConnector1" presStyleLbl="node1" presStyleIdx="0" presStyleCnt="0"/>
      <dgm:spPr/>
    </dgm:pt>
    <dgm:pt modelId="{977ABD78-0C2F-480C-8DE5-C16002C39C10}" type="pres">
      <dgm:prSet presAssocID="{02252393-4C70-4D1D-8BC0-E57B36E509E3}" presName="hierChild2" presStyleCnt="0"/>
      <dgm:spPr/>
    </dgm:pt>
    <dgm:pt modelId="{E38EBA23-DD56-4B66-9876-A50485272E26}" type="pres">
      <dgm:prSet presAssocID="{02252393-4C70-4D1D-8BC0-E57B36E509E3}" presName="hierChild3" presStyleCnt="0"/>
      <dgm:spPr/>
    </dgm:pt>
    <dgm:pt modelId="{ED7B6B2D-ED86-40B3-BC31-AF7E2391BF47}" type="pres">
      <dgm:prSet presAssocID="{A8A07A08-9D80-42A4-A59D-201C6DEBFCDB}" presName="hierRoot1" presStyleCnt="0">
        <dgm:presLayoutVars>
          <dgm:hierBranch val="init"/>
        </dgm:presLayoutVars>
      </dgm:prSet>
      <dgm:spPr/>
    </dgm:pt>
    <dgm:pt modelId="{117D2EC4-DF7A-4BC4-AC2D-3047CCCC1740}" type="pres">
      <dgm:prSet presAssocID="{A8A07A08-9D80-42A4-A59D-201C6DEBFCDB}" presName="rootComposite1" presStyleCnt="0"/>
      <dgm:spPr/>
    </dgm:pt>
    <dgm:pt modelId="{3D9FA7C3-C8ED-41B4-B994-0544B76A278F}" type="pres">
      <dgm:prSet presAssocID="{A8A07A08-9D80-42A4-A59D-201C6DEBFCDB}" presName="rootText1" presStyleLbl="node0" presStyleIdx="2" presStyleCnt="4" custLinFactY="273254" custLinFactNeighborX="36721" custLinFactNeighborY="300000">
        <dgm:presLayoutVars>
          <dgm:chPref val="3"/>
        </dgm:presLayoutVars>
      </dgm:prSet>
      <dgm:spPr>
        <a:prstGeom prst="rect">
          <a:avLst/>
        </a:prstGeom>
      </dgm:spPr>
    </dgm:pt>
    <dgm:pt modelId="{C39B149F-573E-4666-97E8-3EE0998F9AF6}" type="pres">
      <dgm:prSet presAssocID="{A8A07A08-9D80-42A4-A59D-201C6DEBFCDB}" presName="rootConnector1" presStyleLbl="node1" presStyleIdx="0" presStyleCnt="0"/>
      <dgm:spPr/>
    </dgm:pt>
    <dgm:pt modelId="{58576022-8892-4E86-9885-2011B419C9AC}" type="pres">
      <dgm:prSet presAssocID="{A8A07A08-9D80-42A4-A59D-201C6DEBFCDB}" presName="hierChild2" presStyleCnt="0"/>
      <dgm:spPr/>
    </dgm:pt>
    <dgm:pt modelId="{C3D5F786-3C2D-4B03-B21B-84B90FC68FA1}" type="pres">
      <dgm:prSet presAssocID="{A8A07A08-9D80-42A4-A59D-201C6DEBFCDB}" presName="hierChild3" presStyleCnt="0"/>
      <dgm:spPr/>
    </dgm:pt>
    <dgm:pt modelId="{84F4AD1B-5D83-44DC-BAF4-BFA1192CDC3A}" type="pres">
      <dgm:prSet presAssocID="{56534F35-9608-4C69-A9DF-6B8A645F422F}" presName="hierRoot1" presStyleCnt="0">
        <dgm:presLayoutVars>
          <dgm:hierBranch val="init"/>
        </dgm:presLayoutVars>
      </dgm:prSet>
      <dgm:spPr/>
    </dgm:pt>
    <dgm:pt modelId="{5552CA4F-5CFD-46CF-9481-49A3807169E0}" type="pres">
      <dgm:prSet presAssocID="{56534F35-9608-4C69-A9DF-6B8A645F422F}" presName="rootComposite1" presStyleCnt="0"/>
      <dgm:spPr/>
    </dgm:pt>
    <dgm:pt modelId="{6BB64905-FA48-42AD-8064-F5053ABD3B73}" type="pres">
      <dgm:prSet presAssocID="{56534F35-9608-4C69-A9DF-6B8A645F422F}" presName="rootText1" presStyleLbl="node0" presStyleIdx="3" presStyleCnt="4" custLinFactY="600000" custLinFactNeighborX="40471" custLinFactNeighborY="672349">
        <dgm:presLayoutVars>
          <dgm:chPref val="3"/>
        </dgm:presLayoutVars>
      </dgm:prSet>
      <dgm:spPr>
        <a:prstGeom prst="rect">
          <a:avLst/>
        </a:prstGeom>
      </dgm:spPr>
    </dgm:pt>
    <dgm:pt modelId="{B55C7ABE-346E-402E-B4BD-EB0FDE7E4247}" type="pres">
      <dgm:prSet presAssocID="{56534F35-9608-4C69-A9DF-6B8A645F422F}" presName="rootConnector1" presStyleLbl="node1" presStyleIdx="0" presStyleCnt="0"/>
      <dgm:spPr/>
    </dgm:pt>
    <dgm:pt modelId="{7560B6AB-EDF8-4B19-8C52-29E3234DE7BE}" type="pres">
      <dgm:prSet presAssocID="{56534F35-9608-4C69-A9DF-6B8A645F422F}" presName="hierChild2" presStyleCnt="0"/>
      <dgm:spPr/>
    </dgm:pt>
    <dgm:pt modelId="{50559782-DBB3-4866-89E6-E6A8D31003AB}" type="pres">
      <dgm:prSet presAssocID="{56534F35-9608-4C69-A9DF-6B8A645F422F}" presName="hierChild3" presStyleCnt="0"/>
      <dgm:spPr/>
    </dgm:pt>
  </dgm:ptLst>
  <dgm:cxnLst>
    <dgm:cxn modelId="{D2247401-9E90-442F-AC3A-CA51CB2167F4}" type="presOf" srcId="{5120AE7E-B0B4-471B-95C8-B06FB534D4C7}" destId="{134E7F13-9F49-4D8F-A4F3-587882FD0F57}" srcOrd="0" destOrd="0" presId="urn:microsoft.com/office/officeart/2005/8/layout/orgChart1"/>
    <dgm:cxn modelId="{0687D007-FEB1-4EF0-8FA0-77CF866FDE8D}" srcId="{2BDD6792-50E6-4C38-9F31-8FFA9348276C}" destId="{02252393-4C70-4D1D-8BC0-E57B36E509E3}" srcOrd="1" destOrd="0" parTransId="{08509749-CE35-423E-AA52-A093880158FB}" sibTransId="{3C81E9DD-3FFA-4347-B304-7DB5FCF03424}"/>
    <dgm:cxn modelId="{F1244F09-F48D-4AC2-9809-C1BD63F4161E}" srcId="{87C76161-FA66-46ED-AEA0-37EBFA126693}" destId="{DAE7B9AF-F615-4A12-8BE0-534E44176840}" srcOrd="2" destOrd="0" parTransId="{99061387-6E5E-4670-99A4-9FA47451677D}" sibTransId="{1B49B7F5-52DF-4E73-95E7-4BD185193679}"/>
    <dgm:cxn modelId="{313F9209-87A0-4838-B87B-326BF684AE47}" srcId="{856AB7F9-0DF0-4E7D-A357-ED32AC31F959}" destId="{A084A3B6-2757-48B3-98A0-5F00FCD2485D}" srcOrd="5" destOrd="0" parTransId="{BBF3268F-6328-447F-9C51-C76D1FF76115}" sibTransId="{9BE3B4E4-EDD8-41D5-A158-2BF900BBD932}"/>
    <dgm:cxn modelId="{29E9D70A-2A38-437E-8312-1BF1FA129329}" type="presOf" srcId="{99061387-6E5E-4670-99A4-9FA47451677D}" destId="{5B404834-005D-4CC4-916B-5CB75709362A}" srcOrd="0" destOrd="0" presId="urn:microsoft.com/office/officeart/2005/8/layout/orgChart1"/>
    <dgm:cxn modelId="{ED287F0D-1956-455C-A29E-9539F06EFEF8}" srcId="{A6C5ADF4-DE85-424C-90FD-99F5BA41FB9D}" destId="{45B05D82-F92D-4BC8-9652-9F7B2EF4520A}" srcOrd="1" destOrd="0" parTransId="{C4367CB0-EA45-4005-8661-CF39BEADF863}" sibTransId="{801CA829-6130-4D25-8E6A-6590C9E272D6}"/>
    <dgm:cxn modelId="{77D6EA0D-1548-48F1-A7D2-D5D0E0E2E179}" srcId="{2098F235-63C2-4882-94DD-FD668BBD210C}" destId="{87C76161-FA66-46ED-AEA0-37EBFA126693}" srcOrd="1" destOrd="0" parTransId="{74EEA57D-86A1-4890-B14E-A599CCB3F3EB}" sibTransId="{04A55314-7246-4D49-9F09-4899152BCA47}"/>
    <dgm:cxn modelId="{A066110E-5696-4530-A399-A22FC495F01F}" type="presOf" srcId="{B0D7A2EB-2350-4649-AF34-23A3DC6C0BA5}" destId="{E1B69EB7-6E11-4139-BF3E-09FE67BA2EEC}" srcOrd="1" destOrd="0" presId="urn:microsoft.com/office/officeart/2005/8/layout/orgChart1"/>
    <dgm:cxn modelId="{D9623010-DB75-40A3-8628-E0BD3DA61483}" type="presOf" srcId="{DCA7213F-A4D1-44AE-A740-3B93DC7A5380}" destId="{215AD0CD-0F09-4A6E-A0DC-9C42FA86985F}" srcOrd="1" destOrd="0" presId="urn:microsoft.com/office/officeart/2005/8/layout/orgChart1"/>
    <dgm:cxn modelId="{8B956616-8F57-41E5-B07B-4A3134E2D4BD}" type="presOf" srcId="{23CE8B10-B3AF-4B94-9A32-94A397C0218D}" destId="{7FBF8D8A-2551-49BA-AC1A-B60B68DCADA0}" srcOrd="0" destOrd="0" presId="urn:microsoft.com/office/officeart/2005/8/layout/orgChart1"/>
    <dgm:cxn modelId="{15416017-4B6D-43B3-9A19-95800EFB976E}" type="presOf" srcId="{8EA2D8DC-C8C2-4038-A734-B1BDDE02FDA8}" destId="{E17F10C0-0CE8-45CB-8DB4-071EA852A1F8}" srcOrd="0" destOrd="0" presId="urn:microsoft.com/office/officeart/2005/8/layout/orgChart1"/>
    <dgm:cxn modelId="{5D87231A-FB72-4DCE-ACE9-8104F6AA55E2}" type="presOf" srcId="{C22E5C33-500D-4E9A-AA7A-402DC414FFAF}" destId="{C338112D-3780-43DE-99C4-53BA614FB3B7}" srcOrd="0" destOrd="0" presId="urn:microsoft.com/office/officeart/2005/8/layout/orgChart1"/>
    <dgm:cxn modelId="{0B11AB1A-F6DF-4C13-9C9F-C98A810FB5CE}" srcId="{856AB7F9-0DF0-4E7D-A357-ED32AC31F959}" destId="{E71E18F8-8435-4DC5-9228-21D3ACBFAF10}" srcOrd="1" destOrd="0" parTransId="{266DC174-CC33-4E9D-9CE1-31325802D68F}" sibTransId="{A7C819AD-E3E9-44BB-B4C6-EBB3C738F674}"/>
    <dgm:cxn modelId="{04FE9B1B-D4D0-4E6E-BF63-F5AE1C1D70E7}" type="presOf" srcId="{21A48738-4881-4B5C-9EDE-9BDDE31B1C3B}" destId="{B0B5CFFF-C274-4FB9-A06E-67118A934CD2}" srcOrd="1" destOrd="0" presId="urn:microsoft.com/office/officeart/2005/8/layout/orgChart1"/>
    <dgm:cxn modelId="{E62EF01B-6F10-4E15-8DA3-F1C209902F52}" type="presOf" srcId="{85F919A7-77C4-4009-AAE2-AE83E1F732AE}" destId="{C9EADD69-F99F-4F50-B8DA-C2084EAFBBC0}" srcOrd="0" destOrd="0" presId="urn:microsoft.com/office/officeart/2005/8/layout/orgChart1"/>
    <dgm:cxn modelId="{5F4B981D-3B7A-442F-AE5B-E3D06F59239E}" type="presOf" srcId="{45B05D82-F92D-4BC8-9652-9F7B2EF4520A}" destId="{EEDB15A7-163B-404A-96B7-FFACC1245763}" srcOrd="1" destOrd="0" presId="urn:microsoft.com/office/officeart/2005/8/layout/orgChart1"/>
    <dgm:cxn modelId="{05AF7823-4590-4DE1-A84A-52FCF5300F2B}" type="presOf" srcId="{8B03E59B-B7E6-4B35-ACF1-22603CB50511}" destId="{B385A08F-BF05-4AD5-8313-0354A9D563A9}" srcOrd="0" destOrd="0" presId="urn:microsoft.com/office/officeart/2005/8/layout/orgChart1"/>
    <dgm:cxn modelId="{8D4EF725-688C-4B60-934A-19241041D296}" type="presOf" srcId="{9CCC2049-1039-456A-A6F5-6C4BBCCDA603}" destId="{4609C4DA-A7F6-4767-86F3-BFD5D402DEDF}" srcOrd="0" destOrd="0" presId="urn:microsoft.com/office/officeart/2005/8/layout/orgChart1"/>
    <dgm:cxn modelId="{3EA81D28-407A-482F-AAEA-393E90F6A457}" type="presOf" srcId="{02BBC1D0-32EC-496A-AB4E-6141B201084A}" destId="{7DB8E0F8-CCDD-48E9-BCB7-74602AD11A3C}" srcOrd="0" destOrd="0" presId="urn:microsoft.com/office/officeart/2005/8/layout/orgChart1"/>
    <dgm:cxn modelId="{09D26E28-0933-43E9-8EBB-E403E7992791}" type="presOf" srcId="{DCF0BD23-9816-4A1F-996F-EB7EC0930961}" destId="{BD75ABD2-3A57-4B1A-960B-24C6BAC725DF}" srcOrd="1" destOrd="0" presId="urn:microsoft.com/office/officeart/2005/8/layout/orgChart1"/>
    <dgm:cxn modelId="{00018829-15C3-4EA7-B465-51CC50266992}" type="presOf" srcId="{369B14DB-D500-4A2E-BC7F-D294F6551137}" destId="{69A5FEFA-1CE4-4FFD-9C56-334509D57A34}" srcOrd="0" destOrd="0" presId="urn:microsoft.com/office/officeart/2005/8/layout/orgChart1"/>
    <dgm:cxn modelId="{1B95272A-18C3-4C57-A473-277B0BAAA361}" type="presOf" srcId="{C243FD96-76D9-48AD-8C3F-544C79840978}" destId="{A884A09A-FE3A-4C1F-8EC6-E5B7B29E919D}" srcOrd="1" destOrd="0" presId="urn:microsoft.com/office/officeart/2005/8/layout/orgChart1"/>
    <dgm:cxn modelId="{1F7AD82B-857B-43E1-9657-037E4F4C4E3A}" srcId="{2098F235-63C2-4882-94DD-FD668BBD210C}" destId="{DCA7213F-A4D1-44AE-A740-3B93DC7A5380}" srcOrd="4" destOrd="0" parTransId="{8EA2D8DC-C8C2-4038-A734-B1BDDE02FDA8}" sibTransId="{D2AFBC2E-1EEE-44B6-9941-F65EA961A35B}"/>
    <dgm:cxn modelId="{792EB22C-FCB0-49EA-AEDD-A4E5FB4B9F81}" type="presOf" srcId="{B2D10BC2-3E52-4DC1-9AE7-F7921A7BC6D4}" destId="{E92727AF-BD00-4250-99E1-8833FE956D80}" srcOrd="0" destOrd="0" presId="urn:microsoft.com/office/officeart/2005/8/layout/orgChart1"/>
    <dgm:cxn modelId="{F77DF32C-5E15-42CA-A338-0513F076988F}" srcId="{049BD90D-4A86-4DCE-8465-F54085C513A0}" destId="{B0D7A2EB-2350-4649-AF34-23A3DC6C0BA5}" srcOrd="1" destOrd="0" parTransId="{05E60E8C-577E-45BD-BD71-FF41A3B23E09}" sibTransId="{D5916A8B-1B19-4882-A235-5971CFC89FC1}"/>
    <dgm:cxn modelId="{212EA22F-9D78-4404-87D8-D8F621CAA8F0}" type="presOf" srcId="{2806FCF4-9F79-42DA-B866-42DCDB4B7FC6}" destId="{36473909-ACF0-4267-8033-FCCB1F1C5939}" srcOrd="1" destOrd="0" presId="urn:microsoft.com/office/officeart/2005/8/layout/orgChart1"/>
    <dgm:cxn modelId="{CA63A82F-5F81-4B08-B7BD-28C3FD7690C9}" type="presOf" srcId="{1A992B3F-9A37-4ADC-A428-51E9A26760F5}" destId="{3AD34D7C-CB98-47B9-A034-E09C3F50EEE3}" srcOrd="0" destOrd="0" presId="urn:microsoft.com/office/officeart/2005/8/layout/orgChart1"/>
    <dgm:cxn modelId="{7AF13933-C744-40BE-91CF-8CDEDAE59C8E}" type="presOf" srcId="{A8A07A08-9D80-42A4-A59D-201C6DEBFCDB}" destId="{C39B149F-573E-4666-97E8-3EE0998F9AF6}" srcOrd="1" destOrd="0" presId="urn:microsoft.com/office/officeart/2005/8/layout/orgChart1"/>
    <dgm:cxn modelId="{37134235-1883-4DEC-97D6-602D5ABA5415}" type="presOf" srcId="{D79081AC-C5AE-4D11-903D-D9EDCF720C45}" destId="{A6BC4244-09F0-4EBC-AB08-051795C85EEC}" srcOrd="1" destOrd="0" presId="urn:microsoft.com/office/officeart/2005/8/layout/orgChart1"/>
    <dgm:cxn modelId="{F3DE7C37-23FB-41C6-B02F-40C4760C1DD2}" srcId="{DCA7213F-A4D1-44AE-A740-3B93DC7A5380}" destId="{DCF0BD23-9816-4A1F-996F-EB7EC0930961}" srcOrd="0" destOrd="0" parTransId="{4F289839-06BE-4E73-B905-DB7E45572A4D}" sibTransId="{350A16E9-3013-40D3-865A-C6888D13FA75}"/>
    <dgm:cxn modelId="{76733F39-2B31-4173-B37E-514EFBA714A6}" type="presOf" srcId="{2DBC7130-F5B1-441F-8D40-99B49D23EB43}" destId="{F04FD063-68C2-44F5-81CD-642921CD76CE}" srcOrd="0" destOrd="0" presId="urn:microsoft.com/office/officeart/2005/8/layout/orgChart1"/>
    <dgm:cxn modelId="{958CD73B-DE1B-47D1-8E84-596369CADAE3}" type="presOf" srcId="{48DBB5A8-70D5-4FB5-A9C5-95E2BF42C623}" destId="{F6742F90-6445-4D4D-B645-AC1BFADF2E6F}" srcOrd="0" destOrd="0" presId="urn:microsoft.com/office/officeart/2005/8/layout/orgChart1"/>
    <dgm:cxn modelId="{A6DABA3C-5214-42E5-A84B-8148180EDC48}" type="presOf" srcId="{C2A35EE5-7F8A-41C3-A6D5-36AB493C837D}" destId="{032F12F4-7C9C-4D6D-8EBF-8D2338BD8555}" srcOrd="0" destOrd="0" presId="urn:microsoft.com/office/officeart/2005/8/layout/orgChart1"/>
    <dgm:cxn modelId="{5DCD113E-0EF9-4D2D-B282-EE860ACBB436}" type="presOf" srcId="{7280529F-3123-4B48-8FB5-AF122736BD6E}" destId="{5B4DA9C9-77FC-46B0-886B-8EC4947E08FA}" srcOrd="0" destOrd="0" presId="urn:microsoft.com/office/officeart/2005/8/layout/orgChart1"/>
    <dgm:cxn modelId="{1829513E-B8DC-44C2-A125-984DDB492BCF}" type="presOf" srcId="{D79081AC-C5AE-4D11-903D-D9EDCF720C45}" destId="{8F859E2D-288F-46E0-9E39-C6DFE5E1DB92}" srcOrd="0" destOrd="0" presId="urn:microsoft.com/office/officeart/2005/8/layout/orgChart1"/>
    <dgm:cxn modelId="{80BA453F-3B6B-40AB-A793-42D88989A33B}" srcId="{2098F235-63C2-4882-94DD-FD668BBD210C}" destId="{856AB7F9-0DF0-4E7D-A357-ED32AC31F959}" srcOrd="6" destOrd="0" parTransId="{7280529F-3123-4B48-8FB5-AF122736BD6E}" sibTransId="{083A7E21-4D31-4249-946A-34B4EB90AE49}"/>
    <dgm:cxn modelId="{77ED775E-E630-4FDE-8836-3C159EB59114}" srcId="{856AB7F9-0DF0-4E7D-A357-ED32AC31F959}" destId="{CE87973A-6A97-4344-AF7B-26FAACA4B675}" srcOrd="4" destOrd="0" parTransId="{9CCC2049-1039-456A-A6F5-6C4BBCCDA603}" sibTransId="{4CA007B7-F140-46A0-87BB-C3E93816955A}"/>
    <dgm:cxn modelId="{C6027760-FEF3-442F-A84B-770BD2E3C3A1}" type="presOf" srcId="{F5FB0B83-F483-48A2-8946-62C46A192CE9}" destId="{D243404E-48A8-44B3-ABA8-42549A1F3F9D}" srcOrd="0" destOrd="0" presId="urn:microsoft.com/office/officeart/2005/8/layout/orgChart1"/>
    <dgm:cxn modelId="{B8534241-F42A-4D03-9C86-8401401E523C}" srcId="{87C76161-FA66-46ED-AEA0-37EBFA126693}" destId="{EB6FCACC-3BA9-4DEC-A382-0B3E355DEA41}" srcOrd="0" destOrd="0" parTransId="{3BF00D5E-62AA-427B-8837-1E74D4E20C30}" sibTransId="{CC7EE409-8F42-40AA-A338-7B64091E8BB0}"/>
    <dgm:cxn modelId="{C3B0C361-F518-4C47-A48C-254598391AFF}" srcId="{2806FCF4-9F79-42DA-B866-42DCDB4B7FC6}" destId="{C5A04401-FC1C-4AE1-B6F5-CAE4A8F158F7}" srcOrd="6" destOrd="0" parTransId="{7011F45E-2E09-4B3A-96DC-FE7DD52F86F2}" sibTransId="{6FAE849D-D29F-4F37-855B-78EED15207E5}"/>
    <dgm:cxn modelId="{D7E47444-206B-4F96-A522-F086D54F4872}" type="presOf" srcId="{43C0836D-FD54-4B89-AFF8-A70900017507}" destId="{9670D89E-260C-407D-8841-4E83797E4BD9}" srcOrd="1" destOrd="0" presId="urn:microsoft.com/office/officeart/2005/8/layout/orgChart1"/>
    <dgm:cxn modelId="{85B28D64-BA82-40F1-AB45-9A9BD7775D4A}" type="presOf" srcId="{C5A04401-FC1C-4AE1-B6F5-CAE4A8F158F7}" destId="{B27E6160-6E3E-4ECD-A32F-6786FB224CC5}" srcOrd="0" destOrd="0" presId="urn:microsoft.com/office/officeart/2005/8/layout/orgChart1"/>
    <dgm:cxn modelId="{AC0A8E66-4C77-4C87-856E-1C516472D24D}" srcId="{87C76161-FA66-46ED-AEA0-37EBFA126693}" destId="{675913DB-02BF-464C-9873-D9F14E6C47BA}" srcOrd="3" destOrd="0" parTransId="{CC9E7C75-8EF2-4013-A02D-6EBA02CF3818}" sibTransId="{D4F7E62F-23CF-40AE-A89D-1473035E770D}"/>
    <dgm:cxn modelId="{D15C1F47-A066-4BE2-B756-2E1B58A4310F}" type="presOf" srcId="{337BE5D9-6895-44B7-81FB-A2CED4E7983C}" destId="{FDC7ABCC-CCD2-409E-95E1-F48D47220CA6}" srcOrd="0" destOrd="0" presId="urn:microsoft.com/office/officeart/2005/8/layout/orgChart1"/>
    <dgm:cxn modelId="{1D36A567-ED86-4E12-8992-D06A0FB0F5AD}" type="presOf" srcId="{6BF12D6A-1089-4D18-9010-73DB2099DA7E}" destId="{02285BBC-5E28-4487-866A-3C87A512218F}" srcOrd="1" destOrd="0" presId="urn:microsoft.com/office/officeart/2005/8/layout/orgChart1"/>
    <dgm:cxn modelId="{0C9DD047-836D-457D-B317-EC062462B6A2}" type="presOf" srcId="{B0D7A2EB-2350-4649-AF34-23A3DC6C0BA5}" destId="{C4F371C2-181A-4A49-8F6E-32F3CB3646DE}" srcOrd="0" destOrd="0" presId="urn:microsoft.com/office/officeart/2005/8/layout/orgChart1"/>
    <dgm:cxn modelId="{E13A4148-44F0-4FA9-A332-03DD3B352CC2}" type="presOf" srcId="{103CE5CD-C7CA-4700-A9C9-DFA648D1EBE2}" destId="{673B1015-6BF1-437A-B983-475C918805B7}" srcOrd="0" destOrd="0" presId="urn:microsoft.com/office/officeart/2005/8/layout/orgChart1"/>
    <dgm:cxn modelId="{E2DF274A-93AD-41A5-9485-EF2E8384F46D}" srcId="{2098F235-63C2-4882-94DD-FD668BBD210C}" destId="{2806FCF4-9F79-42DA-B866-42DCDB4B7FC6}" srcOrd="3" destOrd="0" parTransId="{353B6E4E-9FE4-4CE2-BA0D-1310DFC34614}" sibTransId="{03D8B499-DBCD-41BC-81D9-1EE4A144CE2E}"/>
    <dgm:cxn modelId="{F95F446A-04CC-4AD9-B104-13BD95FFD1F8}" srcId="{2806FCF4-9F79-42DA-B866-42DCDB4B7FC6}" destId="{369B14DB-D500-4A2E-BC7F-D294F6551137}" srcOrd="2" destOrd="0" parTransId="{2F494F6E-9D52-446A-90CA-1CBE17BA64B8}" sibTransId="{11126C42-44B1-4EF8-B980-4610B282B704}"/>
    <dgm:cxn modelId="{03F06D4A-776F-43CC-B070-173D0A962983}" type="presOf" srcId="{A6C5ADF4-DE85-424C-90FD-99F5BA41FB9D}" destId="{C846BDBD-D77F-42B4-B7C2-4A0B0A410C7C}" srcOrd="0" destOrd="0" presId="urn:microsoft.com/office/officeart/2005/8/layout/orgChart1"/>
    <dgm:cxn modelId="{48D19A4A-4F01-43C1-BAFC-1A3E9E856E89}" srcId="{2806FCF4-9F79-42DA-B866-42DCDB4B7FC6}" destId="{21A48738-4881-4B5C-9EDE-9BDDE31B1C3B}" srcOrd="4" destOrd="0" parTransId="{C22E5C33-500D-4E9A-AA7A-402DC414FFAF}" sibTransId="{AFC6FF78-5967-4C74-A8A1-8A9C100DD5F5}"/>
    <dgm:cxn modelId="{C918EE6A-401D-47C2-9344-3CA04DE18DD8}" type="presOf" srcId="{E13AD191-6E77-44F0-ACEE-4AC3027BA7A0}" destId="{685D7B04-B1F3-4ECE-A759-340B0F3A80C6}" srcOrd="0" destOrd="0" presId="urn:microsoft.com/office/officeart/2005/8/layout/orgChart1"/>
    <dgm:cxn modelId="{914EC26C-69B4-4E58-AF9C-BCBD03F6ED5E}" type="presOf" srcId="{41FBA98C-CD94-470F-AFEF-33C582D9BBAF}" destId="{531B002E-5985-4AD5-B907-35DD7CA789FA}" srcOrd="1" destOrd="0" presId="urn:microsoft.com/office/officeart/2005/8/layout/orgChart1"/>
    <dgm:cxn modelId="{5C0F3E6D-C045-427F-9011-E3BA8CA97827}" type="presOf" srcId="{DCF0BD23-9816-4A1F-996F-EB7EC0930961}" destId="{BC117BF0-8738-44ED-923F-BAD253E80866}" srcOrd="0" destOrd="0" presId="urn:microsoft.com/office/officeart/2005/8/layout/orgChart1"/>
    <dgm:cxn modelId="{25442E4E-DE03-40F9-8B7D-58FECF4F597C}" type="presOf" srcId="{7011F45E-2E09-4B3A-96DC-FE7DD52F86F2}" destId="{27525067-4D45-4A4A-A760-4C7E681834D9}" srcOrd="0" destOrd="0" presId="urn:microsoft.com/office/officeart/2005/8/layout/orgChart1"/>
    <dgm:cxn modelId="{4E421D71-947E-4D78-A8B6-CE7C5512044D}" type="presOf" srcId="{48DBB5A8-70D5-4FB5-A9C5-95E2BF42C623}" destId="{5668B0E9-901F-4382-8566-9B59A3A2AD20}" srcOrd="1" destOrd="0" presId="urn:microsoft.com/office/officeart/2005/8/layout/orgChart1"/>
    <dgm:cxn modelId="{A49F3171-6D96-4C96-99A0-6F940D927955}" srcId="{049BD90D-4A86-4DCE-8465-F54085C513A0}" destId="{7555F1D1-475A-42B9-8C88-DAB7F0D64FCB}" srcOrd="2" destOrd="0" parTransId="{42D019C9-2253-43F3-A98F-26DC93617DBE}" sibTransId="{51FAF174-B062-4DBB-A22C-09617D4C8C8E}"/>
    <dgm:cxn modelId="{F3126F71-9714-49BF-90C6-4386B0642FCE}" srcId="{87C76161-FA66-46ED-AEA0-37EBFA126693}" destId="{24AECA89-84A0-4651-BDF5-8017E1F7540E}" srcOrd="4" destOrd="0" parTransId="{3FBE0D9C-03CB-418F-BFEE-D509BB0C0D36}" sibTransId="{69226CA9-C1A2-4135-83AF-64160F375489}"/>
    <dgm:cxn modelId="{8A86C774-4DDE-4363-8CCD-AED915C2405C}" type="presOf" srcId="{31B1C127-9FF3-4BA0-8B9C-D87328BC4C4A}" destId="{40F65B73-8D1B-4408-BEC5-98C546623DDB}" srcOrd="1" destOrd="0" presId="urn:microsoft.com/office/officeart/2005/8/layout/orgChart1"/>
    <dgm:cxn modelId="{BB590675-ED38-48F5-9E01-735471A4111C}" type="presOf" srcId="{41FBA98C-CD94-470F-AFEF-33C582D9BBAF}" destId="{E898F558-864F-4C92-86A1-5C33158F4AAC}" srcOrd="0" destOrd="0" presId="urn:microsoft.com/office/officeart/2005/8/layout/orgChart1"/>
    <dgm:cxn modelId="{2829C775-95EF-49CF-98DD-6DCD83A3F232}" type="presOf" srcId="{5B6F56C5-E7DB-47A2-851F-3C9D10718AE4}" destId="{2CEBAF11-373E-49DF-86E1-42B7A0E771F3}" srcOrd="0" destOrd="0" presId="urn:microsoft.com/office/officeart/2005/8/layout/orgChart1"/>
    <dgm:cxn modelId="{5B4DE975-FAD7-4862-9D17-2A92105C9E53}" type="presOf" srcId="{1067CF5B-5F93-4942-893F-A45074AE96D4}" destId="{12D8BC3F-FAE3-4202-B0BA-CFAABCC11E57}" srcOrd="0" destOrd="0" presId="urn:microsoft.com/office/officeart/2005/8/layout/orgChart1"/>
    <dgm:cxn modelId="{8C7D1956-E56B-4BC0-8D7E-FE5B21D2F41B}" srcId="{2BDD6792-50E6-4C38-9F31-8FFA9348276C}" destId="{2098F235-63C2-4882-94DD-FD668BBD210C}" srcOrd="0" destOrd="0" parTransId="{D016867D-1488-43AF-B2B3-2B7B96A07F90}" sibTransId="{6563C7D6-C47A-46E2-AC30-0061EA70E0EB}"/>
    <dgm:cxn modelId="{84AB7577-C7CD-4413-B739-163B352423A4}" type="presOf" srcId="{87C76161-FA66-46ED-AEA0-37EBFA126693}" destId="{D49F21B7-EABD-40FF-B324-5709AD66AD39}" srcOrd="0" destOrd="0" presId="urn:microsoft.com/office/officeart/2005/8/layout/orgChart1"/>
    <dgm:cxn modelId="{CD44F158-6ED8-4145-876E-25E9828C2616}" type="presOf" srcId="{DAE7B9AF-F615-4A12-8BE0-534E44176840}" destId="{4868077F-E499-4D96-B923-EC3B3350F083}" srcOrd="1" destOrd="0" presId="urn:microsoft.com/office/officeart/2005/8/layout/orgChart1"/>
    <dgm:cxn modelId="{5A858A59-8317-4E53-90DC-39E63540FA2D}" type="presOf" srcId="{C243FD96-76D9-48AD-8C3F-544C79840978}" destId="{4E5AA2E8-FF32-448F-94DC-190E179079A9}" srcOrd="0" destOrd="0" presId="urn:microsoft.com/office/officeart/2005/8/layout/orgChart1"/>
    <dgm:cxn modelId="{E7FCB579-624E-4BC3-BEE0-DD5A159FE3EF}" srcId="{DCA7213F-A4D1-44AE-A740-3B93DC7A5380}" destId="{B2D10BC2-3E52-4DC1-9AE7-F7921A7BC6D4}" srcOrd="1" destOrd="0" parTransId="{04B8AEB3-0878-4D9F-BFAC-7E52EEF59BD3}" sibTransId="{9D459941-347A-42F1-A72C-E819D6D56C7A}"/>
    <dgm:cxn modelId="{120FC079-FC86-45E0-A4C7-36F40DC56613}" type="presOf" srcId="{85F919A7-77C4-4009-AAE2-AE83E1F732AE}" destId="{287E1A9F-A7D1-4DAA-9364-9E8E609EFBD1}" srcOrd="1" destOrd="0" presId="urn:microsoft.com/office/officeart/2005/8/layout/orgChart1"/>
    <dgm:cxn modelId="{9897FF59-146B-4709-8A34-44A8679ED53E}" type="presOf" srcId="{E71E18F8-8435-4DC5-9228-21D3ACBFAF10}" destId="{26F44016-ABC9-44BC-B38B-604DD428ADDE}" srcOrd="0" destOrd="0" presId="urn:microsoft.com/office/officeart/2005/8/layout/orgChart1"/>
    <dgm:cxn modelId="{C26BE35A-C9E6-41C4-A730-E376A4B10323}" type="presOf" srcId="{369B14DB-D500-4A2E-BC7F-D294F6551137}" destId="{8CE16C77-0888-4133-9028-C2F425848ADC}" srcOrd="1" destOrd="0" presId="urn:microsoft.com/office/officeart/2005/8/layout/orgChart1"/>
    <dgm:cxn modelId="{44A5EA5A-001D-4B3A-8BFE-76CD306C6E6A}" type="presOf" srcId="{2098F235-63C2-4882-94DD-FD668BBD210C}" destId="{F83E7AFE-9922-4B6E-A0C4-3C7CF6ADFF2B}" srcOrd="1" destOrd="0" presId="urn:microsoft.com/office/officeart/2005/8/layout/orgChart1"/>
    <dgm:cxn modelId="{CA1C9F7C-8F8A-43E1-9576-F5F2DF88D78B}" type="presOf" srcId="{5120AE7E-B0B4-471B-95C8-B06FB534D4C7}" destId="{D60BFD16-BA43-4C26-A79C-52C0731EB5C1}" srcOrd="1" destOrd="0" presId="urn:microsoft.com/office/officeart/2005/8/layout/orgChart1"/>
    <dgm:cxn modelId="{6507747D-F409-4948-8DC8-DA257378A16A}" type="presOf" srcId="{24AECA89-84A0-4651-BDF5-8017E1F7540E}" destId="{1D3A7660-DCF7-4D63-A9CD-18DA2BF763AD}" srcOrd="0" destOrd="0" presId="urn:microsoft.com/office/officeart/2005/8/layout/orgChart1"/>
    <dgm:cxn modelId="{C286137F-CEA0-4F1A-BF2D-9FE4B58843BD}" type="presOf" srcId="{43C0836D-FD54-4B89-AFF8-A70900017507}" destId="{7271A7B5-55CA-4ADB-8CB7-299FCC38169C}" srcOrd="0" destOrd="0" presId="urn:microsoft.com/office/officeart/2005/8/layout/orgChart1"/>
    <dgm:cxn modelId="{C1CB7582-A910-451B-B088-85D30A9B1DEB}" type="presOf" srcId="{103CE5CD-C7CA-4700-A9C9-DFA648D1EBE2}" destId="{1929A88A-59AB-45A1-8759-52A0B087FC35}" srcOrd="1" destOrd="0" presId="urn:microsoft.com/office/officeart/2005/8/layout/orgChart1"/>
    <dgm:cxn modelId="{0471F982-22D9-4550-90F6-85DD659444EA}" type="presOf" srcId="{31B1C127-9FF3-4BA0-8B9C-D87328BC4C4A}" destId="{A8A44171-7896-44AB-BE45-394BA3AD8868}" srcOrd="0" destOrd="0" presId="urn:microsoft.com/office/officeart/2005/8/layout/orgChart1"/>
    <dgm:cxn modelId="{8C007187-9B7C-41D0-B48C-D1E7E9F9AD89}" type="presOf" srcId="{049BD90D-4A86-4DCE-8465-F54085C513A0}" destId="{9F322AA7-197F-43CC-88A6-4CBF2DC080D0}" srcOrd="0" destOrd="0" presId="urn:microsoft.com/office/officeart/2005/8/layout/orgChart1"/>
    <dgm:cxn modelId="{76B9868C-5C6F-472B-B896-A947A54468F6}" type="presOf" srcId="{A084A3B6-2757-48B3-98A0-5F00FCD2485D}" destId="{AFC3FBF3-88F5-4E90-BAA4-C7A32B2C3A80}" srcOrd="0" destOrd="0" presId="urn:microsoft.com/office/officeart/2005/8/layout/orgChart1"/>
    <dgm:cxn modelId="{05FFDF8C-5470-4516-843A-DAB4761C662A}" type="presOf" srcId="{F1013E63-8423-4C42-859E-DE9C986A6665}" destId="{946BED11-C833-47BF-98C7-1631D79982F9}" srcOrd="0" destOrd="0" presId="urn:microsoft.com/office/officeart/2005/8/layout/orgChart1"/>
    <dgm:cxn modelId="{0F9A9B8F-A260-424C-86D7-ADE4895CD2B3}" type="presOf" srcId="{A6C5ADF4-DE85-424C-90FD-99F5BA41FB9D}" destId="{DB3984D3-4571-4BF0-9254-AC150609F873}" srcOrd="1" destOrd="0" presId="urn:microsoft.com/office/officeart/2005/8/layout/orgChart1"/>
    <dgm:cxn modelId="{0020B88F-A0D7-48A4-BA26-37E8DB1BA2D5}" type="presOf" srcId="{3368512F-020A-48FB-8C1A-FCCDFF2AE97D}" destId="{A55DF960-3D27-4733-B56A-56E2DD0F0BEE}" srcOrd="0" destOrd="0" presId="urn:microsoft.com/office/officeart/2005/8/layout/orgChart1"/>
    <dgm:cxn modelId="{4032A990-3340-4E8D-9B51-25CEA1A01B77}" type="presOf" srcId="{A084A3B6-2757-48B3-98A0-5F00FCD2485D}" destId="{9AAC8C42-6CBD-45D6-84B4-A15D38EC3855}" srcOrd="1" destOrd="0" presId="urn:microsoft.com/office/officeart/2005/8/layout/orgChart1"/>
    <dgm:cxn modelId="{D935B290-D076-4EC1-9A00-969DB031C867}" type="presOf" srcId="{56534F35-9608-4C69-A9DF-6B8A645F422F}" destId="{6BB64905-FA48-42AD-8064-F5053ABD3B73}" srcOrd="0" destOrd="0" presId="urn:microsoft.com/office/officeart/2005/8/layout/orgChart1"/>
    <dgm:cxn modelId="{A6A52291-2557-42F0-BED4-E1FAEC40B341}" type="presOf" srcId="{7555F1D1-475A-42B9-8C88-DAB7F0D64FCB}" destId="{BF9125B6-C2D6-439C-BED1-8A685D7B9C6E}" srcOrd="1" destOrd="0" presId="urn:microsoft.com/office/officeart/2005/8/layout/orgChart1"/>
    <dgm:cxn modelId="{985B5691-742F-49D1-8FF2-877CB1E99BE4}" srcId="{049BD90D-4A86-4DCE-8465-F54085C513A0}" destId="{F5FB0B83-F483-48A2-8946-62C46A192CE9}" srcOrd="0" destOrd="0" parTransId="{0C0385A4-6EDD-4F61-B619-FA8B6E35FD80}" sibTransId="{D8EFB1C7-F634-40D2-AF72-7BB9667F81BC}"/>
    <dgm:cxn modelId="{C49BB191-7BCC-4C12-A42E-C712CE86FD26}" type="presOf" srcId="{2F494F6E-9D52-446A-90CA-1CBE17BA64B8}" destId="{8643055F-3EF5-4429-B522-618A6070F37E}" srcOrd="0" destOrd="0" presId="urn:microsoft.com/office/officeart/2005/8/layout/orgChart1"/>
    <dgm:cxn modelId="{EC919795-DAD0-47B2-B28A-E48049C1B05C}" type="presOf" srcId="{2098F235-63C2-4882-94DD-FD668BBD210C}" destId="{970D2A1A-1F95-402C-B572-DC2A2EDF4620}" srcOrd="0" destOrd="0" presId="urn:microsoft.com/office/officeart/2005/8/layout/orgChart1"/>
    <dgm:cxn modelId="{2E6F4397-EEF9-4775-ACD6-6C6DC97996FD}" type="presOf" srcId="{3BF00D5E-62AA-427B-8837-1E74D4E20C30}" destId="{188FEDBF-6FDB-44A2-82F1-135225E031FA}" srcOrd="0" destOrd="0" presId="urn:microsoft.com/office/officeart/2005/8/layout/orgChart1"/>
    <dgm:cxn modelId="{6D205797-8E90-4354-A1C5-3EE7E75DDBE4}" type="presOf" srcId="{5B6F56C5-E7DB-47A2-851F-3C9D10718AE4}" destId="{B7C927F6-285F-4798-9193-A5A3756CF7F0}" srcOrd="1" destOrd="0" presId="urn:microsoft.com/office/officeart/2005/8/layout/orgChart1"/>
    <dgm:cxn modelId="{D1244699-E5C8-4B33-B712-82E0C5AA2528}" type="presOf" srcId="{CE87973A-6A97-4344-AF7B-26FAACA4B675}" destId="{F610A8D0-C5F1-40B8-8B90-EB1FC27AC31A}" srcOrd="0" destOrd="0" presId="urn:microsoft.com/office/officeart/2005/8/layout/orgChart1"/>
    <dgm:cxn modelId="{7D56AA99-B917-4FDB-BD41-F5D590D5F459}" type="presOf" srcId="{856AB7F9-0DF0-4E7D-A357-ED32AC31F959}" destId="{6BBB7B1A-DE08-4010-A5C4-846E389BFE6C}" srcOrd="0" destOrd="0" presId="urn:microsoft.com/office/officeart/2005/8/layout/orgChart1"/>
    <dgm:cxn modelId="{3808C199-6B6B-4C60-8A3A-B9B82145CF09}" srcId="{2BDD6792-50E6-4C38-9F31-8FFA9348276C}" destId="{A8A07A08-9D80-42A4-A59D-201C6DEBFCDB}" srcOrd="2" destOrd="0" parTransId="{31DDAEDA-9A62-480F-8127-FB4B0A928CDD}" sibTransId="{6FA6A756-78B6-4A34-8683-418070B20970}"/>
    <dgm:cxn modelId="{CE02D199-EE73-4837-8A37-12A97061CB93}" srcId="{A6C5ADF4-DE85-424C-90FD-99F5BA41FB9D}" destId="{43C0836D-FD54-4B89-AFF8-A70900017507}" srcOrd="0" destOrd="0" parTransId="{39E1EC1E-742C-4D66-89D8-F3D704E6DCE0}" sibTransId="{98E3EA2D-E5A2-4204-B971-CECAF724FBC5}"/>
    <dgm:cxn modelId="{39A2BA9A-8FF3-4243-A781-7441167E71A7}" type="presOf" srcId="{BBF3268F-6328-447F-9C51-C76D1FF76115}" destId="{991BE3F1-1D2C-426D-AA88-E4434D230F0A}" srcOrd="0" destOrd="0" presId="urn:microsoft.com/office/officeart/2005/8/layout/orgChart1"/>
    <dgm:cxn modelId="{419ABC9B-AE6A-4862-8079-517310510439}" type="presOf" srcId="{CC9E7C75-8EF2-4013-A02D-6EBA02CF3818}" destId="{FA479610-8968-4418-8A7E-16CC94A5D8A2}" srcOrd="0" destOrd="0" presId="urn:microsoft.com/office/officeart/2005/8/layout/orgChart1"/>
    <dgm:cxn modelId="{607BD99B-5DB0-4DE0-8B0D-46F353A7844D}" type="presOf" srcId="{580EC67E-9E32-48F4-9FAD-2B6537D3DA34}" destId="{3E0FDA68-8639-401C-9553-6BEC67CE1257}" srcOrd="0" destOrd="0" presId="urn:microsoft.com/office/officeart/2005/8/layout/orgChart1"/>
    <dgm:cxn modelId="{D72A0C9E-9D49-4497-A415-F853AACC7642}" type="presOf" srcId="{87C76161-FA66-46ED-AEA0-37EBFA126693}" destId="{6C97707A-5D49-4A1E-BD89-777E7D31EA5C}" srcOrd="1" destOrd="0" presId="urn:microsoft.com/office/officeart/2005/8/layout/orgChart1"/>
    <dgm:cxn modelId="{8901F59F-35A4-49D7-B1D0-597454C36648}" type="presOf" srcId="{56534F35-9608-4C69-A9DF-6B8A645F422F}" destId="{B55C7ABE-346E-402E-B4BD-EB0FDE7E4247}" srcOrd="1" destOrd="0" presId="urn:microsoft.com/office/officeart/2005/8/layout/orgChart1"/>
    <dgm:cxn modelId="{A0023FA0-9C46-412A-AE45-628F477CEBC5}" type="presOf" srcId="{05E60E8C-577E-45BD-BD71-FF41A3B23E09}" destId="{40F492B5-1D6B-41C3-926A-870F435DA1DA}" srcOrd="0" destOrd="0" presId="urn:microsoft.com/office/officeart/2005/8/layout/orgChart1"/>
    <dgm:cxn modelId="{90779CA2-4634-4A96-A0CF-25C035A70CA5}" type="presOf" srcId="{353B6E4E-9FE4-4CE2-BA0D-1310DFC34614}" destId="{5FD0C909-BEFF-4066-99ED-4CC3CA4D2386}" srcOrd="0" destOrd="0" presId="urn:microsoft.com/office/officeart/2005/8/layout/orgChart1"/>
    <dgm:cxn modelId="{924844A4-9531-4ED2-80B6-1B00B30AB334}" type="presOf" srcId="{C5A04401-FC1C-4AE1-B6F5-CAE4A8F158F7}" destId="{B8264D4D-680B-41DF-A89E-49EEF492AB01}" srcOrd="1" destOrd="0" presId="urn:microsoft.com/office/officeart/2005/8/layout/orgChart1"/>
    <dgm:cxn modelId="{C7F818A6-4B51-45B2-9DC6-ACFCE46DC71C}" type="presOf" srcId="{675913DB-02BF-464C-9873-D9F14E6C47BA}" destId="{E82FDCD7-0EC8-4ED9-8332-370DF234B7B7}" srcOrd="1" destOrd="0" presId="urn:microsoft.com/office/officeart/2005/8/layout/orgChart1"/>
    <dgm:cxn modelId="{19CF54A8-28B5-4B84-A2A1-059E4758D85F}" type="presOf" srcId="{CE87973A-6A97-4344-AF7B-26FAACA4B675}" destId="{AA112AC7-C55A-4F07-879F-00417154E00D}" srcOrd="1" destOrd="0" presId="urn:microsoft.com/office/officeart/2005/8/layout/orgChart1"/>
    <dgm:cxn modelId="{30FECEAC-9DFC-4A1C-9BD7-F16A3A202EA9}" type="presOf" srcId="{42D019C9-2253-43F3-A98F-26DC93617DBE}" destId="{68BABDD6-B1EA-4448-BA83-9CB78161C93B}" srcOrd="0" destOrd="0" presId="urn:microsoft.com/office/officeart/2005/8/layout/orgChart1"/>
    <dgm:cxn modelId="{EE373BAE-C0DF-4D98-B671-10BEECE867C8}" type="presOf" srcId="{7555F1D1-475A-42B9-8C88-DAB7F0D64FCB}" destId="{666AF9EC-0092-40B2-AEA6-B6535FB904F7}" srcOrd="0" destOrd="0" presId="urn:microsoft.com/office/officeart/2005/8/layout/orgChart1"/>
    <dgm:cxn modelId="{4CCB2CAF-3264-4662-B15B-A53FB5D047D9}" srcId="{2806FCF4-9F79-42DA-B866-42DCDB4B7FC6}" destId="{48DBB5A8-70D5-4FB5-A9C5-95E2BF42C623}" srcOrd="0" destOrd="0" parTransId="{2DBC7130-F5B1-441F-8D40-99B49D23EB43}" sibTransId="{E42A2ED6-5EA9-40A0-B75E-8725FEE0D753}"/>
    <dgm:cxn modelId="{98BFFEB1-966D-4F5A-B64E-F539BECFEA69}" type="presOf" srcId="{856AB7F9-0DF0-4E7D-A357-ED32AC31F959}" destId="{3119B9E2-677D-4031-AC3A-D5506EA3922B}" srcOrd="1" destOrd="0" presId="urn:microsoft.com/office/officeart/2005/8/layout/orgChart1"/>
    <dgm:cxn modelId="{FF5D2CB2-66C3-43C7-A1E9-3DC189D1FA0E}" type="presOf" srcId="{F5FB0B83-F483-48A2-8946-62C46A192CE9}" destId="{22B0D2F0-BF0A-4390-9A28-62B6619AE16E}" srcOrd="1" destOrd="0" presId="urn:microsoft.com/office/officeart/2005/8/layout/orgChart1"/>
    <dgm:cxn modelId="{270106B3-78A6-427F-8BEF-90AEA6E43D77}" srcId="{2806FCF4-9F79-42DA-B866-42DCDB4B7FC6}" destId="{31B1C127-9FF3-4BA0-8B9C-D87328BC4C4A}" srcOrd="5" destOrd="0" parTransId="{BD031ED0-C371-4DF5-9B74-226A4278CFCD}" sibTransId="{CB49AE36-4DCC-496E-AB1E-65CEE52628F3}"/>
    <dgm:cxn modelId="{2248A4B3-066B-4AA4-B9A3-C6711550F879}" type="presOf" srcId="{2BDD6792-50E6-4C38-9F31-8FFA9348276C}" destId="{59E94F6A-99A6-44F1-8B83-9C4CB6BF5F6E}" srcOrd="0" destOrd="0" presId="urn:microsoft.com/office/officeart/2005/8/layout/orgChart1"/>
    <dgm:cxn modelId="{5F6C22B6-8F2D-437D-8BB7-7E1A9A622B97}" type="presOf" srcId="{E13AD191-6E77-44F0-ACEE-4AC3027BA7A0}" destId="{3E85813B-CCC1-4E26-A8C9-95E5C24D14AD}" srcOrd="1" destOrd="0" presId="urn:microsoft.com/office/officeart/2005/8/layout/orgChart1"/>
    <dgm:cxn modelId="{0E9695B7-CF45-4844-8A14-86A95863760A}" srcId="{856AB7F9-0DF0-4E7D-A357-ED32AC31F959}" destId="{FFAC7F08-496E-41BA-AA87-0FA5FDCDDA48}" srcOrd="2" destOrd="0" parTransId="{EB6C6D3A-7345-4760-B21E-87DB0FE24273}" sibTransId="{1AAD7118-9303-4EC0-BD70-806DA188696B}"/>
    <dgm:cxn modelId="{9D753AB8-7191-4E60-9223-B0C199964ED0}" type="presOf" srcId="{45B05D82-F92D-4BC8-9652-9F7B2EF4520A}" destId="{A4346E2C-FC2A-48BA-9C03-FB4A70E22608}" srcOrd="0" destOrd="0" presId="urn:microsoft.com/office/officeart/2005/8/layout/orgChart1"/>
    <dgm:cxn modelId="{B8AF87B8-6F36-48B3-B039-53FEE326E4FB}" type="presOf" srcId="{B2D10BC2-3E52-4DC1-9AE7-F7921A7BC6D4}" destId="{607B8581-0AB3-421E-A59D-823A1B6603D2}" srcOrd="1" destOrd="0" presId="urn:microsoft.com/office/officeart/2005/8/layout/orgChart1"/>
    <dgm:cxn modelId="{7B4815B9-47A4-4937-B737-FEFC36B9B303}" type="presOf" srcId="{02252393-4C70-4D1D-8BC0-E57B36E509E3}" destId="{A7B45750-B7FD-4F57-AA3B-DA9302C19C82}" srcOrd="0" destOrd="0" presId="urn:microsoft.com/office/officeart/2005/8/layout/orgChart1"/>
    <dgm:cxn modelId="{1C5E5FBB-49EA-424A-9E65-B13175260023}" type="presOf" srcId="{C4367CB0-EA45-4005-8661-CF39BEADF863}" destId="{7248D32B-1C77-4719-8757-792E1236BACB}" srcOrd="0" destOrd="0" presId="urn:microsoft.com/office/officeart/2005/8/layout/orgChart1"/>
    <dgm:cxn modelId="{8FB2C0BB-8517-4AA7-9475-74ED1B8DD7EC}" srcId="{2BDD6792-50E6-4C38-9F31-8FFA9348276C}" destId="{56534F35-9608-4C69-A9DF-6B8A645F422F}" srcOrd="3" destOrd="0" parTransId="{0CE3FFAF-BBCE-4078-912E-15000D085136}" sibTransId="{A6E5D303-4670-4E9E-9C73-EECA6ECDE94E}"/>
    <dgm:cxn modelId="{353FCABC-1211-4F90-A92C-7169E76C9CA2}" type="presOf" srcId="{6DE87CCC-CE68-40F7-BE3B-426C4AE63E71}" destId="{AD4E802C-B525-4C36-9B0A-D0BCA7EFF36D}" srcOrd="0" destOrd="0" presId="urn:microsoft.com/office/officeart/2005/8/layout/orgChart1"/>
    <dgm:cxn modelId="{1F9122C0-D2EF-446A-AF74-36A991D69FD9}" srcId="{43C0836D-FD54-4B89-AFF8-A70900017507}" destId="{5B6F56C5-E7DB-47A2-851F-3C9D10718AE4}" srcOrd="0" destOrd="0" parTransId="{FDD99039-8E10-46DF-A85A-CB2E4E90A7E3}" sibTransId="{16A094EC-9006-48A4-82DE-DE93E47A7470}"/>
    <dgm:cxn modelId="{1D16BFC3-2E7C-4525-AD30-DFE3AD3FD4EB}" type="presOf" srcId="{4F289839-06BE-4E73-B905-DB7E45572A4D}" destId="{E2B1C2E7-B69C-45FC-AABC-8B72FDCFAE3A}" srcOrd="0" destOrd="0" presId="urn:microsoft.com/office/officeart/2005/8/layout/orgChart1"/>
    <dgm:cxn modelId="{7FC158C5-B164-433E-94F9-63149F9DB61E}" type="presOf" srcId="{F7FD12B3-3C9F-4B07-8C6D-8937EF18FC82}" destId="{3F1A6A67-AD48-4356-BAD7-EB7058A55F7A}" srcOrd="0" destOrd="0" presId="urn:microsoft.com/office/officeart/2005/8/layout/orgChart1"/>
    <dgm:cxn modelId="{101CD8C5-564D-4E18-92F7-2D149128F9B7}" type="presOf" srcId="{0C0385A4-6EDD-4F61-B619-FA8B6E35FD80}" destId="{DC339A7A-2467-4155-8863-23B8A3542626}" srcOrd="0" destOrd="0" presId="urn:microsoft.com/office/officeart/2005/8/layout/orgChart1"/>
    <dgm:cxn modelId="{284B49C7-9716-48B9-A672-D00D9017309D}" type="presOf" srcId="{049BD90D-4A86-4DCE-8465-F54085C513A0}" destId="{5C2CED01-0F50-4E84-8DA7-F15FD3FBEECC}" srcOrd="1" destOrd="0" presId="urn:microsoft.com/office/officeart/2005/8/layout/orgChart1"/>
    <dgm:cxn modelId="{93FCBFC9-C391-43BB-8556-320802026094}" srcId="{856AB7F9-0DF0-4E7D-A357-ED32AC31F959}" destId="{C243FD96-76D9-48AD-8C3F-544C79840978}" srcOrd="0" destOrd="0" parTransId="{580EC67E-9E32-48F4-9FAD-2B6537D3DA34}" sibTransId="{D1FB3D1C-331E-463A-9819-A98ECD928915}"/>
    <dgm:cxn modelId="{C9C02CCA-6582-4532-832D-7F2012892DBB}" srcId="{2806FCF4-9F79-42DA-B866-42DCDB4B7FC6}" destId="{337BE5D9-6895-44B7-81FB-A2CED4E7983C}" srcOrd="3" destOrd="0" parTransId="{3368512F-020A-48FB-8C1A-FCCDFF2AE97D}" sibTransId="{97AE9659-90B7-4054-A192-BF6E062DD831}"/>
    <dgm:cxn modelId="{AEF44DCA-C95C-4859-B190-F3B230B218A4}" type="presOf" srcId="{24AECA89-84A0-4651-BDF5-8017E1F7540E}" destId="{76F1B0A9-1DDC-4858-BA0B-6384FE3AD28B}" srcOrd="1" destOrd="0" presId="urn:microsoft.com/office/officeart/2005/8/layout/orgChart1"/>
    <dgm:cxn modelId="{B27DF0CA-F0CE-4856-BE6E-C2F2AD5E5086}" type="presOf" srcId="{04B8AEB3-0878-4D9F-BFAC-7E52EEF59BD3}" destId="{FC97A5BB-9FA0-48BB-8DAB-5E80718CD58E}" srcOrd="0" destOrd="0" presId="urn:microsoft.com/office/officeart/2005/8/layout/orgChart1"/>
    <dgm:cxn modelId="{2D3FCECD-E87A-4726-AD8B-65501357EA05}" type="presOf" srcId="{02252393-4C70-4D1D-8BC0-E57B36E509E3}" destId="{B928D941-AE2D-47A8-AF87-E6EB399F2F0A}" srcOrd="1" destOrd="0" presId="urn:microsoft.com/office/officeart/2005/8/layout/orgChart1"/>
    <dgm:cxn modelId="{21FCBCCF-F3C6-49A3-8A7A-3EFE639EFC00}" srcId="{856AB7F9-0DF0-4E7D-A357-ED32AC31F959}" destId="{6DE87CCC-CE68-40F7-BE3B-426C4AE63E71}" srcOrd="3" destOrd="0" parTransId="{8B03E59B-B7E6-4B35-ACF1-22603CB50511}" sibTransId="{07E75E26-712B-4040-BE9B-A78113B3C1AB}"/>
    <dgm:cxn modelId="{CE3D6DD0-CEAC-4215-96DE-1ED50E5FF535}" type="presOf" srcId="{337BE5D9-6895-44B7-81FB-A2CED4E7983C}" destId="{86C480F9-4D5B-4272-8F1B-19A4DA31FC11}" srcOrd="1" destOrd="0" presId="urn:microsoft.com/office/officeart/2005/8/layout/orgChart1"/>
    <dgm:cxn modelId="{86A634D1-BE13-498B-A5CC-DF5126E34BF5}" srcId="{DCA7213F-A4D1-44AE-A740-3B93DC7A5380}" destId="{D79081AC-C5AE-4D11-903D-D9EDCF720C45}" srcOrd="5" destOrd="0" parTransId="{23CE8B10-B3AF-4B94-9A32-94A397C0218D}" sibTransId="{CFEC8734-432E-41EF-8EE7-F7CFCF9AF9B3}"/>
    <dgm:cxn modelId="{A6B0ACD2-D9FB-499A-8F08-4BEF4D03433F}" type="presOf" srcId="{BD031ED0-C371-4DF5-9B74-226A4278CFCD}" destId="{FC2C3853-6179-4C1C-909B-EB54C698283A}" srcOrd="0" destOrd="0" presId="urn:microsoft.com/office/officeart/2005/8/layout/orgChart1"/>
    <dgm:cxn modelId="{1BDAFCD4-BD8C-4CCA-9573-8F63ADF9EE03}" srcId="{DCA7213F-A4D1-44AE-A740-3B93DC7A5380}" destId="{5120AE7E-B0B4-471B-95C8-B06FB534D4C7}" srcOrd="2" destOrd="0" parTransId="{F1013E63-8423-4C42-859E-DE9C986A6665}" sibTransId="{C5DF1DD4-0B6C-46C5-BA7D-C0FB34914CF2}"/>
    <dgm:cxn modelId="{C87B40D9-78FD-42DA-A887-14E45F2A4CA8}" type="presOf" srcId="{FDD99039-8E10-46DF-A85A-CB2E4E90A7E3}" destId="{F65CDE84-6820-4372-8CD5-F1B2BD6B65CA}" srcOrd="0" destOrd="0" presId="urn:microsoft.com/office/officeart/2005/8/layout/orgChart1"/>
    <dgm:cxn modelId="{BEF4B3D9-4D0A-4FDC-A518-CB51C9C1396E}" type="presOf" srcId="{AD64D92F-325D-4300-BD37-B648EAC45C1E}" destId="{6BA8F774-42AA-4251-AF32-0A125DFE4A31}" srcOrd="0" destOrd="0" presId="urn:microsoft.com/office/officeart/2005/8/layout/orgChart1"/>
    <dgm:cxn modelId="{3490C9DB-7566-43E6-96CC-106D182141F7}" type="presOf" srcId="{74EEA57D-86A1-4890-B14E-A599CCB3F3EB}" destId="{60BC70EA-A5F1-4C4C-BF77-365820A98478}" srcOrd="0" destOrd="0" presId="urn:microsoft.com/office/officeart/2005/8/layout/orgChart1"/>
    <dgm:cxn modelId="{3EEB3ADE-5B46-47AB-BD05-12E4DF05537C}" type="presOf" srcId="{EB6FCACC-3BA9-4DEC-A382-0B3E355DEA41}" destId="{0BA5F2E5-7021-491E-8557-3BE16AD43481}" srcOrd="0" destOrd="0" presId="urn:microsoft.com/office/officeart/2005/8/layout/orgChart1"/>
    <dgm:cxn modelId="{BC1FDFDE-2C87-43DD-94C2-279E14EBFEF4}" srcId="{2806FCF4-9F79-42DA-B866-42DCDB4B7FC6}" destId="{6BF12D6A-1089-4D18-9010-73DB2099DA7E}" srcOrd="1" destOrd="0" parTransId="{AD64D92F-325D-4300-BD37-B648EAC45C1E}" sibTransId="{6B25D6C8-3287-4805-83AC-48F97A335CD0}"/>
    <dgm:cxn modelId="{15CB2CE0-C1A9-4DF1-94E9-3D3F351B591A}" type="presOf" srcId="{EB6FCACC-3BA9-4DEC-A382-0B3E355DEA41}" destId="{EE6D5022-7FA6-4EBF-A490-67791F3CC6CA}" srcOrd="1" destOrd="0" presId="urn:microsoft.com/office/officeart/2005/8/layout/orgChart1"/>
    <dgm:cxn modelId="{884B4CE0-E3C2-4E54-8C02-E235C6141F6A}" type="presOf" srcId="{E71E18F8-8435-4DC5-9228-21D3ACBFAF10}" destId="{C54A74B0-0D1E-4DCF-BDB3-3D88C1EAF3EC}" srcOrd="1" destOrd="0" presId="urn:microsoft.com/office/officeart/2005/8/layout/orgChart1"/>
    <dgm:cxn modelId="{6BE38DE1-F058-4237-8CA8-F53A9FDBA681}" type="presOf" srcId="{21A48738-4881-4B5C-9EDE-9BDDE31B1C3B}" destId="{14DA846E-F1D3-406C-BD75-F927CB29CD61}" srcOrd="0" destOrd="0" presId="urn:microsoft.com/office/officeart/2005/8/layout/orgChart1"/>
    <dgm:cxn modelId="{00A37AE3-9207-4204-ABF6-C01638147978}" type="presOf" srcId="{FFAC7F08-496E-41BA-AA87-0FA5FDCDDA48}" destId="{C72286E4-3D7F-4C7C-B760-0DB365662E1C}" srcOrd="0" destOrd="0" presId="urn:microsoft.com/office/officeart/2005/8/layout/orgChart1"/>
    <dgm:cxn modelId="{7B0032E8-72E1-4C4F-B5A7-A3C82BC3CA5F}" type="presOf" srcId="{F996197F-D9E2-4BFB-B89E-C5FA40A02332}" destId="{D35E4D48-7C66-49D5-8FD6-F4F94D1EF74F}" srcOrd="0" destOrd="0" presId="urn:microsoft.com/office/officeart/2005/8/layout/orgChart1"/>
    <dgm:cxn modelId="{9CBE92E8-5EB7-4FFC-8AF4-C7B343B1D677}" srcId="{DCA7213F-A4D1-44AE-A740-3B93DC7A5380}" destId="{85F919A7-77C4-4009-AAE2-AE83E1F732AE}" srcOrd="4" destOrd="0" parTransId="{1067CF5B-5F93-4942-893F-A45074AE96D4}" sibTransId="{EA204DC2-4F18-40DB-ACA5-CFF773205E32}"/>
    <dgm:cxn modelId="{40E8EBE9-8FCA-47B7-8BE9-2DFFC9D004BE}" type="presOf" srcId="{DAE7B9AF-F615-4A12-8BE0-534E44176840}" destId="{18007E34-2DD6-4455-B6BE-31554832B6B3}" srcOrd="0" destOrd="0" presId="urn:microsoft.com/office/officeart/2005/8/layout/orgChart1"/>
    <dgm:cxn modelId="{EC3D29EA-BDF6-4A08-AD34-C6411A42C24C}" srcId="{2098F235-63C2-4882-94DD-FD668BBD210C}" destId="{C2A35EE5-7F8A-41C3-A6D5-36AB493C837D}" srcOrd="0" destOrd="0" parTransId="{F996197F-D9E2-4BFB-B89E-C5FA40A02332}" sibTransId="{7ECF7C87-CADE-48D6-A20F-A8AAE1E23482}"/>
    <dgm:cxn modelId="{BBFB4CEA-6D67-4F9F-9C86-2F1B316B1DA9}" type="presOf" srcId="{7C08CE49-4659-44B0-BE01-B28981B4E9FD}" destId="{6428B625-8AC9-4C20-9B12-4C7099EB5DC8}" srcOrd="0" destOrd="0" presId="urn:microsoft.com/office/officeart/2005/8/layout/orgChart1"/>
    <dgm:cxn modelId="{EC2393EB-998B-48FF-B330-4DFBEAAB42F5}" type="presOf" srcId="{FFAC7F08-496E-41BA-AA87-0FA5FDCDDA48}" destId="{4E37044D-A2D6-4C39-B501-A54E6AB5530D}" srcOrd="1" destOrd="0" presId="urn:microsoft.com/office/officeart/2005/8/layout/orgChart1"/>
    <dgm:cxn modelId="{F70E74ED-1036-4E98-8230-78C1C6E95877}" srcId="{DCA7213F-A4D1-44AE-A740-3B93DC7A5380}" destId="{41FBA98C-CD94-470F-AFEF-33C582D9BBAF}" srcOrd="6" destOrd="0" parTransId="{02BBC1D0-32EC-496A-AB4E-6141B201084A}" sibTransId="{8F80BEEC-40C4-4505-8259-8A354B3BE2D6}"/>
    <dgm:cxn modelId="{EF328AED-A03E-4D95-B3C0-D7C714135155}" type="presOf" srcId="{EB6C6D3A-7345-4760-B21E-87DB0FE24273}" destId="{EF87BA34-DEBA-470A-A972-74A63D9B6402}" srcOrd="0" destOrd="0" presId="urn:microsoft.com/office/officeart/2005/8/layout/orgChart1"/>
    <dgm:cxn modelId="{E3D43EEE-8DB6-4B42-B826-160E7CDD0820}" type="presOf" srcId="{6DE87CCC-CE68-40F7-BE3B-426C4AE63E71}" destId="{3A7C67B8-194B-4D93-8C75-FD4A0C391611}" srcOrd="1" destOrd="0" presId="urn:microsoft.com/office/officeart/2005/8/layout/orgChart1"/>
    <dgm:cxn modelId="{848958EF-2A0F-4DED-B3A7-A300BBD96EB9}" type="presOf" srcId="{266DC174-CC33-4E9D-9CE1-31325802D68F}" destId="{E67EE1B1-3295-4814-85AC-4E1AEA6956A6}" srcOrd="0" destOrd="0" presId="urn:microsoft.com/office/officeart/2005/8/layout/orgChart1"/>
    <dgm:cxn modelId="{980544F1-58E5-421F-96F9-2EBCA3835F3C}" type="presOf" srcId="{DCA7213F-A4D1-44AE-A740-3B93DC7A5380}" destId="{A238C00E-4837-47B1-9756-8441EE7A5B24}" srcOrd="0" destOrd="0" presId="urn:microsoft.com/office/officeart/2005/8/layout/orgChart1"/>
    <dgm:cxn modelId="{293DEDF2-AB8B-4FC3-A5A0-A94A131FC553}" type="presOf" srcId="{A8A07A08-9D80-42A4-A59D-201C6DEBFCDB}" destId="{3D9FA7C3-C8ED-41B4-B994-0544B76A278F}" srcOrd="0" destOrd="0" presId="urn:microsoft.com/office/officeart/2005/8/layout/orgChart1"/>
    <dgm:cxn modelId="{E4069CF4-0B01-4F2B-8846-2CA09CC382ED}" type="presOf" srcId="{675913DB-02BF-464C-9873-D9F14E6C47BA}" destId="{0A458AEC-D352-4C16-8303-85A78932C408}" srcOrd="0" destOrd="0" presId="urn:microsoft.com/office/officeart/2005/8/layout/orgChart1"/>
    <dgm:cxn modelId="{1320AEF4-0AB4-4BA4-B201-ABFCBA98EF95}" type="presOf" srcId="{6BF12D6A-1089-4D18-9010-73DB2099DA7E}" destId="{BF5CA1A0-2E69-4C26-A8F4-09B60225AA7D}" srcOrd="0" destOrd="0" presId="urn:microsoft.com/office/officeart/2005/8/layout/orgChart1"/>
    <dgm:cxn modelId="{7891A7F6-191C-4F85-B7A3-50AEA7E0A05A}" srcId="{87C76161-FA66-46ED-AEA0-37EBFA126693}" destId="{103CE5CD-C7CA-4700-A9C9-DFA648D1EBE2}" srcOrd="1" destOrd="0" parTransId="{F7FD12B3-3C9F-4B07-8C6D-8937EF18FC82}" sibTransId="{0F6B5389-45BD-49C1-AAED-1CC99F39CDF0}"/>
    <dgm:cxn modelId="{238F32F7-BA24-456F-8CBC-3D1619BFA33D}" type="presOf" srcId="{3FBE0D9C-03CB-418F-BFEE-D509BB0C0D36}" destId="{39DB885F-D790-442E-90DA-E04B776B72A1}" srcOrd="0" destOrd="0" presId="urn:microsoft.com/office/officeart/2005/8/layout/orgChart1"/>
    <dgm:cxn modelId="{48C706F8-9292-4CCB-846B-7D24BEF57BD4}" type="presOf" srcId="{39E1EC1E-742C-4D66-89D8-F3D704E6DCE0}" destId="{1CB4E402-B2F8-4468-B984-F67E22B559B5}" srcOrd="0" destOrd="0" presId="urn:microsoft.com/office/officeart/2005/8/layout/orgChart1"/>
    <dgm:cxn modelId="{61DE10F9-99E4-4B7A-86E1-93B0918CEC3B}" type="presOf" srcId="{C2A35EE5-7F8A-41C3-A6D5-36AB493C837D}" destId="{C7AD2858-527C-466F-B8FD-C8A6D5C1FFC7}" srcOrd="1" destOrd="0" presId="urn:microsoft.com/office/officeart/2005/8/layout/orgChart1"/>
    <dgm:cxn modelId="{929C30FB-13DA-4CF7-AAA6-8ADA55661D7A}" srcId="{2098F235-63C2-4882-94DD-FD668BBD210C}" destId="{049BD90D-4A86-4DCE-8465-F54085C513A0}" srcOrd="2" destOrd="0" parTransId="{7C08CE49-4659-44B0-BE01-B28981B4E9FD}" sibTransId="{29E9C082-785D-497F-B60C-25D960609FBE}"/>
    <dgm:cxn modelId="{01C7EFFC-EB04-4AD4-8A1E-065421538DE3}" srcId="{2098F235-63C2-4882-94DD-FD668BBD210C}" destId="{A6C5ADF4-DE85-424C-90FD-99F5BA41FB9D}" srcOrd="5" destOrd="0" parTransId="{1A992B3F-9A37-4ADC-A428-51E9A26760F5}" sibTransId="{ABDC3165-6499-4A5D-A463-5C359952D6C6}"/>
    <dgm:cxn modelId="{CB0F02FD-9763-43F4-9A23-57848270B8BE}" srcId="{DCA7213F-A4D1-44AE-A740-3B93DC7A5380}" destId="{E13AD191-6E77-44F0-ACEE-4AC3027BA7A0}" srcOrd="3" destOrd="0" parTransId="{2233E099-BE4A-43BE-BB61-CE0BF6593227}" sibTransId="{B2DBD87D-A589-469E-8277-6069FF544987}"/>
    <dgm:cxn modelId="{7F751AFE-0722-4F02-B0B5-8CB2FF46E322}" type="presOf" srcId="{2806FCF4-9F79-42DA-B866-42DCDB4B7FC6}" destId="{64C89AE2-3357-4798-96FF-FFAB2BE1D039}" srcOrd="0" destOrd="0" presId="urn:microsoft.com/office/officeart/2005/8/layout/orgChart1"/>
    <dgm:cxn modelId="{A24D90FE-F573-4485-AFB8-8241F5B27DAC}" type="presOf" srcId="{2233E099-BE4A-43BE-BB61-CE0BF6593227}" destId="{B46DC8B5-B4F3-43B5-A996-E6285E604850}" srcOrd="0" destOrd="0" presId="urn:microsoft.com/office/officeart/2005/8/layout/orgChart1"/>
    <dgm:cxn modelId="{20662659-6438-49D8-85EE-9DF75092DA85}" type="presParOf" srcId="{59E94F6A-99A6-44F1-8B83-9C4CB6BF5F6E}" destId="{14378A0F-D099-424C-937A-8105DC71AF41}" srcOrd="0" destOrd="0" presId="urn:microsoft.com/office/officeart/2005/8/layout/orgChart1"/>
    <dgm:cxn modelId="{A314BEBC-E9EB-4A12-BCC0-F797EC52F24B}" type="presParOf" srcId="{14378A0F-D099-424C-937A-8105DC71AF41}" destId="{37E2AD0F-54D1-45ED-8F2A-E250F2828D77}" srcOrd="0" destOrd="0" presId="urn:microsoft.com/office/officeart/2005/8/layout/orgChart1"/>
    <dgm:cxn modelId="{3AAEAD03-DACB-468A-8E9A-A0F09E34B665}" type="presParOf" srcId="{37E2AD0F-54D1-45ED-8F2A-E250F2828D77}" destId="{970D2A1A-1F95-402C-B572-DC2A2EDF4620}" srcOrd="0" destOrd="0" presId="urn:microsoft.com/office/officeart/2005/8/layout/orgChart1"/>
    <dgm:cxn modelId="{42A9D04E-4CC0-48A2-9677-D701601659C7}" type="presParOf" srcId="{37E2AD0F-54D1-45ED-8F2A-E250F2828D77}" destId="{F83E7AFE-9922-4B6E-A0C4-3C7CF6ADFF2B}" srcOrd="1" destOrd="0" presId="urn:microsoft.com/office/officeart/2005/8/layout/orgChart1"/>
    <dgm:cxn modelId="{DB990D66-A387-4BEF-BABB-00E4DE73DE5E}" type="presParOf" srcId="{14378A0F-D099-424C-937A-8105DC71AF41}" destId="{684C2C03-6A44-4BB2-9691-375F641EEF19}" srcOrd="1" destOrd="0" presId="urn:microsoft.com/office/officeart/2005/8/layout/orgChart1"/>
    <dgm:cxn modelId="{251B7584-7917-452F-9EB5-6FE86140F211}" type="presParOf" srcId="{684C2C03-6A44-4BB2-9691-375F641EEF19}" destId="{60BC70EA-A5F1-4C4C-BF77-365820A98478}" srcOrd="0" destOrd="0" presId="urn:microsoft.com/office/officeart/2005/8/layout/orgChart1"/>
    <dgm:cxn modelId="{938DFEAB-3B99-48C4-8E9D-D0C0704E3912}" type="presParOf" srcId="{684C2C03-6A44-4BB2-9691-375F641EEF19}" destId="{B7EECF61-B463-4E2B-840E-ABC1C1466D87}" srcOrd="1" destOrd="0" presId="urn:microsoft.com/office/officeart/2005/8/layout/orgChart1"/>
    <dgm:cxn modelId="{2C444769-3312-4535-BDDB-D91885EF90EF}" type="presParOf" srcId="{B7EECF61-B463-4E2B-840E-ABC1C1466D87}" destId="{E48B72A9-CB1A-4DF8-976A-A4FAA2FB476B}" srcOrd="0" destOrd="0" presId="urn:microsoft.com/office/officeart/2005/8/layout/orgChart1"/>
    <dgm:cxn modelId="{48978297-EC6D-4669-94E8-8DAB64408878}" type="presParOf" srcId="{E48B72A9-CB1A-4DF8-976A-A4FAA2FB476B}" destId="{D49F21B7-EABD-40FF-B324-5709AD66AD39}" srcOrd="0" destOrd="0" presId="urn:microsoft.com/office/officeart/2005/8/layout/orgChart1"/>
    <dgm:cxn modelId="{C887838B-BBD1-497A-89A3-8CF8B4801038}" type="presParOf" srcId="{E48B72A9-CB1A-4DF8-976A-A4FAA2FB476B}" destId="{6C97707A-5D49-4A1E-BD89-777E7D31EA5C}" srcOrd="1" destOrd="0" presId="urn:microsoft.com/office/officeart/2005/8/layout/orgChart1"/>
    <dgm:cxn modelId="{07E12982-C664-4CF3-894F-2F00F02F4226}" type="presParOf" srcId="{B7EECF61-B463-4E2B-840E-ABC1C1466D87}" destId="{751E68A1-5335-46B4-B107-7BDDBA34F43C}" srcOrd="1" destOrd="0" presId="urn:microsoft.com/office/officeart/2005/8/layout/orgChart1"/>
    <dgm:cxn modelId="{FC8E6E07-D300-4FDC-B17D-49761B77F82D}" type="presParOf" srcId="{751E68A1-5335-46B4-B107-7BDDBA34F43C}" destId="{188FEDBF-6FDB-44A2-82F1-135225E031FA}" srcOrd="0" destOrd="0" presId="urn:microsoft.com/office/officeart/2005/8/layout/orgChart1"/>
    <dgm:cxn modelId="{1C14E16E-41F9-49BE-96BE-A72CAA916228}" type="presParOf" srcId="{751E68A1-5335-46B4-B107-7BDDBA34F43C}" destId="{8B8F7575-894C-4984-8AD4-4D4423174142}" srcOrd="1" destOrd="0" presId="urn:microsoft.com/office/officeart/2005/8/layout/orgChart1"/>
    <dgm:cxn modelId="{FA0CB9B2-FC84-478B-892F-BAD3313E6ED5}" type="presParOf" srcId="{8B8F7575-894C-4984-8AD4-4D4423174142}" destId="{46E376C6-F398-4F3F-923C-603AEF9B0322}" srcOrd="0" destOrd="0" presId="urn:microsoft.com/office/officeart/2005/8/layout/orgChart1"/>
    <dgm:cxn modelId="{95B5CD06-F795-41CB-9CEE-727D92026DC0}" type="presParOf" srcId="{46E376C6-F398-4F3F-923C-603AEF9B0322}" destId="{0BA5F2E5-7021-491E-8557-3BE16AD43481}" srcOrd="0" destOrd="0" presId="urn:microsoft.com/office/officeart/2005/8/layout/orgChart1"/>
    <dgm:cxn modelId="{CC5DD2BC-570E-4C57-B723-FCD678812FCC}" type="presParOf" srcId="{46E376C6-F398-4F3F-923C-603AEF9B0322}" destId="{EE6D5022-7FA6-4EBF-A490-67791F3CC6CA}" srcOrd="1" destOrd="0" presId="urn:microsoft.com/office/officeart/2005/8/layout/orgChart1"/>
    <dgm:cxn modelId="{5DB6F562-AA86-42FF-9BEE-DA95A6FC42BB}" type="presParOf" srcId="{8B8F7575-894C-4984-8AD4-4D4423174142}" destId="{4A60BECC-1180-4684-BB9C-BEA6517FAA55}" srcOrd="1" destOrd="0" presId="urn:microsoft.com/office/officeart/2005/8/layout/orgChart1"/>
    <dgm:cxn modelId="{8AEC52E2-FBF8-4B64-B6C9-F6224EBE33FF}" type="presParOf" srcId="{8B8F7575-894C-4984-8AD4-4D4423174142}" destId="{03F2AD87-8C08-449E-BB40-1434C554A35B}" srcOrd="2" destOrd="0" presId="urn:microsoft.com/office/officeart/2005/8/layout/orgChart1"/>
    <dgm:cxn modelId="{46EF2183-74A4-4529-AF79-E806A80E9C4D}" type="presParOf" srcId="{751E68A1-5335-46B4-B107-7BDDBA34F43C}" destId="{3F1A6A67-AD48-4356-BAD7-EB7058A55F7A}" srcOrd="2" destOrd="0" presId="urn:microsoft.com/office/officeart/2005/8/layout/orgChart1"/>
    <dgm:cxn modelId="{A434E9A3-0B99-4243-9556-ED317FC1EEAE}" type="presParOf" srcId="{751E68A1-5335-46B4-B107-7BDDBA34F43C}" destId="{00072CA1-EBE5-4D45-813E-25114A21EF3D}" srcOrd="3" destOrd="0" presId="urn:microsoft.com/office/officeart/2005/8/layout/orgChart1"/>
    <dgm:cxn modelId="{55687EEF-8140-4B39-A97D-3E444E41C6AB}" type="presParOf" srcId="{00072CA1-EBE5-4D45-813E-25114A21EF3D}" destId="{C0CC3962-3D86-47EF-AC3F-AC11CE2B21B7}" srcOrd="0" destOrd="0" presId="urn:microsoft.com/office/officeart/2005/8/layout/orgChart1"/>
    <dgm:cxn modelId="{0864A3AB-ABEB-4912-B2B5-55DE8F9A9D68}" type="presParOf" srcId="{C0CC3962-3D86-47EF-AC3F-AC11CE2B21B7}" destId="{673B1015-6BF1-437A-B983-475C918805B7}" srcOrd="0" destOrd="0" presId="urn:microsoft.com/office/officeart/2005/8/layout/orgChart1"/>
    <dgm:cxn modelId="{33BC4D4D-07F9-4667-8185-326F17DF6D79}" type="presParOf" srcId="{C0CC3962-3D86-47EF-AC3F-AC11CE2B21B7}" destId="{1929A88A-59AB-45A1-8759-52A0B087FC35}" srcOrd="1" destOrd="0" presId="urn:microsoft.com/office/officeart/2005/8/layout/orgChart1"/>
    <dgm:cxn modelId="{8B8CB3D3-AD4D-485F-91FC-EC79BA79B80A}" type="presParOf" srcId="{00072CA1-EBE5-4D45-813E-25114A21EF3D}" destId="{89BD613A-AEE3-4CA1-A30D-78614AE78B5B}" srcOrd="1" destOrd="0" presId="urn:microsoft.com/office/officeart/2005/8/layout/orgChart1"/>
    <dgm:cxn modelId="{C66FE801-F7B8-4F89-B76E-B7374118B80A}" type="presParOf" srcId="{00072CA1-EBE5-4D45-813E-25114A21EF3D}" destId="{ACDA1A88-301A-444F-8BB7-9C2C53E431EA}" srcOrd="2" destOrd="0" presId="urn:microsoft.com/office/officeart/2005/8/layout/orgChart1"/>
    <dgm:cxn modelId="{162D178D-658B-4A62-B4A6-4CA8B0F901E1}" type="presParOf" srcId="{751E68A1-5335-46B4-B107-7BDDBA34F43C}" destId="{5B404834-005D-4CC4-916B-5CB75709362A}" srcOrd="4" destOrd="0" presId="urn:microsoft.com/office/officeart/2005/8/layout/orgChart1"/>
    <dgm:cxn modelId="{28EF3459-3AFF-4A3D-838C-2E9079E00920}" type="presParOf" srcId="{751E68A1-5335-46B4-B107-7BDDBA34F43C}" destId="{58C42EE3-28AD-4B50-AEC8-91A6421F5553}" srcOrd="5" destOrd="0" presId="urn:microsoft.com/office/officeart/2005/8/layout/orgChart1"/>
    <dgm:cxn modelId="{3C3772F6-4EA9-4017-A957-11AB73CD2557}" type="presParOf" srcId="{58C42EE3-28AD-4B50-AEC8-91A6421F5553}" destId="{C026A422-F718-403D-A5C3-7B07639437DD}" srcOrd="0" destOrd="0" presId="urn:microsoft.com/office/officeart/2005/8/layout/orgChart1"/>
    <dgm:cxn modelId="{A026C69C-5D0B-45A2-9BC7-692616084A6A}" type="presParOf" srcId="{C026A422-F718-403D-A5C3-7B07639437DD}" destId="{18007E34-2DD6-4455-B6BE-31554832B6B3}" srcOrd="0" destOrd="0" presId="urn:microsoft.com/office/officeart/2005/8/layout/orgChart1"/>
    <dgm:cxn modelId="{01578363-3540-4206-B2A6-A45CF32C4433}" type="presParOf" srcId="{C026A422-F718-403D-A5C3-7B07639437DD}" destId="{4868077F-E499-4D96-B923-EC3B3350F083}" srcOrd="1" destOrd="0" presId="urn:microsoft.com/office/officeart/2005/8/layout/orgChart1"/>
    <dgm:cxn modelId="{0B5BD864-F23D-4D4F-B72C-99FD6B8DC5E2}" type="presParOf" srcId="{58C42EE3-28AD-4B50-AEC8-91A6421F5553}" destId="{792F44A4-0BF4-4023-A1F4-6AC2DED58FBA}" srcOrd="1" destOrd="0" presId="urn:microsoft.com/office/officeart/2005/8/layout/orgChart1"/>
    <dgm:cxn modelId="{8FC6B0BC-E70B-404B-90BE-0794848DC802}" type="presParOf" srcId="{58C42EE3-28AD-4B50-AEC8-91A6421F5553}" destId="{9F3225DF-3687-4F72-AB3C-61388040EE87}" srcOrd="2" destOrd="0" presId="urn:microsoft.com/office/officeart/2005/8/layout/orgChart1"/>
    <dgm:cxn modelId="{534F5D6F-E846-4074-A515-7325223FD3E1}" type="presParOf" srcId="{751E68A1-5335-46B4-B107-7BDDBA34F43C}" destId="{FA479610-8968-4418-8A7E-16CC94A5D8A2}" srcOrd="6" destOrd="0" presId="urn:microsoft.com/office/officeart/2005/8/layout/orgChart1"/>
    <dgm:cxn modelId="{AF11CD0B-BAD6-468B-B1D7-FB87B13AEB30}" type="presParOf" srcId="{751E68A1-5335-46B4-B107-7BDDBA34F43C}" destId="{951B5077-F9E7-4A50-B8D3-B55A63FC9ABA}" srcOrd="7" destOrd="0" presId="urn:microsoft.com/office/officeart/2005/8/layout/orgChart1"/>
    <dgm:cxn modelId="{B5174807-1C56-47A1-BE64-CAAED66F5CF2}" type="presParOf" srcId="{951B5077-F9E7-4A50-B8D3-B55A63FC9ABA}" destId="{1C13C330-A8A7-4D7D-9214-1BB758EDDC2F}" srcOrd="0" destOrd="0" presId="urn:microsoft.com/office/officeart/2005/8/layout/orgChart1"/>
    <dgm:cxn modelId="{7710A67D-D3D9-4A27-8033-DEA36C9248A4}" type="presParOf" srcId="{1C13C330-A8A7-4D7D-9214-1BB758EDDC2F}" destId="{0A458AEC-D352-4C16-8303-85A78932C408}" srcOrd="0" destOrd="0" presId="urn:microsoft.com/office/officeart/2005/8/layout/orgChart1"/>
    <dgm:cxn modelId="{143B2FC8-CEF0-490E-958D-570F6E134196}" type="presParOf" srcId="{1C13C330-A8A7-4D7D-9214-1BB758EDDC2F}" destId="{E82FDCD7-0EC8-4ED9-8332-370DF234B7B7}" srcOrd="1" destOrd="0" presId="urn:microsoft.com/office/officeart/2005/8/layout/orgChart1"/>
    <dgm:cxn modelId="{4676E5CA-A935-480E-B1AB-8ECB9D62A05B}" type="presParOf" srcId="{951B5077-F9E7-4A50-B8D3-B55A63FC9ABA}" destId="{9F33FE6D-CEB6-41D4-8D32-1A4B8A589174}" srcOrd="1" destOrd="0" presId="urn:microsoft.com/office/officeart/2005/8/layout/orgChart1"/>
    <dgm:cxn modelId="{A19222A8-FFBC-4EE2-98B4-C4C6EAEBF5E5}" type="presParOf" srcId="{951B5077-F9E7-4A50-B8D3-B55A63FC9ABA}" destId="{0FFAE4BA-FE10-4586-A011-DAFC18AF0255}" srcOrd="2" destOrd="0" presId="urn:microsoft.com/office/officeart/2005/8/layout/orgChart1"/>
    <dgm:cxn modelId="{882EFD14-FC8F-4FD1-8699-8269CC8B9066}" type="presParOf" srcId="{751E68A1-5335-46B4-B107-7BDDBA34F43C}" destId="{39DB885F-D790-442E-90DA-E04B776B72A1}" srcOrd="8" destOrd="0" presId="urn:microsoft.com/office/officeart/2005/8/layout/orgChart1"/>
    <dgm:cxn modelId="{FE6D7B67-1E89-4C2F-9FF1-F4A02723936B}" type="presParOf" srcId="{751E68A1-5335-46B4-B107-7BDDBA34F43C}" destId="{D597AF64-CDCE-46A9-98D9-1E50A0487A47}" srcOrd="9" destOrd="0" presId="urn:microsoft.com/office/officeart/2005/8/layout/orgChart1"/>
    <dgm:cxn modelId="{4FD53688-A374-4C01-8503-E865F97E3AF4}" type="presParOf" srcId="{D597AF64-CDCE-46A9-98D9-1E50A0487A47}" destId="{8C760949-B97D-41BB-A426-15AF17F76639}" srcOrd="0" destOrd="0" presId="urn:microsoft.com/office/officeart/2005/8/layout/orgChart1"/>
    <dgm:cxn modelId="{AAD7A747-EC46-4BA9-8698-C1C00C0173AF}" type="presParOf" srcId="{8C760949-B97D-41BB-A426-15AF17F76639}" destId="{1D3A7660-DCF7-4D63-A9CD-18DA2BF763AD}" srcOrd="0" destOrd="0" presId="urn:microsoft.com/office/officeart/2005/8/layout/orgChart1"/>
    <dgm:cxn modelId="{303471AE-BA3C-40E8-B3E7-41575C0030AC}" type="presParOf" srcId="{8C760949-B97D-41BB-A426-15AF17F76639}" destId="{76F1B0A9-1DDC-4858-BA0B-6384FE3AD28B}" srcOrd="1" destOrd="0" presId="urn:microsoft.com/office/officeart/2005/8/layout/orgChart1"/>
    <dgm:cxn modelId="{9F1E43FD-F855-4F01-AA8A-B2F22FDC3DAB}" type="presParOf" srcId="{D597AF64-CDCE-46A9-98D9-1E50A0487A47}" destId="{31BE224B-B667-4F18-B5B8-0C9D7B0D6189}" srcOrd="1" destOrd="0" presId="urn:microsoft.com/office/officeart/2005/8/layout/orgChart1"/>
    <dgm:cxn modelId="{1B31AA61-77BD-4AEC-958B-EFC003782B85}" type="presParOf" srcId="{D597AF64-CDCE-46A9-98D9-1E50A0487A47}" destId="{90D5D0C0-199A-49F2-B808-9CC3ACE0530D}" srcOrd="2" destOrd="0" presId="urn:microsoft.com/office/officeart/2005/8/layout/orgChart1"/>
    <dgm:cxn modelId="{9E787DF5-D079-4947-A772-CA2EC8B64A74}" type="presParOf" srcId="{B7EECF61-B463-4E2B-840E-ABC1C1466D87}" destId="{5AFDF79E-60C0-4095-B734-D6916FF2D4CB}" srcOrd="2" destOrd="0" presId="urn:microsoft.com/office/officeart/2005/8/layout/orgChart1"/>
    <dgm:cxn modelId="{23F06FB3-BD26-4009-826F-F84D481D7582}" type="presParOf" srcId="{684C2C03-6A44-4BB2-9691-375F641EEF19}" destId="{6428B625-8AC9-4C20-9B12-4C7099EB5DC8}" srcOrd="2" destOrd="0" presId="urn:microsoft.com/office/officeart/2005/8/layout/orgChart1"/>
    <dgm:cxn modelId="{0AFB860C-0844-47D7-85A5-751BC7BCF4EF}" type="presParOf" srcId="{684C2C03-6A44-4BB2-9691-375F641EEF19}" destId="{7222843F-A40A-4FA0-B56D-691068F15E46}" srcOrd="3" destOrd="0" presId="urn:microsoft.com/office/officeart/2005/8/layout/orgChart1"/>
    <dgm:cxn modelId="{8F5B029C-EBF2-41D6-9AB8-74A23000000B}" type="presParOf" srcId="{7222843F-A40A-4FA0-B56D-691068F15E46}" destId="{63C58320-5929-40C5-A209-3857EB0B1DA4}" srcOrd="0" destOrd="0" presId="urn:microsoft.com/office/officeart/2005/8/layout/orgChart1"/>
    <dgm:cxn modelId="{9D5DE5EF-33D2-475E-87CB-6CC29E138DBC}" type="presParOf" srcId="{63C58320-5929-40C5-A209-3857EB0B1DA4}" destId="{9F322AA7-197F-43CC-88A6-4CBF2DC080D0}" srcOrd="0" destOrd="0" presId="urn:microsoft.com/office/officeart/2005/8/layout/orgChart1"/>
    <dgm:cxn modelId="{C8FE2CDF-E63A-490F-B47F-5E0B4EAC9E6F}" type="presParOf" srcId="{63C58320-5929-40C5-A209-3857EB0B1DA4}" destId="{5C2CED01-0F50-4E84-8DA7-F15FD3FBEECC}" srcOrd="1" destOrd="0" presId="urn:microsoft.com/office/officeart/2005/8/layout/orgChart1"/>
    <dgm:cxn modelId="{D04A4372-B899-4D07-9798-AFA21E7CE0D4}" type="presParOf" srcId="{7222843F-A40A-4FA0-B56D-691068F15E46}" destId="{E1234D42-B01C-4D2F-B9AE-2413565818FB}" srcOrd="1" destOrd="0" presId="urn:microsoft.com/office/officeart/2005/8/layout/orgChart1"/>
    <dgm:cxn modelId="{5A9A153D-B9D5-4596-8BF8-E68B4CAFA8E0}" type="presParOf" srcId="{E1234D42-B01C-4D2F-B9AE-2413565818FB}" destId="{DC339A7A-2467-4155-8863-23B8A3542626}" srcOrd="0" destOrd="0" presId="urn:microsoft.com/office/officeart/2005/8/layout/orgChart1"/>
    <dgm:cxn modelId="{FE1C7858-46D2-4A94-89C8-C2219FE123D7}" type="presParOf" srcId="{E1234D42-B01C-4D2F-B9AE-2413565818FB}" destId="{672EE706-88A7-40B3-A753-F35ADDE4E026}" srcOrd="1" destOrd="0" presId="urn:microsoft.com/office/officeart/2005/8/layout/orgChart1"/>
    <dgm:cxn modelId="{6263C5A7-1499-4845-821C-E38F8D3D377B}" type="presParOf" srcId="{672EE706-88A7-40B3-A753-F35ADDE4E026}" destId="{9AF09B91-C77C-4328-B2F3-EBEFA4BBED0E}" srcOrd="0" destOrd="0" presId="urn:microsoft.com/office/officeart/2005/8/layout/orgChart1"/>
    <dgm:cxn modelId="{D55952DF-E38C-43C3-ACC6-942667E45313}" type="presParOf" srcId="{9AF09B91-C77C-4328-B2F3-EBEFA4BBED0E}" destId="{D243404E-48A8-44B3-ABA8-42549A1F3F9D}" srcOrd="0" destOrd="0" presId="urn:microsoft.com/office/officeart/2005/8/layout/orgChart1"/>
    <dgm:cxn modelId="{DB593D0E-93F3-42C0-84FC-817220BFE5A8}" type="presParOf" srcId="{9AF09B91-C77C-4328-B2F3-EBEFA4BBED0E}" destId="{22B0D2F0-BF0A-4390-9A28-62B6619AE16E}" srcOrd="1" destOrd="0" presId="urn:microsoft.com/office/officeart/2005/8/layout/orgChart1"/>
    <dgm:cxn modelId="{6C9CA41C-CD41-4F18-AE07-4706B81D8C38}" type="presParOf" srcId="{672EE706-88A7-40B3-A753-F35ADDE4E026}" destId="{15B3BF67-160A-4375-8AE7-ED25F00535B0}" srcOrd="1" destOrd="0" presId="urn:microsoft.com/office/officeart/2005/8/layout/orgChart1"/>
    <dgm:cxn modelId="{FB3D4A45-5DB7-4DC0-8207-087E170C090D}" type="presParOf" srcId="{672EE706-88A7-40B3-A753-F35ADDE4E026}" destId="{6739F93A-F9B2-4FF5-B009-44E5414BB0F4}" srcOrd="2" destOrd="0" presId="urn:microsoft.com/office/officeart/2005/8/layout/orgChart1"/>
    <dgm:cxn modelId="{2E99A94E-F80B-41A4-89A7-173591B245B8}" type="presParOf" srcId="{E1234D42-B01C-4D2F-B9AE-2413565818FB}" destId="{40F492B5-1D6B-41C3-926A-870F435DA1DA}" srcOrd="2" destOrd="0" presId="urn:microsoft.com/office/officeart/2005/8/layout/orgChart1"/>
    <dgm:cxn modelId="{18EBABA1-FE40-4B6B-A231-93872E749B92}" type="presParOf" srcId="{E1234D42-B01C-4D2F-B9AE-2413565818FB}" destId="{2C71F41E-C368-43FA-B0DE-26DBAC31EA83}" srcOrd="3" destOrd="0" presId="urn:microsoft.com/office/officeart/2005/8/layout/orgChart1"/>
    <dgm:cxn modelId="{8E4DB4D5-C17E-4858-B088-2A80BAD67C55}" type="presParOf" srcId="{2C71F41E-C368-43FA-B0DE-26DBAC31EA83}" destId="{ECE8EAEA-956E-4F8B-8B35-26A232FE1F10}" srcOrd="0" destOrd="0" presId="urn:microsoft.com/office/officeart/2005/8/layout/orgChart1"/>
    <dgm:cxn modelId="{E0A9A41E-5110-46BA-9240-32406FF7FB9D}" type="presParOf" srcId="{ECE8EAEA-956E-4F8B-8B35-26A232FE1F10}" destId="{C4F371C2-181A-4A49-8F6E-32F3CB3646DE}" srcOrd="0" destOrd="0" presId="urn:microsoft.com/office/officeart/2005/8/layout/orgChart1"/>
    <dgm:cxn modelId="{4C6BD33E-8559-4B6F-90F1-D0D6084F1618}" type="presParOf" srcId="{ECE8EAEA-956E-4F8B-8B35-26A232FE1F10}" destId="{E1B69EB7-6E11-4139-BF3E-09FE67BA2EEC}" srcOrd="1" destOrd="0" presId="urn:microsoft.com/office/officeart/2005/8/layout/orgChart1"/>
    <dgm:cxn modelId="{793F421A-2F33-46C6-93BD-E5C747865E06}" type="presParOf" srcId="{2C71F41E-C368-43FA-B0DE-26DBAC31EA83}" destId="{57E26AF6-F29D-472D-92EF-4D4F44C09DF0}" srcOrd="1" destOrd="0" presId="urn:microsoft.com/office/officeart/2005/8/layout/orgChart1"/>
    <dgm:cxn modelId="{08D737D5-755E-40B7-8419-ED2E62FA95BE}" type="presParOf" srcId="{2C71F41E-C368-43FA-B0DE-26DBAC31EA83}" destId="{67470DB1-CCBC-4875-9734-6CD49AF64142}" srcOrd="2" destOrd="0" presId="urn:microsoft.com/office/officeart/2005/8/layout/orgChart1"/>
    <dgm:cxn modelId="{43043DD9-B3D4-4045-A248-463D77CFF19B}" type="presParOf" srcId="{E1234D42-B01C-4D2F-B9AE-2413565818FB}" destId="{68BABDD6-B1EA-4448-BA83-9CB78161C93B}" srcOrd="4" destOrd="0" presId="urn:microsoft.com/office/officeart/2005/8/layout/orgChart1"/>
    <dgm:cxn modelId="{AD68B64B-A2DC-4B1F-9A32-B775388E694E}" type="presParOf" srcId="{E1234D42-B01C-4D2F-B9AE-2413565818FB}" destId="{822F412A-CBF5-42F4-8212-85463893DB33}" srcOrd="5" destOrd="0" presId="urn:microsoft.com/office/officeart/2005/8/layout/orgChart1"/>
    <dgm:cxn modelId="{641A1995-7BA1-465A-A162-C33EFF111BFC}" type="presParOf" srcId="{822F412A-CBF5-42F4-8212-85463893DB33}" destId="{F0320FC5-11DC-4402-9322-BCC8EC227FDE}" srcOrd="0" destOrd="0" presId="urn:microsoft.com/office/officeart/2005/8/layout/orgChart1"/>
    <dgm:cxn modelId="{6DE88A73-B767-4C55-BF4B-D349D8A7D006}" type="presParOf" srcId="{F0320FC5-11DC-4402-9322-BCC8EC227FDE}" destId="{666AF9EC-0092-40B2-AEA6-B6535FB904F7}" srcOrd="0" destOrd="0" presId="urn:microsoft.com/office/officeart/2005/8/layout/orgChart1"/>
    <dgm:cxn modelId="{43CBA437-6E10-467A-93D8-C2192900D881}" type="presParOf" srcId="{F0320FC5-11DC-4402-9322-BCC8EC227FDE}" destId="{BF9125B6-C2D6-439C-BED1-8A685D7B9C6E}" srcOrd="1" destOrd="0" presId="urn:microsoft.com/office/officeart/2005/8/layout/orgChart1"/>
    <dgm:cxn modelId="{0C82D346-A3FD-48D7-BFCD-ABF591FDEB4F}" type="presParOf" srcId="{822F412A-CBF5-42F4-8212-85463893DB33}" destId="{61559DDF-B0A5-4F38-8DFD-B7CC7FB23DFA}" srcOrd="1" destOrd="0" presId="urn:microsoft.com/office/officeart/2005/8/layout/orgChart1"/>
    <dgm:cxn modelId="{C47E8942-9422-4901-B2DC-A92E30B4766D}" type="presParOf" srcId="{822F412A-CBF5-42F4-8212-85463893DB33}" destId="{7840E7AA-31EB-475F-ACFC-4B89663441B8}" srcOrd="2" destOrd="0" presId="urn:microsoft.com/office/officeart/2005/8/layout/orgChart1"/>
    <dgm:cxn modelId="{42850B90-28AD-450D-BF89-51C677A4F4BD}" type="presParOf" srcId="{7222843F-A40A-4FA0-B56D-691068F15E46}" destId="{C625281C-F61A-4B61-A813-EDC5A816314E}" srcOrd="2" destOrd="0" presId="urn:microsoft.com/office/officeart/2005/8/layout/orgChart1"/>
    <dgm:cxn modelId="{78967E97-33A9-4B08-8908-07A4B9230DC8}" type="presParOf" srcId="{684C2C03-6A44-4BB2-9691-375F641EEF19}" destId="{5FD0C909-BEFF-4066-99ED-4CC3CA4D2386}" srcOrd="4" destOrd="0" presId="urn:microsoft.com/office/officeart/2005/8/layout/orgChart1"/>
    <dgm:cxn modelId="{D2DAD0E6-835D-489D-B396-B2CBF10C243D}" type="presParOf" srcId="{684C2C03-6A44-4BB2-9691-375F641EEF19}" destId="{74130AE6-ACEF-447A-AA1D-DFB93C6AC833}" srcOrd="5" destOrd="0" presId="urn:microsoft.com/office/officeart/2005/8/layout/orgChart1"/>
    <dgm:cxn modelId="{A683199D-BCAD-4FFA-9C65-2CE3AF74E17B}" type="presParOf" srcId="{74130AE6-ACEF-447A-AA1D-DFB93C6AC833}" destId="{02FB70D7-0216-4219-8E5A-A8E97306EA11}" srcOrd="0" destOrd="0" presId="urn:microsoft.com/office/officeart/2005/8/layout/orgChart1"/>
    <dgm:cxn modelId="{0ADA2A61-ECF1-4DAD-9C09-11BCE64C01EF}" type="presParOf" srcId="{02FB70D7-0216-4219-8E5A-A8E97306EA11}" destId="{64C89AE2-3357-4798-96FF-FFAB2BE1D039}" srcOrd="0" destOrd="0" presId="urn:microsoft.com/office/officeart/2005/8/layout/orgChart1"/>
    <dgm:cxn modelId="{4D9F7CFD-B80B-4041-808C-A214CAB4EACF}" type="presParOf" srcId="{02FB70D7-0216-4219-8E5A-A8E97306EA11}" destId="{36473909-ACF0-4267-8033-FCCB1F1C5939}" srcOrd="1" destOrd="0" presId="urn:microsoft.com/office/officeart/2005/8/layout/orgChart1"/>
    <dgm:cxn modelId="{905013F0-3A08-4C6A-BB30-A24A62A4C561}" type="presParOf" srcId="{74130AE6-ACEF-447A-AA1D-DFB93C6AC833}" destId="{F3987BBA-448D-459F-946A-39CBF1AD8363}" srcOrd="1" destOrd="0" presId="urn:microsoft.com/office/officeart/2005/8/layout/orgChart1"/>
    <dgm:cxn modelId="{504ED17B-8BDC-4221-BE9A-0DCCDA5BEEF2}" type="presParOf" srcId="{F3987BBA-448D-459F-946A-39CBF1AD8363}" destId="{F04FD063-68C2-44F5-81CD-642921CD76CE}" srcOrd="0" destOrd="0" presId="urn:microsoft.com/office/officeart/2005/8/layout/orgChart1"/>
    <dgm:cxn modelId="{D37E0885-3526-44C6-B7A7-00B3B166A899}" type="presParOf" srcId="{F3987BBA-448D-459F-946A-39CBF1AD8363}" destId="{BA94D4A4-74AE-4518-9388-DE62CA011FB1}" srcOrd="1" destOrd="0" presId="urn:microsoft.com/office/officeart/2005/8/layout/orgChart1"/>
    <dgm:cxn modelId="{2255C5C7-9390-49C9-AF38-8C7B444DDF79}" type="presParOf" srcId="{BA94D4A4-74AE-4518-9388-DE62CA011FB1}" destId="{42446B12-340F-4D9D-B4D4-B6E43D528E51}" srcOrd="0" destOrd="0" presId="urn:microsoft.com/office/officeart/2005/8/layout/orgChart1"/>
    <dgm:cxn modelId="{4C67E42E-008F-4749-AFA8-BFD17E0999E3}" type="presParOf" srcId="{42446B12-340F-4D9D-B4D4-B6E43D528E51}" destId="{F6742F90-6445-4D4D-B645-AC1BFADF2E6F}" srcOrd="0" destOrd="0" presId="urn:microsoft.com/office/officeart/2005/8/layout/orgChart1"/>
    <dgm:cxn modelId="{4720B37C-FAEA-4C18-B096-F538CEC10DD6}" type="presParOf" srcId="{42446B12-340F-4D9D-B4D4-B6E43D528E51}" destId="{5668B0E9-901F-4382-8566-9B59A3A2AD20}" srcOrd="1" destOrd="0" presId="urn:microsoft.com/office/officeart/2005/8/layout/orgChart1"/>
    <dgm:cxn modelId="{58B76FF0-1829-45C6-9A2A-E435880481DA}" type="presParOf" srcId="{BA94D4A4-74AE-4518-9388-DE62CA011FB1}" destId="{2612A097-3087-461A-BD72-C0120FBCB4D5}" srcOrd="1" destOrd="0" presId="urn:microsoft.com/office/officeart/2005/8/layout/orgChart1"/>
    <dgm:cxn modelId="{0AA5AFB1-E800-4959-96B0-8EFAC2A3FC5A}" type="presParOf" srcId="{BA94D4A4-74AE-4518-9388-DE62CA011FB1}" destId="{8EF5618E-A518-4281-B75C-CA77FB5CA1DA}" srcOrd="2" destOrd="0" presId="urn:microsoft.com/office/officeart/2005/8/layout/orgChart1"/>
    <dgm:cxn modelId="{7F12944F-DC5D-4AA8-9F8B-705DD2394AC0}" type="presParOf" srcId="{F3987BBA-448D-459F-946A-39CBF1AD8363}" destId="{6BA8F774-42AA-4251-AF32-0A125DFE4A31}" srcOrd="2" destOrd="0" presId="urn:microsoft.com/office/officeart/2005/8/layout/orgChart1"/>
    <dgm:cxn modelId="{FF3375BF-BA02-4B36-BCC0-6CB209F65703}" type="presParOf" srcId="{F3987BBA-448D-459F-946A-39CBF1AD8363}" destId="{D7C50064-CFB9-4BD4-94BE-94343C55A089}" srcOrd="3" destOrd="0" presId="urn:microsoft.com/office/officeart/2005/8/layout/orgChart1"/>
    <dgm:cxn modelId="{9926AC15-CD5D-4A37-AA70-632DF253BB8A}" type="presParOf" srcId="{D7C50064-CFB9-4BD4-94BE-94343C55A089}" destId="{D1B970B8-2D84-4F20-AE25-E3B586F50617}" srcOrd="0" destOrd="0" presId="urn:microsoft.com/office/officeart/2005/8/layout/orgChart1"/>
    <dgm:cxn modelId="{4F6F4DBA-3B52-4704-AF62-BD1942E0889A}" type="presParOf" srcId="{D1B970B8-2D84-4F20-AE25-E3B586F50617}" destId="{BF5CA1A0-2E69-4C26-A8F4-09B60225AA7D}" srcOrd="0" destOrd="0" presId="urn:microsoft.com/office/officeart/2005/8/layout/orgChart1"/>
    <dgm:cxn modelId="{DD4FBDB9-8809-4DE7-92A9-555C4E8E9403}" type="presParOf" srcId="{D1B970B8-2D84-4F20-AE25-E3B586F50617}" destId="{02285BBC-5E28-4487-866A-3C87A512218F}" srcOrd="1" destOrd="0" presId="urn:microsoft.com/office/officeart/2005/8/layout/orgChart1"/>
    <dgm:cxn modelId="{BEB5C333-B7F0-4E27-9121-929D1A40832B}" type="presParOf" srcId="{D7C50064-CFB9-4BD4-94BE-94343C55A089}" destId="{3347BC68-361E-4CCF-8BA6-D5D77EF3C64D}" srcOrd="1" destOrd="0" presId="urn:microsoft.com/office/officeart/2005/8/layout/orgChart1"/>
    <dgm:cxn modelId="{2BF4DA86-E6C6-48DD-AA82-98B55F018F22}" type="presParOf" srcId="{D7C50064-CFB9-4BD4-94BE-94343C55A089}" destId="{70BBBA77-64F9-4B8C-B26C-8787A09B76D2}" srcOrd="2" destOrd="0" presId="urn:microsoft.com/office/officeart/2005/8/layout/orgChart1"/>
    <dgm:cxn modelId="{306CD9D9-F0E7-46B8-8D45-82B120D6A395}" type="presParOf" srcId="{F3987BBA-448D-459F-946A-39CBF1AD8363}" destId="{8643055F-3EF5-4429-B522-618A6070F37E}" srcOrd="4" destOrd="0" presId="urn:microsoft.com/office/officeart/2005/8/layout/orgChart1"/>
    <dgm:cxn modelId="{987A7A56-93D3-4BFB-9416-7933769282F6}" type="presParOf" srcId="{F3987BBA-448D-459F-946A-39CBF1AD8363}" destId="{E037EDD6-8A40-462B-B543-C2801CB198D5}" srcOrd="5" destOrd="0" presId="urn:microsoft.com/office/officeart/2005/8/layout/orgChart1"/>
    <dgm:cxn modelId="{16BC0714-B2DF-4460-B77C-5194D81EC8E6}" type="presParOf" srcId="{E037EDD6-8A40-462B-B543-C2801CB198D5}" destId="{7CA2188B-6A59-4E0D-B2EB-E16EAE5EAB9E}" srcOrd="0" destOrd="0" presId="urn:microsoft.com/office/officeart/2005/8/layout/orgChart1"/>
    <dgm:cxn modelId="{F02EBDFC-CD9E-443D-89FF-150C6AA6CF4C}" type="presParOf" srcId="{7CA2188B-6A59-4E0D-B2EB-E16EAE5EAB9E}" destId="{69A5FEFA-1CE4-4FFD-9C56-334509D57A34}" srcOrd="0" destOrd="0" presId="urn:microsoft.com/office/officeart/2005/8/layout/orgChart1"/>
    <dgm:cxn modelId="{B93FBA05-9821-4580-AB1B-5A6A985D6A66}" type="presParOf" srcId="{7CA2188B-6A59-4E0D-B2EB-E16EAE5EAB9E}" destId="{8CE16C77-0888-4133-9028-C2F425848ADC}" srcOrd="1" destOrd="0" presId="urn:microsoft.com/office/officeart/2005/8/layout/orgChart1"/>
    <dgm:cxn modelId="{75F4B312-0C4C-48C3-A960-FF385D923DCA}" type="presParOf" srcId="{E037EDD6-8A40-462B-B543-C2801CB198D5}" destId="{F84D56EE-05E3-47D9-A70D-5F4B08D157D7}" srcOrd="1" destOrd="0" presId="urn:microsoft.com/office/officeart/2005/8/layout/orgChart1"/>
    <dgm:cxn modelId="{91A12146-E29F-4BE2-ACAB-19DD9A18B2D8}" type="presParOf" srcId="{E037EDD6-8A40-462B-B543-C2801CB198D5}" destId="{A1197EE1-819D-4137-BB37-56F9A1099A36}" srcOrd="2" destOrd="0" presId="urn:microsoft.com/office/officeart/2005/8/layout/orgChart1"/>
    <dgm:cxn modelId="{90FD82E6-DE73-4DF5-BF78-343A843746D3}" type="presParOf" srcId="{F3987BBA-448D-459F-946A-39CBF1AD8363}" destId="{A55DF960-3D27-4733-B56A-56E2DD0F0BEE}" srcOrd="6" destOrd="0" presId="urn:microsoft.com/office/officeart/2005/8/layout/orgChart1"/>
    <dgm:cxn modelId="{AD86A29F-3D7A-42E0-8F9B-842509027DE3}" type="presParOf" srcId="{F3987BBA-448D-459F-946A-39CBF1AD8363}" destId="{36A24D45-5501-42DB-8D11-194E489E96FE}" srcOrd="7" destOrd="0" presId="urn:microsoft.com/office/officeart/2005/8/layout/orgChart1"/>
    <dgm:cxn modelId="{4B642FF1-D0D3-4FFE-9B06-413CDFA1A394}" type="presParOf" srcId="{36A24D45-5501-42DB-8D11-194E489E96FE}" destId="{3B89AB22-B3D2-4412-87D0-33E644E5BDC3}" srcOrd="0" destOrd="0" presId="urn:microsoft.com/office/officeart/2005/8/layout/orgChart1"/>
    <dgm:cxn modelId="{A85F6BCA-09D6-4FB9-815B-341FF799540A}" type="presParOf" srcId="{3B89AB22-B3D2-4412-87D0-33E644E5BDC3}" destId="{FDC7ABCC-CCD2-409E-95E1-F48D47220CA6}" srcOrd="0" destOrd="0" presId="urn:microsoft.com/office/officeart/2005/8/layout/orgChart1"/>
    <dgm:cxn modelId="{81852178-7A4F-4247-869E-31E5CBDF7C05}" type="presParOf" srcId="{3B89AB22-B3D2-4412-87D0-33E644E5BDC3}" destId="{86C480F9-4D5B-4272-8F1B-19A4DA31FC11}" srcOrd="1" destOrd="0" presId="urn:microsoft.com/office/officeart/2005/8/layout/orgChart1"/>
    <dgm:cxn modelId="{60C33E3A-DF5E-4406-BFE2-13FA5409B985}" type="presParOf" srcId="{36A24D45-5501-42DB-8D11-194E489E96FE}" destId="{0928C646-EE28-4FD3-8282-840917ACF8D1}" srcOrd="1" destOrd="0" presId="urn:microsoft.com/office/officeart/2005/8/layout/orgChart1"/>
    <dgm:cxn modelId="{E4F23310-9D27-467A-A7D8-6B11937E4F14}" type="presParOf" srcId="{36A24D45-5501-42DB-8D11-194E489E96FE}" destId="{57EFD797-B12B-4F2B-A33B-650E153F8FF0}" srcOrd="2" destOrd="0" presId="urn:microsoft.com/office/officeart/2005/8/layout/orgChart1"/>
    <dgm:cxn modelId="{B8714E12-98C9-44FC-8F4E-DA550B565F64}" type="presParOf" srcId="{F3987BBA-448D-459F-946A-39CBF1AD8363}" destId="{C338112D-3780-43DE-99C4-53BA614FB3B7}" srcOrd="8" destOrd="0" presId="urn:microsoft.com/office/officeart/2005/8/layout/orgChart1"/>
    <dgm:cxn modelId="{841DC3B9-F127-4880-B54F-676C9C874214}" type="presParOf" srcId="{F3987BBA-448D-459F-946A-39CBF1AD8363}" destId="{875E765C-0DC1-494D-A142-3D56549586AA}" srcOrd="9" destOrd="0" presId="urn:microsoft.com/office/officeart/2005/8/layout/orgChart1"/>
    <dgm:cxn modelId="{2DA4231E-6F68-46A1-BA7F-1C247991C60B}" type="presParOf" srcId="{875E765C-0DC1-494D-A142-3D56549586AA}" destId="{88400133-5A8D-48EA-A762-8077733FC310}" srcOrd="0" destOrd="0" presId="urn:microsoft.com/office/officeart/2005/8/layout/orgChart1"/>
    <dgm:cxn modelId="{1622641C-B6EF-42AA-9C1C-9462AAA66AFD}" type="presParOf" srcId="{88400133-5A8D-48EA-A762-8077733FC310}" destId="{14DA846E-F1D3-406C-BD75-F927CB29CD61}" srcOrd="0" destOrd="0" presId="urn:microsoft.com/office/officeart/2005/8/layout/orgChart1"/>
    <dgm:cxn modelId="{A8B75869-8797-43E2-B9C3-C85CD0252497}" type="presParOf" srcId="{88400133-5A8D-48EA-A762-8077733FC310}" destId="{B0B5CFFF-C274-4FB9-A06E-67118A934CD2}" srcOrd="1" destOrd="0" presId="urn:microsoft.com/office/officeart/2005/8/layout/orgChart1"/>
    <dgm:cxn modelId="{A1C09CC7-241E-4E10-8333-660A1E5A3C25}" type="presParOf" srcId="{875E765C-0DC1-494D-A142-3D56549586AA}" destId="{44B6725A-ED8B-4CF6-8856-C751918834FA}" srcOrd="1" destOrd="0" presId="urn:microsoft.com/office/officeart/2005/8/layout/orgChart1"/>
    <dgm:cxn modelId="{3970532B-FA63-4D99-B7B9-37C347992E64}" type="presParOf" srcId="{875E765C-0DC1-494D-A142-3D56549586AA}" destId="{8E6D66C2-5B4E-4CAF-8CF7-3E9787AF2DF5}" srcOrd="2" destOrd="0" presId="urn:microsoft.com/office/officeart/2005/8/layout/orgChart1"/>
    <dgm:cxn modelId="{4CF421A5-F08E-4418-ABCB-AE6F745841EB}" type="presParOf" srcId="{F3987BBA-448D-459F-946A-39CBF1AD8363}" destId="{FC2C3853-6179-4C1C-909B-EB54C698283A}" srcOrd="10" destOrd="0" presId="urn:microsoft.com/office/officeart/2005/8/layout/orgChart1"/>
    <dgm:cxn modelId="{420DB7DD-5DF5-400E-BCF2-0A941521BC9D}" type="presParOf" srcId="{F3987BBA-448D-459F-946A-39CBF1AD8363}" destId="{E14B3194-5DB7-4A9D-B832-FBD7129CCD71}" srcOrd="11" destOrd="0" presId="urn:microsoft.com/office/officeart/2005/8/layout/orgChart1"/>
    <dgm:cxn modelId="{CBC1BE06-311E-4401-8A05-8911FE5A03A1}" type="presParOf" srcId="{E14B3194-5DB7-4A9D-B832-FBD7129CCD71}" destId="{355C8FD2-B8FF-4AAE-937D-0023BCA1FB6F}" srcOrd="0" destOrd="0" presId="urn:microsoft.com/office/officeart/2005/8/layout/orgChart1"/>
    <dgm:cxn modelId="{65855DC2-789B-414C-8A6E-652B023ABF8B}" type="presParOf" srcId="{355C8FD2-B8FF-4AAE-937D-0023BCA1FB6F}" destId="{A8A44171-7896-44AB-BE45-394BA3AD8868}" srcOrd="0" destOrd="0" presId="urn:microsoft.com/office/officeart/2005/8/layout/orgChart1"/>
    <dgm:cxn modelId="{00F172AD-8F8E-4E67-BC8C-E71F6353533B}" type="presParOf" srcId="{355C8FD2-B8FF-4AAE-937D-0023BCA1FB6F}" destId="{40F65B73-8D1B-4408-BEC5-98C546623DDB}" srcOrd="1" destOrd="0" presId="urn:microsoft.com/office/officeart/2005/8/layout/orgChart1"/>
    <dgm:cxn modelId="{DE5308EE-4670-4409-9491-2E3D17797C1A}" type="presParOf" srcId="{E14B3194-5DB7-4A9D-B832-FBD7129CCD71}" destId="{2E1B2E07-E841-4E8E-A772-8E0AEB6A78EA}" srcOrd="1" destOrd="0" presId="urn:microsoft.com/office/officeart/2005/8/layout/orgChart1"/>
    <dgm:cxn modelId="{3EB1A4F0-CEBC-4D85-B14F-041348FC9B52}" type="presParOf" srcId="{E14B3194-5DB7-4A9D-B832-FBD7129CCD71}" destId="{F6AE298E-DF05-4616-93EE-93C9DF4A97B8}" srcOrd="2" destOrd="0" presId="urn:microsoft.com/office/officeart/2005/8/layout/orgChart1"/>
    <dgm:cxn modelId="{AD989565-0224-4165-9E8D-BE4BB17F687C}" type="presParOf" srcId="{F3987BBA-448D-459F-946A-39CBF1AD8363}" destId="{27525067-4D45-4A4A-A760-4C7E681834D9}" srcOrd="12" destOrd="0" presId="urn:microsoft.com/office/officeart/2005/8/layout/orgChart1"/>
    <dgm:cxn modelId="{6408AA73-4D1C-4312-B66C-7FE26A548021}" type="presParOf" srcId="{F3987BBA-448D-459F-946A-39CBF1AD8363}" destId="{6282A840-2AAD-4BF9-AB5B-6318B64FB1FE}" srcOrd="13" destOrd="0" presId="urn:microsoft.com/office/officeart/2005/8/layout/orgChart1"/>
    <dgm:cxn modelId="{02D4CB09-813B-410E-B028-86B21D8DB17D}" type="presParOf" srcId="{6282A840-2AAD-4BF9-AB5B-6318B64FB1FE}" destId="{DBBAAF76-5B44-492F-B66B-83825A6B2317}" srcOrd="0" destOrd="0" presId="urn:microsoft.com/office/officeart/2005/8/layout/orgChart1"/>
    <dgm:cxn modelId="{ED069FEC-EBF4-4E8C-9A93-FC1380846D82}" type="presParOf" srcId="{DBBAAF76-5B44-492F-B66B-83825A6B2317}" destId="{B27E6160-6E3E-4ECD-A32F-6786FB224CC5}" srcOrd="0" destOrd="0" presId="urn:microsoft.com/office/officeart/2005/8/layout/orgChart1"/>
    <dgm:cxn modelId="{5C77C0DE-7AEC-4B9C-8DBD-549B84DE92A9}" type="presParOf" srcId="{DBBAAF76-5B44-492F-B66B-83825A6B2317}" destId="{B8264D4D-680B-41DF-A89E-49EEF492AB01}" srcOrd="1" destOrd="0" presId="urn:microsoft.com/office/officeart/2005/8/layout/orgChart1"/>
    <dgm:cxn modelId="{B317C3BD-55CC-4C25-99C5-66B04777CB30}" type="presParOf" srcId="{6282A840-2AAD-4BF9-AB5B-6318B64FB1FE}" destId="{30F39CC6-7E59-4F59-958E-7BCA85294C6B}" srcOrd="1" destOrd="0" presId="urn:microsoft.com/office/officeart/2005/8/layout/orgChart1"/>
    <dgm:cxn modelId="{2FF1C1D0-1B61-4B60-BC67-4D02F865279E}" type="presParOf" srcId="{6282A840-2AAD-4BF9-AB5B-6318B64FB1FE}" destId="{FC2DE606-D579-4454-816A-28D724CA22D4}" srcOrd="2" destOrd="0" presId="urn:microsoft.com/office/officeart/2005/8/layout/orgChart1"/>
    <dgm:cxn modelId="{2E8C0217-D46C-4809-A117-7F35277D28B9}" type="presParOf" srcId="{74130AE6-ACEF-447A-AA1D-DFB93C6AC833}" destId="{CC6E1F82-6603-43CD-9074-24EA4C71F63F}" srcOrd="2" destOrd="0" presId="urn:microsoft.com/office/officeart/2005/8/layout/orgChart1"/>
    <dgm:cxn modelId="{6A416F40-B815-48BD-8314-66431F8A74DA}" type="presParOf" srcId="{684C2C03-6A44-4BB2-9691-375F641EEF19}" destId="{E17F10C0-0CE8-45CB-8DB4-071EA852A1F8}" srcOrd="6" destOrd="0" presId="urn:microsoft.com/office/officeart/2005/8/layout/orgChart1"/>
    <dgm:cxn modelId="{4711F69D-F89E-49E8-B9E3-AF116B2766AF}" type="presParOf" srcId="{684C2C03-6A44-4BB2-9691-375F641EEF19}" destId="{36706EE9-69D8-4D8B-A60C-BB64B06C24CA}" srcOrd="7" destOrd="0" presId="urn:microsoft.com/office/officeart/2005/8/layout/orgChart1"/>
    <dgm:cxn modelId="{283E681F-868A-45EA-9640-560CEFF1416F}" type="presParOf" srcId="{36706EE9-69D8-4D8B-A60C-BB64B06C24CA}" destId="{68898F4F-BA95-47AB-BD2C-8F48E8F2746A}" srcOrd="0" destOrd="0" presId="urn:microsoft.com/office/officeart/2005/8/layout/orgChart1"/>
    <dgm:cxn modelId="{B9704516-F7A9-403F-B820-E266DA26FA35}" type="presParOf" srcId="{68898F4F-BA95-47AB-BD2C-8F48E8F2746A}" destId="{A238C00E-4837-47B1-9756-8441EE7A5B24}" srcOrd="0" destOrd="0" presId="urn:microsoft.com/office/officeart/2005/8/layout/orgChart1"/>
    <dgm:cxn modelId="{62CEC5EA-7B15-4DB6-AFDE-454D28EB147F}" type="presParOf" srcId="{68898F4F-BA95-47AB-BD2C-8F48E8F2746A}" destId="{215AD0CD-0F09-4A6E-A0DC-9C42FA86985F}" srcOrd="1" destOrd="0" presId="urn:microsoft.com/office/officeart/2005/8/layout/orgChart1"/>
    <dgm:cxn modelId="{22EF2245-619D-4707-9CC2-244D539EF784}" type="presParOf" srcId="{36706EE9-69D8-4D8B-A60C-BB64B06C24CA}" destId="{63AC5773-5DA0-4031-AAEE-00E31C6BABC4}" srcOrd="1" destOrd="0" presId="urn:microsoft.com/office/officeart/2005/8/layout/orgChart1"/>
    <dgm:cxn modelId="{77D8680B-6FC3-4BA1-9BC2-321217BA2955}" type="presParOf" srcId="{63AC5773-5DA0-4031-AAEE-00E31C6BABC4}" destId="{E2B1C2E7-B69C-45FC-AABC-8B72FDCFAE3A}" srcOrd="0" destOrd="0" presId="urn:microsoft.com/office/officeart/2005/8/layout/orgChart1"/>
    <dgm:cxn modelId="{B45178EF-229D-4121-ACF9-A0F29F2D8665}" type="presParOf" srcId="{63AC5773-5DA0-4031-AAEE-00E31C6BABC4}" destId="{510445C6-AB58-4199-90BF-8CDD5BA8C490}" srcOrd="1" destOrd="0" presId="urn:microsoft.com/office/officeart/2005/8/layout/orgChart1"/>
    <dgm:cxn modelId="{EF1FF2E2-D831-4D35-94D0-314470C5DE5D}" type="presParOf" srcId="{510445C6-AB58-4199-90BF-8CDD5BA8C490}" destId="{D0246B07-3C60-4C1D-AB7E-C3C35FA15828}" srcOrd="0" destOrd="0" presId="urn:microsoft.com/office/officeart/2005/8/layout/orgChart1"/>
    <dgm:cxn modelId="{F14E167D-1AA7-4644-AEC0-67362EFF6664}" type="presParOf" srcId="{D0246B07-3C60-4C1D-AB7E-C3C35FA15828}" destId="{BC117BF0-8738-44ED-923F-BAD253E80866}" srcOrd="0" destOrd="0" presId="urn:microsoft.com/office/officeart/2005/8/layout/orgChart1"/>
    <dgm:cxn modelId="{6D4DDF91-DB6D-4F0C-8651-9B8E5D508F33}" type="presParOf" srcId="{D0246B07-3C60-4C1D-AB7E-C3C35FA15828}" destId="{BD75ABD2-3A57-4B1A-960B-24C6BAC725DF}" srcOrd="1" destOrd="0" presId="urn:microsoft.com/office/officeart/2005/8/layout/orgChart1"/>
    <dgm:cxn modelId="{F052B074-59DC-48E1-BE5E-1D2EB7B1FDF7}" type="presParOf" srcId="{510445C6-AB58-4199-90BF-8CDD5BA8C490}" destId="{08D6573C-191F-4EC0-8FEC-8E4F8788FFBD}" srcOrd="1" destOrd="0" presId="urn:microsoft.com/office/officeart/2005/8/layout/orgChart1"/>
    <dgm:cxn modelId="{05F7BC9F-3867-4E12-ACC5-97267D027546}" type="presParOf" srcId="{510445C6-AB58-4199-90BF-8CDD5BA8C490}" destId="{9533E758-B0E1-4ED4-93DF-339CE598A790}" srcOrd="2" destOrd="0" presId="urn:microsoft.com/office/officeart/2005/8/layout/orgChart1"/>
    <dgm:cxn modelId="{AD5B730D-9AA3-4F82-A11E-E9AA2816B4AB}" type="presParOf" srcId="{63AC5773-5DA0-4031-AAEE-00E31C6BABC4}" destId="{FC97A5BB-9FA0-48BB-8DAB-5E80718CD58E}" srcOrd="2" destOrd="0" presId="urn:microsoft.com/office/officeart/2005/8/layout/orgChart1"/>
    <dgm:cxn modelId="{FEAA430C-53FE-4759-8914-AF5E77505003}" type="presParOf" srcId="{63AC5773-5DA0-4031-AAEE-00E31C6BABC4}" destId="{F86798A2-55EF-4F0D-B05F-CA7B32C191CD}" srcOrd="3" destOrd="0" presId="urn:microsoft.com/office/officeart/2005/8/layout/orgChart1"/>
    <dgm:cxn modelId="{CBBF4CDC-5829-4161-8FEC-3028BA3D0650}" type="presParOf" srcId="{F86798A2-55EF-4F0D-B05F-CA7B32C191CD}" destId="{F8952474-038D-4173-90C6-8E997066A86F}" srcOrd="0" destOrd="0" presId="urn:microsoft.com/office/officeart/2005/8/layout/orgChart1"/>
    <dgm:cxn modelId="{CB09F956-4F48-4710-849F-5B7B450061F8}" type="presParOf" srcId="{F8952474-038D-4173-90C6-8E997066A86F}" destId="{E92727AF-BD00-4250-99E1-8833FE956D80}" srcOrd="0" destOrd="0" presId="urn:microsoft.com/office/officeart/2005/8/layout/orgChart1"/>
    <dgm:cxn modelId="{49770CA1-49DF-4176-BB87-291A5EFAABBD}" type="presParOf" srcId="{F8952474-038D-4173-90C6-8E997066A86F}" destId="{607B8581-0AB3-421E-A59D-823A1B6603D2}" srcOrd="1" destOrd="0" presId="urn:microsoft.com/office/officeart/2005/8/layout/orgChart1"/>
    <dgm:cxn modelId="{C7F5AF06-A9A4-4C3E-8754-5CF19B54C8A9}" type="presParOf" srcId="{F86798A2-55EF-4F0D-B05F-CA7B32C191CD}" destId="{5F234734-5B84-4479-B534-FFB461AF412D}" srcOrd="1" destOrd="0" presId="urn:microsoft.com/office/officeart/2005/8/layout/orgChart1"/>
    <dgm:cxn modelId="{0EF23283-2A11-4272-96A7-FE5F8F9D0210}" type="presParOf" srcId="{F86798A2-55EF-4F0D-B05F-CA7B32C191CD}" destId="{67EC41A9-9CCC-462B-98A2-D61847A74C41}" srcOrd="2" destOrd="0" presId="urn:microsoft.com/office/officeart/2005/8/layout/orgChart1"/>
    <dgm:cxn modelId="{F037BD6D-B0FE-4854-AEFA-B15671C758BC}" type="presParOf" srcId="{63AC5773-5DA0-4031-AAEE-00E31C6BABC4}" destId="{946BED11-C833-47BF-98C7-1631D79982F9}" srcOrd="4" destOrd="0" presId="urn:microsoft.com/office/officeart/2005/8/layout/orgChart1"/>
    <dgm:cxn modelId="{10B2FC6B-AF5E-495B-A7C8-DA7315F790F1}" type="presParOf" srcId="{63AC5773-5DA0-4031-AAEE-00E31C6BABC4}" destId="{7E76D4F3-D39F-475B-B3EB-1DD5D635F3D8}" srcOrd="5" destOrd="0" presId="urn:microsoft.com/office/officeart/2005/8/layout/orgChart1"/>
    <dgm:cxn modelId="{72C26BB6-5906-4613-92DB-2DCEEAE59815}" type="presParOf" srcId="{7E76D4F3-D39F-475B-B3EB-1DD5D635F3D8}" destId="{7A09EB4A-0F8D-4958-A041-48F9FD3DE453}" srcOrd="0" destOrd="0" presId="urn:microsoft.com/office/officeart/2005/8/layout/orgChart1"/>
    <dgm:cxn modelId="{4CC2AD27-DA38-4ECD-BD4E-62D50C8DF5DC}" type="presParOf" srcId="{7A09EB4A-0F8D-4958-A041-48F9FD3DE453}" destId="{134E7F13-9F49-4D8F-A4F3-587882FD0F57}" srcOrd="0" destOrd="0" presId="urn:microsoft.com/office/officeart/2005/8/layout/orgChart1"/>
    <dgm:cxn modelId="{CAF566A0-561F-4AE8-B09A-20BA7E94318A}" type="presParOf" srcId="{7A09EB4A-0F8D-4958-A041-48F9FD3DE453}" destId="{D60BFD16-BA43-4C26-A79C-52C0731EB5C1}" srcOrd="1" destOrd="0" presId="urn:microsoft.com/office/officeart/2005/8/layout/orgChart1"/>
    <dgm:cxn modelId="{44647605-7890-45EB-863F-8019946F3396}" type="presParOf" srcId="{7E76D4F3-D39F-475B-B3EB-1DD5D635F3D8}" destId="{536CA2F8-31CB-460E-BA7F-22F8BEC0997A}" srcOrd="1" destOrd="0" presId="urn:microsoft.com/office/officeart/2005/8/layout/orgChart1"/>
    <dgm:cxn modelId="{577ACFCF-AA22-4A58-A045-7CD470DDE2D3}" type="presParOf" srcId="{7E76D4F3-D39F-475B-B3EB-1DD5D635F3D8}" destId="{85F9E682-FD0B-46E3-8D27-CF7F0C862489}" srcOrd="2" destOrd="0" presId="urn:microsoft.com/office/officeart/2005/8/layout/orgChart1"/>
    <dgm:cxn modelId="{50EC30B0-9137-4A01-A487-5866A6B96971}" type="presParOf" srcId="{63AC5773-5DA0-4031-AAEE-00E31C6BABC4}" destId="{B46DC8B5-B4F3-43B5-A996-E6285E604850}" srcOrd="6" destOrd="0" presId="urn:microsoft.com/office/officeart/2005/8/layout/orgChart1"/>
    <dgm:cxn modelId="{B82469E5-A390-49B9-A333-C24CA9EEE3A4}" type="presParOf" srcId="{63AC5773-5DA0-4031-AAEE-00E31C6BABC4}" destId="{88EC75C7-90E6-4045-83CB-2BA5DC0F2460}" srcOrd="7" destOrd="0" presId="urn:microsoft.com/office/officeart/2005/8/layout/orgChart1"/>
    <dgm:cxn modelId="{E48A6F5F-16D6-4EAD-9709-10859641F7B0}" type="presParOf" srcId="{88EC75C7-90E6-4045-83CB-2BA5DC0F2460}" destId="{66CCD8CE-5918-4210-B593-96F97614EA30}" srcOrd="0" destOrd="0" presId="urn:microsoft.com/office/officeart/2005/8/layout/orgChart1"/>
    <dgm:cxn modelId="{AC14EBD6-C05B-43BE-969B-AF0CD10BACBF}" type="presParOf" srcId="{66CCD8CE-5918-4210-B593-96F97614EA30}" destId="{685D7B04-B1F3-4ECE-A759-340B0F3A80C6}" srcOrd="0" destOrd="0" presId="urn:microsoft.com/office/officeart/2005/8/layout/orgChart1"/>
    <dgm:cxn modelId="{35820E7D-0A08-4E39-A945-09AB39992627}" type="presParOf" srcId="{66CCD8CE-5918-4210-B593-96F97614EA30}" destId="{3E85813B-CCC1-4E26-A8C9-95E5C24D14AD}" srcOrd="1" destOrd="0" presId="urn:microsoft.com/office/officeart/2005/8/layout/orgChart1"/>
    <dgm:cxn modelId="{9682F1BF-77D7-4F40-939E-A18DF70DD073}" type="presParOf" srcId="{88EC75C7-90E6-4045-83CB-2BA5DC0F2460}" destId="{1F53970C-139C-4B67-83C8-462BC2CEBB79}" srcOrd="1" destOrd="0" presId="urn:microsoft.com/office/officeart/2005/8/layout/orgChart1"/>
    <dgm:cxn modelId="{83A86C4C-E3D4-4135-A69A-5F61E1221931}" type="presParOf" srcId="{88EC75C7-90E6-4045-83CB-2BA5DC0F2460}" destId="{5E1FF715-7427-4578-B55F-13F59CD100F4}" srcOrd="2" destOrd="0" presId="urn:microsoft.com/office/officeart/2005/8/layout/orgChart1"/>
    <dgm:cxn modelId="{4AE1AAC0-A4BF-4787-BCB0-4916BFFBAFB2}" type="presParOf" srcId="{63AC5773-5DA0-4031-AAEE-00E31C6BABC4}" destId="{12D8BC3F-FAE3-4202-B0BA-CFAABCC11E57}" srcOrd="8" destOrd="0" presId="urn:microsoft.com/office/officeart/2005/8/layout/orgChart1"/>
    <dgm:cxn modelId="{EC0CECCF-A614-497C-98E8-FEF49217239A}" type="presParOf" srcId="{63AC5773-5DA0-4031-AAEE-00E31C6BABC4}" destId="{6DD77417-13A5-4FB0-9893-ADD5BE8ACC98}" srcOrd="9" destOrd="0" presId="urn:microsoft.com/office/officeart/2005/8/layout/orgChart1"/>
    <dgm:cxn modelId="{1964FFFF-C190-47CF-9053-F785068FBA8C}" type="presParOf" srcId="{6DD77417-13A5-4FB0-9893-ADD5BE8ACC98}" destId="{0503E22C-5911-48B7-83B1-82179D34B63C}" srcOrd="0" destOrd="0" presId="urn:microsoft.com/office/officeart/2005/8/layout/orgChart1"/>
    <dgm:cxn modelId="{EE4FDC43-9E83-4F93-940C-F99C7B24BA63}" type="presParOf" srcId="{0503E22C-5911-48B7-83B1-82179D34B63C}" destId="{C9EADD69-F99F-4F50-B8DA-C2084EAFBBC0}" srcOrd="0" destOrd="0" presId="urn:microsoft.com/office/officeart/2005/8/layout/orgChart1"/>
    <dgm:cxn modelId="{319BF836-2C14-41B0-A51A-D280E01931F3}" type="presParOf" srcId="{0503E22C-5911-48B7-83B1-82179D34B63C}" destId="{287E1A9F-A7D1-4DAA-9364-9E8E609EFBD1}" srcOrd="1" destOrd="0" presId="urn:microsoft.com/office/officeart/2005/8/layout/orgChart1"/>
    <dgm:cxn modelId="{0083B2E8-EFAF-4C45-9816-54770548BF1D}" type="presParOf" srcId="{6DD77417-13A5-4FB0-9893-ADD5BE8ACC98}" destId="{D52A0936-B85A-4A6F-8D78-27836CFD7A6F}" srcOrd="1" destOrd="0" presId="urn:microsoft.com/office/officeart/2005/8/layout/orgChart1"/>
    <dgm:cxn modelId="{CE378A09-EFAB-4C29-836F-CE7E885C2509}" type="presParOf" srcId="{6DD77417-13A5-4FB0-9893-ADD5BE8ACC98}" destId="{2635124D-FA66-4E6F-BCBE-83AA9AED8CAC}" srcOrd="2" destOrd="0" presId="urn:microsoft.com/office/officeart/2005/8/layout/orgChart1"/>
    <dgm:cxn modelId="{BF389F6C-FCA0-4998-8F1C-ECDF26A22572}" type="presParOf" srcId="{63AC5773-5DA0-4031-AAEE-00E31C6BABC4}" destId="{7FBF8D8A-2551-49BA-AC1A-B60B68DCADA0}" srcOrd="10" destOrd="0" presId="urn:microsoft.com/office/officeart/2005/8/layout/orgChart1"/>
    <dgm:cxn modelId="{0AFB70D2-FFB7-4856-8F78-8B27A5C6426B}" type="presParOf" srcId="{63AC5773-5DA0-4031-AAEE-00E31C6BABC4}" destId="{404DB507-E5DE-4C8E-8B49-8FEBC99B7788}" srcOrd="11" destOrd="0" presId="urn:microsoft.com/office/officeart/2005/8/layout/orgChart1"/>
    <dgm:cxn modelId="{A172103B-1F89-4081-80A9-AF674D7DCF2C}" type="presParOf" srcId="{404DB507-E5DE-4C8E-8B49-8FEBC99B7788}" destId="{6DE001E9-C22F-4BE9-B860-FB0A791A2591}" srcOrd="0" destOrd="0" presId="urn:microsoft.com/office/officeart/2005/8/layout/orgChart1"/>
    <dgm:cxn modelId="{ECAB935D-1CC4-4439-9E58-8D6DD51D0D16}" type="presParOf" srcId="{6DE001E9-C22F-4BE9-B860-FB0A791A2591}" destId="{8F859E2D-288F-46E0-9E39-C6DFE5E1DB92}" srcOrd="0" destOrd="0" presId="urn:microsoft.com/office/officeart/2005/8/layout/orgChart1"/>
    <dgm:cxn modelId="{CE7A4E1B-F12F-4D83-BC9D-0819946D5751}" type="presParOf" srcId="{6DE001E9-C22F-4BE9-B860-FB0A791A2591}" destId="{A6BC4244-09F0-4EBC-AB08-051795C85EEC}" srcOrd="1" destOrd="0" presId="urn:microsoft.com/office/officeart/2005/8/layout/orgChart1"/>
    <dgm:cxn modelId="{1B395EB2-596F-4101-9CE3-CE005208F086}" type="presParOf" srcId="{404DB507-E5DE-4C8E-8B49-8FEBC99B7788}" destId="{06167701-0022-454F-A068-EAA26DC488E3}" srcOrd="1" destOrd="0" presId="urn:microsoft.com/office/officeart/2005/8/layout/orgChart1"/>
    <dgm:cxn modelId="{A44BF3DF-7517-41AF-843E-6B39F2F35441}" type="presParOf" srcId="{404DB507-E5DE-4C8E-8B49-8FEBC99B7788}" destId="{AACB44FF-4842-43BD-AB06-D6D82AF416C1}" srcOrd="2" destOrd="0" presId="urn:microsoft.com/office/officeart/2005/8/layout/orgChart1"/>
    <dgm:cxn modelId="{91BCF381-6113-4C8A-8790-97BA5B0802BE}" type="presParOf" srcId="{63AC5773-5DA0-4031-AAEE-00E31C6BABC4}" destId="{7DB8E0F8-CCDD-48E9-BCB7-74602AD11A3C}" srcOrd="12" destOrd="0" presId="urn:microsoft.com/office/officeart/2005/8/layout/orgChart1"/>
    <dgm:cxn modelId="{706CD5DB-57F5-4086-B71B-5E95BCF6B648}" type="presParOf" srcId="{63AC5773-5DA0-4031-AAEE-00E31C6BABC4}" destId="{87B45C8F-2581-48CC-BBA5-77DF94E56BD0}" srcOrd="13" destOrd="0" presId="urn:microsoft.com/office/officeart/2005/8/layout/orgChart1"/>
    <dgm:cxn modelId="{49D330BB-C3BC-4C3E-916F-48536CDD749F}" type="presParOf" srcId="{87B45C8F-2581-48CC-BBA5-77DF94E56BD0}" destId="{0EFE6821-198D-4001-9EFB-05019218F69E}" srcOrd="0" destOrd="0" presId="urn:microsoft.com/office/officeart/2005/8/layout/orgChart1"/>
    <dgm:cxn modelId="{618518EB-C6E8-4270-A9FE-A747FCDFB11A}" type="presParOf" srcId="{0EFE6821-198D-4001-9EFB-05019218F69E}" destId="{E898F558-864F-4C92-86A1-5C33158F4AAC}" srcOrd="0" destOrd="0" presId="urn:microsoft.com/office/officeart/2005/8/layout/orgChart1"/>
    <dgm:cxn modelId="{A30E9A09-6E92-4BE1-A553-443540E15D54}" type="presParOf" srcId="{0EFE6821-198D-4001-9EFB-05019218F69E}" destId="{531B002E-5985-4AD5-B907-35DD7CA789FA}" srcOrd="1" destOrd="0" presId="urn:microsoft.com/office/officeart/2005/8/layout/orgChart1"/>
    <dgm:cxn modelId="{F9116DEE-FE40-45D1-A00A-973024208CF9}" type="presParOf" srcId="{87B45C8F-2581-48CC-BBA5-77DF94E56BD0}" destId="{387F66FA-BD83-4E6B-B5E7-C3BD1D99714D}" srcOrd="1" destOrd="0" presId="urn:microsoft.com/office/officeart/2005/8/layout/orgChart1"/>
    <dgm:cxn modelId="{36C8DB4F-E766-42FD-8972-F26409FF5135}" type="presParOf" srcId="{87B45C8F-2581-48CC-BBA5-77DF94E56BD0}" destId="{FE79F441-01E4-4FD3-BBF1-8384B4F36E7D}" srcOrd="2" destOrd="0" presId="urn:microsoft.com/office/officeart/2005/8/layout/orgChart1"/>
    <dgm:cxn modelId="{E0324D34-CCB9-4229-94EC-9408E755FD0A}" type="presParOf" srcId="{36706EE9-69D8-4D8B-A60C-BB64B06C24CA}" destId="{1BD7E75C-2BF2-4EF6-ABF1-65DFE44811D3}" srcOrd="2" destOrd="0" presId="urn:microsoft.com/office/officeart/2005/8/layout/orgChart1"/>
    <dgm:cxn modelId="{74EAF33C-875E-4723-A31A-A571B258D03E}" type="presParOf" srcId="{684C2C03-6A44-4BB2-9691-375F641EEF19}" destId="{3AD34D7C-CB98-47B9-A034-E09C3F50EEE3}" srcOrd="8" destOrd="0" presId="urn:microsoft.com/office/officeart/2005/8/layout/orgChart1"/>
    <dgm:cxn modelId="{B9E6436F-B893-4E0E-92D9-5017B41A5917}" type="presParOf" srcId="{684C2C03-6A44-4BB2-9691-375F641EEF19}" destId="{69FC4900-7929-4583-83C0-1AA952028CFB}" srcOrd="9" destOrd="0" presId="urn:microsoft.com/office/officeart/2005/8/layout/orgChart1"/>
    <dgm:cxn modelId="{4C2A4639-E978-4505-ACFB-3EA733E9998B}" type="presParOf" srcId="{69FC4900-7929-4583-83C0-1AA952028CFB}" destId="{A909DB7C-4824-453A-803D-A6E38754821D}" srcOrd="0" destOrd="0" presId="urn:microsoft.com/office/officeart/2005/8/layout/orgChart1"/>
    <dgm:cxn modelId="{855971C1-9B94-4182-8AE5-88FC38833972}" type="presParOf" srcId="{A909DB7C-4824-453A-803D-A6E38754821D}" destId="{C846BDBD-D77F-42B4-B7C2-4A0B0A410C7C}" srcOrd="0" destOrd="0" presId="urn:microsoft.com/office/officeart/2005/8/layout/orgChart1"/>
    <dgm:cxn modelId="{BF91999E-7047-4E1F-8C9A-7437807B255D}" type="presParOf" srcId="{A909DB7C-4824-453A-803D-A6E38754821D}" destId="{DB3984D3-4571-4BF0-9254-AC150609F873}" srcOrd="1" destOrd="0" presId="urn:microsoft.com/office/officeart/2005/8/layout/orgChart1"/>
    <dgm:cxn modelId="{38FD99B5-D2D1-4C83-8480-A36F8BFA2F2A}" type="presParOf" srcId="{69FC4900-7929-4583-83C0-1AA952028CFB}" destId="{06832117-1848-4611-9FFD-37BD6AD69B41}" srcOrd="1" destOrd="0" presId="urn:microsoft.com/office/officeart/2005/8/layout/orgChart1"/>
    <dgm:cxn modelId="{FD5193AA-467F-4ED4-BB90-5FEC022CC6BA}" type="presParOf" srcId="{06832117-1848-4611-9FFD-37BD6AD69B41}" destId="{1CB4E402-B2F8-4468-B984-F67E22B559B5}" srcOrd="0" destOrd="0" presId="urn:microsoft.com/office/officeart/2005/8/layout/orgChart1"/>
    <dgm:cxn modelId="{C56D1306-AC31-4121-A27C-6559A184406B}" type="presParOf" srcId="{06832117-1848-4611-9FFD-37BD6AD69B41}" destId="{51967D96-EDE3-4FFA-BB5B-CF99A51B24AC}" srcOrd="1" destOrd="0" presId="urn:microsoft.com/office/officeart/2005/8/layout/orgChart1"/>
    <dgm:cxn modelId="{78E9B39A-9BCD-4E32-8E0C-DC46468B11F0}" type="presParOf" srcId="{51967D96-EDE3-4FFA-BB5B-CF99A51B24AC}" destId="{6A9DD6A7-DA68-41C0-BF44-A98609947ABF}" srcOrd="0" destOrd="0" presId="urn:microsoft.com/office/officeart/2005/8/layout/orgChart1"/>
    <dgm:cxn modelId="{A3188C4A-4FE7-469A-B7B5-4B6FE99A7344}" type="presParOf" srcId="{6A9DD6A7-DA68-41C0-BF44-A98609947ABF}" destId="{7271A7B5-55CA-4ADB-8CB7-299FCC38169C}" srcOrd="0" destOrd="0" presId="urn:microsoft.com/office/officeart/2005/8/layout/orgChart1"/>
    <dgm:cxn modelId="{A1B67D34-BD9C-4403-B63A-AB2D1CCB5EE6}" type="presParOf" srcId="{6A9DD6A7-DA68-41C0-BF44-A98609947ABF}" destId="{9670D89E-260C-407D-8841-4E83797E4BD9}" srcOrd="1" destOrd="0" presId="urn:microsoft.com/office/officeart/2005/8/layout/orgChart1"/>
    <dgm:cxn modelId="{D22C9DF8-85DC-4F19-A6D6-08E9FE15CAB4}" type="presParOf" srcId="{51967D96-EDE3-4FFA-BB5B-CF99A51B24AC}" destId="{DE10DEA1-C177-43F3-9323-7E52310CC4DC}" srcOrd="1" destOrd="0" presId="urn:microsoft.com/office/officeart/2005/8/layout/orgChart1"/>
    <dgm:cxn modelId="{A7861BD0-2EC6-44AA-A272-07B0BB25AFF8}" type="presParOf" srcId="{DE10DEA1-C177-43F3-9323-7E52310CC4DC}" destId="{F65CDE84-6820-4372-8CD5-F1B2BD6B65CA}" srcOrd="0" destOrd="0" presId="urn:microsoft.com/office/officeart/2005/8/layout/orgChart1"/>
    <dgm:cxn modelId="{BF8B582D-50F4-4F21-B24F-DB649022F7A8}" type="presParOf" srcId="{DE10DEA1-C177-43F3-9323-7E52310CC4DC}" destId="{A694A627-9FF0-4987-800B-9844762C1BB4}" srcOrd="1" destOrd="0" presId="urn:microsoft.com/office/officeart/2005/8/layout/orgChart1"/>
    <dgm:cxn modelId="{255E1157-5DB7-47F7-AFDC-F05AE8338C9F}" type="presParOf" srcId="{A694A627-9FF0-4987-800B-9844762C1BB4}" destId="{1B8B535F-82CB-4C3A-807B-7E08C4BBF2EC}" srcOrd="0" destOrd="0" presId="urn:microsoft.com/office/officeart/2005/8/layout/orgChart1"/>
    <dgm:cxn modelId="{83AF486A-1FE2-48D1-91D2-4373D7F6A70D}" type="presParOf" srcId="{1B8B535F-82CB-4C3A-807B-7E08C4BBF2EC}" destId="{2CEBAF11-373E-49DF-86E1-42B7A0E771F3}" srcOrd="0" destOrd="0" presId="urn:microsoft.com/office/officeart/2005/8/layout/orgChart1"/>
    <dgm:cxn modelId="{A09D9382-2280-45A6-8D92-12505B8DFA5C}" type="presParOf" srcId="{1B8B535F-82CB-4C3A-807B-7E08C4BBF2EC}" destId="{B7C927F6-285F-4798-9193-A5A3756CF7F0}" srcOrd="1" destOrd="0" presId="urn:microsoft.com/office/officeart/2005/8/layout/orgChart1"/>
    <dgm:cxn modelId="{06E7B8E9-4EE8-4727-9DB9-CC0CE121BD03}" type="presParOf" srcId="{A694A627-9FF0-4987-800B-9844762C1BB4}" destId="{A314DD88-99A9-4867-A764-E0502ACFC806}" srcOrd="1" destOrd="0" presId="urn:microsoft.com/office/officeart/2005/8/layout/orgChart1"/>
    <dgm:cxn modelId="{931CD35B-6827-47EA-B13F-5AAB2816B72B}" type="presParOf" srcId="{A694A627-9FF0-4987-800B-9844762C1BB4}" destId="{E4569113-12BF-47F3-901F-140683D8C83F}" srcOrd="2" destOrd="0" presId="urn:microsoft.com/office/officeart/2005/8/layout/orgChart1"/>
    <dgm:cxn modelId="{B8535FCB-7E58-4767-88CB-2B79AF15AB1C}" type="presParOf" srcId="{51967D96-EDE3-4FFA-BB5B-CF99A51B24AC}" destId="{DB1ACC31-AC92-48B5-8B8D-DE74523ACA59}" srcOrd="2" destOrd="0" presId="urn:microsoft.com/office/officeart/2005/8/layout/orgChart1"/>
    <dgm:cxn modelId="{B48B7E40-6DBE-4121-A210-8CD1F55BBAE0}" type="presParOf" srcId="{06832117-1848-4611-9FFD-37BD6AD69B41}" destId="{7248D32B-1C77-4719-8757-792E1236BACB}" srcOrd="2" destOrd="0" presId="urn:microsoft.com/office/officeart/2005/8/layout/orgChart1"/>
    <dgm:cxn modelId="{D4E0BB05-5F4A-4734-89B4-6D55E84366E4}" type="presParOf" srcId="{06832117-1848-4611-9FFD-37BD6AD69B41}" destId="{26BC2E9E-BA97-4DE4-A67E-79118EA1C937}" srcOrd="3" destOrd="0" presId="urn:microsoft.com/office/officeart/2005/8/layout/orgChart1"/>
    <dgm:cxn modelId="{579F3C1F-B377-455C-A88C-D9F73AA4EF3E}" type="presParOf" srcId="{26BC2E9E-BA97-4DE4-A67E-79118EA1C937}" destId="{F05A52B3-3AB1-4F73-93F7-0F4101F74586}" srcOrd="0" destOrd="0" presId="urn:microsoft.com/office/officeart/2005/8/layout/orgChart1"/>
    <dgm:cxn modelId="{B1CCA920-2145-4838-B109-C7A2CE42A828}" type="presParOf" srcId="{F05A52B3-3AB1-4F73-93F7-0F4101F74586}" destId="{A4346E2C-FC2A-48BA-9C03-FB4A70E22608}" srcOrd="0" destOrd="0" presId="urn:microsoft.com/office/officeart/2005/8/layout/orgChart1"/>
    <dgm:cxn modelId="{5D921E1A-9D16-4708-AB81-B12031F6600A}" type="presParOf" srcId="{F05A52B3-3AB1-4F73-93F7-0F4101F74586}" destId="{EEDB15A7-163B-404A-96B7-FFACC1245763}" srcOrd="1" destOrd="0" presId="urn:microsoft.com/office/officeart/2005/8/layout/orgChart1"/>
    <dgm:cxn modelId="{9A0355B6-9966-4F54-8241-C38C459722B8}" type="presParOf" srcId="{26BC2E9E-BA97-4DE4-A67E-79118EA1C937}" destId="{9254D643-52CA-4FA9-B94B-895BC6268917}" srcOrd="1" destOrd="0" presId="urn:microsoft.com/office/officeart/2005/8/layout/orgChart1"/>
    <dgm:cxn modelId="{7FBF8B54-2F94-4C18-8CA5-DDA16BB68632}" type="presParOf" srcId="{26BC2E9E-BA97-4DE4-A67E-79118EA1C937}" destId="{F1774E3F-23BB-454A-83EA-D6AA3ABB47D1}" srcOrd="2" destOrd="0" presId="urn:microsoft.com/office/officeart/2005/8/layout/orgChart1"/>
    <dgm:cxn modelId="{35461793-04C6-4B10-90F4-18DA4DB09A76}" type="presParOf" srcId="{69FC4900-7929-4583-83C0-1AA952028CFB}" destId="{A1D6BA11-BBBC-48D0-B548-D20730BD065A}" srcOrd="2" destOrd="0" presId="urn:microsoft.com/office/officeart/2005/8/layout/orgChart1"/>
    <dgm:cxn modelId="{D58F5769-5F6C-4201-8D43-2B4458035468}" type="presParOf" srcId="{684C2C03-6A44-4BB2-9691-375F641EEF19}" destId="{5B4DA9C9-77FC-46B0-886B-8EC4947E08FA}" srcOrd="10" destOrd="0" presId="urn:microsoft.com/office/officeart/2005/8/layout/orgChart1"/>
    <dgm:cxn modelId="{57BDFA15-50BF-4FF3-9CB5-F9EC68FAFDCF}" type="presParOf" srcId="{684C2C03-6A44-4BB2-9691-375F641EEF19}" destId="{1152C83E-224D-4533-8AF4-6B677F98F91E}" srcOrd="11" destOrd="0" presId="urn:microsoft.com/office/officeart/2005/8/layout/orgChart1"/>
    <dgm:cxn modelId="{4A0640D2-082A-4B8B-9A93-47F5B9ABEB9B}" type="presParOf" srcId="{1152C83E-224D-4533-8AF4-6B677F98F91E}" destId="{4E655773-DB86-4848-B799-2FAF92CA3F98}" srcOrd="0" destOrd="0" presId="urn:microsoft.com/office/officeart/2005/8/layout/orgChart1"/>
    <dgm:cxn modelId="{FD61177D-87B8-4FD3-A488-505D561A8857}" type="presParOf" srcId="{4E655773-DB86-4848-B799-2FAF92CA3F98}" destId="{6BBB7B1A-DE08-4010-A5C4-846E389BFE6C}" srcOrd="0" destOrd="0" presId="urn:microsoft.com/office/officeart/2005/8/layout/orgChart1"/>
    <dgm:cxn modelId="{07415863-0432-4CC3-875F-B52EB69616F4}" type="presParOf" srcId="{4E655773-DB86-4848-B799-2FAF92CA3F98}" destId="{3119B9E2-677D-4031-AC3A-D5506EA3922B}" srcOrd="1" destOrd="0" presId="urn:microsoft.com/office/officeart/2005/8/layout/orgChart1"/>
    <dgm:cxn modelId="{CB983787-77BF-4978-8ABE-10BC0F1A9349}" type="presParOf" srcId="{1152C83E-224D-4533-8AF4-6B677F98F91E}" destId="{29F67A7D-25F9-466A-A427-0470E0111084}" srcOrd="1" destOrd="0" presId="urn:microsoft.com/office/officeart/2005/8/layout/orgChart1"/>
    <dgm:cxn modelId="{963468E2-B543-444F-AF6D-B7AFE30E6425}" type="presParOf" srcId="{29F67A7D-25F9-466A-A427-0470E0111084}" destId="{3E0FDA68-8639-401C-9553-6BEC67CE1257}" srcOrd="0" destOrd="0" presId="urn:microsoft.com/office/officeart/2005/8/layout/orgChart1"/>
    <dgm:cxn modelId="{A4B854B5-6C33-483F-9711-17DF75DF832C}" type="presParOf" srcId="{29F67A7D-25F9-466A-A427-0470E0111084}" destId="{3D9A4F1C-CA1F-4DFA-BFF5-8F432B3B07CE}" srcOrd="1" destOrd="0" presId="urn:microsoft.com/office/officeart/2005/8/layout/orgChart1"/>
    <dgm:cxn modelId="{71E953B4-84AB-4BC3-B6DB-4F1808A19DEF}" type="presParOf" srcId="{3D9A4F1C-CA1F-4DFA-BFF5-8F432B3B07CE}" destId="{4F31881B-F753-4EB4-9DB5-6B0D5DD6F62F}" srcOrd="0" destOrd="0" presId="urn:microsoft.com/office/officeart/2005/8/layout/orgChart1"/>
    <dgm:cxn modelId="{F30F4303-8476-4933-B508-D2C8F8C0788B}" type="presParOf" srcId="{4F31881B-F753-4EB4-9DB5-6B0D5DD6F62F}" destId="{4E5AA2E8-FF32-448F-94DC-190E179079A9}" srcOrd="0" destOrd="0" presId="urn:microsoft.com/office/officeart/2005/8/layout/orgChart1"/>
    <dgm:cxn modelId="{311E40DE-AD97-4C3F-BE19-4E438E7576A9}" type="presParOf" srcId="{4F31881B-F753-4EB4-9DB5-6B0D5DD6F62F}" destId="{A884A09A-FE3A-4C1F-8EC6-E5B7B29E919D}" srcOrd="1" destOrd="0" presId="urn:microsoft.com/office/officeart/2005/8/layout/orgChart1"/>
    <dgm:cxn modelId="{C72C87C8-10D8-4989-A3D7-DBE2BD0571F0}" type="presParOf" srcId="{3D9A4F1C-CA1F-4DFA-BFF5-8F432B3B07CE}" destId="{10E2AE16-B7ED-454D-83FA-EDA1F31DCD85}" srcOrd="1" destOrd="0" presId="urn:microsoft.com/office/officeart/2005/8/layout/orgChart1"/>
    <dgm:cxn modelId="{EF7F6441-728A-409D-BF99-47C8CBC9BF3E}" type="presParOf" srcId="{3D9A4F1C-CA1F-4DFA-BFF5-8F432B3B07CE}" destId="{5ACCDC7D-79C3-4B8C-A40E-7118DABAC11A}" srcOrd="2" destOrd="0" presId="urn:microsoft.com/office/officeart/2005/8/layout/orgChart1"/>
    <dgm:cxn modelId="{BEE1AA83-903E-4F19-9753-48A402C74854}" type="presParOf" srcId="{29F67A7D-25F9-466A-A427-0470E0111084}" destId="{E67EE1B1-3295-4814-85AC-4E1AEA6956A6}" srcOrd="2" destOrd="0" presId="urn:microsoft.com/office/officeart/2005/8/layout/orgChart1"/>
    <dgm:cxn modelId="{59371E1C-E8A5-44FF-9EE1-0E14BCEED241}" type="presParOf" srcId="{29F67A7D-25F9-466A-A427-0470E0111084}" destId="{3FA79D3C-D220-4640-91E8-37E9942A27D8}" srcOrd="3" destOrd="0" presId="urn:microsoft.com/office/officeart/2005/8/layout/orgChart1"/>
    <dgm:cxn modelId="{476A2FBF-E850-4C0A-BB06-35EC2255EC41}" type="presParOf" srcId="{3FA79D3C-D220-4640-91E8-37E9942A27D8}" destId="{FC62690C-F760-4A47-8989-9288C44BA574}" srcOrd="0" destOrd="0" presId="urn:microsoft.com/office/officeart/2005/8/layout/orgChart1"/>
    <dgm:cxn modelId="{38CC5DA3-522C-4136-8E99-A45FC92B62B8}" type="presParOf" srcId="{FC62690C-F760-4A47-8989-9288C44BA574}" destId="{26F44016-ABC9-44BC-B38B-604DD428ADDE}" srcOrd="0" destOrd="0" presId="urn:microsoft.com/office/officeart/2005/8/layout/orgChart1"/>
    <dgm:cxn modelId="{FAD109C9-D0F7-4F10-95C3-F665B47EEA75}" type="presParOf" srcId="{FC62690C-F760-4A47-8989-9288C44BA574}" destId="{C54A74B0-0D1E-4DCF-BDB3-3D88C1EAF3EC}" srcOrd="1" destOrd="0" presId="urn:microsoft.com/office/officeart/2005/8/layout/orgChart1"/>
    <dgm:cxn modelId="{F0534661-D44D-4E1F-B505-00F81300219E}" type="presParOf" srcId="{3FA79D3C-D220-4640-91E8-37E9942A27D8}" destId="{ACB46797-2579-431F-BB1D-6AD39D4FAFFE}" srcOrd="1" destOrd="0" presId="urn:microsoft.com/office/officeart/2005/8/layout/orgChart1"/>
    <dgm:cxn modelId="{CDCB7B6D-A8E8-45C5-B466-B508F144EA95}" type="presParOf" srcId="{3FA79D3C-D220-4640-91E8-37E9942A27D8}" destId="{73B8B9DF-A34E-4E34-A47E-487A16BA935F}" srcOrd="2" destOrd="0" presId="urn:microsoft.com/office/officeart/2005/8/layout/orgChart1"/>
    <dgm:cxn modelId="{C83DA0C4-23BE-4B3D-BA30-B425D70330B8}" type="presParOf" srcId="{29F67A7D-25F9-466A-A427-0470E0111084}" destId="{EF87BA34-DEBA-470A-A972-74A63D9B6402}" srcOrd="4" destOrd="0" presId="urn:microsoft.com/office/officeart/2005/8/layout/orgChart1"/>
    <dgm:cxn modelId="{A2E0DADE-9C3C-4E54-860E-B150AC294F78}" type="presParOf" srcId="{29F67A7D-25F9-466A-A427-0470E0111084}" destId="{1C231467-9C08-4E0F-ADEB-602A390D6FB9}" srcOrd="5" destOrd="0" presId="urn:microsoft.com/office/officeart/2005/8/layout/orgChart1"/>
    <dgm:cxn modelId="{B96AE26C-6DFA-4682-B430-725DE8A7E875}" type="presParOf" srcId="{1C231467-9C08-4E0F-ADEB-602A390D6FB9}" destId="{1C745BDC-6234-408E-843D-811C76022843}" srcOrd="0" destOrd="0" presId="urn:microsoft.com/office/officeart/2005/8/layout/orgChart1"/>
    <dgm:cxn modelId="{E8E3F02E-10C0-4EE0-95A2-208B52561498}" type="presParOf" srcId="{1C745BDC-6234-408E-843D-811C76022843}" destId="{C72286E4-3D7F-4C7C-B760-0DB365662E1C}" srcOrd="0" destOrd="0" presId="urn:microsoft.com/office/officeart/2005/8/layout/orgChart1"/>
    <dgm:cxn modelId="{722ECFDB-3E60-4003-8071-A661E072CD7E}" type="presParOf" srcId="{1C745BDC-6234-408E-843D-811C76022843}" destId="{4E37044D-A2D6-4C39-B501-A54E6AB5530D}" srcOrd="1" destOrd="0" presId="urn:microsoft.com/office/officeart/2005/8/layout/orgChart1"/>
    <dgm:cxn modelId="{9DA91DC2-9991-4BD0-B7E6-388F76BF443E}" type="presParOf" srcId="{1C231467-9C08-4E0F-ADEB-602A390D6FB9}" destId="{745A8DDF-6F16-4BE1-8F33-4A5E5B58F3EF}" srcOrd="1" destOrd="0" presId="urn:microsoft.com/office/officeart/2005/8/layout/orgChart1"/>
    <dgm:cxn modelId="{48CEE9DD-0BC4-45EA-8545-D4011C12F99F}" type="presParOf" srcId="{1C231467-9C08-4E0F-ADEB-602A390D6FB9}" destId="{96FA09A1-1C67-42EB-817E-14713BB2A4C3}" srcOrd="2" destOrd="0" presId="urn:microsoft.com/office/officeart/2005/8/layout/orgChart1"/>
    <dgm:cxn modelId="{130BB518-1111-414A-92C4-4C39FD1B5B69}" type="presParOf" srcId="{29F67A7D-25F9-466A-A427-0470E0111084}" destId="{B385A08F-BF05-4AD5-8313-0354A9D563A9}" srcOrd="6" destOrd="0" presId="urn:microsoft.com/office/officeart/2005/8/layout/orgChart1"/>
    <dgm:cxn modelId="{4562E803-6C31-4BE8-B0D6-8FCAB35E03E6}" type="presParOf" srcId="{29F67A7D-25F9-466A-A427-0470E0111084}" destId="{390768F8-30E1-4A85-896C-035872DCB264}" srcOrd="7" destOrd="0" presId="urn:microsoft.com/office/officeart/2005/8/layout/orgChart1"/>
    <dgm:cxn modelId="{7A4C964F-7916-4DC1-BBB8-64829DE32400}" type="presParOf" srcId="{390768F8-30E1-4A85-896C-035872DCB264}" destId="{F0DB1D79-B69C-4248-A9AB-45790811E243}" srcOrd="0" destOrd="0" presId="urn:microsoft.com/office/officeart/2005/8/layout/orgChart1"/>
    <dgm:cxn modelId="{3D55A309-A5B4-4D1F-A8E7-705C5C9BCAF0}" type="presParOf" srcId="{F0DB1D79-B69C-4248-A9AB-45790811E243}" destId="{AD4E802C-B525-4C36-9B0A-D0BCA7EFF36D}" srcOrd="0" destOrd="0" presId="urn:microsoft.com/office/officeart/2005/8/layout/orgChart1"/>
    <dgm:cxn modelId="{652B7061-DA28-4ED7-ADC2-F4418DD8FD2B}" type="presParOf" srcId="{F0DB1D79-B69C-4248-A9AB-45790811E243}" destId="{3A7C67B8-194B-4D93-8C75-FD4A0C391611}" srcOrd="1" destOrd="0" presId="urn:microsoft.com/office/officeart/2005/8/layout/orgChart1"/>
    <dgm:cxn modelId="{75E48539-938F-47AD-8AA2-A1EBE9344B22}" type="presParOf" srcId="{390768F8-30E1-4A85-896C-035872DCB264}" destId="{FCB57E6F-56E6-4F1F-8269-0D9938737EF3}" srcOrd="1" destOrd="0" presId="urn:microsoft.com/office/officeart/2005/8/layout/orgChart1"/>
    <dgm:cxn modelId="{C26B44D2-8632-4E61-8D3A-F56265D682AB}" type="presParOf" srcId="{390768F8-30E1-4A85-896C-035872DCB264}" destId="{62CD0F6E-4604-4160-9709-8CB04890E29B}" srcOrd="2" destOrd="0" presId="urn:microsoft.com/office/officeart/2005/8/layout/orgChart1"/>
    <dgm:cxn modelId="{1061CED2-F203-43E1-84CE-6FB21C3A7745}" type="presParOf" srcId="{29F67A7D-25F9-466A-A427-0470E0111084}" destId="{4609C4DA-A7F6-4767-86F3-BFD5D402DEDF}" srcOrd="8" destOrd="0" presId="urn:microsoft.com/office/officeart/2005/8/layout/orgChart1"/>
    <dgm:cxn modelId="{223310FD-676E-4A8F-9231-6C1D18060F5A}" type="presParOf" srcId="{29F67A7D-25F9-466A-A427-0470E0111084}" destId="{2AB11719-FC22-4289-93DC-A51AF74F7E20}" srcOrd="9" destOrd="0" presId="urn:microsoft.com/office/officeart/2005/8/layout/orgChart1"/>
    <dgm:cxn modelId="{92FDD06F-0FF5-405C-B0DA-0C34C2DF088F}" type="presParOf" srcId="{2AB11719-FC22-4289-93DC-A51AF74F7E20}" destId="{608585C8-21C6-4177-9187-FC13CD8C9F1C}" srcOrd="0" destOrd="0" presId="urn:microsoft.com/office/officeart/2005/8/layout/orgChart1"/>
    <dgm:cxn modelId="{25496212-3345-4F3F-A71C-A59F4EA695B9}" type="presParOf" srcId="{608585C8-21C6-4177-9187-FC13CD8C9F1C}" destId="{F610A8D0-C5F1-40B8-8B90-EB1FC27AC31A}" srcOrd="0" destOrd="0" presId="urn:microsoft.com/office/officeart/2005/8/layout/orgChart1"/>
    <dgm:cxn modelId="{0A545F50-53CF-4595-A504-CF4D96855200}" type="presParOf" srcId="{608585C8-21C6-4177-9187-FC13CD8C9F1C}" destId="{AA112AC7-C55A-4F07-879F-00417154E00D}" srcOrd="1" destOrd="0" presId="urn:microsoft.com/office/officeart/2005/8/layout/orgChart1"/>
    <dgm:cxn modelId="{795D4886-BAE8-4A03-AEBE-932A148E2B58}" type="presParOf" srcId="{2AB11719-FC22-4289-93DC-A51AF74F7E20}" destId="{189106F5-1737-4FA4-9151-F62F2DF01812}" srcOrd="1" destOrd="0" presId="urn:microsoft.com/office/officeart/2005/8/layout/orgChart1"/>
    <dgm:cxn modelId="{7B50FBD0-EBB6-4D38-8206-B8575B6EF46D}" type="presParOf" srcId="{2AB11719-FC22-4289-93DC-A51AF74F7E20}" destId="{CE38F990-E12C-4958-A46F-93B3895C1F00}" srcOrd="2" destOrd="0" presId="urn:microsoft.com/office/officeart/2005/8/layout/orgChart1"/>
    <dgm:cxn modelId="{0DA7C320-74C4-4AEC-BA61-139B15963246}" type="presParOf" srcId="{29F67A7D-25F9-466A-A427-0470E0111084}" destId="{991BE3F1-1D2C-426D-AA88-E4434D230F0A}" srcOrd="10" destOrd="0" presId="urn:microsoft.com/office/officeart/2005/8/layout/orgChart1"/>
    <dgm:cxn modelId="{A6450579-E65A-43AA-932C-38DCB2579A04}" type="presParOf" srcId="{29F67A7D-25F9-466A-A427-0470E0111084}" destId="{1ED20ACA-775E-459C-ACE0-FF9C579CD498}" srcOrd="11" destOrd="0" presId="urn:microsoft.com/office/officeart/2005/8/layout/orgChart1"/>
    <dgm:cxn modelId="{AB88ECE6-AFDE-4B86-8843-A151B0F9DD1C}" type="presParOf" srcId="{1ED20ACA-775E-459C-ACE0-FF9C579CD498}" destId="{A7400019-8BCB-44B3-B571-F478EE98B7D0}" srcOrd="0" destOrd="0" presId="urn:microsoft.com/office/officeart/2005/8/layout/orgChart1"/>
    <dgm:cxn modelId="{CF502F17-929A-4D6E-85D3-66FAF16AA0CA}" type="presParOf" srcId="{A7400019-8BCB-44B3-B571-F478EE98B7D0}" destId="{AFC3FBF3-88F5-4E90-BAA4-C7A32B2C3A80}" srcOrd="0" destOrd="0" presId="urn:microsoft.com/office/officeart/2005/8/layout/orgChart1"/>
    <dgm:cxn modelId="{D818D40B-715E-4191-A675-635CED95467E}" type="presParOf" srcId="{A7400019-8BCB-44B3-B571-F478EE98B7D0}" destId="{9AAC8C42-6CBD-45D6-84B4-A15D38EC3855}" srcOrd="1" destOrd="0" presId="urn:microsoft.com/office/officeart/2005/8/layout/orgChart1"/>
    <dgm:cxn modelId="{F582EC76-E007-4617-9C2B-36FF10CE6AA9}" type="presParOf" srcId="{1ED20ACA-775E-459C-ACE0-FF9C579CD498}" destId="{A425C869-59C5-438C-9AB8-D22F61B70512}" srcOrd="1" destOrd="0" presId="urn:microsoft.com/office/officeart/2005/8/layout/orgChart1"/>
    <dgm:cxn modelId="{30A318BA-E0D0-4561-9E84-1ED13EECEED3}" type="presParOf" srcId="{1ED20ACA-775E-459C-ACE0-FF9C579CD498}" destId="{F48BA2BE-9228-4204-ADD6-F009CD2D8AD0}" srcOrd="2" destOrd="0" presId="urn:microsoft.com/office/officeart/2005/8/layout/orgChart1"/>
    <dgm:cxn modelId="{1D32C204-57E9-4DB4-B9A7-E12914C09D66}" type="presParOf" srcId="{1152C83E-224D-4533-8AF4-6B677F98F91E}" destId="{5CBBC484-56B0-4079-B5ED-A75A7B797256}" srcOrd="2" destOrd="0" presId="urn:microsoft.com/office/officeart/2005/8/layout/orgChart1"/>
    <dgm:cxn modelId="{9EA4041E-BC40-4088-99D1-2A8A6D609D40}" type="presParOf" srcId="{14378A0F-D099-424C-937A-8105DC71AF41}" destId="{C08360F5-77FB-4818-B5EB-434E6B756F10}" srcOrd="2" destOrd="0" presId="urn:microsoft.com/office/officeart/2005/8/layout/orgChart1"/>
    <dgm:cxn modelId="{0E483488-A9A2-437C-B611-45F94237F08B}" type="presParOf" srcId="{C08360F5-77FB-4818-B5EB-434E6B756F10}" destId="{D35E4D48-7C66-49D5-8FD6-F4F94D1EF74F}" srcOrd="0" destOrd="0" presId="urn:microsoft.com/office/officeart/2005/8/layout/orgChart1"/>
    <dgm:cxn modelId="{4098192B-7B20-4641-A879-512D2B6F4B9E}" type="presParOf" srcId="{C08360F5-77FB-4818-B5EB-434E6B756F10}" destId="{9D9EF4AD-350F-48DF-AB94-BA29C0AE98AE}" srcOrd="1" destOrd="0" presId="urn:microsoft.com/office/officeart/2005/8/layout/orgChart1"/>
    <dgm:cxn modelId="{6A284C10-677C-46E4-B849-D83E0B8FAB01}" type="presParOf" srcId="{9D9EF4AD-350F-48DF-AB94-BA29C0AE98AE}" destId="{AC84664C-EC59-42D0-9D05-E8B495FDA6CE}" srcOrd="0" destOrd="0" presId="urn:microsoft.com/office/officeart/2005/8/layout/orgChart1"/>
    <dgm:cxn modelId="{301FA6EA-E321-424A-BC5C-240384579607}" type="presParOf" srcId="{AC84664C-EC59-42D0-9D05-E8B495FDA6CE}" destId="{032F12F4-7C9C-4D6D-8EBF-8D2338BD8555}" srcOrd="0" destOrd="0" presId="urn:microsoft.com/office/officeart/2005/8/layout/orgChart1"/>
    <dgm:cxn modelId="{FAF1E95A-FF00-4679-BA9D-75687DBA1CF3}" type="presParOf" srcId="{AC84664C-EC59-42D0-9D05-E8B495FDA6CE}" destId="{C7AD2858-527C-466F-B8FD-C8A6D5C1FFC7}" srcOrd="1" destOrd="0" presId="urn:microsoft.com/office/officeart/2005/8/layout/orgChart1"/>
    <dgm:cxn modelId="{96C1A6C3-904D-463D-9DBE-DA36FE63CD43}" type="presParOf" srcId="{9D9EF4AD-350F-48DF-AB94-BA29C0AE98AE}" destId="{78706087-5560-4111-BB32-43A76482B637}" srcOrd="1" destOrd="0" presId="urn:microsoft.com/office/officeart/2005/8/layout/orgChart1"/>
    <dgm:cxn modelId="{9E5B7187-BB5E-4C3C-B52D-34E68E8BE27A}" type="presParOf" srcId="{9D9EF4AD-350F-48DF-AB94-BA29C0AE98AE}" destId="{A59CE33E-6E65-4B70-880F-E68DFE70061B}" srcOrd="2" destOrd="0" presId="urn:microsoft.com/office/officeart/2005/8/layout/orgChart1"/>
    <dgm:cxn modelId="{3FC5335D-A04F-44CB-A8E3-161FE6A7B636}" type="presParOf" srcId="{59E94F6A-99A6-44F1-8B83-9C4CB6BF5F6E}" destId="{D07F8C86-859D-46E4-A30E-29EA07D19905}" srcOrd="1" destOrd="0" presId="urn:microsoft.com/office/officeart/2005/8/layout/orgChart1"/>
    <dgm:cxn modelId="{A47FCBC7-31D0-42F5-A3EE-341EC5178B19}" type="presParOf" srcId="{D07F8C86-859D-46E4-A30E-29EA07D19905}" destId="{C944CF46-8C17-4B8F-80DB-8A98EBEF5E2D}" srcOrd="0" destOrd="0" presId="urn:microsoft.com/office/officeart/2005/8/layout/orgChart1"/>
    <dgm:cxn modelId="{FCE02144-754D-4338-9427-41A5DA9CD3C9}" type="presParOf" srcId="{C944CF46-8C17-4B8F-80DB-8A98EBEF5E2D}" destId="{A7B45750-B7FD-4F57-AA3B-DA9302C19C82}" srcOrd="0" destOrd="0" presId="urn:microsoft.com/office/officeart/2005/8/layout/orgChart1"/>
    <dgm:cxn modelId="{BBF38966-D1BD-4997-80F6-F6B1AB382CF9}" type="presParOf" srcId="{C944CF46-8C17-4B8F-80DB-8A98EBEF5E2D}" destId="{B928D941-AE2D-47A8-AF87-E6EB399F2F0A}" srcOrd="1" destOrd="0" presId="urn:microsoft.com/office/officeart/2005/8/layout/orgChart1"/>
    <dgm:cxn modelId="{49ECB579-E634-44D2-B154-839DD30DD053}" type="presParOf" srcId="{D07F8C86-859D-46E4-A30E-29EA07D19905}" destId="{977ABD78-0C2F-480C-8DE5-C16002C39C10}" srcOrd="1" destOrd="0" presId="urn:microsoft.com/office/officeart/2005/8/layout/orgChart1"/>
    <dgm:cxn modelId="{96C287CC-A9F7-491D-B5AD-D1C6812B914A}" type="presParOf" srcId="{D07F8C86-859D-46E4-A30E-29EA07D19905}" destId="{E38EBA23-DD56-4B66-9876-A50485272E26}" srcOrd="2" destOrd="0" presId="urn:microsoft.com/office/officeart/2005/8/layout/orgChart1"/>
    <dgm:cxn modelId="{14FA2104-4511-444B-8AAF-6C5A1D811EA9}" type="presParOf" srcId="{59E94F6A-99A6-44F1-8B83-9C4CB6BF5F6E}" destId="{ED7B6B2D-ED86-40B3-BC31-AF7E2391BF47}" srcOrd="2" destOrd="0" presId="urn:microsoft.com/office/officeart/2005/8/layout/orgChart1"/>
    <dgm:cxn modelId="{FA95D005-8EB6-498E-B461-A119419048CC}" type="presParOf" srcId="{ED7B6B2D-ED86-40B3-BC31-AF7E2391BF47}" destId="{117D2EC4-DF7A-4BC4-AC2D-3047CCCC1740}" srcOrd="0" destOrd="0" presId="urn:microsoft.com/office/officeart/2005/8/layout/orgChart1"/>
    <dgm:cxn modelId="{90703AE5-9073-48DB-B011-62F090F17243}" type="presParOf" srcId="{117D2EC4-DF7A-4BC4-AC2D-3047CCCC1740}" destId="{3D9FA7C3-C8ED-41B4-B994-0544B76A278F}" srcOrd="0" destOrd="0" presId="urn:microsoft.com/office/officeart/2005/8/layout/orgChart1"/>
    <dgm:cxn modelId="{939C5A59-C9C6-4D83-9F6E-47C9342C7C9F}" type="presParOf" srcId="{117D2EC4-DF7A-4BC4-AC2D-3047CCCC1740}" destId="{C39B149F-573E-4666-97E8-3EE0998F9AF6}" srcOrd="1" destOrd="0" presId="urn:microsoft.com/office/officeart/2005/8/layout/orgChart1"/>
    <dgm:cxn modelId="{B26C1C84-FF70-41C6-851F-E1708A5D9CBC}" type="presParOf" srcId="{ED7B6B2D-ED86-40B3-BC31-AF7E2391BF47}" destId="{58576022-8892-4E86-9885-2011B419C9AC}" srcOrd="1" destOrd="0" presId="urn:microsoft.com/office/officeart/2005/8/layout/orgChart1"/>
    <dgm:cxn modelId="{D8EBC5BA-D2CA-474D-A662-0D9AF9FDB371}" type="presParOf" srcId="{ED7B6B2D-ED86-40B3-BC31-AF7E2391BF47}" destId="{C3D5F786-3C2D-4B03-B21B-84B90FC68FA1}" srcOrd="2" destOrd="0" presId="urn:microsoft.com/office/officeart/2005/8/layout/orgChart1"/>
    <dgm:cxn modelId="{FE341521-9788-4C20-AF16-C610B89DEEB0}" type="presParOf" srcId="{59E94F6A-99A6-44F1-8B83-9C4CB6BF5F6E}" destId="{84F4AD1B-5D83-44DC-BAF4-BFA1192CDC3A}" srcOrd="3" destOrd="0" presId="urn:microsoft.com/office/officeart/2005/8/layout/orgChart1"/>
    <dgm:cxn modelId="{185B6286-3CE4-4539-989F-59D65F8AA479}" type="presParOf" srcId="{84F4AD1B-5D83-44DC-BAF4-BFA1192CDC3A}" destId="{5552CA4F-5CFD-46CF-9481-49A3807169E0}" srcOrd="0" destOrd="0" presId="urn:microsoft.com/office/officeart/2005/8/layout/orgChart1"/>
    <dgm:cxn modelId="{464728BD-02B2-4FF2-9B55-D0235BFC8C68}" type="presParOf" srcId="{5552CA4F-5CFD-46CF-9481-49A3807169E0}" destId="{6BB64905-FA48-42AD-8064-F5053ABD3B73}" srcOrd="0" destOrd="0" presId="urn:microsoft.com/office/officeart/2005/8/layout/orgChart1"/>
    <dgm:cxn modelId="{67C1ACCD-412E-4943-BBAF-AED39E641F63}" type="presParOf" srcId="{5552CA4F-5CFD-46CF-9481-49A3807169E0}" destId="{B55C7ABE-346E-402E-B4BD-EB0FDE7E4247}" srcOrd="1" destOrd="0" presId="urn:microsoft.com/office/officeart/2005/8/layout/orgChart1"/>
    <dgm:cxn modelId="{D02B821B-BC37-4A3F-8E6F-C82BBAE368DD}" type="presParOf" srcId="{84F4AD1B-5D83-44DC-BAF4-BFA1192CDC3A}" destId="{7560B6AB-EDF8-4B19-8C52-29E3234DE7BE}" srcOrd="1" destOrd="0" presId="urn:microsoft.com/office/officeart/2005/8/layout/orgChart1"/>
    <dgm:cxn modelId="{9AA8CD47-DA29-4CAB-BCDC-0A5341F80107}" type="presParOf" srcId="{84F4AD1B-5D83-44DC-BAF4-BFA1192CDC3A}" destId="{50559782-DBB3-4866-89E6-E6A8D31003A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5E4D48-7C66-49D5-8FD6-F4F94D1EF74F}">
      <dsp:nvSpPr>
        <dsp:cNvPr id="0" name=""/>
        <dsp:cNvSpPr/>
      </dsp:nvSpPr>
      <dsp:spPr>
        <a:xfrm>
          <a:off x="2673397" y="320742"/>
          <a:ext cx="91440" cy="293274"/>
        </a:xfrm>
        <a:custGeom>
          <a:avLst/>
          <a:gdLst/>
          <a:ahLst/>
          <a:cxnLst/>
          <a:rect l="0" t="0" r="0" b="0"/>
          <a:pathLst>
            <a:path>
              <a:moveTo>
                <a:pt x="114695" y="0"/>
              </a:moveTo>
              <a:lnTo>
                <a:pt x="114695" y="302177"/>
              </a:lnTo>
              <a:lnTo>
                <a:pt x="45720" y="30217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1BE3F1-1D2C-426D-AA88-E4434D230F0A}">
      <dsp:nvSpPr>
        <dsp:cNvPr id="0" name=""/>
        <dsp:cNvSpPr/>
      </dsp:nvSpPr>
      <dsp:spPr>
        <a:xfrm>
          <a:off x="4925291" y="1226068"/>
          <a:ext cx="95633" cy="255658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09C4DA-A7F6-4767-86F3-BFD5D402DEDF}">
      <dsp:nvSpPr>
        <dsp:cNvPr id="0" name=""/>
        <dsp:cNvSpPr/>
      </dsp:nvSpPr>
      <dsp:spPr>
        <a:xfrm>
          <a:off x="4925291" y="1226068"/>
          <a:ext cx="95633" cy="2103926"/>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5A08F-BF05-4AD5-8313-0354A9D563A9}">
      <dsp:nvSpPr>
        <dsp:cNvPr id="0" name=""/>
        <dsp:cNvSpPr/>
      </dsp:nvSpPr>
      <dsp:spPr>
        <a:xfrm>
          <a:off x="4925291" y="1226068"/>
          <a:ext cx="95633" cy="1651263"/>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87BA34-DEBA-470A-A972-74A63D9B6402}">
      <dsp:nvSpPr>
        <dsp:cNvPr id="0" name=""/>
        <dsp:cNvSpPr/>
      </dsp:nvSpPr>
      <dsp:spPr>
        <a:xfrm>
          <a:off x="4925291" y="1226068"/>
          <a:ext cx="95633" cy="1198600"/>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7EE1B1-3295-4814-85AC-4E1AEA6956A6}">
      <dsp:nvSpPr>
        <dsp:cNvPr id="0" name=""/>
        <dsp:cNvSpPr/>
      </dsp:nvSpPr>
      <dsp:spPr>
        <a:xfrm>
          <a:off x="4925291" y="1226068"/>
          <a:ext cx="95633" cy="745937"/>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0FDA68-8639-401C-9553-6BEC67CE1257}">
      <dsp:nvSpPr>
        <dsp:cNvPr id="0" name=""/>
        <dsp:cNvSpPr/>
      </dsp:nvSpPr>
      <dsp:spPr>
        <a:xfrm>
          <a:off x="4925291" y="1226068"/>
          <a:ext cx="95633" cy="293274"/>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4DA9C9-77FC-46B0-886B-8EC4947E08FA}">
      <dsp:nvSpPr>
        <dsp:cNvPr id="0" name=""/>
        <dsp:cNvSpPr/>
      </dsp:nvSpPr>
      <dsp:spPr>
        <a:xfrm>
          <a:off x="2786060" y="320742"/>
          <a:ext cx="2394252" cy="586549"/>
        </a:xfrm>
        <a:custGeom>
          <a:avLst/>
          <a:gdLst/>
          <a:ahLst/>
          <a:cxnLst/>
          <a:rect l="0" t="0" r="0" b="0"/>
          <a:pathLst>
            <a:path>
              <a:moveTo>
                <a:pt x="0" y="0"/>
              </a:moveTo>
              <a:lnTo>
                <a:pt x="0" y="535379"/>
              </a:lnTo>
              <a:lnTo>
                <a:pt x="2466934" y="535379"/>
              </a:lnTo>
              <a:lnTo>
                <a:pt x="2466934"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48D32B-1C77-4719-8757-792E1236BACB}">
      <dsp:nvSpPr>
        <dsp:cNvPr id="0" name=""/>
        <dsp:cNvSpPr/>
      </dsp:nvSpPr>
      <dsp:spPr>
        <a:xfrm>
          <a:off x="4182303" y="1226068"/>
          <a:ext cx="385958" cy="133886"/>
        </a:xfrm>
        <a:custGeom>
          <a:avLst/>
          <a:gdLst/>
          <a:ahLst/>
          <a:cxnLst/>
          <a:rect l="0" t="0" r="0" b="0"/>
          <a:pathLst>
            <a:path>
              <a:moveTo>
                <a:pt x="0" y="0"/>
              </a:moveTo>
              <a:lnTo>
                <a:pt x="0" y="68975"/>
              </a:lnTo>
              <a:lnTo>
                <a:pt x="397675" y="68975"/>
              </a:lnTo>
              <a:lnTo>
                <a:pt x="397675" y="13795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5CDE84-6820-4372-8CD5-F1B2BD6B65CA}">
      <dsp:nvSpPr>
        <dsp:cNvPr id="0" name=""/>
        <dsp:cNvSpPr/>
      </dsp:nvSpPr>
      <dsp:spPr>
        <a:xfrm>
          <a:off x="3438909" y="1732158"/>
          <a:ext cx="91440" cy="260606"/>
        </a:xfrm>
        <a:custGeom>
          <a:avLst/>
          <a:gdLst/>
          <a:ahLst/>
          <a:cxnLst/>
          <a:rect l="0" t="0" r="0" b="0"/>
          <a:pathLst>
            <a:path>
              <a:moveTo>
                <a:pt x="0" y="0"/>
              </a:moveTo>
              <a:lnTo>
                <a:pt x="0" y="302177"/>
              </a:lnTo>
              <a:lnTo>
                <a:pt x="98610"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B4E402-B2F8-4468-B984-F67E22B559B5}">
      <dsp:nvSpPr>
        <dsp:cNvPr id="0" name=""/>
        <dsp:cNvSpPr/>
      </dsp:nvSpPr>
      <dsp:spPr>
        <a:xfrm>
          <a:off x="3796583" y="1226068"/>
          <a:ext cx="385719" cy="133886"/>
        </a:xfrm>
        <a:custGeom>
          <a:avLst/>
          <a:gdLst/>
          <a:ahLst/>
          <a:cxnLst/>
          <a:rect l="0" t="0" r="0" b="0"/>
          <a:pathLst>
            <a:path>
              <a:moveTo>
                <a:pt x="397429" y="0"/>
              </a:moveTo>
              <a:lnTo>
                <a:pt x="397429" y="68975"/>
              </a:lnTo>
              <a:lnTo>
                <a:pt x="0" y="68975"/>
              </a:lnTo>
              <a:lnTo>
                <a:pt x="0" y="13795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D34D7C-CB98-47B9-A034-E09C3F50EEE3}">
      <dsp:nvSpPr>
        <dsp:cNvPr id="0" name=""/>
        <dsp:cNvSpPr/>
      </dsp:nvSpPr>
      <dsp:spPr>
        <a:xfrm>
          <a:off x="2786060" y="320742"/>
          <a:ext cx="1396242" cy="586549"/>
        </a:xfrm>
        <a:custGeom>
          <a:avLst/>
          <a:gdLst/>
          <a:ahLst/>
          <a:cxnLst/>
          <a:rect l="0" t="0" r="0" b="0"/>
          <a:pathLst>
            <a:path>
              <a:moveTo>
                <a:pt x="0" y="0"/>
              </a:moveTo>
              <a:lnTo>
                <a:pt x="0" y="535379"/>
              </a:lnTo>
              <a:lnTo>
                <a:pt x="1438627" y="535379"/>
              </a:lnTo>
              <a:lnTo>
                <a:pt x="1438627"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B8E0F8-CCDD-48E9-BCB7-74602AD11A3C}">
      <dsp:nvSpPr>
        <dsp:cNvPr id="0" name=""/>
        <dsp:cNvSpPr/>
      </dsp:nvSpPr>
      <dsp:spPr>
        <a:xfrm>
          <a:off x="2610494" y="1226068"/>
          <a:ext cx="95633" cy="3009252"/>
        </a:xfrm>
        <a:custGeom>
          <a:avLst/>
          <a:gdLst/>
          <a:ahLst/>
          <a:cxnLst/>
          <a:rect l="0" t="0" r="0" b="0"/>
          <a:pathLst>
            <a:path>
              <a:moveTo>
                <a:pt x="0" y="0"/>
              </a:moveTo>
              <a:lnTo>
                <a:pt x="0" y="3100603"/>
              </a:lnTo>
              <a:lnTo>
                <a:pt x="98536" y="310060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BF8D8A-2551-49BA-AC1A-B60B68DCADA0}">
      <dsp:nvSpPr>
        <dsp:cNvPr id="0" name=""/>
        <dsp:cNvSpPr/>
      </dsp:nvSpPr>
      <dsp:spPr>
        <a:xfrm>
          <a:off x="2610494" y="1226068"/>
          <a:ext cx="95633" cy="255658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D8BC3F-FAE3-4202-B0BA-CFAABCC11E57}">
      <dsp:nvSpPr>
        <dsp:cNvPr id="0" name=""/>
        <dsp:cNvSpPr/>
      </dsp:nvSpPr>
      <dsp:spPr>
        <a:xfrm>
          <a:off x="2610494" y="1226068"/>
          <a:ext cx="95633" cy="2103926"/>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6DC8B5-B4F3-43B5-A996-E6285E604850}">
      <dsp:nvSpPr>
        <dsp:cNvPr id="0" name=""/>
        <dsp:cNvSpPr/>
      </dsp:nvSpPr>
      <dsp:spPr>
        <a:xfrm>
          <a:off x="2610494" y="1226068"/>
          <a:ext cx="95633" cy="1651263"/>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6BED11-C833-47BF-98C7-1631D79982F9}">
      <dsp:nvSpPr>
        <dsp:cNvPr id="0" name=""/>
        <dsp:cNvSpPr/>
      </dsp:nvSpPr>
      <dsp:spPr>
        <a:xfrm>
          <a:off x="2610494" y="1226068"/>
          <a:ext cx="95633" cy="1198600"/>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97A5BB-9FA0-48BB-8DAB-5E80718CD58E}">
      <dsp:nvSpPr>
        <dsp:cNvPr id="0" name=""/>
        <dsp:cNvSpPr/>
      </dsp:nvSpPr>
      <dsp:spPr>
        <a:xfrm>
          <a:off x="2610494" y="1226068"/>
          <a:ext cx="95633" cy="745937"/>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B1C2E7-B69C-45FC-AABC-8B72FDCFAE3A}">
      <dsp:nvSpPr>
        <dsp:cNvPr id="0" name=""/>
        <dsp:cNvSpPr/>
      </dsp:nvSpPr>
      <dsp:spPr>
        <a:xfrm>
          <a:off x="2610494" y="1226068"/>
          <a:ext cx="95633" cy="293274"/>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7F10C0-0CE8-45CB-8DB4-071EA852A1F8}">
      <dsp:nvSpPr>
        <dsp:cNvPr id="0" name=""/>
        <dsp:cNvSpPr/>
      </dsp:nvSpPr>
      <dsp:spPr>
        <a:xfrm>
          <a:off x="2740340" y="320742"/>
          <a:ext cx="91440" cy="586549"/>
        </a:xfrm>
        <a:custGeom>
          <a:avLst/>
          <a:gdLst/>
          <a:ahLst/>
          <a:cxnLst/>
          <a:rect l="0" t="0" r="0" b="0"/>
          <a:pathLst>
            <a:path>
              <a:moveTo>
                <a:pt x="45720" y="0"/>
              </a:moveTo>
              <a:lnTo>
                <a:pt x="45720" y="535379"/>
              </a:lnTo>
              <a:lnTo>
                <a:pt x="127587" y="535379"/>
              </a:lnTo>
              <a:lnTo>
                <a:pt x="127587"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525067-4D45-4A4A-A760-4C7E681834D9}">
      <dsp:nvSpPr>
        <dsp:cNvPr id="0" name=""/>
        <dsp:cNvSpPr/>
      </dsp:nvSpPr>
      <dsp:spPr>
        <a:xfrm>
          <a:off x="1839054" y="1377624"/>
          <a:ext cx="95633" cy="3009252"/>
        </a:xfrm>
        <a:custGeom>
          <a:avLst/>
          <a:gdLst/>
          <a:ahLst/>
          <a:cxnLst/>
          <a:rect l="0" t="0" r="0" b="0"/>
          <a:pathLst>
            <a:path>
              <a:moveTo>
                <a:pt x="0" y="0"/>
              </a:moveTo>
              <a:lnTo>
                <a:pt x="0" y="3100603"/>
              </a:lnTo>
              <a:lnTo>
                <a:pt x="98536" y="310060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2C3853-6179-4C1C-909B-EB54C698283A}">
      <dsp:nvSpPr>
        <dsp:cNvPr id="0" name=""/>
        <dsp:cNvSpPr/>
      </dsp:nvSpPr>
      <dsp:spPr>
        <a:xfrm>
          <a:off x="1839054" y="1377624"/>
          <a:ext cx="95633" cy="2556589"/>
        </a:xfrm>
        <a:custGeom>
          <a:avLst/>
          <a:gdLst/>
          <a:ahLst/>
          <a:cxnLst/>
          <a:rect l="0" t="0" r="0" b="0"/>
          <a:pathLst>
            <a:path>
              <a:moveTo>
                <a:pt x="0" y="0"/>
              </a:moveTo>
              <a:lnTo>
                <a:pt x="0" y="2634199"/>
              </a:lnTo>
              <a:lnTo>
                <a:pt x="98536" y="263419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38112D-3780-43DE-99C4-53BA614FB3B7}">
      <dsp:nvSpPr>
        <dsp:cNvPr id="0" name=""/>
        <dsp:cNvSpPr/>
      </dsp:nvSpPr>
      <dsp:spPr>
        <a:xfrm>
          <a:off x="1839054" y="1377624"/>
          <a:ext cx="95633" cy="2103926"/>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5DF960-3D27-4733-B56A-56E2DD0F0BEE}">
      <dsp:nvSpPr>
        <dsp:cNvPr id="0" name=""/>
        <dsp:cNvSpPr/>
      </dsp:nvSpPr>
      <dsp:spPr>
        <a:xfrm>
          <a:off x="1839054" y="1377624"/>
          <a:ext cx="95633" cy="1651263"/>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43055F-3EF5-4429-B522-618A6070F37E}">
      <dsp:nvSpPr>
        <dsp:cNvPr id="0" name=""/>
        <dsp:cNvSpPr/>
      </dsp:nvSpPr>
      <dsp:spPr>
        <a:xfrm>
          <a:off x="1839054" y="1377624"/>
          <a:ext cx="95633" cy="1198600"/>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A8F774-42AA-4251-AF32-0A125DFE4A31}">
      <dsp:nvSpPr>
        <dsp:cNvPr id="0" name=""/>
        <dsp:cNvSpPr/>
      </dsp:nvSpPr>
      <dsp:spPr>
        <a:xfrm>
          <a:off x="1839054" y="1377624"/>
          <a:ext cx="95633" cy="745937"/>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4FD063-68C2-44F5-81CD-642921CD76CE}">
      <dsp:nvSpPr>
        <dsp:cNvPr id="0" name=""/>
        <dsp:cNvSpPr/>
      </dsp:nvSpPr>
      <dsp:spPr>
        <a:xfrm>
          <a:off x="1839054" y="1377624"/>
          <a:ext cx="95633" cy="293274"/>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D0C909-BEFF-4066-99ED-4CC3CA4D2386}">
      <dsp:nvSpPr>
        <dsp:cNvPr id="0" name=""/>
        <dsp:cNvSpPr/>
      </dsp:nvSpPr>
      <dsp:spPr>
        <a:xfrm>
          <a:off x="2094076" y="320742"/>
          <a:ext cx="691984" cy="586549"/>
        </a:xfrm>
        <a:custGeom>
          <a:avLst/>
          <a:gdLst/>
          <a:ahLst/>
          <a:cxnLst/>
          <a:rect l="0" t="0" r="0" b="0"/>
          <a:pathLst>
            <a:path>
              <a:moveTo>
                <a:pt x="712991" y="0"/>
              </a:moveTo>
              <a:lnTo>
                <a:pt x="712991"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BABDD6-B1EA-4448-BA83-9CB78161C93B}">
      <dsp:nvSpPr>
        <dsp:cNvPr id="0" name=""/>
        <dsp:cNvSpPr/>
      </dsp:nvSpPr>
      <dsp:spPr>
        <a:xfrm>
          <a:off x="908226" y="1226068"/>
          <a:ext cx="95633" cy="1198600"/>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F492B5-1D6B-41C3-926A-870F435DA1DA}">
      <dsp:nvSpPr>
        <dsp:cNvPr id="0" name=""/>
        <dsp:cNvSpPr/>
      </dsp:nvSpPr>
      <dsp:spPr>
        <a:xfrm>
          <a:off x="908226" y="1226068"/>
          <a:ext cx="95633" cy="745937"/>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339A7A-2467-4155-8863-23B8A3542626}">
      <dsp:nvSpPr>
        <dsp:cNvPr id="0" name=""/>
        <dsp:cNvSpPr/>
      </dsp:nvSpPr>
      <dsp:spPr>
        <a:xfrm>
          <a:off x="908226" y="1226068"/>
          <a:ext cx="95633" cy="293274"/>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28B625-8AC9-4C20-9B12-4C7099EB5DC8}">
      <dsp:nvSpPr>
        <dsp:cNvPr id="0" name=""/>
        <dsp:cNvSpPr/>
      </dsp:nvSpPr>
      <dsp:spPr>
        <a:xfrm>
          <a:off x="1163248" y="320742"/>
          <a:ext cx="1622812" cy="586549"/>
        </a:xfrm>
        <a:custGeom>
          <a:avLst/>
          <a:gdLst/>
          <a:ahLst/>
          <a:cxnLst/>
          <a:rect l="0" t="0" r="0" b="0"/>
          <a:pathLst>
            <a:path>
              <a:moveTo>
                <a:pt x="1672076" y="0"/>
              </a:moveTo>
              <a:lnTo>
                <a:pt x="1672076"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DB885F-D790-442E-90DA-E04B776B72A1}">
      <dsp:nvSpPr>
        <dsp:cNvPr id="0" name=""/>
        <dsp:cNvSpPr/>
      </dsp:nvSpPr>
      <dsp:spPr>
        <a:xfrm>
          <a:off x="136786" y="1226068"/>
          <a:ext cx="95633" cy="2103926"/>
        </a:xfrm>
        <a:custGeom>
          <a:avLst/>
          <a:gdLst/>
          <a:ahLst/>
          <a:cxnLst/>
          <a:rect l="0" t="0" r="0" b="0"/>
          <a:pathLst>
            <a:path>
              <a:moveTo>
                <a:pt x="0" y="0"/>
              </a:moveTo>
              <a:lnTo>
                <a:pt x="0" y="2167795"/>
              </a:lnTo>
              <a:lnTo>
                <a:pt x="98536" y="21677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479610-8968-4418-8A7E-16CC94A5D8A2}">
      <dsp:nvSpPr>
        <dsp:cNvPr id="0" name=""/>
        <dsp:cNvSpPr/>
      </dsp:nvSpPr>
      <dsp:spPr>
        <a:xfrm>
          <a:off x="136786" y="1226068"/>
          <a:ext cx="95633" cy="1651263"/>
        </a:xfrm>
        <a:custGeom>
          <a:avLst/>
          <a:gdLst/>
          <a:ahLst/>
          <a:cxnLst/>
          <a:rect l="0" t="0" r="0" b="0"/>
          <a:pathLst>
            <a:path>
              <a:moveTo>
                <a:pt x="0" y="0"/>
              </a:moveTo>
              <a:lnTo>
                <a:pt x="0" y="1701390"/>
              </a:lnTo>
              <a:lnTo>
                <a:pt x="98536" y="170139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404834-005D-4CC4-916B-5CB75709362A}">
      <dsp:nvSpPr>
        <dsp:cNvPr id="0" name=""/>
        <dsp:cNvSpPr/>
      </dsp:nvSpPr>
      <dsp:spPr>
        <a:xfrm>
          <a:off x="136786" y="1226068"/>
          <a:ext cx="95633" cy="1198600"/>
        </a:xfrm>
        <a:custGeom>
          <a:avLst/>
          <a:gdLst/>
          <a:ahLst/>
          <a:cxnLst/>
          <a:rect l="0" t="0" r="0" b="0"/>
          <a:pathLst>
            <a:path>
              <a:moveTo>
                <a:pt x="0" y="0"/>
              </a:moveTo>
              <a:lnTo>
                <a:pt x="0" y="1234986"/>
              </a:lnTo>
              <a:lnTo>
                <a:pt x="98536" y="12349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1A6A67-AD48-4356-BAD7-EB7058A55F7A}">
      <dsp:nvSpPr>
        <dsp:cNvPr id="0" name=""/>
        <dsp:cNvSpPr/>
      </dsp:nvSpPr>
      <dsp:spPr>
        <a:xfrm>
          <a:off x="136786" y="1226068"/>
          <a:ext cx="95633" cy="745937"/>
        </a:xfrm>
        <a:custGeom>
          <a:avLst/>
          <a:gdLst/>
          <a:ahLst/>
          <a:cxnLst/>
          <a:rect l="0" t="0" r="0" b="0"/>
          <a:pathLst>
            <a:path>
              <a:moveTo>
                <a:pt x="0" y="0"/>
              </a:moveTo>
              <a:lnTo>
                <a:pt x="0" y="768581"/>
              </a:lnTo>
              <a:lnTo>
                <a:pt x="98536" y="7685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8FEDBF-6FDB-44A2-82F1-135225E031FA}">
      <dsp:nvSpPr>
        <dsp:cNvPr id="0" name=""/>
        <dsp:cNvSpPr/>
      </dsp:nvSpPr>
      <dsp:spPr>
        <a:xfrm>
          <a:off x="136786" y="1226068"/>
          <a:ext cx="95633" cy="293274"/>
        </a:xfrm>
        <a:custGeom>
          <a:avLst/>
          <a:gdLst/>
          <a:ahLst/>
          <a:cxnLst/>
          <a:rect l="0" t="0" r="0" b="0"/>
          <a:pathLst>
            <a:path>
              <a:moveTo>
                <a:pt x="0" y="0"/>
              </a:moveTo>
              <a:lnTo>
                <a:pt x="0" y="302177"/>
              </a:lnTo>
              <a:lnTo>
                <a:pt x="98536" y="30217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BC70EA-A5F1-4C4C-BF77-365820A98478}">
      <dsp:nvSpPr>
        <dsp:cNvPr id="0" name=""/>
        <dsp:cNvSpPr/>
      </dsp:nvSpPr>
      <dsp:spPr>
        <a:xfrm>
          <a:off x="391808" y="320742"/>
          <a:ext cx="2394252" cy="586549"/>
        </a:xfrm>
        <a:custGeom>
          <a:avLst/>
          <a:gdLst/>
          <a:ahLst/>
          <a:cxnLst/>
          <a:rect l="0" t="0" r="0" b="0"/>
          <a:pathLst>
            <a:path>
              <a:moveTo>
                <a:pt x="2466934" y="0"/>
              </a:moveTo>
              <a:lnTo>
                <a:pt x="2466934" y="535379"/>
              </a:lnTo>
              <a:lnTo>
                <a:pt x="0" y="535379"/>
              </a:lnTo>
              <a:lnTo>
                <a:pt x="0" y="6043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0D2A1A-1F95-402C-B572-DC2A2EDF4620}">
      <dsp:nvSpPr>
        <dsp:cNvPr id="0" name=""/>
        <dsp:cNvSpPr/>
      </dsp:nvSpPr>
      <dsp:spPr>
        <a:xfrm>
          <a:off x="2467284" y="1965"/>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Chief Executive</a:t>
          </a:r>
        </a:p>
      </dsp:txBody>
      <dsp:txXfrm>
        <a:off x="2467284" y="1965"/>
        <a:ext cx="637553" cy="318776"/>
      </dsp:txXfrm>
    </dsp:sp>
    <dsp:sp modelId="{D49F21B7-EABD-40FF-B324-5709AD66AD39}">
      <dsp:nvSpPr>
        <dsp:cNvPr id="0" name=""/>
        <dsp:cNvSpPr/>
      </dsp:nvSpPr>
      <dsp:spPr>
        <a:xfrm>
          <a:off x="73031" y="907291"/>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Finance Director</a:t>
          </a:r>
        </a:p>
      </dsp:txBody>
      <dsp:txXfrm>
        <a:off x="73031" y="907291"/>
        <a:ext cx="637553" cy="318776"/>
      </dsp:txXfrm>
    </dsp:sp>
    <dsp:sp modelId="{0BA5F2E5-7021-491E-8557-3BE16AD43481}">
      <dsp:nvSpPr>
        <dsp:cNvPr id="0" name=""/>
        <dsp:cNvSpPr/>
      </dsp:nvSpPr>
      <dsp:spPr>
        <a:xfrm>
          <a:off x="232419" y="1359954"/>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Infrastructure Manager</a:t>
          </a:r>
        </a:p>
      </dsp:txBody>
      <dsp:txXfrm>
        <a:off x="232419" y="1359954"/>
        <a:ext cx="637553" cy="318776"/>
      </dsp:txXfrm>
    </dsp:sp>
    <dsp:sp modelId="{673B1015-6BF1-437A-B983-475C918805B7}">
      <dsp:nvSpPr>
        <dsp:cNvPr id="0" name=""/>
        <dsp:cNvSpPr/>
      </dsp:nvSpPr>
      <dsp:spPr>
        <a:xfrm>
          <a:off x="232419" y="1812617"/>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Document Controller</a:t>
          </a:r>
        </a:p>
      </dsp:txBody>
      <dsp:txXfrm>
        <a:off x="232419" y="1812617"/>
        <a:ext cx="637553" cy="318776"/>
      </dsp:txXfrm>
    </dsp:sp>
    <dsp:sp modelId="{18007E34-2DD6-4455-B6BE-31554832B6B3}">
      <dsp:nvSpPr>
        <dsp:cNvPr id="0" name=""/>
        <dsp:cNvSpPr/>
      </dsp:nvSpPr>
      <dsp:spPr>
        <a:xfrm>
          <a:off x="232419" y="2265280"/>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Financial Controller</a:t>
          </a:r>
        </a:p>
      </dsp:txBody>
      <dsp:txXfrm>
        <a:off x="232419" y="2265280"/>
        <a:ext cx="637553" cy="318776"/>
      </dsp:txXfrm>
    </dsp:sp>
    <dsp:sp modelId="{0A458AEC-D352-4C16-8303-85A78932C408}">
      <dsp:nvSpPr>
        <dsp:cNvPr id="0" name=""/>
        <dsp:cNvSpPr/>
      </dsp:nvSpPr>
      <dsp:spPr>
        <a:xfrm>
          <a:off x="232419" y="2717943"/>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Procurement Manager</a:t>
          </a:r>
        </a:p>
      </dsp:txBody>
      <dsp:txXfrm>
        <a:off x="232419" y="2717943"/>
        <a:ext cx="637553" cy="318776"/>
      </dsp:txXfrm>
    </dsp:sp>
    <dsp:sp modelId="{1D3A7660-DCF7-4D63-A9CD-18DA2BF763AD}">
      <dsp:nvSpPr>
        <dsp:cNvPr id="0" name=""/>
        <dsp:cNvSpPr/>
      </dsp:nvSpPr>
      <dsp:spPr>
        <a:xfrm>
          <a:off x="232419" y="317060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Quantity Surveyor</a:t>
          </a:r>
        </a:p>
      </dsp:txBody>
      <dsp:txXfrm>
        <a:off x="232419" y="3170606"/>
        <a:ext cx="637553" cy="318776"/>
      </dsp:txXfrm>
    </dsp:sp>
    <dsp:sp modelId="{9F322AA7-197F-43CC-88A6-4CBF2DC080D0}">
      <dsp:nvSpPr>
        <dsp:cNvPr id="0" name=""/>
        <dsp:cNvSpPr/>
      </dsp:nvSpPr>
      <dsp:spPr>
        <a:xfrm>
          <a:off x="844471" y="907291"/>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Human Resources Director</a:t>
          </a:r>
        </a:p>
      </dsp:txBody>
      <dsp:txXfrm>
        <a:off x="844471" y="907291"/>
        <a:ext cx="637553" cy="318776"/>
      </dsp:txXfrm>
    </dsp:sp>
    <dsp:sp modelId="{D243404E-48A8-44B3-ABA8-42549A1F3F9D}">
      <dsp:nvSpPr>
        <dsp:cNvPr id="0" name=""/>
        <dsp:cNvSpPr/>
      </dsp:nvSpPr>
      <dsp:spPr>
        <a:xfrm>
          <a:off x="1003859" y="1359954"/>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Competency Assurance Manager</a:t>
          </a:r>
        </a:p>
      </dsp:txBody>
      <dsp:txXfrm>
        <a:off x="1003859" y="1359954"/>
        <a:ext cx="637553" cy="318776"/>
      </dsp:txXfrm>
    </dsp:sp>
    <dsp:sp modelId="{C4F371C2-181A-4A49-8F6E-32F3CB3646DE}">
      <dsp:nvSpPr>
        <dsp:cNvPr id="0" name=""/>
        <dsp:cNvSpPr/>
      </dsp:nvSpPr>
      <dsp:spPr>
        <a:xfrm>
          <a:off x="1003859" y="1812617"/>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OPA Secretariat</a:t>
          </a:r>
        </a:p>
      </dsp:txBody>
      <dsp:txXfrm>
        <a:off x="1003859" y="1812617"/>
        <a:ext cx="637553" cy="318776"/>
      </dsp:txXfrm>
    </dsp:sp>
    <dsp:sp modelId="{666AF9EC-0092-40B2-AEA6-B6535FB904F7}">
      <dsp:nvSpPr>
        <dsp:cNvPr id="0" name=""/>
        <dsp:cNvSpPr/>
      </dsp:nvSpPr>
      <dsp:spPr>
        <a:xfrm>
          <a:off x="1003859" y="2265280"/>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HR Officer</a:t>
          </a:r>
        </a:p>
      </dsp:txBody>
      <dsp:txXfrm>
        <a:off x="1003859" y="2265280"/>
        <a:ext cx="637553" cy="318776"/>
      </dsp:txXfrm>
    </dsp:sp>
    <dsp:sp modelId="{64C89AE2-3357-4798-96FF-FFAB2BE1D039}">
      <dsp:nvSpPr>
        <dsp:cNvPr id="0" name=""/>
        <dsp:cNvSpPr/>
      </dsp:nvSpPr>
      <dsp:spPr>
        <a:xfrm>
          <a:off x="1775299" y="907291"/>
          <a:ext cx="637553" cy="47033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Asset Integrity Director</a:t>
          </a:r>
        </a:p>
      </dsp:txBody>
      <dsp:txXfrm>
        <a:off x="1775299" y="907291"/>
        <a:ext cx="637553" cy="470332"/>
      </dsp:txXfrm>
    </dsp:sp>
    <dsp:sp modelId="{F6742F90-6445-4D4D-B645-AC1BFADF2E6F}">
      <dsp:nvSpPr>
        <dsp:cNvPr id="0" name=""/>
        <dsp:cNvSpPr/>
      </dsp:nvSpPr>
      <dsp:spPr>
        <a:xfrm>
          <a:off x="1934687" y="1511510"/>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Engineering Project Coordinator</a:t>
          </a:r>
        </a:p>
      </dsp:txBody>
      <dsp:txXfrm>
        <a:off x="1934687" y="1511510"/>
        <a:ext cx="637553" cy="318776"/>
      </dsp:txXfrm>
    </dsp:sp>
    <dsp:sp modelId="{BF5CA1A0-2E69-4C26-A8F4-09B60225AA7D}">
      <dsp:nvSpPr>
        <dsp:cNvPr id="0" name=""/>
        <dsp:cNvSpPr/>
      </dsp:nvSpPr>
      <dsp:spPr>
        <a:xfrm>
          <a:off x="1934687" y="1964173"/>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Maintenance Manager</a:t>
          </a:r>
        </a:p>
      </dsp:txBody>
      <dsp:txXfrm>
        <a:off x="1934687" y="1964173"/>
        <a:ext cx="637553" cy="318776"/>
      </dsp:txXfrm>
    </dsp:sp>
    <dsp:sp modelId="{69A5FEFA-1CE4-4FFD-9C56-334509D57A34}">
      <dsp:nvSpPr>
        <dsp:cNvPr id="0" name=""/>
        <dsp:cNvSpPr/>
      </dsp:nvSpPr>
      <dsp:spPr>
        <a:xfrm>
          <a:off x="1934687" y="241683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Capital Works / Minor New Works Project Manager</a:t>
          </a:r>
        </a:p>
      </dsp:txBody>
      <dsp:txXfrm>
        <a:off x="1934687" y="2416836"/>
        <a:ext cx="637553" cy="318776"/>
      </dsp:txXfrm>
    </dsp:sp>
    <dsp:sp modelId="{FDC7ABCC-CCD2-409E-95E1-F48D47220CA6}">
      <dsp:nvSpPr>
        <dsp:cNvPr id="0" name=""/>
        <dsp:cNvSpPr/>
      </dsp:nvSpPr>
      <dsp:spPr>
        <a:xfrm>
          <a:off x="1934687" y="2869499"/>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Senior EC&amp;I Engineer</a:t>
          </a:r>
        </a:p>
      </dsp:txBody>
      <dsp:txXfrm>
        <a:off x="1934687" y="2869499"/>
        <a:ext cx="637553" cy="318776"/>
      </dsp:txXfrm>
    </dsp:sp>
    <dsp:sp modelId="{14DA846E-F1D3-406C-BD75-F927CB29CD61}">
      <dsp:nvSpPr>
        <dsp:cNvPr id="0" name=""/>
        <dsp:cNvSpPr/>
      </dsp:nvSpPr>
      <dsp:spPr>
        <a:xfrm>
          <a:off x="1934687" y="3322162"/>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Electrical Engineer</a:t>
          </a:r>
        </a:p>
      </dsp:txBody>
      <dsp:txXfrm>
        <a:off x="1934687" y="3322162"/>
        <a:ext cx="637553" cy="318776"/>
      </dsp:txXfrm>
    </dsp:sp>
    <dsp:sp modelId="{A8A44171-7896-44AB-BE45-394BA3AD8868}">
      <dsp:nvSpPr>
        <dsp:cNvPr id="0" name=""/>
        <dsp:cNvSpPr/>
      </dsp:nvSpPr>
      <dsp:spPr>
        <a:xfrm>
          <a:off x="1934687" y="3774825"/>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Civil Engineer</a:t>
          </a:r>
        </a:p>
      </dsp:txBody>
      <dsp:txXfrm>
        <a:off x="1934687" y="3774825"/>
        <a:ext cx="637553" cy="318776"/>
      </dsp:txXfrm>
    </dsp:sp>
    <dsp:sp modelId="{B27E6160-6E3E-4ECD-A32F-6786FB224CC5}">
      <dsp:nvSpPr>
        <dsp:cNvPr id="0" name=""/>
        <dsp:cNvSpPr/>
      </dsp:nvSpPr>
      <dsp:spPr>
        <a:xfrm>
          <a:off x="1934687" y="4227488"/>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Mechanical Engineer</a:t>
          </a:r>
        </a:p>
      </dsp:txBody>
      <dsp:txXfrm>
        <a:off x="1934687" y="4227488"/>
        <a:ext cx="637553" cy="318776"/>
      </dsp:txXfrm>
    </dsp:sp>
    <dsp:sp modelId="{A238C00E-4837-47B1-9756-8441EE7A5B24}">
      <dsp:nvSpPr>
        <dsp:cNvPr id="0" name=""/>
        <dsp:cNvSpPr/>
      </dsp:nvSpPr>
      <dsp:spPr>
        <a:xfrm>
          <a:off x="2546739" y="907291"/>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Capital Projects Director</a:t>
          </a:r>
        </a:p>
      </dsp:txBody>
      <dsp:txXfrm>
        <a:off x="2546739" y="907291"/>
        <a:ext cx="637553" cy="318776"/>
      </dsp:txXfrm>
    </dsp:sp>
    <dsp:sp modelId="{BC117BF0-8738-44ED-923F-BAD253E80866}">
      <dsp:nvSpPr>
        <dsp:cNvPr id="0" name=""/>
        <dsp:cNvSpPr/>
      </dsp:nvSpPr>
      <dsp:spPr>
        <a:xfrm>
          <a:off x="2706127" y="1359954"/>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Project Coordinator</a:t>
          </a:r>
        </a:p>
      </dsp:txBody>
      <dsp:txXfrm>
        <a:off x="2706127" y="1359954"/>
        <a:ext cx="637553" cy="318776"/>
      </dsp:txXfrm>
    </dsp:sp>
    <dsp:sp modelId="{E92727AF-BD00-4250-99E1-8833FE956D80}">
      <dsp:nvSpPr>
        <dsp:cNvPr id="0" name=""/>
        <dsp:cNvSpPr/>
      </dsp:nvSpPr>
      <dsp:spPr>
        <a:xfrm>
          <a:off x="2706127" y="1812617"/>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Capital Programme Manager</a:t>
          </a:r>
        </a:p>
      </dsp:txBody>
      <dsp:txXfrm>
        <a:off x="2706127" y="1812617"/>
        <a:ext cx="637553" cy="318776"/>
      </dsp:txXfrm>
    </dsp:sp>
    <dsp:sp modelId="{134E7F13-9F49-4D8F-A4F3-587882FD0F57}">
      <dsp:nvSpPr>
        <dsp:cNvPr id="0" name=""/>
        <dsp:cNvSpPr/>
      </dsp:nvSpPr>
      <dsp:spPr>
        <a:xfrm>
          <a:off x="2706127" y="2265280"/>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Project Managers (Capital Projects)</a:t>
          </a:r>
        </a:p>
      </dsp:txBody>
      <dsp:txXfrm>
        <a:off x="2706127" y="2265280"/>
        <a:ext cx="637553" cy="318776"/>
      </dsp:txXfrm>
    </dsp:sp>
    <dsp:sp modelId="{685D7B04-B1F3-4ECE-A759-340B0F3A80C6}">
      <dsp:nvSpPr>
        <dsp:cNvPr id="0" name=""/>
        <dsp:cNvSpPr/>
      </dsp:nvSpPr>
      <dsp:spPr>
        <a:xfrm>
          <a:off x="2706127" y="2717943"/>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Process Enginer</a:t>
          </a:r>
        </a:p>
      </dsp:txBody>
      <dsp:txXfrm>
        <a:off x="2706127" y="2717943"/>
        <a:ext cx="637553" cy="318776"/>
      </dsp:txXfrm>
    </dsp:sp>
    <dsp:sp modelId="{C9EADD69-F99F-4F50-B8DA-C2084EAFBBC0}">
      <dsp:nvSpPr>
        <dsp:cNvPr id="0" name=""/>
        <dsp:cNvSpPr/>
      </dsp:nvSpPr>
      <dsp:spPr>
        <a:xfrm>
          <a:off x="2706127" y="317060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Mechanical Engineer</a:t>
          </a:r>
        </a:p>
      </dsp:txBody>
      <dsp:txXfrm>
        <a:off x="2706127" y="3170606"/>
        <a:ext cx="637553" cy="318776"/>
      </dsp:txXfrm>
    </dsp:sp>
    <dsp:sp modelId="{8F859E2D-288F-46E0-9E39-C6DFE5E1DB92}">
      <dsp:nvSpPr>
        <dsp:cNvPr id="0" name=""/>
        <dsp:cNvSpPr/>
      </dsp:nvSpPr>
      <dsp:spPr>
        <a:xfrm>
          <a:off x="2706127" y="3623269"/>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Civil Engineer</a:t>
          </a:r>
        </a:p>
      </dsp:txBody>
      <dsp:txXfrm>
        <a:off x="2706127" y="3623269"/>
        <a:ext cx="637553" cy="318776"/>
      </dsp:txXfrm>
    </dsp:sp>
    <dsp:sp modelId="{E898F558-864F-4C92-86A1-5C33158F4AAC}">
      <dsp:nvSpPr>
        <dsp:cNvPr id="0" name=""/>
        <dsp:cNvSpPr/>
      </dsp:nvSpPr>
      <dsp:spPr>
        <a:xfrm>
          <a:off x="2706127" y="4075932"/>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EC&amp;I Engineer</a:t>
          </a:r>
        </a:p>
      </dsp:txBody>
      <dsp:txXfrm>
        <a:off x="2706127" y="4075932"/>
        <a:ext cx="637553" cy="318776"/>
      </dsp:txXfrm>
    </dsp:sp>
    <dsp:sp modelId="{C846BDBD-D77F-42B4-B7C2-4A0B0A410C7C}">
      <dsp:nvSpPr>
        <dsp:cNvPr id="0" name=""/>
        <dsp:cNvSpPr/>
      </dsp:nvSpPr>
      <dsp:spPr>
        <a:xfrm>
          <a:off x="3863526" y="907291"/>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Compliance and Risk Director</a:t>
          </a:r>
        </a:p>
      </dsp:txBody>
      <dsp:txXfrm>
        <a:off x="3863526" y="907291"/>
        <a:ext cx="637553" cy="318776"/>
      </dsp:txXfrm>
    </dsp:sp>
    <dsp:sp modelId="{7271A7B5-55CA-4ADB-8CB7-299FCC38169C}">
      <dsp:nvSpPr>
        <dsp:cNvPr id="0" name=""/>
        <dsp:cNvSpPr/>
      </dsp:nvSpPr>
      <dsp:spPr>
        <a:xfrm>
          <a:off x="3477567" y="1359954"/>
          <a:ext cx="638031" cy="37220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Process Safety &amp; Security  Manager</a:t>
          </a:r>
        </a:p>
      </dsp:txBody>
      <dsp:txXfrm>
        <a:off x="3477567" y="1359954"/>
        <a:ext cx="638031" cy="372203"/>
      </dsp:txXfrm>
    </dsp:sp>
    <dsp:sp modelId="{2CEBAF11-373E-49DF-86E1-42B7A0E771F3}">
      <dsp:nvSpPr>
        <dsp:cNvPr id="0" name=""/>
        <dsp:cNvSpPr/>
      </dsp:nvSpPr>
      <dsp:spPr>
        <a:xfrm>
          <a:off x="3484629" y="183337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EHS Advisor</a:t>
          </a:r>
        </a:p>
      </dsp:txBody>
      <dsp:txXfrm>
        <a:off x="3484629" y="1833376"/>
        <a:ext cx="637553" cy="318776"/>
      </dsp:txXfrm>
    </dsp:sp>
    <dsp:sp modelId="{A4346E2C-FC2A-48BA-9C03-FB4A70E22608}">
      <dsp:nvSpPr>
        <dsp:cNvPr id="0" name=""/>
        <dsp:cNvSpPr/>
      </dsp:nvSpPr>
      <dsp:spPr>
        <a:xfrm>
          <a:off x="4249485" y="1359954"/>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Process Safety Engineers</a:t>
          </a:r>
        </a:p>
      </dsp:txBody>
      <dsp:txXfrm>
        <a:off x="4249485" y="1359954"/>
        <a:ext cx="637553" cy="318776"/>
      </dsp:txXfrm>
    </dsp:sp>
    <dsp:sp modelId="{6BBB7B1A-DE08-4010-A5C4-846E389BFE6C}">
      <dsp:nvSpPr>
        <dsp:cNvPr id="0" name=""/>
        <dsp:cNvSpPr/>
      </dsp:nvSpPr>
      <dsp:spPr>
        <a:xfrm>
          <a:off x="4861536" y="907291"/>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Operations Director</a:t>
          </a:r>
        </a:p>
      </dsp:txBody>
      <dsp:txXfrm>
        <a:off x="4861536" y="907291"/>
        <a:ext cx="637553" cy="318776"/>
      </dsp:txXfrm>
    </dsp:sp>
    <dsp:sp modelId="{4E5AA2E8-FF32-448F-94DC-190E179079A9}">
      <dsp:nvSpPr>
        <dsp:cNvPr id="0" name=""/>
        <dsp:cNvSpPr/>
      </dsp:nvSpPr>
      <dsp:spPr>
        <a:xfrm>
          <a:off x="5020925" y="1359954"/>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Regional Operations Manager (Scotland)</a:t>
          </a:r>
        </a:p>
      </dsp:txBody>
      <dsp:txXfrm>
        <a:off x="5020925" y="1359954"/>
        <a:ext cx="637553" cy="318776"/>
      </dsp:txXfrm>
    </dsp:sp>
    <dsp:sp modelId="{26F44016-ABC9-44BC-B38B-604DD428ADDE}">
      <dsp:nvSpPr>
        <dsp:cNvPr id="0" name=""/>
        <dsp:cNvSpPr/>
      </dsp:nvSpPr>
      <dsp:spPr>
        <a:xfrm>
          <a:off x="5020925" y="1812617"/>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Gosport</a:t>
          </a:r>
        </a:p>
      </dsp:txBody>
      <dsp:txXfrm>
        <a:off x="5020925" y="1812617"/>
        <a:ext cx="637553" cy="318776"/>
      </dsp:txXfrm>
    </dsp:sp>
    <dsp:sp modelId="{C72286E4-3D7F-4C7C-B760-0DB365662E1C}">
      <dsp:nvSpPr>
        <dsp:cNvPr id="0" name=""/>
        <dsp:cNvSpPr/>
      </dsp:nvSpPr>
      <dsp:spPr>
        <a:xfrm>
          <a:off x="5020925" y="2265280"/>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Thanckes</a:t>
          </a:r>
        </a:p>
      </dsp:txBody>
      <dsp:txXfrm>
        <a:off x="5020925" y="2265280"/>
        <a:ext cx="637553" cy="318776"/>
      </dsp:txXfrm>
    </dsp:sp>
    <dsp:sp modelId="{AD4E802C-B525-4C36-9B0A-D0BCA7EFF36D}">
      <dsp:nvSpPr>
        <dsp:cNvPr id="0" name=""/>
        <dsp:cNvSpPr/>
      </dsp:nvSpPr>
      <dsp:spPr>
        <a:xfrm>
          <a:off x="5020925" y="2717943"/>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Capital Projects Operation Support Managers</a:t>
          </a:r>
        </a:p>
      </dsp:txBody>
      <dsp:txXfrm>
        <a:off x="5020925" y="2717943"/>
        <a:ext cx="637553" cy="318776"/>
      </dsp:txXfrm>
    </dsp:sp>
    <dsp:sp modelId="{F610A8D0-C5F1-40B8-8B90-EB1FC27AC31A}">
      <dsp:nvSpPr>
        <dsp:cNvPr id="0" name=""/>
        <dsp:cNvSpPr/>
      </dsp:nvSpPr>
      <dsp:spPr>
        <a:xfrm>
          <a:off x="5020925" y="317060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Plumley</a:t>
          </a:r>
        </a:p>
      </dsp:txBody>
      <dsp:txXfrm>
        <a:off x="5020925" y="3170606"/>
        <a:ext cx="637553" cy="318776"/>
      </dsp:txXfrm>
    </dsp:sp>
    <dsp:sp modelId="{AFC3FBF3-88F5-4E90-BAA4-C7A32B2C3A80}">
      <dsp:nvSpPr>
        <dsp:cNvPr id="0" name=""/>
        <dsp:cNvSpPr/>
      </dsp:nvSpPr>
      <dsp:spPr>
        <a:xfrm>
          <a:off x="5020925" y="3623269"/>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Operations Support Manager</a:t>
          </a:r>
        </a:p>
      </dsp:txBody>
      <dsp:txXfrm>
        <a:off x="5020925" y="3623269"/>
        <a:ext cx="637553" cy="318776"/>
      </dsp:txXfrm>
    </dsp:sp>
    <dsp:sp modelId="{032F12F4-7C9C-4D6D-8EBF-8D2338BD8555}">
      <dsp:nvSpPr>
        <dsp:cNvPr id="0" name=""/>
        <dsp:cNvSpPr/>
      </dsp:nvSpPr>
      <dsp:spPr>
        <a:xfrm>
          <a:off x="2081564" y="454628"/>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Company Secretary</a:t>
          </a:r>
        </a:p>
      </dsp:txBody>
      <dsp:txXfrm>
        <a:off x="2081564" y="454628"/>
        <a:ext cx="637553" cy="318776"/>
      </dsp:txXfrm>
    </dsp:sp>
    <dsp:sp modelId="{A7B45750-B7FD-4F57-AA3B-DA9302C19C82}">
      <dsp:nvSpPr>
        <dsp:cNvPr id="0" name=""/>
        <dsp:cNvSpPr/>
      </dsp:nvSpPr>
      <dsp:spPr>
        <a:xfrm>
          <a:off x="995574" y="2724233"/>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Recruitment</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 Advisor</a:t>
          </a:r>
        </a:p>
      </dsp:txBody>
      <dsp:txXfrm>
        <a:off x="995574" y="2724233"/>
        <a:ext cx="637553" cy="318776"/>
      </dsp:txXfrm>
    </dsp:sp>
    <dsp:sp modelId="{3D9FA7C3-C8ED-41B4-B994-0544B76A278F}">
      <dsp:nvSpPr>
        <dsp:cNvPr id="0" name=""/>
        <dsp:cNvSpPr/>
      </dsp:nvSpPr>
      <dsp:spPr>
        <a:xfrm>
          <a:off x="4244279" y="1829366"/>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Capital Projects</a:t>
          </a:r>
        </a:p>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EHS Advisors</a:t>
          </a:r>
        </a:p>
      </dsp:txBody>
      <dsp:txXfrm>
        <a:off x="4244279" y="1829366"/>
        <a:ext cx="637553" cy="318776"/>
      </dsp:txXfrm>
    </dsp:sp>
    <dsp:sp modelId="{6BB64905-FA48-42AD-8064-F5053ABD3B73}">
      <dsp:nvSpPr>
        <dsp:cNvPr id="0" name=""/>
        <dsp:cNvSpPr/>
      </dsp:nvSpPr>
      <dsp:spPr>
        <a:xfrm>
          <a:off x="5039627" y="4057918"/>
          <a:ext cx="637553" cy="318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Commissioning</a:t>
          </a:r>
        </a:p>
        <a:p>
          <a:pPr marL="0" lvl="0" indent="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Manager</a:t>
          </a:r>
        </a:p>
      </dsp:txBody>
      <dsp:txXfrm>
        <a:off x="5039627" y="4057918"/>
        <a:ext cx="637553" cy="318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7" ma:contentTypeDescription="Create a new document." ma:contentTypeScope="" ma:versionID="f4af20e7894a65d8cb2fef883f2fce3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2a324bcd1a5988d13a06bb17a0d8fc7d"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element name="MediaServiceObjectDetectorVersions" ma:index="6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10C13</b:Tag>
    <b:SourceType>Report</b:SourceType>
    <b:Guid>{CF1CC46E-9CC3-47DF-ACA7-6C4875CE85F1}</b:Guid>
    <b:Author>
      <b:Author>
        <b:NameList>
          <b:Person>
            <b:Last>05</b:Last>
            <b:First>CDOIF</b:First>
          </b:Person>
        </b:NameList>
      </b:Author>
    </b:Author>
    <b:Title>Guideline Enviornmental Risk Tolerability for COMAH Establishments</b:Title>
    <b:Year>2013</b:Year>
    <b:RefOrder>2</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EAReceivedDate xmlns="eebef177-55b5-4448-a5fb-28ea454417ee">2023-07-19T23:00:00+00:00</EAReceivedDate>
    <ga477587807b4e8dbd9d142e03c014fa xmlns="dbe221e7-66db-4bdb-a92c-aa517c005f15">
      <Terms xmlns="http://schemas.microsoft.com/office/infopath/2007/PartnerControls"/>
    </ga477587807b4e8dbd9d142e03c014fa>
    <PermitNumber xmlns="eebef177-55b5-4448-a5fb-28ea454417ee">EPR-CP3643QY</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The Oil &amp; Pipeline Agency</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2023-07-19T23:00:00+00:00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EPR/CP3643QY</EPRNumber>
    <FacilityAddressPostcode xmlns="eebef177-55b5-4448-a5fb-28ea454417ee">WA16 9SJ</FacilityAddressPostcode>
    <ed3cfd1978f244c4af5dc9d642a18018 xmlns="dbe221e7-66db-4bdb-a92c-aa517c005f15">
      <Terms xmlns="http://schemas.microsoft.com/office/infopath/2007/PartnerControls"/>
    </ed3cfd1978f244c4af5dc9d642a18018>
    <ExternalAuthor xmlns="eebef177-55b5-4448-a5fb-28ea454417ee">Patrick Asprey</ExternalAuthor>
    <SiteName xmlns="eebef177-55b5-4448-a5fb-28ea454417ee">Plumley PSD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Plumley PSD, Back Lane, Knutsford, Cheshire</FacilityAddress>
    <_Flow_SignoffStatus xmlns="5cc6c8e1-61f0-4421-8ec4-372bcd4e7399"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1904AF43-BD58-4FFA-99C8-E33BD0C792C9}"/>
</file>

<file path=customXml/itemProps2.xml><?xml version="1.0" encoding="utf-8"?>
<ds:datastoreItem xmlns:ds="http://schemas.openxmlformats.org/officeDocument/2006/customXml" ds:itemID="{7A0596A1-64D5-43F9-9C50-B30658588A2A}"/>
</file>

<file path=customXml/itemProps3.xml><?xml version="1.0" encoding="utf-8"?>
<ds:datastoreItem xmlns:ds="http://schemas.openxmlformats.org/officeDocument/2006/customXml" ds:itemID="{DA925C9E-9030-4849-AF39-8750A70C554E}">
  <ds:schemaRefs>
    <ds:schemaRef ds:uri="http://schemas.openxmlformats.org/officeDocument/2006/bibliography"/>
  </ds:schemaRefs>
</ds:datastoreItem>
</file>

<file path=customXml/itemProps4.xml><?xml version="1.0" encoding="utf-8"?>
<ds:datastoreItem xmlns:ds="http://schemas.openxmlformats.org/officeDocument/2006/customXml" ds:itemID="{88D566E8-0869-481A-A533-0B0BF677F77D}">
  <ds:schemaRefs>
    <ds:schemaRef ds:uri="http://schemas.microsoft.com/sharepoint/events"/>
  </ds:schemaRefs>
</ds:datastoreItem>
</file>

<file path=customXml/itemProps5.xml><?xml version="1.0" encoding="utf-8"?>
<ds:datastoreItem xmlns:ds="http://schemas.openxmlformats.org/officeDocument/2006/customXml" ds:itemID="{0A3DBD3E-C9C8-406D-B4CA-687A1690C8E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362cc6b-11ce-4c59-a758-0fae741a20cd"/>
    <ds:schemaRef ds:uri="b3f83c13-fd08-47d4-95b4-7920359d0997"/>
    <ds:schemaRef ds:uri="75a1349a-4dda-49f5-954d-ddd5682b5bc1"/>
    <ds:schemaRef ds:uri="http://www.w3.org/XML/1998/namespace"/>
    <ds:schemaRef ds:uri="http://purl.org/dc/elements/1.1/"/>
    <ds:schemaRef ds:uri="405e4a95-4466-4546-b24f-2b59d34483e5"/>
    <ds:schemaRef ds:uri="550392b7-e736-414f-a98f-cc709574839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29183</Words>
  <Characters>166344</Characters>
  <Application>Microsoft Office Word</Application>
  <DocSecurity>4</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Risktec Solutions Ltd</Company>
  <LinksUpToDate>false</LinksUpToDate>
  <CharactersWithSpaces>195137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Mazzoni</dc:creator>
  <cp:keywords/>
  <dc:description/>
  <cp:lastModifiedBy>Asprey, Patrick</cp:lastModifiedBy>
  <cp:revision>2</cp:revision>
  <cp:lastPrinted>2020-06-19T08:28:00Z</cp:lastPrinted>
  <dcterms:created xsi:type="dcterms:W3CDTF">2023-07-21T15:38:00Z</dcterms:created>
  <dcterms:modified xsi:type="dcterms:W3CDTF">2023-07-21T15:38:00Z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771239725</vt:i4>
  </property>
  <property fmtid="{D5CDD505-2E9C-101B-9397-08002B2CF9AE}" pid="3" name="ContentTypeId">
    <vt:lpwstr>0x0101000E9AD557692E154F9D2697C8C6432F7600F36F633FE9FB4F46BF1F48F67E6435FB</vt:lpwstr>
  </property>
  <property fmtid="{D5CDD505-2E9C-101B-9397-08002B2CF9AE}" pid="4" name="LastSaved">
    <vt:filetime>2019-05-02T00:00:00Z</vt:filetime>
  </property>
  <property fmtid="{D5CDD505-2E9C-101B-9397-08002B2CF9AE}" pid="5" name="Created">
    <vt:filetime>2015-10-02T00:00:00Z</vt:filetime>
  </property>
  <property fmtid="{D5CDD505-2E9C-101B-9397-08002B2CF9AE}" pid="6" name="CPCategory">
    <vt:lpwstr/>
  </property>
  <property fmtid="{D5CDD505-2E9C-101B-9397-08002B2CF9AE}" pid="7" name="_dlc_DocIdItemGuid">
    <vt:lpwstr>9ab4ba87-24c5-41d3-9a19-b0b570e71259</vt:lpwstr>
  </property>
  <property fmtid="{D5CDD505-2E9C-101B-9397-08002B2CF9AE}" pid="8" name="CPLocation">
    <vt:lpwstr>33;#Plumley|daa28c12-1279-4322-9c59-a058bb742b78</vt:lpwstr>
  </property>
  <property fmtid="{D5CDD505-2E9C-101B-9397-08002B2CF9AE}" pid="9" name="Creator">
    <vt:lpwstr>Adobe Acrobat 10.1.14</vt:lpwstr>
  </property>
  <property fmtid="{D5CDD505-2E9C-101B-9397-08002B2CF9AE}" pid="10" name="CPFunction">
    <vt:lpwstr>1;#Assurance|a590f183-eba5-48cc-b799-791041432587</vt:lpwstr>
  </property>
  <property fmtid="{D5CDD505-2E9C-101B-9397-08002B2CF9AE}" pid="11" name="CPCategoryPlan">
    <vt:lpwstr/>
  </property>
  <property fmtid="{D5CDD505-2E9C-101B-9397-08002B2CF9AE}" pid="12" name="CPCategoryAsset">
    <vt:lpwstr/>
  </property>
  <property fmtid="{D5CDD505-2E9C-101B-9397-08002B2CF9AE}" pid="13" name="DocumentSetDescription">
    <vt:lpwstr/>
  </property>
  <property fmtid="{D5CDD505-2E9C-101B-9397-08002B2CF9AE}" pid="14" name="nc1b0e4d0de440cbbe589e396f3ddddf">
    <vt:lpwstr/>
  </property>
  <property fmtid="{D5CDD505-2E9C-101B-9397-08002B2CF9AE}" pid="15" name="_ExtendedDescription">
    <vt:lpwstr/>
  </property>
  <property fmtid="{D5CDD505-2E9C-101B-9397-08002B2CF9AE}" pid="16" name="dd8993f2767f44b79858998ebf5ce0e8">
    <vt:lpwstr/>
  </property>
  <property fmtid="{D5CDD505-2E9C-101B-9397-08002B2CF9AE}" pid="17" name="_docset_NoMedatataSyncRequired">
    <vt:lpwstr>False</vt:lpwstr>
  </property>
  <property fmtid="{D5CDD505-2E9C-101B-9397-08002B2CF9AE}" pid="18" name="PermitDocumentType">
    <vt:lpwstr/>
  </property>
  <property fmtid="{D5CDD505-2E9C-101B-9397-08002B2CF9AE}" pid="19" name="MediaServiceImageTags">
    <vt:lpwstr/>
  </property>
  <property fmtid="{D5CDD505-2E9C-101B-9397-08002B2CF9AE}" pid="20" name="TypeofPermit">
    <vt:lpwstr>32;#Bespoke|743fbb82-64b4-442a-8bac-afa632175399</vt:lpwstr>
  </property>
  <property fmtid="{D5CDD505-2E9C-101B-9397-08002B2CF9AE}" pid="21" name="DisclosureStatus">
    <vt:lpwstr>41;#Public Register|f1fcf6a6-5d97-4f1d-964e-a2f916eb1f18</vt:lpwstr>
  </property>
  <property fmtid="{D5CDD505-2E9C-101B-9397-08002B2CF9AE}" pid="22" name="ActivityGrouping">
    <vt:lpwstr>14;#Application ＆ Associated Docs|5eadfd3c-6deb-44e1-b7e1-16accd427bec</vt:lpwstr>
  </property>
  <property fmtid="{D5CDD505-2E9C-101B-9397-08002B2CF9AE}" pid="23" name="RegulatedActivityClass">
    <vt:lpwstr>49;#Installations|645f1c9c-65df-490a-9ce3-4a2aa7c5ff7f</vt:lpwstr>
  </property>
  <property fmtid="{D5CDD505-2E9C-101B-9397-08002B2CF9AE}" pid="24" name="Catchment">
    <vt:lpwstr/>
  </property>
  <property fmtid="{D5CDD505-2E9C-101B-9397-08002B2CF9AE}" pid="25" name="MajorProjectID">
    <vt:lpwstr/>
  </property>
  <property fmtid="{D5CDD505-2E9C-101B-9397-08002B2CF9AE}" pid="26" name="StandardRulesID">
    <vt:lpwstr/>
  </property>
  <property fmtid="{D5CDD505-2E9C-101B-9397-08002B2CF9AE}" pid="27" name="CessationStatus">
    <vt:lpwstr/>
  </property>
  <property fmtid="{D5CDD505-2E9C-101B-9397-08002B2CF9AE}" pid="28" name="Regime">
    <vt:lpwstr>11;#EPR|0e5af97d-1a8c-4d8f-a20b-528a11cab1f6</vt:lpwstr>
  </property>
  <property fmtid="{D5CDD505-2E9C-101B-9397-08002B2CF9AE}" pid="29" name="RegulatedActivitySub-Class">
    <vt:lpwstr/>
  </property>
  <property fmtid="{D5CDD505-2E9C-101B-9397-08002B2CF9AE}" pid="30" name="EventType1">
    <vt:lpwstr/>
  </property>
</Properties>
</file>