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94A2D" w14:textId="34ACF491" w:rsidR="008D74A6" w:rsidRPr="00A652C8" w:rsidRDefault="00673E6A" w:rsidP="00060F94">
      <w:r w:rsidRPr="00A652C8">
        <w:rPr>
          <w:noProof/>
        </w:rPr>
        <w:drawing>
          <wp:anchor distT="0" distB="0" distL="114300" distR="114300" simplePos="0" relativeHeight="251659264" behindDoc="1" locked="0" layoutInCell="1" allowOverlap="1" wp14:anchorId="515A8DC4" wp14:editId="6A2F28DA">
            <wp:simplePos x="0" y="0"/>
            <wp:positionH relativeFrom="margin">
              <wp:align>right</wp:align>
            </wp:positionH>
            <wp:positionV relativeFrom="paragraph">
              <wp:posOffset>-635</wp:posOffset>
            </wp:positionV>
            <wp:extent cx="1257300" cy="105526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7300" cy="10552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AF4331" w14:textId="2B12CAA7" w:rsidR="008D74A6" w:rsidRPr="00A652C8" w:rsidRDefault="008D74A6" w:rsidP="00B41A2F"/>
    <w:p w14:paraId="5CB17409" w14:textId="4BA9E2E4" w:rsidR="008D74A6" w:rsidRPr="00A652C8" w:rsidRDefault="008D74A6" w:rsidP="00B41A2F"/>
    <w:p w14:paraId="1EBD5F2F" w14:textId="790B5C07" w:rsidR="008D74A6" w:rsidRPr="00A652C8" w:rsidRDefault="008D74A6" w:rsidP="00670E48">
      <w:pPr>
        <w:jc w:val="center"/>
      </w:pPr>
    </w:p>
    <w:p w14:paraId="2B56C311" w14:textId="4C6408A8" w:rsidR="00673E6A" w:rsidRPr="00A652C8" w:rsidRDefault="00673E6A" w:rsidP="00F3380A">
      <w:pPr>
        <w:pStyle w:val="Heading1"/>
        <w:numPr>
          <w:ilvl w:val="0"/>
          <w:numId w:val="0"/>
        </w:numPr>
      </w:pPr>
    </w:p>
    <w:p w14:paraId="645D372C" w14:textId="77777777" w:rsidR="00F77B30" w:rsidRDefault="00F77B30" w:rsidP="00F3380A">
      <w:pPr>
        <w:pStyle w:val="Heading1"/>
        <w:numPr>
          <w:ilvl w:val="0"/>
          <w:numId w:val="0"/>
        </w:numPr>
      </w:pPr>
    </w:p>
    <w:p w14:paraId="61F958ED" w14:textId="2245A1CF" w:rsidR="00FC5954" w:rsidRPr="00A652C8" w:rsidRDefault="00A4591D" w:rsidP="00F3380A">
      <w:pPr>
        <w:pStyle w:val="Heading1"/>
        <w:numPr>
          <w:ilvl w:val="0"/>
          <w:numId w:val="0"/>
        </w:numPr>
      </w:pPr>
      <w:r w:rsidRPr="00A652C8">
        <w:t xml:space="preserve">A Report on the Modelling of the Dispersion </w:t>
      </w:r>
      <w:r w:rsidR="004D4BCE" w:rsidRPr="00A652C8">
        <w:t xml:space="preserve">and Deposition </w:t>
      </w:r>
      <w:r w:rsidR="00C972DD" w:rsidRPr="00A652C8">
        <w:t>of A</w:t>
      </w:r>
      <w:r w:rsidR="00C64A33" w:rsidRPr="00A652C8">
        <w:t>mmonia</w:t>
      </w:r>
      <w:r w:rsidR="008D74A6" w:rsidRPr="00A652C8">
        <w:t xml:space="preserve"> f</w:t>
      </w:r>
      <w:r w:rsidRPr="00A652C8">
        <w:t>rom</w:t>
      </w:r>
      <w:r w:rsidR="00FB7C38" w:rsidRPr="00A652C8">
        <w:t xml:space="preserve"> </w:t>
      </w:r>
      <w:r w:rsidR="00B348C1" w:rsidRPr="00A652C8">
        <w:t>the</w:t>
      </w:r>
      <w:r w:rsidR="00A80A1C">
        <w:t xml:space="preserve"> Existing and</w:t>
      </w:r>
      <w:r w:rsidR="00AE768C" w:rsidRPr="00A652C8">
        <w:t xml:space="preserve"> </w:t>
      </w:r>
      <w:bookmarkStart w:id="0" w:name="_Hlk3307732"/>
      <w:r w:rsidR="003D29D7" w:rsidRPr="00A652C8">
        <w:t>Proposed Free Range Egg Laying Chicken House</w:t>
      </w:r>
      <w:bookmarkEnd w:id="0"/>
      <w:r w:rsidR="00A80A1C">
        <w:t>s</w:t>
      </w:r>
      <w:r w:rsidR="00A652C8" w:rsidRPr="00A652C8">
        <w:t xml:space="preserve"> </w:t>
      </w:r>
      <w:r w:rsidR="00DB12D0" w:rsidRPr="00A652C8">
        <w:t xml:space="preserve">at </w:t>
      </w:r>
      <w:r w:rsidR="00A652C8" w:rsidRPr="00A652C8">
        <w:t xml:space="preserve">East House Farm, </w:t>
      </w:r>
      <w:proofErr w:type="spellStart"/>
      <w:r w:rsidR="00A652C8" w:rsidRPr="00A652C8">
        <w:t>Trimdon</w:t>
      </w:r>
      <w:proofErr w:type="spellEnd"/>
      <w:r w:rsidR="00A652C8" w:rsidRPr="00A652C8">
        <w:t xml:space="preserve"> Village in County Durham</w:t>
      </w:r>
    </w:p>
    <w:p w14:paraId="56F22B77" w14:textId="77777777" w:rsidR="009710D5" w:rsidRPr="00A652C8" w:rsidRDefault="009710D5" w:rsidP="00DE2346">
      <w:pPr>
        <w:spacing w:after="200"/>
        <w:jc w:val="left"/>
        <w:rPr>
          <w:b/>
          <w:sz w:val="28"/>
          <w:szCs w:val="28"/>
          <w:highlight w:val="yellow"/>
        </w:rPr>
      </w:pPr>
    </w:p>
    <w:p w14:paraId="269D9A0F" w14:textId="77777777" w:rsidR="00673E6A" w:rsidRPr="00A652C8" w:rsidRDefault="00673E6A" w:rsidP="00673E6A">
      <w:pPr>
        <w:spacing w:after="200"/>
        <w:jc w:val="left"/>
        <w:rPr>
          <w:b/>
          <w:sz w:val="28"/>
          <w:szCs w:val="28"/>
          <w:highlight w:val="yellow"/>
        </w:rPr>
      </w:pPr>
    </w:p>
    <w:p w14:paraId="072BEC46" w14:textId="77777777" w:rsidR="00673E6A" w:rsidRPr="00A652C8" w:rsidRDefault="00673E6A" w:rsidP="00673E6A">
      <w:pPr>
        <w:spacing w:after="200"/>
        <w:jc w:val="left"/>
        <w:rPr>
          <w:b/>
          <w:sz w:val="28"/>
          <w:szCs w:val="28"/>
        </w:rPr>
      </w:pPr>
    </w:p>
    <w:p w14:paraId="3B13DD19" w14:textId="77777777" w:rsidR="00673E6A" w:rsidRPr="00A652C8" w:rsidRDefault="00673E6A" w:rsidP="00673E6A">
      <w:pPr>
        <w:pStyle w:val="Heading1"/>
        <w:numPr>
          <w:ilvl w:val="0"/>
          <w:numId w:val="0"/>
        </w:numPr>
        <w:ind w:left="567" w:hanging="567"/>
      </w:pPr>
      <w:r w:rsidRPr="00A652C8">
        <w:t>AS Modelling &amp; Data Ltd.</w:t>
      </w:r>
    </w:p>
    <w:p w14:paraId="0415CD3F" w14:textId="77777777" w:rsidR="00673E6A" w:rsidRPr="00A652C8" w:rsidRDefault="00673E6A" w:rsidP="00673E6A">
      <w:pPr>
        <w:spacing w:after="120"/>
        <w:rPr>
          <w:sz w:val="24"/>
          <w:szCs w:val="24"/>
        </w:rPr>
      </w:pPr>
      <w:r w:rsidRPr="00A652C8">
        <w:rPr>
          <w:sz w:val="24"/>
          <w:szCs w:val="24"/>
        </w:rPr>
        <w:t>01952 462500</w:t>
      </w:r>
    </w:p>
    <w:p w14:paraId="536F9019" w14:textId="77777777" w:rsidR="00673E6A" w:rsidRPr="00A652C8" w:rsidRDefault="00291139" w:rsidP="00673E6A">
      <w:pPr>
        <w:spacing w:after="120"/>
        <w:rPr>
          <w:sz w:val="24"/>
          <w:szCs w:val="24"/>
        </w:rPr>
      </w:pPr>
      <w:hyperlink r:id="rId9" w:history="1">
        <w:r w:rsidR="00673E6A" w:rsidRPr="00A652C8">
          <w:rPr>
            <w:rStyle w:val="Hyperlink"/>
            <w:sz w:val="24"/>
            <w:szCs w:val="24"/>
          </w:rPr>
          <w:t>www.asmodata.co.uk</w:t>
        </w:r>
      </w:hyperlink>
      <w:r w:rsidR="00673E6A" w:rsidRPr="00A652C8">
        <w:rPr>
          <w:sz w:val="24"/>
          <w:szCs w:val="24"/>
        </w:rPr>
        <w:t xml:space="preserve"> </w:t>
      </w:r>
    </w:p>
    <w:p w14:paraId="79F80158" w14:textId="77777777" w:rsidR="00673E6A" w:rsidRPr="00A652C8" w:rsidRDefault="00673E6A" w:rsidP="00673E6A">
      <w:pPr>
        <w:spacing w:after="200"/>
        <w:jc w:val="left"/>
        <w:rPr>
          <w:b/>
          <w:sz w:val="28"/>
          <w:szCs w:val="28"/>
        </w:rPr>
      </w:pPr>
    </w:p>
    <w:p w14:paraId="3A588D3F" w14:textId="77777777" w:rsidR="00673E6A" w:rsidRPr="00A652C8" w:rsidRDefault="00673E6A" w:rsidP="00673E6A">
      <w:pPr>
        <w:spacing w:after="200"/>
        <w:jc w:val="left"/>
        <w:rPr>
          <w:b/>
          <w:sz w:val="28"/>
          <w:szCs w:val="28"/>
        </w:rPr>
      </w:pPr>
    </w:p>
    <w:p w14:paraId="722F8286" w14:textId="77777777" w:rsidR="00673E6A" w:rsidRPr="00A652C8" w:rsidRDefault="00673E6A" w:rsidP="00673E6A">
      <w:pPr>
        <w:spacing w:after="200"/>
        <w:jc w:val="left"/>
        <w:rPr>
          <w:b/>
          <w:sz w:val="28"/>
          <w:szCs w:val="28"/>
          <w:highlight w:val="yellow"/>
        </w:rPr>
      </w:pPr>
    </w:p>
    <w:p w14:paraId="23AF4A50" w14:textId="77777777" w:rsidR="00673E6A" w:rsidRPr="00A652C8" w:rsidRDefault="00673E6A" w:rsidP="00673E6A">
      <w:pPr>
        <w:spacing w:after="200"/>
        <w:jc w:val="left"/>
        <w:rPr>
          <w:b/>
          <w:sz w:val="28"/>
          <w:szCs w:val="28"/>
        </w:rPr>
      </w:pPr>
    </w:p>
    <w:p w14:paraId="16C2ADD1" w14:textId="77777777" w:rsidR="00673E6A" w:rsidRPr="00A652C8" w:rsidRDefault="00673E6A" w:rsidP="00673E6A">
      <w:pPr>
        <w:spacing w:after="200"/>
        <w:jc w:val="left"/>
        <w:rPr>
          <w:sz w:val="28"/>
          <w:szCs w:val="28"/>
        </w:rPr>
        <w:sectPr w:rsidR="00673E6A" w:rsidRPr="00A652C8" w:rsidSect="00673E6A">
          <w:headerReference w:type="default" r:id="rId10"/>
          <w:footerReference w:type="default" r:id="rId11"/>
          <w:type w:val="continuous"/>
          <w:pgSz w:w="11906" w:h="16838"/>
          <w:pgMar w:top="1440" w:right="1440" w:bottom="1440" w:left="1440" w:header="708" w:footer="708" w:gutter="0"/>
          <w:cols w:space="708"/>
          <w:docGrid w:linePitch="360"/>
        </w:sectPr>
      </w:pPr>
    </w:p>
    <w:p w14:paraId="4592DABB" w14:textId="3F1CF515" w:rsidR="00673E6A" w:rsidRPr="00A652C8" w:rsidRDefault="00673E6A" w:rsidP="00673E6A">
      <w:pPr>
        <w:spacing w:after="200"/>
        <w:jc w:val="left"/>
        <w:rPr>
          <w:sz w:val="28"/>
          <w:szCs w:val="28"/>
        </w:rPr>
      </w:pPr>
      <w:r w:rsidRPr="00A652C8">
        <w:rPr>
          <w:sz w:val="28"/>
          <w:szCs w:val="28"/>
        </w:rPr>
        <w:t xml:space="preserve">Prepared by </w:t>
      </w:r>
      <w:r w:rsidR="005027E7">
        <w:rPr>
          <w:sz w:val="28"/>
          <w:szCs w:val="28"/>
        </w:rPr>
        <w:t>Steve Smith</w:t>
      </w:r>
    </w:p>
    <w:p w14:paraId="2DDE0D6E" w14:textId="33CE750F" w:rsidR="00673E6A" w:rsidRPr="00A652C8" w:rsidRDefault="00291139" w:rsidP="00673E6A">
      <w:pPr>
        <w:jc w:val="left"/>
        <w:rPr>
          <w:sz w:val="24"/>
          <w:szCs w:val="24"/>
        </w:rPr>
      </w:pPr>
      <w:hyperlink r:id="rId12" w:history="1">
        <w:r w:rsidR="005027E7" w:rsidRPr="00C84BC8">
          <w:rPr>
            <w:rStyle w:val="Hyperlink"/>
            <w:sz w:val="24"/>
            <w:szCs w:val="24"/>
          </w:rPr>
          <w:t>stevesmith@asmodata.co.uk</w:t>
        </w:r>
      </w:hyperlink>
    </w:p>
    <w:p w14:paraId="3AB5F21A" w14:textId="665A2295" w:rsidR="00673E6A" w:rsidRPr="00A652C8" w:rsidRDefault="005027E7" w:rsidP="00673E6A">
      <w:pPr>
        <w:jc w:val="left"/>
        <w:rPr>
          <w:sz w:val="24"/>
          <w:szCs w:val="24"/>
        </w:rPr>
      </w:pPr>
      <w:r>
        <w:rPr>
          <w:sz w:val="24"/>
          <w:szCs w:val="24"/>
        </w:rPr>
        <w:t>01952 462500</w:t>
      </w:r>
    </w:p>
    <w:p w14:paraId="7115B1AC" w14:textId="69607D72" w:rsidR="00673E6A" w:rsidRPr="00A652C8" w:rsidRDefault="008514BD" w:rsidP="00673E6A">
      <w:pPr>
        <w:jc w:val="left"/>
        <w:rPr>
          <w:sz w:val="24"/>
          <w:szCs w:val="24"/>
        </w:rPr>
      </w:pPr>
      <w:r>
        <w:rPr>
          <w:sz w:val="24"/>
          <w:szCs w:val="24"/>
        </w:rPr>
        <w:t>2</w:t>
      </w:r>
      <w:r w:rsidRPr="008514BD">
        <w:rPr>
          <w:sz w:val="24"/>
          <w:szCs w:val="24"/>
          <w:vertAlign w:val="superscript"/>
        </w:rPr>
        <w:t>nd</w:t>
      </w:r>
      <w:r>
        <w:rPr>
          <w:sz w:val="24"/>
          <w:szCs w:val="24"/>
        </w:rPr>
        <w:t xml:space="preserve"> February</w:t>
      </w:r>
      <w:r w:rsidR="005027E7">
        <w:rPr>
          <w:sz w:val="24"/>
          <w:szCs w:val="24"/>
        </w:rPr>
        <w:t xml:space="preserve"> 2023</w:t>
      </w:r>
    </w:p>
    <w:p w14:paraId="684E18B4" w14:textId="77777777" w:rsidR="00673E6A" w:rsidRPr="00A652C8" w:rsidRDefault="00673E6A" w:rsidP="00673E6A">
      <w:pPr>
        <w:spacing w:after="200"/>
        <w:ind w:left="283"/>
        <w:jc w:val="left"/>
        <w:rPr>
          <w:sz w:val="28"/>
          <w:szCs w:val="28"/>
          <w:highlight w:val="yellow"/>
        </w:rPr>
      </w:pPr>
    </w:p>
    <w:p w14:paraId="1716B019" w14:textId="5571E4FA" w:rsidR="00673E6A" w:rsidRPr="00267690" w:rsidRDefault="00673E6A" w:rsidP="00673E6A">
      <w:pPr>
        <w:spacing w:after="200"/>
        <w:jc w:val="left"/>
        <w:rPr>
          <w:sz w:val="28"/>
          <w:szCs w:val="28"/>
        </w:rPr>
      </w:pPr>
      <w:r w:rsidRPr="00267690">
        <w:rPr>
          <w:sz w:val="28"/>
          <w:szCs w:val="28"/>
        </w:rPr>
        <w:t xml:space="preserve">Reviewed by </w:t>
      </w:r>
      <w:r w:rsidR="005027E7">
        <w:rPr>
          <w:sz w:val="28"/>
          <w:szCs w:val="28"/>
        </w:rPr>
        <w:t>Phil Edgington</w:t>
      </w:r>
    </w:p>
    <w:p w14:paraId="5C6E687A" w14:textId="1DD124EE" w:rsidR="00673E6A" w:rsidRPr="00267690" w:rsidRDefault="00291139" w:rsidP="00673E6A">
      <w:pPr>
        <w:jc w:val="left"/>
        <w:rPr>
          <w:color w:val="0000FF"/>
          <w:sz w:val="24"/>
          <w:szCs w:val="24"/>
        </w:rPr>
      </w:pPr>
      <w:hyperlink r:id="rId13" w:history="1">
        <w:r w:rsidR="005027E7" w:rsidRPr="00C84BC8">
          <w:rPr>
            <w:rStyle w:val="Hyperlink"/>
            <w:sz w:val="24"/>
            <w:szCs w:val="24"/>
          </w:rPr>
          <w:t>philedgington@asmodata.co.uk</w:t>
        </w:r>
      </w:hyperlink>
    </w:p>
    <w:p w14:paraId="12AAEF68" w14:textId="6803CBBC" w:rsidR="00673E6A" w:rsidRPr="00267690" w:rsidRDefault="005027E7" w:rsidP="00673E6A">
      <w:pPr>
        <w:jc w:val="left"/>
        <w:rPr>
          <w:sz w:val="24"/>
          <w:szCs w:val="24"/>
        </w:rPr>
      </w:pPr>
      <w:r>
        <w:rPr>
          <w:sz w:val="24"/>
          <w:szCs w:val="24"/>
        </w:rPr>
        <w:t>01952 462500</w:t>
      </w:r>
    </w:p>
    <w:p w14:paraId="5067B7BD" w14:textId="1FF9E4CD" w:rsidR="00252B19" w:rsidRPr="00267690" w:rsidRDefault="008514BD" w:rsidP="00673E6A">
      <w:pPr>
        <w:jc w:val="left"/>
        <w:rPr>
          <w:sz w:val="24"/>
          <w:szCs w:val="24"/>
        </w:rPr>
      </w:pPr>
      <w:r>
        <w:rPr>
          <w:sz w:val="24"/>
          <w:szCs w:val="24"/>
        </w:rPr>
        <w:t>2</w:t>
      </w:r>
      <w:r w:rsidRPr="008514BD">
        <w:rPr>
          <w:sz w:val="24"/>
          <w:szCs w:val="24"/>
          <w:vertAlign w:val="superscript"/>
        </w:rPr>
        <w:t>nd</w:t>
      </w:r>
      <w:r>
        <w:rPr>
          <w:sz w:val="24"/>
          <w:szCs w:val="24"/>
        </w:rPr>
        <w:t xml:space="preserve"> February</w:t>
      </w:r>
      <w:r w:rsidR="005027E7">
        <w:rPr>
          <w:sz w:val="24"/>
          <w:szCs w:val="24"/>
        </w:rPr>
        <w:t xml:space="preserve"> 2023</w:t>
      </w:r>
    </w:p>
    <w:p w14:paraId="3DD22E7E" w14:textId="77777777" w:rsidR="00673E6A" w:rsidRPr="00A652C8" w:rsidRDefault="00673E6A" w:rsidP="00F3380A">
      <w:pPr>
        <w:pStyle w:val="Heading1"/>
        <w:rPr>
          <w:highlight w:val="yellow"/>
        </w:rPr>
        <w:sectPr w:rsidR="00673E6A" w:rsidRPr="00A652C8" w:rsidSect="00673E6A">
          <w:headerReference w:type="even" r:id="rId14"/>
          <w:headerReference w:type="default" r:id="rId15"/>
          <w:footerReference w:type="default" r:id="rId16"/>
          <w:headerReference w:type="first" r:id="rId17"/>
          <w:type w:val="continuous"/>
          <w:pgSz w:w="11906" w:h="16838"/>
          <w:pgMar w:top="1440" w:right="1440" w:bottom="1440" w:left="1440" w:header="708" w:footer="708" w:gutter="0"/>
          <w:cols w:num="2" w:space="708"/>
          <w:docGrid w:linePitch="360"/>
        </w:sectPr>
      </w:pPr>
    </w:p>
    <w:p w14:paraId="176F42DB" w14:textId="10984D17" w:rsidR="00125305" w:rsidRPr="00A652C8" w:rsidRDefault="00742327" w:rsidP="00F3380A">
      <w:pPr>
        <w:pStyle w:val="Heading1"/>
      </w:pPr>
      <w:r w:rsidRPr="00A652C8">
        <w:rPr>
          <w:highlight w:val="yellow"/>
        </w:rPr>
        <w:br w:type="page"/>
      </w:r>
      <w:r w:rsidR="00125305" w:rsidRPr="00A652C8">
        <w:lastRenderedPageBreak/>
        <w:t>Introduction</w:t>
      </w:r>
    </w:p>
    <w:p w14:paraId="22647E96" w14:textId="77777777" w:rsidR="0075473A" w:rsidRPr="00A652C8" w:rsidRDefault="0075473A" w:rsidP="002D4BC8"/>
    <w:p w14:paraId="29111488" w14:textId="7426BA08" w:rsidR="00252B19" w:rsidRPr="00A652C8" w:rsidRDefault="00A652C8" w:rsidP="00252B19">
      <w:pPr>
        <w:rPr>
          <w:rFonts w:eastAsia="Times New Roman"/>
          <w:lang w:eastAsia="en-GB"/>
        </w:rPr>
      </w:pPr>
      <w:r w:rsidRPr="00A652C8">
        <w:t xml:space="preserve">AS Modelling &amp; Data Ltd. has been instructed by </w:t>
      </w:r>
      <w:r w:rsidR="00401380">
        <w:t>Mr. Steve Raasch</w:t>
      </w:r>
      <w:r w:rsidRPr="00A652C8">
        <w:t>, on behalf of E.</w:t>
      </w:r>
      <w:r w:rsidR="00A80A1C">
        <w:t xml:space="preserve"> </w:t>
      </w:r>
      <w:r w:rsidRPr="00A652C8">
        <w:t>M. and S.</w:t>
      </w:r>
      <w:r w:rsidR="00A80A1C">
        <w:t xml:space="preserve"> </w:t>
      </w:r>
      <w:r w:rsidRPr="00A652C8">
        <w:t xml:space="preserve">E. Carter, </w:t>
      </w:r>
      <w:r w:rsidR="00252B19" w:rsidRPr="00A652C8">
        <w:t xml:space="preserve">to use computer modelling to assess the impact of ammonia emissions from the </w:t>
      </w:r>
      <w:r w:rsidR="00A80A1C">
        <w:t xml:space="preserve">existing and </w:t>
      </w:r>
      <w:r w:rsidR="00252B19" w:rsidRPr="00A652C8">
        <w:t>proposed free range egg-laying chicken house</w:t>
      </w:r>
      <w:r w:rsidR="00A80A1C">
        <w:t>s</w:t>
      </w:r>
      <w:r w:rsidR="00252B19" w:rsidRPr="00A652C8">
        <w:t xml:space="preserve"> at </w:t>
      </w:r>
      <w:r w:rsidRPr="00A652C8">
        <w:t xml:space="preserve">East House Farm, </w:t>
      </w:r>
      <w:proofErr w:type="spellStart"/>
      <w:r w:rsidRPr="00A652C8">
        <w:t>Trimdon</w:t>
      </w:r>
      <w:proofErr w:type="spellEnd"/>
      <w:r w:rsidRPr="00A652C8">
        <w:t xml:space="preserve"> Village in County Durham. TS29 6NH</w:t>
      </w:r>
      <w:r w:rsidR="00252B19" w:rsidRPr="00A652C8">
        <w:rPr>
          <w:rFonts w:eastAsia="Times New Roman"/>
        </w:rPr>
        <w:t>.</w:t>
      </w:r>
    </w:p>
    <w:p w14:paraId="67967498" w14:textId="77777777" w:rsidR="00B47B71" w:rsidRPr="00A652C8" w:rsidRDefault="00B47B71" w:rsidP="00FC27CF">
      <w:pPr>
        <w:rPr>
          <w:highlight w:val="yellow"/>
        </w:rPr>
      </w:pPr>
    </w:p>
    <w:p w14:paraId="1203DD90" w14:textId="045E9F49" w:rsidR="00FC27CF" w:rsidRPr="00A652C8" w:rsidRDefault="00FC27CF" w:rsidP="00FC27CF">
      <w:r w:rsidRPr="00A652C8">
        <w:t xml:space="preserve">Ammonia emission rates </w:t>
      </w:r>
      <w:r w:rsidR="00221C4D" w:rsidRPr="00A652C8">
        <w:t>from the</w:t>
      </w:r>
      <w:r w:rsidR="00BB0D29" w:rsidRPr="00A652C8">
        <w:t xml:space="preserve"> </w:t>
      </w:r>
      <w:r w:rsidR="00A80A1C">
        <w:t xml:space="preserve">existing and </w:t>
      </w:r>
      <w:r w:rsidR="003F5CB7" w:rsidRPr="00A652C8">
        <w:t>p</w:t>
      </w:r>
      <w:r w:rsidR="00221C4D" w:rsidRPr="00A652C8">
        <w:t>roposed poultry house</w:t>
      </w:r>
      <w:r w:rsidR="00A80A1C">
        <w:t>s</w:t>
      </w:r>
      <w:r w:rsidR="00110701" w:rsidRPr="00A652C8">
        <w:t xml:space="preserve"> </w:t>
      </w:r>
      <w:r w:rsidR="00221C4D" w:rsidRPr="00A652C8">
        <w:t>have</w:t>
      </w:r>
      <w:r w:rsidRPr="00A652C8">
        <w:t xml:space="preserve"> been assessed and quantified based upon the Environment Agency’s standard ammonia emission factors.</w:t>
      </w:r>
      <w:r w:rsidR="00283A82" w:rsidRPr="00A652C8">
        <w:t xml:space="preserve"> </w:t>
      </w:r>
      <w:r w:rsidRPr="00A652C8">
        <w:t xml:space="preserve">The ammonia emission rates have then been used as inputs to an atmospheric dispersion and deposition model which calculates ammonia exposure levels and nitrogen and acid deposition rates in the surrounding area.  </w:t>
      </w:r>
    </w:p>
    <w:p w14:paraId="395797D5" w14:textId="77777777" w:rsidR="00B644AB" w:rsidRPr="00A652C8" w:rsidRDefault="00B644AB" w:rsidP="00B41A2F"/>
    <w:p w14:paraId="70689AE5" w14:textId="77777777" w:rsidR="00343638" w:rsidRPr="00A652C8" w:rsidRDefault="00343638" w:rsidP="00B41A2F">
      <w:r w:rsidRPr="00A652C8">
        <w:t>This report is arranged in the following manne</w:t>
      </w:r>
      <w:r w:rsidR="00424CC9" w:rsidRPr="00A652C8">
        <w:t>r:</w:t>
      </w:r>
    </w:p>
    <w:p w14:paraId="780B3F32" w14:textId="77777777" w:rsidR="00343638" w:rsidRPr="00A652C8" w:rsidRDefault="00343638" w:rsidP="00B41A2F">
      <w:pPr>
        <w:pStyle w:val="ListParagraph"/>
      </w:pPr>
    </w:p>
    <w:p w14:paraId="628452AE" w14:textId="77777777" w:rsidR="00E8619B" w:rsidRPr="00A652C8" w:rsidRDefault="00343638" w:rsidP="000F5EE0">
      <w:pPr>
        <w:pStyle w:val="ListParagraph"/>
        <w:numPr>
          <w:ilvl w:val="0"/>
          <w:numId w:val="3"/>
        </w:numPr>
        <w:ind w:left="567" w:right="403" w:hanging="283"/>
      </w:pPr>
      <w:r w:rsidRPr="00A652C8">
        <w:t xml:space="preserve">Section 2 provides relevant details of the </w:t>
      </w:r>
      <w:r w:rsidR="00822AA2" w:rsidRPr="00A652C8">
        <w:t>farm</w:t>
      </w:r>
      <w:r w:rsidR="00B91454" w:rsidRPr="00A652C8">
        <w:t xml:space="preserve"> </w:t>
      </w:r>
      <w:r w:rsidRPr="00A652C8">
        <w:t>and potentially sensitive receptors in the area</w:t>
      </w:r>
      <w:r w:rsidR="00424CC9" w:rsidRPr="00A652C8">
        <w:t>.</w:t>
      </w:r>
    </w:p>
    <w:p w14:paraId="0964BE3F" w14:textId="77777777" w:rsidR="009821DE" w:rsidRPr="00A652C8" w:rsidRDefault="009821DE" w:rsidP="00023694">
      <w:pPr>
        <w:pStyle w:val="ListParagraph"/>
        <w:ind w:left="567" w:right="403" w:hanging="283"/>
        <w:rPr>
          <w:highlight w:val="yellow"/>
        </w:rPr>
      </w:pPr>
    </w:p>
    <w:p w14:paraId="78E332FA" w14:textId="77777777" w:rsidR="009821DE" w:rsidRPr="00A652C8" w:rsidRDefault="009821DE" w:rsidP="000F5EE0">
      <w:pPr>
        <w:pStyle w:val="ListParagraph"/>
        <w:numPr>
          <w:ilvl w:val="0"/>
          <w:numId w:val="3"/>
        </w:numPr>
        <w:ind w:left="567" w:right="403" w:hanging="283"/>
      </w:pPr>
      <w:r w:rsidRPr="00A652C8">
        <w:t xml:space="preserve">Section 3 provides </w:t>
      </w:r>
      <w:r w:rsidR="00051C60" w:rsidRPr="00A652C8">
        <w:t xml:space="preserve">some general information on </w:t>
      </w:r>
      <w:r w:rsidR="00C64A33" w:rsidRPr="00A652C8">
        <w:t>ammonia</w:t>
      </w:r>
      <w:r w:rsidR="00051C60" w:rsidRPr="00A652C8">
        <w:t xml:space="preserve">; </w:t>
      </w:r>
      <w:r w:rsidRPr="00A652C8">
        <w:t xml:space="preserve">details of the method used to estimate </w:t>
      </w:r>
      <w:r w:rsidR="00C64A33" w:rsidRPr="00A652C8">
        <w:t>ammonia</w:t>
      </w:r>
      <w:r w:rsidR="00CF5AD2" w:rsidRPr="00A652C8">
        <w:t xml:space="preserve"> </w:t>
      </w:r>
      <w:r w:rsidRPr="00A652C8">
        <w:t>emissions</w:t>
      </w:r>
      <w:r w:rsidR="008439BE" w:rsidRPr="00A652C8">
        <w:t>,</w:t>
      </w:r>
      <w:r w:rsidRPr="00A652C8">
        <w:t xml:space="preserve"> relevant </w:t>
      </w:r>
      <w:proofErr w:type="gramStart"/>
      <w:r w:rsidRPr="00A652C8">
        <w:t>guidelines</w:t>
      </w:r>
      <w:proofErr w:type="gramEnd"/>
      <w:r w:rsidRPr="00A652C8">
        <w:t xml:space="preserve"> and legislation on exposure limits and where relevant</w:t>
      </w:r>
      <w:r w:rsidR="00360993" w:rsidRPr="00A652C8">
        <w:t>,</w:t>
      </w:r>
      <w:r w:rsidRPr="00A652C8">
        <w:t xml:space="preserve"> details of likely backgrou</w:t>
      </w:r>
      <w:r w:rsidR="00CF5AD2" w:rsidRPr="00A652C8">
        <w:t>nd levels of</w:t>
      </w:r>
      <w:r w:rsidR="00C64A33" w:rsidRPr="00A652C8">
        <w:t xml:space="preserve"> ammonia</w:t>
      </w:r>
      <w:r w:rsidR="00424CC9" w:rsidRPr="00A652C8">
        <w:t>.</w:t>
      </w:r>
    </w:p>
    <w:p w14:paraId="3F279496" w14:textId="77777777" w:rsidR="009821DE" w:rsidRPr="00A652C8" w:rsidRDefault="009821DE" w:rsidP="00023694">
      <w:pPr>
        <w:pStyle w:val="ListParagraph"/>
        <w:ind w:left="567" w:right="403" w:hanging="283"/>
      </w:pPr>
    </w:p>
    <w:p w14:paraId="6C7C0A64" w14:textId="77777777" w:rsidR="009821DE" w:rsidRPr="00A652C8" w:rsidRDefault="009821DE" w:rsidP="000F5EE0">
      <w:pPr>
        <w:pStyle w:val="ListParagraph"/>
        <w:numPr>
          <w:ilvl w:val="0"/>
          <w:numId w:val="3"/>
        </w:numPr>
        <w:ind w:left="567" w:right="403" w:hanging="283"/>
      </w:pPr>
      <w:r w:rsidRPr="00A652C8">
        <w:t xml:space="preserve">Section 4 provides </w:t>
      </w:r>
      <w:r w:rsidR="00051C60" w:rsidRPr="00A652C8">
        <w:t xml:space="preserve">some </w:t>
      </w:r>
      <w:r w:rsidRPr="00A652C8">
        <w:t xml:space="preserve">information </w:t>
      </w:r>
      <w:r w:rsidR="00051C60" w:rsidRPr="00A652C8">
        <w:t xml:space="preserve">about </w:t>
      </w:r>
      <w:r w:rsidRPr="00A652C8">
        <w:t>ADMS, the dispersion model used for this study and details the modelling</w:t>
      </w:r>
      <w:r w:rsidR="00AF73F4" w:rsidRPr="00A652C8">
        <w:t xml:space="preserve"> procedure</w:t>
      </w:r>
      <w:r w:rsidR="00424CC9" w:rsidRPr="00A652C8">
        <w:t>.</w:t>
      </w:r>
    </w:p>
    <w:p w14:paraId="6DA79E9A" w14:textId="77777777" w:rsidR="009821DE" w:rsidRPr="00A652C8" w:rsidRDefault="009821DE" w:rsidP="00023694">
      <w:pPr>
        <w:pStyle w:val="ListParagraph"/>
        <w:ind w:left="567" w:right="403" w:hanging="283"/>
      </w:pPr>
    </w:p>
    <w:p w14:paraId="527C78F3" w14:textId="77777777" w:rsidR="009821DE" w:rsidRPr="00A652C8" w:rsidRDefault="009821DE" w:rsidP="000F5EE0">
      <w:pPr>
        <w:pStyle w:val="ListParagraph"/>
        <w:numPr>
          <w:ilvl w:val="0"/>
          <w:numId w:val="3"/>
        </w:numPr>
        <w:ind w:left="567" w:right="403" w:hanging="283"/>
      </w:pPr>
      <w:r w:rsidRPr="00A652C8">
        <w:t>Section 5 contai</w:t>
      </w:r>
      <w:r w:rsidR="00051C60" w:rsidRPr="00A652C8">
        <w:t>ns the results of the modelling</w:t>
      </w:r>
      <w:r w:rsidR="00424CC9" w:rsidRPr="00A652C8">
        <w:t>.</w:t>
      </w:r>
    </w:p>
    <w:p w14:paraId="0C38D7A0" w14:textId="77777777" w:rsidR="009821DE" w:rsidRPr="00A652C8" w:rsidRDefault="009821DE" w:rsidP="00023694">
      <w:pPr>
        <w:pStyle w:val="ListParagraph"/>
        <w:ind w:left="567" w:right="403" w:hanging="283"/>
      </w:pPr>
    </w:p>
    <w:p w14:paraId="7BB4C454" w14:textId="77777777" w:rsidR="009821DE" w:rsidRPr="00A652C8" w:rsidRDefault="009821DE" w:rsidP="000F5EE0">
      <w:pPr>
        <w:pStyle w:val="ListParagraph"/>
        <w:numPr>
          <w:ilvl w:val="0"/>
          <w:numId w:val="3"/>
        </w:numPr>
        <w:ind w:left="567" w:right="403" w:hanging="283"/>
      </w:pPr>
      <w:r w:rsidRPr="00A652C8">
        <w:t>Section 6 provides a discussion of the results and conclusions.</w:t>
      </w:r>
    </w:p>
    <w:p w14:paraId="7A377EA7" w14:textId="50CB500F" w:rsidR="008514BD" w:rsidRDefault="008514BD">
      <w:pPr>
        <w:spacing w:line="240" w:lineRule="auto"/>
        <w:jc w:val="left"/>
        <w:rPr>
          <w:sz w:val="18"/>
          <w:szCs w:val="18"/>
          <w:highlight w:val="yellow"/>
        </w:rPr>
      </w:pPr>
      <w:r>
        <w:rPr>
          <w:sz w:val="18"/>
          <w:szCs w:val="18"/>
          <w:highlight w:val="yellow"/>
        </w:rPr>
        <w:br w:type="page"/>
      </w:r>
    </w:p>
    <w:p w14:paraId="12FE08F4" w14:textId="77777777" w:rsidR="009E12D6" w:rsidRPr="00A652C8" w:rsidRDefault="009E12D6" w:rsidP="00F3380A">
      <w:pPr>
        <w:pStyle w:val="Heading1"/>
      </w:pPr>
      <w:r w:rsidRPr="00A652C8">
        <w:lastRenderedPageBreak/>
        <w:t>Background Details</w:t>
      </w:r>
    </w:p>
    <w:p w14:paraId="36AA279F" w14:textId="77777777" w:rsidR="009E12D6" w:rsidRPr="00A652C8" w:rsidRDefault="009E12D6" w:rsidP="00B41A2F">
      <w:pPr>
        <w:pStyle w:val="ListParagraph"/>
        <w:rPr>
          <w:highlight w:val="yellow"/>
        </w:rPr>
      </w:pPr>
    </w:p>
    <w:p w14:paraId="73311FD2" w14:textId="3809D158" w:rsidR="00A652C8" w:rsidRDefault="00A652C8" w:rsidP="00A652C8">
      <w:bookmarkStart w:id="1" w:name="_Hlk82519422"/>
      <w:bookmarkStart w:id="2" w:name="_Hlk40280860"/>
      <w:r>
        <w:t xml:space="preserve">The site of the poultry </w:t>
      </w:r>
      <w:r w:rsidR="00401380">
        <w:t>houses</w:t>
      </w:r>
      <w:r>
        <w:t xml:space="preserve"> at East House Farm is in a rural area approximately 1 km to the east of </w:t>
      </w:r>
      <w:proofErr w:type="spellStart"/>
      <w:r>
        <w:t>Trimdon</w:t>
      </w:r>
      <w:proofErr w:type="spellEnd"/>
      <w:r>
        <w:t xml:space="preserve"> Village, in County Durham. The surrounding land is used predominantly for arable or fodder production, there are also some pasture and isolated woodlands nearby. The farm is at an altitude of around 135 m in an elevated area with incised rivers and streams, notably the River Skerne which is approximately 800 m to the north and flows into the Hurworth Burn Reservoir, which is approximately 2.5 km to the east.</w:t>
      </w:r>
    </w:p>
    <w:bookmarkEnd w:id="1"/>
    <w:p w14:paraId="3E9E9DD2" w14:textId="77777777" w:rsidR="00A652C8" w:rsidRPr="007C7A60" w:rsidRDefault="00A652C8" w:rsidP="00A652C8"/>
    <w:p w14:paraId="4EFAB7B3" w14:textId="66101828" w:rsidR="009D3E48" w:rsidRDefault="00A652C8" w:rsidP="00A652C8">
      <w:pPr>
        <w:rPr>
          <w:lang w:val="en-US"/>
        </w:rPr>
      </w:pPr>
      <w:bookmarkStart w:id="3" w:name="_Hlk82519522"/>
      <w:bookmarkEnd w:id="2"/>
      <w:r>
        <w:rPr>
          <w:lang w:val="en-US"/>
        </w:rPr>
        <w:t xml:space="preserve">There are currently </w:t>
      </w:r>
      <w:r w:rsidR="009D3E48">
        <w:rPr>
          <w:lang w:val="en-US"/>
        </w:rPr>
        <w:t xml:space="preserve">four </w:t>
      </w:r>
      <w:r>
        <w:rPr>
          <w:lang w:val="en-US"/>
        </w:rPr>
        <w:t>poultry houses at East House Farm</w:t>
      </w:r>
      <w:r w:rsidR="009D3E48">
        <w:rPr>
          <w:lang w:val="en-US"/>
        </w:rPr>
        <w:t xml:space="preserve"> (two are an adjoined pair)</w:t>
      </w:r>
      <w:r>
        <w:rPr>
          <w:lang w:val="en-US"/>
        </w:rPr>
        <w:t>, which provide accommodation for up to 6</w:t>
      </w:r>
      <w:r w:rsidR="009D3E48">
        <w:rPr>
          <w:lang w:val="en-US"/>
        </w:rPr>
        <w:t>0</w:t>
      </w:r>
      <w:r>
        <w:rPr>
          <w:lang w:val="en-US"/>
        </w:rPr>
        <w:t xml:space="preserve">,000 free range egg-laying chickens. </w:t>
      </w:r>
      <w:r w:rsidRPr="00E45708">
        <w:rPr>
          <w:lang w:val="en-US"/>
        </w:rPr>
        <w:t>Under the proposal</w:t>
      </w:r>
      <w:r>
        <w:rPr>
          <w:lang w:val="en-US"/>
        </w:rPr>
        <w:t>s</w:t>
      </w:r>
      <w:r w:rsidRPr="00E45708">
        <w:rPr>
          <w:lang w:val="en-US"/>
        </w:rPr>
        <w:t>, a</w:t>
      </w:r>
      <w:r w:rsidR="009D3E48">
        <w:rPr>
          <w:lang w:val="en-US"/>
        </w:rPr>
        <w:t>n additional adjoined pair of poultry houses</w:t>
      </w:r>
      <w:r w:rsidRPr="00E45708">
        <w:rPr>
          <w:lang w:val="en-US"/>
        </w:rPr>
        <w:t xml:space="preserve">, which would provide accommodation for </w:t>
      </w:r>
      <w:r>
        <w:rPr>
          <w:lang w:val="en-US"/>
        </w:rPr>
        <w:t>up to</w:t>
      </w:r>
      <w:r w:rsidRPr="00E45708">
        <w:rPr>
          <w:lang w:val="en-US"/>
        </w:rPr>
        <w:t xml:space="preserve"> </w:t>
      </w:r>
      <w:r>
        <w:rPr>
          <w:lang w:val="en-US"/>
        </w:rPr>
        <w:t>64</w:t>
      </w:r>
      <w:r w:rsidRPr="00E45708">
        <w:rPr>
          <w:lang w:val="en-US"/>
        </w:rPr>
        <w:t>,000 free range egg</w:t>
      </w:r>
      <w:r>
        <w:rPr>
          <w:lang w:val="en-US"/>
        </w:rPr>
        <w:t>-</w:t>
      </w:r>
      <w:r w:rsidRPr="00E45708">
        <w:rPr>
          <w:lang w:val="en-US"/>
        </w:rPr>
        <w:t>laying chickens, would be constructed</w:t>
      </w:r>
      <w:r>
        <w:rPr>
          <w:lang w:val="en-US"/>
        </w:rPr>
        <w:t xml:space="preserve"> on a green-field site</w:t>
      </w:r>
      <w:r w:rsidRPr="00E45708">
        <w:rPr>
          <w:lang w:val="en-US"/>
        </w:rPr>
        <w:t xml:space="preserve"> </w:t>
      </w:r>
      <w:r>
        <w:rPr>
          <w:lang w:val="en-US"/>
        </w:rPr>
        <w:t>to the south-east of the existing poultry houses</w:t>
      </w:r>
      <w:r w:rsidRPr="00E45708">
        <w:rPr>
          <w:lang w:val="en-US"/>
        </w:rPr>
        <w:t>.</w:t>
      </w:r>
      <w:r>
        <w:rPr>
          <w:lang w:val="en-US"/>
        </w:rPr>
        <w:t xml:space="preserve"> </w:t>
      </w:r>
    </w:p>
    <w:p w14:paraId="779F5AA4" w14:textId="3765306D" w:rsidR="009D3E48" w:rsidRDefault="009D3E48" w:rsidP="00A652C8">
      <w:pPr>
        <w:rPr>
          <w:lang w:val="en-US"/>
        </w:rPr>
      </w:pPr>
    </w:p>
    <w:p w14:paraId="3FFFA056" w14:textId="6F4E182F" w:rsidR="009D3E48" w:rsidRDefault="009D3E48" w:rsidP="00A652C8">
      <w:pPr>
        <w:rPr>
          <w:lang w:val="en-US"/>
        </w:rPr>
      </w:pPr>
      <w:r>
        <w:rPr>
          <w:lang w:val="en-US"/>
        </w:rPr>
        <w:t>The existing poultry houses are all ventilated using gable end fans. One of the houses, known as House 3, is a flat-deck, deep litter house, whilst the remaining three</w:t>
      </w:r>
      <w:r w:rsidR="006856DD">
        <w:rPr>
          <w:lang w:val="en-US"/>
        </w:rPr>
        <w:t>, known as Houses 4, 5 and 6</w:t>
      </w:r>
      <w:r w:rsidR="00005F48">
        <w:rPr>
          <w:lang w:val="en-US"/>
        </w:rPr>
        <w:t>,</w:t>
      </w:r>
      <w:r w:rsidR="001F29B0">
        <w:rPr>
          <w:lang w:val="en-US"/>
        </w:rPr>
        <w:t xml:space="preserve"> </w:t>
      </w:r>
      <w:r>
        <w:rPr>
          <w:lang w:val="en-US"/>
        </w:rPr>
        <w:t>are aviary system houses</w:t>
      </w:r>
      <w:r w:rsidR="00005F48">
        <w:rPr>
          <w:lang w:val="en-US"/>
        </w:rPr>
        <w:t>,</w:t>
      </w:r>
      <w:r>
        <w:rPr>
          <w:lang w:val="en-US"/>
        </w:rPr>
        <w:t xml:space="preserve"> with frequent removal of droppings using manure belts.</w:t>
      </w:r>
      <w:r w:rsidR="000F2F2C">
        <w:rPr>
          <w:lang w:val="en-US"/>
        </w:rPr>
        <w:t xml:space="preserve"> There are pop holes along the sides of the existing poultry houses which provide daytime access to outdoor ranging areas.</w:t>
      </w:r>
    </w:p>
    <w:p w14:paraId="01817C69" w14:textId="77777777" w:rsidR="009D3E48" w:rsidRDefault="009D3E48" w:rsidP="00A652C8">
      <w:pPr>
        <w:rPr>
          <w:lang w:val="en-US"/>
        </w:rPr>
      </w:pPr>
    </w:p>
    <w:p w14:paraId="52900F2E" w14:textId="756258B6" w:rsidR="006856DD" w:rsidRDefault="00A652C8" w:rsidP="00A652C8">
      <w:pPr>
        <w:rPr>
          <w:lang w:val="en-US"/>
        </w:rPr>
      </w:pPr>
      <w:r>
        <w:rPr>
          <w:lang w:val="en-US"/>
        </w:rPr>
        <w:t>Th</w:t>
      </w:r>
      <w:r w:rsidR="00B619F9">
        <w:rPr>
          <w:lang w:val="en-US"/>
        </w:rPr>
        <w:t xml:space="preserve">e </w:t>
      </w:r>
      <w:r>
        <w:rPr>
          <w:lang w:val="en-US"/>
        </w:rPr>
        <w:t>proposed poultry house</w:t>
      </w:r>
      <w:r w:rsidR="00B619F9">
        <w:rPr>
          <w:lang w:val="en-US"/>
        </w:rPr>
        <w:t>s</w:t>
      </w:r>
      <w:r w:rsidR="006856DD">
        <w:rPr>
          <w:lang w:val="en-US"/>
        </w:rPr>
        <w:t xml:space="preserve">, referred to as Houses 7 and 8, </w:t>
      </w:r>
      <w:r>
        <w:rPr>
          <w:lang w:val="en-US"/>
        </w:rPr>
        <w:t xml:space="preserve">would be ventilated by </w:t>
      </w:r>
      <w:proofErr w:type="gramStart"/>
      <w:r>
        <w:rPr>
          <w:lang w:val="en-US"/>
        </w:rPr>
        <w:t>high speed</w:t>
      </w:r>
      <w:proofErr w:type="gramEnd"/>
      <w:r>
        <w:rPr>
          <w:lang w:val="en-US"/>
        </w:rPr>
        <w:t xml:space="preserve"> roof fans, each with a short chimney </w:t>
      </w:r>
      <w:r w:rsidR="0006709C">
        <w:rPr>
          <w:lang w:val="en-US"/>
        </w:rPr>
        <w:t>and would be aviary system houses, with</w:t>
      </w:r>
      <w:r w:rsidR="00B619F9">
        <w:rPr>
          <w:lang w:val="en-US"/>
        </w:rPr>
        <w:t xml:space="preserve"> </w:t>
      </w:r>
      <w:r w:rsidR="00005F48">
        <w:rPr>
          <w:lang w:val="en-US"/>
        </w:rPr>
        <w:t>a manure belt drying system to reduce ammonia emissions</w:t>
      </w:r>
      <w:r>
        <w:rPr>
          <w:lang w:val="en-US"/>
        </w:rPr>
        <w:t xml:space="preserve">. </w:t>
      </w:r>
      <w:r w:rsidR="000F2F2C">
        <w:rPr>
          <w:lang w:val="en-US"/>
        </w:rPr>
        <w:t>There would be pop holes along the sides of the proposed poultry houses which would provide daytime access to outdoor ranging areas.</w:t>
      </w:r>
    </w:p>
    <w:p w14:paraId="0EE63132" w14:textId="5E116F96" w:rsidR="00D87C0A" w:rsidRDefault="00D87C0A" w:rsidP="00A652C8">
      <w:pPr>
        <w:rPr>
          <w:lang w:val="en-US"/>
        </w:rPr>
      </w:pPr>
    </w:p>
    <w:p w14:paraId="5DF2B172" w14:textId="53C868DA" w:rsidR="00D87C0A" w:rsidRPr="00A96210" w:rsidRDefault="00D87C0A" w:rsidP="00A652C8">
      <w:pPr>
        <w:rPr>
          <w:lang w:val="en-US"/>
        </w:rPr>
      </w:pPr>
      <w:r>
        <w:rPr>
          <w:lang w:val="en-US"/>
        </w:rPr>
        <w:t>There is also a manure storage ar</w:t>
      </w:r>
      <w:r w:rsidR="008308EB">
        <w:rPr>
          <w:lang w:val="en-US"/>
        </w:rPr>
        <w:t>e</w:t>
      </w:r>
      <w:r w:rsidR="000F2F2C">
        <w:rPr>
          <w:lang w:val="en-US"/>
        </w:rPr>
        <w:t xml:space="preserve">a, or </w:t>
      </w:r>
      <w:r>
        <w:rPr>
          <w:lang w:val="en-US"/>
        </w:rPr>
        <w:t>building</w:t>
      </w:r>
      <w:r w:rsidR="000F2F2C">
        <w:rPr>
          <w:lang w:val="en-US"/>
        </w:rPr>
        <w:t>,</w:t>
      </w:r>
      <w:r>
        <w:rPr>
          <w:lang w:val="en-US"/>
        </w:rPr>
        <w:t xml:space="preserve"> to the east of Houses 3 and 4.</w:t>
      </w:r>
    </w:p>
    <w:bookmarkEnd w:id="3"/>
    <w:p w14:paraId="139F2108" w14:textId="77777777" w:rsidR="00110701" w:rsidRPr="00A96210" w:rsidRDefault="00110701" w:rsidP="0075473A">
      <w:pPr>
        <w:rPr>
          <w:lang w:val="en-US"/>
        </w:rPr>
      </w:pPr>
    </w:p>
    <w:p w14:paraId="13B92665" w14:textId="616FF466" w:rsidR="00D16619" w:rsidRPr="00A96210" w:rsidRDefault="00B71D31" w:rsidP="00FF5857">
      <w:r w:rsidRPr="00A96210">
        <w:t xml:space="preserve">There </w:t>
      </w:r>
      <w:r w:rsidR="00DB12D0" w:rsidRPr="00A96210">
        <w:t xml:space="preserve">are </w:t>
      </w:r>
      <w:r w:rsidR="0006709C">
        <w:t>four</w:t>
      </w:r>
      <w:r w:rsidR="00372BDC" w:rsidRPr="00A96210">
        <w:t xml:space="preserve"> areas </w:t>
      </w:r>
      <w:r w:rsidR="00C70F6D" w:rsidRPr="00A96210">
        <w:t xml:space="preserve">designated as </w:t>
      </w:r>
      <w:r w:rsidR="00A96210" w:rsidRPr="00A96210">
        <w:t>Local Wildlife</w:t>
      </w:r>
      <w:r w:rsidR="00C70F6D" w:rsidRPr="00A96210">
        <w:t xml:space="preserve"> </w:t>
      </w:r>
      <w:r w:rsidR="00A96210" w:rsidRPr="00A96210">
        <w:t>Sites</w:t>
      </w:r>
      <w:r w:rsidR="00C70F6D" w:rsidRPr="00A96210">
        <w:t xml:space="preserve"> (</w:t>
      </w:r>
      <w:r w:rsidR="00A96210" w:rsidRPr="00A96210">
        <w:t>LWS</w:t>
      </w:r>
      <w:r w:rsidR="0033633C" w:rsidRPr="00A96210">
        <w:t>s</w:t>
      </w:r>
      <w:r w:rsidR="00C70F6D" w:rsidRPr="00A96210">
        <w:t xml:space="preserve">) </w:t>
      </w:r>
      <w:r w:rsidRPr="00A96210">
        <w:t>within</w:t>
      </w:r>
      <w:r w:rsidR="00972368" w:rsidRPr="00A96210">
        <w:t xml:space="preserve"> </w:t>
      </w:r>
      <w:r w:rsidRPr="00A96210">
        <w:t xml:space="preserve">2 km </w:t>
      </w:r>
      <w:r w:rsidR="00972368" w:rsidRPr="00A96210">
        <w:t>(the normal screening distance for non</w:t>
      </w:r>
      <w:r w:rsidR="00372BDC" w:rsidRPr="00A96210">
        <w:t>-</w:t>
      </w:r>
      <w:r w:rsidR="00972368" w:rsidRPr="00A96210">
        <w:t xml:space="preserve">statutory sites) </w:t>
      </w:r>
      <w:r w:rsidRPr="00A96210">
        <w:t>of the poultry house</w:t>
      </w:r>
      <w:r w:rsidR="006172DA">
        <w:t>s</w:t>
      </w:r>
      <w:r w:rsidRPr="00A96210">
        <w:t xml:space="preserve"> at </w:t>
      </w:r>
      <w:r w:rsidR="00A652C8" w:rsidRPr="00A96210">
        <w:t>East House Farm</w:t>
      </w:r>
      <w:r w:rsidRPr="00A96210">
        <w:t xml:space="preserve">. </w:t>
      </w:r>
      <w:r w:rsidR="00005F48">
        <w:t xml:space="preserve">The are also ten areas that are designated as </w:t>
      </w:r>
      <w:r w:rsidR="00005F48" w:rsidRPr="00A96210">
        <w:t>Sites of Special Scientific Interest (SSSIs)</w:t>
      </w:r>
      <w:r w:rsidR="00005F48">
        <w:t xml:space="preserve"> within 5 km of the site (the normal screening distance for a SSSI). There are numerous other SSSIs, some of which are also </w:t>
      </w:r>
      <w:r w:rsidR="00005F48" w:rsidRPr="00A96210">
        <w:t>designated as</w:t>
      </w:r>
      <w:r w:rsidR="00005F48">
        <w:t xml:space="preserve"> a</w:t>
      </w:r>
      <w:r w:rsidR="00005F48" w:rsidRPr="00A96210">
        <w:t xml:space="preserve"> Special Area of Conservation (SACs)</w:t>
      </w:r>
      <w:r w:rsidR="00005F48">
        <w:t>,</w:t>
      </w:r>
      <w:r w:rsidR="00005F48" w:rsidRPr="00A96210">
        <w:t xml:space="preserve"> Special Protection Area (SPA) </w:t>
      </w:r>
      <w:r w:rsidR="00005F48">
        <w:t xml:space="preserve">and/or </w:t>
      </w:r>
      <w:r w:rsidR="00005F48" w:rsidRPr="00A96210">
        <w:t xml:space="preserve">a Ramsar Site, </w:t>
      </w:r>
      <w:r w:rsidR="00005F48">
        <w:t xml:space="preserve">within 10 km of the farm (the normal screen distance for internationally designated sites). </w:t>
      </w:r>
      <w:r w:rsidR="00372BDC" w:rsidRPr="00A96210">
        <w:t xml:space="preserve">Some further details of the </w:t>
      </w:r>
      <w:r w:rsidR="00A96210" w:rsidRPr="00A96210">
        <w:t>statutory sites</w:t>
      </w:r>
      <w:r w:rsidR="00372BDC" w:rsidRPr="00A96210">
        <w:t xml:space="preserve"> are provided below.</w:t>
      </w:r>
    </w:p>
    <w:p w14:paraId="6964B475" w14:textId="576BECC8" w:rsidR="00372BDC" w:rsidRPr="00A652C8" w:rsidRDefault="00372BDC" w:rsidP="00FF5857">
      <w:pPr>
        <w:rPr>
          <w:highlight w:val="yellow"/>
        </w:rPr>
      </w:pPr>
    </w:p>
    <w:p w14:paraId="46ED400E" w14:textId="3E7371A1" w:rsidR="00372BDC" w:rsidRPr="00854B95" w:rsidRDefault="000226F2" w:rsidP="0012693D">
      <w:pPr>
        <w:pStyle w:val="ListParagraph"/>
        <w:numPr>
          <w:ilvl w:val="0"/>
          <w:numId w:val="32"/>
        </w:numPr>
        <w:ind w:left="567" w:right="237" w:hanging="283"/>
        <w:rPr>
          <w:sz w:val="18"/>
          <w:szCs w:val="18"/>
        </w:rPr>
      </w:pPr>
      <w:r w:rsidRPr="00C601A7">
        <w:rPr>
          <w:b/>
          <w:bCs/>
          <w:sz w:val="18"/>
          <w:szCs w:val="18"/>
        </w:rPr>
        <w:t>Charity Land</w:t>
      </w:r>
      <w:r w:rsidR="00372BDC" w:rsidRPr="00C601A7">
        <w:rPr>
          <w:b/>
          <w:bCs/>
          <w:sz w:val="18"/>
          <w:szCs w:val="18"/>
        </w:rPr>
        <w:t xml:space="preserve"> SSSI</w:t>
      </w:r>
      <w:r w:rsidR="00372BDC" w:rsidRPr="000F3326">
        <w:rPr>
          <w:sz w:val="18"/>
          <w:szCs w:val="18"/>
        </w:rPr>
        <w:t xml:space="preserve"> </w:t>
      </w:r>
      <w:r w:rsidR="0012693D" w:rsidRPr="000F3326">
        <w:rPr>
          <w:sz w:val="18"/>
          <w:szCs w:val="18"/>
        </w:rPr>
        <w:t xml:space="preserve">- </w:t>
      </w:r>
      <w:r w:rsidR="00372BDC" w:rsidRPr="000F3326">
        <w:rPr>
          <w:sz w:val="18"/>
          <w:szCs w:val="18"/>
        </w:rPr>
        <w:t xml:space="preserve">approximately </w:t>
      </w:r>
      <w:r w:rsidR="000F3326" w:rsidRPr="000F3326">
        <w:rPr>
          <w:sz w:val="18"/>
          <w:szCs w:val="18"/>
        </w:rPr>
        <w:t>1.6</w:t>
      </w:r>
      <w:r w:rsidR="00372BDC" w:rsidRPr="000F3326">
        <w:rPr>
          <w:sz w:val="18"/>
          <w:szCs w:val="18"/>
        </w:rPr>
        <w:t xml:space="preserve"> km to the </w:t>
      </w:r>
      <w:r w:rsidR="000F3326" w:rsidRPr="000F3326">
        <w:rPr>
          <w:sz w:val="18"/>
          <w:szCs w:val="18"/>
        </w:rPr>
        <w:t>north-</w:t>
      </w:r>
      <w:r w:rsidR="00846B50" w:rsidRPr="000F3326">
        <w:rPr>
          <w:sz w:val="18"/>
          <w:szCs w:val="18"/>
        </w:rPr>
        <w:t>west</w:t>
      </w:r>
      <w:r w:rsidR="00372BDC" w:rsidRPr="000F3326">
        <w:rPr>
          <w:sz w:val="18"/>
          <w:szCs w:val="18"/>
        </w:rPr>
        <w:t xml:space="preserve"> </w:t>
      </w:r>
      <w:r w:rsidR="00267690">
        <w:rPr>
          <w:sz w:val="18"/>
          <w:szCs w:val="18"/>
        </w:rPr>
        <w:t>-</w:t>
      </w:r>
      <w:r w:rsidR="00372BDC" w:rsidRPr="000F3326">
        <w:rPr>
          <w:sz w:val="18"/>
          <w:szCs w:val="18"/>
        </w:rPr>
        <w:t xml:space="preserve"> </w:t>
      </w:r>
      <w:r w:rsidR="00267690">
        <w:rPr>
          <w:sz w:val="18"/>
          <w:szCs w:val="18"/>
        </w:rPr>
        <w:t xml:space="preserve">A </w:t>
      </w:r>
      <w:r w:rsidR="000F3326" w:rsidRPr="00854B95">
        <w:rPr>
          <w:sz w:val="18"/>
          <w:szCs w:val="18"/>
          <w:shd w:val="clear" w:color="auto" w:fill="auto"/>
          <w:lang w:eastAsia="en-GB"/>
        </w:rPr>
        <w:t>damp field</w:t>
      </w:r>
      <w:r w:rsidR="00372BDC" w:rsidRPr="00854B95">
        <w:rPr>
          <w:sz w:val="18"/>
          <w:szCs w:val="18"/>
          <w:shd w:val="clear" w:color="auto" w:fill="auto"/>
          <w:lang w:eastAsia="en-GB"/>
        </w:rPr>
        <w:t>.</w:t>
      </w:r>
    </w:p>
    <w:p w14:paraId="16BF2D88" w14:textId="04173153" w:rsidR="00372BDC" w:rsidRPr="00817C06" w:rsidRDefault="000226F2" w:rsidP="0012693D">
      <w:pPr>
        <w:pStyle w:val="ListParagraph"/>
        <w:numPr>
          <w:ilvl w:val="0"/>
          <w:numId w:val="32"/>
        </w:numPr>
        <w:ind w:left="567" w:right="237" w:hanging="283"/>
        <w:rPr>
          <w:sz w:val="18"/>
          <w:szCs w:val="18"/>
          <w:shd w:val="clear" w:color="auto" w:fill="auto"/>
          <w:lang w:eastAsia="en-GB"/>
        </w:rPr>
      </w:pPr>
      <w:proofErr w:type="spellStart"/>
      <w:r w:rsidRPr="00C601A7">
        <w:rPr>
          <w:b/>
          <w:bCs/>
          <w:sz w:val="18"/>
          <w:szCs w:val="18"/>
        </w:rPr>
        <w:t>Fishburn</w:t>
      </w:r>
      <w:proofErr w:type="spellEnd"/>
      <w:r w:rsidR="004E52A8" w:rsidRPr="00C601A7">
        <w:rPr>
          <w:b/>
          <w:bCs/>
          <w:sz w:val="18"/>
          <w:szCs w:val="18"/>
        </w:rPr>
        <w:t xml:space="preserve"> Grassland</w:t>
      </w:r>
      <w:r w:rsidR="00372BDC" w:rsidRPr="00C601A7">
        <w:rPr>
          <w:b/>
          <w:bCs/>
          <w:sz w:val="18"/>
          <w:szCs w:val="18"/>
        </w:rPr>
        <w:t xml:space="preserve"> SSSI</w:t>
      </w:r>
      <w:r w:rsidR="00372BDC" w:rsidRPr="00817C06">
        <w:rPr>
          <w:sz w:val="18"/>
          <w:szCs w:val="18"/>
        </w:rPr>
        <w:t xml:space="preserve"> </w:t>
      </w:r>
      <w:r w:rsidR="0012693D" w:rsidRPr="00817C06">
        <w:rPr>
          <w:sz w:val="18"/>
          <w:szCs w:val="18"/>
        </w:rPr>
        <w:t>-</w:t>
      </w:r>
      <w:r w:rsidR="00372BDC" w:rsidRPr="00817C06">
        <w:rPr>
          <w:sz w:val="18"/>
          <w:szCs w:val="18"/>
        </w:rPr>
        <w:t xml:space="preserve"> approximately </w:t>
      </w:r>
      <w:r w:rsidR="000F3326" w:rsidRPr="00817C06">
        <w:rPr>
          <w:sz w:val="18"/>
          <w:szCs w:val="18"/>
        </w:rPr>
        <w:t>2.4</w:t>
      </w:r>
      <w:r w:rsidR="00372BDC" w:rsidRPr="00817C06">
        <w:rPr>
          <w:sz w:val="18"/>
          <w:szCs w:val="18"/>
        </w:rPr>
        <w:t xml:space="preserve"> km to the </w:t>
      </w:r>
      <w:r w:rsidR="000F3326" w:rsidRPr="00817C06">
        <w:rPr>
          <w:sz w:val="18"/>
          <w:szCs w:val="18"/>
        </w:rPr>
        <w:t>west-</w:t>
      </w:r>
      <w:r w:rsidR="001D5AD3" w:rsidRPr="00817C06">
        <w:rPr>
          <w:sz w:val="18"/>
          <w:szCs w:val="18"/>
        </w:rPr>
        <w:t>south</w:t>
      </w:r>
      <w:r w:rsidR="000F3326" w:rsidRPr="00817C06">
        <w:rPr>
          <w:sz w:val="18"/>
          <w:szCs w:val="18"/>
        </w:rPr>
        <w:t>-west</w:t>
      </w:r>
      <w:r w:rsidR="00372BDC" w:rsidRPr="00817C06">
        <w:rPr>
          <w:sz w:val="18"/>
          <w:szCs w:val="18"/>
        </w:rPr>
        <w:t xml:space="preserve"> </w:t>
      </w:r>
      <w:r w:rsidR="00267690">
        <w:rPr>
          <w:sz w:val="18"/>
          <w:szCs w:val="18"/>
        </w:rPr>
        <w:t>-</w:t>
      </w:r>
      <w:r w:rsidR="00372BDC" w:rsidRPr="00817C06">
        <w:rPr>
          <w:sz w:val="18"/>
          <w:szCs w:val="18"/>
        </w:rPr>
        <w:t xml:space="preserve"> </w:t>
      </w:r>
      <w:r w:rsidR="00267690">
        <w:rPr>
          <w:sz w:val="18"/>
          <w:szCs w:val="18"/>
          <w:shd w:val="clear" w:color="auto" w:fill="auto"/>
          <w:lang w:eastAsia="en-GB"/>
        </w:rPr>
        <w:t>N</w:t>
      </w:r>
      <w:r w:rsidR="00854B95" w:rsidRPr="00817C06">
        <w:rPr>
          <w:sz w:val="18"/>
          <w:szCs w:val="18"/>
          <w:shd w:val="clear" w:color="auto" w:fill="auto"/>
          <w:lang w:eastAsia="en-GB"/>
        </w:rPr>
        <w:t>ationally rare grassland</w:t>
      </w:r>
      <w:r w:rsidR="0012693D" w:rsidRPr="00817C06">
        <w:rPr>
          <w:sz w:val="18"/>
          <w:szCs w:val="18"/>
          <w:shd w:val="clear" w:color="auto" w:fill="auto"/>
          <w:lang w:eastAsia="en-GB"/>
        </w:rPr>
        <w:t>.</w:t>
      </w:r>
    </w:p>
    <w:p w14:paraId="3F428915" w14:textId="12F7E0DF" w:rsidR="00372BDC" w:rsidRPr="00817C06" w:rsidRDefault="004E52A8" w:rsidP="0012693D">
      <w:pPr>
        <w:pStyle w:val="ListParagraph"/>
        <w:numPr>
          <w:ilvl w:val="0"/>
          <w:numId w:val="32"/>
        </w:numPr>
        <w:ind w:left="567" w:right="237" w:hanging="283"/>
        <w:rPr>
          <w:sz w:val="18"/>
          <w:szCs w:val="18"/>
        </w:rPr>
      </w:pPr>
      <w:r w:rsidRPr="00C601A7">
        <w:rPr>
          <w:b/>
          <w:bCs/>
          <w:sz w:val="18"/>
          <w:szCs w:val="18"/>
        </w:rPr>
        <w:t>Pike Whin</w:t>
      </w:r>
      <w:r w:rsidR="00372BDC" w:rsidRPr="00C601A7">
        <w:rPr>
          <w:b/>
          <w:bCs/>
          <w:sz w:val="18"/>
          <w:szCs w:val="18"/>
        </w:rPr>
        <w:t xml:space="preserve"> SSSI</w:t>
      </w:r>
      <w:r w:rsidR="0012693D" w:rsidRPr="00817C06">
        <w:rPr>
          <w:sz w:val="18"/>
          <w:szCs w:val="18"/>
        </w:rPr>
        <w:t xml:space="preserve"> - </w:t>
      </w:r>
      <w:r w:rsidR="000F3326" w:rsidRPr="00817C06">
        <w:rPr>
          <w:sz w:val="18"/>
          <w:szCs w:val="18"/>
        </w:rPr>
        <w:t xml:space="preserve">approximately 2.6 km to the east </w:t>
      </w:r>
      <w:r w:rsidR="00267690">
        <w:rPr>
          <w:sz w:val="18"/>
          <w:szCs w:val="18"/>
        </w:rPr>
        <w:t>-</w:t>
      </w:r>
      <w:r w:rsidR="0012693D" w:rsidRPr="00817C06">
        <w:rPr>
          <w:sz w:val="18"/>
          <w:szCs w:val="18"/>
        </w:rPr>
        <w:t xml:space="preserve"> </w:t>
      </w:r>
      <w:r w:rsidR="00817C06" w:rsidRPr="00817C06">
        <w:rPr>
          <w:sz w:val="18"/>
          <w:szCs w:val="18"/>
        </w:rPr>
        <w:t>Wetland bog</w:t>
      </w:r>
      <w:r w:rsidR="0012693D" w:rsidRPr="00817C06">
        <w:rPr>
          <w:sz w:val="18"/>
          <w:szCs w:val="18"/>
          <w:shd w:val="clear" w:color="auto" w:fill="auto"/>
          <w:lang w:eastAsia="en-GB"/>
        </w:rPr>
        <w:t>.</w:t>
      </w:r>
    </w:p>
    <w:p w14:paraId="7691B9D3" w14:textId="41BA2B30" w:rsidR="00372BDC" w:rsidRPr="00817C06" w:rsidRDefault="004E52A8" w:rsidP="0012693D">
      <w:pPr>
        <w:pStyle w:val="ListParagraph"/>
        <w:numPr>
          <w:ilvl w:val="0"/>
          <w:numId w:val="32"/>
        </w:numPr>
        <w:ind w:left="567" w:right="237" w:hanging="283"/>
        <w:rPr>
          <w:sz w:val="18"/>
          <w:szCs w:val="18"/>
        </w:rPr>
      </w:pPr>
      <w:proofErr w:type="spellStart"/>
      <w:r w:rsidRPr="00C601A7">
        <w:rPr>
          <w:b/>
          <w:bCs/>
          <w:sz w:val="18"/>
          <w:szCs w:val="18"/>
        </w:rPr>
        <w:t>Trimdon</w:t>
      </w:r>
      <w:proofErr w:type="spellEnd"/>
      <w:r w:rsidRPr="00C601A7">
        <w:rPr>
          <w:b/>
          <w:bCs/>
          <w:sz w:val="18"/>
          <w:szCs w:val="18"/>
        </w:rPr>
        <w:t xml:space="preserve"> Limestone Quarry</w:t>
      </w:r>
      <w:r w:rsidR="00372BDC" w:rsidRPr="00C601A7">
        <w:rPr>
          <w:b/>
          <w:bCs/>
          <w:sz w:val="18"/>
          <w:szCs w:val="18"/>
        </w:rPr>
        <w:t xml:space="preserve"> SSSI</w:t>
      </w:r>
      <w:r w:rsidR="00DB12D0" w:rsidRPr="00817C06">
        <w:rPr>
          <w:sz w:val="18"/>
          <w:szCs w:val="18"/>
        </w:rPr>
        <w:t xml:space="preserve"> </w:t>
      </w:r>
      <w:r w:rsidR="0012693D" w:rsidRPr="00817C06">
        <w:rPr>
          <w:sz w:val="18"/>
          <w:szCs w:val="18"/>
        </w:rPr>
        <w:t xml:space="preserve">- approximately </w:t>
      </w:r>
      <w:r w:rsidR="001D5AD3" w:rsidRPr="00817C06">
        <w:rPr>
          <w:sz w:val="18"/>
          <w:szCs w:val="18"/>
        </w:rPr>
        <w:t>3.1</w:t>
      </w:r>
      <w:r w:rsidR="0012693D" w:rsidRPr="00817C06">
        <w:rPr>
          <w:sz w:val="18"/>
          <w:szCs w:val="18"/>
        </w:rPr>
        <w:t xml:space="preserve"> km to the </w:t>
      </w:r>
      <w:r w:rsidR="004D473F" w:rsidRPr="00817C06">
        <w:rPr>
          <w:sz w:val="18"/>
          <w:szCs w:val="18"/>
        </w:rPr>
        <w:t>west-north-west</w:t>
      </w:r>
      <w:r w:rsidR="0012693D" w:rsidRPr="00817C06">
        <w:rPr>
          <w:sz w:val="18"/>
          <w:szCs w:val="18"/>
        </w:rPr>
        <w:t xml:space="preserve"> </w:t>
      </w:r>
      <w:r w:rsidR="006D15DF" w:rsidRPr="00817C06">
        <w:rPr>
          <w:sz w:val="18"/>
          <w:szCs w:val="18"/>
        </w:rPr>
        <w:t>-</w:t>
      </w:r>
      <w:r w:rsidR="0012693D" w:rsidRPr="00817C06">
        <w:rPr>
          <w:sz w:val="18"/>
          <w:szCs w:val="18"/>
        </w:rPr>
        <w:t xml:space="preserve"> </w:t>
      </w:r>
      <w:r w:rsidR="00267690">
        <w:rPr>
          <w:sz w:val="18"/>
          <w:szCs w:val="18"/>
          <w:shd w:val="clear" w:color="auto" w:fill="auto"/>
          <w:lang w:eastAsia="en-GB"/>
        </w:rPr>
        <w:t>G</w:t>
      </w:r>
      <w:r w:rsidR="004D473F" w:rsidRPr="00817C06">
        <w:rPr>
          <w:sz w:val="18"/>
          <w:szCs w:val="18"/>
          <w:shd w:val="clear" w:color="auto" w:fill="auto"/>
          <w:lang w:eastAsia="en-GB"/>
        </w:rPr>
        <w:t xml:space="preserve">eological </w:t>
      </w:r>
      <w:r w:rsidR="00817C06" w:rsidRPr="00817C06">
        <w:rPr>
          <w:sz w:val="18"/>
          <w:szCs w:val="18"/>
          <w:shd w:val="clear" w:color="auto" w:fill="auto"/>
          <w:lang w:eastAsia="en-GB"/>
        </w:rPr>
        <w:t xml:space="preserve">and botanical </w:t>
      </w:r>
      <w:r w:rsidR="004D473F" w:rsidRPr="00817C06">
        <w:rPr>
          <w:sz w:val="18"/>
          <w:szCs w:val="18"/>
          <w:shd w:val="clear" w:color="auto" w:fill="auto"/>
          <w:lang w:eastAsia="en-GB"/>
        </w:rPr>
        <w:t xml:space="preserve">designation, </w:t>
      </w:r>
      <w:r w:rsidR="00817C06" w:rsidRPr="00817C06">
        <w:rPr>
          <w:sz w:val="18"/>
          <w:szCs w:val="18"/>
          <w:shd w:val="clear" w:color="auto" w:fill="auto"/>
          <w:lang w:eastAsia="en-GB"/>
        </w:rPr>
        <w:t>grassland</w:t>
      </w:r>
      <w:r w:rsidR="0012693D" w:rsidRPr="00817C06">
        <w:rPr>
          <w:sz w:val="18"/>
          <w:szCs w:val="18"/>
          <w:shd w:val="clear" w:color="auto" w:fill="auto"/>
          <w:lang w:eastAsia="en-GB"/>
        </w:rPr>
        <w:t>.</w:t>
      </w:r>
    </w:p>
    <w:p w14:paraId="4F92D3A1" w14:textId="0DC3CDC5" w:rsidR="00372BDC" w:rsidRPr="005168A3" w:rsidRDefault="004E52A8" w:rsidP="0012693D">
      <w:pPr>
        <w:pStyle w:val="ListParagraph"/>
        <w:numPr>
          <w:ilvl w:val="0"/>
          <w:numId w:val="32"/>
        </w:numPr>
        <w:ind w:left="567" w:right="237" w:hanging="283"/>
        <w:rPr>
          <w:sz w:val="18"/>
          <w:szCs w:val="18"/>
        </w:rPr>
      </w:pPr>
      <w:proofErr w:type="spellStart"/>
      <w:r w:rsidRPr="00C601A7">
        <w:rPr>
          <w:b/>
          <w:bCs/>
          <w:sz w:val="18"/>
          <w:szCs w:val="18"/>
        </w:rPr>
        <w:t>Raisby</w:t>
      </w:r>
      <w:proofErr w:type="spellEnd"/>
      <w:r w:rsidRPr="00C601A7">
        <w:rPr>
          <w:b/>
          <w:bCs/>
          <w:sz w:val="18"/>
          <w:szCs w:val="18"/>
        </w:rPr>
        <w:t xml:space="preserve"> Hill Quarry</w:t>
      </w:r>
      <w:r w:rsidR="007E4628" w:rsidRPr="00C601A7">
        <w:rPr>
          <w:b/>
          <w:bCs/>
          <w:sz w:val="18"/>
          <w:szCs w:val="18"/>
        </w:rPr>
        <w:t xml:space="preserve"> SSSI</w:t>
      </w:r>
      <w:r w:rsidR="0012693D" w:rsidRPr="005168A3">
        <w:rPr>
          <w:sz w:val="18"/>
          <w:szCs w:val="18"/>
        </w:rPr>
        <w:t xml:space="preserve"> - approximately </w:t>
      </w:r>
      <w:r w:rsidR="005168A3" w:rsidRPr="005168A3">
        <w:rPr>
          <w:sz w:val="18"/>
          <w:szCs w:val="18"/>
        </w:rPr>
        <w:t>3.5</w:t>
      </w:r>
      <w:r w:rsidR="0012693D" w:rsidRPr="005168A3">
        <w:rPr>
          <w:sz w:val="18"/>
          <w:szCs w:val="18"/>
        </w:rPr>
        <w:t xml:space="preserve"> km to the </w:t>
      </w:r>
      <w:r w:rsidR="004D473F" w:rsidRPr="005168A3">
        <w:rPr>
          <w:sz w:val="18"/>
          <w:szCs w:val="18"/>
        </w:rPr>
        <w:t>west-</w:t>
      </w:r>
      <w:r w:rsidR="0012693D" w:rsidRPr="005168A3">
        <w:rPr>
          <w:sz w:val="18"/>
          <w:szCs w:val="18"/>
        </w:rPr>
        <w:t>north-</w:t>
      </w:r>
      <w:r w:rsidR="004D473F" w:rsidRPr="005168A3">
        <w:rPr>
          <w:sz w:val="18"/>
          <w:szCs w:val="18"/>
        </w:rPr>
        <w:t>we</w:t>
      </w:r>
      <w:r w:rsidR="0012693D" w:rsidRPr="005168A3">
        <w:rPr>
          <w:sz w:val="18"/>
          <w:szCs w:val="18"/>
        </w:rPr>
        <w:t>st</w:t>
      </w:r>
      <w:r w:rsidR="004D473F" w:rsidRPr="005168A3">
        <w:rPr>
          <w:sz w:val="18"/>
          <w:szCs w:val="18"/>
        </w:rPr>
        <w:t xml:space="preserve"> - </w:t>
      </w:r>
      <w:r w:rsidR="00267690">
        <w:rPr>
          <w:sz w:val="18"/>
          <w:szCs w:val="18"/>
          <w:shd w:val="clear" w:color="auto" w:fill="auto"/>
          <w:lang w:eastAsia="en-GB"/>
        </w:rPr>
        <w:t>G</w:t>
      </w:r>
      <w:r w:rsidR="004D473F" w:rsidRPr="005168A3">
        <w:rPr>
          <w:sz w:val="18"/>
          <w:szCs w:val="18"/>
          <w:shd w:val="clear" w:color="auto" w:fill="auto"/>
          <w:lang w:eastAsia="en-GB"/>
        </w:rPr>
        <w:t>eological designation, no nitrogen sensitive features</w:t>
      </w:r>
      <w:r w:rsidR="0012693D" w:rsidRPr="005168A3">
        <w:rPr>
          <w:sz w:val="18"/>
          <w:szCs w:val="18"/>
        </w:rPr>
        <w:t>.</w:t>
      </w:r>
    </w:p>
    <w:p w14:paraId="62678D4B" w14:textId="57D4D8C5" w:rsidR="00372BDC" w:rsidRPr="00C601A7" w:rsidRDefault="004E52A8" w:rsidP="0012693D">
      <w:pPr>
        <w:pStyle w:val="ListParagraph"/>
        <w:numPr>
          <w:ilvl w:val="0"/>
          <w:numId w:val="32"/>
        </w:numPr>
        <w:ind w:left="567" w:right="237" w:hanging="283"/>
        <w:rPr>
          <w:sz w:val="18"/>
          <w:szCs w:val="18"/>
        </w:rPr>
      </w:pPr>
      <w:proofErr w:type="spellStart"/>
      <w:r w:rsidRPr="00C601A7">
        <w:rPr>
          <w:b/>
          <w:bCs/>
          <w:sz w:val="18"/>
          <w:szCs w:val="18"/>
        </w:rPr>
        <w:t>Raisby</w:t>
      </w:r>
      <w:proofErr w:type="spellEnd"/>
      <w:r w:rsidRPr="00C601A7">
        <w:rPr>
          <w:b/>
          <w:bCs/>
          <w:sz w:val="18"/>
          <w:szCs w:val="18"/>
        </w:rPr>
        <w:t xml:space="preserve"> Hill Grassland</w:t>
      </w:r>
      <w:r w:rsidR="007E4628" w:rsidRPr="00C601A7">
        <w:rPr>
          <w:b/>
          <w:bCs/>
          <w:sz w:val="18"/>
          <w:szCs w:val="18"/>
        </w:rPr>
        <w:t xml:space="preserve"> SSSI</w:t>
      </w:r>
      <w:r w:rsidR="0012693D" w:rsidRPr="00C601A7">
        <w:rPr>
          <w:sz w:val="18"/>
          <w:szCs w:val="18"/>
        </w:rPr>
        <w:t xml:space="preserve"> - approximately </w:t>
      </w:r>
      <w:r w:rsidR="008D2B26" w:rsidRPr="00C601A7">
        <w:rPr>
          <w:sz w:val="18"/>
          <w:szCs w:val="18"/>
        </w:rPr>
        <w:t>5</w:t>
      </w:r>
      <w:r w:rsidR="0012693D" w:rsidRPr="00C601A7">
        <w:rPr>
          <w:sz w:val="18"/>
          <w:szCs w:val="18"/>
        </w:rPr>
        <w:t>.</w:t>
      </w:r>
      <w:r w:rsidR="004D473F" w:rsidRPr="00C601A7">
        <w:rPr>
          <w:sz w:val="18"/>
          <w:szCs w:val="18"/>
        </w:rPr>
        <w:t>2</w:t>
      </w:r>
      <w:r w:rsidR="0012693D" w:rsidRPr="00C601A7">
        <w:rPr>
          <w:sz w:val="18"/>
          <w:szCs w:val="18"/>
        </w:rPr>
        <w:t xml:space="preserve"> km to the </w:t>
      </w:r>
      <w:r w:rsidR="008D2B26" w:rsidRPr="00C601A7">
        <w:rPr>
          <w:sz w:val="18"/>
          <w:szCs w:val="18"/>
        </w:rPr>
        <w:t>west</w:t>
      </w:r>
      <w:r w:rsidR="0012693D" w:rsidRPr="00C601A7">
        <w:rPr>
          <w:sz w:val="18"/>
          <w:szCs w:val="18"/>
        </w:rPr>
        <w:t>-</w:t>
      </w:r>
      <w:r w:rsidR="004D473F" w:rsidRPr="00C601A7">
        <w:rPr>
          <w:sz w:val="18"/>
          <w:szCs w:val="18"/>
        </w:rPr>
        <w:t>north-west</w:t>
      </w:r>
      <w:r w:rsidR="0012693D" w:rsidRPr="00C601A7">
        <w:rPr>
          <w:sz w:val="18"/>
          <w:szCs w:val="18"/>
        </w:rPr>
        <w:t xml:space="preserve"> </w:t>
      </w:r>
      <w:r w:rsidR="00267690">
        <w:rPr>
          <w:sz w:val="18"/>
          <w:szCs w:val="18"/>
          <w:shd w:val="clear" w:color="auto" w:fill="auto"/>
          <w:lang w:eastAsia="en-GB"/>
        </w:rPr>
        <w:t>-</w:t>
      </w:r>
      <w:r w:rsidR="0012693D" w:rsidRPr="00C601A7">
        <w:rPr>
          <w:sz w:val="18"/>
          <w:szCs w:val="18"/>
          <w:shd w:val="clear" w:color="auto" w:fill="auto"/>
          <w:lang w:eastAsia="en-GB"/>
        </w:rPr>
        <w:t xml:space="preserve"> </w:t>
      </w:r>
      <w:r w:rsidR="00267690">
        <w:rPr>
          <w:sz w:val="18"/>
          <w:szCs w:val="18"/>
          <w:shd w:val="clear" w:color="auto" w:fill="auto"/>
          <w:lang w:eastAsia="en-GB"/>
        </w:rPr>
        <w:t>S</w:t>
      </w:r>
      <w:r w:rsidR="00817C06" w:rsidRPr="00C601A7">
        <w:rPr>
          <w:sz w:val="18"/>
          <w:szCs w:val="18"/>
          <w:shd w:val="clear" w:color="auto" w:fill="auto"/>
          <w:lang w:eastAsia="en-GB"/>
        </w:rPr>
        <w:t>crubby wetland and tributary embankment</w:t>
      </w:r>
      <w:r w:rsidR="0012693D" w:rsidRPr="00C601A7">
        <w:rPr>
          <w:sz w:val="18"/>
          <w:szCs w:val="18"/>
          <w:shd w:val="clear" w:color="auto" w:fill="auto"/>
          <w:lang w:eastAsia="en-GB"/>
        </w:rPr>
        <w:t>.</w:t>
      </w:r>
    </w:p>
    <w:p w14:paraId="3DCB4971" w14:textId="138856B9" w:rsidR="007E4628" w:rsidRPr="00C601A7" w:rsidRDefault="004E52A8" w:rsidP="0012693D">
      <w:pPr>
        <w:pStyle w:val="ListParagraph"/>
        <w:numPr>
          <w:ilvl w:val="0"/>
          <w:numId w:val="32"/>
        </w:numPr>
        <w:ind w:left="567" w:right="237" w:hanging="283"/>
        <w:rPr>
          <w:sz w:val="18"/>
          <w:szCs w:val="18"/>
        </w:rPr>
      </w:pPr>
      <w:r w:rsidRPr="00C601A7">
        <w:rPr>
          <w:b/>
          <w:bCs/>
          <w:sz w:val="18"/>
          <w:szCs w:val="18"/>
        </w:rPr>
        <w:t xml:space="preserve">Town </w:t>
      </w:r>
      <w:proofErr w:type="spellStart"/>
      <w:r w:rsidRPr="00C601A7">
        <w:rPr>
          <w:b/>
          <w:bCs/>
          <w:sz w:val="18"/>
          <w:szCs w:val="18"/>
        </w:rPr>
        <w:t>Kelloe</w:t>
      </w:r>
      <w:proofErr w:type="spellEnd"/>
      <w:r w:rsidRPr="00C601A7">
        <w:rPr>
          <w:b/>
          <w:bCs/>
          <w:sz w:val="18"/>
          <w:szCs w:val="18"/>
        </w:rPr>
        <w:t xml:space="preserve"> Bank</w:t>
      </w:r>
      <w:r w:rsidR="007E4628" w:rsidRPr="00C601A7">
        <w:rPr>
          <w:b/>
          <w:bCs/>
          <w:sz w:val="18"/>
          <w:szCs w:val="18"/>
        </w:rPr>
        <w:t xml:space="preserve"> SSSI</w:t>
      </w:r>
      <w:r w:rsidR="007E4628" w:rsidRPr="00C601A7">
        <w:rPr>
          <w:sz w:val="18"/>
          <w:szCs w:val="18"/>
        </w:rPr>
        <w:t xml:space="preserve"> - </w:t>
      </w:r>
      <w:r w:rsidR="004D473F" w:rsidRPr="00C601A7">
        <w:rPr>
          <w:sz w:val="18"/>
          <w:szCs w:val="18"/>
        </w:rPr>
        <w:t xml:space="preserve">approximately </w:t>
      </w:r>
      <w:r w:rsidR="008D2B26" w:rsidRPr="00C601A7">
        <w:rPr>
          <w:sz w:val="18"/>
          <w:szCs w:val="18"/>
        </w:rPr>
        <w:t>4.5</w:t>
      </w:r>
      <w:r w:rsidR="004D473F" w:rsidRPr="00C601A7">
        <w:rPr>
          <w:sz w:val="18"/>
          <w:szCs w:val="18"/>
        </w:rPr>
        <w:t xml:space="preserve"> km to the north-north-</w:t>
      </w:r>
      <w:r w:rsidR="008D2B26" w:rsidRPr="00C601A7">
        <w:rPr>
          <w:sz w:val="18"/>
          <w:szCs w:val="18"/>
        </w:rPr>
        <w:t>west</w:t>
      </w:r>
      <w:r w:rsidR="004D473F" w:rsidRPr="00C601A7">
        <w:rPr>
          <w:sz w:val="18"/>
          <w:szCs w:val="18"/>
        </w:rPr>
        <w:t xml:space="preserve"> </w:t>
      </w:r>
      <w:r w:rsidR="006D15DF" w:rsidRPr="00C601A7">
        <w:rPr>
          <w:sz w:val="18"/>
          <w:szCs w:val="18"/>
          <w:shd w:val="clear" w:color="auto" w:fill="auto"/>
          <w:lang w:eastAsia="en-GB"/>
        </w:rPr>
        <w:t>-</w:t>
      </w:r>
      <w:r w:rsidR="00851D1B" w:rsidRPr="00C601A7">
        <w:rPr>
          <w:sz w:val="18"/>
          <w:szCs w:val="18"/>
          <w:shd w:val="clear" w:color="auto" w:fill="auto"/>
          <w:lang w:eastAsia="en-GB"/>
        </w:rPr>
        <w:t xml:space="preserve"> </w:t>
      </w:r>
      <w:r w:rsidR="00267690">
        <w:rPr>
          <w:sz w:val="18"/>
          <w:szCs w:val="18"/>
          <w:shd w:val="clear" w:color="auto" w:fill="auto"/>
          <w:lang w:eastAsia="en-GB"/>
        </w:rPr>
        <w:t>S</w:t>
      </w:r>
      <w:r w:rsidR="00C601A7" w:rsidRPr="00C601A7">
        <w:rPr>
          <w:sz w:val="18"/>
          <w:szCs w:val="18"/>
          <w:shd w:val="clear" w:color="auto" w:fill="auto"/>
          <w:lang w:eastAsia="en-GB"/>
        </w:rPr>
        <w:t>crubby</w:t>
      </w:r>
      <w:r w:rsidR="004D473F" w:rsidRPr="00C601A7">
        <w:rPr>
          <w:sz w:val="18"/>
          <w:szCs w:val="18"/>
          <w:shd w:val="clear" w:color="auto" w:fill="auto"/>
          <w:lang w:eastAsia="en-GB"/>
        </w:rPr>
        <w:t xml:space="preserve"> grassland.</w:t>
      </w:r>
    </w:p>
    <w:p w14:paraId="1903DE09" w14:textId="094C9320" w:rsidR="007E4628" w:rsidRPr="00C601A7" w:rsidRDefault="004E52A8" w:rsidP="0012693D">
      <w:pPr>
        <w:pStyle w:val="ListParagraph"/>
        <w:numPr>
          <w:ilvl w:val="0"/>
          <w:numId w:val="32"/>
        </w:numPr>
        <w:ind w:left="567" w:right="237" w:hanging="283"/>
        <w:rPr>
          <w:sz w:val="18"/>
          <w:szCs w:val="18"/>
        </w:rPr>
      </w:pPr>
      <w:r w:rsidRPr="00C601A7">
        <w:rPr>
          <w:b/>
          <w:bCs/>
          <w:sz w:val="18"/>
          <w:szCs w:val="18"/>
        </w:rPr>
        <w:t>Wingate Quarry SSSI</w:t>
      </w:r>
      <w:r w:rsidR="007E4628" w:rsidRPr="00C601A7">
        <w:rPr>
          <w:sz w:val="18"/>
          <w:szCs w:val="18"/>
        </w:rPr>
        <w:t xml:space="preserve"> - </w:t>
      </w:r>
      <w:r w:rsidR="00851D1B" w:rsidRPr="00C601A7">
        <w:rPr>
          <w:sz w:val="18"/>
          <w:szCs w:val="18"/>
        </w:rPr>
        <w:t xml:space="preserve">approximately </w:t>
      </w:r>
      <w:r w:rsidR="008D2B26" w:rsidRPr="00C601A7">
        <w:rPr>
          <w:sz w:val="18"/>
          <w:szCs w:val="18"/>
        </w:rPr>
        <w:t>4.0</w:t>
      </w:r>
      <w:r w:rsidR="00851D1B" w:rsidRPr="00C601A7">
        <w:rPr>
          <w:sz w:val="18"/>
          <w:szCs w:val="18"/>
        </w:rPr>
        <w:t xml:space="preserve"> km to the </w:t>
      </w:r>
      <w:r w:rsidR="008D2B26" w:rsidRPr="00C601A7">
        <w:rPr>
          <w:sz w:val="18"/>
          <w:szCs w:val="18"/>
        </w:rPr>
        <w:t>north</w:t>
      </w:r>
      <w:r w:rsidR="00851D1B" w:rsidRPr="00C601A7">
        <w:rPr>
          <w:sz w:val="18"/>
          <w:szCs w:val="18"/>
        </w:rPr>
        <w:t>-north-</w:t>
      </w:r>
      <w:r w:rsidR="008D2B26" w:rsidRPr="00C601A7">
        <w:rPr>
          <w:sz w:val="18"/>
          <w:szCs w:val="18"/>
        </w:rPr>
        <w:t>we</w:t>
      </w:r>
      <w:r w:rsidR="00851D1B" w:rsidRPr="00C601A7">
        <w:rPr>
          <w:sz w:val="18"/>
          <w:szCs w:val="18"/>
        </w:rPr>
        <w:t xml:space="preserve">st </w:t>
      </w:r>
      <w:r w:rsidR="00267690">
        <w:rPr>
          <w:sz w:val="18"/>
          <w:szCs w:val="18"/>
          <w:shd w:val="clear" w:color="auto" w:fill="auto"/>
          <w:lang w:eastAsia="en-GB"/>
        </w:rPr>
        <w:t>-</w:t>
      </w:r>
      <w:r w:rsidR="0012727C" w:rsidRPr="00C601A7">
        <w:rPr>
          <w:sz w:val="18"/>
          <w:szCs w:val="18"/>
          <w:shd w:val="clear" w:color="auto" w:fill="auto"/>
          <w:lang w:eastAsia="en-GB"/>
        </w:rPr>
        <w:t xml:space="preserve"> </w:t>
      </w:r>
      <w:r w:rsidR="00267690">
        <w:rPr>
          <w:sz w:val="18"/>
          <w:szCs w:val="18"/>
          <w:shd w:val="clear" w:color="auto" w:fill="auto"/>
          <w:lang w:eastAsia="en-GB"/>
        </w:rPr>
        <w:t>S</w:t>
      </w:r>
      <w:r w:rsidR="00C601A7" w:rsidRPr="00C601A7">
        <w:rPr>
          <w:sz w:val="18"/>
          <w:szCs w:val="18"/>
          <w:shd w:val="clear" w:color="auto" w:fill="auto"/>
          <w:lang w:eastAsia="en-GB"/>
        </w:rPr>
        <w:t>crubby grassland</w:t>
      </w:r>
      <w:r w:rsidR="0012727C" w:rsidRPr="00C601A7">
        <w:rPr>
          <w:sz w:val="18"/>
          <w:szCs w:val="18"/>
          <w:shd w:val="clear" w:color="auto" w:fill="auto"/>
          <w:lang w:eastAsia="en-GB"/>
        </w:rPr>
        <w:t>.</w:t>
      </w:r>
    </w:p>
    <w:p w14:paraId="28880311" w14:textId="0A095AD9" w:rsidR="007E4628" w:rsidRPr="00C601A7" w:rsidRDefault="008D2B26" w:rsidP="0012693D">
      <w:pPr>
        <w:pStyle w:val="ListParagraph"/>
        <w:numPr>
          <w:ilvl w:val="0"/>
          <w:numId w:val="32"/>
        </w:numPr>
        <w:ind w:left="567" w:right="237" w:hanging="283"/>
        <w:rPr>
          <w:sz w:val="18"/>
          <w:szCs w:val="18"/>
        </w:rPr>
      </w:pPr>
      <w:r w:rsidRPr="00C601A7">
        <w:rPr>
          <w:b/>
          <w:bCs/>
          <w:sz w:val="18"/>
          <w:szCs w:val="18"/>
        </w:rPr>
        <w:lastRenderedPageBreak/>
        <w:t>The Bottoms</w:t>
      </w:r>
      <w:r w:rsidR="007E4628" w:rsidRPr="00C601A7">
        <w:rPr>
          <w:b/>
          <w:bCs/>
          <w:sz w:val="18"/>
          <w:szCs w:val="18"/>
        </w:rPr>
        <w:t xml:space="preserve"> SSSI</w:t>
      </w:r>
      <w:r w:rsidR="007E4628" w:rsidRPr="00C601A7">
        <w:rPr>
          <w:sz w:val="18"/>
          <w:szCs w:val="18"/>
        </w:rPr>
        <w:t xml:space="preserve"> - </w:t>
      </w:r>
      <w:r w:rsidR="008429D3" w:rsidRPr="00C601A7">
        <w:rPr>
          <w:sz w:val="18"/>
          <w:szCs w:val="18"/>
        </w:rPr>
        <w:t>approximately 4.</w:t>
      </w:r>
      <w:r w:rsidRPr="00C601A7">
        <w:rPr>
          <w:sz w:val="18"/>
          <w:szCs w:val="18"/>
        </w:rPr>
        <w:t>9</w:t>
      </w:r>
      <w:r w:rsidR="008429D3" w:rsidRPr="00C601A7">
        <w:rPr>
          <w:sz w:val="18"/>
          <w:szCs w:val="18"/>
        </w:rPr>
        <w:t xml:space="preserve"> km to the </w:t>
      </w:r>
      <w:r w:rsidRPr="00C601A7">
        <w:rPr>
          <w:sz w:val="18"/>
          <w:szCs w:val="18"/>
        </w:rPr>
        <w:t>north-north-west</w:t>
      </w:r>
      <w:r w:rsidR="008429D3" w:rsidRPr="00C601A7">
        <w:rPr>
          <w:sz w:val="18"/>
          <w:szCs w:val="18"/>
        </w:rPr>
        <w:t xml:space="preserve"> </w:t>
      </w:r>
      <w:r w:rsidR="00267690">
        <w:rPr>
          <w:sz w:val="18"/>
          <w:szCs w:val="18"/>
          <w:shd w:val="clear" w:color="auto" w:fill="auto"/>
          <w:lang w:eastAsia="en-GB"/>
        </w:rPr>
        <w:t>-</w:t>
      </w:r>
      <w:r w:rsidR="008429D3" w:rsidRPr="00C601A7">
        <w:rPr>
          <w:sz w:val="18"/>
          <w:szCs w:val="18"/>
          <w:shd w:val="clear" w:color="auto" w:fill="auto"/>
          <w:lang w:eastAsia="en-GB"/>
        </w:rPr>
        <w:t xml:space="preserve"> </w:t>
      </w:r>
      <w:r w:rsidR="00267690">
        <w:rPr>
          <w:sz w:val="18"/>
          <w:szCs w:val="18"/>
          <w:shd w:val="clear" w:color="auto" w:fill="auto"/>
          <w:lang w:eastAsia="en-GB"/>
        </w:rPr>
        <w:t>S</w:t>
      </w:r>
      <w:r w:rsidR="00C601A7" w:rsidRPr="00C601A7">
        <w:rPr>
          <w:sz w:val="18"/>
          <w:szCs w:val="18"/>
          <w:shd w:val="clear" w:color="auto" w:fill="auto"/>
          <w:lang w:eastAsia="en-GB"/>
        </w:rPr>
        <w:t>crubby herb-rich grassland</w:t>
      </w:r>
      <w:r w:rsidR="008429D3" w:rsidRPr="00C601A7">
        <w:rPr>
          <w:sz w:val="18"/>
          <w:szCs w:val="18"/>
          <w:shd w:val="clear" w:color="auto" w:fill="auto"/>
          <w:lang w:eastAsia="en-GB"/>
        </w:rPr>
        <w:t>.</w:t>
      </w:r>
    </w:p>
    <w:p w14:paraId="3071C7A6" w14:textId="0779279D" w:rsidR="007E4628" w:rsidRPr="00C601A7" w:rsidRDefault="008D2B26" w:rsidP="0012693D">
      <w:pPr>
        <w:pStyle w:val="ListParagraph"/>
        <w:numPr>
          <w:ilvl w:val="0"/>
          <w:numId w:val="32"/>
        </w:numPr>
        <w:ind w:left="567" w:right="237" w:hanging="283"/>
        <w:rPr>
          <w:sz w:val="18"/>
          <w:szCs w:val="18"/>
        </w:rPr>
      </w:pPr>
      <w:proofErr w:type="spellStart"/>
      <w:r w:rsidRPr="00C601A7">
        <w:rPr>
          <w:b/>
          <w:bCs/>
          <w:sz w:val="18"/>
          <w:szCs w:val="18"/>
        </w:rPr>
        <w:t>Quarrington</w:t>
      </w:r>
      <w:proofErr w:type="spellEnd"/>
      <w:r w:rsidRPr="00C601A7">
        <w:rPr>
          <w:b/>
          <w:bCs/>
          <w:sz w:val="18"/>
          <w:szCs w:val="18"/>
        </w:rPr>
        <w:t xml:space="preserve"> Hill Grasslands</w:t>
      </w:r>
      <w:r w:rsidR="007E4628" w:rsidRPr="00C601A7">
        <w:rPr>
          <w:b/>
          <w:bCs/>
          <w:sz w:val="18"/>
          <w:szCs w:val="18"/>
        </w:rPr>
        <w:t xml:space="preserve"> SSSI</w:t>
      </w:r>
      <w:r w:rsidR="007E4628" w:rsidRPr="00C601A7">
        <w:rPr>
          <w:sz w:val="18"/>
          <w:szCs w:val="18"/>
        </w:rPr>
        <w:t xml:space="preserve"> - </w:t>
      </w:r>
      <w:r w:rsidR="008429D3" w:rsidRPr="00C601A7">
        <w:rPr>
          <w:sz w:val="18"/>
          <w:szCs w:val="18"/>
        </w:rPr>
        <w:t xml:space="preserve">approximately </w:t>
      </w:r>
      <w:r w:rsidRPr="00C601A7">
        <w:rPr>
          <w:sz w:val="18"/>
          <w:szCs w:val="18"/>
        </w:rPr>
        <w:t>6.1</w:t>
      </w:r>
      <w:r w:rsidR="008429D3" w:rsidRPr="00C601A7">
        <w:rPr>
          <w:sz w:val="18"/>
          <w:szCs w:val="18"/>
        </w:rPr>
        <w:t xml:space="preserve"> km to the </w:t>
      </w:r>
      <w:r w:rsidR="000F2B07" w:rsidRPr="00C601A7">
        <w:rPr>
          <w:sz w:val="18"/>
          <w:szCs w:val="18"/>
        </w:rPr>
        <w:t>north-</w:t>
      </w:r>
      <w:r w:rsidRPr="00C601A7">
        <w:rPr>
          <w:sz w:val="18"/>
          <w:szCs w:val="18"/>
        </w:rPr>
        <w:t>we</w:t>
      </w:r>
      <w:r w:rsidR="000F2B07" w:rsidRPr="00C601A7">
        <w:rPr>
          <w:sz w:val="18"/>
          <w:szCs w:val="18"/>
        </w:rPr>
        <w:t>st</w:t>
      </w:r>
      <w:r w:rsidR="008429D3" w:rsidRPr="00C601A7">
        <w:rPr>
          <w:sz w:val="18"/>
          <w:szCs w:val="18"/>
        </w:rPr>
        <w:t xml:space="preserve"> </w:t>
      </w:r>
      <w:r w:rsidR="006D15DF" w:rsidRPr="00C601A7">
        <w:rPr>
          <w:sz w:val="18"/>
          <w:szCs w:val="18"/>
          <w:shd w:val="clear" w:color="auto" w:fill="auto"/>
          <w:lang w:eastAsia="en-GB"/>
        </w:rPr>
        <w:t>-</w:t>
      </w:r>
      <w:r w:rsidR="000F2B07" w:rsidRPr="00C601A7">
        <w:rPr>
          <w:sz w:val="18"/>
          <w:szCs w:val="18"/>
          <w:shd w:val="clear" w:color="auto" w:fill="auto"/>
          <w:lang w:eastAsia="en-GB"/>
        </w:rPr>
        <w:t xml:space="preserve"> </w:t>
      </w:r>
      <w:r w:rsidR="00267690">
        <w:rPr>
          <w:sz w:val="18"/>
          <w:szCs w:val="18"/>
          <w:shd w:val="clear" w:color="auto" w:fill="auto"/>
          <w:lang w:eastAsia="en-GB"/>
        </w:rPr>
        <w:t>S</w:t>
      </w:r>
      <w:r w:rsidR="00C601A7" w:rsidRPr="00C601A7">
        <w:rPr>
          <w:sz w:val="18"/>
          <w:szCs w:val="18"/>
          <w:shd w:val="clear" w:color="auto" w:fill="auto"/>
          <w:lang w:eastAsia="en-GB"/>
        </w:rPr>
        <w:t>crubb</w:t>
      </w:r>
      <w:r w:rsidR="000F2B07" w:rsidRPr="00C601A7">
        <w:rPr>
          <w:sz w:val="18"/>
          <w:szCs w:val="18"/>
          <w:shd w:val="clear" w:color="auto" w:fill="auto"/>
          <w:lang w:eastAsia="en-GB"/>
        </w:rPr>
        <w:t>y grassland</w:t>
      </w:r>
      <w:r w:rsidR="00C601A7" w:rsidRPr="00C601A7">
        <w:rPr>
          <w:sz w:val="18"/>
          <w:szCs w:val="18"/>
          <w:shd w:val="clear" w:color="auto" w:fill="auto"/>
          <w:lang w:eastAsia="en-GB"/>
        </w:rPr>
        <w:t>.</w:t>
      </w:r>
    </w:p>
    <w:p w14:paraId="0D6AB4A5" w14:textId="1FD3680C" w:rsidR="007E4628" w:rsidRPr="00C601A7" w:rsidRDefault="008D2B26" w:rsidP="0012693D">
      <w:pPr>
        <w:pStyle w:val="ListParagraph"/>
        <w:numPr>
          <w:ilvl w:val="0"/>
          <w:numId w:val="32"/>
        </w:numPr>
        <w:ind w:left="567" w:right="237" w:hanging="283"/>
        <w:rPr>
          <w:sz w:val="18"/>
          <w:szCs w:val="18"/>
        </w:rPr>
      </w:pPr>
      <w:proofErr w:type="spellStart"/>
      <w:r w:rsidRPr="00C601A7">
        <w:rPr>
          <w:b/>
          <w:bCs/>
          <w:sz w:val="18"/>
          <w:szCs w:val="18"/>
        </w:rPr>
        <w:t>Cassop</w:t>
      </w:r>
      <w:proofErr w:type="spellEnd"/>
      <w:r w:rsidRPr="00C601A7">
        <w:rPr>
          <w:b/>
          <w:bCs/>
          <w:sz w:val="18"/>
          <w:szCs w:val="18"/>
        </w:rPr>
        <w:t xml:space="preserve"> Vale</w:t>
      </w:r>
      <w:r w:rsidR="007E4628" w:rsidRPr="00C601A7">
        <w:rPr>
          <w:b/>
          <w:bCs/>
          <w:sz w:val="18"/>
          <w:szCs w:val="18"/>
        </w:rPr>
        <w:t xml:space="preserve"> SSSI</w:t>
      </w:r>
      <w:r w:rsidR="007E4628" w:rsidRPr="00C601A7">
        <w:rPr>
          <w:sz w:val="18"/>
          <w:szCs w:val="18"/>
        </w:rPr>
        <w:t xml:space="preserve"> -</w:t>
      </w:r>
      <w:r w:rsidR="000F2B07" w:rsidRPr="00C601A7">
        <w:rPr>
          <w:sz w:val="18"/>
          <w:szCs w:val="18"/>
        </w:rPr>
        <w:t xml:space="preserve"> approximately </w:t>
      </w:r>
      <w:r w:rsidRPr="00C601A7">
        <w:rPr>
          <w:sz w:val="18"/>
          <w:szCs w:val="18"/>
        </w:rPr>
        <w:t>6.5</w:t>
      </w:r>
      <w:r w:rsidR="000F2B07" w:rsidRPr="00C601A7">
        <w:rPr>
          <w:sz w:val="18"/>
          <w:szCs w:val="18"/>
        </w:rPr>
        <w:t xml:space="preserve"> km to the </w:t>
      </w:r>
      <w:r w:rsidRPr="00C601A7">
        <w:rPr>
          <w:sz w:val="18"/>
          <w:szCs w:val="18"/>
        </w:rPr>
        <w:t>north-west</w:t>
      </w:r>
      <w:r w:rsidR="000F2B07" w:rsidRPr="00C601A7">
        <w:rPr>
          <w:sz w:val="18"/>
          <w:szCs w:val="18"/>
        </w:rPr>
        <w:t xml:space="preserve"> </w:t>
      </w:r>
      <w:r w:rsidR="00267690">
        <w:rPr>
          <w:sz w:val="18"/>
          <w:szCs w:val="18"/>
          <w:shd w:val="clear" w:color="auto" w:fill="auto"/>
          <w:lang w:eastAsia="en-GB"/>
        </w:rPr>
        <w:t>-</w:t>
      </w:r>
      <w:r w:rsidR="000F2B07" w:rsidRPr="00C601A7">
        <w:rPr>
          <w:sz w:val="18"/>
          <w:szCs w:val="18"/>
          <w:shd w:val="clear" w:color="auto" w:fill="auto"/>
          <w:lang w:eastAsia="en-GB"/>
        </w:rPr>
        <w:t xml:space="preserve"> </w:t>
      </w:r>
      <w:r w:rsidR="00267690">
        <w:rPr>
          <w:sz w:val="18"/>
          <w:szCs w:val="18"/>
          <w:shd w:val="clear" w:color="auto" w:fill="auto"/>
          <w:lang w:eastAsia="en-GB"/>
        </w:rPr>
        <w:t>S</w:t>
      </w:r>
      <w:r w:rsidR="00C601A7" w:rsidRPr="00C601A7">
        <w:rPr>
          <w:sz w:val="18"/>
          <w:szCs w:val="18"/>
          <w:shd w:val="clear" w:color="auto" w:fill="auto"/>
          <w:lang w:eastAsia="en-GB"/>
        </w:rPr>
        <w:t>crubby grassland</w:t>
      </w:r>
      <w:r w:rsidR="000F2B07" w:rsidRPr="00C601A7">
        <w:rPr>
          <w:sz w:val="18"/>
          <w:szCs w:val="18"/>
          <w:shd w:val="clear" w:color="auto" w:fill="auto"/>
          <w:lang w:eastAsia="en-GB"/>
        </w:rPr>
        <w:t>.</w:t>
      </w:r>
    </w:p>
    <w:p w14:paraId="6D443B15" w14:textId="4DF1277D" w:rsidR="007E4628" w:rsidRPr="00364B68" w:rsidRDefault="00161141" w:rsidP="0012693D">
      <w:pPr>
        <w:pStyle w:val="ListParagraph"/>
        <w:numPr>
          <w:ilvl w:val="0"/>
          <w:numId w:val="32"/>
        </w:numPr>
        <w:ind w:left="567" w:right="237" w:hanging="283"/>
        <w:rPr>
          <w:sz w:val="18"/>
          <w:szCs w:val="18"/>
        </w:rPr>
      </w:pPr>
      <w:r w:rsidRPr="00364B68">
        <w:rPr>
          <w:b/>
          <w:bCs/>
          <w:sz w:val="18"/>
          <w:szCs w:val="18"/>
        </w:rPr>
        <w:t>Crime Rigg Quarry</w:t>
      </w:r>
      <w:r w:rsidR="007E4628" w:rsidRPr="00364B68">
        <w:rPr>
          <w:b/>
          <w:bCs/>
          <w:sz w:val="18"/>
          <w:szCs w:val="18"/>
        </w:rPr>
        <w:t xml:space="preserve"> SSSI</w:t>
      </w:r>
      <w:r w:rsidR="007E4628" w:rsidRPr="00364B68">
        <w:rPr>
          <w:sz w:val="18"/>
          <w:szCs w:val="18"/>
        </w:rPr>
        <w:t xml:space="preserve"> </w:t>
      </w:r>
      <w:r w:rsidR="000F2B07" w:rsidRPr="00364B68">
        <w:rPr>
          <w:sz w:val="18"/>
          <w:szCs w:val="18"/>
        </w:rPr>
        <w:t xml:space="preserve">- approximately </w:t>
      </w:r>
      <w:r w:rsidRPr="00364B68">
        <w:rPr>
          <w:sz w:val="18"/>
          <w:szCs w:val="18"/>
        </w:rPr>
        <w:t>8.</w:t>
      </w:r>
      <w:r w:rsidR="00C07F4D" w:rsidRPr="00364B68">
        <w:rPr>
          <w:sz w:val="18"/>
          <w:szCs w:val="18"/>
        </w:rPr>
        <w:t>7</w:t>
      </w:r>
      <w:r w:rsidR="000F2B07" w:rsidRPr="00364B68">
        <w:rPr>
          <w:sz w:val="18"/>
          <w:szCs w:val="18"/>
        </w:rPr>
        <w:t xml:space="preserve"> km to the </w:t>
      </w:r>
      <w:r w:rsidRPr="00364B68">
        <w:rPr>
          <w:sz w:val="18"/>
          <w:szCs w:val="18"/>
        </w:rPr>
        <w:t>north-north</w:t>
      </w:r>
      <w:r w:rsidR="00C07F4D" w:rsidRPr="00364B68">
        <w:rPr>
          <w:sz w:val="18"/>
          <w:szCs w:val="18"/>
        </w:rPr>
        <w:t>-</w:t>
      </w:r>
      <w:r w:rsidRPr="00364B68">
        <w:rPr>
          <w:sz w:val="18"/>
          <w:szCs w:val="18"/>
        </w:rPr>
        <w:t>we</w:t>
      </w:r>
      <w:r w:rsidR="000F2B07" w:rsidRPr="00364B68">
        <w:rPr>
          <w:sz w:val="18"/>
          <w:szCs w:val="18"/>
        </w:rPr>
        <w:t xml:space="preserve">st </w:t>
      </w:r>
      <w:r w:rsidR="006D15DF" w:rsidRPr="00364B68">
        <w:rPr>
          <w:sz w:val="18"/>
          <w:szCs w:val="18"/>
          <w:shd w:val="clear" w:color="auto" w:fill="auto"/>
          <w:lang w:eastAsia="en-GB"/>
        </w:rPr>
        <w:t>-</w:t>
      </w:r>
      <w:r w:rsidR="00C07F4D" w:rsidRPr="00364B68">
        <w:rPr>
          <w:sz w:val="18"/>
          <w:szCs w:val="18"/>
          <w:shd w:val="clear" w:color="auto" w:fill="auto"/>
          <w:lang w:eastAsia="en-GB"/>
        </w:rPr>
        <w:t xml:space="preserve"> </w:t>
      </w:r>
      <w:r w:rsidR="00267690">
        <w:rPr>
          <w:sz w:val="18"/>
          <w:szCs w:val="18"/>
          <w:shd w:val="clear" w:color="auto" w:fill="auto"/>
          <w:lang w:eastAsia="en-GB"/>
        </w:rPr>
        <w:t>G</w:t>
      </w:r>
      <w:r w:rsidRPr="00364B68">
        <w:rPr>
          <w:sz w:val="18"/>
          <w:szCs w:val="18"/>
          <w:shd w:val="clear" w:color="auto" w:fill="auto"/>
          <w:lang w:eastAsia="en-GB"/>
        </w:rPr>
        <w:t>eological designation, no nitrogen sensitive features</w:t>
      </w:r>
      <w:r w:rsidR="00C07F4D" w:rsidRPr="00364B68">
        <w:rPr>
          <w:sz w:val="18"/>
          <w:szCs w:val="18"/>
          <w:shd w:val="clear" w:color="auto" w:fill="auto"/>
          <w:lang w:eastAsia="en-GB"/>
        </w:rPr>
        <w:t>.</w:t>
      </w:r>
    </w:p>
    <w:p w14:paraId="33E57F56" w14:textId="7E5C800D" w:rsidR="007E4628" w:rsidRPr="00364B68" w:rsidRDefault="00161141" w:rsidP="0012693D">
      <w:pPr>
        <w:pStyle w:val="ListParagraph"/>
        <w:numPr>
          <w:ilvl w:val="0"/>
          <w:numId w:val="32"/>
        </w:numPr>
        <w:ind w:left="567" w:right="237" w:hanging="283"/>
        <w:rPr>
          <w:sz w:val="18"/>
          <w:szCs w:val="18"/>
        </w:rPr>
      </w:pPr>
      <w:r w:rsidRPr="00364B68">
        <w:rPr>
          <w:b/>
          <w:bCs/>
          <w:sz w:val="18"/>
          <w:szCs w:val="18"/>
        </w:rPr>
        <w:t>Sherburn Hill</w:t>
      </w:r>
      <w:r w:rsidR="007E4628" w:rsidRPr="00364B68">
        <w:rPr>
          <w:b/>
          <w:bCs/>
          <w:sz w:val="18"/>
          <w:szCs w:val="18"/>
        </w:rPr>
        <w:t xml:space="preserve"> SSSI</w:t>
      </w:r>
      <w:r w:rsidR="007E4628" w:rsidRPr="00364B68">
        <w:rPr>
          <w:sz w:val="18"/>
          <w:szCs w:val="18"/>
        </w:rPr>
        <w:t xml:space="preserve"> </w:t>
      </w:r>
      <w:r w:rsidR="000F2B07" w:rsidRPr="00364B68">
        <w:rPr>
          <w:sz w:val="18"/>
          <w:szCs w:val="18"/>
        </w:rPr>
        <w:t xml:space="preserve">- approximately </w:t>
      </w:r>
      <w:r w:rsidRPr="00364B68">
        <w:rPr>
          <w:sz w:val="18"/>
          <w:szCs w:val="18"/>
        </w:rPr>
        <w:t>9.8</w:t>
      </w:r>
      <w:r w:rsidR="000F2B07" w:rsidRPr="00364B68">
        <w:rPr>
          <w:sz w:val="18"/>
          <w:szCs w:val="18"/>
        </w:rPr>
        <w:t xml:space="preserve"> km to the </w:t>
      </w:r>
      <w:r w:rsidRPr="00364B68">
        <w:rPr>
          <w:sz w:val="18"/>
          <w:szCs w:val="18"/>
        </w:rPr>
        <w:t>north</w:t>
      </w:r>
      <w:r w:rsidR="000F2B07" w:rsidRPr="00364B68">
        <w:rPr>
          <w:sz w:val="18"/>
          <w:szCs w:val="18"/>
        </w:rPr>
        <w:t>-</w:t>
      </w:r>
      <w:r w:rsidRPr="00364B68">
        <w:rPr>
          <w:sz w:val="18"/>
          <w:szCs w:val="18"/>
        </w:rPr>
        <w:t>north</w:t>
      </w:r>
      <w:r w:rsidR="000F2B07" w:rsidRPr="00364B68">
        <w:rPr>
          <w:sz w:val="18"/>
          <w:szCs w:val="18"/>
        </w:rPr>
        <w:t>-</w:t>
      </w:r>
      <w:r w:rsidRPr="00364B68">
        <w:rPr>
          <w:sz w:val="18"/>
          <w:szCs w:val="18"/>
        </w:rPr>
        <w:t>we</w:t>
      </w:r>
      <w:r w:rsidR="000F2B07" w:rsidRPr="00364B68">
        <w:rPr>
          <w:sz w:val="18"/>
          <w:szCs w:val="18"/>
        </w:rPr>
        <w:t xml:space="preserve">st </w:t>
      </w:r>
      <w:r w:rsidR="006D15DF" w:rsidRPr="00364B68">
        <w:rPr>
          <w:sz w:val="18"/>
          <w:szCs w:val="18"/>
          <w:shd w:val="clear" w:color="auto" w:fill="auto"/>
          <w:lang w:eastAsia="en-GB"/>
        </w:rPr>
        <w:t>-</w:t>
      </w:r>
      <w:r w:rsidR="00C07F4D" w:rsidRPr="00364B68">
        <w:rPr>
          <w:sz w:val="18"/>
          <w:szCs w:val="18"/>
          <w:shd w:val="clear" w:color="auto" w:fill="auto"/>
          <w:lang w:eastAsia="en-GB"/>
        </w:rPr>
        <w:t xml:space="preserve"> </w:t>
      </w:r>
      <w:r w:rsidR="00267690">
        <w:rPr>
          <w:sz w:val="18"/>
          <w:szCs w:val="18"/>
          <w:shd w:val="clear" w:color="auto" w:fill="auto"/>
          <w:lang w:eastAsia="en-GB"/>
        </w:rPr>
        <w:t>S</w:t>
      </w:r>
      <w:r w:rsidR="00364B68" w:rsidRPr="00364B68">
        <w:rPr>
          <w:sz w:val="18"/>
          <w:szCs w:val="18"/>
          <w:shd w:val="clear" w:color="auto" w:fill="auto"/>
          <w:lang w:eastAsia="en-GB"/>
        </w:rPr>
        <w:t>crubby grassland</w:t>
      </w:r>
      <w:r w:rsidR="00C07F4D" w:rsidRPr="00364B68">
        <w:rPr>
          <w:sz w:val="18"/>
          <w:szCs w:val="18"/>
          <w:shd w:val="clear" w:color="auto" w:fill="auto"/>
          <w:lang w:eastAsia="en-GB"/>
        </w:rPr>
        <w:t>.</w:t>
      </w:r>
    </w:p>
    <w:p w14:paraId="2F633D6E" w14:textId="28E9FD00" w:rsidR="00161141" w:rsidRPr="00364B68" w:rsidRDefault="00161141" w:rsidP="00161141">
      <w:pPr>
        <w:pStyle w:val="ListParagraph"/>
        <w:numPr>
          <w:ilvl w:val="0"/>
          <w:numId w:val="32"/>
        </w:numPr>
        <w:ind w:left="567" w:right="237" w:hanging="283"/>
        <w:rPr>
          <w:sz w:val="18"/>
          <w:szCs w:val="18"/>
        </w:rPr>
      </w:pPr>
      <w:r w:rsidRPr="00364B68">
        <w:rPr>
          <w:b/>
          <w:bCs/>
          <w:sz w:val="18"/>
          <w:szCs w:val="18"/>
        </w:rPr>
        <w:t>Tuthill Quarry SSSI</w:t>
      </w:r>
      <w:r w:rsidRPr="00364B68">
        <w:rPr>
          <w:sz w:val="18"/>
          <w:szCs w:val="18"/>
        </w:rPr>
        <w:t xml:space="preserve"> - approximately 9.</w:t>
      </w:r>
      <w:r w:rsidR="00D77B9E" w:rsidRPr="00364B68">
        <w:rPr>
          <w:sz w:val="18"/>
          <w:szCs w:val="18"/>
        </w:rPr>
        <w:t>2</w:t>
      </w:r>
      <w:r w:rsidRPr="00364B68">
        <w:rPr>
          <w:sz w:val="18"/>
          <w:szCs w:val="18"/>
        </w:rPr>
        <w:t xml:space="preserve"> km to the north </w:t>
      </w:r>
      <w:r w:rsidRPr="00364B68">
        <w:rPr>
          <w:sz w:val="18"/>
          <w:szCs w:val="18"/>
          <w:shd w:val="clear" w:color="auto" w:fill="auto"/>
          <w:lang w:eastAsia="en-GB"/>
        </w:rPr>
        <w:t xml:space="preserve">- </w:t>
      </w:r>
      <w:r w:rsidR="00267690">
        <w:rPr>
          <w:sz w:val="18"/>
          <w:szCs w:val="18"/>
          <w:shd w:val="clear" w:color="auto" w:fill="auto"/>
          <w:lang w:eastAsia="en-GB"/>
        </w:rPr>
        <w:t>S</w:t>
      </w:r>
      <w:r w:rsidR="00364B68" w:rsidRPr="00364B68">
        <w:rPr>
          <w:sz w:val="18"/>
          <w:szCs w:val="18"/>
          <w:shd w:val="clear" w:color="auto" w:fill="auto"/>
          <w:lang w:eastAsia="en-GB"/>
        </w:rPr>
        <w:t>crubby grassland</w:t>
      </w:r>
      <w:r w:rsidRPr="00364B68">
        <w:rPr>
          <w:sz w:val="18"/>
          <w:szCs w:val="18"/>
          <w:shd w:val="clear" w:color="auto" w:fill="auto"/>
          <w:lang w:eastAsia="en-GB"/>
        </w:rPr>
        <w:t>.</w:t>
      </w:r>
    </w:p>
    <w:p w14:paraId="0D38604F" w14:textId="7871F094" w:rsidR="00161141" w:rsidRPr="00364B68" w:rsidRDefault="00161141" w:rsidP="00161141">
      <w:pPr>
        <w:pStyle w:val="ListParagraph"/>
        <w:numPr>
          <w:ilvl w:val="0"/>
          <w:numId w:val="32"/>
        </w:numPr>
        <w:ind w:left="567" w:right="237" w:hanging="283"/>
        <w:rPr>
          <w:sz w:val="18"/>
          <w:szCs w:val="18"/>
        </w:rPr>
      </w:pPr>
      <w:r w:rsidRPr="00364B68">
        <w:rPr>
          <w:b/>
          <w:bCs/>
          <w:sz w:val="18"/>
          <w:szCs w:val="18"/>
        </w:rPr>
        <w:t>Dabble Bank SSSI</w:t>
      </w:r>
      <w:r w:rsidRPr="00364B68">
        <w:rPr>
          <w:sz w:val="18"/>
          <w:szCs w:val="18"/>
        </w:rPr>
        <w:t xml:space="preserve"> - approximately </w:t>
      </w:r>
      <w:r w:rsidR="00D77B9E" w:rsidRPr="00364B68">
        <w:rPr>
          <w:sz w:val="18"/>
          <w:szCs w:val="18"/>
        </w:rPr>
        <w:t>10.1</w:t>
      </w:r>
      <w:r w:rsidRPr="00364B68">
        <w:rPr>
          <w:sz w:val="18"/>
          <w:szCs w:val="18"/>
        </w:rPr>
        <w:t xml:space="preserve"> km to the north-north-west </w:t>
      </w:r>
      <w:r w:rsidRPr="00364B68">
        <w:rPr>
          <w:sz w:val="18"/>
          <w:szCs w:val="18"/>
          <w:shd w:val="clear" w:color="auto" w:fill="auto"/>
          <w:lang w:eastAsia="en-GB"/>
        </w:rPr>
        <w:t xml:space="preserve">- </w:t>
      </w:r>
      <w:r w:rsidR="00267690">
        <w:rPr>
          <w:sz w:val="18"/>
          <w:szCs w:val="18"/>
          <w:shd w:val="clear" w:color="auto" w:fill="auto"/>
          <w:lang w:eastAsia="en-GB"/>
        </w:rPr>
        <w:t>S</w:t>
      </w:r>
      <w:r w:rsidR="00364B68" w:rsidRPr="00364B68">
        <w:rPr>
          <w:sz w:val="18"/>
          <w:szCs w:val="18"/>
          <w:shd w:val="clear" w:color="auto" w:fill="auto"/>
          <w:lang w:eastAsia="en-GB"/>
        </w:rPr>
        <w:t>crubby grassland</w:t>
      </w:r>
      <w:r w:rsidRPr="00364B68">
        <w:rPr>
          <w:sz w:val="18"/>
          <w:szCs w:val="18"/>
          <w:shd w:val="clear" w:color="auto" w:fill="auto"/>
          <w:lang w:eastAsia="en-GB"/>
        </w:rPr>
        <w:t>.</w:t>
      </w:r>
    </w:p>
    <w:p w14:paraId="46D364C8" w14:textId="69C82E3D" w:rsidR="00161141" w:rsidRPr="00364B68" w:rsidRDefault="00161141" w:rsidP="00161141">
      <w:pPr>
        <w:pStyle w:val="ListParagraph"/>
        <w:numPr>
          <w:ilvl w:val="0"/>
          <w:numId w:val="32"/>
        </w:numPr>
        <w:ind w:left="567" w:right="237" w:hanging="283"/>
        <w:rPr>
          <w:sz w:val="18"/>
          <w:szCs w:val="18"/>
        </w:rPr>
      </w:pPr>
      <w:proofErr w:type="spellStart"/>
      <w:r w:rsidRPr="00D77B9E">
        <w:rPr>
          <w:b/>
          <w:bCs/>
          <w:sz w:val="18"/>
          <w:szCs w:val="18"/>
        </w:rPr>
        <w:t>Yoden</w:t>
      </w:r>
      <w:proofErr w:type="spellEnd"/>
      <w:r w:rsidRPr="00D77B9E">
        <w:rPr>
          <w:b/>
          <w:bCs/>
          <w:sz w:val="18"/>
          <w:szCs w:val="18"/>
        </w:rPr>
        <w:t xml:space="preserve"> Village Quarry SSSI</w:t>
      </w:r>
      <w:r w:rsidRPr="00D77B9E">
        <w:rPr>
          <w:sz w:val="18"/>
          <w:szCs w:val="18"/>
        </w:rPr>
        <w:t xml:space="preserve"> - </w:t>
      </w:r>
      <w:r w:rsidRPr="00364B68">
        <w:rPr>
          <w:sz w:val="18"/>
          <w:szCs w:val="18"/>
        </w:rPr>
        <w:t>approximately 9</w:t>
      </w:r>
      <w:r w:rsidR="00D77B9E" w:rsidRPr="00364B68">
        <w:rPr>
          <w:sz w:val="18"/>
          <w:szCs w:val="18"/>
        </w:rPr>
        <w:t>.3</w:t>
      </w:r>
      <w:r w:rsidRPr="00364B68">
        <w:rPr>
          <w:sz w:val="18"/>
          <w:szCs w:val="18"/>
        </w:rPr>
        <w:t xml:space="preserve"> km to the north-north-</w:t>
      </w:r>
      <w:r w:rsidR="00D77B9E" w:rsidRPr="00364B68">
        <w:rPr>
          <w:sz w:val="18"/>
          <w:szCs w:val="18"/>
        </w:rPr>
        <w:t>east</w:t>
      </w:r>
      <w:r w:rsidRPr="00364B68">
        <w:rPr>
          <w:sz w:val="18"/>
          <w:szCs w:val="18"/>
        </w:rPr>
        <w:t xml:space="preserve"> </w:t>
      </w:r>
      <w:r w:rsidRPr="00364B68">
        <w:rPr>
          <w:sz w:val="18"/>
          <w:szCs w:val="18"/>
          <w:shd w:val="clear" w:color="auto" w:fill="auto"/>
          <w:lang w:eastAsia="en-GB"/>
        </w:rPr>
        <w:t xml:space="preserve">- </w:t>
      </w:r>
      <w:r w:rsidR="00267690">
        <w:rPr>
          <w:sz w:val="18"/>
          <w:szCs w:val="18"/>
          <w:shd w:val="clear" w:color="auto" w:fill="auto"/>
          <w:lang w:eastAsia="en-GB"/>
        </w:rPr>
        <w:t>G</w:t>
      </w:r>
      <w:r w:rsidRPr="00364B68">
        <w:rPr>
          <w:sz w:val="18"/>
          <w:szCs w:val="18"/>
          <w:shd w:val="clear" w:color="auto" w:fill="auto"/>
          <w:lang w:eastAsia="en-GB"/>
        </w:rPr>
        <w:t>eological designation, no nitrogen sensitive features.</w:t>
      </w:r>
    </w:p>
    <w:p w14:paraId="36CE1B55" w14:textId="50256E66" w:rsidR="00161141" w:rsidRPr="00D8595F" w:rsidRDefault="00161141" w:rsidP="00161141">
      <w:pPr>
        <w:pStyle w:val="ListParagraph"/>
        <w:numPr>
          <w:ilvl w:val="0"/>
          <w:numId w:val="32"/>
        </w:numPr>
        <w:ind w:left="567" w:right="237" w:hanging="283"/>
        <w:rPr>
          <w:sz w:val="18"/>
          <w:szCs w:val="18"/>
        </w:rPr>
      </w:pPr>
      <w:r w:rsidRPr="00364B68">
        <w:rPr>
          <w:b/>
          <w:bCs/>
          <w:sz w:val="18"/>
          <w:szCs w:val="18"/>
        </w:rPr>
        <w:t>Durham Coast SSSI/SAC</w:t>
      </w:r>
      <w:r w:rsidRPr="00364B68">
        <w:rPr>
          <w:sz w:val="18"/>
          <w:szCs w:val="18"/>
        </w:rPr>
        <w:t xml:space="preserve"> - approximately 9.</w:t>
      </w:r>
      <w:r w:rsidR="00D77B9E" w:rsidRPr="00364B68">
        <w:rPr>
          <w:sz w:val="18"/>
          <w:szCs w:val="18"/>
        </w:rPr>
        <w:t>1</w:t>
      </w:r>
      <w:r w:rsidRPr="00364B68">
        <w:rPr>
          <w:sz w:val="18"/>
          <w:szCs w:val="18"/>
        </w:rPr>
        <w:t xml:space="preserve"> km to the north-</w:t>
      </w:r>
      <w:r w:rsidR="00D77B9E" w:rsidRPr="00364B68">
        <w:rPr>
          <w:sz w:val="18"/>
          <w:szCs w:val="18"/>
        </w:rPr>
        <w:t>east</w:t>
      </w:r>
      <w:r w:rsidRPr="00364B68">
        <w:rPr>
          <w:sz w:val="18"/>
          <w:szCs w:val="18"/>
        </w:rPr>
        <w:t xml:space="preserve"> </w:t>
      </w:r>
      <w:r w:rsidR="00267690">
        <w:rPr>
          <w:sz w:val="18"/>
          <w:szCs w:val="18"/>
          <w:shd w:val="clear" w:color="auto" w:fill="auto"/>
          <w:lang w:eastAsia="en-GB"/>
        </w:rPr>
        <w:t>-</w:t>
      </w:r>
      <w:r w:rsidRPr="00364B68">
        <w:rPr>
          <w:sz w:val="18"/>
          <w:szCs w:val="18"/>
          <w:shd w:val="clear" w:color="auto" w:fill="auto"/>
          <w:lang w:eastAsia="en-GB"/>
        </w:rPr>
        <w:t xml:space="preserve"> </w:t>
      </w:r>
      <w:r w:rsidR="00267690">
        <w:rPr>
          <w:sz w:val="18"/>
          <w:szCs w:val="18"/>
          <w:shd w:val="clear" w:color="auto" w:fill="auto"/>
          <w:lang w:eastAsia="en-GB"/>
        </w:rPr>
        <w:t>C</w:t>
      </w:r>
      <w:r w:rsidR="00364B68" w:rsidRPr="00364B68">
        <w:rPr>
          <w:sz w:val="18"/>
          <w:szCs w:val="18"/>
          <w:shd w:val="clear" w:color="auto" w:fill="auto"/>
          <w:lang w:eastAsia="en-GB"/>
        </w:rPr>
        <w:t xml:space="preserve">onsiderable biological, geological and </w:t>
      </w:r>
      <w:proofErr w:type="spellStart"/>
      <w:r w:rsidR="00364B68" w:rsidRPr="00D8595F">
        <w:rPr>
          <w:sz w:val="18"/>
          <w:szCs w:val="18"/>
          <w:shd w:val="clear" w:color="auto" w:fill="auto"/>
          <w:lang w:eastAsia="en-GB"/>
        </w:rPr>
        <w:t>pysiographic</w:t>
      </w:r>
      <w:proofErr w:type="spellEnd"/>
      <w:r w:rsidR="00364B68" w:rsidRPr="00D8595F">
        <w:rPr>
          <w:sz w:val="18"/>
          <w:szCs w:val="18"/>
          <w:shd w:val="clear" w:color="auto" w:fill="auto"/>
          <w:lang w:eastAsia="en-GB"/>
        </w:rPr>
        <w:t xml:space="preserve"> interest, with species-rich dune system and nationally important wintering bird populations</w:t>
      </w:r>
      <w:r w:rsidRPr="00D8595F">
        <w:rPr>
          <w:sz w:val="18"/>
          <w:szCs w:val="18"/>
          <w:shd w:val="clear" w:color="auto" w:fill="auto"/>
          <w:lang w:eastAsia="en-GB"/>
        </w:rPr>
        <w:t>.</w:t>
      </w:r>
    </w:p>
    <w:p w14:paraId="1BFB5B15" w14:textId="42FE7B83" w:rsidR="00161141" w:rsidRPr="00D8595F" w:rsidRDefault="00161141" w:rsidP="00161141">
      <w:pPr>
        <w:pStyle w:val="ListParagraph"/>
        <w:numPr>
          <w:ilvl w:val="0"/>
          <w:numId w:val="32"/>
        </w:numPr>
        <w:ind w:left="567" w:right="237" w:hanging="283"/>
        <w:rPr>
          <w:sz w:val="18"/>
          <w:szCs w:val="18"/>
        </w:rPr>
      </w:pPr>
      <w:proofErr w:type="spellStart"/>
      <w:r w:rsidRPr="00D8595F">
        <w:rPr>
          <w:b/>
          <w:bCs/>
          <w:sz w:val="18"/>
          <w:szCs w:val="18"/>
        </w:rPr>
        <w:t>Hulam</w:t>
      </w:r>
      <w:proofErr w:type="spellEnd"/>
      <w:r w:rsidRPr="00D8595F">
        <w:rPr>
          <w:b/>
          <w:bCs/>
          <w:sz w:val="18"/>
          <w:szCs w:val="18"/>
        </w:rPr>
        <w:t xml:space="preserve"> Fen SSSI</w:t>
      </w:r>
      <w:r w:rsidRPr="00D8595F">
        <w:rPr>
          <w:sz w:val="18"/>
          <w:szCs w:val="18"/>
        </w:rPr>
        <w:t xml:space="preserve"> - approximately </w:t>
      </w:r>
      <w:r w:rsidR="00D77B9E" w:rsidRPr="00D8595F">
        <w:rPr>
          <w:sz w:val="18"/>
          <w:szCs w:val="18"/>
        </w:rPr>
        <w:t>6.3</w:t>
      </w:r>
      <w:r w:rsidRPr="00D8595F">
        <w:rPr>
          <w:sz w:val="18"/>
          <w:szCs w:val="18"/>
        </w:rPr>
        <w:t xml:space="preserve"> km to the </w:t>
      </w:r>
      <w:r w:rsidR="00D77B9E" w:rsidRPr="00D8595F">
        <w:rPr>
          <w:sz w:val="18"/>
          <w:szCs w:val="18"/>
        </w:rPr>
        <w:t>east</w:t>
      </w:r>
      <w:r w:rsidRPr="00D8595F">
        <w:rPr>
          <w:sz w:val="18"/>
          <w:szCs w:val="18"/>
        </w:rPr>
        <w:t>-north-</w:t>
      </w:r>
      <w:r w:rsidR="00D77B9E" w:rsidRPr="00D8595F">
        <w:rPr>
          <w:sz w:val="18"/>
          <w:szCs w:val="18"/>
        </w:rPr>
        <w:t>east</w:t>
      </w:r>
      <w:r w:rsidRPr="00D8595F">
        <w:rPr>
          <w:sz w:val="18"/>
          <w:szCs w:val="18"/>
        </w:rPr>
        <w:t xml:space="preserve"> </w:t>
      </w:r>
      <w:r w:rsidR="00267690">
        <w:rPr>
          <w:sz w:val="18"/>
          <w:szCs w:val="18"/>
          <w:shd w:val="clear" w:color="auto" w:fill="auto"/>
          <w:lang w:eastAsia="en-GB"/>
        </w:rPr>
        <w:t>-</w:t>
      </w:r>
      <w:r w:rsidRPr="00D8595F">
        <w:rPr>
          <w:sz w:val="18"/>
          <w:szCs w:val="18"/>
          <w:shd w:val="clear" w:color="auto" w:fill="auto"/>
          <w:lang w:eastAsia="en-GB"/>
        </w:rPr>
        <w:t xml:space="preserve"> </w:t>
      </w:r>
      <w:r w:rsidR="00267690">
        <w:rPr>
          <w:sz w:val="18"/>
          <w:szCs w:val="18"/>
          <w:shd w:val="clear" w:color="auto" w:fill="auto"/>
          <w:lang w:eastAsia="en-GB"/>
        </w:rPr>
        <w:t>M</w:t>
      </w:r>
      <w:r w:rsidR="00364B68" w:rsidRPr="00D8595F">
        <w:rPr>
          <w:sz w:val="18"/>
          <w:szCs w:val="18"/>
          <w:shd w:val="clear" w:color="auto" w:fill="auto"/>
          <w:lang w:eastAsia="en-GB"/>
        </w:rPr>
        <w:t>arshy grassland</w:t>
      </w:r>
      <w:r w:rsidRPr="00D8595F">
        <w:rPr>
          <w:sz w:val="18"/>
          <w:szCs w:val="18"/>
          <w:shd w:val="clear" w:color="auto" w:fill="auto"/>
          <w:lang w:eastAsia="en-GB"/>
        </w:rPr>
        <w:t>.</w:t>
      </w:r>
    </w:p>
    <w:p w14:paraId="14E1E7E2" w14:textId="050F0F10" w:rsidR="00161141" w:rsidRPr="00D8595F" w:rsidRDefault="00161141" w:rsidP="00161141">
      <w:pPr>
        <w:pStyle w:val="ListParagraph"/>
        <w:numPr>
          <w:ilvl w:val="0"/>
          <w:numId w:val="32"/>
        </w:numPr>
        <w:ind w:left="567" w:right="237" w:hanging="283"/>
        <w:rPr>
          <w:sz w:val="18"/>
          <w:szCs w:val="18"/>
        </w:rPr>
      </w:pPr>
      <w:r w:rsidRPr="00D8595F">
        <w:rPr>
          <w:b/>
          <w:bCs/>
          <w:sz w:val="18"/>
          <w:szCs w:val="18"/>
        </w:rPr>
        <w:t>Hart Bog SSSI</w:t>
      </w:r>
      <w:r w:rsidRPr="00D8595F">
        <w:rPr>
          <w:sz w:val="18"/>
          <w:szCs w:val="18"/>
        </w:rPr>
        <w:t xml:space="preserve"> - approximately </w:t>
      </w:r>
      <w:r w:rsidR="00D77B9E" w:rsidRPr="00D8595F">
        <w:rPr>
          <w:sz w:val="18"/>
          <w:szCs w:val="18"/>
        </w:rPr>
        <w:t>6.7</w:t>
      </w:r>
      <w:r w:rsidRPr="00D8595F">
        <w:rPr>
          <w:sz w:val="18"/>
          <w:szCs w:val="18"/>
        </w:rPr>
        <w:t xml:space="preserve"> km to the </w:t>
      </w:r>
      <w:r w:rsidR="00D77B9E" w:rsidRPr="00D8595F">
        <w:rPr>
          <w:sz w:val="18"/>
          <w:szCs w:val="18"/>
        </w:rPr>
        <w:t>east</w:t>
      </w:r>
      <w:r w:rsidRPr="00D8595F">
        <w:rPr>
          <w:sz w:val="18"/>
          <w:szCs w:val="18"/>
        </w:rPr>
        <w:t>-north-</w:t>
      </w:r>
      <w:r w:rsidR="00D77B9E" w:rsidRPr="00D8595F">
        <w:rPr>
          <w:sz w:val="18"/>
          <w:szCs w:val="18"/>
        </w:rPr>
        <w:t>east</w:t>
      </w:r>
      <w:r w:rsidRPr="00D8595F">
        <w:rPr>
          <w:sz w:val="18"/>
          <w:szCs w:val="18"/>
        </w:rPr>
        <w:t xml:space="preserve"> </w:t>
      </w:r>
      <w:r w:rsidR="00267690">
        <w:rPr>
          <w:sz w:val="18"/>
          <w:szCs w:val="18"/>
          <w:shd w:val="clear" w:color="auto" w:fill="auto"/>
          <w:lang w:eastAsia="en-GB"/>
        </w:rPr>
        <w:t>-</w:t>
      </w:r>
      <w:r w:rsidRPr="00D8595F">
        <w:rPr>
          <w:sz w:val="18"/>
          <w:szCs w:val="18"/>
          <w:shd w:val="clear" w:color="auto" w:fill="auto"/>
          <w:lang w:eastAsia="en-GB"/>
        </w:rPr>
        <w:t xml:space="preserve"> </w:t>
      </w:r>
      <w:r w:rsidR="00267690">
        <w:rPr>
          <w:sz w:val="18"/>
          <w:szCs w:val="18"/>
          <w:shd w:val="clear" w:color="auto" w:fill="auto"/>
          <w:lang w:eastAsia="en-GB"/>
        </w:rPr>
        <w:t>A s</w:t>
      </w:r>
      <w:r w:rsidR="00364B68" w:rsidRPr="00D8595F">
        <w:rPr>
          <w:sz w:val="18"/>
          <w:szCs w:val="18"/>
          <w:shd w:val="clear" w:color="auto" w:fill="auto"/>
          <w:lang w:eastAsia="en-GB"/>
        </w:rPr>
        <w:t xml:space="preserve">mall </w:t>
      </w:r>
      <w:proofErr w:type="spellStart"/>
      <w:r w:rsidR="00364B68" w:rsidRPr="00D8595F">
        <w:rPr>
          <w:sz w:val="18"/>
          <w:szCs w:val="18"/>
          <w:shd w:val="clear" w:color="auto" w:fill="auto"/>
          <w:lang w:eastAsia="en-GB"/>
        </w:rPr>
        <w:t>topogenous</w:t>
      </w:r>
      <w:proofErr w:type="spellEnd"/>
      <w:r w:rsidR="00364B68" w:rsidRPr="00D8595F">
        <w:rPr>
          <w:sz w:val="18"/>
          <w:szCs w:val="18"/>
          <w:shd w:val="clear" w:color="auto" w:fill="auto"/>
          <w:lang w:eastAsia="en-GB"/>
        </w:rPr>
        <w:t xml:space="preserve"> mire noted for mosses</w:t>
      </w:r>
      <w:r w:rsidRPr="00D8595F">
        <w:rPr>
          <w:sz w:val="18"/>
          <w:szCs w:val="18"/>
          <w:shd w:val="clear" w:color="auto" w:fill="auto"/>
          <w:lang w:eastAsia="en-GB"/>
        </w:rPr>
        <w:t>.</w:t>
      </w:r>
    </w:p>
    <w:p w14:paraId="398985DE" w14:textId="75B6DE79" w:rsidR="00161141" w:rsidRPr="00D8595F" w:rsidRDefault="00F14D18" w:rsidP="00161141">
      <w:pPr>
        <w:pStyle w:val="ListParagraph"/>
        <w:numPr>
          <w:ilvl w:val="0"/>
          <w:numId w:val="32"/>
        </w:numPr>
        <w:ind w:left="567" w:right="237" w:hanging="283"/>
        <w:rPr>
          <w:sz w:val="18"/>
          <w:szCs w:val="18"/>
        </w:rPr>
      </w:pPr>
      <w:r w:rsidRPr="00D8595F">
        <w:rPr>
          <w:b/>
          <w:bCs/>
          <w:sz w:val="18"/>
          <w:szCs w:val="18"/>
        </w:rPr>
        <w:t>Railway Stell West</w:t>
      </w:r>
      <w:r w:rsidR="00161141" w:rsidRPr="00D8595F">
        <w:rPr>
          <w:b/>
          <w:bCs/>
          <w:sz w:val="18"/>
          <w:szCs w:val="18"/>
        </w:rPr>
        <w:t xml:space="preserve"> SSSI</w:t>
      </w:r>
      <w:r w:rsidR="00161141" w:rsidRPr="00D8595F">
        <w:rPr>
          <w:sz w:val="18"/>
          <w:szCs w:val="18"/>
        </w:rPr>
        <w:t xml:space="preserve"> - approximately 9.</w:t>
      </w:r>
      <w:r w:rsidR="00D77B9E" w:rsidRPr="00D8595F">
        <w:rPr>
          <w:sz w:val="18"/>
          <w:szCs w:val="18"/>
        </w:rPr>
        <w:t>2</w:t>
      </w:r>
      <w:r w:rsidR="00161141" w:rsidRPr="00D8595F">
        <w:rPr>
          <w:sz w:val="18"/>
          <w:szCs w:val="18"/>
        </w:rPr>
        <w:t xml:space="preserve"> km to the </w:t>
      </w:r>
      <w:r w:rsidR="00D77B9E" w:rsidRPr="00D8595F">
        <w:rPr>
          <w:sz w:val="18"/>
          <w:szCs w:val="18"/>
        </w:rPr>
        <w:t>sout</w:t>
      </w:r>
      <w:r w:rsidR="00161141" w:rsidRPr="00D8595F">
        <w:rPr>
          <w:sz w:val="18"/>
          <w:szCs w:val="18"/>
        </w:rPr>
        <w:t xml:space="preserve">h-west </w:t>
      </w:r>
      <w:r w:rsidR="00267690">
        <w:rPr>
          <w:sz w:val="18"/>
          <w:szCs w:val="18"/>
          <w:shd w:val="clear" w:color="auto" w:fill="auto"/>
          <w:lang w:eastAsia="en-GB"/>
        </w:rPr>
        <w:t>-</w:t>
      </w:r>
      <w:r w:rsidR="00161141" w:rsidRPr="00D8595F">
        <w:rPr>
          <w:sz w:val="18"/>
          <w:szCs w:val="18"/>
          <w:shd w:val="clear" w:color="auto" w:fill="auto"/>
          <w:lang w:eastAsia="en-GB"/>
        </w:rPr>
        <w:t xml:space="preserve"> </w:t>
      </w:r>
      <w:r w:rsidR="00267690">
        <w:rPr>
          <w:sz w:val="18"/>
          <w:szCs w:val="18"/>
          <w:shd w:val="clear" w:color="auto" w:fill="auto"/>
          <w:lang w:eastAsia="en-GB"/>
        </w:rPr>
        <w:t>F</w:t>
      </w:r>
      <w:r w:rsidR="00364B68" w:rsidRPr="00D8595F">
        <w:rPr>
          <w:sz w:val="18"/>
          <w:szCs w:val="18"/>
          <w:shd w:val="clear" w:color="auto" w:fill="auto"/>
          <w:lang w:eastAsia="en-GB"/>
        </w:rPr>
        <w:t>enland ditch</w:t>
      </w:r>
      <w:r w:rsidR="00161141" w:rsidRPr="00D8595F">
        <w:rPr>
          <w:sz w:val="18"/>
          <w:szCs w:val="18"/>
          <w:shd w:val="clear" w:color="auto" w:fill="auto"/>
          <w:lang w:eastAsia="en-GB"/>
        </w:rPr>
        <w:t>.</w:t>
      </w:r>
    </w:p>
    <w:p w14:paraId="5A36EA81" w14:textId="248F8294" w:rsidR="00F14D18" w:rsidRPr="00D8595F" w:rsidRDefault="00F14D18" w:rsidP="00F14D18">
      <w:pPr>
        <w:pStyle w:val="ListParagraph"/>
        <w:numPr>
          <w:ilvl w:val="0"/>
          <w:numId w:val="32"/>
        </w:numPr>
        <w:ind w:left="567" w:right="237" w:hanging="283"/>
        <w:rPr>
          <w:sz w:val="18"/>
          <w:szCs w:val="18"/>
        </w:rPr>
      </w:pPr>
      <w:r w:rsidRPr="00D8595F">
        <w:rPr>
          <w:b/>
          <w:bCs/>
          <w:sz w:val="18"/>
          <w:szCs w:val="18"/>
        </w:rPr>
        <w:t>Bishop Middleham Quarry SSSI</w:t>
      </w:r>
      <w:r w:rsidRPr="00D8595F">
        <w:rPr>
          <w:sz w:val="18"/>
          <w:szCs w:val="18"/>
        </w:rPr>
        <w:t xml:space="preserve"> - approximately </w:t>
      </w:r>
      <w:r w:rsidR="00D77B9E" w:rsidRPr="00D8595F">
        <w:rPr>
          <w:sz w:val="18"/>
          <w:szCs w:val="18"/>
        </w:rPr>
        <w:t>5.3</w:t>
      </w:r>
      <w:r w:rsidRPr="00D8595F">
        <w:rPr>
          <w:sz w:val="18"/>
          <w:szCs w:val="18"/>
        </w:rPr>
        <w:t xml:space="preserve"> km to the west </w:t>
      </w:r>
      <w:r w:rsidR="00267690">
        <w:rPr>
          <w:sz w:val="18"/>
          <w:szCs w:val="18"/>
          <w:shd w:val="clear" w:color="auto" w:fill="auto"/>
          <w:lang w:eastAsia="en-GB"/>
        </w:rPr>
        <w:t>-</w:t>
      </w:r>
      <w:r w:rsidRPr="00D8595F">
        <w:rPr>
          <w:sz w:val="18"/>
          <w:szCs w:val="18"/>
          <w:shd w:val="clear" w:color="auto" w:fill="auto"/>
          <w:lang w:eastAsia="en-GB"/>
        </w:rPr>
        <w:t xml:space="preserve"> </w:t>
      </w:r>
      <w:r w:rsidR="00267690">
        <w:rPr>
          <w:sz w:val="18"/>
          <w:szCs w:val="18"/>
          <w:shd w:val="clear" w:color="auto" w:fill="auto"/>
          <w:lang w:eastAsia="en-GB"/>
        </w:rPr>
        <w:t>S</w:t>
      </w:r>
      <w:r w:rsidR="00364B68" w:rsidRPr="00D8595F">
        <w:rPr>
          <w:sz w:val="18"/>
          <w:szCs w:val="18"/>
          <w:shd w:val="clear" w:color="auto" w:fill="auto"/>
          <w:lang w:eastAsia="en-GB"/>
        </w:rPr>
        <w:t>crubby grassland</w:t>
      </w:r>
      <w:r w:rsidRPr="00D8595F">
        <w:rPr>
          <w:sz w:val="18"/>
          <w:szCs w:val="18"/>
          <w:shd w:val="clear" w:color="auto" w:fill="auto"/>
          <w:lang w:eastAsia="en-GB"/>
        </w:rPr>
        <w:t>.</w:t>
      </w:r>
    </w:p>
    <w:p w14:paraId="10F04CA7" w14:textId="4BA3761D" w:rsidR="00F14D18" w:rsidRPr="00D8595F" w:rsidRDefault="00F14D18" w:rsidP="00F14D18">
      <w:pPr>
        <w:pStyle w:val="ListParagraph"/>
        <w:numPr>
          <w:ilvl w:val="0"/>
          <w:numId w:val="32"/>
        </w:numPr>
        <w:ind w:left="567" w:right="237" w:hanging="283"/>
        <w:rPr>
          <w:sz w:val="18"/>
          <w:szCs w:val="18"/>
        </w:rPr>
      </w:pPr>
      <w:r w:rsidRPr="00D8595F">
        <w:rPr>
          <w:b/>
          <w:bCs/>
          <w:sz w:val="18"/>
          <w:szCs w:val="18"/>
        </w:rPr>
        <w:t xml:space="preserve">The </w:t>
      </w:r>
      <w:proofErr w:type="spellStart"/>
      <w:r w:rsidRPr="00D8595F">
        <w:rPr>
          <w:b/>
          <w:bCs/>
          <w:sz w:val="18"/>
          <w:szCs w:val="18"/>
        </w:rPr>
        <w:t>Carrs</w:t>
      </w:r>
      <w:proofErr w:type="spellEnd"/>
      <w:r w:rsidRPr="00D8595F">
        <w:rPr>
          <w:b/>
          <w:bCs/>
          <w:sz w:val="18"/>
          <w:szCs w:val="18"/>
        </w:rPr>
        <w:t xml:space="preserve"> SSSI</w:t>
      </w:r>
      <w:r w:rsidRPr="00D8595F">
        <w:rPr>
          <w:sz w:val="18"/>
          <w:szCs w:val="18"/>
        </w:rPr>
        <w:t xml:space="preserve"> - approximately </w:t>
      </w:r>
      <w:r w:rsidR="00D77B9E" w:rsidRPr="00D8595F">
        <w:rPr>
          <w:sz w:val="18"/>
          <w:szCs w:val="18"/>
        </w:rPr>
        <w:t>8.4</w:t>
      </w:r>
      <w:r w:rsidRPr="00D8595F">
        <w:rPr>
          <w:sz w:val="18"/>
          <w:szCs w:val="18"/>
        </w:rPr>
        <w:t xml:space="preserve"> km to the west </w:t>
      </w:r>
      <w:r w:rsidR="00267690">
        <w:rPr>
          <w:sz w:val="18"/>
          <w:szCs w:val="18"/>
          <w:shd w:val="clear" w:color="auto" w:fill="auto"/>
          <w:lang w:eastAsia="en-GB"/>
        </w:rPr>
        <w:t>-</w:t>
      </w:r>
      <w:r w:rsidRPr="00D8595F">
        <w:rPr>
          <w:sz w:val="18"/>
          <w:szCs w:val="18"/>
          <w:shd w:val="clear" w:color="auto" w:fill="auto"/>
          <w:lang w:eastAsia="en-GB"/>
        </w:rPr>
        <w:t xml:space="preserve"> </w:t>
      </w:r>
      <w:r w:rsidR="00267690">
        <w:rPr>
          <w:sz w:val="18"/>
          <w:szCs w:val="18"/>
          <w:shd w:val="clear" w:color="auto" w:fill="auto"/>
          <w:lang w:eastAsia="en-GB"/>
        </w:rPr>
        <w:t>M</w:t>
      </w:r>
      <w:r w:rsidR="00364B68" w:rsidRPr="00D8595F">
        <w:rPr>
          <w:sz w:val="18"/>
          <w:szCs w:val="18"/>
          <w:shd w:val="clear" w:color="auto" w:fill="auto"/>
          <w:lang w:eastAsia="en-GB"/>
        </w:rPr>
        <w:t>ixed woodland and grassland</w:t>
      </w:r>
      <w:r w:rsidRPr="00D8595F">
        <w:rPr>
          <w:sz w:val="18"/>
          <w:szCs w:val="18"/>
          <w:shd w:val="clear" w:color="auto" w:fill="auto"/>
          <w:lang w:eastAsia="en-GB"/>
        </w:rPr>
        <w:t>.</w:t>
      </w:r>
    </w:p>
    <w:p w14:paraId="58BD2F16" w14:textId="1BFC44DD" w:rsidR="00F14D18" w:rsidRPr="00D8595F" w:rsidRDefault="00F14D18" w:rsidP="00F14D18">
      <w:pPr>
        <w:pStyle w:val="ListParagraph"/>
        <w:numPr>
          <w:ilvl w:val="0"/>
          <w:numId w:val="32"/>
        </w:numPr>
        <w:ind w:left="567" w:right="237" w:hanging="283"/>
        <w:rPr>
          <w:sz w:val="18"/>
          <w:szCs w:val="18"/>
        </w:rPr>
      </w:pPr>
      <w:r w:rsidRPr="00D8595F">
        <w:rPr>
          <w:b/>
          <w:bCs/>
          <w:sz w:val="18"/>
          <w:szCs w:val="18"/>
        </w:rPr>
        <w:t>Castle Eden Dene SSSI/SAC</w:t>
      </w:r>
      <w:r w:rsidRPr="00D8595F">
        <w:rPr>
          <w:sz w:val="18"/>
          <w:szCs w:val="18"/>
        </w:rPr>
        <w:t xml:space="preserve"> - approximately </w:t>
      </w:r>
      <w:r w:rsidR="00D77B9E" w:rsidRPr="00D8595F">
        <w:rPr>
          <w:sz w:val="18"/>
          <w:szCs w:val="18"/>
        </w:rPr>
        <w:t>5.6</w:t>
      </w:r>
      <w:r w:rsidRPr="00D8595F">
        <w:rPr>
          <w:sz w:val="18"/>
          <w:szCs w:val="18"/>
        </w:rPr>
        <w:t xml:space="preserve"> km to the </w:t>
      </w:r>
      <w:r w:rsidR="00D77B9E" w:rsidRPr="00D8595F">
        <w:rPr>
          <w:sz w:val="18"/>
          <w:szCs w:val="18"/>
        </w:rPr>
        <w:t>north</w:t>
      </w:r>
      <w:r w:rsidRPr="00D8595F">
        <w:rPr>
          <w:sz w:val="18"/>
          <w:szCs w:val="18"/>
        </w:rPr>
        <w:t>-north-</w:t>
      </w:r>
      <w:r w:rsidR="00D77B9E" w:rsidRPr="00D8595F">
        <w:rPr>
          <w:sz w:val="18"/>
          <w:szCs w:val="18"/>
        </w:rPr>
        <w:t>east</w:t>
      </w:r>
      <w:r w:rsidRPr="00D8595F">
        <w:rPr>
          <w:sz w:val="18"/>
          <w:szCs w:val="18"/>
        </w:rPr>
        <w:t xml:space="preserve"> </w:t>
      </w:r>
      <w:r w:rsidR="00267690">
        <w:rPr>
          <w:sz w:val="18"/>
          <w:szCs w:val="18"/>
          <w:shd w:val="clear" w:color="auto" w:fill="auto"/>
          <w:lang w:eastAsia="en-GB"/>
        </w:rPr>
        <w:t>-</w:t>
      </w:r>
      <w:r w:rsidRPr="00D8595F">
        <w:rPr>
          <w:sz w:val="18"/>
          <w:szCs w:val="18"/>
          <w:shd w:val="clear" w:color="auto" w:fill="auto"/>
          <w:lang w:eastAsia="en-GB"/>
        </w:rPr>
        <w:t xml:space="preserve"> </w:t>
      </w:r>
      <w:r w:rsidR="00267690">
        <w:rPr>
          <w:sz w:val="18"/>
          <w:szCs w:val="18"/>
          <w:shd w:val="clear" w:color="auto" w:fill="auto"/>
          <w:lang w:eastAsia="en-GB"/>
        </w:rPr>
        <w:t>S</w:t>
      </w:r>
      <w:r w:rsidR="00364B68" w:rsidRPr="00D8595F">
        <w:rPr>
          <w:sz w:val="18"/>
          <w:szCs w:val="18"/>
          <w:shd w:val="clear" w:color="auto" w:fill="auto"/>
          <w:lang w:eastAsia="en-GB"/>
        </w:rPr>
        <w:t>pecies-rich wooded dene</w:t>
      </w:r>
      <w:r w:rsidR="00D8595F" w:rsidRPr="00D8595F">
        <w:rPr>
          <w:sz w:val="18"/>
          <w:szCs w:val="18"/>
          <w:shd w:val="clear" w:color="auto" w:fill="auto"/>
          <w:lang w:eastAsia="en-GB"/>
        </w:rPr>
        <w:t xml:space="preserve"> noted for rare and localised lily-of-the-valley and orchids</w:t>
      </w:r>
      <w:r w:rsidRPr="00D8595F">
        <w:rPr>
          <w:sz w:val="18"/>
          <w:szCs w:val="18"/>
          <w:shd w:val="clear" w:color="auto" w:fill="auto"/>
          <w:lang w:eastAsia="en-GB"/>
        </w:rPr>
        <w:t>.</w:t>
      </w:r>
    </w:p>
    <w:p w14:paraId="1611B446" w14:textId="686EA656" w:rsidR="00F14D18" w:rsidRPr="00D8595F" w:rsidRDefault="00F14D18" w:rsidP="00F14D18">
      <w:pPr>
        <w:pStyle w:val="ListParagraph"/>
        <w:numPr>
          <w:ilvl w:val="0"/>
          <w:numId w:val="32"/>
        </w:numPr>
        <w:ind w:left="567" w:right="237" w:hanging="283"/>
        <w:rPr>
          <w:sz w:val="18"/>
          <w:szCs w:val="18"/>
        </w:rPr>
      </w:pPr>
      <w:proofErr w:type="spellStart"/>
      <w:r w:rsidRPr="00D8595F">
        <w:rPr>
          <w:b/>
          <w:bCs/>
          <w:sz w:val="18"/>
          <w:szCs w:val="18"/>
        </w:rPr>
        <w:t>Thrislington</w:t>
      </w:r>
      <w:proofErr w:type="spellEnd"/>
      <w:r w:rsidRPr="00D8595F">
        <w:rPr>
          <w:b/>
          <w:bCs/>
          <w:sz w:val="18"/>
          <w:szCs w:val="18"/>
        </w:rPr>
        <w:t xml:space="preserve"> Plantation SSSI/SAC</w:t>
      </w:r>
      <w:r w:rsidRPr="00D8595F">
        <w:rPr>
          <w:sz w:val="18"/>
          <w:szCs w:val="18"/>
        </w:rPr>
        <w:t xml:space="preserve"> - approximately </w:t>
      </w:r>
      <w:r w:rsidR="00D77B9E" w:rsidRPr="00D8595F">
        <w:rPr>
          <w:sz w:val="18"/>
          <w:szCs w:val="18"/>
        </w:rPr>
        <w:t>6.7</w:t>
      </w:r>
      <w:r w:rsidRPr="00D8595F">
        <w:rPr>
          <w:sz w:val="18"/>
          <w:szCs w:val="18"/>
        </w:rPr>
        <w:t xml:space="preserve"> km to the west </w:t>
      </w:r>
      <w:r w:rsidRPr="00D8595F">
        <w:rPr>
          <w:sz w:val="18"/>
          <w:szCs w:val="18"/>
          <w:shd w:val="clear" w:color="auto" w:fill="auto"/>
          <w:lang w:eastAsia="en-GB"/>
        </w:rPr>
        <w:t xml:space="preserve">- </w:t>
      </w:r>
      <w:r w:rsidR="00267690">
        <w:rPr>
          <w:sz w:val="18"/>
          <w:szCs w:val="18"/>
          <w:shd w:val="clear" w:color="auto" w:fill="auto"/>
          <w:lang w:eastAsia="en-GB"/>
        </w:rPr>
        <w:t>S</w:t>
      </w:r>
      <w:r w:rsidR="00D8595F" w:rsidRPr="00D8595F">
        <w:rPr>
          <w:sz w:val="18"/>
          <w:szCs w:val="18"/>
          <w:shd w:val="clear" w:color="auto" w:fill="auto"/>
          <w:lang w:eastAsia="en-GB"/>
        </w:rPr>
        <w:t>crubby grassland</w:t>
      </w:r>
      <w:r w:rsidRPr="00D8595F">
        <w:rPr>
          <w:sz w:val="18"/>
          <w:szCs w:val="18"/>
          <w:shd w:val="clear" w:color="auto" w:fill="auto"/>
          <w:lang w:eastAsia="en-GB"/>
        </w:rPr>
        <w:t>.</w:t>
      </w:r>
    </w:p>
    <w:p w14:paraId="76F572F1" w14:textId="3EF44F27" w:rsidR="00F14D18" w:rsidRPr="00D8595F" w:rsidRDefault="00F14D18" w:rsidP="00F14D18">
      <w:pPr>
        <w:pStyle w:val="ListParagraph"/>
        <w:numPr>
          <w:ilvl w:val="0"/>
          <w:numId w:val="32"/>
        </w:numPr>
        <w:ind w:left="567" w:right="237" w:hanging="283"/>
        <w:rPr>
          <w:sz w:val="18"/>
          <w:szCs w:val="18"/>
        </w:rPr>
      </w:pPr>
      <w:r w:rsidRPr="00D8595F">
        <w:rPr>
          <w:b/>
          <w:bCs/>
          <w:sz w:val="18"/>
          <w:szCs w:val="18"/>
        </w:rPr>
        <w:t>Northumbria Coast SPA/Ramsar Site</w:t>
      </w:r>
      <w:r w:rsidRPr="00D8595F">
        <w:rPr>
          <w:sz w:val="18"/>
          <w:szCs w:val="18"/>
        </w:rPr>
        <w:t xml:space="preserve"> - approximately 9.</w:t>
      </w:r>
      <w:r w:rsidR="00D77B9E" w:rsidRPr="00D8595F">
        <w:rPr>
          <w:sz w:val="18"/>
          <w:szCs w:val="18"/>
        </w:rPr>
        <w:t>9</w:t>
      </w:r>
      <w:r w:rsidRPr="00D8595F">
        <w:rPr>
          <w:sz w:val="18"/>
          <w:szCs w:val="18"/>
        </w:rPr>
        <w:t xml:space="preserve"> km to the </w:t>
      </w:r>
      <w:r w:rsidR="00D77B9E" w:rsidRPr="00D8595F">
        <w:rPr>
          <w:sz w:val="18"/>
          <w:szCs w:val="18"/>
        </w:rPr>
        <w:t>east</w:t>
      </w:r>
      <w:r w:rsidRPr="00D8595F">
        <w:rPr>
          <w:sz w:val="18"/>
          <w:szCs w:val="18"/>
        </w:rPr>
        <w:t>-north-</w:t>
      </w:r>
      <w:r w:rsidR="00D77B9E" w:rsidRPr="00D8595F">
        <w:rPr>
          <w:sz w:val="18"/>
          <w:szCs w:val="18"/>
        </w:rPr>
        <w:t>east</w:t>
      </w:r>
      <w:r w:rsidRPr="00D8595F">
        <w:rPr>
          <w:sz w:val="18"/>
          <w:szCs w:val="18"/>
        </w:rPr>
        <w:t xml:space="preserve"> </w:t>
      </w:r>
      <w:r w:rsidR="00267690">
        <w:rPr>
          <w:sz w:val="18"/>
          <w:szCs w:val="18"/>
          <w:shd w:val="clear" w:color="auto" w:fill="auto"/>
          <w:lang w:eastAsia="en-GB"/>
        </w:rPr>
        <w:t>-</w:t>
      </w:r>
      <w:r w:rsidRPr="00D8595F">
        <w:rPr>
          <w:sz w:val="18"/>
          <w:szCs w:val="18"/>
          <w:shd w:val="clear" w:color="auto" w:fill="auto"/>
          <w:lang w:eastAsia="en-GB"/>
        </w:rPr>
        <w:t xml:space="preserve"> </w:t>
      </w:r>
      <w:r w:rsidR="00267690">
        <w:rPr>
          <w:sz w:val="18"/>
          <w:szCs w:val="18"/>
          <w:shd w:val="clear" w:color="auto" w:fill="auto"/>
          <w:lang w:eastAsia="en-GB"/>
        </w:rPr>
        <w:t>An i</w:t>
      </w:r>
      <w:r w:rsidR="00D8595F" w:rsidRPr="00D8595F">
        <w:rPr>
          <w:sz w:val="18"/>
          <w:szCs w:val="18"/>
          <w:shd w:val="clear" w:color="auto" w:fill="auto"/>
          <w:lang w:eastAsia="en-GB"/>
        </w:rPr>
        <w:t>mportant coastal habitat for wintering and breeding birds</w:t>
      </w:r>
      <w:r w:rsidRPr="00D8595F">
        <w:rPr>
          <w:sz w:val="18"/>
          <w:szCs w:val="18"/>
          <w:shd w:val="clear" w:color="auto" w:fill="auto"/>
          <w:lang w:eastAsia="en-GB"/>
        </w:rPr>
        <w:t>.</w:t>
      </w:r>
    </w:p>
    <w:p w14:paraId="46C865A5" w14:textId="77777777" w:rsidR="00F14D18" w:rsidRPr="00161141" w:rsidRDefault="00F14D18" w:rsidP="00F14D18">
      <w:pPr>
        <w:pStyle w:val="ListParagraph"/>
        <w:ind w:left="567" w:right="237"/>
        <w:rPr>
          <w:sz w:val="18"/>
          <w:szCs w:val="18"/>
          <w:highlight w:val="yellow"/>
        </w:rPr>
      </w:pPr>
    </w:p>
    <w:p w14:paraId="1ED6867C" w14:textId="4A6B6550" w:rsidR="00721F13" w:rsidRPr="00A96210" w:rsidRDefault="00A96210" w:rsidP="00B41A2F">
      <w:r w:rsidRPr="00A96210">
        <w:t>M</w:t>
      </w:r>
      <w:r w:rsidR="00BB0987" w:rsidRPr="00A96210">
        <w:t>ap</w:t>
      </w:r>
      <w:r w:rsidRPr="00A96210">
        <w:t>s</w:t>
      </w:r>
      <w:r w:rsidR="00BB48F7" w:rsidRPr="00A96210">
        <w:t xml:space="preserve"> </w:t>
      </w:r>
      <w:r w:rsidR="00B66547" w:rsidRPr="00A96210">
        <w:t>of the surrounding area showing the position</w:t>
      </w:r>
      <w:r w:rsidRPr="00A96210">
        <w:t>s</w:t>
      </w:r>
      <w:r w:rsidR="00B66547" w:rsidRPr="00A96210">
        <w:t xml:space="preserve"> </w:t>
      </w:r>
      <w:r w:rsidR="00721F13" w:rsidRPr="00A96210">
        <w:t>of the</w:t>
      </w:r>
      <w:r w:rsidR="003D0521" w:rsidRPr="00A96210">
        <w:t xml:space="preserve"> </w:t>
      </w:r>
      <w:r w:rsidR="00721F13" w:rsidRPr="00A96210">
        <w:t>poultry house</w:t>
      </w:r>
      <w:r w:rsidR="000F2F2C">
        <w:t>s</w:t>
      </w:r>
      <w:r w:rsidR="00721F13" w:rsidRPr="00A96210">
        <w:t xml:space="preserve"> and the </w:t>
      </w:r>
      <w:r w:rsidR="00423021" w:rsidRPr="00A96210">
        <w:t>nearby wildlife sites</w:t>
      </w:r>
      <w:r w:rsidR="00F713BF" w:rsidRPr="00A96210">
        <w:t xml:space="preserve"> </w:t>
      </w:r>
      <w:r w:rsidR="00372BDC" w:rsidRPr="00A96210">
        <w:t>are</w:t>
      </w:r>
      <w:r w:rsidR="00721F13" w:rsidRPr="00A96210">
        <w:t xml:space="preserve"> provided in Figure</w:t>
      </w:r>
      <w:r w:rsidRPr="00A96210">
        <w:t>s</w:t>
      </w:r>
      <w:r w:rsidR="0048493D" w:rsidRPr="00A96210">
        <w:t xml:space="preserve"> </w:t>
      </w:r>
      <w:r w:rsidR="00BB48F7" w:rsidRPr="00A96210">
        <w:t>1</w:t>
      </w:r>
      <w:r w:rsidRPr="00A96210">
        <w:t>a and 1b</w:t>
      </w:r>
      <w:r w:rsidR="00C57FB7" w:rsidRPr="00A96210">
        <w:t>.</w:t>
      </w:r>
      <w:r w:rsidR="00B06B50" w:rsidRPr="00A96210">
        <w:t xml:space="preserve"> </w:t>
      </w:r>
      <w:r w:rsidR="00C57FB7" w:rsidRPr="00A96210">
        <w:t xml:space="preserve">In </w:t>
      </w:r>
      <w:r w:rsidR="00740B3C" w:rsidRPr="00A96210">
        <w:t>th</w:t>
      </w:r>
      <w:r>
        <w:t>e</w:t>
      </w:r>
      <w:r w:rsidR="00C57FB7" w:rsidRPr="00A96210">
        <w:t xml:space="preserve"> figure</w:t>
      </w:r>
      <w:r>
        <w:t>s</w:t>
      </w:r>
      <w:r w:rsidR="00751ECB" w:rsidRPr="00A96210">
        <w:t>,</w:t>
      </w:r>
      <w:r w:rsidR="00C57FB7" w:rsidRPr="00A96210">
        <w:t xml:space="preserve"> </w:t>
      </w:r>
      <w:r w:rsidR="00B71D31" w:rsidRPr="00A96210">
        <w:t xml:space="preserve">the </w:t>
      </w:r>
      <w:r w:rsidRPr="00A96210">
        <w:t>LWS</w:t>
      </w:r>
      <w:r w:rsidR="00372BDC" w:rsidRPr="00A96210">
        <w:t>s</w:t>
      </w:r>
      <w:r w:rsidR="000F48B4" w:rsidRPr="00A96210">
        <w:t xml:space="preserve"> </w:t>
      </w:r>
      <w:r w:rsidR="005A53A8" w:rsidRPr="00A96210">
        <w:t>are</w:t>
      </w:r>
      <w:r w:rsidR="00BC2816" w:rsidRPr="00A96210">
        <w:t xml:space="preserve"> </w:t>
      </w:r>
      <w:r w:rsidR="00B71D31" w:rsidRPr="00A96210">
        <w:t xml:space="preserve">shaded in </w:t>
      </w:r>
      <w:r w:rsidR="006856DD">
        <w:t>yellow</w:t>
      </w:r>
      <w:r w:rsidR="00372BDC" w:rsidRPr="00A96210">
        <w:t xml:space="preserve">, </w:t>
      </w:r>
      <w:r w:rsidR="00751ECB" w:rsidRPr="00A96210">
        <w:t>the SSSI</w:t>
      </w:r>
      <w:r w:rsidR="00372BDC" w:rsidRPr="00A96210">
        <w:t xml:space="preserve">s are </w:t>
      </w:r>
      <w:r w:rsidR="00751ECB" w:rsidRPr="00A96210">
        <w:t>shaded in green</w:t>
      </w:r>
      <w:r w:rsidR="00372BDC" w:rsidRPr="00A96210">
        <w:t>, the SAC</w:t>
      </w:r>
      <w:r w:rsidRPr="00A96210">
        <w:t>s</w:t>
      </w:r>
      <w:r w:rsidR="00BB48F7" w:rsidRPr="00A96210">
        <w:t xml:space="preserve"> </w:t>
      </w:r>
      <w:r w:rsidRPr="00A96210">
        <w:t>are</w:t>
      </w:r>
      <w:r w:rsidR="00372BDC" w:rsidRPr="00A96210">
        <w:t xml:space="preserve"> shaded in purple</w:t>
      </w:r>
      <w:r w:rsidRPr="00A96210">
        <w:t xml:space="preserve">, the SPA is shaded in orange, the Ramsar Site is shaded in </w:t>
      </w:r>
      <w:proofErr w:type="gramStart"/>
      <w:r w:rsidRPr="00A96210">
        <w:t>blue</w:t>
      </w:r>
      <w:proofErr w:type="gramEnd"/>
      <w:r w:rsidR="00BC2816" w:rsidRPr="00A96210">
        <w:t xml:space="preserve"> and</w:t>
      </w:r>
      <w:r w:rsidR="003D29D7" w:rsidRPr="00A96210">
        <w:t xml:space="preserve"> </w:t>
      </w:r>
      <w:r w:rsidR="00721F13" w:rsidRPr="00A96210">
        <w:t xml:space="preserve">the </w:t>
      </w:r>
      <w:bookmarkStart w:id="4" w:name="_Hlk1124545"/>
      <w:r w:rsidR="006856DD">
        <w:t xml:space="preserve">positions </w:t>
      </w:r>
      <w:r w:rsidR="00721F13" w:rsidRPr="00A96210">
        <w:t>of</w:t>
      </w:r>
      <w:r w:rsidR="00BB48F7" w:rsidRPr="00A96210">
        <w:t xml:space="preserve"> the </w:t>
      </w:r>
      <w:r w:rsidR="006856DD">
        <w:t xml:space="preserve">existing and </w:t>
      </w:r>
      <w:r w:rsidR="000A43C4" w:rsidRPr="00A96210">
        <w:t>proposed</w:t>
      </w:r>
      <w:r w:rsidR="00721F13" w:rsidRPr="00A96210">
        <w:t xml:space="preserve"> poultry </w:t>
      </w:r>
      <w:r w:rsidRPr="00A96210">
        <w:t>house</w:t>
      </w:r>
      <w:r w:rsidR="006856DD">
        <w:t>s</w:t>
      </w:r>
      <w:r w:rsidR="00BB48F7" w:rsidRPr="00A96210">
        <w:t xml:space="preserve"> </w:t>
      </w:r>
      <w:r w:rsidR="006856DD">
        <w:t>are</w:t>
      </w:r>
      <w:r w:rsidR="003D0521" w:rsidRPr="00A96210">
        <w:t xml:space="preserve"> </w:t>
      </w:r>
      <w:r w:rsidR="00721F13" w:rsidRPr="00A96210">
        <w:t>outlined</w:t>
      </w:r>
      <w:r w:rsidRPr="00A96210">
        <w:t xml:space="preserve"> </w:t>
      </w:r>
      <w:r w:rsidR="006856DD">
        <w:t>in blue</w:t>
      </w:r>
      <w:r w:rsidR="00396311" w:rsidRPr="00A96210">
        <w:t>.</w:t>
      </w:r>
    </w:p>
    <w:bookmarkEnd w:id="4"/>
    <w:p w14:paraId="2BADC2CD" w14:textId="77777777" w:rsidR="00C24465" w:rsidRPr="00A652C8" w:rsidRDefault="00C24465" w:rsidP="00B41A2F">
      <w:pPr>
        <w:rPr>
          <w:iCs/>
          <w:highlight w:val="yellow"/>
          <w:u w:val="single"/>
        </w:rPr>
        <w:sectPr w:rsidR="00C24465" w:rsidRPr="00A652C8" w:rsidSect="00B43E86">
          <w:type w:val="continuous"/>
          <w:pgSz w:w="11906" w:h="16838"/>
          <w:pgMar w:top="1440" w:right="1440" w:bottom="1440" w:left="1440" w:header="708" w:footer="708" w:gutter="0"/>
          <w:cols w:space="708"/>
          <w:docGrid w:linePitch="360"/>
        </w:sectPr>
      </w:pPr>
    </w:p>
    <w:p w14:paraId="683C72EC" w14:textId="2C7D8E93" w:rsidR="00AC58B4" w:rsidRPr="00A96210" w:rsidRDefault="00AC58B4" w:rsidP="00AC58B4">
      <w:pPr>
        <w:jc w:val="left"/>
      </w:pPr>
      <w:r w:rsidRPr="00A96210">
        <w:rPr>
          <w:i/>
        </w:rPr>
        <w:lastRenderedPageBreak/>
        <w:t>Figure 1</w:t>
      </w:r>
      <w:r w:rsidR="00A96210">
        <w:rPr>
          <w:i/>
        </w:rPr>
        <w:t>a</w:t>
      </w:r>
      <w:r w:rsidRPr="00A96210">
        <w:rPr>
          <w:i/>
        </w:rPr>
        <w:t xml:space="preserve">. The area surrounding the site, with </w:t>
      </w:r>
      <w:r w:rsidR="00555CAB">
        <w:rPr>
          <w:i/>
        </w:rPr>
        <w:t xml:space="preserve">concentric </w:t>
      </w:r>
      <w:r w:rsidRPr="00A96210">
        <w:rPr>
          <w:i/>
        </w:rPr>
        <w:t>circles radii 2</w:t>
      </w:r>
      <w:r w:rsidR="00555CAB">
        <w:rPr>
          <w:i/>
        </w:rPr>
        <w:t xml:space="preserve">.5 </w:t>
      </w:r>
      <w:r w:rsidRPr="00A96210">
        <w:rPr>
          <w:i/>
        </w:rPr>
        <w:t>km (olive)</w:t>
      </w:r>
      <w:r w:rsidR="00555CAB">
        <w:rPr>
          <w:i/>
        </w:rPr>
        <w:t xml:space="preserve">, 5.5 km (green) </w:t>
      </w:r>
      <w:r w:rsidRPr="00A96210">
        <w:rPr>
          <w:i/>
        </w:rPr>
        <w:t>and 10</w:t>
      </w:r>
      <w:r w:rsidR="00555CAB">
        <w:rPr>
          <w:i/>
        </w:rPr>
        <w:t>.5</w:t>
      </w:r>
      <w:r w:rsidRPr="00A96210">
        <w:rPr>
          <w:i/>
        </w:rPr>
        <w:t xml:space="preserve"> km (</w:t>
      </w:r>
      <w:r w:rsidR="00A96210">
        <w:rPr>
          <w:i/>
        </w:rPr>
        <w:t>purple</w:t>
      </w:r>
      <w:r w:rsidRPr="00A96210">
        <w:rPr>
          <w:i/>
        </w:rPr>
        <w:t>)</w:t>
      </w:r>
      <w:r w:rsidR="00555CAB">
        <w:rPr>
          <w:noProof/>
        </w:rPr>
        <w:drawing>
          <wp:inline distT="0" distB="0" distL="0" distR="0" wp14:anchorId="0E530FC1" wp14:editId="3DB933CB">
            <wp:extent cx="8965324" cy="5256000"/>
            <wp:effectExtent l="19050" t="19050" r="26670" b="20955"/>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8965324" cy="5256000"/>
                    </a:xfrm>
                    <a:prstGeom prst="rect">
                      <a:avLst/>
                    </a:prstGeom>
                    <a:ln w="19050">
                      <a:solidFill>
                        <a:schemeClr val="tx1"/>
                      </a:solidFill>
                    </a:ln>
                  </pic:spPr>
                </pic:pic>
              </a:graphicData>
            </a:graphic>
          </wp:inline>
        </w:drawing>
      </w:r>
    </w:p>
    <w:p w14:paraId="56A42C17" w14:textId="77777777" w:rsidR="00AA5169" w:rsidRDefault="00A47931" w:rsidP="00A96210">
      <w:pPr>
        <w:jc w:val="left"/>
        <w:sectPr w:rsidR="00AA5169" w:rsidSect="00AA5169">
          <w:pgSz w:w="16838" w:h="11906" w:orient="landscape"/>
          <w:pgMar w:top="1003" w:right="1440" w:bottom="1134" w:left="1440" w:header="426" w:footer="0" w:gutter="0"/>
          <w:cols w:space="708"/>
          <w:docGrid w:linePitch="360"/>
        </w:sectPr>
      </w:pPr>
      <w:r>
        <w:t>© Crown copyright and database rights. 2023</w:t>
      </w:r>
      <w:r w:rsidR="00555CAB">
        <w:t>.</w:t>
      </w:r>
    </w:p>
    <w:p w14:paraId="72C3509E" w14:textId="36550416" w:rsidR="00AA5169" w:rsidRDefault="00AA5169" w:rsidP="00AA5169">
      <w:pPr>
        <w:jc w:val="left"/>
        <w:rPr>
          <w:i/>
        </w:rPr>
      </w:pPr>
      <w:r w:rsidRPr="00A96210">
        <w:rPr>
          <w:i/>
        </w:rPr>
        <w:lastRenderedPageBreak/>
        <w:t>Figure 1</w:t>
      </w:r>
      <w:r>
        <w:rPr>
          <w:i/>
        </w:rPr>
        <w:t>b</w:t>
      </w:r>
      <w:r w:rsidRPr="00A96210">
        <w:rPr>
          <w:i/>
        </w:rPr>
        <w:t xml:space="preserve">. The area surrounding the site, </w:t>
      </w:r>
      <w:r>
        <w:rPr>
          <w:i/>
        </w:rPr>
        <w:t xml:space="preserve">a closer </w:t>
      </w:r>
      <w:proofErr w:type="gramStart"/>
      <w:r>
        <w:rPr>
          <w:i/>
        </w:rPr>
        <w:t>view</w:t>
      </w:r>
      <w:proofErr w:type="gramEnd"/>
    </w:p>
    <w:p w14:paraId="768A9D5A" w14:textId="6E4E8CD3" w:rsidR="00AA5169" w:rsidRPr="00A96210" w:rsidRDefault="00AA5169" w:rsidP="00AA5169">
      <w:pPr>
        <w:jc w:val="left"/>
      </w:pPr>
      <w:r>
        <w:rPr>
          <w:noProof/>
        </w:rPr>
        <w:drawing>
          <wp:inline distT="0" distB="0" distL="0" distR="0" wp14:anchorId="567D6400" wp14:editId="03D618E8">
            <wp:extent cx="8863330" cy="5196205"/>
            <wp:effectExtent l="19050" t="19050" r="13970" b="23495"/>
            <wp:docPr id="12" name="Picture 1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8863330" cy="5196205"/>
                    </a:xfrm>
                    <a:prstGeom prst="rect">
                      <a:avLst/>
                    </a:prstGeom>
                    <a:ln w="19050">
                      <a:solidFill>
                        <a:schemeClr val="tx1"/>
                      </a:solidFill>
                    </a:ln>
                  </pic:spPr>
                </pic:pic>
              </a:graphicData>
            </a:graphic>
          </wp:inline>
        </w:drawing>
      </w:r>
    </w:p>
    <w:p w14:paraId="49F8C3AB" w14:textId="77777777" w:rsidR="00AA5169" w:rsidRDefault="00AA5169" w:rsidP="00AA5169">
      <w:pPr>
        <w:jc w:val="left"/>
        <w:sectPr w:rsidR="00AA5169" w:rsidSect="00AA5169">
          <w:pgSz w:w="16838" w:h="11906" w:orient="landscape"/>
          <w:pgMar w:top="1003" w:right="1440" w:bottom="1134" w:left="1440" w:header="426" w:footer="0" w:gutter="0"/>
          <w:cols w:space="708"/>
          <w:docGrid w:linePitch="360"/>
        </w:sectPr>
      </w:pPr>
      <w:r>
        <w:t>© Crown copyright and database rights. 2023.</w:t>
      </w:r>
    </w:p>
    <w:p w14:paraId="7498DB79" w14:textId="77777777" w:rsidR="00EC10FF" w:rsidRPr="00A96210" w:rsidRDefault="00D635F3" w:rsidP="00F3380A">
      <w:pPr>
        <w:pStyle w:val="Heading1"/>
      </w:pPr>
      <w:r w:rsidRPr="00A96210">
        <w:lastRenderedPageBreak/>
        <w:t>Ammonia</w:t>
      </w:r>
      <w:r w:rsidR="000A57CF" w:rsidRPr="00A96210">
        <w:t xml:space="preserve">, </w:t>
      </w:r>
      <w:r w:rsidRPr="00A96210">
        <w:t>Background Levels</w:t>
      </w:r>
      <w:r w:rsidR="00EC10FF" w:rsidRPr="00A96210">
        <w:t xml:space="preserve">, </w:t>
      </w:r>
      <w:r w:rsidRPr="00A96210">
        <w:t>Critical Levels &amp; Loads</w:t>
      </w:r>
      <w:r w:rsidR="00EC10FF" w:rsidRPr="00A96210">
        <w:t xml:space="preserve"> &amp; </w:t>
      </w:r>
      <w:r w:rsidRPr="00A96210">
        <w:t>Emission Rates</w:t>
      </w:r>
    </w:p>
    <w:p w14:paraId="2728A446" w14:textId="77777777" w:rsidR="00EC10FF" w:rsidRPr="00A96210" w:rsidRDefault="00EC10FF" w:rsidP="00B41A2F">
      <w:pPr>
        <w:pStyle w:val="ListParagraph"/>
      </w:pPr>
      <w:r w:rsidRPr="00A96210">
        <w:t xml:space="preserve"> </w:t>
      </w:r>
    </w:p>
    <w:p w14:paraId="5D32D9E2" w14:textId="77777777" w:rsidR="000801A8" w:rsidRPr="00A96210" w:rsidRDefault="000801A8" w:rsidP="00F3380A">
      <w:pPr>
        <w:pStyle w:val="Heading2"/>
      </w:pPr>
      <w:r w:rsidRPr="00A96210">
        <w:t xml:space="preserve">3.1 </w:t>
      </w:r>
      <w:r w:rsidR="00D635F3" w:rsidRPr="00A96210">
        <w:t>Ammonia</w:t>
      </w:r>
      <w:r w:rsidRPr="00A96210">
        <w:t xml:space="preserve"> concentration</w:t>
      </w:r>
      <w:r w:rsidR="004D4BCE" w:rsidRPr="00A96210">
        <w:t xml:space="preserve"> and nitrogen and acid deposition</w:t>
      </w:r>
    </w:p>
    <w:p w14:paraId="02DDA5BF" w14:textId="77777777" w:rsidR="004D4BCE" w:rsidRPr="00A96210" w:rsidRDefault="004D4BCE" w:rsidP="004D4BCE">
      <w:r w:rsidRPr="00A96210">
        <w:t>When assessing potential impact on ecological receptors, ammonia concentration is usually expressed in terms of micrograms of ammonia per metre cubed of air (µg-NH</w:t>
      </w:r>
      <w:r w:rsidRPr="00A96210">
        <w:rPr>
          <w:vertAlign w:val="subscript"/>
        </w:rPr>
        <w:t>3</w:t>
      </w:r>
      <w:r w:rsidRPr="00A96210">
        <w:t>/m</w:t>
      </w:r>
      <w:r w:rsidRPr="00A96210">
        <w:rPr>
          <w:vertAlign w:val="superscript"/>
        </w:rPr>
        <w:t>3</w:t>
      </w:r>
      <w:r w:rsidRPr="00A96210">
        <w:t>) as an annual mean. Ammonia in the air may exert direct effects on the vegetation, or indirectly affect the ecosystem through deposition which causes both hyper-</w:t>
      </w:r>
      <w:r w:rsidR="00E3186D" w:rsidRPr="00A96210">
        <w:t xml:space="preserve">eutrophication </w:t>
      </w:r>
      <w:r w:rsidRPr="00A96210">
        <w:t>(excess nitrogen enrichme</w:t>
      </w:r>
      <w:r w:rsidR="00EA1A24" w:rsidRPr="00A96210">
        <w:t xml:space="preserve">nt) and acidification of soils. </w:t>
      </w:r>
      <w:r w:rsidRPr="00A96210">
        <w:t>Nitrogen deposition, specifically in this case the nitrogen load due to ammonia deposition/absorption</w:t>
      </w:r>
      <w:r w:rsidR="003A2C46" w:rsidRPr="00A96210">
        <w:t>,</w:t>
      </w:r>
      <w:r w:rsidRPr="00A96210">
        <w:t xml:space="preserve"> is usually expressed in kilograms of nitrogen per hectare per year (</w:t>
      </w:r>
      <w:proofErr w:type="gramStart"/>
      <w:r w:rsidRPr="00A96210">
        <w:t>kg-N</w:t>
      </w:r>
      <w:proofErr w:type="gramEnd"/>
      <w:r w:rsidRPr="00A96210">
        <w:t>/ha/y). Acid deposition is expressed in terms of kilograms equivalent (of H</w:t>
      </w:r>
      <w:r w:rsidRPr="00A96210">
        <w:rPr>
          <w:vertAlign w:val="superscript"/>
        </w:rPr>
        <w:t>+</w:t>
      </w:r>
      <w:r w:rsidRPr="00A96210">
        <w:t xml:space="preserve"> ions) per hectare per year (</w:t>
      </w:r>
      <w:proofErr w:type="spellStart"/>
      <w:r w:rsidRPr="00A96210">
        <w:t>keq</w:t>
      </w:r>
      <w:proofErr w:type="spellEnd"/>
      <w:r w:rsidRPr="00A96210">
        <w:t>/ha/y).</w:t>
      </w:r>
    </w:p>
    <w:p w14:paraId="0C2C406B" w14:textId="77777777" w:rsidR="001060F7" w:rsidRPr="00437F68" w:rsidRDefault="001060F7" w:rsidP="00B41A2F"/>
    <w:p w14:paraId="18B00CE9" w14:textId="77777777" w:rsidR="000801A8" w:rsidRPr="00437F68" w:rsidRDefault="000801A8" w:rsidP="00F3380A">
      <w:pPr>
        <w:pStyle w:val="Heading2"/>
      </w:pPr>
      <w:r w:rsidRPr="00437F68">
        <w:t xml:space="preserve">3.2 </w:t>
      </w:r>
      <w:r w:rsidR="00FC4C8D" w:rsidRPr="00437F68">
        <w:t>Background am</w:t>
      </w:r>
      <w:r w:rsidR="00A0349F" w:rsidRPr="00437F68">
        <w:t>monia levels</w:t>
      </w:r>
      <w:r w:rsidR="004D4BCE" w:rsidRPr="00437F68">
        <w:t xml:space="preserve"> and nitrogen and acid deposition</w:t>
      </w:r>
    </w:p>
    <w:p w14:paraId="47F0C134" w14:textId="3BCE92FA" w:rsidR="00AA5169" w:rsidRDefault="00AA5169" w:rsidP="00AA5169">
      <w:bookmarkStart w:id="5" w:name="_Hlk125551597"/>
      <w:r>
        <w:rPr>
          <w:color w:val="000000"/>
        </w:rPr>
        <w:t xml:space="preserve">The source of the background figures is the Air Pollution Information System (APIS, January 2023, source attribution data 2017 - 2019). It should be noted that the APIS background levels used are an average over a 5 km grid square (they are also modelled values, they are not measured in any way and no </w:t>
      </w:r>
      <w:proofErr w:type="gramStart"/>
      <w:r>
        <w:rPr>
          <w:color w:val="000000"/>
        </w:rPr>
        <w:t>particular farms</w:t>
      </w:r>
      <w:proofErr w:type="gramEnd"/>
      <w:r>
        <w:rPr>
          <w:color w:val="000000"/>
        </w:rPr>
        <w:t xml:space="preserve"> are included explicitly in the sources attribution data). Ammonia levels vary markedly over relatively short distances and the APIS website itself notes that, the background values cannot be considered representative on any </w:t>
      </w:r>
      <w:proofErr w:type="gramStart"/>
      <w:r>
        <w:rPr>
          <w:color w:val="000000"/>
        </w:rPr>
        <w:t>particular location</w:t>
      </w:r>
      <w:proofErr w:type="gramEnd"/>
      <w:r>
        <w:rPr>
          <w:color w:val="000000"/>
        </w:rPr>
        <w:t xml:space="preserve"> within the 5 km grid square. </w:t>
      </w:r>
    </w:p>
    <w:p w14:paraId="7A30B237" w14:textId="77777777" w:rsidR="00AA5169" w:rsidRDefault="00AA5169" w:rsidP="00AA5169"/>
    <w:p w14:paraId="3931EF60" w14:textId="356C2148" w:rsidR="00AA5169" w:rsidRDefault="003B1284" w:rsidP="00AA5169">
      <w:r>
        <w:rPr>
          <w:color w:val="000000"/>
        </w:rPr>
        <w:t>Please note that, a</w:t>
      </w:r>
      <w:r w:rsidR="00AA5169">
        <w:rPr>
          <w:color w:val="000000"/>
        </w:rPr>
        <w:t>lthough</w:t>
      </w:r>
      <w:r w:rsidR="00CE2A74">
        <w:rPr>
          <w:color w:val="000000"/>
        </w:rPr>
        <w:t xml:space="preserve"> previous</w:t>
      </w:r>
      <w:r w:rsidR="00AA5169">
        <w:rPr>
          <w:color w:val="000000"/>
        </w:rPr>
        <w:t xml:space="preserve"> gross errors have been recently corrected</w:t>
      </w:r>
      <w:r>
        <w:rPr>
          <w:color w:val="000000"/>
        </w:rPr>
        <w:t xml:space="preserve"> (January 2023)</w:t>
      </w:r>
      <w:r w:rsidR="00AA5169">
        <w:rPr>
          <w:color w:val="000000"/>
        </w:rPr>
        <w:t xml:space="preserve">, the most recent 1 km resolution data from APIS is not used as there is no proper documentation of the processes used to derive the data and AS Modelling &amp; Data Ltd. </w:t>
      </w:r>
      <w:r w:rsidR="00CE2A74">
        <w:rPr>
          <w:color w:val="000000"/>
        </w:rPr>
        <w:t>continues to have c</w:t>
      </w:r>
      <w:r w:rsidR="00AA5169">
        <w:rPr>
          <w:color w:val="000000"/>
        </w:rPr>
        <w:t>onsiderable doubts about the veracity of these data, particularly as there is no source data that could be used to derive 1 km resolution data</w:t>
      </w:r>
      <w:r w:rsidR="00CE2A74">
        <w:rPr>
          <w:color w:val="000000"/>
        </w:rPr>
        <w:t xml:space="preserve"> (</w:t>
      </w:r>
      <w:r w:rsidR="00AA5169">
        <w:rPr>
          <w:color w:val="000000"/>
        </w:rPr>
        <w:t>the source attribution data is stated to be at 0.1 degree resolution</w:t>
      </w:r>
      <w:r w:rsidR="00CE2A74">
        <w:rPr>
          <w:color w:val="000000"/>
        </w:rPr>
        <w:t xml:space="preserve">, </w:t>
      </w:r>
      <w:r w:rsidR="00AA5169">
        <w:rPr>
          <w:color w:val="000000"/>
        </w:rPr>
        <w:t>approximately 10 km</w:t>
      </w:r>
      <w:r w:rsidR="00CE2A74">
        <w:rPr>
          <w:color w:val="000000"/>
        </w:rPr>
        <w:t>)</w:t>
      </w:r>
      <w:r w:rsidR="00AA5169">
        <w:rPr>
          <w:color w:val="000000"/>
        </w:rPr>
        <w:t>. It should be noted that ammonia levels vary markedly over relatively short distances and large sources that should be apparent at 1 km resolution (if the 1 km data were valid) are not apparent</w:t>
      </w:r>
      <w:r w:rsidR="00CE2A74">
        <w:rPr>
          <w:color w:val="000000"/>
        </w:rPr>
        <w:t>. Additionally, there are marked differences to the older 5 km resolution data that are thus far unexplained and do not appear to have any rational explanation.</w:t>
      </w:r>
    </w:p>
    <w:bookmarkEnd w:id="5"/>
    <w:p w14:paraId="4BB91868" w14:textId="77777777" w:rsidR="00AA5169" w:rsidRDefault="00AA5169" w:rsidP="00AA5169"/>
    <w:p w14:paraId="16EA2227" w14:textId="45E10E0E" w:rsidR="00AA5169" w:rsidRPr="00FD02E8" w:rsidRDefault="00AA5169" w:rsidP="00AA5169">
      <w:r w:rsidRPr="00FD02E8">
        <w:t xml:space="preserve">The </w:t>
      </w:r>
      <w:r w:rsidR="00CE2A74">
        <w:t xml:space="preserve">APIS </w:t>
      </w:r>
      <w:r w:rsidRPr="00FD02E8">
        <w:t xml:space="preserve">background ammonia concentration (annual mean) in the area </w:t>
      </w:r>
      <w:r w:rsidR="00CE2A74">
        <w:t xml:space="preserve">East </w:t>
      </w:r>
      <w:r w:rsidR="00BB7009">
        <w:t>H</w:t>
      </w:r>
      <w:r w:rsidR="00CE2A74">
        <w:t>ouse farm is 2.3</w:t>
      </w:r>
      <w:r>
        <w:t xml:space="preserve"> </w:t>
      </w:r>
      <w:r w:rsidRPr="00FD02E8">
        <w:t>µg-NH</w:t>
      </w:r>
      <w:r w:rsidRPr="00FD02E8">
        <w:rPr>
          <w:vertAlign w:val="subscript"/>
        </w:rPr>
        <w:t>3</w:t>
      </w:r>
      <w:r w:rsidRPr="00FD02E8">
        <w:t>/m</w:t>
      </w:r>
      <w:r w:rsidRPr="00FD02E8">
        <w:rPr>
          <w:vertAlign w:val="superscript"/>
        </w:rPr>
        <w:t>3</w:t>
      </w:r>
      <w:r w:rsidRPr="00FD02E8">
        <w:t xml:space="preserve">. The background nitrogen deposition rate to woodland is </w:t>
      </w:r>
      <w:r w:rsidR="00CE2A74">
        <w:t>33.0</w:t>
      </w:r>
      <w:r>
        <w:t xml:space="preserve"> </w:t>
      </w:r>
      <w:r w:rsidRPr="00FD02E8">
        <w:t>kg</w:t>
      </w:r>
      <w:r w:rsidRPr="00FD02E8">
        <w:noBreakHyphen/>
        <w:t xml:space="preserve">N/ha/y and to short vegetation is </w:t>
      </w:r>
      <w:r w:rsidR="00CE2A74">
        <w:t>19.5</w:t>
      </w:r>
      <w:r>
        <w:t xml:space="preserve"> </w:t>
      </w:r>
      <w:proofErr w:type="gramStart"/>
      <w:r w:rsidRPr="00FD02E8">
        <w:t>kg-N</w:t>
      </w:r>
      <w:proofErr w:type="gramEnd"/>
      <w:r w:rsidRPr="00FD02E8">
        <w:t>/ha/y. The background acid deposition rate</w:t>
      </w:r>
      <w:r w:rsidR="00CE2A74">
        <w:t>s are no longer provided in APIS.</w:t>
      </w:r>
    </w:p>
    <w:p w14:paraId="5EF1E9E9" w14:textId="77777777" w:rsidR="00E3186D" w:rsidRPr="00A652C8" w:rsidRDefault="00E3186D" w:rsidP="00B41A2F">
      <w:pPr>
        <w:rPr>
          <w:highlight w:val="yellow"/>
        </w:rPr>
      </w:pPr>
    </w:p>
    <w:p w14:paraId="10458B92" w14:textId="77777777" w:rsidR="003B1284" w:rsidRDefault="003B1284" w:rsidP="00F3380A">
      <w:pPr>
        <w:pStyle w:val="Heading2"/>
        <w:sectPr w:rsidR="003B1284" w:rsidSect="00AB1BCC">
          <w:pgSz w:w="11906" w:h="16838"/>
          <w:pgMar w:top="1440" w:right="1440" w:bottom="1440" w:left="1440" w:header="708" w:footer="708" w:gutter="0"/>
          <w:cols w:space="708"/>
          <w:docGrid w:linePitch="360"/>
        </w:sectPr>
      </w:pPr>
    </w:p>
    <w:p w14:paraId="01A77956" w14:textId="77777777" w:rsidR="00057D9F" w:rsidRPr="00A96210" w:rsidRDefault="00057D9F" w:rsidP="00F3380A">
      <w:pPr>
        <w:pStyle w:val="Heading2"/>
      </w:pPr>
      <w:r w:rsidRPr="00A96210">
        <w:lastRenderedPageBreak/>
        <w:t xml:space="preserve">3.3 </w:t>
      </w:r>
      <w:r w:rsidR="00FC4C8D" w:rsidRPr="00A96210">
        <w:t xml:space="preserve">Critical </w:t>
      </w:r>
      <w:r w:rsidR="00721292" w:rsidRPr="00A96210">
        <w:t xml:space="preserve">Levels </w:t>
      </w:r>
      <w:r w:rsidR="00FC4C8D" w:rsidRPr="00A96210">
        <w:t>&amp; Critical</w:t>
      </w:r>
      <w:r w:rsidR="00721292" w:rsidRPr="00A96210">
        <w:t xml:space="preserve"> Loads</w:t>
      </w:r>
      <w:r w:rsidR="00FC4C8D" w:rsidRPr="00A96210">
        <w:t xml:space="preserve"> </w:t>
      </w:r>
    </w:p>
    <w:p w14:paraId="10E68068" w14:textId="77777777" w:rsidR="00B93CBA" w:rsidRPr="00A96210" w:rsidRDefault="00833464" w:rsidP="00B41A2F">
      <w:r w:rsidRPr="00A96210">
        <w:t xml:space="preserve">Critical </w:t>
      </w:r>
      <w:r w:rsidR="00B93CBA" w:rsidRPr="00A96210">
        <w:t xml:space="preserve">Levels and Critical </w:t>
      </w:r>
      <w:r w:rsidRPr="00A96210">
        <w:t>Loads are a benchmark for assessing the risk of air pollution impacts to ecosystems</w:t>
      </w:r>
      <w:r w:rsidR="00B93CBA" w:rsidRPr="00A96210">
        <w:t>. It is important to distinguish between a Cri</w:t>
      </w:r>
      <w:r w:rsidR="00AF73F4" w:rsidRPr="00A96210">
        <w:t>tical Level and a Critical Load. T</w:t>
      </w:r>
      <w:r w:rsidR="00B93CBA" w:rsidRPr="00A96210">
        <w:t>he</w:t>
      </w:r>
      <w:r w:rsidR="00B93CBA" w:rsidRPr="00A96210">
        <w:rPr>
          <w:rStyle w:val="apple-converted-space"/>
        </w:rPr>
        <w:t> </w:t>
      </w:r>
      <w:r w:rsidR="00B93CBA" w:rsidRPr="00A96210">
        <w:rPr>
          <w:rStyle w:val="Strong"/>
          <w:b w:val="0"/>
          <w:bCs w:val="0"/>
        </w:rPr>
        <w:t>C</w:t>
      </w:r>
      <w:r w:rsidR="00B41A2F" w:rsidRPr="00A96210">
        <w:rPr>
          <w:rStyle w:val="Strong"/>
          <w:b w:val="0"/>
          <w:bCs w:val="0"/>
        </w:rPr>
        <w:t>ritical</w:t>
      </w:r>
      <w:r w:rsidR="007C00D7" w:rsidRPr="00A96210">
        <w:rPr>
          <w:rStyle w:val="Strong"/>
          <w:b w:val="0"/>
          <w:bCs w:val="0"/>
        </w:rPr>
        <w:t xml:space="preserve"> </w:t>
      </w:r>
      <w:r w:rsidR="00B93CBA" w:rsidRPr="00A96210">
        <w:rPr>
          <w:rStyle w:val="Strong"/>
          <w:b w:val="0"/>
          <w:bCs w:val="0"/>
        </w:rPr>
        <w:t>Level</w:t>
      </w:r>
      <w:r w:rsidR="007C00D7" w:rsidRPr="00A96210">
        <w:rPr>
          <w:rStyle w:val="Strong"/>
          <w:b w:val="0"/>
          <w:bCs w:val="0"/>
        </w:rPr>
        <w:t xml:space="preserve"> </w:t>
      </w:r>
      <w:r w:rsidR="00B93CBA" w:rsidRPr="00A96210">
        <w:t>is the gaseous</w:t>
      </w:r>
      <w:r w:rsidR="00B93CBA" w:rsidRPr="00A96210">
        <w:rPr>
          <w:rStyle w:val="apple-converted-space"/>
        </w:rPr>
        <w:t> </w:t>
      </w:r>
      <w:r w:rsidR="00B93CBA" w:rsidRPr="00A96210">
        <w:rPr>
          <w:rStyle w:val="Strong"/>
          <w:b w:val="0"/>
          <w:bCs w:val="0"/>
        </w:rPr>
        <w:t>concentration</w:t>
      </w:r>
      <w:r w:rsidR="00B93CBA" w:rsidRPr="00A96210">
        <w:rPr>
          <w:rStyle w:val="apple-converted-space"/>
        </w:rPr>
        <w:t> </w:t>
      </w:r>
      <w:r w:rsidR="00B93CBA" w:rsidRPr="00A96210">
        <w:t>of a pollutant in the air, whereas the</w:t>
      </w:r>
      <w:r w:rsidR="00B93CBA" w:rsidRPr="00A96210">
        <w:rPr>
          <w:rStyle w:val="apple-converted-space"/>
        </w:rPr>
        <w:t> </w:t>
      </w:r>
      <w:r w:rsidR="00B93CBA" w:rsidRPr="00A96210">
        <w:rPr>
          <w:rStyle w:val="Strong"/>
          <w:b w:val="0"/>
          <w:bCs w:val="0"/>
        </w:rPr>
        <w:t>Critical Load</w:t>
      </w:r>
      <w:r w:rsidR="00B93CBA" w:rsidRPr="00A96210">
        <w:rPr>
          <w:rStyle w:val="apple-converted-space"/>
        </w:rPr>
        <w:t> </w:t>
      </w:r>
      <w:r w:rsidR="00B93CBA" w:rsidRPr="00A96210">
        <w:t xml:space="preserve">relates to the quantity of pollutant </w:t>
      </w:r>
      <w:r w:rsidR="00B93CBA" w:rsidRPr="00A96210">
        <w:rPr>
          <w:rStyle w:val="Strong"/>
          <w:b w:val="0"/>
          <w:bCs w:val="0"/>
        </w:rPr>
        <w:t>deposited</w:t>
      </w:r>
      <w:r w:rsidR="00B93CBA" w:rsidRPr="00A96210">
        <w:rPr>
          <w:rStyle w:val="apple-converted-space"/>
        </w:rPr>
        <w:t> </w:t>
      </w:r>
      <w:r w:rsidR="00B93CBA" w:rsidRPr="00A96210">
        <w:t>from air to the ground.</w:t>
      </w:r>
    </w:p>
    <w:p w14:paraId="75D8D70B" w14:textId="77777777" w:rsidR="00833464" w:rsidRPr="00A96210" w:rsidRDefault="00833464" w:rsidP="00B41A2F"/>
    <w:p w14:paraId="1ABEAE5B" w14:textId="77777777" w:rsidR="00B93CBA" w:rsidRPr="00A96210" w:rsidRDefault="00C70380" w:rsidP="00B41A2F">
      <w:r w:rsidRPr="00A96210">
        <w:t>Critical Levels are defined as</w:t>
      </w:r>
      <w:r w:rsidR="005E5EBA" w:rsidRPr="00A96210">
        <w:t>,</w:t>
      </w:r>
      <w:r w:rsidR="0023699F" w:rsidRPr="00A96210">
        <w:t xml:space="preserve"> </w:t>
      </w:r>
      <w:r w:rsidR="00B93CBA" w:rsidRPr="00A96210">
        <w:t>"</w:t>
      </w:r>
      <w:r w:rsidR="00B93CBA" w:rsidRPr="00A96210">
        <w:rPr>
          <w:rStyle w:val="Emphasis"/>
          <w:i w:val="0"/>
          <w:iCs w:val="0"/>
        </w:rPr>
        <w:t>concentrations of pollutants in the atmosphere above which direct adverse effects on receptors, such as human beings, plants, ecosystems or materials, may occur according to present knowledge</w:t>
      </w:r>
      <w:r w:rsidR="00B93CBA" w:rsidRPr="00A96210">
        <w:t>" (UNECE)</w:t>
      </w:r>
      <w:r w:rsidR="00B250B9" w:rsidRPr="00A96210">
        <w:t>.</w:t>
      </w:r>
    </w:p>
    <w:p w14:paraId="2033A3C4" w14:textId="77777777" w:rsidR="00B93CBA" w:rsidRPr="00A96210" w:rsidRDefault="00B93CBA" w:rsidP="00B41A2F"/>
    <w:p w14:paraId="781E4D59" w14:textId="77777777" w:rsidR="00B93CBA" w:rsidRPr="00A96210" w:rsidRDefault="00C70380" w:rsidP="00B41A2F">
      <w:r w:rsidRPr="00A96210">
        <w:t>Critical Loads are defined as</w:t>
      </w:r>
      <w:r w:rsidR="005E5EBA" w:rsidRPr="00A96210">
        <w:t>,</w:t>
      </w:r>
      <w:r w:rsidR="00833464" w:rsidRPr="00A96210">
        <w:rPr>
          <w:rStyle w:val="apple-converted-space"/>
        </w:rPr>
        <w:t> </w:t>
      </w:r>
      <w:r w:rsidR="003030DC" w:rsidRPr="00A96210">
        <w:rPr>
          <w:rStyle w:val="Emphasis"/>
          <w:i w:val="0"/>
          <w:iCs w:val="0"/>
        </w:rPr>
        <w:t>"</w:t>
      </w:r>
      <w:r w:rsidR="00833464" w:rsidRPr="00A96210">
        <w:rPr>
          <w:rStyle w:val="Emphasis"/>
          <w:i w:val="0"/>
          <w:iCs w:val="0"/>
        </w:rPr>
        <w:t>a quantitative estimate of exposure to one or more pollutants below which significant harmful effects on specified sensitive elements of the environment do not occur according to present knowledge</w:t>
      </w:r>
      <w:r w:rsidR="00B93CBA" w:rsidRPr="00A96210">
        <w:t>" (UNECE)</w:t>
      </w:r>
      <w:r w:rsidR="00B250B9" w:rsidRPr="00A96210">
        <w:t>.</w:t>
      </w:r>
    </w:p>
    <w:p w14:paraId="3D8A438C" w14:textId="77777777" w:rsidR="00B41A2F" w:rsidRPr="00A652C8" w:rsidRDefault="00B41A2F" w:rsidP="00B41A2F">
      <w:pPr>
        <w:rPr>
          <w:highlight w:val="yellow"/>
        </w:rPr>
      </w:pPr>
    </w:p>
    <w:p w14:paraId="7C4E2135" w14:textId="77777777" w:rsidR="00B41A2F" w:rsidRPr="00437F68" w:rsidRDefault="00B41A2F" w:rsidP="00B41A2F">
      <w:r w:rsidRPr="00437F68">
        <w:t>For ammonia concentration in air</w:t>
      </w:r>
      <w:r w:rsidR="006E3A8F" w:rsidRPr="00437F68">
        <w:t>,</w:t>
      </w:r>
      <w:r w:rsidRPr="00437F68">
        <w:t xml:space="preserve"> the Critical Level for higher plants is 3.0 µg-NH</w:t>
      </w:r>
      <w:r w:rsidRPr="00437F68">
        <w:rPr>
          <w:vertAlign w:val="subscript"/>
        </w:rPr>
        <w:t>3</w:t>
      </w:r>
      <w:r w:rsidRPr="00437F68">
        <w:t>/m</w:t>
      </w:r>
      <w:r w:rsidRPr="00437F68">
        <w:rPr>
          <w:vertAlign w:val="superscript"/>
        </w:rPr>
        <w:t>3</w:t>
      </w:r>
      <w:r w:rsidR="007F5986" w:rsidRPr="00437F68">
        <w:t xml:space="preserve"> as an annual mean. F</w:t>
      </w:r>
      <w:r w:rsidRPr="00437F68">
        <w:t xml:space="preserve">or sites where there are sensitive lichens and bryophytes present, or </w:t>
      </w:r>
      <w:r w:rsidR="00A22A61" w:rsidRPr="00437F68">
        <w:t xml:space="preserve">where </w:t>
      </w:r>
      <w:r w:rsidRPr="00437F68">
        <w:t>li</w:t>
      </w:r>
      <w:r w:rsidR="007C00D7" w:rsidRPr="00437F68">
        <w:t xml:space="preserve">chens and bryophytes </w:t>
      </w:r>
      <w:r w:rsidR="000C4B3C" w:rsidRPr="00437F68">
        <w:t>are</w:t>
      </w:r>
      <w:r w:rsidR="007C00D7" w:rsidRPr="00437F68">
        <w:t xml:space="preserve"> </w:t>
      </w:r>
      <w:r w:rsidR="000C4B3C" w:rsidRPr="00437F68">
        <w:t>an int</w:t>
      </w:r>
      <w:r w:rsidRPr="00437F68">
        <w:t>egral part of the ecosystem, the Crit</w:t>
      </w:r>
      <w:r w:rsidR="000C4B3C" w:rsidRPr="00437F68">
        <w:t>i</w:t>
      </w:r>
      <w:r w:rsidR="00023694" w:rsidRPr="00437F68">
        <w:t>c</w:t>
      </w:r>
      <w:r w:rsidRPr="00437F68">
        <w:t>al Level is 1.0 µg-NH</w:t>
      </w:r>
      <w:r w:rsidRPr="00437F68">
        <w:rPr>
          <w:vertAlign w:val="subscript"/>
        </w:rPr>
        <w:t>3</w:t>
      </w:r>
      <w:r w:rsidRPr="00437F68">
        <w:t>/m</w:t>
      </w:r>
      <w:r w:rsidRPr="00437F68">
        <w:rPr>
          <w:vertAlign w:val="superscript"/>
        </w:rPr>
        <w:t>3</w:t>
      </w:r>
      <w:r w:rsidRPr="00437F68">
        <w:t xml:space="preserve"> as an annual mean.</w:t>
      </w:r>
    </w:p>
    <w:p w14:paraId="5C5CD5CE" w14:textId="77777777" w:rsidR="000C4B3C" w:rsidRPr="00437F68" w:rsidRDefault="000C4B3C" w:rsidP="00B41A2F"/>
    <w:p w14:paraId="70AAD173" w14:textId="57080D4B" w:rsidR="000C4B3C" w:rsidRPr="00437F68" w:rsidRDefault="000C4B3C" w:rsidP="005A53A8">
      <w:pPr>
        <w:spacing w:after="200"/>
      </w:pPr>
      <w:r w:rsidRPr="00437F68">
        <w:t>Critical Loads for nutrient nitrogen are set under the Convention on Long-Range Transboundary Air Pollution. They are based on empirical evidence, mainly observations from experiments and gradient studies. Critical Loads are given as ranges (</w:t>
      </w:r>
      <w:proofErr w:type="gramStart"/>
      <w:r w:rsidRPr="00437F68">
        <w:t>e.g.</w:t>
      </w:r>
      <w:proofErr w:type="gramEnd"/>
      <w:r w:rsidRPr="00437F68">
        <w:t xml:space="preserve"> 10-20 kg-N/ha/y); these ranges reflect variation in ecosystem response across Europe. </w:t>
      </w:r>
    </w:p>
    <w:p w14:paraId="6F2DA709" w14:textId="1751F00D" w:rsidR="00B41A2F" w:rsidRPr="000C5C40" w:rsidRDefault="00B41A2F" w:rsidP="00B41A2F">
      <w:r w:rsidRPr="00437F68">
        <w:t>The Critical</w:t>
      </w:r>
      <w:r w:rsidR="000C4B3C" w:rsidRPr="00437F68">
        <w:t xml:space="preserve"> Levels and Critical</w:t>
      </w:r>
      <w:r w:rsidRPr="00437F68">
        <w:t xml:space="preserve"> Loads at the wildlife sites </w:t>
      </w:r>
      <w:r w:rsidR="000C4B3C" w:rsidRPr="00437F68">
        <w:t>assumed</w:t>
      </w:r>
      <w:r w:rsidRPr="00437F68">
        <w:t xml:space="preserve"> in t</w:t>
      </w:r>
      <w:r w:rsidR="00C06AE2" w:rsidRPr="00437F68">
        <w:t>his study are provided in Table </w:t>
      </w:r>
      <w:r w:rsidRPr="00437F68">
        <w:t>1.</w:t>
      </w:r>
      <w:r w:rsidR="00E84BD4" w:rsidRPr="00437F68">
        <w:t xml:space="preserve"> N.B. Where the Critical Level of 1.0 µg-NH</w:t>
      </w:r>
      <w:r w:rsidR="00E84BD4" w:rsidRPr="00437F68">
        <w:rPr>
          <w:vertAlign w:val="subscript"/>
        </w:rPr>
        <w:t>3</w:t>
      </w:r>
      <w:r w:rsidR="00E84BD4" w:rsidRPr="00437F68">
        <w:t>/m</w:t>
      </w:r>
      <w:r w:rsidR="00E84BD4" w:rsidRPr="00437F68">
        <w:rPr>
          <w:vertAlign w:val="superscript"/>
        </w:rPr>
        <w:t>3</w:t>
      </w:r>
      <w:r w:rsidR="00E916B1" w:rsidRPr="00437F68">
        <w:rPr>
          <w:vertAlign w:val="superscript"/>
        </w:rPr>
        <w:t xml:space="preserve"> </w:t>
      </w:r>
      <w:r w:rsidR="00E84BD4" w:rsidRPr="00437F68">
        <w:t xml:space="preserve">is assumed, it is </w:t>
      </w:r>
      <w:r w:rsidR="003C1903" w:rsidRPr="00437F68">
        <w:t xml:space="preserve">usually </w:t>
      </w:r>
      <w:r w:rsidR="00E84BD4" w:rsidRPr="00437F68">
        <w:t>unnecessary to consider the</w:t>
      </w:r>
      <w:r w:rsidR="00297AD6" w:rsidRPr="00437F68">
        <w:t xml:space="preserve"> Critical Load as the Critical L</w:t>
      </w:r>
      <w:r w:rsidR="00E84BD4" w:rsidRPr="00437F68">
        <w:t xml:space="preserve">evel provides </w:t>
      </w:r>
      <w:r w:rsidR="00297AD6" w:rsidRPr="00437F68">
        <w:t>the</w:t>
      </w:r>
      <w:r w:rsidR="00E84BD4" w:rsidRPr="00437F68">
        <w:t xml:space="preserve"> stricter test</w:t>
      </w:r>
      <w:r w:rsidR="003C1903" w:rsidRPr="00437F68">
        <w:t>.</w:t>
      </w:r>
      <w:r w:rsidR="00F87AD3" w:rsidRPr="00437F68">
        <w:t xml:space="preserve"> However, it may be necessary to consider nitrogen deposition should a Critical Load of 5.0 </w:t>
      </w:r>
      <w:proofErr w:type="gramStart"/>
      <w:r w:rsidR="00F87AD3" w:rsidRPr="00437F68">
        <w:t>kg-N</w:t>
      </w:r>
      <w:proofErr w:type="gramEnd"/>
      <w:r w:rsidR="00F87AD3" w:rsidRPr="00437F68">
        <w:t xml:space="preserve">/ha/y be appropriate. </w:t>
      </w:r>
      <w:r w:rsidR="001B6D61" w:rsidRPr="00437F68">
        <w:t xml:space="preserve"> Normally</w:t>
      </w:r>
      <w:r w:rsidR="00346877" w:rsidRPr="00437F68">
        <w:t>,</w:t>
      </w:r>
      <w:r w:rsidR="001B6D61" w:rsidRPr="00437F68">
        <w:t xml:space="preserve"> the Critical Load </w:t>
      </w:r>
      <w:r w:rsidR="001B6D61" w:rsidRPr="000C5C40">
        <w:t>for nitrogen deposition provides a stricter test than</w:t>
      </w:r>
      <w:r w:rsidR="0080604E" w:rsidRPr="000C5C40">
        <w:t xml:space="preserve"> does</w:t>
      </w:r>
      <w:r w:rsidR="001B6D61" w:rsidRPr="000C5C40">
        <w:t xml:space="preserve"> the Critical Load for acid deposition.</w:t>
      </w:r>
    </w:p>
    <w:p w14:paraId="456E097E" w14:textId="77777777" w:rsidR="00B41A2F" w:rsidRPr="000C5C40" w:rsidRDefault="00B41A2F" w:rsidP="00B41A2F"/>
    <w:p w14:paraId="6AF2EB5B" w14:textId="77777777" w:rsidR="003B1284" w:rsidRDefault="003B1284" w:rsidP="00206C0B">
      <w:pPr>
        <w:rPr>
          <w:rFonts w:asciiTheme="minorHAnsi" w:eastAsiaTheme="minorHAnsi" w:hAnsiTheme="minorHAnsi" w:cstheme="minorBidi"/>
          <w:i/>
        </w:rPr>
        <w:sectPr w:rsidR="003B1284" w:rsidSect="00AB1BCC">
          <w:pgSz w:w="11906" w:h="16838"/>
          <w:pgMar w:top="1440" w:right="1440" w:bottom="1440" w:left="1440" w:header="708" w:footer="708" w:gutter="0"/>
          <w:cols w:space="708"/>
          <w:docGrid w:linePitch="360"/>
        </w:sectPr>
      </w:pPr>
    </w:p>
    <w:p w14:paraId="2EE825FC" w14:textId="77777777" w:rsidR="00206C0B" w:rsidRPr="000C5C40" w:rsidRDefault="00376BE1" w:rsidP="00206C0B">
      <w:pPr>
        <w:rPr>
          <w:sz w:val="18"/>
          <w:szCs w:val="18"/>
        </w:rPr>
      </w:pPr>
      <w:r w:rsidRPr="000C5C40">
        <w:rPr>
          <w:rFonts w:asciiTheme="minorHAnsi" w:eastAsiaTheme="minorHAnsi" w:hAnsiTheme="minorHAnsi" w:cstheme="minorBidi"/>
          <w:i/>
        </w:rPr>
        <w:lastRenderedPageBreak/>
        <w:t>Table 1. Critical Levels and Critical Loads at the wildlife sites</w:t>
      </w:r>
    </w:p>
    <w:tbl>
      <w:tblPr>
        <w:tblW w:w="900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5655"/>
        <w:gridCol w:w="1134"/>
        <w:gridCol w:w="1134"/>
        <w:gridCol w:w="1080"/>
      </w:tblGrid>
      <w:tr w:rsidR="00206C0B" w:rsidRPr="000C5C40" w14:paraId="7175E219" w14:textId="77777777" w:rsidTr="003B1284">
        <w:trPr>
          <w:trHeight w:val="430"/>
        </w:trPr>
        <w:tc>
          <w:tcPr>
            <w:tcW w:w="5655" w:type="dxa"/>
            <w:tcBorders>
              <w:bottom w:val="single" w:sz="12" w:space="0" w:color="auto"/>
            </w:tcBorders>
            <w:shd w:val="clear" w:color="auto" w:fill="auto"/>
            <w:noWrap/>
            <w:vAlign w:val="center"/>
            <w:hideMark/>
          </w:tcPr>
          <w:p w14:paraId="1B060027" w14:textId="77777777" w:rsidR="00206C0B" w:rsidRPr="000C5C40" w:rsidRDefault="00206C0B" w:rsidP="00DC2AC3">
            <w:pPr>
              <w:spacing w:line="240" w:lineRule="auto"/>
              <w:jc w:val="center"/>
              <w:rPr>
                <w:rFonts w:eastAsia="Times New Roman"/>
                <w:color w:val="000000"/>
                <w:sz w:val="18"/>
                <w:szCs w:val="18"/>
                <w:shd w:val="clear" w:color="auto" w:fill="auto"/>
                <w:lang w:eastAsia="en-GB"/>
              </w:rPr>
            </w:pPr>
            <w:r w:rsidRPr="000C5C40">
              <w:rPr>
                <w:rFonts w:eastAsia="Times New Roman"/>
                <w:color w:val="000000"/>
                <w:sz w:val="18"/>
                <w:szCs w:val="18"/>
                <w:shd w:val="clear" w:color="auto" w:fill="auto"/>
                <w:lang w:eastAsia="en-GB"/>
              </w:rPr>
              <w:t>Site</w:t>
            </w:r>
          </w:p>
        </w:tc>
        <w:tc>
          <w:tcPr>
            <w:tcW w:w="1134" w:type="dxa"/>
            <w:tcBorders>
              <w:bottom w:val="single" w:sz="12" w:space="0" w:color="auto"/>
            </w:tcBorders>
            <w:shd w:val="clear" w:color="auto" w:fill="auto"/>
            <w:noWrap/>
            <w:vAlign w:val="center"/>
            <w:hideMark/>
          </w:tcPr>
          <w:p w14:paraId="50409635" w14:textId="77777777" w:rsidR="00206C0B" w:rsidRPr="000C5C40" w:rsidRDefault="00206C0B" w:rsidP="00DC2AC3">
            <w:pPr>
              <w:spacing w:line="240" w:lineRule="auto"/>
              <w:jc w:val="center"/>
              <w:rPr>
                <w:rFonts w:eastAsia="Times New Roman"/>
                <w:color w:val="000000"/>
                <w:sz w:val="18"/>
                <w:szCs w:val="18"/>
                <w:shd w:val="clear" w:color="auto" w:fill="auto"/>
                <w:lang w:eastAsia="en-GB"/>
              </w:rPr>
            </w:pPr>
            <w:r w:rsidRPr="000C5C40">
              <w:rPr>
                <w:rFonts w:eastAsia="Times New Roman"/>
                <w:color w:val="000000"/>
                <w:sz w:val="18"/>
                <w:szCs w:val="18"/>
                <w:shd w:val="clear" w:color="auto" w:fill="auto"/>
                <w:lang w:eastAsia="en-GB"/>
              </w:rPr>
              <w:t>Critical Level</w:t>
            </w:r>
          </w:p>
          <w:p w14:paraId="58CF5861" w14:textId="77777777" w:rsidR="00206C0B" w:rsidRPr="000C5C40" w:rsidRDefault="00206C0B" w:rsidP="00DC2AC3">
            <w:pPr>
              <w:spacing w:line="240" w:lineRule="auto"/>
              <w:jc w:val="center"/>
              <w:rPr>
                <w:rFonts w:eastAsia="Times New Roman"/>
                <w:color w:val="000000"/>
                <w:sz w:val="18"/>
                <w:szCs w:val="18"/>
                <w:shd w:val="clear" w:color="auto" w:fill="auto"/>
                <w:lang w:eastAsia="en-GB"/>
              </w:rPr>
            </w:pPr>
            <w:r w:rsidRPr="000C5C40">
              <w:rPr>
                <w:rFonts w:eastAsia="Times New Roman"/>
                <w:color w:val="000000"/>
                <w:sz w:val="18"/>
                <w:szCs w:val="18"/>
                <w:shd w:val="clear" w:color="auto" w:fill="auto"/>
                <w:lang w:eastAsia="en-GB"/>
              </w:rPr>
              <w:t>(</w:t>
            </w:r>
            <w:r w:rsidRPr="000C5C40">
              <w:rPr>
                <w:sz w:val="18"/>
                <w:szCs w:val="18"/>
              </w:rPr>
              <w:t>µg-NH</w:t>
            </w:r>
            <w:r w:rsidRPr="000C5C40">
              <w:rPr>
                <w:sz w:val="18"/>
                <w:szCs w:val="18"/>
                <w:vertAlign w:val="subscript"/>
              </w:rPr>
              <w:t>3</w:t>
            </w:r>
            <w:r w:rsidRPr="000C5C40">
              <w:rPr>
                <w:sz w:val="18"/>
                <w:szCs w:val="18"/>
              </w:rPr>
              <w:t>/m</w:t>
            </w:r>
            <w:r w:rsidRPr="000C5C40">
              <w:rPr>
                <w:sz w:val="18"/>
                <w:szCs w:val="18"/>
                <w:vertAlign w:val="superscript"/>
              </w:rPr>
              <w:t>3</w:t>
            </w:r>
            <w:r w:rsidRPr="000C5C40">
              <w:rPr>
                <w:rFonts w:eastAsia="Times New Roman"/>
                <w:color w:val="000000"/>
                <w:sz w:val="18"/>
                <w:szCs w:val="18"/>
                <w:shd w:val="clear" w:color="auto" w:fill="auto"/>
                <w:lang w:eastAsia="en-GB"/>
              </w:rPr>
              <w:t>)</w:t>
            </w:r>
          </w:p>
        </w:tc>
        <w:tc>
          <w:tcPr>
            <w:tcW w:w="1134" w:type="dxa"/>
            <w:tcBorders>
              <w:bottom w:val="single" w:sz="12" w:space="0" w:color="auto"/>
            </w:tcBorders>
            <w:shd w:val="clear" w:color="auto" w:fill="auto"/>
            <w:noWrap/>
            <w:vAlign w:val="center"/>
            <w:hideMark/>
          </w:tcPr>
          <w:p w14:paraId="257E5503" w14:textId="77777777" w:rsidR="00206C0B" w:rsidRPr="000C5C40" w:rsidRDefault="00206C0B" w:rsidP="00DC2AC3">
            <w:pPr>
              <w:spacing w:line="240" w:lineRule="auto"/>
              <w:jc w:val="center"/>
              <w:rPr>
                <w:rFonts w:eastAsia="Times New Roman"/>
                <w:color w:val="000000"/>
                <w:sz w:val="18"/>
                <w:szCs w:val="18"/>
                <w:shd w:val="clear" w:color="auto" w:fill="auto"/>
                <w:lang w:eastAsia="en-GB"/>
              </w:rPr>
            </w:pPr>
            <w:r w:rsidRPr="000C5C40">
              <w:rPr>
                <w:rFonts w:eastAsia="Times New Roman"/>
                <w:color w:val="000000"/>
                <w:sz w:val="18"/>
                <w:szCs w:val="18"/>
                <w:shd w:val="clear" w:color="auto" w:fill="auto"/>
                <w:lang w:eastAsia="en-GB"/>
              </w:rPr>
              <w:t>Critical Load Nitrogen Deposition</w:t>
            </w:r>
          </w:p>
          <w:p w14:paraId="7A900A69" w14:textId="77777777" w:rsidR="00206C0B" w:rsidRPr="000C5C40" w:rsidRDefault="00206C0B" w:rsidP="00DC2AC3">
            <w:pPr>
              <w:spacing w:line="240" w:lineRule="auto"/>
              <w:jc w:val="center"/>
              <w:rPr>
                <w:rFonts w:eastAsia="Times New Roman"/>
                <w:color w:val="000000"/>
                <w:sz w:val="18"/>
                <w:szCs w:val="18"/>
                <w:shd w:val="clear" w:color="auto" w:fill="auto"/>
                <w:lang w:eastAsia="en-GB"/>
              </w:rPr>
            </w:pPr>
            <w:r w:rsidRPr="000C5C40">
              <w:rPr>
                <w:rFonts w:eastAsia="Times New Roman"/>
                <w:color w:val="000000"/>
                <w:sz w:val="18"/>
                <w:szCs w:val="18"/>
                <w:shd w:val="clear" w:color="auto" w:fill="auto"/>
                <w:lang w:eastAsia="en-GB"/>
              </w:rPr>
              <w:t>(</w:t>
            </w:r>
            <w:proofErr w:type="gramStart"/>
            <w:r w:rsidRPr="000C5C40">
              <w:rPr>
                <w:rFonts w:eastAsia="Times New Roman"/>
                <w:color w:val="000000"/>
                <w:sz w:val="18"/>
                <w:szCs w:val="18"/>
                <w:shd w:val="clear" w:color="auto" w:fill="auto"/>
                <w:lang w:eastAsia="en-GB"/>
              </w:rPr>
              <w:t>kg</w:t>
            </w:r>
            <w:proofErr w:type="gramEnd"/>
            <w:r w:rsidRPr="000C5C40">
              <w:rPr>
                <w:rFonts w:eastAsia="Times New Roman"/>
                <w:color w:val="000000"/>
                <w:sz w:val="18"/>
                <w:szCs w:val="18"/>
                <w:shd w:val="clear" w:color="auto" w:fill="auto"/>
                <w:lang w:eastAsia="en-GB"/>
              </w:rPr>
              <w:t>-N/ha/y)</w:t>
            </w:r>
          </w:p>
        </w:tc>
        <w:tc>
          <w:tcPr>
            <w:tcW w:w="1080" w:type="dxa"/>
            <w:tcBorders>
              <w:bottom w:val="single" w:sz="12" w:space="0" w:color="auto"/>
            </w:tcBorders>
            <w:vAlign w:val="center"/>
          </w:tcPr>
          <w:p w14:paraId="02EC5270" w14:textId="77777777" w:rsidR="00206C0B" w:rsidRPr="000C5C40" w:rsidRDefault="00206C0B" w:rsidP="00DC2AC3">
            <w:pPr>
              <w:spacing w:line="240" w:lineRule="auto"/>
              <w:jc w:val="center"/>
              <w:rPr>
                <w:rFonts w:eastAsia="Times New Roman"/>
                <w:color w:val="000000"/>
                <w:sz w:val="18"/>
                <w:szCs w:val="18"/>
                <w:shd w:val="clear" w:color="auto" w:fill="auto"/>
                <w:lang w:eastAsia="en-GB"/>
              </w:rPr>
            </w:pPr>
            <w:r w:rsidRPr="000C5C40">
              <w:rPr>
                <w:rFonts w:eastAsia="Times New Roman"/>
                <w:color w:val="000000"/>
                <w:sz w:val="18"/>
                <w:szCs w:val="18"/>
                <w:shd w:val="clear" w:color="auto" w:fill="auto"/>
                <w:lang w:eastAsia="en-GB"/>
              </w:rPr>
              <w:t>Critical Load</w:t>
            </w:r>
          </w:p>
          <w:p w14:paraId="3F234291" w14:textId="77777777" w:rsidR="00206C0B" w:rsidRPr="000C5C40" w:rsidRDefault="00206C0B" w:rsidP="00DC2AC3">
            <w:pPr>
              <w:spacing w:line="240" w:lineRule="auto"/>
              <w:jc w:val="center"/>
              <w:rPr>
                <w:rFonts w:eastAsia="Times New Roman"/>
                <w:color w:val="000000"/>
                <w:sz w:val="18"/>
                <w:szCs w:val="18"/>
                <w:shd w:val="clear" w:color="auto" w:fill="auto"/>
                <w:lang w:eastAsia="en-GB"/>
              </w:rPr>
            </w:pPr>
            <w:r w:rsidRPr="000C5C40">
              <w:rPr>
                <w:rFonts w:eastAsia="Times New Roman"/>
                <w:color w:val="000000"/>
                <w:sz w:val="18"/>
                <w:szCs w:val="18"/>
                <w:shd w:val="clear" w:color="auto" w:fill="auto"/>
                <w:lang w:eastAsia="en-GB"/>
              </w:rPr>
              <w:t>Acid Deposition</w:t>
            </w:r>
          </w:p>
          <w:p w14:paraId="46BD9124" w14:textId="77777777" w:rsidR="00206C0B" w:rsidRPr="000C5C40" w:rsidRDefault="00206C0B" w:rsidP="00DC2AC3">
            <w:pPr>
              <w:spacing w:line="240" w:lineRule="auto"/>
              <w:jc w:val="center"/>
              <w:rPr>
                <w:rFonts w:eastAsia="Times New Roman"/>
                <w:color w:val="000000"/>
                <w:sz w:val="18"/>
                <w:szCs w:val="18"/>
                <w:shd w:val="clear" w:color="auto" w:fill="auto"/>
                <w:lang w:eastAsia="en-GB"/>
              </w:rPr>
            </w:pPr>
            <w:r w:rsidRPr="000C5C40">
              <w:rPr>
                <w:rFonts w:eastAsia="Times New Roman"/>
                <w:color w:val="000000"/>
                <w:sz w:val="18"/>
                <w:szCs w:val="18"/>
                <w:shd w:val="clear" w:color="auto" w:fill="auto"/>
                <w:lang w:eastAsia="en-GB"/>
              </w:rPr>
              <w:t>(</w:t>
            </w:r>
            <w:proofErr w:type="spellStart"/>
            <w:r w:rsidRPr="000C5C40">
              <w:rPr>
                <w:rFonts w:eastAsia="Times New Roman"/>
                <w:color w:val="000000"/>
                <w:sz w:val="18"/>
                <w:szCs w:val="18"/>
                <w:shd w:val="clear" w:color="auto" w:fill="auto"/>
                <w:lang w:eastAsia="en-GB"/>
              </w:rPr>
              <w:t>keq</w:t>
            </w:r>
            <w:proofErr w:type="spellEnd"/>
            <w:r w:rsidRPr="000C5C40">
              <w:rPr>
                <w:rFonts w:eastAsia="Times New Roman"/>
                <w:color w:val="000000"/>
                <w:sz w:val="18"/>
                <w:szCs w:val="18"/>
                <w:shd w:val="clear" w:color="auto" w:fill="auto"/>
                <w:lang w:eastAsia="en-GB"/>
              </w:rPr>
              <w:t>/ha/y)</w:t>
            </w:r>
          </w:p>
        </w:tc>
      </w:tr>
      <w:tr w:rsidR="00206C0B" w:rsidRPr="00A652C8" w14:paraId="7C7A0518" w14:textId="77777777" w:rsidTr="003B1284">
        <w:trPr>
          <w:trHeight w:val="152"/>
        </w:trPr>
        <w:tc>
          <w:tcPr>
            <w:tcW w:w="5655" w:type="dxa"/>
            <w:tcBorders>
              <w:top w:val="single" w:sz="12" w:space="0" w:color="auto"/>
              <w:bottom w:val="single" w:sz="6" w:space="0" w:color="auto"/>
              <w:right w:val="single" w:sz="6" w:space="0" w:color="auto"/>
            </w:tcBorders>
            <w:shd w:val="clear" w:color="auto" w:fill="auto"/>
            <w:noWrap/>
            <w:vAlign w:val="center"/>
          </w:tcPr>
          <w:p w14:paraId="526FD8FC" w14:textId="3C0A9D03" w:rsidR="00206C0B" w:rsidRPr="000C5C40" w:rsidRDefault="000C5C40" w:rsidP="00DC2AC3">
            <w:pPr>
              <w:spacing w:line="240" w:lineRule="auto"/>
              <w:jc w:val="center"/>
              <w:rPr>
                <w:rFonts w:cs="Arial"/>
                <w:sz w:val="18"/>
                <w:szCs w:val="18"/>
              </w:rPr>
            </w:pPr>
            <w:r w:rsidRPr="000C5C40">
              <w:rPr>
                <w:sz w:val="18"/>
                <w:szCs w:val="18"/>
              </w:rPr>
              <w:t>LWS</w:t>
            </w:r>
            <w:r w:rsidR="008F68E5" w:rsidRPr="000C5C40">
              <w:rPr>
                <w:sz w:val="18"/>
                <w:szCs w:val="18"/>
              </w:rPr>
              <w:t>s</w:t>
            </w:r>
          </w:p>
        </w:tc>
        <w:tc>
          <w:tcPr>
            <w:tcW w:w="1134" w:type="dxa"/>
            <w:tcBorders>
              <w:top w:val="single" w:sz="12" w:space="0" w:color="auto"/>
              <w:left w:val="single" w:sz="6" w:space="0" w:color="auto"/>
              <w:bottom w:val="single" w:sz="6" w:space="0" w:color="auto"/>
              <w:right w:val="single" w:sz="6" w:space="0" w:color="auto"/>
            </w:tcBorders>
            <w:shd w:val="clear" w:color="auto" w:fill="auto"/>
            <w:noWrap/>
            <w:vAlign w:val="center"/>
          </w:tcPr>
          <w:p w14:paraId="27E417C9" w14:textId="57A8EEB9" w:rsidR="00206C0B" w:rsidRPr="000C5C40" w:rsidRDefault="00206C0B" w:rsidP="00DC2AC3">
            <w:pPr>
              <w:spacing w:line="240" w:lineRule="auto"/>
              <w:jc w:val="center"/>
              <w:rPr>
                <w:rFonts w:eastAsia="Times New Roman"/>
                <w:color w:val="000000"/>
                <w:sz w:val="18"/>
                <w:szCs w:val="18"/>
                <w:shd w:val="clear" w:color="auto" w:fill="auto"/>
                <w:lang w:eastAsia="en-GB"/>
              </w:rPr>
            </w:pPr>
            <w:r w:rsidRPr="000C5C40">
              <w:rPr>
                <w:rFonts w:eastAsia="Times New Roman"/>
                <w:color w:val="000000"/>
                <w:sz w:val="18"/>
                <w:szCs w:val="18"/>
                <w:shd w:val="clear" w:color="auto" w:fill="auto"/>
                <w:lang w:eastAsia="en-GB"/>
              </w:rPr>
              <w:t xml:space="preserve">1.0 </w:t>
            </w:r>
            <w:r w:rsidRPr="000C5C40">
              <w:rPr>
                <w:rFonts w:eastAsia="Times New Roman"/>
                <w:color w:val="000000"/>
                <w:sz w:val="18"/>
                <w:szCs w:val="18"/>
                <w:shd w:val="clear" w:color="auto" w:fill="auto"/>
                <w:vertAlign w:val="superscript"/>
                <w:lang w:eastAsia="en-GB"/>
              </w:rPr>
              <w:t>1</w:t>
            </w:r>
          </w:p>
        </w:tc>
        <w:tc>
          <w:tcPr>
            <w:tcW w:w="1134" w:type="dxa"/>
            <w:tcBorders>
              <w:top w:val="single" w:sz="12" w:space="0" w:color="auto"/>
              <w:left w:val="single" w:sz="6" w:space="0" w:color="auto"/>
              <w:bottom w:val="single" w:sz="6" w:space="0" w:color="auto"/>
              <w:right w:val="single" w:sz="6" w:space="0" w:color="auto"/>
            </w:tcBorders>
            <w:shd w:val="clear" w:color="auto" w:fill="auto"/>
            <w:noWrap/>
            <w:vAlign w:val="center"/>
          </w:tcPr>
          <w:p w14:paraId="7471447F" w14:textId="1EE24169" w:rsidR="00206C0B" w:rsidRPr="000C5C40" w:rsidRDefault="00206C0B" w:rsidP="00DC2AC3">
            <w:pPr>
              <w:spacing w:line="240" w:lineRule="auto"/>
              <w:jc w:val="center"/>
              <w:rPr>
                <w:rFonts w:cs="Arial"/>
                <w:sz w:val="18"/>
                <w:szCs w:val="18"/>
              </w:rPr>
            </w:pPr>
            <w:r w:rsidRPr="000C5C40">
              <w:rPr>
                <w:rFonts w:cs="Arial"/>
                <w:sz w:val="18"/>
                <w:szCs w:val="18"/>
              </w:rPr>
              <w:t>-</w:t>
            </w:r>
          </w:p>
        </w:tc>
        <w:tc>
          <w:tcPr>
            <w:tcW w:w="1080" w:type="dxa"/>
            <w:tcBorders>
              <w:top w:val="single" w:sz="12" w:space="0" w:color="auto"/>
              <w:left w:val="single" w:sz="6" w:space="0" w:color="auto"/>
              <w:bottom w:val="single" w:sz="6" w:space="0" w:color="auto"/>
            </w:tcBorders>
            <w:vAlign w:val="center"/>
          </w:tcPr>
          <w:p w14:paraId="385DAB1B" w14:textId="77777777" w:rsidR="00206C0B" w:rsidRPr="000C5C40" w:rsidRDefault="00206C0B" w:rsidP="00DC2AC3">
            <w:pPr>
              <w:spacing w:line="240" w:lineRule="auto"/>
              <w:jc w:val="center"/>
              <w:rPr>
                <w:rFonts w:cs="Arial"/>
                <w:sz w:val="18"/>
                <w:szCs w:val="18"/>
              </w:rPr>
            </w:pPr>
            <w:r w:rsidRPr="000C5C40">
              <w:rPr>
                <w:rFonts w:cs="Arial"/>
                <w:sz w:val="18"/>
                <w:szCs w:val="18"/>
              </w:rPr>
              <w:t>-</w:t>
            </w:r>
          </w:p>
        </w:tc>
      </w:tr>
      <w:tr w:rsidR="008F68E5" w:rsidRPr="00A652C8" w14:paraId="3B7F1A80" w14:textId="77777777" w:rsidTr="003B1284">
        <w:trPr>
          <w:trHeight w:val="152"/>
        </w:trPr>
        <w:tc>
          <w:tcPr>
            <w:tcW w:w="5655" w:type="dxa"/>
            <w:tcBorders>
              <w:top w:val="single" w:sz="6" w:space="0" w:color="auto"/>
              <w:bottom w:val="single" w:sz="6" w:space="0" w:color="auto"/>
              <w:right w:val="single" w:sz="6" w:space="0" w:color="auto"/>
            </w:tcBorders>
            <w:shd w:val="clear" w:color="auto" w:fill="auto"/>
            <w:noWrap/>
            <w:vAlign w:val="center"/>
          </w:tcPr>
          <w:p w14:paraId="3E64E89C" w14:textId="5A70BB9F" w:rsidR="008F68E5" w:rsidRPr="00E1686F" w:rsidRDefault="00D468EE" w:rsidP="008F68E5">
            <w:pPr>
              <w:spacing w:line="240" w:lineRule="auto"/>
              <w:jc w:val="center"/>
              <w:rPr>
                <w:sz w:val="18"/>
                <w:szCs w:val="18"/>
              </w:rPr>
            </w:pPr>
            <w:r w:rsidRPr="00E1686F">
              <w:rPr>
                <w:sz w:val="18"/>
                <w:szCs w:val="18"/>
              </w:rPr>
              <w:t>Pike Whin Bog</w:t>
            </w:r>
            <w:r w:rsidR="006A50B2" w:rsidRPr="00E1686F">
              <w:rPr>
                <w:sz w:val="18"/>
                <w:szCs w:val="18"/>
              </w:rPr>
              <w:t xml:space="preserve"> SSSI</w:t>
            </w:r>
            <w:r w:rsidRPr="00E1686F">
              <w:rPr>
                <w:sz w:val="18"/>
                <w:szCs w:val="18"/>
              </w:rPr>
              <w:t>; Hart Bog SSSI</w:t>
            </w:r>
            <w:r w:rsidR="00A80A1C">
              <w:rPr>
                <w:sz w:val="18"/>
                <w:szCs w:val="18"/>
              </w:rPr>
              <w:t xml:space="preserve"> </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403C8655" w14:textId="586B13CE" w:rsidR="008F68E5" w:rsidRPr="00E1686F" w:rsidRDefault="008F68E5" w:rsidP="008F68E5">
            <w:pPr>
              <w:spacing w:line="240" w:lineRule="auto"/>
              <w:jc w:val="center"/>
              <w:rPr>
                <w:rFonts w:eastAsia="Times New Roman"/>
                <w:color w:val="000000"/>
                <w:sz w:val="18"/>
                <w:szCs w:val="18"/>
                <w:shd w:val="clear" w:color="auto" w:fill="auto"/>
                <w:vertAlign w:val="superscript"/>
                <w:lang w:eastAsia="en-GB"/>
              </w:rPr>
            </w:pPr>
            <w:r w:rsidRPr="00E1686F">
              <w:rPr>
                <w:rFonts w:eastAsia="Times New Roman"/>
                <w:color w:val="000000"/>
                <w:sz w:val="18"/>
                <w:szCs w:val="18"/>
                <w:shd w:val="clear" w:color="auto" w:fill="auto"/>
                <w:lang w:eastAsia="en-GB"/>
              </w:rPr>
              <w:t xml:space="preserve">1.0 </w:t>
            </w:r>
            <w:r w:rsidRPr="00E1686F">
              <w:rPr>
                <w:rFonts w:eastAsia="Times New Roman"/>
                <w:color w:val="000000"/>
                <w:sz w:val="18"/>
                <w:szCs w:val="18"/>
                <w:shd w:val="clear" w:color="auto" w:fill="auto"/>
                <w:vertAlign w:val="superscript"/>
                <w:lang w:eastAsia="en-GB"/>
              </w:rPr>
              <w:t>1 &amp; 2</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6CFA46AA" w14:textId="251697D8" w:rsidR="008F68E5" w:rsidRPr="00E1686F" w:rsidRDefault="008F68E5" w:rsidP="008F68E5">
            <w:pPr>
              <w:spacing w:line="240" w:lineRule="auto"/>
              <w:jc w:val="center"/>
              <w:rPr>
                <w:rFonts w:cs="Arial"/>
                <w:sz w:val="18"/>
                <w:szCs w:val="18"/>
                <w:vertAlign w:val="superscript"/>
              </w:rPr>
            </w:pPr>
            <w:r w:rsidRPr="00E1686F">
              <w:rPr>
                <w:rFonts w:cs="Arial"/>
                <w:sz w:val="18"/>
                <w:szCs w:val="18"/>
              </w:rPr>
              <w:t>10.0</w:t>
            </w:r>
            <w:r w:rsidRPr="00E1686F">
              <w:rPr>
                <w:rFonts w:cs="Arial"/>
                <w:sz w:val="18"/>
                <w:szCs w:val="18"/>
                <w:vertAlign w:val="superscript"/>
              </w:rPr>
              <w:t xml:space="preserve"> </w:t>
            </w:r>
            <w:r w:rsidR="00E1686F">
              <w:rPr>
                <w:rFonts w:cs="Arial"/>
                <w:sz w:val="18"/>
                <w:szCs w:val="18"/>
                <w:vertAlign w:val="superscript"/>
              </w:rPr>
              <w:t xml:space="preserve">2 &amp; </w:t>
            </w:r>
            <w:r w:rsidR="006A50B2" w:rsidRPr="00E1686F">
              <w:rPr>
                <w:rFonts w:cs="Arial"/>
                <w:sz w:val="18"/>
                <w:szCs w:val="18"/>
                <w:vertAlign w:val="superscript"/>
              </w:rPr>
              <w:t>3</w:t>
            </w:r>
          </w:p>
        </w:tc>
        <w:tc>
          <w:tcPr>
            <w:tcW w:w="1080" w:type="dxa"/>
            <w:tcBorders>
              <w:top w:val="single" w:sz="6" w:space="0" w:color="auto"/>
              <w:left w:val="single" w:sz="6" w:space="0" w:color="auto"/>
              <w:bottom w:val="single" w:sz="6" w:space="0" w:color="auto"/>
            </w:tcBorders>
            <w:vAlign w:val="center"/>
          </w:tcPr>
          <w:p w14:paraId="5875D527" w14:textId="0CCFD307" w:rsidR="008F68E5" w:rsidRPr="00E1686F" w:rsidRDefault="008F68E5" w:rsidP="008F68E5">
            <w:pPr>
              <w:spacing w:line="240" w:lineRule="auto"/>
              <w:jc w:val="center"/>
              <w:rPr>
                <w:rFonts w:cs="Arial"/>
                <w:sz w:val="18"/>
                <w:szCs w:val="18"/>
                <w:vertAlign w:val="superscript"/>
              </w:rPr>
            </w:pPr>
            <w:r w:rsidRPr="00E1686F">
              <w:rPr>
                <w:rFonts w:cs="Arial"/>
                <w:sz w:val="18"/>
                <w:szCs w:val="18"/>
              </w:rPr>
              <w:t>-</w:t>
            </w:r>
          </w:p>
        </w:tc>
      </w:tr>
      <w:tr w:rsidR="005F077A" w:rsidRPr="00A652C8" w14:paraId="4192F7C5" w14:textId="77777777" w:rsidTr="003B1284">
        <w:trPr>
          <w:trHeight w:val="152"/>
        </w:trPr>
        <w:tc>
          <w:tcPr>
            <w:tcW w:w="5655" w:type="dxa"/>
            <w:tcBorders>
              <w:top w:val="single" w:sz="6" w:space="0" w:color="auto"/>
              <w:bottom w:val="single" w:sz="6" w:space="0" w:color="auto"/>
              <w:right w:val="single" w:sz="6" w:space="0" w:color="auto"/>
            </w:tcBorders>
            <w:shd w:val="clear" w:color="auto" w:fill="auto"/>
            <w:noWrap/>
            <w:vAlign w:val="center"/>
          </w:tcPr>
          <w:p w14:paraId="35EBC835" w14:textId="31DA9A47" w:rsidR="005F077A" w:rsidRPr="00E1686F" w:rsidRDefault="005F077A" w:rsidP="005F077A">
            <w:pPr>
              <w:spacing w:line="240" w:lineRule="auto"/>
              <w:jc w:val="center"/>
              <w:rPr>
                <w:sz w:val="18"/>
                <w:szCs w:val="18"/>
              </w:rPr>
            </w:pPr>
            <w:r>
              <w:rPr>
                <w:sz w:val="18"/>
                <w:szCs w:val="18"/>
              </w:rPr>
              <w:t>Castle Eden Dene SSSI/SAC</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316C6023" w14:textId="206082DA" w:rsidR="005F077A" w:rsidRPr="00E1686F" w:rsidRDefault="005F077A" w:rsidP="005F077A">
            <w:pPr>
              <w:spacing w:line="240" w:lineRule="auto"/>
              <w:jc w:val="center"/>
              <w:rPr>
                <w:rFonts w:eastAsia="Times New Roman"/>
                <w:color w:val="000000"/>
                <w:sz w:val="18"/>
                <w:szCs w:val="18"/>
                <w:shd w:val="clear" w:color="auto" w:fill="auto"/>
                <w:lang w:eastAsia="en-GB"/>
              </w:rPr>
            </w:pPr>
            <w:r w:rsidRPr="00E1686F">
              <w:rPr>
                <w:rFonts w:eastAsia="Times New Roman"/>
                <w:color w:val="000000"/>
                <w:sz w:val="18"/>
                <w:szCs w:val="18"/>
                <w:shd w:val="clear" w:color="auto" w:fill="auto"/>
                <w:lang w:eastAsia="en-GB"/>
              </w:rPr>
              <w:t xml:space="preserve">1.0 </w:t>
            </w:r>
            <w:r w:rsidRPr="00E1686F">
              <w:rPr>
                <w:rFonts w:eastAsia="Times New Roman"/>
                <w:color w:val="000000"/>
                <w:sz w:val="18"/>
                <w:szCs w:val="18"/>
                <w:shd w:val="clear" w:color="auto" w:fill="auto"/>
                <w:vertAlign w:val="superscript"/>
                <w:lang w:eastAsia="en-GB"/>
              </w:rPr>
              <w:t>1 &amp; 2</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5B0F21D" w14:textId="673204E3" w:rsidR="005F077A" w:rsidRPr="00E1686F" w:rsidRDefault="005F077A" w:rsidP="005F077A">
            <w:pPr>
              <w:spacing w:line="240" w:lineRule="auto"/>
              <w:jc w:val="center"/>
              <w:rPr>
                <w:rFonts w:cs="Arial"/>
                <w:sz w:val="18"/>
                <w:szCs w:val="18"/>
              </w:rPr>
            </w:pPr>
            <w:r>
              <w:rPr>
                <w:rFonts w:cs="Arial"/>
                <w:sz w:val="18"/>
                <w:szCs w:val="18"/>
              </w:rPr>
              <w:t>5</w:t>
            </w:r>
            <w:r w:rsidRPr="00E1686F">
              <w:rPr>
                <w:rFonts w:cs="Arial"/>
                <w:sz w:val="18"/>
                <w:szCs w:val="18"/>
              </w:rPr>
              <w:t>.0</w:t>
            </w:r>
            <w:r w:rsidRPr="00E1686F">
              <w:rPr>
                <w:rFonts w:cs="Arial"/>
                <w:sz w:val="18"/>
                <w:szCs w:val="18"/>
                <w:vertAlign w:val="superscript"/>
              </w:rPr>
              <w:t xml:space="preserve"> </w:t>
            </w:r>
            <w:r>
              <w:rPr>
                <w:rFonts w:cs="Arial"/>
                <w:sz w:val="18"/>
                <w:szCs w:val="18"/>
                <w:vertAlign w:val="superscript"/>
              </w:rPr>
              <w:t xml:space="preserve">2, </w:t>
            </w:r>
            <w:r w:rsidRPr="00E1686F">
              <w:rPr>
                <w:rFonts w:cs="Arial"/>
                <w:sz w:val="18"/>
                <w:szCs w:val="18"/>
                <w:vertAlign w:val="superscript"/>
              </w:rPr>
              <w:t>3</w:t>
            </w:r>
            <w:r>
              <w:rPr>
                <w:rFonts w:cs="Arial"/>
                <w:sz w:val="18"/>
                <w:szCs w:val="18"/>
                <w:vertAlign w:val="superscript"/>
              </w:rPr>
              <w:t xml:space="preserve"> &amp; 5</w:t>
            </w:r>
          </w:p>
        </w:tc>
        <w:tc>
          <w:tcPr>
            <w:tcW w:w="1080" w:type="dxa"/>
            <w:tcBorders>
              <w:top w:val="single" w:sz="6" w:space="0" w:color="auto"/>
              <w:left w:val="single" w:sz="6" w:space="0" w:color="auto"/>
              <w:bottom w:val="single" w:sz="6" w:space="0" w:color="auto"/>
            </w:tcBorders>
            <w:vAlign w:val="center"/>
          </w:tcPr>
          <w:p w14:paraId="1044FC62" w14:textId="64102538" w:rsidR="005F077A" w:rsidRPr="00E1686F" w:rsidRDefault="005F077A" w:rsidP="005F077A">
            <w:pPr>
              <w:spacing w:line="240" w:lineRule="auto"/>
              <w:jc w:val="center"/>
              <w:rPr>
                <w:rFonts w:cs="Arial"/>
                <w:sz w:val="18"/>
                <w:szCs w:val="18"/>
              </w:rPr>
            </w:pPr>
            <w:r w:rsidRPr="00E1686F">
              <w:rPr>
                <w:rFonts w:cs="Arial"/>
                <w:sz w:val="18"/>
                <w:szCs w:val="18"/>
              </w:rPr>
              <w:t>-</w:t>
            </w:r>
          </w:p>
        </w:tc>
      </w:tr>
      <w:tr w:rsidR="005F077A" w:rsidRPr="00A652C8" w14:paraId="5A861B12" w14:textId="77777777" w:rsidTr="003B1284">
        <w:trPr>
          <w:trHeight w:val="152"/>
        </w:trPr>
        <w:tc>
          <w:tcPr>
            <w:tcW w:w="5655" w:type="dxa"/>
            <w:tcBorders>
              <w:top w:val="single" w:sz="6" w:space="0" w:color="auto"/>
              <w:bottom w:val="single" w:sz="6" w:space="0" w:color="auto"/>
              <w:right w:val="single" w:sz="6" w:space="0" w:color="auto"/>
            </w:tcBorders>
            <w:shd w:val="clear" w:color="auto" w:fill="auto"/>
            <w:noWrap/>
            <w:vAlign w:val="center"/>
          </w:tcPr>
          <w:p w14:paraId="481FD884" w14:textId="1234F38D" w:rsidR="005F077A" w:rsidRPr="00E1686F" w:rsidRDefault="005F077A" w:rsidP="005F077A">
            <w:pPr>
              <w:spacing w:line="240" w:lineRule="auto"/>
              <w:jc w:val="center"/>
              <w:rPr>
                <w:sz w:val="18"/>
                <w:szCs w:val="18"/>
              </w:rPr>
            </w:pPr>
            <w:proofErr w:type="spellStart"/>
            <w:r w:rsidRPr="00E1686F">
              <w:rPr>
                <w:sz w:val="18"/>
                <w:szCs w:val="18"/>
              </w:rPr>
              <w:t>Raisby</w:t>
            </w:r>
            <w:proofErr w:type="spellEnd"/>
            <w:r w:rsidRPr="00E1686F">
              <w:rPr>
                <w:sz w:val="18"/>
                <w:szCs w:val="18"/>
              </w:rPr>
              <w:t xml:space="preserve"> Hill Quarry SSSI; Crime Rigg Quarry SSSI; </w:t>
            </w:r>
            <w:proofErr w:type="spellStart"/>
            <w:r w:rsidRPr="00E1686F">
              <w:rPr>
                <w:sz w:val="18"/>
                <w:szCs w:val="18"/>
              </w:rPr>
              <w:t>Yoden</w:t>
            </w:r>
            <w:proofErr w:type="spellEnd"/>
            <w:r w:rsidRPr="00E1686F">
              <w:rPr>
                <w:sz w:val="18"/>
                <w:szCs w:val="18"/>
              </w:rPr>
              <w:t xml:space="preserve"> Village Quarry SSSI</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08C2221D" w14:textId="496F584E" w:rsidR="005F077A" w:rsidRPr="00E1686F" w:rsidRDefault="005F077A" w:rsidP="005F077A">
            <w:pPr>
              <w:spacing w:line="240" w:lineRule="auto"/>
              <w:jc w:val="center"/>
              <w:rPr>
                <w:rFonts w:eastAsia="Times New Roman"/>
                <w:color w:val="000000"/>
                <w:sz w:val="18"/>
                <w:szCs w:val="18"/>
                <w:shd w:val="clear" w:color="auto" w:fill="auto"/>
                <w:vertAlign w:val="superscript"/>
                <w:lang w:eastAsia="en-GB"/>
              </w:rPr>
            </w:pPr>
            <w:r w:rsidRPr="00E1686F">
              <w:rPr>
                <w:rFonts w:eastAsia="Times New Roman"/>
                <w:color w:val="000000"/>
                <w:sz w:val="18"/>
                <w:szCs w:val="18"/>
                <w:shd w:val="clear" w:color="auto" w:fill="auto"/>
                <w:lang w:eastAsia="en-GB"/>
              </w:rPr>
              <w:t xml:space="preserve">n/a </w:t>
            </w:r>
            <w:r w:rsidRPr="00E1686F">
              <w:rPr>
                <w:rFonts w:eastAsia="Times New Roman"/>
                <w:color w:val="000000"/>
                <w:sz w:val="18"/>
                <w:szCs w:val="18"/>
                <w:shd w:val="clear" w:color="auto" w:fill="auto"/>
                <w:vertAlign w:val="superscript"/>
                <w:lang w:eastAsia="en-GB"/>
              </w:rPr>
              <w:t>2 &amp; 4</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AA36411" w14:textId="01802524" w:rsidR="005F077A" w:rsidRPr="00E1686F" w:rsidRDefault="005F077A" w:rsidP="005F077A">
            <w:pPr>
              <w:spacing w:line="240" w:lineRule="auto"/>
              <w:jc w:val="center"/>
              <w:rPr>
                <w:rFonts w:cs="Arial"/>
                <w:sz w:val="18"/>
                <w:szCs w:val="18"/>
                <w:vertAlign w:val="superscript"/>
              </w:rPr>
            </w:pPr>
            <w:r w:rsidRPr="00E1686F">
              <w:rPr>
                <w:rFonts w:eastAsia="Times New Roman"/>
                <w:color w:val="000000"/>
                <w:sz w:val="18"/>
                <w:szCs w:val="18"/>
                <w:shd w:val="clear" w:color="auto" w:fill="auto"/>
                <w:lang w:eastAsia="en-GB"/>
              </w:rPr>
              <w:t xml:space="preserve">n/a </w:t>
            </w:r>
            <w:r w:rsidRPr="00E1686F">
              <w:rPr>
                <w:rFonts w:eastAsia="Times New Roman"/>
                <w:color w:val="000000"/>
                <w:sz w:val="18"/>
                <w:szCs w:val="18"/>
                <w:shd w:val="clear" w:color="auto" w:fill="auto"/>
                <w:vertAlign w:val="superscript"/>
                <w:lang w:eastAsia="en-GB"/>
              </w:rPr>
              <w:t>2 &amp; 4</w:t>
            </w:r>
          </w:p>
        </w:tc>
        <w:tc>
          <w:tcPr>
            <w:tcW w:w="1080" w:type="dxa"/>
            <w:tcBorders>
              <w:top w:val="single" w:sz="6" w:space="0" w:color="auto"/>
              <w:left w:val="single" w:sz="6" w:space="0" w:color="auto"/>
              <w:bottom w:val="single" w:sz="6" w:space="0" w:color="auto"/>
            </w:tcBorders>
            <w:vAlign w:val="center"/>
          </w:tcPr>
          <w:p w14:paraId="09429621" w14:textId="06C7338C" w:rsidR="005F077A" w:rsidRPr="00E1686F" w:rsidRDefault="005F077A" w:rsidP="005F077A">
            <w:pPr>
              <w:spacing w:line="240" w:lineRule="auto"/>
              <w:jc w:val="center"/>
              <w:rPr>
                <w:rFonts w:cs="Arial"/>
                <w:sz w:val="18"/>
                <w:szCs w:val="18"/>
                <w:vertAlign w:val="superscript"/>
              </w:rPr>
            </w:pPr>
            <w:r w:rsidRPr="00E1686F">
              <w:rPr>
                <w:rFonts w:eastAsia="Times New Roman"/>
                <w:color w:val="000000"/>
                <w:sz w:val="18"/>
                <w:szCs w:val="18"/>
                <w:shd w:val="clear" w:color="auto" w:fill="auto"/>
                <w:lang w:eastAsia="en-GB"/>
              </w:rPr>
              <w:t xml:space="preserve">n/a </w:t>
            </w:r>
            <w:r w:rsidRPr="00E1686F">
              <w:rPr>
                <w:rFonts w:eastAsia="Times New Roman"/>
                <w:color w:val="000000"/>
                <w:sz w:val="18"/>
                <w:szCs w:val="18"/>
                <w:shd w:val="clear" w:color="auto" w:fill="auto"/>
                <w:vertAlign w:val="superscript"/>
                <w:lang w:eastAsia="en-GB"/>
              </w:rPr>
              <w:t>2 &amp; 4</w:t>
            </w:r>
          </w:p>
        </w:tc>
      </w:tr>
      <w:tr w:rsidR="005F077A" w:rsidRPr="00A652C8" w14:paraId="7EE4C699" w14:textId="77777777" w:rsidTr="003B1284">
        <w:trPr>
          <w:trHeight w:val="152"/>
        </w:trPr>
        <w:tc>
          <w:tcPr>
            <w:tcW w:w="5655" w:type="dxa"/>
            <w:tcBorders>
              <w:top w:val="single" w:sz="6" w:space="0" w:color="auto"/>
              <w:bottom w:val="single" w:sz="6" w:space="0" w:color="auto"/>
              <w:right w:val="single" w:sz="6" w:space="0" w:color="auto"/>
            </w:tcBorders>
            <w:shd w:val="clear" w:color="auto" w:fill="auto"/>
            <w:noWrap/>
            <w:vAlign w:val="center"/>
          </w:tcPr>
          <w:p w14:paraId="678AFB7F" w14:textId="6531A9DA" w:rsidR="005F077A" w:rsidRPr="00E1686F" w:rsidRDefault="005F077A" w:rsidP="005F077A">
            <w:pPr>
              <w:spacing w:line="240" w:lineRule="auto"/>
              <w:jc w:val="center"/>
              <w:rPr>
                <w:sz w:val="18"/>
                <w:szCs w:val="18"/>
              </w:rPr>
            </w:pPr>
            <w:proofErr w:type="spellStart"/>
            <w:r w:rsidRPr="00E1686F">
              <w:rPr>
                <w:sz w:val="18"/>
                <w:szCs w:val="18"/>
              </w:rPr>
              <w:t>Fishburn</w:t>
            </w:r>
            <w:proofErr w:type="spellEnd"/>
            <w:r w:rsidRPr="00E1686F">
              <w:rPr>
                <w:sz w:val="18"/>
                <w:szCs w:val="18"/>
              </w:rPr>
              <w:t xml:space="preserve"> Grassland SSSI; </w:t>
            </w:r>
            <w:proofErr w:type="spellStart"/>
            <w:r w:rsidRPr="00E1686F">
              <w:rPr>
                <w:sz w:val="18"/>
                <w:szCs w:val="18"/>
              </w:rPr>
              <w:t>Trimdon</w:t>
            </w:r>
            <w:proofErr w:type="spellEnd"/>
            <w:r w:rsidRPr="00E1686F">
              <w:rPr>
                <w:sz w:val="18"/>
                <w:szCs w:val="18"/>
              </w:rPr>
              <w:t xml:space="preserve"> Limestone Quarry SSSI; </w:t>
            </w:r>
            <w:proofErr w:type="spellStart"/>
            <w:r w:rsidRPr="00E1686F">
              <w:rPr>
                <w:sz w:val="18"/>
                <w:szCs w:val="18"/>
              </w:rPr>
              <w:t>Raisby</w:t>
            </w:r>
            <w:proofErr w:type="spellEnd"/>
            <w:r w:rsidRPr="00E1686F">
              <w:rPr>
                <w:sz w:val="18"/>
                <w:szCs w:val="18"/>
              </w:rPr>
              <w:t xml:space="preserve"> Hill Grassland SSSI; Town </w:t>
            </w:r>
            <w:proofErr w:type="spellStart"/>
            <w:r w:rsidRPr="00E1686F">
              <w:rPr>
                <w:sz w:val="18"/>
                <w:szCs w:val="18"/>
              </w:rPr>
              <w:t>Kelloe</w:t>
            </w:r>
            <w:proofErr w:type="spellEnd"/>
            <w:r w:rsidRPr="00E1686F">
              <w:rPr>
                <w:sz w:val="18"/>
                <w:szCs w:val="18"/>
              </w:rPr>
              <w:t xml:space="preserve"> Bank SSSI; The Bottoms SSSI; </w:t>
            </w:r>
            <w:proofErr w:type="spellStart"/>
            <w:r w:rsidRPr="00E1686F">
              <w:rPr>
                <w:sz w:val="18"/>
                <w:szCs w:val="18"/>
              </w:rPr>
              <w:t>Quarrington</w:t>
            </w:r>
            <w:proofErr w:type="spellEnd"/>
            <w:r w:rsidRPr="00E1686F">
              <w:rPr>
                <w:sz w:val="18"/>
                <w:szCs w:val="18"/>
              </w:rPr>
              <w:t xml:space="preserve"> Hill Grasslands SSSI; Sherburn Hill SSSI; Tuthill Quarry SSSI</w:t>
            </w:r>
            <w:r>
              <w:rPr>
                <w:sz w:val="18"/>
                <w:szCs w:val="18"/>
              </w:rPr>
              <w:t xml:space="preserve"> and </w:t>
            </w:r>
            <w:r w:rsidRPr="00E1686F">
              <w:rPr>
                <w:sz w:val="18"/>
                <w:szCs w:val="18"/>
              </w:rPr>
              <w:t>Bishop Middleham Quarry SSSI</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9DF1F10" w14:textId="33FF0841" w:rsidR="005F077A" w:rsidRPr="00E1686F" w:rsidRDefault="005F077A" w:rsidP="005F077A">
            <w:pPr>
              <w:spacing w:line="240" w:lineRule="auto"/>
              <w:jc w:val="center"/>
              <w:rPr>
                <w:rFonts w:eastAsia="Times New Roman"/>
                <w:color w:val="000000"/>
                <w:sz w:val="18"/>
                <w:szCs w:val="18"/>
                <w:shd w:val="clear" w:color="auto" w:fill="auto"/>
                <w:lang w:eastAsia="en-GB"/>
              </w:rPr>
            </w:pPr>
            <w:r>
              <w:rPr>
                <w:rFonts w:eastAsia="Times New Roman"/>
                <w:color w:val="000000"/>
                <w:sz w:val="18"/>
                <w:szCs w:val="18"/>
                <w:shd w:val="clear" w:color="auto" w:fill="auto"/>
                <w:lang w:eastAsia="en-GB"/>
              </w:rPr>
              <w:t>3.0</w:t>
            </w:r>
            <w:r w:rsidRPr="00E1686F">
              <w:rPr>
                <w:rFonts w:eastAsia="Times New Roman"/>
                <w:color w:val="000000"/>
                <w:sz w:val="18"/>
                <w:szCs w:val="18"/>
                <w:shd w:val="clear" w:color="auto" w:fill="auto"/>
                <w:lang w:eastAsia="en-GB"/>
              </w:rPr>
              <w:t xml:space="preserve"> </w:t>
            </w:r>
            <w:r w:rsidRPr="00E1686F">
              <w:rPr>
                <w:rFonts w:eastAsia="Times New Roman"/>
                <w:color w:val="000000"/>
                <w:sz w:val="18"/>
                <w:szCs w:val="18"/>
                <w:shd w:val="clear" w:color="auto" w:fill="auto"/>
                <w:vertAlign w:val="superscript"/>
                <w:lang w:eastAsia="en-GB"/>
              </w:rPr>
              <w:t>2 &amp; 4</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5FB7802D" w14:textId="2BB48353" w:rsidR="005F077A" w:rsidRPr="00E1686F" w:rsidRDefault="005F077A" w:rsidP="005F077A">
            <w:pPr>
              <w:spacing w:line="240" w:lineRule="auto"/>
              <w:jc w:val="center"/>
              <w:rPr>
                <w:rFonts w:cs="Arial"/>
                <w:sz w:val="18"/>
                <w:szCs w:val="18"/>
              </w:rPr>
            </w:pPr>
            <w:r w:rsidRPr="00E1686F">
              <w:rPr>
                <w:rFonts w:cs="Arial"/>
                <w:sz w:val="18"/>
                <w:szCs w:val="18"/>
              </w:rPr>
              <w:t>15.0</w:t>
            </w:r>
            <w:r w:rsidRPr="00E1686F">
              <w:rPr>
                <w:rFonts w:cs="Arial"/>
                <w:sz w:val="18"/>
                <w:szCs w:val="18"/>
                <w:vertAlign w:val="superscript"/>
              </w:rPr>
              <w:t xml:space="preserve"> 2 &amp; 3</w:t>
            </w:r>
          </w:p>
        </w:tc>
        <w:tc>
          <w:tcPr>
            <w:tcW w:w="1080" w:type="dxa"/>
            <w:tcBorders>
              <w:top w:val="single" w:sz="6" w:space="0" w:color="auto"/>
              <w:left w:val="single" w:sz="6" w:space="0" w:color="auto"/>
              <w:bottom w:val="single" w:sz="6" w:space="0" w:color="auto"/>
            </w:tcBorders>
            <w:vAlign w:val="center"/>
          </w:tcPr>
          <w:p w14:paraId="1DBD369C" w14:textId="402A875C" w:rsidR="005F077A" w:rsidRPr="00E1686F" w:rsidRDefault="005F077A" w:rsidP="005F077A">
            <w:pPr>
              <w:spacing w:line="240" w:lineRule="auto"/>
              <w:jc w:val="center"/>
              <w:rPr>
                <w:rFonts w:cs="Arial"/>
                <w:sz w:val="18"/>
                <w:szCs w:val="18"/>
              </w:rPr>
            </w:pPr>
            <w:r w:rsidRPr="00E1686F">
              <w:rPr>
                <w:rFonts w:cs="Arial"/>
                <w:sz w:val="18"/>
                <w:szCs w:val="18"/>
              </w:rPr>
              <w:t>-</w:t>
            </w:r>
          </w:p>
        </w:tc>
      </w:tr>
      <w:tr w:rsidR="005F077A" w:rsidRPr="00A652C8" w14:paraId="1D70EDBD" w14:textId="77777777" w:rsidTr="003B1284">
        <w:trPr>
          <w:trHeight w:val="152"/>
        </w:trPr>
        <w:tc>
          <w:tcPr>
            <w:tcW w:w="5655" w:type="dxa"/>
            <w:tcBorders>
              <w:top w:val="single" w:sz="6" w:space="0" w:color="auto"/>
              <w:bottom w:val="single" w:sz="6" w:space="0" w:color="auto"/>
              <w:right w:val="single" w:sz="6" w:space="0" w:color="auto"/>
            </w:tcBorders>
            <w:shd w:val="clear" w:color="auto" w:fill="auto"/>
            <w:noWrap/>
            <w:vAlign w:val="center"/>
          </w:tcPr>
          <w:p w14:paraId="54BD5493" w14:textId="3923CFC0" w:rsidR="005F077A" w:rsidRPr="00E1686F" w:rsidRDefault="005F077A" w:rsidP="005F077A">
            <w:pPr>
              <w:spacing w:line="240" w:lineRule="auto"/>
              <w:jc w:val="center"/>
              <w:rPr>
                <w:sz w:val="18"/>
                <w:szCs w:val="18"/>
              </w:rPr>
            </w:pPr>
            <w:r>
              <w:rPr>
                <w:sz w:val="18"/>
                <w:szCs w:val="18"/>
              </w:rPr>
              <w:t xml:space="preserve">Wingate Quarry SSSI; </w:t>
            </w:r>
            <w:proofErr w:type="spellStart"/>
            <w:r>
              <w:rPr>
                <w:sz w:val="18"/>
                <w:szCs w:val="18"/>
              </w:rPr>
              <w:t>Cassop</w:t>
            </w:r>
            <w:proofErr w:type="spellEnd"/>
            <w:r>
              <w:rPr>
                <w:sz w:val="18"/>
                <w:szCs w:val="18"/>
              </w:rPr>
              <w:t xml:space="preserve"> Vale SSSI; Dabble Bank SSSI; </w:t>
            </w:r>
            <w:proofErr w:type="spellStart"/>
            <w:r>
              <w:rPr>
                <w:sz w:val="18"/>
                <w:szCs w:val="18"/>
              </w:rPr>
              <w:t>Hulam</w:t>
            </w:r>
            <w:proofErr w:type="spellEnd"/>
            <w:r>
              <w:rPr>
                <w:sz w:val="18"/>
                <w:szCs w:val="18"/>
              </w:rPr>
              <w:t xml:space="preserve"> Fen SSSI; Railway Stell West SSSI; The </w:t>
            </w:r>
            <w:proofErr w:type="spellStart"/>
            <w:r>
              <w:rPr>
                <w:sz w:val="18"/>
                <w:szCs w:val="18"/>
              </w:rPr>
              <w:t>Carrs</w:t>
            </w:r>
            <w:proofErr w:type="spellEnd"/>
            <w:r>
              <w:rPr>
                <w:sz w:val="18"/>
                <w:szCs w:val="18"/>
              </w:rPr>
              <w:t xml:space="preserve"> SSSI and </w:t>
            </w:r>
            <w:proofErr w:type="spellStart"/>
            <w:r>
              <w:rPr>
                <w:sz w:val="18"/>
                <w:szCs w:val="18"/>
              </w:rPr>
              <w:t>Thrislington</w:t>
            </w:r>
            <w:proofErr w:type="spellEnd"/>
            <w:r>
              <w:rPr>
                <w:sz w:val="18"/>
                <w:szCs w:val="18"/>
              </w:rPr>
              <w:t xml:space="preserve"> Plantation SSSI/SAC</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E627FEA" w14:textId="5AFF9562" w:rsidR="005F077A" w:rsidRPr="00E1686F" w:rsidRDefault="005F077A" w:rsidP="005F077A">
            <w:pPr>
              <w:spacing w:line="240" w:lineRule="auto"/>
              <w:jc w:val="center"/>
              <w:rPr>
                <w:rFonts w:eastAsia="Times New Roman"/>
                <w:color w:val="000000"/>
                <w:sz w:val="18"/>
                <w:szCs w:val="18"/>
                <w:shd w:val="clear" w:color="auto" w:fill="auto"/>
                <w:lang w:eastAsia="en-GB"/>
              </w:rPr>
            </w:pPr>
            <w:r w:rsidRPr="00E1686F">
              <w:rPr>
                <w:rFonts w:eastAsia="Times New Roman"/>
                <w:color w:val="000000"/>
                <w:sz w:val="18"/>
                <w:szCs w:val="18"/>
                <w:shd w:val="clear" w:color="auto" w:fill="auto"/>
                <w:lang w:eastAsia="en-GB"/>
              </w:rPr>
              <w:t xml:space="preserve">1.0 </w:t>
            </w:r>
            <w:r w:rsidRPr="00E1686F">
              <w:rPr>
                <w:rFonts w:eastAsia="Times New Roman"/>
                <w:color w:val="000000"/>
                <w:sz w:val="18"/>
                <w:szCs w:val="18"/>
                <w:shd w:val="clear" w:color="auto" w:fill="auto"/>
                <w:vertAlign w:val="superscript"/>
                <w:lang w:eastAsia="en-GB"/>
              </w:rPr>
              <w:t>1 &amp; 2</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23D21F28" w14:textId="13AF7D1F" w:rsidR="005F077A" w:rsidRPr="00E1686F" w:rsidRDefault="005F077A" w:rsidP="005F077A">
            <w:pPr>
              <w:spacing w:line="240" w:lineRule="auto"/>
              <w:jc w:val="center"/>
              <w:rPr>
                <w:rFonts w:cs="Arial"/>
                <w:sz w:val="18"/>
                <w:szCs w:val="18"/>
              </w:rPr>
            </w:pPr>
            <w:r w:rsidRPr="00E1686F">
              <w:rPr>
                <w:rFonts w:cs="Arial"/>
                <w:sz w:val="18"/>
                <w:szCs w:val="18"/>
              </w:rPr>
              <w:t>1</w:t>
            </w:r>
            <w:r>
              <w:rPr>
                <w:rFonts w:cs="Arial"/>
                <w:sz w:val="18"/>
                <w:szCs w:val="18"/>
              </w:rPr>
              <w:t>5</w:t>
            </w:r>
            <w:r w:rsidRPr="00E1686F">
              <w:rPr>
                <w:rFonts w:cs="Arial"/>
                <w:sz w:val="18"/>
                <w:szCs w:val="18"/>
              </w:rPr>
              <w:t>.0</w:t>
            </w:r>
            <w:r w:rsidRPr="00E1686F">
              <w:rPr>
                <w:rFonts w:cs="Arial"/>
                <w:sz w:val="18"/>
                <w:szCs w:val="18"/>
                <w:vertAlign w:val="superscript"/>
              </w:rPr>
              <w:t xml:space="preserve"> </w:t>
            </w:r>
            <w:r>
              <w:rPr>
                <w:rFonts w:cs="Arial"/>
                <w:sz w:val="18"/>
                <w:szCs w:val="18"/>
                <w:vertAlign w:val="superscript"/>
              </w:rPr>
              <w:t xml:space="preserve">2 &amp; </w:t>
            </w:r>
            <w:r w:rsidRPr="00E1686F">
              <w:rPr>
                <w:rFonts w:cs="Arial"/>
                <w:sz w:val="18"/>
                <w:szCs w:val="18"/>
                <w:vertAlign w:val="superscript"/>
              </w:rPr>
              <w:t>3</w:t>
            </w:r>
          </w:p>
        </w:tc>
        <w:tc>
          <w:tcPr>
            <w:tcW w:w="1080" w:type="dxa"/>
            <w:tcBorders>
              <w:top w:val="single" w:sz="6" w:space="0" w:color="auto"/>
              <w:left w:val="single" w:sz="6" w:space="0" w:color="auto"/>
              <w:bottom w:val="single" w:sz="6" w:space="0" w:color="auto"/>
            </w:tcBorders>
            <w:vAlign w:val="center"/>
          </w:tcPr>
          <w:p w14:paraId="4F0211C7" w14:textId="5B326AED" w:rsidR="005F077A" w:rsidRPr="00E1686F" w:rsidRDefault="005F077A" w:rsidP="005F077A">
            <w:pPr>
              <w:spacing w:line="240" w:lineRule="auto"/>
              <w:jc w:val="center"/>
              <w:rPr>
                <w:rFonts w:cs="Arial"/>
                <w:sz w:val="18"/>
                <w:szCs w:val="18"/>
              </w:rPr>
            </w:pPr>
            <w:r w:rsidRPr="00E1686F">
              <w:rPr>
                <w:rFonts w:cs="Arial"/>
                <w:sz w:val="18"/>
                <w:szCs w:val="18"/>
              </w:rPr>
              <w:t>-</w:t>
            </w:r>
          </w:p>
        </w:tc>
      </w:tr>
      <w:tr w:rsidR="005F077A" w:rsidRPr="00A652C8" w14:paraId="140C12C1" w14:textId="77777777" w:rsidTr="003B1284">
        <w:trPr>
          <w:trHeight w:val="152"/>
        </w:trPr>
        <w:tc>
          <w:tcPr>
            <w:tcW w:w="5655" w:type="dxa"/>
            <w:tcBorders>
              <w:top w:val="single" w:sz="6" w:space="0" w:color="auto"/>
              <w:bottom w:val="single" w:sz="6" w:space="0" w:color="auto"/>
              <w:right w:val="single" w:sz="6" w:space="0" w:color="auto"/>
            </w:tcBorders>
            <w:shd w:val="clear" w:color="auto" w:fill="auto"/>
            <w:noWrap/>
            <w:vAlign w:val="center"/>
          </w:tcPr>
          <w:p w14:paraId="44557A3B" w14:textId="6C80FC97" w:rsidR="005F077A" w:rsidRDefault="005F077A" w:rsidP="005F077A">
            <w:pPr>
              <w:spacing w:line="240" w:lineRule="auto"/>
              <w:jc w:val="center"/>
              <w:rPr>
                <w:sz w:val="18"/>
                <w:szCs w:val="18"/>
              </w:rPr>
            </w:pPr>
            <w:r w:rsidRPr="00A80A1C">
              <w:rPr>
                <w:sz w:val="18"/>
                <w:szCs w:val="18"/>
              </w:rPr>
              <w:t>Durham Coast SSSI/SAC &amp; Northumbria Coast SPA/Ramsar</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1E3F0BAB" w14:textId="073463FB" w:rsidR="005F077A" w:rsidRPr="00E1686F" w:rsidRDefault="005F077A" w:rsidP="005F077A">
            <w:pPr>
              <w:spacing w:line="240" w:lineRule="auto"/>
              <w:jc w:val="center"/>
              <w:rPr>
                <w:rFonts w:eastAsia="Times New Roman"/>
                <w:color w:val="000000"/>
                <w:sz w:val="18"/>
                <w:szCs w:val="18"/>
                <w:shd w:val="clear" w:color="auto" w:fill="auto"/>
                <w:lang w:eastAsia="en-GB"/>
              </w:rPr>
            </w:pPr>
            <w:r>
              <w:rPr>
                <w:rFonts w:eastAsia="Times New Roman"/>
                <w:color w:val="000000"/>
                <w:sz w:val="18"/>
                <w:szCs w:val="18"/>
                <w:shd w:val="clear" w:color="auto" w:fill="auto"/>
                <w:lang w:eastAsia="en-GB"/>
              </w:rPr>
              <w:t>1</w:t>
            </w:r>
            <w:r w:rsidRPr="00E1686F">
              <w:rPr>
                <w:rFonts w:eastAsia="Times New Roman"/>
                <w:color w:val="000000"/>
                <w:sz w:val="18"/>
                <w:szCs w:val="18"/>
                <w:shd w:val="clear" w:color="auto" w:fill="auto"/>
                <w:lang w:eastAsia="en-GB"/>
              </w:rPr>
              <w:t xml:space="preserve">.0 </w:t>
            </w:r>
            <w:r w:rsidRPr="00E1686F">
              <w:rPr>
                <w:rFonts w:eastAsia="Times New Roman"/>
                <w:color w:val="000000"/>
                <w:sz w:val="18"/>
                <w:szCs w:val="18"/>
                <w:shd w:val="clear" w:color="auto" w:fill="auto"/>
                <w:vertAlign w:val="superscript"/>
                <w:lang w:eastAsia="en-GB"/>
              </w:rPr>
              <w:t>1 &amp; 2</w:t>
            </w:r>
          </w:p>
        </w:tc>
        <w:tc>
          <w:tcPr>
            <w:tcW w:w="1134" w:type="dxa"/>
            <w:tcBorders>
              <w:top w:val="single" w:sz="6" w:space="0" w:color="auto"/>
              <w:left w:val="single" w:sz="6" w:space="0" w:color="auto"/>
              <w:bottom w:val="single" w:sz="6" w:space="0" w:color="auto"/>
              <w:right w:val="single" w:sz="6" w:space="0" w:color="auto"/>
            </w:tcBorders>
            <w:shd w:val="clear" w:color="auto" w:fill="auto"/>
            <w:noWrap/>
            <w:vAlign w:val="center"/>
          </w:tcPr>
          <w:p w14:paraId="73AF579D" w14:textId="3782DBA6" w:rsidR="005F077A" w:rsidRPr="00E1686F" w:rsidRDefault="005F077A" w:rsidP="005F077A">
            <w:pPr>
              <w:spacing w:line="240" w:lineRule="auto"/>
              <w:jc w:val="center"/>
              <w:rPr>
                <w:rFonts w:cs="Arial"/>
                <w:sz w:val="18"/>
                <w:szCs w:val="18"/>
              </w:rPr>
            </w:pPr>
            <w:r>
              <w:rPr>
                <w:rFonts w:cs="Arial"/>
                <w:sz w:val="18"/>
                <w:szCs w:val="18"/>
              </w:rPr>
              <w:t>8</w:t>
            </w:r>
            <w:r w:rsidRPr="00E1686F">
              <w:rPr>
                <w:rFonts w:cs="Arial"/>
                <w:sz w:val="18"/>
                <w:szCs w:val="18"/>
              </w:rPr>
              <w:t xml:space="preserve">.0 </w:t>
            </w:r>
            <w:r>
              <w:rPr>
                <w:rFonts w:cs="Arial"/>
                <w:sz w:val="18"/>
                <w:szCs w:val="18"/>
                <w:vertAlign w:val="superscript"/>
              </w:rPr>
              <w:t xml:space="preserve">2 &amp; </w:t>
            </w:r>
            <w:r w:rsidRPr="00E1686F">
              <w:rPr>
                <w:rFonts w:cs="Arial"/>
                <w:sz w:val="18"/>
                <w:szCs w:val="18"/>
                <w:vertAlign w:val="superscript"/>
              </w:rPr>
              <w:t>3</w:t>
            </w:r>
          </w:p>
        </w:tc>
        <w:tc>
          <w:tcPr>
            <w:tcW w:w="1080" w:type="dxa"/>
            <w:tcBorders>
              <w:top w:val="single" w:sz="6" w:space="0" w:color="auto"/>
              <w:left w:val="single" w:sz="6" w:space="0" w:color="auto"/>
              <w:bottom w:val="single" w:sz="6" w:space="0" w:color="auto"/>
            </w:tcBorders>
            <w:vAlign w:val="center"/>
          </w:tcPr>
          <w:p w14:paraId="28C12097" w14:textId="2012F944" w:rsidR="005F077A" w:rsidRPr="00E1686F" w:rsidRDefault="005F077A" w:rsidP="005F077A">
            <w:pPr>
              <w:spacing w:line="240" w:lineRule="auto"/>
              <w:jc w:val="center"/>
              <w:rPr>
                <w:rFonts w:cs="Arial"/>
                <w:sz w:val="18"/>
                <w:szCs w:val="18"/>
              </w:rPr>
            </w:pPr>
            <w:r w:rsidRPr="00E1686F">
              <w:rPr>
                <w:rFonts w:cs="Arial"/>
                <w:sz w:val="18"/>
                <w:szCs w:val="18"/>
              </w:rPr>
              <w:t>-</w:t>
            </w:r>
          </w:p>
        </w:tc>
      </w:tr>
      <w:tr w:rsidR="005F077A" w:rsidRPr="00A652C8" w14:paraId="2D714ADF" w14:textId="77777777" w:rsidTr="003B1284">
        <w:trPr>
          <w:trHeight w:val="152"/>
        </w:trPr>
        <w:tc>
          <w:tcPr>
            <w:tcW w:w="5655" w:type="dxa"/>
            <w:tcBorders>
              <w:top w:val="single" w:sz="6" w:space="0" w:color="auto"/>
              <w:bottom w:val="single" w:sz="12" w:space="0" w:color="auto"/>
              <w:right w:val="single" w:sz="6" w:space="0" w:color="auto"/>
            </w:tcBorders>
            <w:shd w:val="clear" w:color="auto" w:fill="auto"/>
            <w:noWrap/>
            <w:vAlign w:val="center"/>
          </w:tcPr>
          <w:p w14:paraId="6266A0E9" w14:textId="0D0DDC2D" w:rsidR="005F077A" w:rsidRPr="00E1686F" w:rsidRDefault="005F077A" w:rsidP="005F077A">
            <w:pPr>
              <w:spacing w:line="240" w:lineRule="auto"/>
              <w:jc w:val="center"/>
              <w:rPr>
                <w:sz w:val="18"/>
                <w:szCs w:val="18"/>
              </w:rPr>
            </w:pPr>
            <w:r w:rsidRPr="00E1686F">
              <w:rPr>
                <w:sz w:val="18"/>
                <w:szCs w:val="18"/>
              </w:rPr>
              <w:t>Charity Land SSSI</w:t>
            </w:r>
          </w:p>
        </w:tc>
        <w:tc>
          <w:tcPr>
            <w:tcW w:w="1134" w:type="dxa"/>
            <w:tcBorders>
              <w:top w:val="single" w:sz="6" w:space="0" w:color="auto"/>
              <w:left w:val="single" w:sz="6" w:space="0" w:color="auto"/>
              <w:bottom w:val="single" w:sz="12" w:space="0" w:color="auto"/>
              <w:right w:val="single" w:sz="6" w:space="0" w:color="auto"/>
            </w:tcBorders>
            <w:shd w:val="clear" w:color="auto" w:fill="auto"/>
            <w:noWrap/>
            <w:vAlign w:val="center"/>
          </w:tcPr>
          <w:p w14:paraId="1637F977" w14:textId="6EF53220" w:rsidR="005F077A" w:rsidRPr="00E1686F" w:rsidRDefault="005F077A" w:rsidP="005F077A">
            <w:pPr>
              <w:spacing w:line="240" w:lineRule="auto"/>
              <w:jc w:val="center"/>
              <w:rPr>
                <w:rFonts w:eastAsia="Times New Roman"/>
                <w:color w:val="000000"/>
                <w:sz w:val="18"/>
                <w:szCs w:val="18"/>
                <w:shd w:val="clear" w:color="auto" w:fill="auto"/>
                <w:vertAlign w:val="superscript"/>
                <w:lang w:eastAsia="en-GB"/>
              </w:rPr>
            </w:pPr>
            <w:r w:rsidRPr="00E1686F">
              <w:rPr>
                <w:rFonts w:eastAsia="Times New Roman"/>
                <w:color w:val="000000"/>
                <w:sz w:val="18"/>
                <w:szCs w:val="18"/>
                <w:shd w:val="clear" w:color="auto" w:fill="auto"/>
                <w:lang w:eastAsia="en-GB"/>
              </w:rPr>
              <w:t xml:space="preserve">3.0 </w:t>
            </w:r>
            <w:r w:rsidRPr="00E1686F">
              <w:rPr>
                <w:rFonts w:eastAsia="Times New Roman"/>
                <w:color w:val="000000"/>
                <w:sz w:val="18"/>
                <w:szCs w:val="18"/>
                <w:shd w:val="clear" w:color="auto" w:fill="auto"/>
                <w:vertAlign w:val="superscript"/>
                <w:lang w:eastAsia="en-GB"/>
              </w:rPr>
              <w:t>2</w:t>
            </w:r>
          </w:p>
        </w:tc>
        <w:tc>
          <w:tcPr>
            <w:tcW w:w="1134" w:type="dxa"/>
            <w:tcBorders>
              <w:top w:val="single" w:sz="6" w:space="0" w:color="auto"/>
              <w:left w:val="single" w:sz="6" w:space="0" w:color="auto"/>
              <w:bottom w:val="single" w:sz="12" w:space="0" w:color="auto"/>
              <w:right w:val="single" w:sz="6" w:space="0" w:color="auto"/>
            </w:tcBorders>
            <w:shd w:val="clear" w:color="auto" w:fill="auto"/>
            <w:noWrap/>
            <w:vAlign w:val="center"/>
          </w:tcPr>
          <w:p w14:paraId="7C6A1681" w14:textId="003733DD" w:rsidR="005F077A" w:rsidRPr="00E1686F" w:rsidRDefault="005F077A" w:rsidP="005F077A">
            <w:pPr>
              <w:spacing w:line="240" w:lineRule="auto"/>
              <w:jc w:val="center"/>
              <w:rPr>
                <w:rFonts w:cs="Arial"/>
                <w:sz w:val="18"/>
                <w:szCs w:val="18"/>
                <w:vertAlign w:val="superscript"/>
              </w:rPr>
            </w:pPr>
            <w:r w:rsidRPr="00E1686F">
              <w:rPr>
                <w:rFonts w:cs="Arial"/>
                <w:sz w:val="18"/>
                <w:szCs w:val="18"/>
              </w:rPr>
              <w:t xml:space="preserve">20.0 </w:t>
            </w:r>
            <w:r w:rsidRPr="00E1686F">
              <w:rPr>
                <w:rFonts w:cs="Arial"/>
                <w:sz w:val="18"/>
                <w:szCs w:val="18"/>
                <w:vertAlign w:val="superscript"/>
              </w:rPr>
              <w:t>2 &amp; 3</w:t>
            </w:r>
          </w:p>
        </w:tc>
        <w:tc>
          <w:tcPr>
            <w:tcW w:w="1080" w:type="dxa"/>
            <w:tcBorders>
              <w:top w:val="single" w:sz="6" w:space="0" w:color="auto"/>
              <w:left w:val="single" w:sz="6" w:space="0" w:color="auto"/>
              <w:bottom w:val="single" w:sz="12" w:space="0" w:color="auto"/>
            </w:tcBorders>
            <w:vAlign w:val="center"/>
          </w:tcPr>
          <w:p w14:paraId="0CEE4F9F" w14:textId="5D1A7B68" w:rsidR="005F077A" w:rsidRPr="00E1686F" w:rsidRDefault="005F077A" w:rsidP="005F077A">
            <w:pPr>
              <w:spacing w:line="240" w:lineRule="auto"/>
              <w:jc w:val="center"/>
              <w:rPr>
                <w:rFonts w:cs="Arial"/>
                <w:sz w:val="18"/>
                <w:szCs w:val="18"/>
              </w:rPr>
            </w:pPr>
            <w:r w:rsidRPr="00E1686F">
              <w:rPr>
                <w:rFonts w:cs="Arial"/>
                <w:sz w:val="18"/>
                <w:szCs w:val="18"/>
              </w:rPr>
              <w:t>-</w:t>
            </w:r>
          </w:p>
        </w:tc>
      </w:tr>
    </w:tbl>
    <w:p w14:paraId="69BE5C43" w14:textId="1CDB94CC" w:rsidR="00206C0B" w:rsidRPr="00E1686F" w:rsidRDefault="00206C0B" w:rsidP="00C32584">
      <w:pPr>
        <w:pStyle w:val="ListParagraph"/>
        <w:numPr>
          <w:ilvl w:val="0"/>
          <w:numId w:val="8"/>
        </w:numPr>
        <w:ind w:right="379"/>
        <w:rPr>
          <w:sz w:val="18"/>
          <w:szCs w:val="18"/>
        </w:rPr>
      </w:pPr>
      <w:r w:rsidRPr="00E1686F">
        <w:rPr>
          <w:sz w:val="18"/>
          <w:szCs w:val="18"/>
        </w:rPr>
        <w:t>A precautionary figure used where no details of the ecology of the site are available, or the citation for the site contains reference to sensitive lichens and/or bryophytes.</w:t>
      </w:r>
    </w:p>
    <w:p w14:paraId="46E662C3" w14:textId="3C06ADE9" w:rsidR="00206C0B" w:rsidRPr="00E1686F" w:rsidRDefault="008F68E5" w:rsidP="00C32584">
      <w:pPr>
        <w:pStyle w:val="ListParagraph"/>
        <w:numPr>
          <w:ilvl w:val="0"/>
          <w:numId w:val="8"/>
        </w:numPr>
        <w:ind w:left="709" w:right="379"/>
        <w:rPr>
          <w:sz w:val="18"/>
          <w:szCs w:val="18"/>
        </w:rPr>
      </w:pPr>
      <w:r w:rsidRPr="00E1686F">
        <w:rPr>
          <w:sz w:val="18"/>
          <w:szCs w:val="18"/>
        </w:rPr>
        <w:t>Based upon the citation for the site and information obtained from APIS</w:t>
      </w:r>
      <w:r w:rsidR="00190BB5" w:rsidRPr="00E1686F">
        <w:rPr>
          <w:sz w:val="18"/>
          <w:szCs w:val="18"/>
        </w:rPr>
        <w:t>.</w:t>
      </w:r>
    </w:p>
    <w:p w14:paraId="674A8C2C" w14:textId="1EE82273" w:rsidR="006A50B2" w:rsidRPr="00E1686F" w:rsidRDefault="006A50B2" w:rsidP="00C32584">
      <w:pPr>
        <w:pStyle w:val="ListParagraph"/>
        <w:numPr>
          <w:ilvl w:val="0"/>
          <w:numId w:val="8"/>
        </w:numPr>
        <w:ind w:left="709" w:right="379"/>
        <w:rPr>
          <w:sz w:val="18"/>
          <w:szCs w:val="18"/>
        </w:rPr>
      </w:pPr>
      <w:r w:rsidRPr="00E1686F">
        <w:rPr>
          <w:sz w:val="18"/>
          <w:szCs w:val="18"/>
        </w:rPr>
        <w:t>The lower bound of the range of Critical Loads for habitats present at the site obtained from the APIS website.</w:t>
      </w:r>
    </w:p>
    <w:p w14:paraId="4A7E559E" w14:textId="04F25A8D" w:rsidR="006A50B2" w:rsidRDefault="006A50B2" w:rsidP="006A50B2">
      <w:pPr>
        <w:numPr>
          <w:ilvl w:val="0"/>
          <w:numId w:val="8"/>
        </w:numPr>
        <w:ind w:right="403"/>
        <w:contextualSpacing/>
        <w:rPr>
          <w:sz w:val="18"/>
          <w:szCs w:val="18"/>
        </w:rPr>
      </w:pPr>
      <w:r w:rsidRPr="00E1686F">
        <w:rPr>
          <w:sz w:val="18"/>
          <w:szCs w:val="18"/>
        </w:rPr>
        <w:t>No Critical Level and/or Load assigned to the site.</w:t>
      </w:r>
    </w:p>
    <w:p w14:paraId="4D45D761" w14:textId="63F55D4A" w:rsidR="005F077A" w:rsidRPr="005F077A" w:rsidRDefault="005F077A" w:rsidP="005F077A">
      <w:pPr>
        <w:pStyle w:val="ListParagraph"/>
        <w:numPr>
          <w:ilvl w:val="0"/>
          <w:numId w:val="8"/>
        </w:numPr>
        <w:rPr>
          <w:sz w:val="18"/>
          <w:szCs w:val="18"/>
          <w:shd w:val="clear" w:color="auto" w:fill="auto"/>
          <w:lang w:eastAsia="en-GB"/>
        </w:rPr>
      </w:pPr>
      <w:bookmarkStart w:id="6" w:name="_Hlk125575573"/>
      <w:r w:rsidRPr="005F077A">
        <w:rPr>
          <w:sz w:val="18"/>
          <w:szCs w:val="18"/>
        </w:rPr>
        <w:t xml:space="preserve">The lower bound is for </w:t>
      </w:r>
      <w:r>
        <w:rPr>
          <w:sz w:val="18"/>
          <w:szCs w:val="18"/>
        </w:rPr>
        <w:t>coniferous woodland</w:t>
      </w:r>
      <w:r w:rsidRPr="005F077A">
        <w:rPr>
          <w:sz w:val="18"/>
          <w:szCs w:val="18"/>
        </w:rPr>
        <w:t xml:space="preserve"> where</w:t>
      </w:r>
      <w:r w:rsidRPr="005F077A">
        <w:rPr>
          <w:sz w:val="18"/>
          <w:szCs w:val="18"/>
          <w:shd w:val="clear" w:color="auto" w:fill="auto"/>
          <w:lang w:eastAsia="en-GB"/>
        </w:rPr>
        <w:t xml:space="preserve"> lichens/free-living algae important features of the site</w:t>
      </w:r>
      <w:r>
        <w:rPr>
          <w:sz w:val="18"/>
          <w:szCs w:val="18"/>
          <w:shd w:val="clear" w:color="auto" w:fill="auto"/>
          <w:lang w:eastAsia="en-GB"/>
        </w:rPr>
        <w:t>. L</w:t>
      </w:r>
      <w:r w:rsidRPr="005F077A">
        <w:rPr>
          <w:sz w:val="18"/>
          <w:szCs w:val="18"/>
          <w:shd w:val="clear" w:color="auto" w:fill="auto"/>
          <w:lang w:eastAsia="en-GB"/>
        </w:rPr>
        <w:t>ichens/free-living algae</w:t>
      </w:r>
      <w:r>
        <w:rPr>
          <w:sz w:val="18"/>
          <w:szCs w:val="18"/>
          <w:shd w:val="clear" w:color="auto" w:fill="auto"/>
          <w:lang w:eastAsia="en-GB"/>
        </w:rPr>
        <w:t xml:space="preserve"> are not mentioned in the site citation.</w:t>
      </w:r>
    </w:p>
    <w:bookmarkEnd w:id="6"/>
    <w:p w14:paraId="60887DC8" w14:textId="0B647D8E" w:rsidR="005F077A" w:rsidRPr="005F077A" w:rsidRDefault="005F077A" w:rsidP="005F077A">
      <w:pPr>
        <w:rPr>
          <w:sz w:val="18"/>
          <w:szCs w:val="18"/>
        </w:rPr>
      </w:pPr>
    </w:p>
    <w:p w14:paraId="7EE373B1" w14:textId="77777777" w:rsidR="003B7AD1" w:rsidRPr="00437F68" w:rsidRDefault="00F36D00" w:rsidP="00F3380A">
      <w:pPr>
        <w:pStyle w:val="Heading2"/>
      </w:pPr>
      <w:r w:rsidRPr="00437F68">
        <w:t xml:space="preserve">3.4 </w:t>
      </w:r>
      <w:r w:rsidR="00FF3382" w:rsidRPr="00437F68">
        <w:t xml:space="preserve">Guidance on the </w:t>
      </w:r>
      <w:r w:rsidR="00092DAA" w:rsidRPr="00437F68">
        <w:t>s</w:t>
      </w:r>
      <w:r w:rsidR="00FF3382" w:rsidRPr="00437F68">
        <w:t xml:space="preserve">ignificance of </w:t>
      </w:r>
      <w:r w:rsidR="00092DAA" w:rsidRPr="00437F68">
        <w:t>a</w:t>
      </w:r>
      <w:r w:rsidR="00FF3382" w:rsidRPr="00437F68">
        <w:t xml:space="preserve">mmonia </w:t>
      </w:r>
      <w:r w:rsidR="00092DAA" w:rsidRPr="00437F68">
        <w:t>e</w:t>
      </w:r>
      <w:r w:rsidR="00FF3382" w:rsidRPr="00437F68">
        <w:t>missions</w:t>
      </w:r>
    </w:p>
    <w:p w14:paraId="3E6B2A63" w14:textId="77777777" w:rsidR="00E82EBA" w:rsidRPr="00437F68" w:rsidRDefault="00E82EBA" w:rsidP="00F3380A">
      <w:pPr>
        <w:pStyle w:val="Heading3"/>
      </w:pPr>
      <w:r w:rsidRPr="00437F68">
        <w:t>3.4.1 Environment Agency Criteria</w:t>
      </w:r>
    </w:p>
    <w:p w14:paraId="253B61CB" w14:textId="5335A6C8" w:rsidR="00E44BAF" w:rsidRPr="00437F68" w:rsidRDefault="00E44BAF" w:rsidP="00E44BAF">
      <w:pPr>
        <w:rPr>
          <w:lang w:eastAsia="en-GB"/>
        </w:rPr>
      </w:pPr>
      <w:r w:rsidRPr="00437F68">
        <w:rPr>
          <w:lang w:eastAsia="en-GB"/>
        </w:rPr>
        <w:t xml:space="preserve">The Environment Agency </w:t>
      </w:r>
      <w:proofErr w:type="gramStart"/>
      <w:r w:rsidRPr="00437F68">
        <w:rPr>
          <w:lang w:eastAsia="en-GB"/>
        </w:rPr>
        <w:t>web-page</w:t>
      </w:r>
      <w:proofErr w:type="gramEnd"/>
      <w:r w:rsidRPr="00437F68">
        <w:rPr>
          <w:lang w:eastAsia="en-GB"/>
        </w:rPr>
        <w:t xml:space="preserve"> titled “Intensive farming risk assessment for your environmental permit”, contains a set of criteria, with thresholds defined by percentages of the Critical Level or Critical Load, for: internationally designated wildlife </w:t>
      </w:r>
      <w:r w:rsidRPr="00437F68">
        <w:t>sites (Special Protection Areas (SPAs), Special Areas of Conservation (SACs) and Ramsar sites); Sites of Special Scientific Interest (SSSIs) and other non-statutory wildlife sites. The</w:t>
      </w:r>
      <w:r w:rsidRPr="00437F68">
        <w:rPr>
          <w:lang w:eastAsia="en-GB"/>
        </w:rPr>
        <w:t xml:space="preserve"> lower and upper thresholds are: 4% and 20% for SACs, SPAs and Ramsar sites; 20% and 50% for SSSIs and 100% and 100% for non-statutory wildlife sites.</w:t>
      </w:r>
      <w:r w:rsidR="005A53A8" w:rsidRPr="00437F68">
        <w:rPr>
          <w:lang w:eastAsia="en-GB"/>
        </w:rPr>
        <w:t xml:space="preserve"> </w:t>
      </w:r>
      <w:r w:rsidRPr="00437F68">
        <w:rPr>
          <w:lang w:eastAsia="en-GB"/>
        </w:rPr>
        <w:t>If the predicted process contributions to Critical Level or Critical Load are below the lower threshold percentage, the impact is usually deemed acceptable.</w:t>
      </w:r>
    </w:p>
    <w:p w14:paraId="72237BD7" w14:textId="77777777" w:rsidR="00E44BAF" w:rsidRPr="00191DBE" w:rsidRDefault="00E44BAF" w:rsidP="00E44BAF">
      <w:pPr>
        <w:rPr>
          <w:sz w:val="16"/>
          <w:szCs w:val="16"/>
          <w:lang w:eastAsia="en-GB"/>
        </w:rPr>
      </w:pPr>
    </w:p>
    <w:p w14:paraId="5652D1CD" w14:textId="77777777" w:rsidR="00E44BAF" w:rsidRPr="00437F68" w:rsidRDefault="00E44BAF" w:rsidP="00E44BAF">
      <w:pPr>
        <w:rPr>
          <w:lang w:eastAsia="en-GB"/>
        </w:rPr>
      </w:pPr>
      <w:r w:rsidRPr="00437F68">
        <w:rPr>
          <w:lang w:eastAsia="en-GB"/>
        </w:rPr>
        <w:t xml:space="preserve">If the predicted process contributions to Critical Level or Critical Load are in the range between the lower and upper thresholds; 4% to 20% for SACs, SPAs and Ramsar sites; 20% to 50% for SSSIs and 100% to 100% for other non-statutory wildlife sites, </w:t>
      </w:r>
      <w:proofErr w:type="gramStart"/>
      <w:r w:rsidRPr="00437F68">
        <w:rPr>
          <w:lang w:eastAsia="en-GB"/>
        </w:rPr>
        <w:t>whether or not</w:t>
      </w:r>
      <w:proofErr w:type="gramEnd"/>
      <w:r w:rsidRPr="00437F68">
        <w:rPr>
          <w:lang w:eastAsia="en-GB"/>
        </w:rPr>
        <w:t xml:space="preserve"> the impact is deemed acceptable is at the discretion of the Environment Agency. In making their decision, the Environment Agency will consider whether other farming installations might act in-combination with the farm and the sensitivities of the wildlife sites. In the case of LWSs and AWs, the Environment Agency do not usually consider other farms that may act in-combination and therefore a PC of up to 100% of Critical Level or Critical Load is usually deemed acceptable for permitting purposes and therefore the upper and lower thresholds are the same (100%).</w:t>
      </w:r>
    </w:p>
    <w:p w14:paraId="3E702D2D" w14:textId="77777777" w:rsidR="007A2298" w:rsidRDefault="007A2298" w:rsidP="00F3380A">
      <w:pPr>
        <w:pStyle w:val="Heading3"/>
        <w:rPr>
          <w:lang w:eastAsia="en-GB"/>
        </w:rPr>
        <w:sectPr w:rsidR="007A2298" w:rsidSect="00AB1BCC">
          <w:pgSz w:w="11906" w:h="16838"/>
          <w:pgMar w:top="1440" w:right="1440" w:bottom="1440" w:left="1440" w:header="708" w:footer="708" w:gutter="0"/>
          <w:cols w:space="708"/>
          <w:docGrid w:linePitch="360"/>
        </w:sectPr>
      </w:pPr>
    </w:p>
    <w:p w14:paraId="79269D5B" w14:textId="62747704" w:rsidR="00E82EBA" w:rsidRPr="00437F68" w:rsidRDefault="00E82EBA" w:rsidP="00F3380A">
      <w:pPr>
        <w:pStyle w:val="Heading3"/>
        <w:rPr>
          <w:lang w:eastAsia="en-GB"/>
        </w:rPr>
      </w:pPr>
      <w:r w:rsidRPr="00437F68">
        <w:rPr>
          <w:lang w:eastAsia="en-GB"/>
        </w:rPr>
        <w:lastRenderedPageBreak/>
        <w:t>3.4.2 Natural England advisory criteria</w:t>
      </w:r>
    </w:p>
    <w:p w14:paraId="793594BB" w14:textId="6403BFE5" w:rsidR="00A80A1C" w:rsidRDefault="00A80A1C" w:rsidP="00A80A1C">
      <w:pPr>
        <w:rPr>
          <w:rFonts w:eastAsia="Times New Roman"/>
          <w:lang w:eastAsia="en-GB"/>
        </w:rPr>
      </w:pPr>
      <w:r w:rsidRPr="006C288C">
        <w:rPr>
          <w:rFonts w:eastAsia="Times New Roman"/>
          <w:lang w:eastAsia="en-GB"/>
        </w:rPr>
        <w:t xml:space="preserve">Natural England are a statutory consultee at planning and usually advise that, if </w:t>
      </w:r>
      <w:bookmarkStart w:id="7" w:name="_Hlk532369810"/>
      <w:r w:rsidRPr="006C288C">
        <w:rPr>
          <w:rFonts w:eastAsia="Times New Roman"/>
          <w:lang w:eastAsia="en-GB"/>
        </w:rPr>
        <w:t>predicted process contributions exceed 1% of Critical Level or Critical Load at a SSSI, SAC</w:t>
      </w:r>
      <w:bookmarkEnd w:id="7"/>
      <w:r w:rsidRPr="006C288C">
        <w:rPr>
          <w:rFonts w:eastAsia="Times New Roman"/>
          <w:lang w:eastAsia="en-GB"/>
        </w:rPr>
        <w:t>, SPA or Ramsar site, then the local authority should consider whether other farming installations</w:t>
      </w:r>
      <w:r w:rsidRPr="006C288C">
        <w:rPr>
          <w:rFonts w:eastAsia="Times New Roman"/>
          <w:vertAlign w:val="superscript"/>
          <w:lang w:eastAsia="en-GB"/>
        </w:rPr>
        <w:t>1</w:t>
      </w:r>
      <w:r w:rsidRPr="006C288C">
        <w:rPr>
          <w:rFonts w:eastAsia="Times New Roman"/>
          <w:lang w:eastAsia="en-GB"/>
        </w:rPr>
        <w:t xml:space="preserve"> might act in-combination or cumulatively with the farm and the sensitivities of the wildlife sites.</w:t>
      </w:r>
      <w:r w:rsidR="00391337">
        <w:rPr>
          <w:rFonts w:eastAsia="Times New Roman"/>
          <w:lang w:eastAsia="en-GB"/>
        </w:rPr>
        <w:t xml:space="preserve"> However, Natural England’s advice is often rather contradictory and in other recent cases, they have advised a threshold of 4% for SSSIs.</w:t>
      </w:r>
      <w:r w:rsidRPr="006C288C">
        <w:rPr>
          <w:rFonts w:eastAsia="Times New Roman"/>
          <w:lang w:eastAsia="en-GB"/>
        </w:rPr>
        <w:t xml:space="preserve"> </w:t>
      </w:r>
    </w:p>
    <w:p w14:paraId="6B5DF939" w14:textId="77777777" w:rsidR="00A80A1C" w:rsidRPr="00191DBE" w:rsidRDefault="00A80A1C" w:rsidP="00A80A1C">
      <w:pPr>
        <w:rPr>
          <w:rFonts w:eastAsia="Times New Roman"/>
          <w:sz w:val="16"/>
          <w:szCs w:val="16"/>
          <w:lang w:eastAsia="en-GB"/>
        </w:rPr>
      </w:pPr>
    </w:p>
    <w:p w14:paraId="0F2EF02D" w14:textId="77777777" w:rsidR="00A80A1C" w:rsidRPr="003A296E" w:rsidRDefault="00A80A1C" w:rsidP="00A80A1C">
      <w:pPr>
        <w:numPr>
          <w:ilvl w:val="0"/>
          <w:numId w:val="30"/>
        </w:numPr>
        <w:ind w:left="567" w:right="401" w:hanging="283"/>
        <w:contextualSpacing/>
        <w:rPr>
          <w:rFonts w:eastAsia="Times New Roman"/>
          <w:sz w:val="18"/>
          <w:szCs w:val="18"/>
        </w:rPr>
      </w:pPr>
      <w:bookmarkStart w:id="8" w:name="_Hlk23328605"/>
      <w:r w:rsidRPr="006C288C">
        <w:rPr>
          <w:rFonts w:eastAsia="Times New Roman"/>
          <w:sz w:val="18"/>
          <w:szCs w:val="18"/>
        </w:rPr>
        <w:t xml:space="preserve">The process contribution from most farming installations is already included in the background ammonia concentrations and nitrogen and acid deposition rates. Therefore, it is normally only necessary to consider new installations and installations with extant planning permission and proposed developments when understanding the additional impact of a proposal upon nearby ecologies. However, established farms in close proximity may need to be considered given the background concentrations and deposition rates are derived as an average for a 5 km by 5 km grid. </w:t>
      </w:r>
      <w:bookmarkEnd w:id="8"/>
    </w:p>
    <w:p w14:paraId="331BE833" w14:textId="7EE5AE05" w:rsidR="00332875" w:rsidRPr="00191DBE" w:rsidRDefault="00332875" w:rsidP="00332875">
      <w:pPr>
        <w:rPr>
          <w:sz w:val="16"/>
          <w:szCs w:val="16"/>
          <w:lang w:eastAsia="en-GB"/>
        </w:rPr>
      </w:pPr>
    </w:p>
    <w:p w14:paraId="005D7B64" w14:textId="78CCE6AB" w:rsidR="00391337" w:rsidRDefault="00391337" w:rsidP="00391337">
      <w:pPr>
        <w:pStyle w:val="Heading3"/>
      </w:pPr>
      <w:r w:rsidRPr="00391337">
        <w:t>3.4.3</w:t>
      </w:r>
      <w:r>
        <w:t xml:space="preserve"> </w:t>
      </w:r>
      <w:r w:rsidRPr="00391337">
        <w:t>Environment Agency and Natural England May 2022 Air Quality Risk Assessment Interim Guidance</w:t>
      </w:r>
    </w:p>
    <w:p w14:paraId="67BA2AE0" w14:textId="114BC68C" w:rsidR="00391337" w:rsidRPr="00391337" w:rsidRDefault="00391337" w:rsidP="00391337">
      <w:r>
        <w:t>Although it seems important to include a reference to this document</w:t>
      </w:r>
      <w:r w:rsidR="00987AC0">
        <w:t>,</w:t>
      </w:r>
      <w:r>
        <w:t xml:space="preserve"> </w:t>
      </w:r>
      <w:r w:rsidR="00BB7009">
        <w:t xml:space="preserve">it appears to be primarily about internal Environment Agency screening models and the SCAIL model and </w:t>
      </w:r>
      <w:r>
        <w:t>AS Modelling &amp; Data Ltd. have been unable to draw any conclusions from the document as to what threshold</w:t>
      </w:r>
      <w:r w:rsidR="00BB7009">
        <w:t>s</w:t>
      </w:r>
      <w:r>
        <w:t xml:space="preserve"> may or may no</w:t>
      </w:r>
      <w:r w:rsidR="00987AC0">
        <w:t>t</w:t>
      </w:r>
      <w:r>
        <w:t xml:space="preserve"> apply</w:t>
      </w:r>
      <w:r w:rsidR="00987AC0">
        <w:t>,</w:t>
      </w:r>
      <w:r>
        <w:t xml:space="preserve"> </w:t>
      </w:r>
      <w:r w:rsidR="00987AC0">
        <w:t>n</w:t>
      </w:r>
      <w:r>
        <w:t>or in what circumstances the threshol</w:t>
      </w:r>
      <w:r w:rsidR="00987AC0">
        <w:t>d may or may not apply.</w:t>
      </w:r>
    </w:p>
    <w:p w14:paraId="1883E836" w14:textId="16A7A3F5" w:rsidR="00391337" w:rsidRDefault="00391337" w:rsidP="00332875">
      <w:pPr>
        <w:rPr>
          <w:sz w:val="16"/>
          <w:szCs w:val="16"/>
          <w:lang w:eastAsia="en-GB"/>
        </w:rPr>
      </w:pPr>
    </w:p>
    <w:p w14:paraId="7E0C4319" w14:textId="0CEEFAEA" w:rsidR="00BB7009" w:rsidRPr="00BE42CB" w:rsidRDefault="00BB7009" w:rsidP="00BB7009">
      <w:pPr>
        <w:pStyle w:val="Heading3"/>
      </w:pPr>
      <w:bookmarkStart w:id="9" w:name="_Hlk91248778"/>
      <w:r w:rsidRPr="00BE42CB">
        <w:t>3.4.</w:t>
      </w:r>
      <w:r>
        <w:t>4</w:t>
      </w:r>
      <w:r w:rsidRPr="00BE42CB">
        <w:t xml:space="preserve"> Joint Nature Conservancy Committee - Guidance on Decision-making Thresholds for Air Pollution</w:t>
      </w:r>
    </w:p>
    <w:p w14:paraId="37771D41" w14:textId="77777777" w:rsidR="00BB7009" w:rsidRPr="00004097" w:rsidRDefault="00BB7009" w:rsidP="00BB7009">
      <w:r w:rsidRPr="00004097">
        <w:t xml:space="preserve">In December 2021, the Joint Nature Conservancy Committee (JNCC) published a report titled, </w:t>
      </w:r>
      <w:r w:rsidRPr="00004097">
        <w:rPr>
          <w:rFonts w:eastAsia="Times New Roman"/>
          <w:sz w:val="24"/>
          <w:szCs w:val="24"/>
        </w:rPr>
        <w:t>“</w:t>
      </w:r>
      <w:r w:rsidRPr="00004097">
        <w:t>Guidance on Decision-making Thresholds for Air Pollution” This report provides decision-making criteria to inform the assessment of air quality impacts on designated conservation sites. The criteria are intended to be applied to individual sources to identify those for which a decision can be taken without the need for further assessment effort.</w:t>
      </w:r>
    </w:p>
    <w:p w14:paraId="6FAA1429" w14:textId="77777777" w:rsidR="00BB7009" w:rsidRPr="00004097" w:rsidRDefault="00BB7009" w:rsidP="00BB7009"/>
    <w:p w14:paraId="6AD46905" w14:textId="77777777" w:rsidR="00BB7009" w:rsidRPr="00004097" w:rsidRDefault="00BB7009" w:rsidP="00BB7009">
      <w:r w:rsidRPr="00004097">
        <w:t>The Decision-making thresholds (DMT) for on-site emission sources provided in the JNCC report are reproduced below:</w:t>
      </w:r>
    </w:p>
    <w:p w14:paraId="71CDD608" w14:textId="77777777" w:rsidR="00BB7009" w:rsidRPr="00004097" w:rsidRDefault="00BB7009" w:rsidP="00BB7009"/>
    <w:p w14:paraId="0098DC6F" w14:textId="77777777" w:rsidR="00BB7009" w:rsidRPr="00004097" w:rsidRDefault="00BB7009" w:rsidP="00BB7009">
      <w:pPr>
        <w:pStyle w:val="ListParagraph"/>
        <w:numPr>
          <w:ilvl w:val="0"/>
          <w:numId w:val="45"/>
        </w:numPr>
        <w:ind w:left="567" w:right="237" w:hanging="283"/>
        <w:rPr>
          <w:sz w:val="18"/>
          <w:szCs w:val="18"/>
        </w:rPr>
      </w:pPr>
      <w:r w:rsidRPr="00004097">
        <w:rPr>
          <w:sz w:val="18"/>
          <w:szCs w:val="18"/>
        </w:rPr>
        <w:t xml:space="preserve">For lichens and bryophytes - 0.08%, 0.20%, 0.34% and 0.75% of the Critical Level for high, medium, </w:t>
      </w:r>
      <w:proofErr w:type="gramStart"/>
      <w:r w:rsidRPr="00004097">
        <w:rPr>
          <w:sz w:val="18"/>
          <w:szCs w:val="18"/>
        </w:rPr>
        <w:t>low</w:t>
      </w:r>
      <w:proofErr w:type="gramEnd"/>
      <w:r w:rsidRPr="00004097">
        <w:rPr>
          <w:sz w:val="18"/>
          <w:szCs w:val="18"/>
        </w:rPr>
        <w:t xml:space="preserve"> and very low development density areas, respectively.</w:t>
      </w:r>
    </w:p>
    <w:p w14:paraId="034D349E" w14:textId="77777777" w:rsidR="00BB7009" w:rsidRPr="00004097" w:rsidRDefault="00BB7009" w:rsidP="00BB7009">
      <w:pPr>
        <w:pStyle w:val="ListParagraph"/>
        <w:numPr>
          <w:ilvl w:val="0"/>
          <w:numId w:val="45"/>
        </w:numPr>
        <w:ind w:left="567" w:right="237" w:hanging="283"/>
        <w:rPr>
          <w:sz w:val="18"/>
          <w:szCs w:val="18"/>
        </w:rPr>
      </w:pPr>
      <w:r w:rsidRPr="00004097">
        <w:rPr>
          <w:sz w:val="18"/>
          <w:szCs w:val="18"/>
        </w:rPr>
        <w:t xml:space="preserve">For higher plants - 0.08%, 0.20%, 0.34% and 0.75% of the Critical Level for high, medium, </w:t>
      </w:r>
      <w:proofErr w:type="gramStart"/>
      <w:r w:rsidRPr="00004097">
        <w:rPr>
          <w:sz w:val="18"/>
          <w:szCs w:val="18"/>
        </w:rPr>
        <w:t>low</w:t>
      </w:r>
      <w:proofErr w:type="gramEnd"/>
      <w:r w:rsidRPr="00004097">
        <w:rPr>
          <w:sz w:val="18"/>
          <w:szCs w:val="18"/>
        </w:rPr>
        <w:t xml:space="preserve"> and very low development density areas, respectively.</w:t>
      </w:r>
    </w:p>
    <w:p w14:paraId="43E83DE8" w14:textId="77777777" w:rsidR="00BB7009" w:rsidRPr="00004097" w:rsidRDefault="00BB7009" w:rsidP="00BB7009">
      <w:pPr>
        <w:pStyle w:val="ListParagraph"/>
        <w:numPr>
          <w:ilvl w:val="0"/>
          <w:numId w:val="45"/>
        </w:numPr>
        <w:ind w:left="567" w:right="237" w:hanging="283"/>
        <w:rPr>
          <w:sz w:val="18"/>
          <w:szCs w:val="18"/>
        </w:rPr>
      </w:pPr>
      <w:r w:rsidRPr="00004097">
        <w:rPr>
          <w:sz w:val="18"/>
          <w:szCs w:val="18"/>
        </w:rPr>
        <w:t xml:space="preserve">For nitrogen deposition to woodland (Critical Load 10 kg-N/ha/y) - 0.13%, 0.34%, 0.57% and 1.30% of the Critical Level for high, medium, </w:t>
      </w:r>
      <w:proofErr w:type="gramStart"/>
      <w:r w:rsidRPr="00004097">
        <w:rPr>
          <w:sz w:val="18"/>
          <w:szCs w:val="18"/>
        </w:rPr>
        <w:t>low</w:t>
      </w:r>
      <w:proofErr w:type="gramEnd"/>
      <w:r w:rsidRPr="00004097">
        <w:rPr>
          <w:sz w:val="18"/>
          <w:szCs w:val="18"/>
        </w:rPr>
        <w:t xml:space="preserve"> and very low development density areas, respectively.</w:t>
      </w:r>
    </w:p>
    <w:p w14:paraId="3F9BCE93" w14:textId="77777777" w:rsidR="00BB7009" w:rsidRPr="00004097" w:rsidRDefault="00BB7009" w:rsidP="00BB7009">
      <w:pPr>
        <w:pStyle w:val="ListParagraph"/>
        <w:numPr>
          <w:ilvl w:val="0"/>
          <w:numId w:val="45"/>
        </w:numPr>
        <w:ind w:left="567" w:right="237" w:hanging="283"/>
        <w:rPr>
          <w:sz w:val="18"/>
          <w:szCs w:val="18"/>
        </w:rPr>
      </w:pPr>
      <w:r w:rsidRPr="00004097">
        <w:rPr>
          <w:sz w:val="18"/>
          <w:szCs w:val="18"/>
        </w:rPr>
        <w:t xml:space="preserve">For nitrogen deposition to grassland (Critical Load 10 </w:t>
      </w:r>
      <w:proofErr w:type="gramStart"/>
      <w:r w:rsidRPr="00004097">
        <w:rPr>
          <w:sz w:val="18"/>
          <w:szCs w:val="18"/>
        </w:rPr>
        <w:t>kg-N</w:t>
      </w:r>
      <w:proofErr w:type="gramEnd"/>
      <w:r w:rsidRPr="00004097">
        <w:rPr>
          <w:sz w:val="18"/>
          <w:szCs w:val="18"/>
        </w:rPr>
        <w:t>/ha/y) 0.09%, 0.24%, 0.40% and 0.88% of the Critical Level for high, medium, low and very low development density areas, respectively.</w:t>
      </w:r>
    </w:p>
    <w:p w14:paraId="5750AE19" w14:textId="77777777" w:rsidR="00BB7009" w:rsidRPr="00004097" w:rsidRDefault="00BB7009" w:rsidP="00BB7009">
      <w:pPr>
        <w:pStyle w:val="ListParagraph"/>
        <w:ind w:left="567" w:right="237"/>
      </w:pPr>
    </w:p>
    <w:p w14:paraId="4D33E6F9" w14:textId="77777777" w:rsidR="00BB7009" w:rsidRPr="00004097" w:rsidRDefault="00BB7009" w:rsidP="00BB7009">
      <w:r w:rsidRPr="00004097">
        <w:t>Note that ‘development density’ is defined as, the assumed number of additional new sources below the DMT within 5 km of the proposed development over 13 years: very low density being 1 development; low 5 developments; medium 10 developments and high 30 developments.</w:t>
      </w:r>
    </w:p>
    <w:p w14:paraId="5B30BBE4" w14:textId="77777777" w:rsidR="00BB7009" w:rsidRPr="00004097" w:rsidRDefault="00BB7009" w:rsidP="00BB7009"/>
    <w:p w14:paraId="77A50712" w14:textId="77777777" w:rsidR="00BB7009" w:rsidRPr="00004097" w:rsidRDefault="00BB7009" w:rsidP="00BB7009">
      <w:r w:rsidRPr="00004097">
        <w:lastRenderedPageBreak/>
        <w:t xml:space="preserve">Subject to some exceptions, where the process contribution from an on-site source is below the DMT, no further assessment is required. Where the process contribution exceeds the DMT there are two possible outcomes: </w:t>
      </w:r>
    </w:p>
    <w:p w14:paraId="110D374D" w14:textId="77777777" w:rsidR="00BB7009" w:rsidRPr="00004097" w:rsidRDefault="00BB7009" w:rsidP="00BB7009"/>
    <w:p w14:paraId="430F3EE4" w14:textId="77777777" w:rsidR="00BB7009" w:rsidRPr="00004097" w:rsidRDefault="00BB7009" w:rsidP="00BB7009">
      <w:pPr>
        <w:pStyle w:val="ListParagraph"/>
        <w:numPr>
          <w:ilvl w:val="0"/>
          <w:numId w:val="46"/>
        </w:numPr>
        <w:ind w:left="567" w:right="237" w:hanging="283"/>
        <w:rPr>
          <w:sz w:val="18"/>
          <w:szCs w:val="18"/>
        </w:rPr>
      </w:pPr>
      <w:r w:rsidRPr="00004097">
        <w:rPr>
          <w:sz w:val="18"/>
          <w:szCs w:val="18"/>
        </w:rPr>
        <w:t xml:space="preserve">Where site-relevant thresholds have been derived these can be applied to see if it is possible to avoid further assessment effort on the basis of </w:t>
      </w:r>
      <w:proofErr w:type="gramStart"/>
      <w:r w:rsidRPr="00004097">
        <w:rPr>
          <w:sz w:val="18"/>
          <w:szCs w:val="18"/>
        </w:rPr>
        <w:t>site specific</w:t>
      </w:r>
      <w:proofErr w:type="gramEnd"/>
      <w:r w:rsidRPr="00004097">
        <w:rPr>
          <w:sz w:val="18"/>
          <w:szCs w:val="18"/>
        </w:rPr>
        <w:t xml:space="preserve"> circumstances.</w:t>
      </w:r>
    </w:p>
    <w:p w14:paraId="3AEC9A54" w14:textId="77777777" w:rsidR="00BB7009" w:rsidRPr="00004097" w:rsidRDefault="00BB7009" w:rsidP="00BB7009">
      <w:pPr>
        <w:pStyle w:val="ListParagraph"/>
        <w:numPr>
          <w:ilvl w:val="0"/>
          <w:numId w:val="46"/>
        </w:numPr>
        <w:ind w:left="567" w:right="237" w:hanging="283"/>
        <w:rPr>
          <w:sz w:val="18"/>
          <w:szCs w:val="18"/>
        </w:rPr>
      </w:pPr>
      <w:r w:rsidRPr="00004097">
        <w:rPr>
          <w:sz w:val="18"/>
          <w:szCs w:val="18"/>
        </w:rPr>
        <w:t>If site-relevant thresholds have not yet been derived, further assessment in combination with other plans and projects is required.</w:t>
      </w:r>
    </w:p>
    <w:bookmarkEnd w:id="9"/>
    <w:p w14:paraId="3849B0B1" w14:textId="77777777" w:rsidR="00BB7009" w:rsidRPr="00191DBE" w:rsidRDefault="00BB7009" w:rsidP="00332875">
      <w:pPr>
        <w:rPr>
          <w:sz w:val="16"/>
          <w:szCs w:val="16"/>
          <w:lang w:eastAsia="en-GB"/>
        </w:rPr>
      </w:pPr>
    </w:p>
    <w:p w14:paraId="50A7BA27" w14:textId="367364C9" w:rsidR="00332875" w:rsidRPr="00437F68" w:rsidRDefault="00332875" w:rsidP="00F3380A">
      <w:pPr>
        <w:pStyle w:val="Heading2"/>
      </w:pPr>
      <w:r w:rsidRPr="00437F68">
        <w:t>3.</w:t>
      </w:r>
      <w:r w:rsidR="00E16BAC" w:rsidRPr="00437F68">
        <w:t>5</w:t>
      </w:r>
      <w:r w:rsidRPr="00437F68">
        <w:t xml:space="preserve"> Quantification of ammonia emissions</w:t>
      </w:r>
    </w:p>
    <w:p w14:paraId="4D9D4AE6" w14:textId="5A720A82" w:rsidR="00332875" w:rsidRPr="00437F68" w:rsidRDefault="00332875" w:rsidP="00332875">
      <w:r w:rsidRPr="00437F68">
        <w:t>Ammonia emission rates from poultry house</w:t>
      </w:r>
      <w:r w:rsidR="001F664C" w:rsidRPr="00437F68">
        <w:t>s</w:t>
      </w:r>
      <w:r w:rsidR="00622122" w:rsidRPr="00437F68">
        <w:t xml:space="preserve"> and</w:t>
      </w:r>
      <w:r w:rsidRPr="00437F68">
        <w:t xml:space="preserve"> ranging areas depend on many factors and are likely to be highly variable. However, the benchmarks for assessing impacts of ammonia and nitrogen deposition are framed in terms of an annual mean ammonia concentration and annual nitrogen deposition rates. To obtain relatively robust figures for these statistics it is not necessary to model short term temporal variations and a steady continuous emission rate can be assumed. In fact, modelling short term temporal variations might introduce rather more uncertainty than modelling continuous emissions.</w:t>
      </w:r>
    </w:p>
    <w:p w14:paraId="264F4681" w14:textId="77777777" w:rsidR="00EA1A24" w:rsidRPr="00191DBE" w:rsidRDefault="00EA1A24" w:rsidP="00EA1A24">
      <w:pPr>
        <w:rPr>
          <w:sz w:val="16"/>
          <w:szCs w:val="16"/>
        </w:rPr>
      </w:pPr>
    </w:p>
    <w:p w14:paraId="10A2B023" w14:textId="1C1AF025" w:rsidR="00EB6F88" w:rsidRPr="00437F68" w:rsidRDefault="00EB6F88" w:rsidP="00EB6F88">
      <w:pPr>
        <w:pStyle w:val="Heading3"/>
      </w:pPr>
      <w:r w:rsidRPr="00437F68">
        <w:t xml:space="preserve">3.5.3 </w:t>
      </w:r>
      <w:r w:rsidR="00B7413E">
        <w:t>A</w:t>
      </w:r>
      <w:r w:rsidR="00B7413E" w:rsidRPr="00437F68">
        <w:t>mmonia emissions</w:t>
      </w:r>
      <w:r w:rsidR="00B7413E">
        <w:t xml:space="preserve"> from the existing and p</w:t>
      </w:r>
      <w:r w:rsidRPr="00437F68">
        <w:t>roposed poultry house</w:t>
      </w:r>
      <w:r w:rsidR="00B7413E">
        <w:t>s</w:t>
      </w:r>
      <w:r w:rsidRPr="00437F68">
        <w:t xml:space="preserve"> </w:t>
      </w:r>
    </w:p>
    <w:p w14:paraId="489B90F3" w14:textId="06E98748" w:rsidR="00987AC0" w:rsidRDefault="00EA1A24" w:rsidP="00987AC0">
      <w:r w:rsidRPr="00437F68">
        <w:t xml:space="preserve">For free-range egg laying chickens, in an aviary system, where manure is removed frequently using a belt system, the Environment Agency </w:t>
      </w:r>
      <w:r w:rsidR="00295B9C">
        <w:t>standard emission factor</w:t>
      </w:r>
      <w:r w:rsidRPr="00437F68">
        <w:t xml:space="preserve"> is 0.08 kg-NH</w:t>
      </w:r>
      <w:r w:rsidRPr="00437F68">
        <w:rPr>
          <w:vertAlign w:val="subscript"/>
        </w:rPr>
        <w:t>3</w:t>
      </w:r>
      <w:r w:rsidRPr="00437F68">
        <w:t xml:space="preserve">/bird place/y. </w:t>
      </w:r>
      <w:r w:rsidR="00772C43" w:rsidRPr="00437F68">
        <w:t xml:space="preserve">This figure is used for the </w:t>
      </w:r>
      <w:r w:rsidR="00785F36">
        <w:t>existing</w:t>
      </w:r>
      <w:r w:rsidR="00772C43" w:rsidRPr="00437F68">
        <w:t xml:space="preserve"> poultry house</w:t>
      </w:r>
      <w:r w:rsidR="00785F36">
        <w:t>s</w:t>
      </w:r>
      <w:r w:rsidR="00987AC0">
        <w:t xml:space="preserve"> 4, 5 and 6</w:t>
      </w:r>
      <w:r w:rsidR="00772C43" w:rsidRPr="00437F68">
        <w:t xml:space="preserve"> at </w:t>
      </w:r>
      <w:r w:rsidR="00A652C8" w:rsidRPr="00437F68">
        <w:t>East House Farm</w:t>
      </w:r>
      <w:r w:rsidR="00772C43" w:rsidRPr="00437F68">
        <w:t>.</w:t>
      </w:r>
      <w:r w:rsidR="00A41109">
        <w:t xml:space="preserve"> </w:t>
      </w:r>
      <w:r w:rsidR="00987AC0" w:rsidRPr="00437F68">
        <w:t xml:space="preserve">For free-range egg laying chickens, in </w:t>
      </w:r>
      <w:r w:rsidR="00987AC0">
        <w:t>flat-deck, deep litter</w:t>
      </w:r>
      <w:r w:rsidR="00987AC0" w:rsidRPr="00437F68">
        <w:t xml:space="preserve"> system, where manure </w:t>
      </w:r>
      <w:r w:rsidR="00987AC0">
        <w:t>collects within the housing and is only</w:t>
      </w:r>
      <w:r w:rsidR="00987AC0" w:rsidRPr="00437F68">
        <w:t xml:space="preserve"> removed </w:t>
      </w:r>
      <w:r w:rsidR="00987AC0">
        <w:t>at the end of each flock cycle</w:t>
      </w:r>
      <w:r w:rsidR="00987AC0" w:rsidRPr="00437F68">
        <w:t>, the Environment Agency figure is 0.</w:t>
      </w:r>
      <w:r w:rsidR="00987AC0">
        <w:t>21</w:t>
      </w:r>
      <w:r w:rsidR="00987AC0" w:rsidRPr="00437F68">
        <w:t xml:space="preserve"> kg-NH</w:t>
      </w:r>
      <w:r w:rsidR="00987AC0" w:rsidRPr="00437F68">
        <w:rPr>
          <w:vertAlign w:val="subscript"/>
        </w:rPr>
        <w:t>3</w:t>
      </w:r>
      <w:r w:rsidR="00987AC0" w:rsidRPr="00437F68">
        <w:t xml:space="preserve">/bird place/y. This figure is used for the </w:t>
      </w:r>
      <w:r w:rsidR="00987AC0">
        <w:t>existing</w:t>
      </w:r>
      <w:r w:rsidR="00987AC0" w:rsidRPr="00437F68">
        <w:t xml:space="preserve"> poultry house</w:t>
      </w:r>
      <w:r w:rsidR="00987AC0">
        <w:t xml:space="preserve"> 3</w:t>
      </w:r>
      <w:r w:rsidR="00987AC0" w:rsidRPr="00437F68">
        <w:t>.</w:t>
      </w:r>
      <w:r w:rsidR="00987AC0">
        <w:t xml:space="preserve"> </w:t>
      </w:r>
    </w:p>
    <w:p w14:paraId="4F2111BC" w14:textId="1314A641" w:rsidR="00987AC0" w:rsidRPr="00191DBE" w:rsidRDefault="00987AC0" w:rsidP="00EA1A24">
      <w:pPr>
        <w:rPr>
          <w:sz w:val="16"/>
          <w:szCs w:val="16"/>
        </w:rPr>
      </w:pPr>
    </w:p>
    <w:p w14:paraId="57863804" w14:textId="7081F11C" w:rsidR="00F811CB" w:rsidRDefault="00A41109" w:rsidP="00EA1A24">
      <w:r>
        <w:t>The proposed houses would employ manure drying technology and an emission factor of 0.025</w:t>
      </w:r>
      <w:r w:rsidRPr="00A41109">
        <w:t xml:space="preserve"> </w:t>
      </w:r>
      <w:r w:rsidRPr="00437F68">
        <w:t>kg-NH</w:t>
      </w:r>
      <w:r w:rsidRPr="00437F68">
        <w:rPr>
          <w:vertAlign w:val="subscript"/>
        </w:rPr>
        <w:t>3</w:t>
      </w:r>
      <w:r w:rsidRPr="00437F68">
        <w:t>/bird place/</w:t>
      </w:r>
      <w:r>
        <w:t xml:space="preserve">y </w:t>
      </w:r>
      <w:r w:rsidR="00987AC0">
        <w:t>has been suggested</w:t>
      </w:r>
      <w:r>
        <w:t xml:space="preserve"> (</w:t>
      </w:r>
      <w:r w:rsidR="00B35F29">
        <w:t>base</w:t>
      </w:r>
      <w:r w:rsidR="007A2298">
        <w:t>d</w:t>
      </w:r>
      <w:r w:rsidR="00B35F29">
        <w:t xml:space="preserve"> upon emission factors for similar systems in the Netherlands).</w:t>
      </w:r>
      <w:r w:rsidR="00B7413E">
        <w:t xml:space="preserve"> However, for the purposes of this report, </w:t>
      </w:r>
      <w:r w:rsidR="00B7413E" w:rsidRPr="00437F68">
        <w:t>the Environment Agency figure is 0.08 kg-NH</w:t>
      </w:r>
      <w:r w:rsidR="00B7413E" w:rsidRPr="00437F68">
        <w:rPr>
          <w:vertAlign w:val="subscript"/>
        </w:rPr>
        <w:t>3</w:t>
      </w:r>
      <w:r w:rsidR="00B7413E" w:rsidRPr="00437F68">
        <w:t>/bird place/y</w:t>
      </w:r>
      <w:r w:rsidR="00B7413E">
        <w:t xml:space="preserve"> is retained.</w:t>
      </w:r>
    </w:p>
    <w:p w14:paraId="2FAD941C" w14:textId="3117BB8F" w:rsidR="00B7413E" w:rsidRPr="00191DBE" w:rsidRDefault="00B7413E" w:rsidP="00EA1A24">
      <w:pPr>
        <w:rPr>
          <w:sz w:val="16"/>
          <w:szCs w:val="16"/>
        </w:rPr>
      </w:pPr>
    </w:p>
    <w:p w14:paraId="76831811" w14:textId="5D0979A2" w:rsidR="00B7413E" w:rsidRDefault="00B7413E" w:rsidP="00EA1A24">
      <w:r>
        <w:t>Previously, it has been customary to reduce housing emissions by</w:t>
      </w:r>
      <w:r w:rsidR="00CE16D4">
        <w:t xml:space="preserve"> a</w:t>
      </w:r>
      <w:r>
        <w:t xml:space="preserve"> factor based upon the proportion of droppings estimated to occur during ranging. This practice is not followed in this case for two reasons: firstly, ammonia emissions are most probably more dependent on surface area than they are on the </w:t>
      </w:r>
      <w:r w:rsidR="007A2298">
        <w:t xml:space="preserve">absolute </w:t>
      </w:r>
      <w:r>
        <w:t xml:space="preserve">amount of excreta and secondly, the emission factors used are already at the lower end of the range of likely emission rates from the types of housing under consideration in this case. </w:t>
      </w:r>
    </w:p>
    <w:p w14:paraId="6A980B34" w14:textId="77777777" w:rsidR="00B7413E" w:rsidRPr="00191DBE" w:rsidRDefault="00B7413E" w:rsidP="00EA1A24">
      <w:pPr>
        <w:rPr>
          <w:sz w:val="16"/>
          <w:szCs w:val="16"/>
          <w:highlight w:val="yellow"/>
        </w:rPr>
      </w:pPr>
    </w:p>
    <w:p w14:paraId="68707858" w14:textId="4AD91393" w:rsidR="00F811CB" w:rsidRDefault="00F811CB" w:rsidP="00F811CB">
      <w:pPr>
        <w:pStyle w:val="Heading3"/>
      </w:pPr>
      <w:r w:rsidRPr="00437F68">
        <w:t xml:space="preserve">3.5.2 </w:t>
      </w:r>
      <w:r w:rsidR="00295B9C">
        <w:t>A</w:t>
      </w:r>
      <w:r w:rsidR="00295B9C" w:rsidRPr="00437F68">
        <w:t xml:space="preserve">mmonia emissions </w:t>
      </w:r>
      <w:r w:rsidR="00295B9C">
        <w:t>from r</w:t>
      </w:r>
      <w:r w:rsidRPr="00437F68">
        <w:t>anging area</w:t>
      </w:r>
      <w:r w:rsidR="00295B9C">
        <w:t>s</w:t>
      </w:r>
      <w:r w:rsidRPr="00437F68">
        <w:t xml:space="preserve"> </w:t>
      </w:r>
    </w:p>
    <w:p w14:paraId="084305F8" w14:textId="726D50FF" w:rsidR="00295B9C" w:rsidRDefault="00CB0009" w:rsidP="00CB0009">
      <w:r w:rsidRPr="00437F68">
        <w:t xml:space="preserve">As the birds have access to outdoor ranging areas, some of the birds’ droppings, which is the source of the ammonia, would be deposited on these ranging areas. </w:t>
      </w:r>
      <w:r>
        <w:t xml:space="preserve">In their pre-application screening report, the Environment Agency provide an emission factor or 0.225 </w:t>
      </w:r>
      <w:r w:rsidRPr="00437F68">
        <w:t>kg-NH</w:t>
      </w:r>
      <w:r w:rsidRPr="00437F68">
        <w:rPr>
          <w:vertAlign w:val="subscript"/>
        </w:rPr>
        <w:t>3</w:t>
      </w:r>
      <w:r w:rsidRPr="00437F68">
        <w:t>/bird place/y</w:t>
      </w:r>
      <w:r>
        <w:t xml:space="preserve"> (we assume this figure is</w:t>
      </w:r>
      <w:r w:rsidR="0021449E">
        <w:t xml:space="preserve"> based upon National Ammonia Emission Inventory figures for total N excreted, proportion of ammoniacal N and proportion of ammoniacal N released as ammonia and is for theoretical </w:t>
      </w:r>
      <w:r>
        <w:t>birds ranging 100% of the time)</w:t>
      </w:r>
      <w:r w:rsidR="0021449E">
        <w:t xml:space="preserve">. The Environment Agency also provide of </w:t>
      </w:r>
      <w:r>
        <w:t>estimate of 20% of birds ranging and 80% in the housing (we assume that this is an average figure when ranging is available</w:t>
      </w:r>
      <w:r w:rsidR="0021449E">
        <w:t xml:space="preserve"> and would note that this figure is at the high end of the range of observed range usage figures</w:t>
      </w:r>
      <w:r>
        <w:t xml:space="preserve">). Assuming average </w:t>
      </w:r>
      <w:r>
        <w:lastRenderedPageBreak/>
        <w:t>daily range availa</w:t>
      </w:r>
      <w:r w:rsidR="0021449E">
        <w:t xml:space="preserve">bility of 8 hours per </w:t>
      </w:r>
      <w:proofErr w:type="spellStart"/>
      <w:r w:rsidR="0021449E">
        <w:t>day</w:t>
      </w:r>
      <w:r w:rsidR="00295B9C">
        <w:rPr>
          <w:vertAlign w:val="superscript"/>
        </w:rPr>
        <w:t>A</w:t>
      </w:r>
      <w:proofErr w:type="spellEnd"/>
      <w:r w:rsidR="00295B9C">
        <w:t xml:space="preserve"> </w:t>
      </w:r>
      <w:r w:rsidR="0021449E">
        <w:t xml:space="preserve">the ammonia emission factor for the ranging is calculated to be 0.015 </w:t>
      </w:r>
      <w:r w:rsidR="0021449E" w:rsidRPr="00437F68">
        <w:t>kg-NH</w:t>
      </w:r>
      <w:r w:rsidR="0021449E" w:rsidRPr="00437F68">
        <w:rPr>
          <w:vertAlign w:val="subscript"/>
        </w:rPr>
        <w:t>3</w:t>
      </w:r>
      <w:r w:rsidR="0021449E" w:rsidRPr="00437F68">
        <w:t>/bird place/y</w:t>
      </w:r>
      <w:r w:rsidR="0021449E">
        <w:t xml:space="preserve">. </w:t>
      </w:r>
      <w:r>
        <w:t xml:space="preserve"> </w:t>
      </w:r>
    </w:p>
    <w:p w14:paraId="17DEEBE0" w14:textId="77777777" w:rsidR="00295B9C" w:rsidRPr="00191DBE" w:rsidRDefault="00295B9C" w:rsidP="00CB0009">
      <w:pPr>
        <w:rPr>
          <w:sz w:val="16"/>
          <w:szCs w:val="16"/>
        </w:rPr>
      </w:pPr>
    </w:p>
    <w:p w14:paraId="4880B683" w14:textId="0B5ED592" w:rsidR="00CB0009" w:rsidRPr="00295B9C" w:rsidRDefault="00295B9C" w:rsidP="00295B9C">
      <w:pPr>
        <w:ind w:left="284" w:right="237"/>
        <w:rPr>
          <w:sz w:val="18"/>
          <w:szCs w:val="18"/>
        </w:rPr>
      </w:pPr>
      <w:r>
        <w:rPr>
          <w:sz w:val="18"/>
          <w:szCs w:val="18"/>
        </w:rPr>
        <w:t xml:space="preserve">A. </w:t>
      </w:r>
      <w:r w:rsidRPr="00295B9C">
        <w:rPr>
          <w:sz w:val="18"/>
          <w:szCs w:val="18"/>
        </w:rPr>
        <w:t>Ranging availability may be longer in the summer and shorter in winter. The unavailability of ranging due to inclement weather or disease control for example is not considered.</w:t>
      </w:r>
      <w:r w:rsidR="00CB0009" w:rsidRPr="00295B9C">
        <w:rPr>
          <w:sz w:val="18"/>
          <w:szCs w:val="18"/>
        </w:rPr>
        <w:t xml:space="preserve">   </w:t>
      </w:r>
    </w:p>
    <w:p w14:paraId="71A4EACF" w14:textId="77777777" w:rsidR="00CB0009" w:rsidRPr="00191DBE" w:rsidRDefault="00CB0009" w:rsidP="00CB0009">
      <w:pPr>
        <w:rPr>
          <w:sz w:val="16"/>
          <w:szCs w:val="16"/>
        </w:rPr>
      </w:pPr>
    </w:p>
    <w:p w14:paraId="710EB82F" w14:textId="64435FBD" w:rsidR="00F811CB" w:rsidRPr="00437F68" w:rsidRDefault="0021449E" w:rsidP="00F811CB">
      <w:r>
        <w:t>A</w:t>
      </w:r>
      <w:r w:rsidR="00F811CB" w:rsidRPr="00437F68">
        <w:t xml:space="preserve"> series of other peer reviewed scientific papers have also been considered</w:t>
      </w:r>
      <w:r w:rsidR="00295B9C">
        <w:t>.</w:t>
      </w:r>
      <w:r w:rsidR="00F811CB" w:rsidRPr="00437F68">
        <w:t xml:space="preserve"> The findings from these papers are summarised below</w:t>
      </w:r>
      <w:r w:rsidR="00785F36">
        <w:t xml:space="preserve">. </w:t>
      </w:r>
      <w:r w:rsidR="00785F36" w:rsidRPr="00437F68">
        <w:t>It should be noted</w:t>
      </w:r>
      <w:r w:rsidR="00785F36">
        <w:t xml:space="preserve"> that</w:t>
      </w:r>
      <w:r w:rsidR="006D15DF" w:rsidRPr="00437F68">
        <w:rPr>
          <w:b/>
          <w:bCs/>
        </w:rPr>
        <w:t xml:space="preserve"> </w:t>
      </w:r>
      <w:r w:rsidR="006D15DF" w:rsidRPr="00437F68">
        <w:t xml:space="preserve">the </w:t>
      </w:r>
      <w:proofErr w:type="spellStart"/>
      <w:r w:rsidR="006D15DF" w:rsidRPr="00437F68">
        <w:t>Aarnink</w:t>
      </w:r>
      <w:proofErr w:type="spellEnd"/>
      <w:r w:rsidR="006D15DF" w:rsidRPr="00437F68">
        <w:t xml:space="preserve"> provides direct measurements of ammonia emissions from ranging areas</w:t>
      </w:r>
      <w:r w:rsidR="00785F36">
        <w:t xml:space="preserve"> and is in accord with the calculated fi</w:t>
      </w:r>
      <w:r w:rsidR="00B619F9">
        <w:t>g</w:t>
      </w:r>
      <w:r w:rsidR="00785F36">
        <w:t>ure</w:t>
      </w:r>
      <w:r w:rsidR="006D15DF" w:rsidRPr="00437F68">
        <w:t>:</w:t>
      </w:r>
    </w:p>
    <w:p w14:paraId="5CBCCA06" w14:textId="77777777" w:rsidR="00F811CB" w:rsidRPr="00191DBE" w:rsidRDefault="00F811CB" w:rsidP="00F811CB">
      <w:pPr>
        <w:rPr>
          <w:rFonts w:asciiTheme="minorHAnsi" w:hAnsiTheme="minorHAnsi" w:cstheme="minorHAnsi"/>
          <w:b/>
          <w:bCs/>
          <w:sz w:val="16"/>
          <w:szCs w:val="16"/>
        </w:rPr>
      </w:pPr>
    </w:p>
    <w:p w14:paraId="519F3832" w14:textId="77777777" w:rsidR="00F811CB" w:rsidRPr="00437F68" w:rsidRDefault="00F811CB" w:rsidP="00F811CB">
      <w:pPr>
        <w:pStyle w:val="ListParagraph"/>
        <w:numPr>
          <w:ilvl w:val="0"/>
          <w:numId w:val="35"/>
        </w:numPr>
        <w:ind w:left="567" w:right="237" w:hanging="283"/>
        <w:rPr>
          <w:rFonts w:asciiTheme="minorHAnsi" w:hAnsiTheme="minorHAnsi" w:cstheme="minorHAnsi"/>
          <w:b/>
          <w:bCs/>
          <w:sz w:val="18"/>
          <w:szCs w:val="18"/>
        </w:rPr>
      </w:pPr>
      <w:r w:rsidRPr="00437F68">
        <w:rPr>
          <w:rFonts w:asciiTheme="minorHAnsi" w:hAnsiTheme="minorHAnsi" w:cstheme="minorHAnsi"/>
          <w:b/>
          <w:bCs/>
          <w:sz w:val="18"/>
          <w:szCs w:val="18"/>
        </w:rPr>
        <w:t xml:space="preserve">Larsen, H., Cronin, G.M., Gebhardt-Henrich, S., Smith, C.L. Hemsworth, P.H. and </w:t>
      </w:r>
      <w:proofErr w:type="spellStart"/>
      <w:r w:rsidRPr="00437F68">
        <w:rPr>
          <w:rFonts w:asciiTheme="minorHAnsi" w:hAnsiTheme="minorHAnsi" w:cstheme="minorHAnsi"/>
          <w:b/>
          <w:bCs/>
          <w:sz w:val="18"/>
          <w:szCs w:val="18"/>
        </w:rPr>
        <w:t>Rault</w:t>
      </w:r>
      <w:proofErr w:type="spellEnd"/>
      <w:r w:rsidRPr="00437F68">
        <w:rPr>
          <w:rFonts w:asciiTheme="minorHAnsi" w:hAnsiTheme="minorHAnsi" w:cstheme="minorHAnsi"/>
          <w:b/>
          <w:bCs/>
          <w:sz w:val="18"/>
          <w:szCs w:val="18"/>
        </w:rPr>
        <w:t xml:space="preserve">, J-L. (2017) - Individual ranging behaviour patterns in commercial free-range layers as observed through RFID tracking. Animals, 7 (21).  </w:t>
      </w:r>
    </w:p>
    <w:p w14:paraId="643BC535" w14:textId="77777777" w:rsidR="00F811CB" w:rsidRPr="00191DBE" w:rsidRDefault="00F811CB" w:rsidP="00F811CB">
      <w:pPr>
        <w:ind w:left="284" w:right="237"/>
        <w:rPr>
          <w:rFonts w:asciiTheme="minorHAnsi" w:hAnsiTheme="minorHAnsi" w:cstheme="minorHAnsi"/>
          <w:sz w:val="16"/>
          <w:szCs w:val="16"/>
        </w:rPr>
      </w:pPr>
    </w:p>
    <w:p w14:paraId="6409636F"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This paper is from Australian studies and given the very different climate regimes in the UK and Australia, there can be no expectation that bird behaviour would be similar. This aside:</w:t>
      </w:r>
    </w:p>
    <w:p w14:paraId="573889B7"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The Simple Summary appears to indicate high range usage (68.6% in Flock A, and 82.2% in Flock B). However, it should be noted that these percentages are the percentages of hens that used the ranging at some point in time, they are not overall range usage figures, which is the number we need to determine.</w:t>
      </w:r>
    </w:p>
    <w:p w14:paraId="2F081D01"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At page 6 it is stated “Flock A spent a mean of 46 +/- 1.1 h ranging between a total duration of 34 s and 83 h outside over the 13 days, and hens in Flock B spent a mean of 30 +/- 0.7 h ranging between a total duration of 50 min and 57 h outside over the 10 days.”</w:t>
      </w:r>
    </w:p>
    <w:p w14:paraId="654D7BF0" w14:textId="77777777" w:rsidR="00F811CB" w:rsidRPr="00191DBE" w:rsidRDefault="00F811CB" w:rsidP="00F811CB">
      <w:pPr>
        <w:ind w:left="284" w:right="237"/>
        <w:rPr>
          <w:rFonts w:asciiTheme="minorHAnsi" w:hAnsiTheme="minorHAnsi" w:cstheme="minorHAnsi"/>
          <w:sz w:val="16"/>
          <w:szCs w:val="16"/>
        </w:rPr>
      </w:pPr>
    </w:p>
    <w:p w14:paraId="68989873" w14:textId="78A8A935"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So for Flock A the average range usage is - 68.6% x 46h</w:t>
      </w:r>
      <w:proofErr w:type="gramStart"/>
      <w:r w:rsidRPr="00437F68">
        <w:rPr>
          <w:rFonts w:asciiTheme="minorHAnsi" w:hAnsiTheme="minorHAnsi" w:cstheme="minorHAnsi"/>
          <w:sz w:val="18"/>
          <w:szCs w:val="18"/>
        </w:rPr>
        <w:t>/(</w:t>
      </w:r>
      <w:proofErr w:type="gramEnd"/>
      <w:r w:rsidRPr="00437F68">
        <w:rPr>
          <w:rFonts w:asciiTheme="minorHAnsi" w:hAnsiTheme="minorHAnsi" w:cstheme="minorHAnsi"/>
          <w:sz w:val="18"/>
          <w:szCs w:val="18"/>
        </w:rPr>
        <w:t xml:space="preserve">24h x 13d) = </w:t>
      </w:r>
      <w:r w:rsidRPr="00437F68">
        <w:rPr>
          <w:rFonts w:asciiTheme="minorHAnsi" w:hAnsiTheme="minorHAnsi" w:cstheme="minorHAnsi"/>
          <w:b/>
          <w:bCs/>
          <w:sz w:val="18"/>
          <w:szCs w:val="18"/>
        </w:rPr>
        <w:t>10.1%</w:t>
      </w:r>
    </w:p>
    <w:p w14:paraId="411D740E" w14:textId="797059AD"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And for Flock B the average range usage is - 82.2% x 30h/(24h x 10d) = </w:t>
      </w:r>
      <w:r w:rsidRPr="00437F68">
        <w:rPr>
          <w:rFonts w:asciiTheme="minorHAnsi" w:hAnsiTheme="minorHAnsi" w:cstheme="minorHAnsi"/>
          <w:b/>
          <w:bCs/>
          <w:sz w:val="18"/>
          <w:szCs w:val="18"/>
        </w:rPr>
        <w:t>10.3%</w:t>
      </w:r>
    </w:p>
    <w:p w14:paraId="21FA15BA" w14:textId="77777777" w:rsidR="00F811CB" w:rsidRPr="00191DBE" w:rsidRDefault="00F811CB" w:rsidP="00F811CB">
      <w:pPr>
        <w:ind w:left="284" w:right="237"/>
        <w:rPr>
          <w:rFonts w:asciiTheme="minorHAnsi" w:hAnsiTheme="minorHAnsi" w:cstheme="minorHAnsi"/>
          <w:sz w:val="16"/>
          <w:szCs w:val="16"/>
        </w:rPr>
      </w:pPr>
    </w:p>
    <w:p w14:paraId="122055D8" w14:textId="2A7E884C" w:rsidR="00F811CB" w:rsidRPr="00437F68" w:rsidRDefault="00F811CB" w:rsidP="00295B9C">
      <w:pPr>
        <w:ind w:left="567" w:right="237"/>
        <w:rPr>
          <w:rFonts w:asciiTheme="minorHAnsi" w:hAnsiTheme="minorHAnsi" w:cstheme="minorHAnsi"/>
          <w:sz w:val="18"/>
          <w:szCs w:val="18"/>
        </w:rPr>
      </w:pPr>
      <w:r w:rsidRPr="00437F68">
        <w:rPr>
          <w:rFonts w:asciiTheme="minorHAnsi" w:hAnsiTheme="minorHAnsi" w:cstheme="minorHAnsi"/>
          <w:sz w:val="18"/>
          <w:szCs w:val="18"/>
        </w:rPr>
        <w:t>It should also be noted that these figures do not account for days where ranging for any reason may not be available (disease control, inclement weather etc.)</w:t>
      </w:r>
      <w:r w:rsidR="00825C62" w:rsidRPr="00437F68">
        <w:rPr>
          <w:rFonts w:asciiTheme="minorHAnsi" w:hAnsiTheme="minorHAnsi" w:cstheme="minorHAnsi"/>
          <w:sz w:val="18"/>
          <w:szCs w:val="18"/>
        </w:rPr>
        <w:t>.</w:t>
      </w:r>
    </w:p>
    <w:p w14:paraId="7D89E7B4" w14:textId="77777777" w:rsidR="00F811CB" w:rsidRPr="00437F68" w:rsidRDefault="00F811CB" w:rsidP="00F811CB">
      <w:pPr>
        <w:ind w:left="284" w:right="237"/>
        <w:rPr>
          <w:rFonts w:asciiTheme="minorHAnsi" w:hAnsiTheme="minorHAnsi" w:cstheme="minorHAnsi"/>
          <w:sz w:val="18"/>
          <w:szCs w:val="18"/>
        </w:rPr>
      </w:pPr>
    </w:p>
    <w:p w14:paraId="2E8AD2FC" w14:textId="77777777" w:rsidR="00F811CB" w:rsidRPr="00437F68" w:rsidRDefault="00F811CB" w:rsidP="00F811CB">
      <w:pPr>
        <w:pStyle w:val="ListParagraph"/>
        <w:numPr>
          <w:ilvl w:val="0"/>
          <w:numId w:val="35"/>
        </w:numPr>
        <w:ind w:left="567" w:right="237" w:hanging="283"/>
        <w:rPr>
          <w:rFonts w:asciiTheme="minorHAnsi" w:hAnsiTheme="minorHAnsi" w:cstheme="minorHAnsi"/>
          <w:sz w:val="18"/>
          <w:szCs w:val="18"/>
        </w:rPr>
      </w:pPr>
      <w:r w:rsidRPr="00437F68">
        <w:rPr>
          <w:rFonts w:asciiTheme="minorHAnsi" w:hAnsiTheme="minorHAnsi" w:cstheme="minorHAnsi"/>
          <w:b/>
          <w:bCs/>
          <w:sz w:val="18"/>
          <w:szCs w:val="18"/>
        </w:rPr>
        <w:t xml:space="preserve">Campbell, D.L.M., </w:t>
      </w:r>
      <w:proofErr w:type="spellStart"/>
      <w:r w:rsidRPr="00437F68">
        <w:rPr>
          <w:rFonts w:asciiTheme="minorHAnsi" w:hAnsiTheme="minorHAnsi" w:cstheme="minorHAnsi"/>
          <w:b/>
          <w:bCs/>
          <w:sz w:val="18"/>
          <w:szCs w:val="18"/>
        </w:rPr>
        <w:t>Hinch</w:t>
      </w:r>
      <w:proofErr w:type="spellEnd"/>
      <w:r w:rsidRPr="00437F68">
        <w:rPr>
          <w:rFonts w:asciiTheme="minorHAnsi" w:hAnsiTheme="minorHAnsi" w:cstheme="minorHAnsi"/>
          <w:b/>
          <w:bCs/>
          <w:sz w:val="18"/>
          <w:szCs w:val="18"/>
        </w:rPr>
        <w:t xml:space="preserve">, G.N., </w:t>
      </w:r>
      <w:proofErr w:type="spellStart"/>
      <w:r w:rsidRPr="00437F68">
        <w:rPr>
          <w:rFonts w:asciiTheme="minorHAnsi" w:hAnsiTheme="minorHAnsi" w:cstheme="minorHAnsi"/>
          <w:b/>
          <w:bCs/>
          <w:sz w:val="18"/>
          <w:szCs w:val="18"/>
        </w:rPr>
        <w:t>Dyall</w:t>
      </w:r>
      <w:proofErr w:type="spellEnd"/>
      <w:r w:rsidRPr="00437F68">
        <w:rPr>
          <w:rFonts w:asciiTheme="minorHAnsi" w:hAnsiTheme="minorHAnsi" w:cstheme="minorHAnsi"/>
          <w:b/>
          <w:bCs/>
          <w:sz w:val="18"/>
          <w:szCs w:val="18"/>
        </w:rPr>
        <w:t xml:space="preserve">, T.R., </w:t>
      </w:r>
      <w:proofErr w:type="spellStart"/>
      <w:r w:rsidRPr="00437F68">
        <w:rPr>
          <w:rFonts w:asciiTheme="minorHAnsi" w:hAnsiTheme="minorHAnsi" w:cstheme="minorHAnsi"/>
          <w:b/>
          <w:bCs/>
          <w:sz w:val="18"/>
          <w:szCs w:val="18"/>
        </w:rPr>
        <w:t>Warin</w:t>
      </w:r>
      <w:proofErr w:type="spellEnd"/>
      <w:r w:rsidRPr="00437F68">
        <w:rPr>
          <w:rFonts w:asciiTheme="minorHAnsi" w:hAnsiTheme="minorHAnsi" w:cstheme="minorHAnsi"/>
          <w:b/>
          <w:bCs/>
          <w:sz w:val="18"/>
          <w:szCs w:val="18"/>
        </w:rPr>
        <w:t>, L., Little, B.A. and Lee, C (2016) - Outdoor stocking density in free-range laying hens: radio-frequency identification of impacts on range use. Animal: 1 - 10.</w:t>
      </w:r>
      <w:r w:rsidRPr="00437F68">
        <w:rPr>
          <w:rFonts w:asciiTheme="minorHAnsi" w:hAnsiTheme="minorHAnsi" w:cstheme="minorHAnsi"/>
          <w:sz w:val="18"/>
          <w:szCs w:val="18"/>
        </w:rPr>
        <w:t xml:space="preserve"> </w:t>
      </w:r>
    </w:p>
    <w:p w14:paraId="1ECCEB49" w14:textId="77777777" w:rsidR="00F811CB" w:rsidRPr="00191DBE" w:rsidRDefault="00F811CB" w:rsidP="00F811CB">
      <w:pPr>
        <w:ind w:left="284" w:right="237"/>
        <w:rPr>
          <w:rFonts w:asciiTheme="minorHAnsi" w:hAnsiTheme="minorHAnsi" w:cstheme="minorHAnsi"/>
          <w:sz w:val="16"/>
          <w:szCs w:val="16"/>
        </w:rPr>
      </w:pPr>
    </w:p>
    <w:p w14:paraId="366B0BEA"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This paper is from New Zealand studies and given the potentially very different climate regimes in the UK and Australia, there can be no expectation that bird behaviour would be similar. This aside:</w:t>
      </w:r>
    </w:p>
    <w:p w14:paraId="43B4D2EB"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The abstract states the following “On average, 38% to 48% of hens were seen on the range simultaneously and used all available areas of all ranges”. However, these are the figures for when ranging is available.</w:t>
      </w:r>
    </w:p>
    <w:p w14:paraId="0B0C6315"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On page 4, the range availability is given as from 0900 h (pop hole opening) to 1630 h (pop hole closing).</w:t>
      </w:r>
    </w:p>
    <w:p w14:paraId="7541CAB5" w14:textId="77777777" w:rsidR="00F811CB" w:rsidRPr="00191DBE" w:rsidRDefault="00F811CB" w:rsidP="00F811CB">
      <w:pPr>
        <w:ind w:left="567" w:right="237"/>
        <w:rPr>
          <w:rFonts w:asciiTheme="minorHAnsi" w:hAnsiTheme="minorHAnsi" w:cstheme="minorHAnsi"/>
          <w:sz w:val="16"/>
          <w:szCs w:val="16"/>
        </w:rPr>
      </w:pPr>
    </w:p>
    <w:p w14:paraId="780A76CA" w14:textId="662D32C3"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Therefore, range usage is between 38% x 6.5h / 24 h = </w:t>
      </w:r>
      <w:r w:rsidRPr="00437F68">
        <w:rPr>
          <w:rFonts w:asciiTheme="minorHAnsi" w:hAnsiTheme="minorHAnsi" w:cstheme="minorHAnsi"/>
          <w:b/>
          <w:bCs/>
          <w:sz w:val="18"/>
          <w:szCs w:val="18"/>
        </w:rPr>
        <w:t>10.3 %</w:t>
      </w:r>
      <w:r w:rsidRPr="00437F68">
        <w:rPr>
          <w:rFonts w:asciiTheme="minorHAnsi" w:hAnsiTheme="minorHAnsi" w:cstheme="minorHAnsi"/>
          <w:sz w:val="18"/>
          <w:szCs w:val="18"/>
        </w:rPr>
        <w:t xml:space="preserve"> and 48% x 6.5h / 24 h = </w:t>
      </w:r>
      <w:r w:rsidRPr="00437F68">
        <w:rPr>
          <w:rFonts w:asciiTheme="minorHAnsi" w:hAnsiTheme="minorHAnsi" w:cstheme="minorHAnsi"/>
          <w:b/>
          <w:bCs/>
          <w:sz w:val="18"/>
          <w:szCs w:val="18"/>
        </w:rPr>
        <w:t>13.0 %</w:t>
      </w:r>
    </w:p>
    <w:p w14:paraId="447C1918" w14:textId="77777777" w:rsidR="00F811CB" w:rsidRPr="00191DBE" w:rsidRDefault="00F811CB" w:rsidP="00F811CB">
      <w:pPr>
        <w:ind w:left="567" w:right="237"/>
        <w:rPr>
          <w:rFonts w:asciiTheme="minorHAnsi" w:hAnsiTheme="minorHAnsi" w:cstheme="minorHAnsi"/>
          <w:sz w:val="16"/>
          <w:szCs w:val="16"/>
        </w:rPr>
      </w:pPr>
    </w:p>
    <w:p w14:paraId="67DB9558"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It should also be noted that these figures do not account for days where ranging for any reason may not be available (disease control, inclement weather etc.).</w:t>
      </w:r>
    </w:p>
    <w:p w14:paraId="6DFD32D3" w14:textId="77777777" w:rsidR="00F811CB" w:rsidRPr="00191DBE" w:rsidRDefault="00F811CB" w:rsidP="00F811CB">
      <w:pPr>
        <w:ind w:left="284" w:right="237"/>
        <w:rPr>
          <w:rFonts w:asciiTheme="minorHAnsi" w:hAnsiTheme="minorHAnsi" w:cstheme="minorHAnsi"/>
          <w:sz w:val="16"/>
          <w:szCs w:val="16"/>
        </w:rPr>
      </w:pPr>
    </w:p>
    <w:p w14:paraId="2593AB09" w14:textId="77777777" w:rsidR="00F811CB" w:rsidRPr="00437F68" w:rsidRDefault="00F811CB" w:rsidP="00F811CB">
      <w:pPr>
        <w:pStyle w:val="ListParagraph"/>
        <w:numPr>
          <w:ilvl w:val="0"/>
          <w:numId w:val="35"/>
        </w:numPr>
        <w:ind w:right="237"/>
        <w:rPr>
          <w:rFonts w:asciiTheme="minorHAnsi" w:hAnsiTheme="minorHAnsi" w:cstheme="minorHAnsi"/>
          <w:b/>
          <w:bCs/>
          <w:sz w:val="18"/>
          <w:szCs w:val="18"/>
        </w:rPr>
      </w:pPr>
      <w:proofErr w:type="spellStart"/>
      <w:r w:rsidRPr="00437F68">
        <w:rPr>
          <w:rFonts w:asciiTheme="minorHAnsi" w:hAnsiTheme="minorHAnsi" w:cstheme="minorHAnsi"/>
          <w:b/>
          <w:bCs/>
          <w:sz w:val="18"/>
          <w:szCs w:val="18"/>
        </w:rPr>
        <w:t>Pettersson</w:t>
      </w:r>
      <w:proofErr w:type="spellEnd"/>
      <w:r w:rsidRPr="00437F68">
        <w:rPr>
          <w:rFonts w:asciiTheme="minorHAnsi" w:hAnsiTheme="minorHAnsi" w:cstheme="minorHAnsi"/>
          <w:b/>
          <w:bCs/>
          <w:sz w:val="18"/>
          <w:szCs w:val="18"/>
        </w:rPr>
        <w:t xml:space="preserve">, I.C., Freire, </w:t>
      </w:r>
      <w:proofErr w:type="gramStart"/>
      <w:r w:rsidRPr="00437F68">
        <w:rPr>
          <w:rFonts w:asciiTheme="minorHAnsi" w:hAnsiTheme="minorHAnsi" w:cstheme="minorHAnsi"/>
          <w:b/>
          <w:bCs/>
          <w:sz w:val="18"/>
          <w:szCs w:val="18"/>
        </w:rPr>
        <w:t>R.</w:t>
      </w:r>
      <w:proofErr w:type="gramEnd"/>
      <w:r w:rsidRPr="00437F68">
        <w:rPr>
          <w:rFonts w:asciiTheme="minorHAnsi" w:hAnsiTheme="minorHAnsi" w:cstheme="minorHAnsi"/>
          <w:b/>
          <w:bCs/>
          <w:sz w:val="18"/>
          <w:szCs w:val="18"/>
        </w:rPr>
        <w:t xml:space="preserve"> and Nicol, C.J. (2016) - Factors affecting ranging behaviour in commercial free-range hens. World Poultry Science Journal, 72. </w:t>
      </w:r>
    </w:p>
    <w:p w14:paraId="2D153EC7" w14:textId="77777777" w:rsidR="00F811CB" w:rsidRPr="00191DBE" w:rsidRDefault="00F811CB" w:rsidP="00F811CB">
      <w:pPr>
        <w:ind w:left="284" w:right="237"/>
        <w:rPr>
          <w:rFonts w:asciiTheme="minorHAnsi" w:hAnsiTheme="minorHAnsi" w:cstheme="minorHAnsi"/>
          <w:sz w:val="16"/>
          <w:szCs w:val="16"/>
        </w:rPr>
      </w:pPr>
    </w:p>
    <w:p w14:paraId="23162F36"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This is a review of other papers.</w:t>
      </w:r>
    </w:p>
    <w:p w14:paraId="251DF912" w14:textId="77777777" w:rsidR="00F811CB" w:rsidRPr="00191DBE" w:rsidRDefault="00F811CB" w:rsidP="00F811CB">
      <w:pPr>
        <w:ind w:left="567" w:right="237"/>
        <w:rPr>
          <w:rFonts w:asciiTheme="minorHAnsi" w:hAnsiTheme="minorHAnsi" w:cstheme="minorHAnsi"/>
          <w:sz w:val="16"/>
          <w:szCs w:val="16"/>
        </w:rPr>
      </w:pPr>
    </w:p>
    <w:p w14:paraId="09E8E1D6"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It is not stated explicitly whether the figures from all papers are for range usage when ranging is available; however, since it appears to be common practice to express ranging use this way, we have assumed this is the case for all figures reported, except where it is stated otherwise. </w:t>
      </w:r>
    </w:p>
    <w:p w14:paraId="462C8E5B"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It should be noted that the figures </w:t>
      </w:r>
      <w:proofErr w:type="gramStart"/>
      <w:r w:rsidRPr="00437F68">
        <w:rPr>
          <w:rFonts w:asciiTheme="minorHAnsi" w:hAnsiTheme="minorHAnsi" w:cstheme="minorHAnsi"/>
          <w:sz w:val="18"/>
          <w:szCs w:val="18"/>
        </w:rPr>
        <w:t>with the exception of</w:t>
      </w:r>
      <w:proofErr w:type="gramEnd"/>
      <w:r w:rsidRPr="00437F68">
        <w:rPr>
          <w:rFonts w:asciiTheme="minorHAnsi" w:hAnsiTheme="minorHAnsi" w:cstheme="minorHAnsi"/>
          <w:sz w:val="18"/>
          <w:szCs w:val="18"/>
        </w:rPr>
        <w:t xml:space="preserve"> one (</w:t>
      </w:r>
      <w:proofErr w:type="spellStart"/>
      <w:r w:rsidRPr="00437F68">
        <w:rPr>
          <w:rFonts w:asciiTheme="minorHAnsi" w:hAnsiTheme="minorHAnsi" w:cstheme="minorHAnsi"/>
          <w:sz w:val="18"/>
          <w:szCs w:val="18"/>
        </w:rPr>
        <w:t>Whay</w:t>
      </w:r>
      <w:proofErr w:type="spellEnd"/>
      <w:r w:rsidRPr="00437F68">
        <w:rPr>
          <w:rFonts w:asciiTheme="minorHAnsi" w:hAnsiTheme="minorHAnsi" w:cstheme="minorHAnsi"/>
          <w:sz w:val="18"/>
          <w:szCs w:val="18"/>
        </w:rPr>
        <w:t xml:space="preserve"> figures) from this report are all from smaller flocks. Figures from small flocks are included, but it should be fully acknowledged that ranging usage in smaller flocks may be higher than for large flocks. </w:t>
      </w:r>
    </w:p>
    <w:p w14:paraId="365E1B11"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Farmers estimates are </w:t>
      </w:r>
      <w:proofErr w:type="gramStart"/>
      <w:r w:rsidRPr="00437F68">
        <w:rPr>
          <w:rFonts w:asciiTheme="minorHAnsi" w:hAnsiTheme="minorHAnsi" w:cstheme="minorHAnsi"/>
          <w:sz w:val="18"/>
          <w:szCs w:val="18"/>
        </w:rPr>
        <w:t>excluded</w:t>
      </w:r>
      <w:proofErr w:type="gramEnd"/>
      <w:r w:rsidRPr="00437F68">
        <w:rPr>
          <w:rFonts w:asciiTheme="minorHAnsi" w:hAnsiTheme="minorHAnsi" w:cstheme="minorHAnsi"/>
          <w:sz w:val="18"/>
          <w:szCs w:val="18"/>
        </w:rPr>
        <w:t xml:space="preserve"> and measured figures only are used below:</w:t>
      </w:r>
    </w:p>
    <w:p w14:paraId="53412521" w14:textId="48066920"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lastRenderedPageBreak/>
        <w:t>Range availability is not stated (this may be available in source papers), but assumed to be 8 hours per day, this is likely to be a high figure</w:t>
      </w:r>
      <w:r w:rsidR="00825C62" w:rsidRPr="00437F68">
        <w:rPr>
          <w:rFonts w:asciiTheme="minorHAnsi" w:hAnsiTheme="minorHAnsi" w:cstheme="minorHAnsi"/>
          <w:sz w:val="18"/>
          <w:szCs w:val="18"/>
        </w:rPr>
        <w:t>.</w:t>
      </w:r>
    </w:p>
    <w:p w14:paraId="053A478C" w14:textId="77777777" w:rsidR="00F811CB" w:rsidRPr="00191DBE" w:rsidRDefault="00F811CB" w:rsidP="00F811CB">
      <w:pPr>
        <w:ind w:left="567" w:right="237"/>
        <w:rPr>
          <w:rFonts w:asciiTheme="minorHAnsi" w:hAnsiTheme="minorHAnsi" w:cstheme="minorHAnsi"/>
          <w:sz w:val="16"/>
          <w:szCs w:val="16"/>
        </w:rPr>
      </w:pPr>
    </w:p>
    <w:p w14:paraId="27D77032" w14:textId="6F0158D9"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The highest reported ranging usage figure is 57% (count from very small flock), which assuming 8h per day ranging gives an overall figure </w:t>
      </w:r>
      <w:r w:rsidRPr="00437F68">
        <w:rPr>
          <w:rFonts w:asciiTheme="minorHAnsi" w:hAnsiTheme="minorHAnsi" w:cstheme="minorHAnsi"/>
          <w:b/>
          <w:bCs/>
          <w:sz w:val="18"/>
          <w:szCs w:val="18"/>
        </w:rPr>
        <w:t>of 19%</w:t>
      </w:r>
    </w:p>
    <w:p w14:paraId="0EF7F9B2" w14:textId="77777777" w:rsidR="00F811CB" w:rsidRPr="00191DBE" w:rsidRDefault="00F811CB" w:rsidP="00F811CB">
      <w:pPr>
        <w:ind w:left="567" w:right="237"/>
        <w:rPr>
          <w:rFonts w:asciiTheme="minorHAnsi" w:hAnsiTheme="minorHAnsi" w:cstheme="minorHAnsi"/>
          <w:sz w:val="16"/>
          <w:szCs w:val="16"/>
        </w:rPr>
      </w:pPr>
    </w:p>
    <w:p w14:paraId="5A32D8BC" w14:textId="21BA8042"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The lowest reported ranging usage is 11% (lowest figure from 1000-16000 bird flocks) and the lowest, which assuming 8h per day ranging gives an overall figure of </w:t>
      </w:r>
      <w:r w:rsidRPr="00437F68">
        <w:rPr>
          <w:rFonts w:asciiTheme="minorHAnsi" w:hAnsiTheme="minorHAnsi" w:cstheme="minorHAnsi"/>
          <w:b/>
          <w:bCs/>
          <w:sz w:val="18"/>
          <w:szCs w:val="18"/>
        </w:rPr>
        <w:t>3.7%</w:t>
      </w:r>
    </w:p>
    <w:p w14:paraId="6BB1918A" w14:textId="77777777" w:rsidR="00F811CB" w:rsidRPr="00191DBE" w:rsidRDefault="00F811CB" w:rsidP="00F811CB">
      <w:pPr>
        <w:ind w:left="567" w:right="237"/>
        <w:rPr>
          <w:rFonts w:asciiTheme="minorHAnsi" w:hAnsiTheme="minorHAnsi" w:cstheme="minorHAnsi"/>
          <w:sz w:val="16"/>
          <w:szCs w:val="16"/>
        </w:rPr>
      </w:pPr>
    </w:p>
    <w:p w14:paraId="162954E5" w14:textId="0AD72E89"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The highest lowest reported ranging usage from 1000-16000 bird flocks is &gt;25%, which assuming 8h per day ranging gives an overall figure of </w:t>
      </w:r>
      <w:r w:rsidRPr="00437F68">
        <w:rPr>
          <w:rFonts w:asciiTheme="minorHAnsi" w:hAnsiTheme="minorHAnsi" w:cstheme="minorHAnsi"/>
          <w:b/>
          <w:bCs/>
          <w:sz w:val="18"/>
          <w:szCs w:val="18"/>
        </w:rPr>
        <w:t>&gt;8.33%</w:t>
      </w:r>
    </w:p>
    <w:p w14:paraId="4AAA8F1C" w14:textId="77777777" w:rsidR="00F811CB" w:rsidRPr="00191DBE" w:rsidRDefault="00F811CB" w:rsidP="00F811CB">
      <w:pPr>
        <w:ind w:left="567" w:right="237"/>
        <w:rPr>
          <w:rFonts w:asciiTheme="minorHAnsi" w:hAnsiTheme="minorHAnsi" w:cstheme="minorHAnsi"/>
          <w:sz w:val="16"/>
          <w:szCs w:val="16"/>
        </w:rPr>
      </w:pPr>
    </w:p>
    <w:p w14:paraId="0C410EAD" w14:textId="154A014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It should also be noted that these figures do not account for days where ranging for any reason may not be available (disease control, inclement weather etc.)</w:t>
      </w:r>
      <w:r w:rsidR="00BA7D89">
        <w:rPr>
          <w:rFonts w:asciiTheme="minorHAnsi" w:hAnsiTheme="minorHAnsi" w:cstheme="minorHAnsi"/>
          <w:sz w:val="18"/>
          <w:szCs w:val="18"/>
        </w:rPr>
        <w:t>.</w:t>
      </w:r>
    </w:p>
    <w:p w14:paraId="36DCACBC" w14:textId="77777777" w:rsidR="00F811CB" w:rsidRPr="00191DBE" w:rsidRDefault="00F811CB" w:rsidP="00F811CB">
      <w:pPr>
        <w:ind w:left="284" w:right="237"/>
        <w:rPr>
          <w:rFonts w:asciiTheme="minorHAnsi" w:hAnsiTheme="minorHAnsi" w:cstheme="minorHAnsi"/>
          <w:sz w:val="16"/>
          <w:szCs w:val="16"/>
        </w:rPr>
      </w:pPr>
    </w:p>
    <w:p w14:paraId="4ADB7061" w14:textId="77777777" w:rsidR="00F811CB" w:rsidRPr="00437F68" w:rsidRDefault="00F811CB" w:rsidP="00F811CB">
      <w:pPr>
        <w:pStyle w:val="ListParagraph"/>
        <w:numPr>
          <w:ilvl w:val="0"/>
          <w:numId w:val="35"/>
        </w:numPr>
        <w:autoSpaceDE w:val="0"/>
        <w:autoSpaceDN w:val="0"/>
        <w:adjustRightInd w:val="0"/>
        <w:ind w:right="237"/>
        <w:rPr>
          <w:rFonts w:asciiTheme="minorHAnsi" w:hAnsiTheme="minorHAnsi" w:cstheme="minorHAnsi"/>
          <w:b/>
          <w:bCs/>
          <w:sz w:val="18"/>
          <w:szCs w:val="18"/>
        </w:rPr>
      </w:pPr>
      <w:r w:rsidRPr="00437F68">
        <w:rPr>
          <w:rFonts w:asciiTheme="minorHAnsi" w:hAnsiTheme="minorHAnsi" w:cstheme="minorHAnsi"/>
          <w:b/>
          <w:bCs/>
          <w:sz w:val="18"/>
          <w:szCs w:val="18"/>
        </w:rPr>
        <w:t xml:space="preserve">L. </w:t>
      </w:r>
      <w:proofErr w:type="spellStart"/>
      <w:proofErr w:type="gramStart"/>
      <w:r w:rsidRPr="00437F68">
        <w:rPr>
          <w:rFonts w:asciiTheme="minorHAnsi" w:hAnsiTheme="minorHAnsi" w:cstheme="minorHAnsi"/>
          <w:b/>
          <w:bCs/>
          <w:sz w:val="18"/>
          <w:szCs w:val="18"/>
        </w:rPr>
        <w:t>Hegelund</w:t>
      </w:r>
      <w:proofErr w:type="spellEnd"/>
      <w:r w:rsidRPr="00437F68">
        <w:rPr>
          <w:rFonts w:asciiTheme="minorHAnsi" w:hAnsiTheme="minorHAnsi" w:cstheme="minorHAnsi"/>
          <w:b/>
          <w:bCs/>
          <w:sz w:val="18"/>
          <w:szCs w:val="18"/>
        </w:rPr>
        <w:t xml:space="preserve"> ,</w:t>
      </w:r>
      <w:proofErr w:type="gramEnd"/>
      <w:r w:rsidRPr="00437F68">
        <w:rPr>
          <w:rFonts w:asciiTheme="minorHAnsi" w:hAnsiTheme="minorHAnsi" w:cstheme="minorHAnsi"/>
          <w:b/>
          <w:bCs/>
          <w:sz w:val="18"/>
          <w:szCs w:val="18"/>
        </w:rPr>
        <w:t xml:space="preserve"> J.T. </w:t>
      </w:r>
      <w:proofErr w:type="spellStart"/>
      <w:r w:rsidRPr="00437F68">
        <w:rPr>
          <w:rFonts w:asciiTheme="minorHAnsi" w:hAnsiTheme="minorHAnsi" w:cstheme="minorHAnsi"/>
          <w:b/>
          <w:bCs/>
          <w:sz w:val="18"/>
          <w:szCs w:val="18"/>
        </w:rPr>
        <w:t>Sørensen</w:t>
      </w:r>
      <w:proofErr w:type="spellEnd"/>
      <w:r w:rsidRPr="00437F68">
        <w:rPr>
          <w:rFonts w:asciiTheme="minorHAnsi" w:hAnsiTheme="minorHAnsi" w:cstheme="minorHAnsi"/>
          <w:b/>
          <w:bCs/>
          <w:sz w:val="18"/>
          <w:szCs w:val="18"/>
        </w:rPr>
        <w:t xml:space="preserve"> , J.B. </w:t>
      </w:r>
      <w:proofErr w:type="spellStart"/>
      <w:r w:rsidRPr="00437F68">
        <w:rPr>
          <w:rFonts w:asciiTheme="minorHAnsi" w:hAnsiTheme="minorHAnsi" w:cstheme="minorHAnsi"/>
          <w:b/>
          <w:bCs/>
          <w:sz w:val="18"/>
          <w:szCs w:val="18"/>
        </w:rPr>
        <w:t>Kjær</w:t>
      </w:r>
      <w:proofErr w:type="spellEnd"/>
      <w:r w:rsidRPr="00437F68">
        <w:rPr>
          <w:rFonts w:asciiTheme="minorHAnsi" w:hAnsiTheme="minorHAnsi" w:cstheme="minorHAnsi"/>
          <w:b/>
          <w:bCs/>
          <w:sz w:val="18"/>
          <w:szCs w:val="18"/>
        </w:rPr>
        <w:t xml:space="preserve"> &amp; I.S. Kristensen b. Use of the range area in organic egg production systems: effect of climatic factors, flock size, age and artificial cover.</w:t>
      </w:r>
    </w:p>
    <w:p w14:paraId="5F730909" w14:textId="77777777" w:rsidR="00F811CB" w:rsidRPr="00191DBE" w:rsidRDefault="00F811CB" w:rsidP="00F811CB">
      <w:pPr>
        <w:autoSpaceDE w:val="0"/>
        <w:autoSpaceDN w:val="0"/>
        <w:adjustRightInd w:val="0"/>
        <w:ind w:left="284" w:right="237"/>
        <w:rPr>
          <w:rFonts w:asciiTheme="minorHAnsi" w:hAnsiTheme="minorHAnsi" w:cstheme="minorHAnsi"/>
          <w:b/>
          <w:bCs/>
          <w:sz w:val="16"/>
          <w:szCs w:val="16"/>
        </w:rPr>
      </w:pPr>
    </w:p>
    <w:p w14:paraId="5B2E8944" w14:textId="77777777" w:rsidR="00F811CB" w:rsidRPr="00437F68" w:rsidRDefault="00F811CB" w:rsidP="00F811CB">
      <w:pPr>
        <w:autoSpaceDE w:val="0"/>
        <w:autoSpaceDN w:val="0"/>
        <w:adjustRightInd w:val="0"/>
        <w:ind w:left="567" w:right="237"/>
        <w:rPr>
          <w:rFonts w:asciiTheme="minorHAnsi" w:hAnsiTheme="minorHAnsi" w:cstheme="minorHAnsi"/>
          <w:sz w:val="18"/>
          <w:szCs w:val="18"/>
        </w:rPr>
      </w:pPr>
      <w:r w:rsidRPr="00437F68">
        <w:rPr>
          <w:rFonts w:asciiTheme="minorHAnsi" w:hAnsiTheme="minorHAnsi" w:cstheme="minorHAnsi"/>
          <w:sz w:val="18"/>
          <w:szCs w:val="18"/>
        </w:rPr>
        <w:t xml:space="preserve">This is a Danish study, but climate and housing/ranging systems are </w:t>
      </w:r>
      <w:proofErr w:type="gramStart"/>
      <w:r w:rsidRPr="00437F68">
        <w:rPr>
          <w:rFonts w:asciiTheme="minorHAnsi" w:hAnsiTheme="minorHAnsi" w:cstheme="minorHAnsi"/>
          <w:sz w:val="18"/>
          <w:szCs w:val="18"/>
        </w:rPr>
        <w:t>similar to</w:t>
      </w:r>
      <w:proofErr w:type="gramEnd"/>
      <w:r w:rsidRPr="00437F68">
        <w:rPr>
          <w:rFonts w:asciiTheme="minorHAnsi" w:hAnsiTheme="minorHAnsi" w:cstheme="minorHAnsi"/>
          <w:sz w:val="18"/>
          <w:szCs w:val="18"/>
        </w:rPr>
        <w:t xml:space="preserve"> the UK. This is an older study (late 90s</w:t>
      </w:r>
      <w:proofErr w:type="gramStart"/>
      <w:r w:rsidRPr="00437F68">
        <w:rPr>
          <w:rFonts w:asciiTheme="minorHAnsi" w:hAnsiTheme="minorHAnsi" w:cstheme="minorHAnsi"/>
          <w:sz w:val="18"/>
          <w:szCs w:val="18"/>
        </w:rPr>
        <w:t>)</w:t>
      </w:r>
      <w:proofErr w:type="gramEnd"/>
      <w:r w:rsidRPr="00437F68">
        <w:rPr>
          <w:rFonts w:asciiTheme="minorHAnsi" w:hAnsiTheme="minorHAnsi" w:cstheme="minorHAnsi"/>
          <w:sz w:val="18"/>
          <w:szCs w:val="18"/>
        </w:rPr>
        <w:t xml:space="preserve"> and the flocks were small (513 to 6000 individuals/flock). However, this is still a useful paper.</w:t>
      </w:r>
    </w:p>
    <w:p w14:paraId="2354DE3B" w14:textId="531FCF64"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The paper stated that average range usage was 9% (11% for flocks with artificial cover on ranges)</w:t>
      </w:r>
      <w:r w:rsidR="00BA7D89">
        <w:rPr>
          <w:rFonts w:asciiTheme="minorHAnsi" w:hAnsiTheme="minorHAnsi" w:cstheme="minorHAnsi"/>
          <w:sz w:val="18"/>
          <w:szCs w:val="18"/>
        </w:rPr>
        <w:t>.</w:t>
      </w:r>
    </w:p>
    <w:p w14:paraId="09DE3FD3" w14:textId="77777777" w:rsidR="00F811CB" w:rsidRPr="00191DBE" w:rsidRDefault="00F811CB" w:rsidP="00F811CB">
      <w:pPr>
        <w:ind w:left="567" w:right="237"/>
        <w:rPr>
          <w:rFonts w:asciiTheme="minorHAnsi" w:hAnsiTheme="minorHAnsi" w:cstheme="minorHAnsi"/>
          <w:sz w:val="16"/>
          <w:szCs w:val="16"/>
        </w:rPr>
      </w:pPr>
    </w:p>
    <w:p w14:paraId="2E433295"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These figures are range usage when ranging is available. Range availability is not stated, but if it is assumed to be 8 hours per day then the range usage is:  9% </w:t>
      </w:r>
      <w:proofErr w:type="gramStart"/>
      <w:r w:rsidRPr="00437F68">
        <w:rPr>
          <w:rFonts w:asciiTheme="minorHAnsi" w:hAnsiTheme="minorHAnsi" w:cstheme="minorHAnsi"/>
          <w:sz w:val="18"/>
          <w:szCs w:val="18"/>
        </w:rPr>
        <w:t>x  8</w:t>
      </w:r>
      <w:proofErr w:type="gramEnd"/>
      <w:r w:rsidRPr="00437F68">
        <w:rPr>
          <w:rFonts w:asciiTheme="minorHAnsi" w:hAnsiTheme="minorHAnsi" w:cstheme="minorHAnsi"/>
          <w:sz w:val="18"/>
          <w:szCs w:val="18"/>
        </w:rPr>
        <w:t xml:space="preserve">h/24h = </w:t>
      </w:r>
      <w:r w:rsidRPr="00437F68">
        <w:rPr>
          <w:rFonts w:asciiTheme="minorHAnsi" w:hAnsiTheme="minorHAnsi" w:cstheme="minorHAnsi"/>
          <w:b/>
          <w:bCs/>
          <w:sz w:val="18"/>
          <w:szCs w:val="18"/>
        </w:rPr>
        <w:t xml:space="preserve">3% </w:t>
      </w:r>
      <w:r w:rsidRPr="00437F68">
        <w:rPr>
          <w:rFonts w:asciiTheme="minorHAnsi" w:hAnsiTheme="minorHAnsi" w:cstheme="minorHAnsi"/>
          <w:sz w:val="18"/>
          <w:szCs w:val="18"/>
        </w:rPr>
        <w:t xml:space="preserve"> and for birds with cover on ranges 11% x  8h/24h = </w:t>
      </w:r>
      <w:r w:rsidRPr="00437F68">
        <w:rPr>
          <w:rFonts w:asciiTheme="minorHAnsi" w:hAnsiTheme="minorHAnsi" w:cstheme="minorHAnsi"/>
          <w:b/>
          <w:bCs/>
          <w:sz w:val="18"/>
          <w:szCs w:val="18"/>
        </w:rPr>
        <w:t>3.67%</w:t>
      </w:r>
    </w:p>
    <w:p w14:paraId="62F8490E" w14:textId="77777777" w:rsidR="00F811CB" w:rsidRPr="00191DBE" w:rsidRDefault="00F811CB" w:rsidP="00F811CB">
      <w:pPr>
        <w:ind w:left="284" w:right="237"/>
        <w:rPr>
          <w:rFonts w:asciiTheme="minorHAnsi" w:hAnsiTheme="minorHAnsi" w:cstheme="minorHAnsi"/>
          <w:sz w:val="16"/>
          <w:szCs w:val="16"/>
        </w:rPr>
      </w:pPr>
    </w:p>
    <w:p w14:paraId="6A179080" w14:textId="77777777" w:rsidR="00F811CB" w:rsidRPr="00437F68" w:rsidRDefault="00F811CB" w:rsidP="00F811CB">
      <w:pPr>
        <w:pStyle w:val="ListParagraph"/>
        <w:numPr>
          <w:ilvl w:val="0"/>
          <w:numId w:val="35"/>
        </w:numPr>
        <w:autoSpaceDE w:val="0"/>
        <w:autoSpaceDN w:val="0"/>
        <w:adjustRightInd w:val="0"/>
        <w:ind w:right="237"/>
        <w:rPr>
          <w:rFonts w:asciiTheme="minorHAnsi" w:hAnsiTheme="minorHAnsi" w:cstheme="minorHAnsi"/>
          <w:b/>
          <w:bCs/>
          <w:sz w:val="18"/>
          <w:szCs w:val="18"/>
        </w:rPr>
      </w:pPr>
      <w:r w:rsidRPr="00437F68">
        <w:rPr>
          <w:rFonts w:asciiTheme="minorHAnsi" w:hAnsiTheme="minorHAnsi" w:cstheme="minorHAnsi"/>
          <w:b/>
          <w:bCs/>
          <w:sz w:val="18"/>
          <w:szCs w:val="18"/>
        </w:rPr>
        <w:t>Leonard Ikenna Chielo *, Tom Pike and Jonathan Cooper Ranging Behaviour of Commercial Free-Range Laying Hens.</w:t>
      </w:r>
    </w:p>
    <w:p w14:paraId="250F665A" w14:textId="77777777" w:rsidR="00F811CB" w:rsidRPr="00191DBE" w:rsidRDefault="00F811CB" w:rsidP="00F811CB">
      <w:pPr>
        <w:ind w:left="284" w:right="237"/>
        <w:rPr>
          <w:rFonts w:asciiTheme="minorHAnsi" w:hAnsiTheme="minorHAnsi" w:cstheme="minorHAnsi"/>
          <w:sz w:val="16"/>
          <w:szCs w:val="16"/>
        </w:rPr>
      </w:pPr>
    </w:p>
    <w:p w14:paraId="5AD65B18" w14:textId="77777777" w:rsidR="00F811CB" w:rsidRPr="00437F68" w:rsidRDefault="00F811CB" w:rsidP="00F811CB">
      <w:pPr>
        <w:autoSpaceDE w:val="0"/>
        <w:autoSpaceDN w:val="0"/>
        <w:adjustRightInd w:val="0"/>
        <w:ind w:left="567" w:right="237"/>
        <w:rPr>
          <w:rFonts w:asciiTheme="minorHAnsi" w:hAnsiTheme="minorHAnsi" w:cstheme="minorHAnsi"/>
          <w:sz w:val="18"/>
          <w:szCs w:val="18"/>
        </w:rPr>
      </w:pPr>
      <w:r w:rsidRPr="00437F68">
        <w:rPr>
          <w:rFonts w:asciiTheme="minorHAnsi" w:hAnsiTheme="minorHAnsi" w:cstheme="minorHAnsi"/>
          <w:sz w:val="18"/>
          <w:szCs w:val="18"/>
        </w:rPr>
        <w:t>This is a UK study with large flocks and typical housing/ranging systems, so should carry some weight.</w:t>
      </w:r>
    </w:p>
    <w:p w14:paraId="6C717DBC" w14:textId="356A125A"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The paper stated that average range usage was 12.5%</w:t>
      </w:r>
    </w:p>
    <w:p w14:paraId="58F18337" w14:textId="77777777" w:rsidR="00F811CB" w:rsidRPr="00191DBE" w:rsidRDefault="00F811CB" w:rsidP="00F811CB">
      <w:pPr>
        <w:ind w:left="567" w:right="237"/>
        <w:rPr>
          <w:rFonts w:asciiTheme="minorHAnsi" w:hAnsiTheme="minorHAnsi" w:cstheme="minorHAnsi"/>
          <w:sz w:val="16"/>
          <w:szCs w:val="16"/>
        </w:rPr>
      </w:pPr>
    </w:p>
    <w:p w14:paraId="4443C0CD" w14:textId="49DCC478"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These figures are range usage when ranging is available. Range availability is stated as 7-9h. If it is assumed to be an average 8 hours per day then the range usage is: 12.5 % </w:t>
      </w:r>
      <w:proofErr w:type="gramStart"/>
      <w:r w:rsidRPr="00437F68">
        <w:rPr>
          <w:rFonts w:asciiTheme="minorHAnsi" w:hAnsiTheme="minorHAnsi" w:cstheme="minorHAnsi"/>
          <w:sz w:val="18"/>
          <w:szCs w:val="18"/>
        </w:rPr>
        <w:t>x  8</w:t>
      </w:r>
      <w:proofErr w:type="gramEnd"/>
      <w:r w:rsidRPr="00437F68">
        <w:rPr>
          <w:rFonts w:asciiTheme="minorHAnsi" w:hAnsiTheme="minorHAnsi" w:cstheme="minorHAnsi"/>
          <w:sz w:val="18"/>
          <w:szCs w:val="18"/>
        </w:rPr>
        <w:t xml:space="preserve">h/24h = </w:t>
      </w:r>
      <w:r w:rsidRPr="00437F68">
        <w:rPr>
          <w:rFonts w:asciiTheme="minorHAnsi" w:hAnsiTheme="minorHAnsi" w:cstheme="minorHAnsi"/>
          <w:b/>
          <w:bCs/>
          <w:sz w:val="18"/>
          <w:szCs w:val="18"/>
        </w:rPr>
        <w:t>4.17%</w:t>
      </w:r>
    </w:p>
    <w:p w14:paraId="764860EB" w14:textId="77777777" w:rsidR="00F811CB" w:rsidRPr="00191DBE" w:rsidRDefault="00F811CB" w:rsidP="00F811CB">
      <w:pPr>
        <w:ind w:left="567" w:right="237"/>
        <w:rPr>
          <w:rFonts w:asciiTheme="minorHAnsi" w:hAnsiTheme="minorHAnsi" w:cstheme="minorHAnsi"/>
          <w:sz w:val="16"/>
          <w:szCs w:val="16"/>
        </w:rPr>
      </w:pPr>
    </w:p>
    <w:p w14:paraId="51BB1F84"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It should also be noted that these figures do not account for days where ranging for any reason may not be available (disease control, inclement weather etc.).</w:t>
      </w:r>
    </w:p>
    <w:p w14:paraId="12B4E672" w14:textId="77777777" w:rsidR="00F811CB" w:rsidRPr="00191DBE" w:rsidRDefault="00F811CB" w:rsidP="00F811CB">
      <w:pPr>
        <w:ind w:left="284" w:right="237"/>
        <w:rPr>
          <w:rFonts w:asciiTheme="minorHAnsi" w:hAnsiTheme="minorHAnsi" w:cstheme="minorHAnsi"/>
          <w:sz w:val="16"/>
          <w:szCs w:val="16"/>
        </w:rPr>
      </w:pPr>
    </w:p>
    <w:p w14:paraId="40F94E93" w14:textId="77777777" w:rsidR="00F811CB" w:rsidRPr="00437F68" w:rsidRDefault="00F811CB" w:rsidP="00F811CB">
      <w:pPr>
        <w:pStyle w:val="ListParagraph"/>
        <w:numPr>
          <w:ilvl w:val="0"/>
          <w:numId w:val="35"/>
        </w:numPr>
        <w:autoSpaceDE w:val="0"/>
        <w:autoSpaceDN w:val="0"/>
        <w:adjustRightInd w:val="0"/>
        <w:ind w:left="567" w:right="237" w:hanging="283"/>
        <w:rPr>
          <w:rFonts w:asciiTheme="minorHAnsi" w:hAnsiTheme="minorHAnsi" w:cstheme="minorHAnsi"/>
          <w:b/>
          <w:bCs/>
          <w:sz w:val="18"/>
          <w:szCs w:val="18"/>
        </w:rPr>
      </w:pPr>
      <w:proofErr w:type="spellStart"/>
      <w:r w:rsidRPr="00437F68">
        <w:rPr>
          <w:rFonts w:asciiTheme="minorHAnsi" w:hAnsiTheme="minorHAnsi" w:cstheme="minorHAnsi"/>
          <w:b/>
          <w:bCs/>
          <w:sz w:val="18"/>
          <w:szCs w:val="18"/>
        </w:rPr>
        <w:t>Pettersson</w:t>
      </w:r>
      <w:proofErr w:type="spellEnd"/>
      <w:r w:rsidRPr="00437F68">
        <w:rPr>
          <w:rFonts w:asciiTheme="minorHAnsi" w:hAnsiTheme="minorHAnsi" w:cstheme="minorHAnsi"/>
          <w:b/>
          <w:bCs/>
          <w:sz w:val="18"/>
          <w:szCs w:val="18"/>
        </w:rPr>
        <w:t xml:space="preserve"> paper 2. I. C. </w:t>
      </w:r>
      <w:proofErr w:type="spellStart"/>
      <w:r w:rsidRPr="00437F68">
        <w:rPr>
          <w:rFonts w:asciiTheme="minorHAnsi" w:hAnsiTheme="minorHAnsi" w:cstheme="minorHAnsi"/>
          <w:b/>
          <w:bCs/>
          <w:sz w:val="18"/>
          <w:szCs w:val="18"/>
        </w:rPr>
        <w:t>Pettersson</w:t>
      </w:r>
      <w:proofErr w:type="spellEnd"/>
      <w:r w:rsidRPr="00437F68">
        <w:rPr>
          <w:rFonts w:asciiTheme="minorHAnsi" w:hAnsiTheme="minorHAnsi" w:cstheme="minorHAnsi"/>
          <w:b/>
          <w:bCs/>
          <w:sz w:val="18"/>
          <w:szCs w:val="18"/>
        </w:rPr>
        <w:t>, C. A. Weeks, K. I. Norman, T. G. Knowles &amp; C. J. Nicol.  Internal roosting location is associated with differential use of the outdoor range by free-range Laying.</w:t>
      </w:r>
    </w:p>
    <w:p w14:paraId="374828DB" w14:textId="77777777" w:rsidR="00F811CB" w:rsidRPr="00191DBE" w:rsidRDefault="00F811CB" w:rsidP="00F811CB">
      <w:pPr>
        <w:autoSpaceDE w:val="0"/>
        <w:autoSpaceDN w:val="0"/>
        <w:adjustRightInd w:val="0"/>
        <w:ind w:left="284" w:right="237"/>
        <w:rPr>
          <w:rFonts w:asciiTheme="minorHAnsi" w:hAnsiTheme="minorHAnsi" w:cstheme="minorHAnsi"/>
          <w:b/>
          <w:bCs/>
          <w:sz w:val="16"/>
          <w:szCs w:val="16"/>
        </w:rPr>
      </w:pPr>
    </w:p>
    <w:p w14:paraId="66543006" w14:textId="77777777" w:rsidR="00F811CB" w:rsidRPr="00437F68" w:rsidRDefault="00F811CB" w:rsidP="00F811CB">
      <w:pPr>
        <w:autoSpaceDE w:val="0"/>
        <w:autoSpaceDN w:val="0"/>
        <w:adjustRightInd w:val="0"/>
        <w:ind w:left="567" w:right="237"/>
        <w:rPr>
          <w:rFonts w:asciiTheme="minorHAnsi" w:hAnsiTheme="minorHAnsi" w:cstheme="minorHAnsi"/>
          <w:sz w:val="18"/>
          <w:szCs w:val="18"/>
        </w:rPr>
      </w:pPr>
      <w:r w:rsidRPr="00437F68">
        <w:rPr>
          <w:rFonts w:asciiTheme="minorHAnsi" w:hAnsiTheme="minorHAnsi" w:cstheme="minorHAnsi"/>
          <w:sz w:val="18"/>
          <w:szCs w:val="18"/>
        </w:rPr>
        <w:t>This is a UK study with typical 16,000 bird flocks and typical housing/ranging systems, so should carry some weight.</w:t>
      </w:r>
    </w:p>
    <w:p w14:paraId="46C3478C" w14:textId="34EB2205"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The paper states that </w:t>
      </w:r>
      <w:r w:rsidRPr="00654D06">
        <w:rPr>
          <w:rFonts w:asciiTheme="minorHAnsi" w:hAnsiTheme="minorHAnsi" w:cstheme="minorHAnsi"/>
          <w:sz w:val="18"/>
          <w:szCs w:val="18"/>
          <w:u w:val="single"/>
        </w:rPr>
        <w:t>on ave</w:t>
      </w:r>
      <w:r w:rsidRPr="00437F68">
        <w:rPr>
          <w:rFonts w:asciiTheme="minorHAnsi" w:hAnsiTheme="minorHAnsi" w:cstheme="minorHAnsi"/>
          <w:sz w:val="18"/>
          <w:szCs w:val="18"/>
        </w:rPr>
        <w:t>rage</w:t>
      </w:r>
      <w:r w:rsidR="00BB7009">
        <w:rPr>
          <w:rFonts w:asciiTheme="minorHAnsi" w:hAnsiTheme="minorHAnsi" w:cstheme="minorHAnsi"/>
          <w:sz w:val="18"/>
          <w:szCs w:val="18"/>
        </w:rPr>
        <w:t>,</w:t>
      </w:r>
      <w:r w:rsidRPr="00437F68">
        <w:rPr>
          <w:rFonts w:asciiTheme="minorHAnsi" w:hAnsiTheme="minorHAnsi" w:cstheme="minorHAnsi"/>
          <w:sz w:val="18"/>
          <w:szCs w:val="18"/>
        </w:rPr>
        <w:t xml:space="preserve"> across all flocks and observations 7.34% of the whole flock (both marked and unmarked birds) were seen out on the range at a time.</w:t>
      </w:r>
    </w:p>
    <w:p w14:paraId="4C9C98E1" w14:textId="77777777" w:rsidR="00F811CB" w:rsidRPr="00191DBE" w:rsidRDefault="00F811CB" w:rsidP="00F811CB">
      <w:pPr>
        <w:ind w:left="567" w:right="237"/>
        <w:rPr>
          <w:rFonts w:asciiTheme="minorHAnsi" w:hAnsiTheme="minorHAnsi" w:cstheme="minorHAnsi"/>
          <w:sz w:val="16"/>
          <w:szCs w:val="16"/>
        </w:rPr>
      </w:pPr>
    </w:p>
    <w:p w14:paraId="2EA1D378" w14:textId="414EC99B"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 xml:space="preserve">Range availability is not stated, but if it is assumed to be an average 8 hours per day then the range usage is: 7.34 % x 8h/24h = </w:t>
      </w:r>
      <w:r w:rsidRPr="00437F68">
        <w:rPr>
          <w:rFonts w:asciiTheme="minorHAnsi" w:hAnsiTheme="minorHAnsi" w:cstheme="minorHAnsi"/>
          <w:b/>
          <w:bCs/>
          <w:sz w:val="18"/>
          <w:szCs w:val="18"/>
        </w:rPr>
        <w:t>2.45%</w:t>
      </w:r>
    </w:p>
    <w:p w14:paraId="113A735F" w14:textId="77777777" w:rsidR="00F811CB" w:rsidRPr="00191DBE" w:rsidRDefault="00F811CB" w:rsidP="00F811CB">
      <w:pPr>
        <w:ind w:left="567" w:right="237"/>
        <w:rPr>
          <w:rFonts w:asciiTheme="minorHAnsi" w:hAnsiTheme="minorHAnsi" w:cstheme="minorHAnsi"/>
          <w:sz w:val="16"/>
          <w:szCs w:val="16"/>
        </w:rPr>
      </w:pPr>
    </w:p>
    <w:p w14:paraId="0A68AFA6" w14:textId="06E5AEDB"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It should also be noted that these figures do not account for days where ranging for any reason may not be available (disease control, inclement weather etc.)</w:t>
      </w:r>
      <w:r w:rsidR="00825C62" w:rsidRPr="00437F68">
        <w:rPr>
          <w:rFonts w:asciiTheme="minorHAnsi" w:hAnsiTheme="minorHAnsi" w:cstheme="minorHAnsi"/>
          <w:sz w:val="18"/>
          <w:szCs w:val="18"/>
        </w:rPr>
        <w:t>.</w:t>
      </w:r>
    </w:p>
    <w:p w14:paraId="6D272641" w14:textId="77777777" w:rsidR="00F811CB" w:rsidRPr="00191DBE" w:rsidRDefault="00F811CB" w:rsidP="00F811CB">
      <w:pPr>
        <w:ind w:left="284" w:right="237"/>
        <w:rPr>
          <w:rFonts w:asciiTheme="minorHAnsi" w:hAnsiTheme="minorHAnsi" w:cstheme="minorHAnsi"/>
          <w:sz w:val="16"/>
          <w:szCs w:val="16"/>
        </w:rPr>
      </w:pPr>
    </w:p>
    <w:p w14:paraId="11F3793D" w14:textId="77777777" w:rsidR="00F811CB" w:rsidRPr="00437F68" w:rsidRDefault="00F811CB" w:rsidP="00F811CB">
      <w:pPr>
        <w:pStyle w:val="ListParagraph"/>
        <w:numPr>
          <w:ilvl w:val="0"/>
          <w:numId w:val="35"/>
        </w:numPr>
        <w:ind w:left="567" w:right="237" w:hanging="283"/>
        <w:rPr>
          <w:rFonts w:asciiTheme="minorHAnsi" w:hAnsiTheme="minorHAnsi" w:cstheme="minorHAnsi"/>
          <w:b/>
          <w:bCs/>
          <w:sz w:val="18"/>
          <w:szCs w:val="18"/>
        </w:rPr>
      </w:pPr>
      <w:r w:rsidRPr="00437F68">
        <w:rPr>
          <w:rFonts w:asciiTheme="minorHAnsi" w:hAnsiTheme="minorHAnsi" w:cstheme="minorHAnsi"/>
          <w:b/>
          <w:bCs/>
          <w:sz w:val="18"/>
          <w:szCs w:val="18"/>
        </w:rPr>
        <w:t xml:space="preserve">A.J.A. </w:t>
      </w:r>
      <w:proofErr w:type="spellStart"/>
      <w:r w:rsidRPr="00437F68">
        <w:rPr>
          <w:rFonts w:asciiTheme="minorHAnsi" w:hAnsiTheme="minorHAnsi" w:cstheme="minorHAnsi"/>
          <w:b/>
          <w:bCs/>
          <w:sz w:val="18"/>
          <w:szCs w:val="18"/>
        </w:rPr>
        <w:t>Aarnink</w:t>
      </w:r>
      <w:proofErr w:type="spellEnd"/>
      <w:r w:rsidRPr="00437F68">
        <w:rPr>
          <w:rFonts w:asciiTheme="minorHAnsi" w:hAnsiTheme="minorHAnsi" w:cstheme="minorHAnsi"/>
          <w:b/>
          <w:bCs/>
          <w:sz w:val="18"/>
          <w:szCs w:val="18"/>
        </w:rPr>
        <w:t xml:space="preserve">*, J.M.G. Hoi and A.G.C. </w:t>
      </w:r>
      <w:proofErr w:type="spellStart"/>
      <w:r w:rsidRPr="00437F68">
        <w:rPr>
          <w:rFonts w:asciiTheme="minorHAnsi" w:hAnsiTheme="minorHAnsi" w:cstheme="minorHAnsi"/>
          <w:b/>
          <w:bCs/>
          <w:sz w:val="18"/>
          <w:szCs w:val="18"/>
        </w:rPr>
        <w:t>Beurskens</w:t>
      </w:r>
      <w:proofErr w:type="spellEnd"/>
      <w:r w:rsidRPr="00437F68">
        <w:rPr>
          <w:rFonts w:asciiTheme="minorHAnsi" w:hAnsiTheme="minorHAnsi" w:cstheme="minorHAnsi"/>
          <w:b/>
          <w:bCs/>
          <w:sz w:val="18"/>
          <w:szCs w:val="18"/>
        </w:rPr>
        <w:t>. Ammonia emission and nutrient load in outdoor runs of laying hens.</w:t>
      </w:r>
    </w:p>
    <w:p w14:paraId="447EC2BF" w14:textId="77777777" w:rsidR="00F811CB" w:rsidRPr="00191DBE" w:rsidRDefault="00F811CB" w:rsidP="00F811CB">
      <w:pPr>
        <w:ind w:left="284" w:right="237"/>
        <w:rPr>
          <w:rFonts w:asciiTheme="minorHAnsi" w:hAnsiTheme="minorHAnsi" w:cstheme="minorHAnsi"/>
          <w:b/>
          <w:bCs/>
          <w:sz w:val="16"/>
          <w:szCs w:val="16"/>
        </w:rPr>
      </w:pPr>
    </w:p>
    <w:p w14:paraId="4E01EBF5" w14:textId="77777777" w:rsidR="00F811CB" w:rsidRPr="00437F68" w:rsidRDefault="00F811CB" w:rsidP="00F811CB">
      <w:pPr>
        <w:ind w:left="567" w:right="237"/>
        <w:rPr>
          <w:rFonts w:asciiTheme="minorHAnsi" w:hAnsiTheme="minorHAnsi" w:cstheme="minorHAnsi"/>
          <w:sz w:val="18"/>
          <w:szCs w:val="18"/>
        </w:rPr>
      </w:pPr>
      <w:r w:rsidRPr="00437F68">
        <w:rPr>
          <w:rFonts w:asciiTheme="minorHAnsi" w:hAnsiTheme="minorHAnsi" w:cstheme="minorHAnsi"/>
          <w:sz w:val="18"/>
          <w:szCs w:val="18"/>
        </w:rPr>
        <w:t>This paper provides direct measurement of ammonia emissions from ranging areas. The key figure presented is the average ammonia emission rate, this is 2.0 mg-NH</w:t>
      </w:r>
      <w:r w:rsidRPr="00437F68">
        <w:rPr>
          <w:rFonts w:asciiTheme="minorHAnsi" w:hAnsiTheme="minorHAnsi" w:cstheme="minorHAnsi"/>
          <w:sz w:val="18"/>
          <w:szCs w:val="18"/>
          <w:vertAlign w:val="subscript"/>
        </w:rPr>
        <w:t>3</w:t>
      </w:r>
      <w:r w:rsidRPr="00437F68">
        <w:rPr>
          <w:rFonts w:asciiTheme="minorHAnsi" w:hAnsiTheme="minorHAnsi" w:cstheme="minorHAnsi"/>
          <w:sz w:val="18"/>
          <w:szCs w:val="18"/>
        </w:rPr>
        <w:t xml:space="preserve">/hen/h. This equates to an emission factor of </w:t>
      </w:r>
      <w:r w:rsidRPr="00437F68">
        <w:rPr>
          <w:rFonts w:asciiTheme="minorHAnsi" w:hAnsiTheme="minorHAnsi" w:cstheme="minorHAnsi"/>
          <w:b/>
          <w:bCs/>
          <w:sz w:val="18"/>
          <w:szCs w:val="18"/>
        </w:rPr>
        <w:t>0.017 kg-NH</w:t>
      </w:r>
      <w:r w:rsidRPr="00437F68">
        <w:rPr>
          <w:rFonts w:asciiTheme="minorHAnsi" w:hAnsiTheme="minorHAnsi" w:cstheme="minorHAnsi"/>
          <w:b/>
          <w:bCs/>
          <w:sz w:val="18"/>
          <w:szCs w:val="18"/>
          <w:vertAlign w:val="subscript"/>
        </w:rPr>
        <w:t>3</w:t>
      </w:r>
      <w:r w:rsidRPr="00437F68">
        <w:rPr>
          <w:rFonts w:asciiTheme="minorHAnsi" w:hAnsiTheme="minorHAnsi" w:cstheme="minorHAnsi"/>
          <w:b/>
          <w:bCs/>
          <w:sz w:val="18"/>
          <w:szCs w:val="18"/>
        </w:rPr>
        <w:t>/hen/y</w:t>
      </w:r>
      <w:r w:rsidRPr="00437F68">
        <w:rPr>
          <w:rFonts w:asciiTheme="minorHAnsi" w:hAnsiTheme="minorHAnsi" w:cstheme="minorHAnsi"/>
          <w:sz w:val="18"/>
          <w:szCs w:val="18"/>
        </w:rPr>
        <w:t>.</w:t>
      </w:r>
    </w:p>
    <w:p w14:paraId="57230847" w14:textId="66C9366D" w:rsidR="00EA1A24" w:rsidRPr="00191DBE" w:rsidRDefault="00EA1A24" w:rsidP="00EA1A24">
      <w:pPr>
        <w:rPr>
          <w:sz w:val="16"/>
          <w:szCs w:val="16"/>
          <w:highlight w:val="yellow"/>
        </w:rPr>
      </w:pPr>
    </w:p>
    <w:p w14:paraId="38AC23EA" w14:textId="2C2F1F70" w:rsidR="00295B9C" w:rsidRDefault="00295B9C" w:rsidP="00295B9C">
      <w:pPr>
        <w:pStyle w:val="Heading3"/>
      </w:pPr>
      <w:r w:rsidRPr="00437F68">
        <w:t>3.5.</w:t>
      </w:r>
      <w:r>
        <w:t>3</w:t>
      </w:r>
      <w:r w:rsidRPr="00437F68">
        <w:t xml:space="preserve"> </w:t>
      </w:r>
      <w:r>
        <w:t>A</w:t>
      </w:r>
      <w:r w:rsidRPr="00437F68">
        <w:t xml:space="preserve">mmonia emissions </w:t>
      </w:r>
      <w:r>
        <w:t>from manure storage</w:t>
      </w:r>
      <w:r w:rsidRPr="00437F68">
        <w:t xml:space="preserve"> </w:t>
      </w:r>
    </w:p>
    <w:p w14:paraId="6D7D2978" w14:textId="7953C809" w:rsidR="00295B9C" w:rsidRDefault="00295B9C" w:rsidP="005921FC">
      <w:r w:rsidRPr="00437F68">
        <w:t xml:space="preserve">For </w:t>
      </w:r>
      <w:r>
        <w:t xml:space="preserve">chicken manure storage, </w:t>
      </w:r>
      <w:r w:rsidRPr="00437F68">
        <w:t xml:space="preserve">the Environment Agency </w:t>
      </w:r>
      <w:r>
        <w:t>standard emission factor</w:t>
      </w:r>
      <w:r w:rsidRPr="00437F68">
        <w:t xml:space="preserve"> is </w:t>
      </w:r>
      <w:r>
        <w:t>2.38</w:t>
      </w:r>
      <w:r w:rsidRPr="00437F68">
        <w:t xml:space="preserve"> kg-NH</w:t>
      </w:r>
      <w:r w:rsidRPr="00437F68">
        <w:rPr>
          <w:vertAlign w:val="subscript"/>
        </w:rPr>
        <w:t>3</w:t>
      </w:r>
      <w:r w:rsidRPr="00437F68">
        <w:t>/</w:t>
      </w:r>
      <w:r>
        <w:t>tonne</w:t>
      </w:r>
      <w:r w:rsidRPr="00437F68">
        <w:t xml:space="preserve">/y. This figure is used for the </w:t>
      </w:r>
      <w:r>
        <w:t xml:space="preserve">manure storage </w:t>
      </w:r>
      <w:r w:rsidRPr="00437F68">
        <w:t>at East House Farm.</w:t>
      </w:r>
    </w:p>
    <w:p w14:paraId="03D42850" w14:textId="7D1B2EF2" w:rsidR="00295B9C" w:rsidRPr="00191DBE" w:rsidRDefault="00295B9C" w:rsidP="005921FC">
      <w:pPr>
        <w:rPr>
          <w:sz w:val="16"/>
          <w:szCs w:val="16"/>
        </w:rPr>
      </w:pPr>
    </w:p>
    <w:p w14:paraId="7ABD0376" w14:textId="1CE83092" w:rsidR="00FF245C" w:rsidRPr="00437F68" w:rsidRDefault="00FF245C" w:rsidP="00FF245C">
      <w:r w:rsidRPr="00437F68">
        <w:t xml:space="preserve">Details of the poultry numbers and types, emission factors </w:t>
      </w:r>
      <w:proofErr w:type="gramStart"/>
      <w:r w:rsidRPr="00437F68">
        <w:t>used</w:t>
      </w:r>
      <w:proofErr w:type="gramEnd"/>
      <w:r w:rsidRPr="00437F68">
        <w:t xml:space="preserve"> and calculated ammonia emission rates used </w:t>
      </w:r>
      <w:r w:rsidR="007A2298">
        <w:t xml:space="preserve">in the modelling </w:t>
      </w:r>
      <w:r w:rsidRPr="00437F68">
        <w:t xml:space="preserve">are provided in Table </w:t>
      </w:r>
      <w:r>
        <w:t>2</w:t>
      </w:r>
      <w:r w:rsidRPr="00437F68">
        <w:t>.</w:t>
      </w:r>
      <w:r w:rsidR="007A2298">
        <w:t xml:space="preserve"> Note that results obtained using these figures are scaled to actual bird numbers and emission factors to provide the </w:t>
      </w:r>
      <w:proofErr w:type="gramStart"/>
      <w:r w:rsidR="007A2298">
        <w:t>final results</w:t>
      </w:r>
      <w:proofErr w:type="gramEnd"/>
      <w:r w:rsidR="007A2298">
        <w:t>.</w:t>
      </w:r>
    </w:p>
    <w:p w14:paraId="16E4E85C" w14:textId="77777777" w:rsidR="00295B9C" w:rsidRPr="00191DBE" w:rsidRDefault="00295B9C" w:rsidP="005921FC">
      <w:pPr>
        <w:rPr>
          <w:sz w:val="16"/>
          <w:szCs w:val="16"/>
        </w:rPr>
      </w:pPr>
    </w:p>
    <w:p w14:paraId="5DCD4AC9" w14:textId="64488D3E" w:rsidR="005921FC" w:rsidRDefault="005921FC" w:rsidP="005921FC">
      <w:pPr>
        <w:rPr>
          <w:rFonts w:asciiTheme="minorHAnsi" w:eastAsia="Times New Roman" w:hAnsiTheme="minorHAnsi" w:cstheme="minorHAnsi"/>
          <w:i/>
          <w:shd w:val="clear" w:color="auto" w:fill="auto"/>
          <w:lang w:eastAsia="en-GB"/>
        </w:rPr>
      </w:pPr>
      <w:r w:rsidRPr="00437F68">
        <w:rPr>
          <w:rFonts w:asciiTheme="minorHAnsi" w:eastAsia="Times New Roman" w:hAnsiTheme="minorHAnsi" w:cstheme="minorHAnsi"/>
          <w:i/>
          <w:shd w:val="clear" w:color="auto" w:fill="auto"/>
          <w:lang w:eastAsia="en-GB"/>
        </w:rPr>
        <w:t>Table 2. Details of poultry numbers</w:t>
      </w:r>
      <w:r w:rsidR="00FF245C">
        <w:rPr>
          <w:rFonts w:asciiTheme="minorHAnsi" w:eastAsia="Times New Roman" w:hAnsiTheme="minorHAnsi" w:cstheme="minorHAnsi"/>
          <w:i/>
          <w:shd w:val="clear" w:color="auto" w:fill="auto"/>
          <w:lang w:eastAsia="en-GB"/>
        </w:rPr>
        <w:t>,</w:t>
      </w:r>
      <w:r w:rsidR="00295B9C">
        <w:rPr>
          <w:rFonts w:asciiTheme="minorHAnsi" w:eastAsia="Times New Roman" w:hAnsiTheme="minorHAnsi" w:cstheme="minorHAnsi"/>
          <w:i/>
          <w:shd w:val="clear" w:color="auto" w:fill="auto"/>
          <w:lang w:eastAsia="en-GB"/>
        </w:rPr>
        <w:t xml:space="preserve"> manure storage</w:t>
      </w:r>
      <w:r w:rsidRPr="00437F68">
        <w:rPr>
          <w:rFonts w:asciiTheme="minorHAnsi" w:eastAsia="Times New Roman" w:hAnsiTheme="minorHAnsi" w:cstheme="minorHAnsi"/>
          <w:i/>
          <w:shd w:val="clear" w:color="auto" w:fill="auto"/>
          <w:lang w:eastAsia="en-GB"/>
        </w:rPr>
        <w:t xml:space="preserve"> and</w:t>
      </w:r>
      <w:r w:rsidR="00FF245C">
        <w:rPr>
          <w:rFonts w:asciiTheme="minorHAnsi" w:eastAsia="Times New Roman" w:hAnsiTheme="minorHAnsi" w:cstheme="minorHAnsi"/>
          <w:i/>
          <w:shd w:val="clear" w:color="auto" w:fill="auto"/>
          <w:lang w:eastAsia="en-GB"/>
        </w:rPr>
        <w:t xml:space="preserve"> baseline</w:t>
      </w:r>
      <w:r w:rsidRPr="00437F68">
        <w:rPr>
          <w:rFonts w:asciiTheme="minorHAnsi" w:eastAsia="Times New Roman" w:hAnsiTheme="minorHAnsi" w:cstheme="minorHAnsi"/>
          <w:i/>
          <w:shd w:val="clear" w:color="auto" w:fill="auto"/>
          <w:lang w:eastAsia="en-GB"/>
        </w:rPr>
        <w:t xml:space="preserve"> ammonia emission rates </w:t>
      </w:r>
      <w:proofErr w:type="gramStart"/>
      <w:r w:rsidR="00BB7009">
        <w:rPr>
          <w:rFonts w:asciiTheme="minorHAnsi" w:eastAsia="Times New Roman" w:hAnsiTheme="minorHAnsi" w:cstheme="minorHAnsi"/>
          <w:i/>
          <w:shd w:val="clear" w:color="auto" w:fill="auto"/>
          <w:lang w:eastAsia="en-GB"/>
        </w:rPr>
        <w:t>modelled</w:t>
      </w:r>
      <w:proofErr w:type="gramEnd"/>
    </w:p>
    <w:tbl>
      <w:tblPr>
        <w:tblW w:w="8946" w:type="dxa"/>
        <w:tblLook w:val="04A0" w:firstRow="1" w:lastRow="0" w:firstColumn="1" w:lastColumn="0" w:noHBand="0" w:noVBand="1"/>
      </w:tblPr>
      <w:tblGrid>
        <w:gridCol w:w="1261"/>
        <w:gridCol w:w="1276"/>
        <w:gridCol w:w="1559"/>
        <w:gridCol w:w="1559"/>
        <w:gridCol w:w="1701"/>
        <w:gridCol w:w="1590"/>
      </w:tblGrid>
      <w:tr w:rsidR="00FF245C" w:rsidRPr="00FF245C" w14:paraId="34F213FE" w14:textId="77777777" w:rsidTr="00191DBE">
        <w:trPr>
          <w:trHeight w:val="826"/>
        </w:trPr>
        <w:tc>
          <w:tcPr>
            <w:tcW w:w="1261"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2B05929F"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Source</w:t>
            </w:r>
          </w:p>
        </w:tc>
        <w:tc>
          <w:tcPr>
            <w:tcW w:w="1276" w:type="dxa"/>
            <w:tcBorders>
              <w:top w:val="single" w:sz="12" w:space="0" w:color="auto"/>
              <w:left w:val="nil"/>
              <w:bottom w:val="single" w:sz="12" w:space="0" w:color="auto"/>
              <w:right w:val="nil"/>
            </w:tcBorders>
            <w:shd w:val="clear" w:color="auto" w:fill="auto"/>
            <w:vAlign w:val="center"/>
            <w:hideMark/>
          </w:tcPr>
          <w:p w14:paraId="0FD69575"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Number of Birds</w:t>
            </w:r>
          </w:p>
        </w:tc>
        <w:tc>
          <w:tcPr>
            <w:tcW w:w="1559"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3630538A"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Housing Emission Factor</w:t>
            </w:r>
            <w:r w:rsidRPr="00FF245C">
              <w:rPr>
                <w:rFonts w:eastAsia="Times New Roman" w:cs="Calibri"/>
                <w:sz w:val="18"/>
                <w:szCs w:val="18"/>
                <w:shd w:val="clear" w:color="auto" w:fill="auto"/>
                <w:lang w:eastAsia="en-GB"/>
              </w:rPr>
              <w:br/>
              <w:t>(kg-NH</w:t>
            </w:r>
            <w:r w:rsidRPr="00FF245C">
              <w:rPr>
                <w:rFonts w:eastAsia="Times New Roman" w:cs="Calibri"/>
                <w:sz w:val="18"/>
                <w:szCs w:val="18"/>
                <w:shd w:val="clear" w:color="auto" w:fill="auto"/>
                <w:vertAlign w:val="subscript"/>
                <w:lang w:eastAsia="en-GB"/>
              </w:rPr>
              <w:t>3</w:t>
            </w:r>
            <w:r w:rsidRPr="00FF245C">
              <w:rPr>
                <w:rFonts w:eastAsia="Times New Roman" w:cs="Calibri"/>
                <w:sz w:val="18"/>
                <w:szCs w:val="18"/>
                <w:shd w:val="clear" w:color="auto" w:fill="auto"/>
                <w:lang w:eastAsia="en-GB"/>
              </w:rPr>
              <w:t>/bird/y)</w:t>
            </w:r>
          </w:p>
        </w:tc>
        <w:tc>
          <w:tcPr>
            <w:tcW w:w="1559" w:type="dxa"/>
            <w:tcBorders>
              <w:top w:val="single" w:sz="12" w:space="0" w:color="auto"/>
              <w:left w:val="nil"/>
              <w:bottom w:val="single" w:sz="12" w:space="0" w:color="auto"/>
              <w:right w:val="single" w:sz="12" w:space="0" w:color="auto"/>
            </w:tcBorders>
            <w:shd w:val="clear" w:color="auto" w:fill="auto"/>
            <w:vAlign w:val="center"/>
            <w:hideMark/>
          </w:tcPr>
          <w:p w14:paraId="7701AB26"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Baseline Housing Emission Rate</w:t>
            </w:r>
            <w:r w:rsidRPr="00FF245C">
              <w:rPr>
                <w:rFonts w:eastAsia="Times New Roman" w:cs="Calibri"/>
                <w:sz w:val="18"/>
                <w:szCs w:val="18"/>
                <w:shd w:val="clear" w:color="auto" w:fill="auto"/>
                <w:lang w:eastAsia="en-GB"/>
              </w:rPr>
              <w:br/>
              <w:t>(g-NH</w:t>
            </w:r>
            <w:r w:rsidRPr="00FF245C">
              <w:rPr>
                <w:rFonts w:eastAsia="Times New Roman" w:cs="Calibri"/>
                <w:sz w:val="18"/>
                <w:szCs w:val="18"/>
                <w:shd w:val="clear" w:color="auto" w:fill="auto"/>
                <w:vertAlign w:val="subscript"/>
                <w:lang w:eastAsia="en-GB"/>
              </w:rPr>
              <w:t>3</w:t>
            </w:r>
            <w:r w:rsidRPr="00FF245C">
              <w:rPr>
                <w:rFonts w:eastAsia="Times New Roman" w:cs="Calibri"/>
                <w:sz w:val="18"/>
                <w:szCs w:val="18"/>
                <w:shd w:val="clear" w:color="auto" w:fill="auto"/>
                <w:lang w:eastAsia="en-GB"/>
              </w:rPr>
              <w:t>/s)</w:t>
            </w:r>
          </w:p>
        </w:tc>
        <w:tc>
          <w:tcPr>
            <w:tcW w:w="1701" w:type="dxa"/>
            <w:tcBorders>
              <w:top w:val="single" w:sz="12" w:space="0" w:color="auto"/>
              <w:left w:val="single" w:sz="4" w:space="0" w:color="auto"/>
              <w:bottom w:val="single" w:sz="12" w:space="0" w:color="auto"/>
              <w:right w:val="single" w:sz="4" w:space="0" w:color="auto"/>
            </w:tcBorders>
            <w:shd w:val="clear" w:color="auto" w:fill="auto"/>
            <w:vAlign w:val="center"/>
            <w:hideMark/>
          </w:tcPr>
          <w:p w14:paraId="160FBEBA" w14:textId="47772EAD" w:rsidR="00FF245C" w:rsidRPr="00E64F3C" w:rsidRDefault="00FF245C" w:rsidP="00FF245C">
            <w:pPr>
              <w:spacing w:line="240" w:lineRule="auto"/>
              <w:jc w:val="center"/>
              <w:rPr>
                <w:rFonts w:eastAsia="Times New Roman" w:cs="Calibri"/>
                <w:sz w:val="18"/>
                <w:szCs w:val="18"/>
                <w:shd w:val="clear" w:color="auto" w:fill="auto"/>
                <w:vertAlign w:val="superscript"/>
                <w:lang w:eastAsia="en-GB"/>
              </w:rPr>
            </w:pPr>
            <w:r w:rsidRPr="00FF245C">
              <w:rPr>
                <w:rFonts w:eastAsia="Times New Roman" w:cs="Calibri"/>
                <w:sz w:val="18"/>
                <w:szCs w:val="18"/>
                <w:shd w:val="clear" w:color="auto" w:fill="auto"/>
                <w:lang w:eastAsia="en-GB"/>
              </w:rPr>
              <w:t>Ranging Emission Factor</w:t>
            </w:r>
            <w:r w:rsidRPr="00FF245C">
              <w:rPr>
                <w:rFonts w:eastAsia="Times New Roman" w:cs="Calibri"/>
                <w:sz w:val="18"/>
                <w:szCs w:val="18"/>
                <w:shd w:val="clear" w:color="auto" w:fill="auto"/>
                <w:lang w:eastAsia="en-GB"/>
              </w:rPr>
              <w:br/>
              <w:t>(kg-NH</w:t>
            </w:r>
            <w:r w:rsidRPr="00FF245C">
              <w:rPr>
                <w:rFonts w:eastAsia="Times New Roman" w:cs="Calibri"/>
                <w:sz w:val="18"/>
                <w:szCs w:val="18"/>
                <w:shd w:val="clear" w:color="auto" w:fill="auto"/>
                <w:vertAlign w:val="subscript"/>
                <w:lang w:eastAsia="en-GB"/>
              </w:rPr>
              <w:t>3</w:t>
            </w:r>
            <w:r w:rsidRPr="00FF245C">
              <w:rPr>
                <w:rFonts w:eastAsia="Times New Roman" w:cs="Calibri"/>
                <w:sz w:val="18"/>
                <w:szCs w:val="18"/>
                <w:shd w:val="clear" w:color="auto" w:fill="auto"/>
                <w:lang w:eastAsia="en-GB"/>
              </w:rPr>
              <w:t>/bird/y)</w:t>
            </w:r>
            <w:r w:rsidR="00E64F3C">
              <w:rPr>
                <w:rFonts w:eastAsia="Times New Roman" w:cs="Calibri"/>
                <w:sz w:val="18"/>
                <w:szCs w:val="18"/>
                <w:shd w:val="clear" w:color="auto" w:fill="auto"/>
                <w:vertAlign w:val="superscript"/>
                <w:lang w:eastAsia="en-GB"/>
              </w:rPr>
              <w:t xml:space="preserve"> 1</w:t>
            </w:r>
          </w:p>
        </w:tc>
        <w:tc>
          <w:tcPr>
            <w:tcW w:w="1590" w:type="dxa"/>
            <w:tcBorders>
              <w:top w:val="single" w:sz="12" w:space="0" w:color="auto"/>
              <w:left w:val="nil"/>
              <w:bottom w:val="single" w:sz="12" w:space="0" w:color="auto"/>
              <w:right w:val="single" w:sz="12" w:space="0" w:color="auto"/>
            </w:tcBorders>
            <w:shd w:val="clear" w:color="auto" w:fill="auto"/>
            <w:vAlign w:val="center"/>
            <w:hideMark/>
          </w:tcPr>
          <w:p w14:paraId="7514AB07" w14:textId="403AAED8"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Baseline Ranging Emission Rate</w:t>
            </w:r>
            <w:r w:rsidRPr="00FF245C">
              <w:rPr>
                <w:rFonts w:eastAsia="Times New Roman" w:cs="Calibri"/>
                <w:sz w:val="18"/>
                <w:szCs w:val="18"/>
                <w:shd w:val="clear" w:color="auto" w:fill="auto"/>
                <w:lang w:eastAsia="en-GB"/>
              </w:rPr>
              <w:br/>
              <w:t>(g-NH</w:t>
            </w:r>
            <w:r w:rsidRPr="00FF245C">
              <w:rPr>
                <w:rFonts w:eastAsia="Times New Roman" w:cs="Calibri"/>
                <w:sz w:val="18"/>
                <w:szCs w:val="18"/>
                <w:shd w:val="clear" w:color="auto" w:fill="auto"/>
                <w:vertAlign w:val="subscript"/>
                <w:lang w:eastAsia="en-GB"/>
              </w:rPr>
              <w:t>3</w:t>
            </w:r>
            <w:r w:rsidRPr="00FF245C">
              <w:rPr>
                <w:rFonts w:eastAsia="Times New Roman" w:cs="Calibri"/>
                <w:sz w:val="18"/>
                <w:szCs w:val="18"/>
                <w:shd w:val="clear" w:color="auto" w:fill="auto"/>
                <w:lang w:eastAsia="en-GB"/>
              </w:rPr>
              <w:t>/s)</w:t>
            </w:r>
          </w:p>
        </w:tc>
      </w:tr>
      <w:tr w:rsidR="00FF245C" w:rsidRPr="00FF245C" w14:paraId="678E14C2" w14:textId="77777777" w:rsidTr="00191DBE">
        <w:trPr>
          <w:trHeight w:val="255"/>
        </w:trPr>
        <w:tc>
          <w:tcPr>
            <w:tcW w:w="1261" w:type="dxa"/>
            <w:tcBorders>
              <w:top w:val="nil"/>
              <w:left w:val="single" w:sz="12" w:space="0" w:color="auto"/>
              <w:bottom w:val="single" w:sz="4" w:space="0" w:color="auto"/>
              <w:right w:val="single" w:sz="4" w:space="0" w:color="auto"/>
            </w:tcBorders>
            <w:shd w:val="clear" w:color="auto" w:fill="auto"/>
            <w:vAlign w:val="center"/>
            <w:hideMark/>
          </w:tcPr>
          <w:p w14:paraId="45F5D934"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H3</w:t>
            </w:r>
          </w:p>
        </w:tc>
        <w:tc>
          <w:tcPr>
            <w:tcW w:w="1276" w:type="dxa"/>
            <w:tcBorders>
              <w:top w:val="nil"/>
              <w:left w:val="nil"/>
              <w:bottom w:val="single" w:sz="4" w:space="0" w:color="auto"/>
              <w:right w:val="nil"/>
            </w:tcBorders>
            <w:shd w:val="clear" w:color="auto" w:fill="auto"/>
            <w:vAlign w:val="center"/>
            <w:hideMark/>
          </w:tcPr>
          <w:p w14:paraId="039A893E"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12,000</w:t>
            </w:r>
          </w:p>
        </w:tc>
        <w:tc>
          <w:tcPr>
            <w:tcW w:w="1559" w:type="dxa"/>
            <w:tcBorders>
              <w:top w:val="nil"/>
              <w:left w:val="single" w:sz="12" w:space="0" w:color="auto"/>
              <w:bottom w:val="single" w:sz="4" w:space="0" w:color="auto"/>
              <w:right w:val="single" w:sz="4" w:space="0" w:color="auto"/>
            </w:tcBorders>
            <w:shd w:val="clear" w:color="auto" w:fill="auto"/>
            <w:vAlign w:val="center"/>
            <w:hideMark/>
          </w:tcPr>
          <w:p w14:paraId="5A8FD1D5"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0.21</w:t>
            </w:r>
          </w:p>
        </w:tc>
        <w:tc>
          <w:tcPr>
            <w:tcW w:w="1559" w:type="dxa"/>
            <w:tcBorders>
              <w:top w:val="nil"/>
              <w:left w:val="nil"/>
              <w:bottom w:val="single" w:sz="4" w:space="0" w:color="auto"/>
              <w:right w:val="single" w:sz="12" w:space="0" w:color="auto"/>
            </w:tcBorders>
            <w:shd w:val="clear" w:color="auto" w:fill="auto"/>
            <w:vAlign w:val="center"/>
            <w:hideMark/>
          </w:tcPr>
          <w:p w14:paraId="5A71CF10"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0.079854</w:t>
            </w:r>
          </w:p>
        </w:tc>
        <w:tc>
          <w:tcPr>
            <w:tcW w:w="1701" w:type="dxa"/>
            <w:tcBorders>
              <w:top w:val="nil"/>
              <w:left w:val="nil"/>
              <w:bottom w:val="single" w:sz="4" w:space="0" w:color="auto"/>
              <w:right w:val="single" w:sz="4" w:space="0" w:color="auto"/>
            </w:tcBorders>
            <w:shd w:val="clear" w:color="auto" w:fill="auto"/>
            <w:vAlign w:val="center"/>
            <w:hideMark/>
          </w:tcPr>
          <w:p w14:paraId="5B218E39"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0.225</w:t>
            </w:r>
          </w:p>
        </w:tc>
        <w:tc>
          <w:tcPr>
            <w:tcW w:w="1590" w:type="dxa"/>
            <w:tcBorders>
              <w:top w:val="nil"/>
              <w:left w:val="nil"/>
              <w:bottom w:val="single" w:sz="4" w:space="0" w:color="auto"/>
              <w:right w:val="single" w:sz="12" w:space="0" w:color="auto"/>
            </w:tcBorders>
            <w:shd w:val="clear" w:color="auto" w:fill="auto"/>
            <w:vAlign w:val="center"/>
            <w:hideMark/>
          </w:tcPr>
          <w:p w14:paraId="315A12C0" w14:textId="05E7F61B"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0.085558</w:t>
            </w:r>
            <w:r w:rsidR="00EA64EE" w:rsidRPr="00EA64EE">
              <w:rPr>
                <w:rFonts w:eastAsia="Times New Roman" w:cs="Calibri"/>
                <w:sz w:val="18"/>
                <w:szCs w:val="18"/>
                <w:shd w:val="clear" w:color="auto" w:fill="auto"/>
                <w:vertAlign w:val="superscript"/>
                <w:lang w:eastAsia="en-GB"/>
              </w:rPr>
              <w:t xml:space="preserve"> 3</w:t>
            </w:r>
          </w:p>
        </w:tc>
      </w:tr>
      <w:tr w:rsidR="00FF245C" w:rsidRPr="00FF245C" w14:paraId="2EE9672C" w14:textId="77777777" w:rsidTr="00191DBE">
        <w:trPr>
          <w:trHeight w:val="255"/>
        </w:trPr>
        <w:tc>
          <w:tcPr>
            <w:tcW w:w="1261" w:type="dxa"/>
            <w:tcBorders>
              <w:top w:val="nil"/>
              <w:left w:val="single" w:sz="12" w:space="0" w:color="auto"/>
              <w:bottom w:val="single" w:sz="4" w:space="0" w:color="auto"/>
              <w:right w:val="single" w:sz="4" w:space="0" w:color="auto"/>
            </w:tcBorders>
            <w:shd w:val="clear" w:color="auto" w:fill="auto"/>
            <w:vAlign w:val="center"/>
            <w:hideMark/>
          </w:tcPr>
          <w:p w14:paraId="50BF3B7B"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H4</w:t>
            </w:r>
          </w:p>
        </w:tc>
        <w:tc>
          <w:tcPr>
            <w:tcW w:w="1276" w:type="dxa"/>
            <w:tcBorders>
              <w:top w:val="nil"/>
              <w:left w:val="nil"/>
              <w:bottom w:val="single" w:sz="4" w:space="0" w:color="auto"/>
              <w:right w:val="nil"/>
            </w:tcBorders>
            <w:shd w:val="clear" w:color="auto" w:fill="auto"/>
            <w:vAlign w:val="center"/>
            <w:hideMark/>
          </w:tcPr>
          <w:p w14:paraId="5359B1D4"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16,000</w:t>
            </w:r>
          </w:p>
        </w:tc>
        <w:tc>
          <w:tcPr>
            <w:tcW w:w="1559" w:type="dxa"/>
            <w:tcBorders>
              <w:top w:val="nil"/>
              <w:left w:val="single" w:sz="12" w:space="0" w:color="auto"/>
              <w:bottom w:val="single" w:sz="4" w:space="0" w:color="auto"/>
              <w:right w:val="single" w:sz="4" w:space="0" w:color="auto"/>
            </w:tcBorders>
            <w:shd w:val="clear" w:color="auto" w:fill="auto"/>
            <w:vAlign w:val="center"/>
            <w:hideMark/>
          </w:tcPr>
          <w:p w14:paraId="3307EB2E"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0.08</w:t>
            </w:r>
          </w:p>
        </w:tc>
        <w:tc>
          <w:tcPr>
            <w:tcW w:w="1559" w:type="dxa"/>
            <w:tcBorders>
              <w:top w:val="nil"/>
              <w:left w:val="nil"/>
              <w:bottom w:val="single" w:sz="4" w:space="0" w:color="auto"/>
              <w:right w:val="single" w:sz="12" w:space="0" w:color="auto"/>
            </w:tcBorders>
            <w:shd w:val="clear" w:color="auto" w:fill="auto"/>
            <w:vAlign w:val="center"/>
            <w:hideMark/>
          </w:tcPr>
          <w:p w14:paraId="51D62365"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0.040561</w:t>
            </w:r>
          </w:p>
        </w:tc>
        <w:tc>
          <w:tcPr>
            <w:tcW w:w="1701" w:type="dxa"/>
            <w:tcBorders>
              <w:top w:val="nil"/>
              <w:left w:val="nil"/>
              <w:bottom w:val="single" w:sz="4" w:space="0" w:color="auto"/>
              <w:right w:val="single" w:sz="4" w:space="0" w:color="auto"/>
            </w:tcBorders>
            <w:shd w:val="clear" w:color="auto" w:fill="auto"/>
            <w:vAlign w:val="center"/>
            <w:hideMark/>
          </w:tcPr>
          <w:p w14:paraId="1F18B1CF"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0.225</w:t>
            </w:r>
          </w:p>
        </w:tc>
        <w:tc>
          <w:tcPr>
            <w:tcW w:w="1590" w:type="dxa"/>
            <w:tcBorders>
              <w:top w:val="nil"/>
              <w:left w:val="nil"/>
              <w:bottom w:val="single" w:sz="4" w:space="0" w:color="auto"/>
              <w:right w:val="single" w:sz="12" w:space="0" w:color="auto"/>
            </w:tcBorders>
            <w:shd w:val="clear" w:color="auto" w:fill="auto"/>
            <w:vAlign w:val="center"/>
            <w:hideMark/>
          </w:tcPr>
          <w:p w14:paraId="116A1D0E" w14:textId="5AF1C36E"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0.114077</w:t>
            </w:r>
            <w:r w:rsidR="00EA64EE" w:rsidRPr="00EA64EE">
              <w:rPr>
                <w:rFonts w:eastAsia="Times New Roman" w:cs="Calibri"/>
                <w:sz w:val="18"/>
                <w:szCs w:val="18"/>
                <w:shd w:val="clear" w:color="auto" w:fill="auto"/>
                <w:vertAlign w:val="superscript"/>
                <w:lang w:eastAsia="en-GB"/>
              </w:rPr>
              <w:t xml:space="preserve"> 3</w:t>
            </w:r>
          </w:p>
        </w:tc>
      </w:tr>
      <w:tr w:rsidR="00FF245C" w:rsidRPr="00FF245C" w14:paraId="73DF5F25" w14:textId="77777777" w:rsidTr="00191DBE">
        <w:trPr>
          <w:trHeight w:val="255"/>
        </w:trPr>
        <w:tc>
          <w:tcPr>
            <w:tcW w:w="1261" w:type="dxa"/>
            <w:tcBorders>
              <w:top w:val="nil"/>
              <w:left w:val="single" w:sz="12" w:space="0" w:color="auto"/>
              <w:bottom w:val="single" w:sz="4" w:space="0" w:color="auto"/>
              <w:right w:val="single" w:sz="4" w:space="0" w:color="auto"/>
            </w:tcBorders>
            <w:shd w:val="clear" w:color="auto" w:fill="auto"/>
            <w:vAlign w:val="center"/>
            <w:hideMark/>
          </w:tcPr>
          <w:p w14:paraId="4B27C898"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H5</w:t>
            </w:r>
          </w:p>
        </w:tc>
        <w:tc>
          <w:tcPr>
            <w:tcW w:w="1276" w:type="dxa"/>
            <w:tcBorders>
              <w:top w:val="nil"/>
              <w:left w:val="nil"/>
              <w:bottom w:val="single" w:sz="4" w:space="0" w:color="auto"/>
              <w:right w:val="nil"/>
            </w:tcBorders>
            <w:shd w:val="clear" w:color="auto" w:fill="auto"/>
            <w:vAlign w:val="center"/>
            <w:hideMark/>
          </w:tcPr>
          <w:p w14:paraId="50473F3E"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16,000</w:t>
            </w:r>
          </w:p>
        </w:tc>
        <w:tc>
          <w:tcPr>
            <w:tcW w:w="1559" w:type="dxa"/>
            <w:tcBorders>
              <w:top w:val="nil"/>
              <w:left w:val="single" w:sz="12" w:space="0" w:color="auto"/>
              <w:bottom w:val="single" w:sz="4" w:space="0" w:color="auto"/>
              <w:right w:val="single" w:sz="4" w:space="0" w:color="auto"/>
            </w:tcBorders>
            <w:shd w:val="clear" w:color="auto" w:fill="auto"/>
            <w:vAlign w:val="center"/>
            <w:hideMark/>
          </w:tcPr>
          <w:p w14:paraId="58520710"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0.08</w:t>
            </w:r>
          </w:p>
        </w:tc>
        <w:tc>
          <w:tcPr>
            <w:tcW w:w="1559" w:type="dxa"/>
            <w:tcBorders>
              <w:top w:val="nil"/>
              <w:left w:val="nil"/>
              <w:bottom w:val="single" w:sz="4" w:space="0" w:color="auto"/>
              <w:right w:val="single" w:sz="12" w:space="0" w:color="auto"/>
            </w:tcBorders>
            <w:shd w:val="clear" w:color="auto" w:fill="auto"/>
            <w:vAlign w:val="center"/>
            <w:hideMark/>
          </w:tcPr>
          <w:p w14:paraId="5DE5CCF9"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0.040561</w:t>
            </w:r>
          </w:p>
        </w:tc>
        <w:tc>
          <w:tcPr>
            <w:tcW w:w="1701" w:type="dxa"/>
            <w:tcBorders>
              <w:top w:val="nil"/>
              <w:left w:val="nil"/>
              <w:bottom w:val="single" w:sz="4" w:space="0" w:color="auto"/>
              <w:right w:val="single" w:sz="4" w:space="0" w:color="auto"/>
            </w:tcBorders>
            <w:shd w:val="clear" w:color="auto" w:fill="auto"/>
            <w:vAlign w:val="center"/>
            <w:hideMark/>
          </w:tcPr>
          <w:p w14:paraId="53F55654"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0.225</w:t>
            </w:r>
          </w:p>
        </w:tc>
        <w:tc>
          <w:tcPr>
            <w:tcW w:w="1590" w:type="dxa"/>
            <w:tcBorders>
              <w:top w:val="nil"/>
              <w:left w:val="nil"/>
              <w:bottom w:val="single" w:sz="4" w:space="0" w:color="auto"/>
              <w:right w:val="single" w:sz="12" w:space="0" w:color="auto"/>
            </w:tcBorders>
            <w:shd w:val="clear" w:color="auto" w:fill="auto"/>
            <w:vAlign w:val="center"/>
            <w:hideMark/>
          </w:tcPr>
          <w:p w14:paraId="05FDC79C" w14:textId="07E341A2"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0.114077</w:t>
            </w:r>
            <w:r w:rsidR="00EA64EE" w:rsidRPr="00EA64EE">
              <w:rPr>
                <w:rFonts w:eastAsia="Times New Roman" w:cs="Calibri"/>
                <w:sz w:val="18"/>
                <w:szCs w:val="18"/>
                <w:shd w:val="clear" w:color="auto" w:fill="auto"/>
                <w:vertAlign w:val="superscript"/>
                <w:lang w:eastAsia="en-GB"/>
              </w:rPr>
              <w:t xml:space="preserve"> 3</w:t>
            </w:r>
          </w:p>
        </w:tc>
      </w:tr>
      <w:tr w:rsidR="00FF245C" w:rsidRPr="00FF245C" w14:paraId="0A0A9B7D" w14:textId="77777777" w:rsidTr="00191DBE">
        <w:trPr>
          <w:trHeight w:val="255"/>
        </w:trPr>
        <w:tc>
          <w:tcPr>
            <w:tcW w:w="1261" w:type="dxa"/>
            <w:tcBorders>
              <w:top w:val="nil"/>
              <w:left w:val="single" w:sz="12" w:space="0" w:color="auto"/>
              <w:bottom w:val="single" w:sz="4" w:space="0" w:color="auto"/>
              <w:right w:val="single" w:sz="4" w:space="0" w:color="auto"/>
            </w:tcBorders>
            <w:shd w:val="clear" w:color="auto" w:fill="auto"/>
            <w:vAlign w:val="center"/>
            <w:hideMark/>
          </w:tcPr>
          <w:p w14:paraId="5B52067A"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H6</w:t>
            </w:r>
          </w:p>
        </w:tc>
        <w:tc>
          <w:tcPr>
            <w:tcW w:w="1276" w:type="dxa"/>
            <w:tcBorders>
              <w:top w:val="nil"/>
              <w:left w:val="nil"/>
              <w:bottom w:val="single" w:sz="4" w:space="0" w:color="auto"/>
              <w:right w:val="nil"/>
            </w:tcBorders>
            <w:shd w:val="clear" w:color="auto" w:fill="auto"/>
            <w:vAlign w:val="center"/>
            <w:hideMark/>
          </w:tcPr>
          <w:p w14:paraId="74CF4FDB"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16,000</w:t>
            </w:r>
          </w:p>
        </w:tc>
        <w:tc>
          <w:tcPr>
            <w:tcW w:w="1559" w:type="dxa"/>
            <w:tcBorders>
              <w:top w:val="nil"/>
              <w:left w:val="single" w:sz="12" w:space="0" w:color="auto"/>
              <w:bottom w:val="single" w:sz="4" w:space="0" w:color="auto"/>
              <w:right w:val="single" w:sz="4" w:space="0" w:color="auto"/>
            </w:tcBorders>
            <w:shd w:val="clear" w:color="auto" w:fill="auto"/>
            <w:vAlign w:val="center"/>
            <w:hideMark/>
          </w:tcPr>
          <w:p w14:paraId="50378715"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0.08</w:t>
            </w:r>
          </w:p>
        </w:tc>
        <w:tc>
          <w:tcPr>
            <w:tcW w:w="1559" w:type="dxa"/>
            <w:tcBorders>
              <w:top w:val="nil"/>
              <w:left w:val="nil"/>
              <w:bottom w:val="single" w:sz="4" w:space="0" w:color="auto"/>
              <w:right w:val="single" w:sz="12" w:space="0" w:color="auto"/>
            </w:tcBorders>
            <w:shd w:val="clear" w:color="auto" w:fill="auto"/>
            <w:vAlign w:val="center"/>
            <w:hideMark/>
          </w:tcPr>
          <w:p w14:paraId="7D461AA6"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0.040561</w:t>
            </w:r>
          </w:p>
        </w:tc>
        <w:tc>
          <w:tcPr>
            <w:tcW w:w="1701" w:type="dxa"/>
            <w:tcBorders>
              <w:top w:val="nil"/>
              <w:left w:val="nil"/>
              <w:bottom w:val="single" w:sz="4" w:space="0" w:color="auto"/>
              <w:right w:val="single" w:sz="4" w:space="0" w:color="auto"/>
            </w:tcBorders>
            <w:shd w:val="clear" w:color="auto" w:fill="auto"/>
            <w:vAlign w:val="center"/>
            <w:hideMark/>
          </w:tcPr>
          <w:p w14:paraId="05795356"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0.225</w:t>
            </w:r>
          </w:p>
        </w:tc>
        <w:tc>
          <w:tcPr>
            <w:tcW w:w="1590" w:type="dxa"/>
            <w:tcBorders>
              <w:top w:val="nil"/>
              <w:left w:val="nil"/>
              <w:bottom w:val="single" w:sz="4" w:space="0" w:color="auto"/>
              <w:right w:val="single" w:sz="12" w:space="0" w:color="auto"/>
            </w:tcBorders>
            <w:shd w:val="clear" w:color="auto" w:fill="auto"/>
            <w:vAlign w:val="center"/>
            <w:hideMark/>
          </w:tcPr>
          <w:p w14:paraId="1A7EB5A1" w14:textId="3459A231"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0.114077</w:t>
            </w:r>
            <w:r w:rsidR="00EA64EE" w:rsidRPr="00EA64EE">
              <w:rPr>
                <w:rFonts w:eastAsia="Times New Roman" w:cs="Calibri"/>
                <w:sz w:val="18"/>
                <w:szCs w:val="18"/>
                <w:shd w:val="clear" w:color="auto" w:fill="auto"/>
                <w:vertAlign w:val="superscript"/>
                <w:lang w:eastAsia="en-GB"/>
              </w:rPr>
              <w:t xml:space="preserve"> 3</w:t>
            </w:r>
          </w:p>
        </w:tc>
      </w:tr>
      <w:tr w:rsidR="00FF245C" w:rsidRPr="00FF245C" w14:paraId="00E6B330" w14:textId="77777777" w:rsidTr="00191DBE">
        <w:trPr>
          <w:trHeight w:val="255"/>
        </w:trPr>
        <w:tc>
          <w:tcPr>
            <w:tcW w:w="1261" w:type="dxa"/>
            <w:tcBorders>
              <w:top w:val="nil"/>
              <w:left w:val="single" w:sz="12" w:space="0" w:color="auto"/>
              <w:bottom w:val="single" w:sz="4" w:space="0" w:color="auto"/>
              <w:right w:val="single" w:sz="4" w:space="0" w:color="auto"/>
            </w:tcBorders>
            <w:shd w:val="clear" w:color="auto" w:fill="auto"/>
            <w:vAlign w:val="center"/>
            <w:hideMark/>
          </w:tcPr>
          <w:p w14:paraId="53FBAE26"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H7</w:t>
            </w:r>
          </w:p>
        </w:tc>
        <w:tc>
          <w:tcPr>
            <w:tcW w:w="1276" w:type="dxa"/>
            <w:tcBorders>
              <w:top w:val="nil"/>
              <w:left w:val="nil"/>
              <w:bottom w:val="single" w:sz="4" w:space="0" w:color="auto"/>
              <w:right w:val="nil"/>
            </w:tcBorders>
            <w:shd w:val="clear" w:color="auto" w:fill="auto"/>
            <w:vAlign w:val="center"/>
            <w:hideMark/>
          </w:tcPr>
          <w:p w14:paraId="7954DA4B"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16,000</w:t>
            </w:r>
          </w:p>
        </w:tc>
        <w:tc>
          <w:tcPr>
            <w:tcW w:w="1559" w:type="dxa"/>
            <w:tcBorders>
              <w:top w:val="nil"/>
              <w:left w:val="single" w:sz="12" w:space="0" w:color="auto"/>
              <w:bottom w:val="single" w:sz="4" w:space="0" w:color="auto"/>
              <w:right w:val="single" w:sz="4" w:space="0" w:color="auto"/>
            </w:tcBorders>
            <w:shd w:val="clear" w:color="auto" w:fill="auto"/>
            <w:vAlign w:val="center"/>
            <w:hideMark/>
          </w:tcPr>
          <w:p w14:paraId="47475E11"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0.08</w:t>
            </w:r>
          </w:p>
        </w:tc>
        <w:tc>
          <w:tcPr>
            <w:tcW w:w="1559" w:type="dxa"/>
            <w:tcBorders>
              <w:top w:val="nil"/>
              <w:left w:val="nil"/>
              <w:bottom w:val="single" w:sz="4" w:space="0" w:color="auto"/>
              <w:right w:val="single" w:sz="12" w:space="0" w:color="auto"/>
            </w:tcBorders>
            <w:shd w:val="clear" w:color="auto" w:fill="auto"/>
            <w:vAlign w:val="center"/>
            <w:hideMark/>
          </w:tcPr>
          <w:p w14:paraId="17F07E88" w14:textId="1E6F4E89"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0.040561</w:t>
            </w:r>
            <w:r w:rsidR="00EA64EE" w:rsidRPr="00EA64EE">
              <w:rPr>
                <w:rFonts w:eastAsia="Times New Roman" w:cs="Calibri"/>
                <w:sz w:val="18"/>
                <w:szCs w:val="18"/>
                <w:shd w:val="clear" w:color="auto" w:fill="auto"/>
                <w:vertAlign w:val="superscript"/>
                <w:lang w:eastAsia="en-GB"/>
              </w:rPr>
              <w:t xml:space="preserve"> 2</w:t>
            </w:r>
          </w:p>
        </w:tc>
        <w:tc>
          <w:tcPr>
            <w:tcW w:w="1701" w:type="dxa"/>
            <w:tcBorders>
              <w:top w:val="nil"/>
              <w:left w:val="nil"/>
              <w:bottom w:val="single" w:sz="4" w:space="0" w:color="auto"/>
              <w:right w:val="single" w:sz="4" w:space="0" w:color="auto"/>
            </w:tcBorders>
            <w:shd w:val="clear" w:color="auto" w:fill="auto"/>
            <w:vAlign w:val="center"/>
            <w:hideMark/>
          </w:tcPr>
          <w:p w14:paraId="0032DE68"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0.225</w:t>
            </w:r>
          </w:p>
        </w:tc>
        <w:tc>
          <w:tcPr>
            <w:tcW w:w="1590" w:type="dxa"/>
            <w:tcBorders>
              <w:top w:val="nil"/>
              <w:left w:val="nil"/>
              <w:bottom w:val="single" w:sz="4" w:space="0" w:color="auto"/>
              <w:right w:val="single" w:sz="12" w:space="0" w:color="auto"/>
            </w:tcBorders>
            <w:shd w:val="clear" w:color="auto" w:fill="auto"/>
            <w:vAlign w:val="center"/>
            <w:hideMark/>
          </w:tcPr>
          <w:p w14:paraId="3A8AFBB2" w14:textId="6DB0106F"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0.114077</w:t>
            </w:r>
            <w:r w:rsidR="00EA64EE" w:rsidRPr="00EA64EE">
              <w:rPr>
                <w:rFonts w:eastAsia="Times New Roman" w:cs="Calibri"/>
                <w:sz w:val="18"/>
                <w:szCs w:val="18"/>
                <w:shd w:val="clear" w:color="auto" w:fill="auto"/>
                <w:vertAlign w:val="superscript"/>
                <w:lang w:eastAsia="en-GB"/>
              </w:rPr>
              <w:t xml:space="preserve"> 3</w:t>
            </w:r>
          </w:p>
        </w:tc>
      </w:tr>
      <w:tr w:rsidR="00FF245C" w:rsidRPr="00FF245C" w14:paraId="7F6DA878" w14:textId="77777777" w:rsidTr="00191DBE">
        <w:trPr>
          <w:trHeight w:val="255"/>
        </w:trPr>
        <w:tc>
          <w:tcPr>
            <w:tcW w:w="1261" w:type="dxa"/>
            <w:tcBorders>
              <w:top w:val="nil"/>
              <w:left w:val="single" w:sz="12" w:space="0" w:color="auto"/>
              <w:bottom w:val="single" w:sz="4" w:space="0" w:color="auto"/>
              <w:right w:val="single" w:sz="4" w:space="0" w:color="auto"/>
            </w:tcBorders>
            <w:shd w:val="clear" w:color="auto" w:fill="auto"/>
            <w:vAlign w:val="center"/>
            <w:hideMark/>
          </w:tcPr>
          <w:p w14:paraId="2D74D9EF"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H8</w:t>
            </w:r>
          </w:p>
        </w:tc>
        <w:tc>
          <w:tcPr>
            <w:tcW w:w="1276" w:type="dxa"/>
            <w:tcBorders>
              <w:top w:val="nil"/>
              <w:left w:val="nil"/>
              <w:bottom w:val="nil"/>
              <w:right w:val="nil"/>
            </w:tcBorders>
            <w:shd w:val="clear" w:color="auto" w:fill="auto"/>
            <w:vAlign w:val="center"/>
            <w:hideMark/>
          </w:tcPr>
          <w:p w14:paraId="76D960B7"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16,000</w:t>
            </w:r>
          </w:p>
        </w:tc>
        <w:tc>
          <w:tcPr>
            <w:tcW w:w="1559" w:type="dxa"/>
            <w:tcBorders>
              <w:top w:val="nil"/>
              <w:left w:val="single" w:sz="12" w:space="0" w:color="auto"/>
              <w:bottom w:val="nil"/>
              <w:right w:val="single" w:sz="4" w:space="0" w:color="auto"/>
            </w:tcBorders>
            <w:shd w:val="clear" w:color="auto" w:fill="auto"/>
            <w:vAlign w:val="center"/>
            <w:hideMark/>
          </w:tcPr>
          <w:p w14:paraId="0C604F59"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0.08</w:t>
            </w:r>
          </w:p>
        </w:tc>
        <w:tc>
          <w:tcPr>
            <w:tcW w:w="1559" w:type="dxa"/>
            <w:tcBorders>
              <w:top w:val="nil"/>
              <w:left w:val="nil"/>
              <w:bottom w:val="nil"/>
              <w:right w:val="single" w:sz="12" w:space="0" w:color="auto"/>
            </w:tcBorders>
            <w:shd w:val="clear" w:color="auto" w:fill="auto"/>
            <w:vAlign w:val="center"/>
            <w:hideMark/>
          </w:tcPr>
          <w:p w14:paraId="65D0B2C4" w14:textId="6FF1DC3C"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0.040561</w:t>
            </w:r>
            <w:r w:rsidR="00EA64EE" w:rsidRPr="00EA64EE">
              <w:rPr>
                <w:rFonts w:eastAsia="Times New Roman" w:cs="Calibri"/>
                <w:sz w:val="18"/>
                <w:szCs w:val="18"/>
                <w:shd w:val="clear" w:color="auto" w:fill="auto"/>
                <w:vertAlign w:val="superscript"/>
                <w:lang w:eastAsia="en-GB"/>
              </w:rPr>
              <w:t xml:space="preserve"> 2</w:t>
            </w:r>
          </w:p>
        </w:tc>
        <w:tc>
          <w:tcPr>
            <w:tcW w:w="1701" w:type="dxa"/>
            <w:tcBorders>
              <w:top w:val="nil"/>
              <w:left w:val="nil"/>
              <w:bottom w:val="nil"/>
              <w:right w:val="single" w:sz="4" w:space="0" w:color="auto"/>
            </w:tcBorders>
            <w:shd w:val="clear" w:color="auto" w:fill="auto"/>
            <w:vAlign w:val="center"/>
            <w:hideMark/>
          </w:tcPr>
          <w:p w14:paraId="1266F434"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0.225</w:t>
            </w:r>
          </w:p>
        </w:tc>
        <w:tc>
          <w:tcPr>
            <w:tcW w:w="1590" w:type="dxa"/>
            <w:tcBorders>
              <w:top w:val="nil"/>
              <w:left w:val="nil"/>
              <w:bottom w:val="nil"/>
              <w:right w:val="single" w:sz="12" w:space="0" w:color="auto"/>
            </w:tcBorders>
            <w:shd w:val="clear" w:color="auto" w:fill="auto"/>
            <w:vAlign w:val="center"/>
            <w:hideMark/>
          </w:tcPr>
          <w:p w14:paraId="12B3310E" w14:textId="5F848640"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0.114077</w:t>
            </w:r>
            <w:r w:rsidR="00EA64EE" w:rsidRPr="00EA64EE">
              <w:rPr>
                <w:rFonts w:eastAsia="Times New Roman" w:cs="Calibri"/>
                <w:sz w:val="18"/>
                <w:szCs w:val="18"/>
                <w:shd w:val="clear" w:color="auto" w:fill="auto"/>
                <w:vertAlign w:val="superscript"/>
                <w:lang w:eastAsia="en-GB"/>
              </w:rPr>
              <w:t xml:space="preserve"> </w:t>
            </w:r>
            <w:r w:rsidR="00EA64EE">
              <w:rPr>
                <w:rFonts w:eastAsia="Times New Roman" w:cs="Calibri"/>
                <w:sz w:val="18"/>
                <w:szCs w:val="18"/>
                <w:shd w:val="clear" w:color="auto" w:fill="auto"/>
                <w:vertAlign w:val="superscript"/>
                <w:lang w:eastAsia="en-GB"/>
              </w:rPr>
              <w:t xml:space="preserve">2 &amp; </w:t>
            </w:r>
            <w:r w:rsidR="00EA64EE" w:rsidRPr="00EA64EE">
              <w:rPr>
                <w:rFonts w:eastAsia="Times New Roman" w:cs="Calibri"/>
                <w:sz w:val="18"/>
                <w:szCs w:val="18"/>
                <w:shd w:val="clear" w:color="auto" w:fill="auto"/>
                <w:vertAlign w:val="superscript"/>
                <w:lang w:eastAsia="en-GB"/>
              </w:rPr>
              <w:t>3</w:t>
            </w:r>
          </w:p>
        </w:tc>
      </w:tr>
      <w:tr w:rsidR="00FF245C" w:rsidRPr="00FF245C" w14:paraId="19E6E4D3" w14:textId="77777777" w:rsidTr="00191DBE">
        <w:trPr>
          <w:trHeight w:val="398"/>
        </w:trPr>
        <w:tc>
          <w:tcPr>
            <w:tcW w:w="1261"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2CE50140"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Source</w:t>
            </w:r>
          </w:p>
        </w:tc>
        <w:tc>
          <w:tcPr>
            <w:tcW w:w="1276" w:type="dxa"/>
            <w:tcBorders>
              <w:top w:val="single" w:sz="12" w:space="0" w:color="auto"/>
              <w:left w:val="nil"/>
              <w:bottom w:val="single" w:sz="12" w:space="0" w:color="auto"/>
              <w:right w:val="single" w:sz="12" w:space="0" w:color="auto"/>
            </w:tcBorders>
            <w:shd w:val="clear" w:color="auto" w:fill="auto"/>
            <w:vAlign w:val="center"/>
            <w:hideMark/>
          </w:tcPr>
          <w:p w14:paraId="686DBF40"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Tonnage</w:t>
            </w:r>
          </w:p>
        </w:tc>
        <w:tc>
          <w:tcPr>
            <w:tcW w:w="1559" w:type="dxa"/>
            <w:tcBorders>
              <w:top w:val="single" w:sz="12" w:space="0" w:color="auto"/>
              <w:left w:val="nil"/>
              <w:bottom w:val="single" w:sz="12" w:space="0" w:color="auto"/>
              <w:right w:val="single" w:sz="4" w:space="0" w:color="auto"/>
            </w:tcBorders>
            <w:shd w:val="clear" w:color="auto" w:fill="auto"/>
            <w:vAlign w:val="center"/>
            <w:hideMark/>
          </w:tcPr>
          <w:p w14:paraId="554EF3A2"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 </w:t>
            </w:r>
          </w:p>
        </w:tc>
        <w:tc>
          <w:tcPr>
            <w:tcW w:w="1559" w:type="dxa"/>
            <w:tcBorders>
              <w:top w:val="single" w:sz="12" w:space="0" w:color="auto"/>
              <w:left w:val="nil"/>
              <w:bottom w:val="single" w:sz="12" w:space="0" w:color="auto"/>
              <w:right w:val="nil"/>
            </w:tcBorders>
            <w:shd w:val="clear" w:color="auto" w:fill="auto"/>
            <w:vAlign w:val="center"/>
            <w:hideMark/>
          </w:tcPr>
          <w:p w14:paraId="50E57195"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 </w:t>
            </w:r>
          </w:p>
        </w:tc>
        <w:tc>
          <w:tcPr>
            <w:tcW w:w="1701"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0D4331E8"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Emission Factor</w:t>
            </w:r>
            <w:r w:rsidRPr="00FF245C">
              <w:rPr>
                <w:rFonts w:eastAsia="Times New Roman" w:cs="Calibri"/>
                <w:sz w:val="18"/>
                <w:szCs w:val="18"/>
                <w:shd w:val="clear" w:color="auto" w:fill="auto"/>
                <w:lang w:eastAsia="en-GB"/>
              </w:rPr>
              <w:br/>
              <w:t>(kg-NH</w:t>
            </w:r>
            <w:r w:rsidRPr="00FF245C">
              <w:rPr>
                <w:rFonts w:eastAsia="Times New Roman" w:cs="Calibri"/>
                <w:sz w:val="18"/>
                <w:szCs w:val="18"/>
                <w:shd w:val="clear" w:color="auto" w:fill="auto"/>
                <w:vertAlign w:val="subscript"/>
                <w:lang w:eastAsia="en-GB"/>
              </w:rPr>
              <w:t>3</w:t>
            </w:r>
            <w:r w:rsidRPr="00FF245C">
              <w:rPr>
                <w:rFonts w:eastAsia="Times New Roman" w:cs="Calibri"/>
                <w:sz w:val="18"/>
                <w:szCs w:val="18"/>
                <w:shd w:val="clear" w:color="auto" w:fill="auto"/>
                <w:lang w:eastAsia="en-GB"/>
              </w:rPr>
              <w:t>/t /y)</w:t>
            </w:r>
          </w:p>
        </w:tc>
        <w:tc>
          <w:tcPr>
            <w:tcW w:w="1590" w:type="dxa"/>
            <w:tcBorders>
              <w:top w:val="single" w:sz="12" w:space="0" w:color="auto"/>
              <w:left w:val="nil"/>
              <w:bottom w:val="single" w:sz="12" w:space="0" w:color="auto"/>
              <w:right w:val="single" w:sz="12" w:space="0" w:color="auto"/>
            </w:tcBorders>
            <w:shd w:val="clear" w:color="auto" w:fill="auto"/>
            <w:vAlign w:val="center"/>
            <w:hideMark/>
          </w:tcPr>
          <w:p w14:paraId="65DE3D69"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Emission Rate</w:t>
            </w:r>
            <w:r w:rsidRPr="00FF245C">
              <w:rPr>
                <w:rFonts w:eastAsia="Times New Roman" w:cs="Calibri"/>
                <w:sz w:val="18"/>
                <w:szCs w:val="18"/>
                <w:shd w:val="clear" w:color="auto" w:fill="auto"/>
                <w:lang w:eastAsia="en-GB"/>
              </w:rPr>
              <w:br/>
              <w:t>(g-NH</w:t>
            </w:r>
            <w:r w:rsidRPr="00FF245C">
              <w:rPr>
                <w:rFonts w:eastAsia="Times New Roman" w:cs="Calibri"/>
                <w:sz w:val="18"/>
                <w:szCs w:val="18"/>
                <w:shd w:val="clear" w:color="auto" w:fill="auto"/>
                <w:vertAlign w:val="subscript"/>
                <w:lang w:eastAsia="en-GB"/>
              </w:rPr>
              <w:t>3</w:t>
            </w:r>
            <w:r w:rsidRPr="00FF245C">
              <w:rPr>
                <w:rFonts w:eastAsia="Times New Roman" w:cs="Calibri"/>
                <w:sz w:val="18"/>
                <w:szCs w:val="18"/>
                <w:shd w:val="clear" w:color="auto" w:fill="auto"/>
                <w:lang w:eastAsia="en-GB"/>
              </w:rPr>
              <w:t>/s)</w:t>
            </w:r>
          </w:p>
        </w:tc>
      </w:tr>
      <w:tr w:rsidR="00FF245C" w:rsidRPr="00FF245C" w14:paraId="1E060A73" w14:textId="77777777" w:rsidTr="00191DBE">
        <w:trPr>
          <w:trHeight w:val="255"/>
        </w:trPr>
        <w:tc>
          <w:tcPr>
            <w:tcW w:w="1261" w:type="dxa"/>
            <w:tcBorders>
              <w:top w:val="nil"/>
              <w:left w:val="single" w:sz="12" w:space="0" w:color="auto"/>
              <w:bottom w:val="single" w:sz="12" w:space="0" w:color="auto"/>
              <w:right w:val="single" w:sz="4" w:space="0" w:color="auto"/>
            </w:tcBorders>
            <w:shd w:val="clear" w:color="auto" w:fill="auto"/>
            <w:vAlign w:val="center"/>
            <w:hideMark/>
          </w:tcPr>
          <w:p w14:paraId="49E539E9"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LITTER</w:t>
            </w:r>
          </w:p>
        </w:tc>
        <w:tc>
          <w:tcPr>
            <w:tcW w:w="1276" w:type="dxa"/>
            <w:tcBorders>
              <w:top w:val="nil"/>
              <w:left w:val="nil"/>
              <w:bottom w:val="single" w:sz="12" w:space="0" w:color="auto"/>
              <w:right w:val="single" w:sz="12" w:space="0" w:color="auto"/>
            </w:tcBorders>
            <w:shd w:val="clear" w:color="auto" w:fill="auto"/>
            <w:vAlign w:val="center"/>
            <w:hideMark/>
          </w:tcPr>
          <w:p w14:paraId="79EB6F84"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2,000</w:t>
            </w:r>
          </w:p>
        </w:tc>
        <w:tc>
          <w:tcPr>
            <w:tcW w:w="1559" w:type="dxa"/>
            <w:tcBorders>
              <w:top w:val="nil"/>
              <w:left w:val="nil"/>
              <w:bottom w:val="single" w:sz="12" w:space="0" w:color="auto"/>
              <w:right w:val="single" w:sz="4" w:space="0" w:color="auto"/>
            </w:tcBorders>
            <w:shd w:val="clear" w:color="auto" w:fill="auto"/>
            <w:vAlign w:val="center"/>
            <w:hideMark/>
          </w:tcPr>
          <w:p w14:paraId="58220CEB"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 </w:t>
            </w:r>
          </w:p>
        </w:tc>
        <w:tc>
          <w:tcPr>
            <w:tcW w:w="1559" w:type="dxa"/>
            <w:tcBorders>
              <w:top w:val="nil"/>
              <w:left w:val="nil"/>
              <w:bottom w:val="single" w:sz="12" w:space="0" w:color="auto"/>
              <w:right w:val="nil"/>
            </w:tcBorders>
            <w:shd w:val="clear" w:color="auto" w:fill="auto"/>
            <w:vAlign w:val="center"/>
            <w:hideMark/>
          </w:tcPr>
          <w:p w14:paraId="2D5677DA"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 </w:t>
            </w:r>
          </w:p>
        </w:tc>
        <w:tc>
          <w:tcPr>
            <w:tcW w:w="1701" w:type="dxa"/>
            <w:tcBorders>
              <w:top w:val="nil"/>
              <w:left w:val="single" w:sz="12" w:space="0" w:color="auto"/>
              <w:bottom w:val="single" w:sz="12" w:space="0" w:color="auto"/>
              <w:right w:val="single" w:sz="4" w:space="0" w:color="auto"/>
            </w:tcBorders>
            <w:shd w:val="clear" w:color="auto" w:fill="auto"/>
            <w:vAlign w:val="center"/>
            <w:hideMark/>
          </w:tcPr>
          <w:p w14:paraId="6940AFEC"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2.38</w:t>
            </w:r>
          </w:p>
        </w:tc>
        <w:tc>
          <w:tcPr>
            <w:tcW w:w="1590" w:type="dxa"/>
            <w:tcBorders>
              <w:top w:val="nil"/>
              <w:left w:val="nil"/>
              <w:bottom w:val="single" w:sz="12" w:space="0" w:color="auto"/>
              <w:right w:val="single" w:sz="12" w:space="0" w:color="auto"/>
            </w:tcBorders>
            <w:shd w:val="clear" w:color="auto" w:fill="auto"/>
            <w:vAlign w:val="center"/>
            <w:hideMark/>
          </w:tcPr>
          <w:p w14:paraId="71A9E6BE" w14:textId="77777777" w:rsidR="00FF245C" w:rsidRPr="00FF245C" w:rsidRDefault="00FF245C" w:rsidP="00FF245C">
            <w:pPr>
              <w:spacing w:line="240" w:lineRule="auto"/>
              <w:jc w:val="center"/>
              <w:rPr>
                <w:rFonts w:eastAsia="Times New Roman" w:cs="Calibri"/>
                <w:sz w:val="18"/>
                <w:szCs w:val="18"/>
                <w:shd w:val="clear" w:color="auto" w:fill="auto"/>
                <w:lang w:eastAsia="en-GB"/>
              </w:rPr>
            </w:pPr>
            <w:r w:rsidRPr="00FF245C">
              <w:rPr>
                <w:rFonts w:eastAsia="Times New Roman" w:cs="Calibri"/>
                <w:sz w:val="18"/>
                <w:szCs w:val="18"/>
                <w:shd w:val="clear" w:color="auto" w:fill="auto"/>
                <w:lang w:eastAsia="en-GB"/>
              </w:rPr>
              <w:t>0.150835</w:t>
            </w:r>
          </w:p>
        </w:tc>
      </w:tr>
    </w:tbl>
    <w:p w14:paraId="3149ED16" w14:textId="738EDC15" w:rsidR="007A2298" w:rsidRPr="007A2298" w:rsidRDefault="00E64F3C" w:rsidP="00EA64EE">
      <w:pPr>
        <w:ind w:left="567" w:right="237" w:hanging="283"/>
        <w:rPr>
          <w:rFonts w:asciiTheme="minorHAnsi" w:eastAsia="Times New Roman" w:hAnsiTheme="minorHAnsi" w:cstheme="minorHAnsi"/>
          <w:iCs/>
          <w:sz w:val="18"/>
          <w:szCs w:val="18"/>
          <w:shd w:val="clear" w:color="auto" w:fill="auto"/>
          <w:lang w:eastAsia="en-GB"/>
        </w:rPr>
      </w:pPr>
      <w:r w:rsidRPr="007A2298">
        <w:rPr>
          <w:rFonts w:asciiTheme="minorHAnsi" w:eastAsia="Times New Roman" w:hAnsiTheme="minorHAnsi" w:cstheme="minorHAnsi"/>
          <w:iCs/>
          <w:sz w:val="18"/>
          <w:szCs w:val="18"/>
          <w:shd w:val="clear" w:color="auto" w:fill="auto"/>
          <w:lang w:eastAsia="en-GB"/>
        </w:rPr>
        <w:t xml:space="preserve">1. </w:t>
      </w:r>
      <w:r w:rsidR="007A2298">
        <w:rPr>
          <w:rFonts w:asciiTheme="minorHAnsi" w:eastAsia="Times New Roman" w:hAnsiTheme="minorHAnsi" w:cstheme="minorHAnsi"/>
          <w:iCs/>
          <w:sz w:val="18"/>
          <w:szCs w:val="18"/>
          <w:shd w:val="clear" w:color="auto" w:fill="auto"/>
          <w:lang w:eastAsia="en-GB"/>
        </w:rPr>
        <w:tab/>
      </w:r>
      <w:r w:rsidRPr="007A2298">
        <w:rPr>
          <w:rFonts w:asciiTheme="minorHAnsi" w:eastAsia="Times New Roman" w:hAnsiTheme="minorHAnsi" w:cstheme="minorHAnsi"/>
          <w:iCs/>
          <w:sz w:val="18"/>
          <w:szCs w:val="18"/>
          <w:shd w:val="clear" w:color="auto" w:fill="auto"/>
          <w:lang w:eastAsia="en-GB"/>
        </w:rPr>
        <w:t xml:space="preserve">Assumed to be for </w:t>
      </w:r>
      <w:r w:rsidR="00EA64EE">
        <w:rPr>
          <w:rFonts w:asciiTheme="minorHAnsi" w:eastAsia="Times New Roman" w:hAnsiTheme="minorHAnsi" w:cstheme="minorHAnsi"/>
          <w:iCs/>
          <w:sz w:val="18"/>
          <w:szCs w:val="18"/>
          <w:shd w:val="clear" w:color="auto" w:fill="auto"/>
          <w:lang w:eastAsia="en-GB"/>
        </w:rPr>
        <w:t xml:space="preserve">100% </w:t>
      </w:r>
      <w:r w:rsidRPr="007A2298">
        <w:rPr>
          <w:rFonts w:asciiTheme="minorHAnsi" w:eastAsia="Times New Roman" w:hAnsiTheme="minorHAnsi" w:cstheme="minorHAnsi"/>
          <w:iCs/>
          <w:sz w:val="18"/>
          <w:szCs w:val="18"/>
          <w:shd w:val="clear" w:color="auto" w:fill="auto"/>
          <w:lang w:eastAsia="en-GB"/>
        </w:rPr>
        <w:t>ranging</w:t>
      </w:r>
      <w:r w:rsidR="00EA64EE">
        <w:rPr>
          <w:rFonts w:asciiTheme="minorHAnsi" w:eastAsia="Times New Roman" w:hAnsiTheme="minorHAnsi" w:cstheme="minorHAnsi"/>
          <w:iCs/>
          <w:sz w:val="18"/>
          <w:szCs w:val="18"/>
          <w:shd w:val="clear" w:color="auto" w:fill="auto"/>
          <w:lang w:eastAsia="en-GB"/>
        </w:rPr>
        <w:t>.</w:t>
      </w:r>
    </w:p>
    <w:p w14:paraId="7C1942B9" w14:textId="7E768053" w:rsidR="007A2298" w:rsidRDefault="00BB7009" w:rsidP="00EA64EE">
      <w:pPr>
        <w:pStyle w:val="ListParagraph"/>
        <w:numPr>
          <w:ilvl w:val="0"/>
          <w:numId w:val="30"/>
        </w:numPr>
        <w:ind w:left="567" w:right="237" w:hanging="283"/>
        <w:rPr>
          <w:iCs/>
          <w:sz w:val="18"/>
          <w:szCs w:val="18"/>
        </w:rPr>
      </w:pPr>
      <w:r>
        <w:rPr>
          <w:iCs/>
          <w:sz w:val="18"/>
          <w:szCs w:val="18"/>
        </w:rPr>
        <w:t>R</w:t>
      </w:r>
      <w:r w:rsidR="007A2298" w:rsidRPr="007A2298">
        <w:rPr>
          <w:iCs/>
          <w:sz w:val="18"/>
          <w:szCs w:val="18"/>
        </w:rPr>
        <w:t xml:space="preserve">esults obtained using these figures are scaled </w:t>
      </w:r>
      <w:r w:rsidR="00EA64EE">
        <w:rPr>
          <w:iCs/>
          <w:sz w:val="18"/>
          <w:szCs w:val="18"/>
        </w:rPr>
        <w:t>by a factor of 2 (</w:t>
      </w:r>
      <w:r w:rsidR="007A2298" w:rsidRPr="007A2298">
        <w:rPr>
          <w:iCs/>
          <w:sz w:val="18"/>
          <w:szCs w:val="18"/>
        </w:rPr>
        <w:t>actual bird numbers</w:t>
      </w:r>
      <w:r w:rsidR="00EA64EE">
        <w:rPr>
          <w:iCs/>
          <w:sz w:val="18"/>
          <w:szCs w:val="18"/>
        </w:rPr>
        <w:t xml:space="preserve"> would be 32,000)</w:t>
      </w:r>
      <w:r w:rsidR="007A2298" w:rsidRPr="007A2298">
        <w:rPr>
          <w:iCs/>
          <w:sz w:val="18"/>
          <w:szCs w:val="18"/>
        </w:rPr>
        <w:t xml:space="preserve"> to provide the </w:t>
      </w:r>
      <w:proofErr w:type="gramStart"/>
      <w:r w:rsidR="007A2298" w:rsidRPr="007A2298">
        <w:rPr>
          <w:iCs/>
          <w:sz w:val="18"/>
          <w:szCs w:val="18"/>
        </w:rPr>
        <w:t>final results</w:t>
      </w:r>
      <w:proofErr w:type="gramEnd"/>
      <w:r w:rsidR="007A2298" w:rsidRPr="007A2298">
        <w:rPr>
          <w:iCs/>
          <w:sz w:val="18"/>
          <w:szCs w:val="18"/>
        </w:rPr>
        <w:t>.</w:t>
      </w:r>
    </w:p>
    <w:p w14:paraId="0BEF87C8" w14:textId="12A3E73F" w:rsidR="00EA64EE" w:rsidRDefault="00BB7009" w:rsidP="00EA64EE">
      <w:pPr>
        <w:pStyle w:val="ListParagraph"/>
        <w:numPr>
          <w:ilvl w:val="0"/>
          <w:numId w:val="30"/>
        </w:numPr>
        <w:ind w:left="567" w:right="237" w:hanging="283"/>
        <w:rPr>
          <w:iCs/>
          <w:sz w:val="18"/>
          <w:szCs w:val="18"/>
        </w:rPr>
      </w:pPr>
      <w:r>
        <w:rPr>
          <w:iCs/>
          <w:sz w:val="18"/>
          <w:szCs w:val="18"/>
        </w:rPr>
        <w:t>R</w:t>
      </w:r>
      <w:r w:rsidR="00EA64EE" w:rsidRPr="007A2298">
        <w:rPr>
          <w:iCs/>
          <w:sz w:val="18"/>
          <w:szCs w:val="18"/>
        </w:rPr>
        <w:t xml:space="preserve">esults obtained using these figures are scaled </w:t>
      </w:r>
      <w:r w:rsidR="00EA64EE">
        <w:rPr>
          <w:iCs/>
          <w:sz w:val="18"/>
          <w:szCs w:val="18"/>
        </w:rPr>
        <w:t>by a factor of 0.0666 (actual overall range usage)</w:t>
      </w:r>
      <w:r w:rsidR="00EA64EE" w:rsidRPr="007A2298">
        <w:rPr>
          <w:iCs/>
          <w:sz w:val="18"/>
          <w:szCs w:val="18"/>
        </w:rPr>
        <w:t xml:space="preserve"> to provide the </w:t>
      </w:r>
      <w:proofErr w:type="gramStart"/>
      <w:r w:rsidR="00EA64EE" w:rsidRPr="007A2298">
        <w:rPr>
          <w:iCs/>
          <w:sz w:val="18"/>
          <w:szCs w:val="18"/>
        </w:rPr>
        <w:t>final results</w:t>
      </w:r>
      <w:proofErr w:type="gramEnd"/>
      <w:r w:rsidR="00EA64EE" w:rsidRPr="007A2298">
        <w:rPr>
          <w:iCs/>
          <w:sz w:val="18"/>
          <w:szCs w:val="18"/>
        </w:rPr>
        <w:t>.</w:t>
      </w:r>
    </w:p>
    <w:p w14:paraId="45432701" w14:textId="77777777" w:rsidR="00EA64EE" w:rsidRPr="007A2298" w:rsidRDefault="00EA64EE" w:rsidP="00EA64EE">
      <w:pPr>
        <w:pStyle w:val="ListParagraph"/>
        <w:ind w:left="567"/>
        <w:rPr>
          <w:iCs/>
          <w:sz w:val="18"/>
          <w:szCs w:val="18"/>
        </w:rPr>
      </w:pPr>
    </w:p>
    <w:p w14:paraId="4BB70EDA" w14:textId="77777777" w:rsidR="007A2298" w:rsidRDefault="007A2298" w:rsidP="00E64F3C">
      <w:pPr>
        <w:ind w:firstLine="284"/>
        <w:rPr>
          <w:rFonts w:asciiTheme="minorHAnsi" w:eastAsia="Times New Roman" w:hAnsiTheme="minorHAnsi" w:cstheme="minorHAnsi"/>
          <w:i/>
          <w:sz w:val="16"/>
          <w:szCs w:val="16"/>
          <w:shd w:val="clear" w:color="auto" w:fill="auto"/>
          <w:lang w:eastAsia="en-GB"/>
        </w:rPr>
      </w:pPr>
    </w:p>
    <w:p w14:paraId="48BC747B" w14:textId="2C9ADA57" w:rsidR="00EA64EE" w:rsidRPr="00E64F3C" w:rsidRDefault="00EA64EE" w:rsidP="00E64F3C">
      <w:pPr>
        <w:ind w:firstLine="284"/>
        <w:rPr>
          <w:rFonts w:asciiTheme="minorHAnsi" w:eastAsia="Times New Roman" w:hAnsiTheme="minorHAnsi" w:cstheme="minorHAnsi"/>
          <w:i/>
          <w:sz w:val="16"/>
          <w:szCs w:val="16"/>
          <w:shd w:val="clear" w:color="auto" w:fill="auto"/>
          <w:lang w:eastAsia="en-GB"/>
        </w:rPr>
        <w:sectPr w:rsidR="00EA64EE" w:rsidRPr="00E64F3C" w:rsidSect="00AB1BCC">
          <w:pgSz w:w="11906" w:h="16838"/>
          <w:pgMar w:top="1440" w:right="1440" w:bottom="1440" w:left="1440" w:header="708" w:footer="708" w:gutter="0"/>
          <w:cols w:space="708"/>
          <w:docGrid w:linePitch="360"/>
        </w:sectPr>
      </w:pPr>
    </w:p>
    <w:p w14:paraId="5C480F1F" w14:textId="1BB10495" w:rsidR="009C7D0F" w:rsidRPr="00437F68" w:rsidRDefault="00D82815" w:rsidP="00F3380A">
      <w:pPr>
        <w:pStyle w:val="Heading1"/>
      </w:pPr>
      <w:r w:rsidRPr="00437F68">
        <w:lastRenderedPageBreak/>
        <w:t>The Atmospheric Dispersion Modelling System (ADMS)</w:t>
      </w:r>
      <w:r w:rsidR="007D19FF" w:rsidRPr="00437F68">
        <w:t xml:space="preserve"> and </w:t>
      </w:r>
      <w:r w:rsidR="00090B28" w:rsidRPr="00437F68">
        <w:t>M</w:t>
      </w:r>
      <w:r w:rsidR="007D19FF" w:rsidRPr="00437F68">
        <w:t xml:space="preserve">odel </w:t>
      </w:r>
      <w:r w:rsidR="00090B28" w:rsidRPr="00437F68">
        <w:t>P</w:t>
      </w:r>
      <w:r w:rsidR="007D19FF" w:rsidRPr="00437F68">
        <w:t>arameters</w:t>
      </w:r>
    </w:p>
    <w:p w14:paraId="5378FCBD" w14:textId="77777777" w:rsidR="00282C6F" w:rsidRPr="00437F68" w:rsidRDefault="00282C6F" w:rsidP="00B41A2F"/>
    <w:p w14:paraId="6384CEC0" w14:textId="77777777" w:rsidR="00807E72" w:rsidRPr="00437F68" w:rsidRDefault="00807E72" w:rsidP="00B41A2F">
      <w:r w:rsidRPr="00437F68">
        <w:t xml:space="preserve">The Atmospheric Dispersion Modelling System (ADMS) ADMS 5 is a new generation Gaussian plume air dispersion model, which means that the atmospheric boundary layer properties are characterised by two </w:t>
      </w:r>
      <w:proofErr w:type="gramStart"/>
      <w:r w:rsidRPr="00437F68">
        <w:t>parameters;</w:t>
      </w:r>
      <w:proofErr w:type="gramEnd"/>
      <w:r w:rsidRPr="00437F68">
        <w:t xml:space="preserve"> the boundary layer depth and the </w:t>
      </w:r>
      <w:proofErr w:type="spellStart"/>
      <w:r w:rsidRPr="00437F68">
        <w:t>Monin-Obukhov</w:t>
      </w:r>
      <w:proofErr w:type="spellEnd"/>
      <w:r w:rsidRPr="00437F68">
        <w:t xml:space="preserve"> length rather than in terms of the single parameter </w:t>
      </w:r>
      <w:proofErr w:type="spellStart"/>
      <w:r w:rsidRPr="00437F68">
        <w:t>Pasquill</w:t>
      </w:r>
      <w:proofErr w:type="spellEnd"/>
      <w:r w:rsidRPr="00437F68">
        <w:t>-Gifford class.</w:t>
      </w:r>
    </w:p>
    <w:p w14:paraId="78FC91C2" w14:textId="77777777" w:rsidR="00807E72" w:rsidRPr="00437F68" w:rsidRDefault="00807E72" w:rsidP="00B41A2F"/>
    <w:p w14:paraId="0C70C2E7" w14:textId="77777777" w:rsidR="00807E72" w:rsidRPr="00437F68" w:rsidRDefault="00807E72" w:rsidP="00B41A2F">
      <w:r w:rsidRPr="00437F68">
        <w:t xml:space="preserve">Dispersion under convective meteorological conditions uses a skewed Gaussian concentration distribution (shown by validation studies to be a better representation than a symmetrical Gaussian expression). </w:t>
      </w:r>
    </w:p>
    <w:p w14:paraId="5CF1E278" w14:textId="77777777" w:rsidR="00807E72" w:rsidRPr="00437F68" w:rsidRDefault="00807E72" w:rsidP="00B41A2F"/>
    <w:p w14:paraId="468A0B88" w14:textId="5069A40D" w:rsidR="00807E72" w:rsidRPr="00437F68" w:rsidRDefault="00807E72" w:rsidP="00B41A2F">
      <w:r w:rsidRPr="00437F68">
        <w:t xml:space="preserve">ADMS has a number of model options </w:t>
      </w:r>
      <w:r w:rsidR="00920DE5" w:rsidRPr="00437F68">
        <w:t xml:space="preserve">that </w:t>
      </w:r>
      <w:proofErr w:type="gramStart"/>
      <w:r w:rsidR="00920DE5" w:rsidRPr="00437F68">
        <w:t>include</w:t>
      </w:r>
      <w:r w:rsidRPr="00437F68">
        <w:t>:</w:t>
      </w:r>
      <w:proofErr w:type="gramEnd"/>
      <w:r w:rsidRPr="00437F68">
        <w:t xml:space="preserve"> dry and wet deposition</w:t>
      </w:r>
      <w:r w:rsidR="00060F94" w:rsidRPr="00437F68">
        <w:t xml:space="preserve">; </w:t>
      </w:r>
      <w:r w:rsidRPr="00437F68">
        <w:t>NO</w:t>
      </w:r>
      <w:r w:rsidRPr="00437F68">
        <w:rPr>
          <w:vertAlign w:val="subscript"/>
        </w:rPr>
        <w:t>x</w:t>
      </w:r>
      <w:r w:rsidRPr="00437F68">
        <w:t xml:space="preserve"> chemistry</w:t>
      </w:r>
      <w:r w:rsidR="00060F94" w:rsidRPr="00437F68">
        <w:t xml:space="preserve">; </w:t>
      </w:r>
      <w:r w:rsidRPr="00437F68">
        <w:t>impacts of hills</w:t>
      </w:r>
      <w:r w:rsidR="00060F94" w:rsidRPr="00437F68">
        <w:t xml:space="preserve">; </w:t>
      </w:r>
      <w:r w:rsidRPr="00437F68">
        <w:t>variable roughness</w:t>
      </w:r>
      <w:r w:rsidR="00060F94" w:rsidRPr="00437F68">
        <w:t xml:space="preserve">; </w:t>
      </w:r>
      <w:r w:rsidRPr="00437F68">
        <w:t xml:space="preserve">buildings and </w:t>
      </w:r>
      <w:r w:rsidR="00060F94" w:rsidRPr="00437F68">
        <w:t>coastlines;</w:t>
      </w:r>
      <w:r w:rsidRPr="00437F68">
        <w:t xml:space="preserve"> puffs</w:t>
      </w:r>
      <w:r w:rsidR="00060F94" w:rsidRPr="00437F68">
        <w:t xml:space="preserve">; </w:t>
      </w:r>
      <w:r w:rsidRPr="00437F68">
        <w:t>fluctuations</w:t>
      </w:r>
      <w:r w:rsidR="00060F94" w:rsidRPr="00437F68">
        <w:t xml:space="preserve">; </w:t>
      </w:r>
      <w:r w:rsidRPr="00437F68">
        <w:t>odours</w:t>
      </w:r>
      <w:r w:rsidR="00060F94" w:rsidRPr="00437F68">
        <w:t xml:space="preserve">; </w:t>
      </w:r>
      <w:r w:rsidRPr="00437F68">
        <w:t>radioactivity decay (and γ-ray dose</w:t>
      </w:r>
      <w:r w:rsidR="00060F94" w:rsidRPr="00437F68">
        <w:t xml:space="preserve">); </w:t>
      </w:r>
      <w:r w:rsidRPr="00437F68">
        <w:t>condensed plume visibility</w:t>
      </w:r>
      <w:r w:rsidR="00060F94" w:rsidRPr="00437F68">
        <w:t xml:space="preserve">; </w:t>
      </w:r>
      <w:r w:rsidRPr="00437F68">
        <w:t>time varying sources and inclusion of background concentrations.</w:t>
      </w:r>
    </w:p>
    <w:p w14:paraId="38E93680" w14:textId="77777777" w:rsidR="00807E72" w:rsidRPr="00437F68" w:rsidRDefault="00807E72" w:rsidP="00B41A2F"/>
    <w:p w14:paraId="65DC9B06" w14:textId="77777777" w:rsidR="00807E72" w:rsidRPr="00437F68" w:rsidRDefault="00807E72" w:rsidP="00B41A2F">
      <w:r w:rsidRPr="00437F68">
        <w:t>ADMS has an in-built meteorological pre-processor that allows flexible input</w:t>
      </w:r>
      <w:r w:rsidR="007D19FF" w:rsidRPr="00437F68">
        <w:t xml:space="preserve"> of</w:t>
      </w:r>
      <w:r w:rsidRPr="00437F68">
        <w:t xml:space="preserve"> meteorological data bot</w:t>
      </w:r>
      <w:r w:rsidR="00846F04" w:rsidRPr="00437F68">
        <w:t>h standard and more specialist.</w:t>
      </w:r>
      <w:r w:rsidR="00297AD6" w:rsidRPr="00437F68">
        <w:t xml:space="preserve"> </w:t>
      </w:r>
      <w:r w:rsidRPr="00437F68">
        <w:t>Hourly sequential and statistical data can be processed and all input and output meteorological variables are written to a file after processing.</w:t>
      </w:r>
    </w:p>
    <w:p w14:paraId="5B341CCE" w14:textId="77777777" w:rsidR="00807E72" w:rsidRPr="00437F68" w:rsidRDefault="00807E72" w:rsidP="00B41A2F"/>
    <w:p w14:paraId="7941ECB0" w14:textId="77777777" w:rsidR="00807E72" w:rsidRPr="00437F68" w:rsidRDefault="00807E72" w:rsidP="00B41A2F">
      <w:r w:rsidRPr="00437F68">
        <w:t xml:space="preserve">The user defines the pollutant, </w:t>
      </w:r>
      <w:r w:rsidR="00742327" w:rsidRPr="00437F68">
        <w:t xml:space="preserve">the </w:t>
      </w:r>
      <w:r w:rsidRPr="00437F68">
        <w:t>averaging time (which may be an annual average or a shorter period), which percentiles and exceed</w:t>
      </w:r>
      <w:r w:rsidR="00846F04" w:rsidRPr="00437F68">
        <w:t>a</w:t>
      </w:r>
      <w:r w:rsidRPr="00437F68">
        <w:t>nce values to calculate, whether a rolling average is required or not and the output units. The output options are designed to be flexible to cater for the variety of air quality limits which can vary from country to country and are subject to revision.</w:t>
      </w:r>
    </w:p>
    <w:p w14:paraId="712224AE" w14:textId="77777777" w:rsidR="00807E72" w:rsidRPr="00A652C8" w:rsidRDefault="00807E72" w:rsidP="00F3380A">
      <w:pPr>
        <w:pStyle w:val="Heading2"/>
        <w:rPr>
          <w:highlight w:val="yellow"/>
        </w:rPr>
      </w:pPr>
    </w:p>
    <w:p w14:paraId="45E61415" w14:textId="77777777" w:rsidR="005530BC" w:rsidRPr="00A652C8" w:rsidRDefault="005530BC">
      <w:pPr>
        <w:spacing w:after="200"/>
        <w:jc w:val="left"/>
        <w:rPr>
          <w:rFonts w:ascii="Cambria" w:eastAsia="Times New Roman" w:hAnsi="Cambria"/>
          <w:b/>
          <w:bCs/>
          <w:color w:val="365F91"/>
          <w:sz w:val="26"/>
          <w:szCs w:val="26"/>
          <w:highlight w:val="yellow"/>
        </w:rPr>
      </w:pPr>
      <w:r w:rsidRPr="00A652C8">
        <w:rPr>
          <w:highlight w:val="yellow"/>
        </w:rPr>
        <w:br w:type="page"/>
      </w:r>
    </w:p>
    <w:p w14:paraId="269D409F" w14:textId="77777777" w:rsidR="009C7D0F" w:rsidRPr="00437F68" w:rsidRDefault="00EB4F68" w:rsidP="00F3380A">
      <w:pPr>
        <w:pStyle w:val="Heading2"/>
      </w:pPr>
      <w:r w:rsidRPr="00437F68">
        <w:lastRenderedPageBreak/>
        <w:t>4.1 Meteorological data</w:t>
      </w:r>
    </w:p>
    <w:p w14:paraId="47E2EB02" w14:textId="77777777" w:rsidR="00B35F29" w:rsidRPr="006A778E" w:rsidRDefault="00B35F29" w:rsidP="00B35F29">
      <w:bookmarkStart w:id="10" w:name="_Hlk487445266"/>
      <w:r w:rsidRPr="006A778E">
        <w:t xml:space="preserve">Computer modelling of dispersion requires hourly sequential meteorological data and to provide robust statistics the record should be of a suitable length; preferably four years or longer. </w:t>
      </w:r>
    </w:p>
    <w:p w14:paraId="675E754E" w14:textId="77777777" w:rsidR="00B35F29" w:rsidRPr="006A778E" w:rsidRDefault="00B35F29" w:rsidP="00B35F29"/>
    <w:p w14:paraId="2DC7196A" w14:textId="77777777" w:rsidR="00B35F29" w:rsidRPr="004E7B45" w:rsidRDefault="00B35F29" w:rsidP="00B35F29">
      <w:r w:rsidRPr="006A778E">
        <w:t>The meteorological data used in this study is obtained from assimilation</w:t>
      </w:r>
      <w:r w:rsidRPr="004E7B45">
        <w:t xml:space="preserve"> and short term forecast fields of the Numerical Weather Prediction (NWP) system known as the Global Forecast System (GFS)</w:t>
      </w:r>
      <w:r w:rsidRPr="004E7B45">
        <w:rPr>
          <w:vertAlign w:val="superscript"/>
        </w:rPr>
        <w:t>1</w:t>
      </w:r>
      <w:r w:rsidRPr="004E7B45">
        <w:t xml:space="preserve">. </w:t>
      </w:r>
    </w:p>
    <w:p w14:paraId="4A26B673" w14:textId="77777777" w:rsidR="00B35F29" w:rsidRPr="004E7B45" w:rsidRDefault="00B35F29" w:rsidP="00B35F29"/>
    <w:p w14:paraId="4A32236E" w14:textId="77777777" w:rsidR="00B35F29" w:rsidRPr="004E7B45" w:rsidRDefault="00B35F29" w:rsidP="00B35F29">
      <w:bookmarkStart w:id="11" w:name="_Hlk103011001"/>
      <w:r w:rsidRPr="004E7B45">
        <w:t xml:space="preserve">Prior to April 2019 the GFS was a spectral model, post April 2019 the physics are discrete. The physics/dynamics model has a resolution or had an equivalent resolution of approximately 7 km over the UK; terrain is understood to be resolved at a resolution of approximately 2 km, with sub-7 km terrain effects parameterised. Site specific data may be extrapolated from nearby archive grid </w:t>
      </w:r>
      <w:proofErr w:type="gramStart"/>
      <w:r w:rsidRPr="004E7B45">
        <w:t>points</w:t>
      </w:r>
      <w:proofErr w:type="gramEnd"/>
      <w:r w:rsidRPr="004E7B45">
        <w:t xml:space="preserve"> or a most representative grid point chosen. The GFS resolution adequately captures major topographical features and the broad-scale characteristics of the weather over the UK. Smaller scale topological features may be included in the dispersion modelling by using the flow field module of ADMS (FLOWSTAR</w:t>
      </w:r>
      <w:r w:rsidRPr="004E7B45">
        <w:rPr>
          <w:vertAlign w:val="superscript"/>
        </w:rPr>
        <w:t>2</w:t>
      </w:r>
      <w:r w:rsidRPr="004E7B45">
        <w:t>). The use of NWP data has advantages over traditional meteorological records because:</w:t>
      </w:r>
    </w:p>
    <w:bookmarkEnd w:id="11"/>
    <w:p w14:paraId="7E0525D3" w14:textId="77777777" w:rsidR="00727211" w:rsidRPr="00437F68" w:rsidRDefault="00727211" w:rsidP="00727211"/>
    <w:p w14:paraId="26890E95" w14:textId="77777777" w:rsidR="00727211" w:rsidRPr="00437F68" w:rsidRDefault="00727211" w:rsidP="00727211">
      <w:pPr>
        <w:pStyle w:val="ListParagraph"/>
        <w:numPr>
          <w:ilvl w:val="0"/>
          <w:numId w:val="2"/>
        </w:numPr>
        <w:ind w:left="567" w:right="403" w:hanging="283"/>
      </w:pPr>
      <w:r w:rsidRPr="00437F68">
        <w:t xml:space="preserve">Calm periods in traditional observational records may be </w:t>
      </w:r>
      <w:proofErr w:type="gramStart"/>
      <w:r w:rsidRPr="00437F68">
        <w:t>over represented</w:t>
      </w:r>
      <w:proofErr w:type="gramEnd"/>
      <w:r w:rsidRPr="00437F68">
        <w:t>, this is because the instrumentation used may not record wind speeds below approximately 0.5 m/s and start up wind speeds may be greater than 1.0 m/s. In NWP data, the wind speed is continuous down to 0.0 m/s, allowing the calms module of ADMS to function correctly.</w:t>
      </w:r>
    </w:p>
    <w:p w14:paraId="73013893" w14:textId="77777777" w:rsidR="00727211" w:rsidRPr="00437F68" w:rsidRDefault="00727211" w:rsidP="00727211">
      <w:pPr>
        <w:ind w:left="567" w:right="403" w:hanging="283"/>
      </w:pPr>
    </w:p>
    <w:p w14:paraId="10E4666D" w14:textId="77777777" w:rsidR="00727211" w:rsidRPr="00437F68" w:rsidRDefault="00727211" w:rsidP="00727211">
      <w:pPr>
        <w:pStyle w:val="ListParagraph"/>
        <w:numPr>
          <w:ilvl w:val="0"/>
          <w:numId w:val="2"/>
        </w:numPr>
        <w:ind w:left="567" w:right="403" w:hanging="283"/>
      </w:pPr>
      <w:r w:rsidRPr="00437F68">
        <w:t>Traditional records may include very local deviations from the broad-scale wind flow that would not necessarily be representative of the site being modelled; these deviations are difficult to identify and remove from a meteorological record. Conversely, local effects at the site being modelled are relatively easy to impose on the broad-scale flow and provided horizontal resolution is not too great, the meteorological records from NWP data may be expected to represent well the broad-scale flow.</w:t>
      </w:r>
    </w:p>
    <w:p w14:paraId="253A235D" w14:textId="77777777" w:rsidR="00727211" w:rsidRPr="00437F68" w:rsidRDefault="00727211" w:rsidP="00727211">
      <w:pPr>
        <w:ind w:left="567" w:right="403" w:hanging="283"/>
      </w:pPr>
    </w:p>
    <w:p w14:paraId="3599475E" w14:textId="3BFFA2E9" w:rsidR="001E5F8F" w:rsidRPr="00437F68" w:rsidRDefault="00727211" w:rsidP="00727211">
      <w:pPr>
        <w:pStyle w:val="ListParagraph"/>
        <w:numPr>
          <w:ilvl w:val="0"/>
          <w:numId w:val="2"/>
        </w:numPr>
        <w:ind w:left="567" w:right="379" w:hanging="283"/>
      </w:pPr>
      <w:r w:rsidRPr="00437F68">
        <w:t>Information on the state of the atmosphere above ground level which would otherwise be estimated by the meteorological pre-processor may be included explicitly.</w:t>
      </w:r>
    </w:p>
    <w:p w14:paraId="59199F15" w14:textId="77777777" w:rsidR="00727211" w:rsidRPr="00437F68" w:rsidRDefault="00727211" w:rsidP="00727211"/>
    <w:p w14:paraId="0648C2E7" w14:textId="1564F6DF" w:rsidR="001A618C" w:rsidRPr="00437F68" w:rsidRDefault="00332875" w:rsidP="00FC27CF">
      <w:r w:rsidRPr="00437F68">
        <w:t xml:space="preserve">The raw GFS wind speeds are modified by the treatment of roughness lengths (see Section 4.7) and where terrain data is included in the modelling, wind speeds and directions will be further modified. The raw GFS wind rose is shown in Figure </w:t>
      </w:r>
      <w:proofErr w:type="gramStart"/>
      <w:r w:rsidRPr="00437F68">
        <w:t>2a</w:t>
      </w:r>
      <w:proofErr w:type="gramEnd"/>
      <w:r w:rsidRPr="00437F68">
        <w:t xml:space="preserve"> and the terrain and roughness length modified wind rose for the site is shown in Figure 2b. </w:t>
      </w:r>
      <w:r w:rsidR="00920DE5" w:rsidRPr="00437F68">
        <w:t>N</w:t>
      </w:r>
      <w:r w:rsidR="001F664C" w:rsidRPr="00437F68">
        <w:t>o</w:t>
      </w:r>
      <w:r w:rsidR="000625E2" w:rsidRPr="00437F68">
        <w:t xml:space="preserve">te that </w:t>
      </w:r>
      <w:r w:rsidR="00FC79DF" w:rsidRPr="00437F68">
        <w:t>elsewhere in the modelling domain</w:t>
      </w:r>
      <w:r w:rsidR="00B06B50" w:rsidRPr="00437F68">
        <w:t xml:space="preserve">, </w:t>
      </w:r>
      <w:r w:rsidR="00FC79DF" w:rsidRPr="00437F68">
        <w:t>the modified wind rose may differ more or less markedly</w:t>
      </w:r>
      <w:r w:rsidR="00A02EF3" w:rsidRPr="00437F68">
        <w:t>.</w:t>
      </w:r>
      <w:r w:rsidR="009E51CA" w:rsidRPr="00437F68">
        <w:t xml:space="preserve"> </w:t>
      </w:r>
      <w:r w:rsidR="000F0669" w:rsidRPr="00437F68">
        <w:t>Please also note that FLOWSTAR</w:t>
      </w:r>
      <w:r w:rsidR="00727211" w:rsidRPr="00437F68">
        <w:rPr>
          <w:vertAlign w:val="superscript"/>
        </w:rPr>
        <w:t>2</w:t>
      </w:r>
      <w:r w:rsidR="000F0669" w:rsidRPr="00437F68">
        <w:t xml:space="preserve"> is used to obtain a local flow field, not to explicitly model dispersion in complex terrain as defined in the ADMS User Guide; therefore, the ADMS default value for minimum turbulence length has been amended</w:t>
      </w:r>
      <w:r w:rsidR="00727211" w:rsidRPr="00437F68">
        <w:rPr>
          <w:vertAlign w:val="superscript"/>
        </w:rPr>
        <w:t>3</w:t>
      </w:r>
      <w:r w:rsidR="000F0669" w:rsidRPr="00437F68">
        <w:t>.</w:t>
      </w:r>
      <w:r w:rsidR="00437F68" w:rsidRPr="0055152B">
        <w:t xml:space="preserve"> The resolution of the wind field in terrain runs is </w:t>
      </w:r>
      <w:r w:rsidR="00437F68">
        <w:t>approximately 36</w:t>
      </w:r>
      <w:r w:rsidR="00437F68" w:rsidRPr="0055152B">
        <w:t>0 m</w:t>
      </w:r>
      <w:r w:rsidR="00437F68">
        <w:t>.</w:t>
      </w:r>
    </w:p>
    <w:p w14:paraId="5CB224AC" w14:textId="77777777" w:rsidR="00727211" w:rsidRPr="00437F68" w:rsidRDefault="00727211" w:rsidP="00727211"/>
    <w:p w14:paraId="3935BB71" w14:textId="77777777" w:rsidR="00727211" w:rsidRPr="00437F68" w:rsidRDefault="00727211" w:rsidP="00727211">
      <w:pPr>
        <w:pStyle w:val="ListParagraph"/>
        <w:numPr>
          <w:ilvl w:val="0"/>
          <w:numId w:val="36"/>
        </w:numPr>
        <w:ind w:left="567" w:right="401" w:hanging="283"/>
        <w:rPr>
          <w:rFonts w:cstheme="minorHAnsi"/>
          <w:sz w:val="18"/>
          <w:szCs w:val="18"/>
        </w:rPr>
      </w:pPr>
      <w:bookmarkStart w:id="12" w:name="_Hlk62661475"/>
      <w:r w:rsidRPr="00437F68">
        <w:rPr>
          <w:rFonts w:cstheme="minorHAnsi"/>
          <w:sz w:val="18"/>
          <w:szCs w:val="18"/>
        </w:rPr>
        <w:t xml:space="preserve">The GFS data used is derived from the high resolution operational GFS datasets, the data is not obtained from the lower resolution (0.5 degree) long-term archive. </w:t>
      </w:r>
    </w:p>
    <w:p w14:paraId="5D64B989" w14:textId="77777777" w:rsidR="00727211" w:rsidRPr="00437F68" w:rsidRDefault="00727211" w:rsidP="00727211">
      <w:pPr>
        <w:pStyle w:val="ListParagraph"/>
        <w:numPr>
          <w:ilvl w:val="0"/>
          <w:numId w:val="36"/>
        </w:numPr>
        <w:ind w:left="567" w:right="401" w:hanging="283"/>
        <w:rPr>
          <w:rFonts w:cstheme="minorHAnsi"/>
          <w:sz w:val="18"/>
          <w:szCs w:val="18"/>
        </w:rPr>
      </w:pPr>
      <w:r w:rsidRPr="00437F68">
        <w:rPr>
          <w:rFonts w:cstheme="minorHAnsi"/>
          <w:sz w:val="18"/>
          <w:szCs w:val="18"/>
        </w:rPr>
        <w:t xml:space="preserve">Note that FLOWSTAR requirements are for meteorological data representative of the upwind flow over the modelling domain and that single site meteorological data (observational or from high resolution modelled </w:t>
      </w:r>
      <w:r w:rsidRPr="00437F68">
        <w:rPr>
          <w:rFonts w:cstheme="minorHAnsi"/>
          <w:sz w:val="18"/>
          <w:szCs w:val="18"/>
        </w:rPr>
        <w:lastRenderedPageBreak/>
        <w:t>data) that is representative of the application site is not generally suitable (personal correspondence: CERC 2019 and UK Met O 2015). If data are deemed representative of a particular application site, either wholly or partially, then these data cannot also be representative of the upstream flow over the modelling domain. Furthermore, it would be extremely poor practice to use such data as the boundary conditions for a flow-solver, such as FLOWSTAR.</w:t>
      </w:r>
    </w:p>
    <w:p w14:paraId="7C2EB4A7" w14:textId="77777777" w:rsidR="00727211" w:rsidRPr="00437F68" w:rsidRDefault="00727211" w:rsidP="00727211">
      <w:pPr>
        <w:pStyle w:val="ListParagraph"/>
        <w:numPr>
          <w:ilvl w:val="0"/>
          <w:numId w:val="36"/>
        </w:numPr>
        <w:ind w:left="567" w:right="401" w:hanging="283"/>
        <w:rPr>
          <w:rFonts w:cstheme="minorHAnsi"/>
          <w:sz w:val="18"/>
          <w:szCs w:val="18"/>
        </w:rPr>
      </w:pPr>
      <w:r w:rsidRPr="00437F68">
        <w:rPr>
          <w:rFonts w:cstheme="minorHAnsi"/>
          <w:sz w:val="18"/>
          <w:szCs w:val="18"/>
        </w:rPr>
        <w:t xml:space="preserve">When modelling complex terrain with ADMS, by default, the minimum turbulence length has 0.1 m added to the flat terrain value (calculated from the </w:t>
      </w:r>
      <w:proofErr w:type="spellStart"/>
      <w:r w:rsidRPr="00437F68">
        <w:rPr>
          <w:rFonts w:cstheme="minorHAnsi"/>
          <w:color w:val="222222"/>
          <w:sz w:val="18"/>
          <w:szCs w:val="18"/>
        </w:rPr>
        <w:t>Monin-Obukhov</w:t>
      </w:r>
      <w:proofErr w:type="spellEnd"/>
      <w:r w:rsidRPr="00437F68">
        <w:rPr>
          <w:rFonts w:cstheme="minorHAnsi"/>
          <w:color w:val="222222"/>
          <w:sz w:val="18"/>
          <w:szCs w:val="18"/>
        </w:rPr>
        <w:t xml:space="preserve"> length). Whilst this might be appropriate over hill/mountain tops in terrain with slopes &gt; 1:10 (and quite possibly only in certain wind directions) in lesser terrain it introduces model behaviour that is not desirable where FLOWSTAR is simply being used to modify the upwind flow. Specifically, the parameter sigma z of the Gaussian plume model is overly constrained, which for elevated point sources emissions, may on occasion cause over prediction of ground level concentrations in stable weather conditions and light winds (Steven R. </w:t>
      </w:r>
      <w:bookmarkStart w:id="13" w:name="_Hlk38707648"/>
      <w:r w:rsidRPr="00437F68">
        <w:rPr>
          <w:rFonts w:cstheme="minorHAnsi"/>
          <w:color w:val="222222"/>
          <w:sz w:val="18"/>
          <w:szCs w:val="18"/>
        </w:rPr>
        <w:t xml:space="preserve">Hanna &amp; </w:t>
      </w:r>
      <w:proofErr w:type="spellStart"/>
      <w:r w:rsidRPr="00437F68">
        <w:rPr>
          <w:rFonts w:cstheme="minorHAnsi"/>
          <w:color w:val="222222"/>
          <w:sz w:val="18"/>
          <w:szCs w:val="18"/>
        </w:rPr>
        <w:t>Biswanath</w:t>
      </w:r>
      <w:proofErr w:type="spellEnd"/>
      <w:r w:rsidRPr="00437F68">
        <w:rPr>
          <w:rFonts w:cstheme="minorHAnsi"/>
          <w:color w:val="222222"/>
          <w:sz w:val="18"/>
          <w:szCs w:val="18"/>
        </w:rPr>
        <w:t xml:space="preserve"> Chowdhury, 2013</w:t>
      </w:r>
      <w:bookmarkEnd w:id="13"/>
      <w:r w:rsidRPr="00437F68">
        <w:rPr>
          <w:rFonts w:cstheme="minorHAnsi"/>
          <w:color w:val="222222"/>
          <w:sz w:val="18"/>
          <w:szCs w:val="18"/>
        </w:rPr>
        <w:t>), conversely for low level emission sources, this will cause gross under prediction. Note that this becomes particularly important overnight and if calm and light wind conditions are not being ignored, as they often are when using traditional observational meteorological datasets. To reduce this behaviour, where terrain is modelled, AS Modelling &amp; Data Ltd. have set a minimum turbulence length of 0.025 m in ADMS. This approximates the normal behaviour of ADMS with flat terrain.</w:t>
      </w:r>
    </w:p>
    <w:bookmarkEnd w:id="12"/>
    <w:p w14:paraId="281FF147" w14:textId="264A2A62" w:rsidR="00727211" w:rsidRPr="00A652C8" w:rsidRDefault="00727211" w:rsidP="00FC27CF">
      <w:pPr>
        <w:rPr>
          <w:highlight w:val="yellow"/>
        </w:rPr>
        <w:sectPr w:rsidR="00727211" w:rsidRPr="00A652C8" w:rsidSect="00AB1BCC">
          <w:pgSz w:w="11906" w:h="16838"/>
          <w:pgMar w:top="1440" w:right="1440" w:bottom="1440" w:left="1440" w:header="708" w:footer="708" w:gutter="0"/>
          <w:cols w:space="708"/>
          <w:docGrid w:linePitch="360"/>
        </w:sectPr>
      </w:pPr>
    </w:p>
    <w:bookmarkEnd w:id="10"/>
    <w:p w14:paraId="22674352" w14:textId="01B804EC" w:rsidR="00ED662B" w:rsidRPr="00437F68" w:rsidRDefault="00ED662B" w:rsidP="00ED662B">
      <w:pPr>
        <w:rPr>
          <w:i/>
        </w:rPr>
      </w:pPr>
      <w:r w:rsidRPr="00437F68">
        <w:rPr>
          <w:i/>
        </w:rPr>
        <w:lastRenderedPageBreak/>
        <w:t xml:space="preserve">Figure 2a. The wind rose. Raw GFS derived data for </w:t>
      </w:r>
      <w:r w:rsidR="00437F68" w:rsidRPr="00437F68">
        <w:rPr>
          <w:i/>
        </w:rPr>
        <w:t>54.695 N, 1.4 W</w:t>
      </w:r>
      <w:r w:rsidRPr="00437F68">
        <w:rPr>
          <w:i/>
        </w:rPr>
        <w:t>, 201</w:t>
      </w:r>
      <w:r w:rsidR="00191DBE">
        <w:rPr>
          <w:i/>
        </w:rPr>
        <w:t>9</w:t>
      </w:r>
      <w:r w:rsidRPr="00437F68">
        <w:rPr>
          <w:i/>
        </w:rPr>
        <w:t>-20</w:t>
      </w:r>
      <w:r w:rsidR="00E44BAF" w:rsidRPr="00437F68">
        <w:rPr>
          <w:i/>
        </w:rPr>
        <w:t>2</w:t>
      </w:r>
      <w:r w:rsidR="00191DBE">
        <w:rPr>
          <w:i/>
        </w:rPr>
        <w:t>2</w:t>
      </w:r>
    </w:p>
    <w:p w14:paraId="6E8E66C5" w14:textId="7C6DCA05" w:rsidR="00ED662B" w:rsidRPr="00A652C8" w:rsidRDefault="00175C02" w:rsidP="00ED662B">
      <w:pPr>
        <w:rPr>
          <w:i/>
          <w:highlight w:val="yellow"/>
        </w:rPr>
      </w:pPr>
      <w:r>
        <w:rPr>
          <w:i/>
          <w:noProof/>
        </w:rPr>
        <w:drawing>
          <wp:inline distT="0" distB="0" distL="0" distR="0" wp14:anchorId="1AEC0A1F" wp14:editId="32B6D752">
            <wp:extent cx="5760000" cy="5760000"/>
            <wp:effectExtent l="19050" t="1905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0">
                      <a:extLst>
                        <a:ext uri="{28A0092B-C50C-407E-A947-70E740481C1C}">
                          <a14:useLocalDpi xmlns:a14="http://schemas.microsoft.com/office/drawing/2010/main" val="0"/>
                        </a:ext>
                      </a:extLst>
                    </a:blip>
                    <a:stretch>
                      <a:fillRect/>
                    </a:stretch>
                  </pic:blipFill>
                  <pic:spPr>
                    <a:xfrm>
                      <a:off x="0" y="0"/>
                      <a:ext cx="5760000" cy="5760000"/>
                    </a:xfrm>
                    <a:prstGeom prst="rect">
                      <a:avLst/>
                    </a:prstGeom>
                    <a:ln w="19050">
                      <a:solidFill>
                        <a:schemeClr val="tx1"/>
                      </a:solidFill>
                    </a:ln>
                  </pic:spPr>
                </pic:pic>
              </a:graphicData>
            </a:graphic>
          </wp:inline>
        </w:drawing>
      </w:r>
    </w:p>
    <w:p w14:paraId="6809866E" w14:textId="77777777" w:rsidR="00ED662B" w:rsidRPr="00A652C8" w:rsidRDefault="00ED662B" w:rsidP="00ED662B">
      <w:pPr>
        <w:spacing w:line="240" w:lineRule="auto"/>
        <w:jc w:val="left"/>
        <w:rPr>
          <w:i/>
          <w:highlight w:val="yellow"/>
        </w:rPr>
      </w:pPr>
      <w:r w:rsidRPr="00A652C8">
        <w:rPr>
          <w:i/>
          <w:highlight w:val="yellow"/>
        </w:rPr>
        <w:br w:type="page"/>
      </w:r>
    </w:p>
    <w:p w14:paraId="50771555" w14:textId="65667C4C" w:rsidR="00ED662B" w:rsidRPr="00A652C8" w:rsidRDefault="00ED662B" w:rsidP="00ED662B">
      <w:pPr>
        <w:rPr>
          <w:i/>
          <w:highlight w:val="yellow"/>
        </w:rPr>
      </w:pPr>
      <w:r w:rsidRPr="00437F68">
        <w:rPr>
          <w:i/>
        </w:rPr>
        <w:lastRenderedPageBreak/>
        <w:t xml:space="preserve">Figure 2b. The wind rose. FLOWSTAR modified GFS derived data for </w:t>
      </w:r>
      <w:r w:rsidR="00437F68" w:rsidRPr="00437F68">
        <w:rPr>
          <w:i/>
        </w:rPr>
        <w:t>NGR</w:t>
      </w:r>
      <w:r w:rsidR="00437F68" w:rsidRPr="00055AF1">
        <w:rPr>
          <w:i/>
        </w:rPr>
        <w:t xml:space="preserve"> </w:t>
      </w:r>
      <w:bookmarkStart w:id="14" w:name="_Hlk81487367"/>
      <w:r w:rsidR="00437F68">
        <w:rPr>
          <w:i/>
        </w:rPr>
        <w:t>438</w:t>
      </w:r>
      <w:r w:rsidR="00175C02">
        <w:rPr>
          <w:i/>
        </w:rPr>
        <w:t>50</w:t>
      </w:r>
      <w:r w:rsidR="00437F68">
        <w:rPr>
          <w:i/>
        </w:rPr>
        <w:t>0</w:t>
      </w:r>
      <w:r w:rsidR="00437F68" w:rsidRPr="00055AF1">
        <w:rPr>
          <w:i/>
        </w:rPr>
        <w:t xml:space="preserve">, </w:t>
      </w:r>
      <w:bookmarkEnd w:id="14"/>
      <w:r w:rsidR="00437F68">
        <w:rPr>
          <w:i/>
        </w:rPr>
        <w:t>5336</w:t>
      </w:r>
      <w:r w:rsidR="00175C02">
        <w:rPr>
          <w:i/>
        </w:rPr>
        <w:t>50</w:t>
      </w:r>
      <w:r w:rsidR="00437F68" w:rsidRPr="00055AF1">
        <w:rPr>
          <w:i/>
        </w:rPr>
        <w:t>, 201</w:t>
      </w:r>
      <w:r w:rsidR="00191DBE">
        <w:rPr>
          <w:i/>
        </w:rPr>
        <w:t>9</w:t>
      </w:r>
      <w:r w:rsidR="00437F68" w:rsidRPr="00055AF1">
        <w:rPr>
          <w:i/>
        </w:rPr>
        <w:t>-202</w:t>
      </w:r>
      <w:r w:rsidR="00191DBE">
        <w:rPr>
          <w:i/>
        </w:rPr>
        <w:t>2</w:t>
      </w:r>
      <w:r w:rsidR="00175C02">
        <w:rPr>
          <w:i/>
          <w:noProof/>
        </w:rPr>
        <w:drawing>
          <wp:inline distT="0" distB="0" distL="0" distR="0" wp14:anchorId="27BB59C9" wp14:editId="4B3A3449">
            <wp:extent cx="5760000" cy="5760000"/>
            <wp:effectExtent l="19050" t="1905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1">
                      <a:extLst>
                        <a:ext uri="{28A0092B-C50C-407E-A947-70E740481C1C}">
                          <a14:useLocalDpi xmlns:a14="http://schemas.microsoft.com/office/drawing/2010/main" val="0"/>
                        </a:ext>
                      </a:extLst>
                    </a:blip>
                    <a:stretch>
                      <a:fillRect/>
                    </a:stretch>
                  </pic:blipFill>
                  <pic:spPr>
                    <a:xfrm>
                      <a:off x="0" y="0"/>
                      <a:ext cx="5760000" cy="5760000"/>
                    </a:xfrm>
                    <a:prstGeom prst="rect">
                      <a:avLst/>
                    </a:prstGeom>
                    <a:ln w="19050">
                      <a:solidFill>
                        <a:schemeClr val="tx1"/>
                      </a:solidFill>
                    </a:ln>
                  </pic:spPr>
                </pic:pic>
              </a:graphicData>
            </a:graphic>
          </wp:inline>
        </w:drawing>
      </w:r>
    </w:p>
    <w:p w14:paraId="0464AC40" w14:textId="174DE8A2" w:rsidR="00FD4DDA" w:rsidRPr="00A652C8" w:rsidRDefault="00FD4DDA" w:rsidP="00ED662B">
      <w:pPr>
        <w:rPr>
          <w:i/>
          <w:highlight w:val="yellow"/>
        </w:rPr>
        <w:sectPr w:rsidR="00FD4DDA" w:rsidRPr="00A652C8" w:rsidSect="001B1303">
          <w:pgSz w:w="11906" w:h="16838"/>
          <w:pgMar w:top="1440" w:right="1440" w:bottom="1440" w:left="1440" w:header="708" w:footer="708" w:gutter="0"/>
          <w:cols w:space="708"/>
          <w:docGrid w:linePitch="360"/>
        </w:sectPr>
      </w:pPr>
    </w:p>
    <w:p w14:paraId="5DD4E517" w14:textId="77777777" w:rsidR="00954145" w:rsidRPr="00437F68" w:rsidRDefault="007D19FF" w:rsidP="00F3380A">
      <w:pPr>
        <w:pStyle w:val="Heading2"/>
      </w:pPr>
      <w:r w:rsidRPr="00437F68">
        <w:lastRenderedPageBreak/>
        <w:t>4.2 Emission sources</w:t>
      </w:r>
    </w:p>
    <w:p w14:paraId="6F64FB5F" w14:textId="68083B04" w:rsidR="0040694E" w:rsidRPr="00437F68" w:rsidRDefault="00175C02" w:rsidP="0040694E">
      <w:bookmarkStart w:id="15" w:name="_Hlk487445521"/>
      <w:r>
        <w:t>Emissions from the gable end fans that are used to ventilate the existing poultry houses are represented by volume sources within ADMS (H3_GAB to H6_GAB).</w:t>
      </w:r>
      <w:r w:rsidR="0040694E">
        <w:t xml:space="preserve"> In addition, emissions from a manure storage area or building have been included within ADMS as a volume source (LITTER). Details of the volume source parameters are shown in Table 3a. </w:t>
      </w:r>
      <w:r w:rsidR="0040694E" w:rsidRPr="00437F68">
        <w:t>The positions of the</w:t>
      </w:r>
      <w:r w:rsidR="0040694E">
        <w:t xml:space="preserve"> volume</w:t>
      </w:r>
      <w:r w:rsidR="0040694E" w:rsidRPr="00437F68">
        <w:t xml:space="preserve"> sources used are shown in Figure 3</w:t>
      </w:r>
      <w:r w:rsidR="00717833">
        <w:t xml:space="preserve"> (</w:t>
      </w:r>
      <w:r w:rsidR="0040694E">
        <w:t>represented by red rectangles</w:t>
      </w:r>
      <w:r w:rsidR="00717833">
        <w:t>)</w:t>
      </w:r>
      <w:r w:rsidR="0040694E" w:rsidRPr="00437F68">
        <w:t xml:space="preserve">. </w:t>
      </w:r>
    </w:p>
    <w:p w14:paraId="1BF83C3C" w14:textId="5985119F" w:rsidR="00175C02" w:rsidRDefault="00175C02" w:rsidP="00ED662B"/>
    <w:p w14:paraId="177990A1" w14:textId="1C3B23FB" w:rsidR="003A669C" w:rsidRDefault="003A669C" w:rsidP="003A669C">
      <w:pPr>
        <w:rPr>
          <w:i/>
        </w:rPr>
      </w:pPr>
      <w:r w:rsidRPr="0015585F">
        <w:rPr>
          <w:i/>
        </w:rPr>
        <w:t xml:space="preserve">Table </w:t>
      </w:r>
      <w:r>
        <w:rPr>
          <w:i/>
        </w:rPr>
        <w:t>3a</w:t>
      </w:r>
      <w:r w:rsidRPr="0015585F">
        <w:rPr>
          <w:i/>
        </w:rPr>
        <w:t xml:space="preserve">. </w:t>
      </w:r>
      <w:r>
        <w:rPr>
          <w:i/>
        </w:rPr>
        <w:t>Volume</w:t>
      </w:r>
      <w:r w:rsidRPr="0015585F">
        <w:rPr>
          <w:i/>
        </w:rPr>
        <w:t xml:space="preserve"> source parameters</w:t>
      </w:r>
    </w:p>
    <w:tbl>
      <w:tblPr>
        <w:tblW w:w="9072" w:type="dxa"/>
        <w:tblLook w:val="04A0" w:firstRow="1" w:lastRow="0" w:firstColumn="1" w:lastColumn="0" w:noHBand="0" w:noVBand="1"/>
      </w:tblPr>
      <w:tblGrid>
        <w:gridCol w:w="1686"/>
        <w:gridCol w:w="1134"/>
        <w:gridCol w:w="993"/>
        <w:gridCol w:w="992"/>
        <w:gridCol w:w="1134"/>
        <w:gridCol w:w="1559"/>
        <w:gridCol w:w="1574"/>
      </w:tblGrid>
      <w:tr w:rsidR="00C16A46" w:rsidRPr="000114D1" w14:paraId="1FA6C1B0" w14:textId="77777777" w:rsidTr="00C16A46">
        <w:trPr>
          <w:trHeight w:val="509"/>
        </w:trPr>
        <w:tc>
          <w:tcPr>
            <w:tcW w:w="1686" w:type="dxa"/>
            <w:vMerge w:val="restart"/>
            <w:tcBorders>
              <w:top w:val="single" w:sz="12" w:space="0" w:color="auto"/>
              <w:left w:val="single" w:sz="12" w:space="0" w:color="auto"/>
              <w:bottom w:val="single" w:sz="12" w:space="0" w:color="000000"/>
              <w:right w:val="single" w:sz="8" w:space="0" w:color="auto"/>
            </w:tcBorders>
            <w:shd w:val="clear" w:color="auto" w:fill="auto"/>
            <w:vAlign w:val="center"/>
            <w:hideMark/>
          </w:tcPr>
          <w:p w14:paraId="2DAE3294" w14:textId="77777777" w:rsidR="003A669C" w:rsidRPr="00C16A46" w:rsidRDefault="003A669C" w:rsidP="001626F4">
            <w:pPr>
              <w:spacing w:line="240" w:lineRule="auto"/>
              <w:jc w:val="center"/>
              <w:rPr>
                <w:rFonts w:eastAsia="Times New Roman" w:cs="Calibri"/>
                <w:color w:val="000000"/>
                <w:sz w:val="18"/>
                <w:szCs w:val="18"/>
                <w:shd w:val="clear" w:color="auto" w:fill="auto"/>
                <w:lang w:eastAsia="en-GB"/>
              </w:rPr>
            </w:pPr>
            <w:r w:rsidRPr="00C16A46">
              <w:rPr>
                <w:rFonts w:eastAsia="Times New Roman" w:cs="Calibri"/>
                <w:color w:val="000000"/>
                <w:sz w:val="18"/>
                <w:szCs w:val="18"/>
                <w:shd w:val="clear" w:color="auto" w:fill="auto"/>
                <w:lang w:eastAsia="en-GB"/>
              </w:rPr>
              <w:t xml:space="preserve">Source ID </w:t>
            </w:r>
          </w:p>
        </w:tc>
        <w:tc>
          <w:tcPr>
            <w:tcW w:w="1134" w:type="dxa"/>
            <w:vMerge w:val="restart"/>
            <w:tcBorders>
              <w:top w:val="single" w:sz="12" w:space="0" w:color="auto"/>
              <w:left w:val="single" w:sz="8" w:space="0" w:color="auto"/>
              <w:bottom w:val="single" w:sz="12" w:space="0" w:color="000000"/>
              <w:right w:val="single" w:sz="4" w:space="0" w:color="auto"/>
            </w:tcBorders>
            <w:shd w:val="clear" w:color="auto" w:fill="auto"/>
            <w:vAlign w:val="center"/>
            <w:hideMark/>
          </w:tcPr>
          <w:p w14:paraId="0ED71EB0" w14:textId="77777777" w:rsidR="003A669C" w:rsidRPr="00C16A46" w:rsidRDefault="003A669C" w:rsidP="001626F4">
            <w:pPr>
              <w:spacing w:line="240" w:lineRule="auto"/>
              <w:jc w:val="center"/>
              <w:rPr>
                <w:rFonts w:eastAsia="Times New Roman" w:cs="Calibri"/>
                <w:color w:val="000000"/>
                <w:sz w:val="18"/>
                <w:szCs w:val="18"/>
                <w:shd w:val="clear" w:color="auto" w:fill="auto"/>
                <w:lang w:eastAsia="en-GB"/>
              </w:rPr>
            </w:pPr>
            <w:r w:rsidRPr="00C16A46">
              <w:rPr>
                <w:rFonts w:eastAsia="Times New Roman" w:cs="Calibri"/>
                <w:color w:val="000000"/>
                <w:sz w:val="18"/>
                <w:szCs w:val="18"/>
                <w:shd w:val="clear" w:color="auto" w:fill="auto"/>
                <w:lang w:eastAsia="en-GB"/>
              </w:rPr>
              <w:t>Length (m)</w:t>
            </w:r>
          </w:p>
        </w:tc>
        <w:tc>
          <w:tcPr>
            <w:tcW w:w="993"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6DC109A2" w14:textId="77777777" w:rsidR="003A669C" w:rsidRPr="00C16A46" w:rsidRDefault="003A669C" w:rsidP="001626F4">
            <w:pPr>
              <w:spacing w:line="240" w:lineRule="auto"/>
              <w:jc w:val="center"/>
              <w:rPr>
                <w:rFonts w:eastAsia="Times New Roman" w:cs="Calibri"/>
                <w:color w:val="000000"/>
                <w:sz w:val="18"/>
                <w:szCs w:val="18"/>
                <w:shd w:val="clear" w:color="auto" w:fill="auto"/>
                <w:lang w:eastAsia="en-GB"/>
              </w:rPr>
            </w:pPr>
            <w:r w:rsidRPr="00C16A46">
              <w:rPr>
                <w:rFonts w:eastAsia="Times New Roman" w:cs="Calibri"/>
                <w:color w:val="000000"/>
                <w:sz w:val="18"/>
                <w:szCs w:val="18"/>
                <w:shd w:val="clear" w:color="auto" w:fill="auto"/>
                <w:lang w:eastAsia="en-GB"/>
              </w:rPr>
              <w:t>Width (m)</w:t>
            </w:r>
          </w:p>
        </w:tc>
        <w:tc>
          <w:tcPr>
            <w:tcW w:w="992"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219B7D2F" w14:textId="77777777" w:rsidR="003A669C" w:rsidRPr="00C16A46" w:rsidRDefault="003A669C" w:rsidP="001626F4">
            <w:pPr>
              <w:spacing w:line="240" w:lineRule="auto"/>
              <w:jc w:val="center"/>
              <w:rPr>
                <w:rFonts w:eastAsia="Times New Roman" w:cs="Calibri"/>
                <w:color w:val="000000"/>
                <w:sz w:val="18"/>
                <w:szCs w:val="18"/>
                <w:shd w:val="clear" w:color="auto" w:fill="auto"/>
                <w:lang w:eastAsia="en-GB"/>
              </w:rPr>
            </w:pPr>
            <w:r w:rsidRPr="00C16A46">
              <w:rPr>
                <w:rFonts w:eastAsia="Times New Roman" w:cs="Calibri"/>
                <w:color w:val="000000"/>
                <w:sz w:val="18"/>
                <w:szCs w:val="18"/>
                <w:shd w:val="clear" w:color="auto" w:fill="auto"/>
                <w:lang w:eastAsia="en-GB"/>
              </w:rPr>
              <w:t>Depth (m)</w:t>
            </w:r>
          </w:p>
        </w:tc>
        <w:tc>
          <w:tcPr>
            <w:tcW w:w="1134"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651E308A" w14:textId="77777777" w:rsidR="003A669C" w:rsidRPr="00C16A46" w:rsidRDefault="003A669C" w:rsidP="001626F4">
            <w:pPr>
              <w:spacing w:line="240" w:lineRule="auto"/>
              <w:jc w:val="center"/>
              <w:rPr>
                <w:rFonts w:eastAsia="Times New Roman" w:cs="Calibri"/>
                <w:color w:val="000000"/>
                <w:sz w:val="18"/>
                <w:szCs w:val="18"/>
                <w:shd w:val="clear" w:color="auto" w:fill="auto"/>
                <w:lang w:eastAsia="en-GB"/>
              </w:rPr>
            </w:pPr>
            <w:r w:rsidRPr="00C16A46">
              <w:rPr>
                <w:rFonts w:eastAsia="Times New Roman" w:cs="Calibri"/>
                <w:color w:val="000000"/>
                <w:sz w:val="18"/>
                <w:szCs w:val="18"/>
                <w:shd w:val="clear" w:color="auto" w:fill="auto"/>
                <w:lang w:eastAsia="en-GB"/>
              </w:rPr>
              <w:t>Base height (m)</w:t>
            </w:r>
          </w:p>
        </w:tc>
        <w:tc>
          <w:tcPr>
            <w:tcW w:w="1559" w:type="dxa"/>
            <w:vMerge w:val="restart"/>
            <w:tcBorders>
              <w:top w:val="single" w:sz="12" w:space="0" w:color="auto"/>
              <w:left w:val="single" w:sz="4" w:space="0" w:color="auto"/>
              <w:bottom w:val="single" w:sz="12" w:space="0" w:color="000000"/>
              <w:right w:val="single" w:sz="4" w:space="0" w:color="auto"/>
            </w:tcBorders>
            <w:shd w:val="clear" w:color="auto" w:fill="auto"/>
            <w:vAlign w:val="center"/>
            <w:hideMark/>
          </w:tcPr>
          <w:p w14:paraId="52390E60" w14:textId="77777777" w:rsidR="003A669C" w:rsidRPr="00C16A46" w:rsidRDefault="003A669C" w:rsidP="001626F4">
            <w:pPr>
              <w:spacing w:line="240" w:lineRule="auto"/>
              <w:jc w:val="center"/>
              <w:rPr>
                <w:rFonts w:eastAsia="Times New Roman" w:cs="Calibri"/>
                <w:color w:val="000000"/>
                <w:sz w:val="18"/>
                <w:szCs w:val="18"/>
                <w:shd w:val="clear" w:color="auto" w:fill="auto"/>
                <w:lang w:eastAsia="en-GB"/>
              </w:rPr>
            </w:pPr>
            <w:r w:rsidRPr="00C16A46">
              <w:rPr>
                <w:rFonts w:eastAsia="Times New Roman" w:cs="Calibri"/>
                <w:color w:val="000000"/>
                <w:sz w:val="18"/>
                <w:szCs w:val="18"/>
                <w:shd w:val="clear" w:color="auto" w:fill="auto"/>
                <w:lang w:eastAsia="en-GB"/>
              </w:rPr>
              <w:t>Emission temperature (°C)</w:t>
            </w:r>
          </w:p>
        </w:tc>
        <w:tc>
          <w:tcPr>
            <w:tcW w:w="1574" w:type="dxa"/>
            <w:vMerge w:val="restart"/>
            <w:tcBorders>
              <w:top w:val="single" w:sz="12" w:space="0" w:color="auto"/>
              <w:left w:val="single" w:sz="4" w:space="0" w:color="auto"/>
              <w:bottom w:val="single" w:sz="12" w:space="0" w:color="000000"/>
              <w:right w:val="single" w:sz="12" w:space="0" w:color="auto"/>
            </w:tcBorders>
            <w:shd w:val="clear" w:color="auto" w:fill="auto"/>
            <w:vAlign w:val="center"/>
            <w:hideMark/>
          </w:tcPr>
          <w:p w14:paraId="7303F898" w14:textId="77777777" w:rsidR="003A669C" w:rsidRPr="00C16A46" w:rsidRDefault="003A669C" w:rsidP="001626F4">
            <w:pPr>
              <w:spacing w:line="240" w:lineRule="auto"/>
              <w:jc w:val="center"/>
              <w:rPr>
                <w:rFonts w:eastAsia="Times New Roman" w:cs="Calibri"/>
                <w:color w:val="000000"/>
                <w:sz w:val="18"/>
                <w:szCs w:val="18"/>
                <w:shd w:val="clear" w:color="auto" w:fill="auto"/>
                <w:lang w:eastAsia="en-GB"/>
              </w:rPr>
            </w:pPr>
            <w:r w:rsidRPr="00C16A46">
              <w:rPr>
                <w:rFonts w:eastAsia="Times New Roman" w:cs="Calibri"/>
                <w:color w:val="000000"/>
                <w:sz w:val="18"/>
                <w:szCs w:val="18"/>
                <w:shd w:val="clear" w:color="auto" w:fill="auto"/>
                <w:lang w:eastAsia="en-GB"/>
              </w:rPr>
              <w:t>Emission rate</w:t>
            </w:r>
          </w:p>
          <w:p w14:paraId="71E95675" w14:textId="28FC52DF" w:rsidR="003A669C" w:rsidRPr="00C16A46" w:rsidRDefault="003A669C" w:rsidP="001626F4">
            <w:pPr>
              <w:spacing w:line="240" w:lineRule="auto"/>
              <w:jc w:val="center"/>
              <w:rPr>
                <w:rFonts w:eastAsia="Times New Roman" w:cs="Calibri"/>
                <w:color w:val="000000"/>
                <w:sz w:val="18"/>
                <w:szCs w:val="18"/>
                <w:shd w:val="clear" w:color="auto" w:fill="auto"/>
                <w:lang w:eastAsia="en-GB"/>
              </w:rPr>
            </w:pPr>
            <w:r w:rsidRPr="00C16A46">
              <w:rPr>
                <w:rFonts w:eastAsia="Times New Roman" w:cs="Calibri"/>
                <w:color w:val="000000"/>
                <w:sz w:val="18"/>
                <w:szCs w:val="18"/>
                <w:shd w:val="clear" w:color="auto" w:fill="auto"/>
                <w:lang w:eastAsia="en-GB"/>
              </w:rPr>
              <w:t>(g-NH</w:t>
            </w:r>
            <w:r w:rsidRPr="00C16A46">
              <w:rPr>
                <w:rFonts w:eastAsia="Times New Roman" w:cs="Calibri"/>
                <w:color w:val="000000"/>
                <w:sz w:val="18"/>
                <w:szCs w:val="18"/>
                <w:shd w:val="clear" w:color="auto" w:fill="auto"/>
                <w:vertAlign w:val="subscript"/>
                <w:lang w:eastAsia="en-GB"/>
              </w:rPr>
              <w:t>3</w:t>
            </w:r>
            <w:r w:rsidRPr="00C16A46">
              <w:rPr>
                <w:rFonts w:eastAsia="Times New Roman" w:cs="Calibri"/>
                <w:color w:val="000000"/>
                <w:sz w:val="18"/>
                <w:szCs w:val="18"/>
                <w:shd w:val="clear" w:color="auto" w:fill="auto"/>
                <w:lang w:eastAsia="en-GB"/>
              </w:rPr>
              <w:t>/s)</w:t>
            </w:r>
          </w:p>
        </w:tc>
      </w:tr>
      <w:tr w:rsidR="00C16A46" w:rsidRPr="000114D1" w14:paraId="1B79B9B2" w14:textId="77777777" w:rsidTr="00C16A46">
        <w:trPr>
          <w:trHeight w:val="269"/>
        </w:trPr>
        <w:tc>
          <w:tcPr>
            <w:tcW w:w="1686" w:type="dxa"/>
            <w:vMerge/>
            <w:tcBorders>
              <w:top w:val="single" w:sz="12" w:space="0" w:color="auto"/>
              <w:left w:val="single" w:sz="12" w:space="0" w:color="auto"/>
              <w:bottom w:val="single" w:sz="12" w:space="0" w:color="000000"/>
              <w:right w:val="single" w:sz="8" w:space="0" w:color="auto"/>
            </w:tcBorders>
            <w:vAlign w:val="center"/>
            <w:hideMark/>
          </w:tcPr>
          <w:p w14:paraId="5B614817" w14:textId="77777777" w:rsidR="003A669C" w:rsidRPr="00C16A46" w:rsidRDefault="003A669C" w:rsidP="001626F4">
            <w:pPr>
              <w:spacing w:line="240" w:lineRule="auto"/>
              <w:jc w:val="left"/>
              <w:rPr>
                <w:rFonts w:eastAsia="Times New Roman" w:cs="Calibri"/>
                <w:color w:val="000000"/>
                <w:sz w:val="18"/>
                <w:szCs w:val="18"/>
                <w:shd w:val="clear" w:color="auto" w:fill="auto"/>
                <w:lang w:eastAsia="en-GB"/>
              </w:rPr>
            </w:pPr>
          </w:p>
        </w:tc>
        <w:tc>
          <w:tcPr>
            <w:tcW w:w="1134" w:type="dxa"/>
            <w:vMerge/>
            <w:tcBorders>
              <w:top w:val="single" w:sz="8" w:space="0" w:color="auto"/>
              <w:left w:val="single" w:sz="8" w:space="0" w:color="auto"/>
              <w:bottom w:val="single" w:sz="12" w:space="0" w:color="000000"/>
              <w:right w:val="single" w:sz="4" w:space="0" w:color="auto"/>
            </w:tcBorders>
            <w:vAlign w:val="center"/>
            <w:hideMark/>
          </w:tcPr>
          <w:p w14:paraId="3E177B50" w14:textId="77777777" w:rsidR="003A669C" w:rsidRPr="00C16A46" w:rsidRDefault="003A669C" w:rsidP="001626F4">
            <w:pPr>
              <w:spacing w:line="240" w:lineRule="auto"/>
              <w:jc w:val="left"/>
              <w:rPr>
                <w:rFonts w:eastAsia="Times New Roman" w:cs="Calibri"/>
                <w:color w:val="000000"/>
                <w:sz w:val="18"/>
                <w:szCs w:val="18"/>
                <w:shd w:val="clear" w:color="auto" w:fill="auto"/>
                <w:lang w:eastAsia="en-GB"/>
              </w:rPr>
            </w:pPr>
          </w:p>
        </w:tc>
        <w:tc>
          <w:tcPr>
            <w:tcW w:w="993" w:type="dxa"/>
            <w:vMerge/>
            <w:tcBorders>
              <w:top w:val="single" w:sz="8" w:space="0" w:color="auto"/>
              <w:left w:val="single" w:sz="4" w:space="0" w:color="auto"/>
              <w:bottom w:val="single" w:sz="12" w:space="0" w:color="000000"/>
              <w:right w:val="single" w:sz="4" w:space="0" w:color="auto"/>
            </w:tcBorders>
            <w:vAlign w:val="center"/>
            <w:hideMark/>
          </w:tcPr>
          <w:p w14:paraId="25E2878D" w14:textId="77777777" w:rsidR="003A669C" w:rsidRPr="00C16A46" w:rsidRDefault="003A669C" w:rsidP="001626F4">
            <w:pPr>
              <w:spacing w:line="240" w:lineRule="auto"/>
              <w:jc w:val="left"/>
              <w:rPr>
                <w:rFonts w:eastAsia="Times New Roman" w:cs="Calibri"/>
                <w:color w:val="000000"/>
                <w:sz w:val="18"/>
                <w:szCs w:val="18"/>
                <w:shd w:val="clear" w:color="auto" w:fill="auto"/>
                <w:lang w:eastAsia="en-GB"/>
              </w:rPr>
            </w:pPr>
          </w:p>
        </w:tc>
        <w:tc>
          <w:tcPr>
            <w:tcW w:w="992" w:type="dxa"/>
            <w:vMerge/>
            <w:tcBorders>
              <w:top w:val="single" w:sz="8" w:space="0" w:color="auto"/>
              <w:left w:val="single" w:sz="4" w:space="0" w:color="auto"/>
              <w:bottom w:val="single" w:sz="12" w:space="0" w:color="000000"/>
              <w:right w:val="single" w:sz="4" w:space="0" w:color="auto"/>
            </w:tcBorders>
            <w:vAlign w:val="center"/>
            <w:hideMark/>
          </w:tcPr>
          <w:p w14:paraId="7E76FDBE" w14:textId="77777777" w:rsidR="003A669C" w:rsidRPr="00C16A46" w:rsidRDefault="003A669C" w:rsidP="001626F4">
            <w:pPr>
              <w:spacing w:line="240" w:lineRule="auto"/>
              <w:jc w:val="left"/>
              <w:rPr>
                <w:rFonts w:eastAsia="Times New Roman" w:cs="Calibri"/>
                <w:color w:val="000000"/>
                <w:sz w:val="18"/>
                <w:szCs w:val="18"/>
                <w:shd w:val="clear" w:color="auto" w:fill="auto"/>
                <w:lang w:eastAsia="en-GB"/>
              </w:rPr>
            </w:pPr>
          </w:p>
        </w:tc>
        <w:tc>
          <w:tcPr>
            <w:tcW w:w="1134" w:type="dxa"/>
            <w:vMerge/>
            <w:tcBorders>
              <w:top w:val="single" w:sz="8" w:space="0" w:color="auto"/>
              <w:left w:val="single" w:sz="4" w:space="0" w:color="auto"/>
              <w:bottom w:val="single" w:sz="12" w:space="0" w:color="000000"/>
              <w:right w:val="single" w:sz="4" w:space="0" w:color="auto"/>
            </w:tcBorders>
            <w:vAlign w:val="center"/>
            <w:hideMark/>
          </w:tcPr>
          <w:p w14:paraId="35F153D7" w14:textId="77777777" w:rsidR="003A669C" w:rsidRPr="00C16A46" w:rsidRDefault="003A669C" w:rsidP="001626F4">
            <w:pPr>
              <w:spacing w:line="240" w:lineRule="auto"/>
              <w:jc w:val="left"/>
              <w:rPr>
                <w:rFonts w:eastAsia="Times New Roman" w:cs="Calibri"/>
                <w:color w:val="000000"/>
                <w:sz w:val="18"/>
                <w:szCs w:val="18"/>
                <w:shd w:val="clear" w:color="auto" w:fill="auto"/>
                <w:lang w:eastAsia="en-GB"/>
              </w:rPr>
            </w:pPr>
          </w:p>
        </w:tc>
        <w:tc>
          <w:tcPr>
            <w:tcW w:w="1559" w:type="dxa"/>
            <w:vMerge/>
            <w:tcBorders>
              <w:top w:val="single" w:sz="8" w:space="0" w:color="auto"/>
              <w:left w:val="single" w:sz="4" w:space="0" w:color="auto"/>
              <w:bottom w:val="single" w:sz="12" w:space="0" w:color="000000"/>
              <w:right w:val="single" w:sz="4" w:space="0" w:color="auto"/>
            </w:tcBorders>
            <w:vAlign w:val="center"/>
            <w:hideMark/>
          </w:tcPr>
          <w:p w14:paraId="062A35A7" w14:textId="77777777" w:rsidR="003A669C" w:rsidRPr="00C16A46" w:rsidRDefault="003A669C" w:rsidP="001626F4">
            <w:pPr>
              <w:spacing w:line="240" w:lineRule="auto"/>
              <w:jc w:val="left"/>
              <w:rPr>
                <w:rFonts w:eastAsia="Times New Roman" w:cs="Calibri"/>
                <w:color w:val="000000"/>
                <w:sz w:val="18"/>
                <w:szCs w:val="18"/>
                <w:shd w:val="clear" w:color="auto" w:fill="auto"/>
                <w:lang w:eastAsia="en-GB"/>
              </w:rPr>
            </w:pPr>
          </w:p>
        </w:tc>
        <w:tc>
          <w:tcPr>
            <w:tcW w:w="1574" w:type="dxa"/>
            <w:vMerge/>
            <w:tcBorders>
              <w:top w:val="single" w:sz="8" w:space="0" w:color="auto"/>
              <w:left w:val="single" w:sz="4" w:space="0" w:color="auto"/>
              <w:bottom w:val="single" w:sz="12" w:space="0" w:color="000000"/>
              <w:right w:val="single" w:sz="12" w:space="0" w:color="auto"/>
            </w:tcBorders>
            <w:vAlign w:val="center"/>
            <w:hideMark/>
          </w:tcPr>
          <w:p w14:paraId="1C58F347" w14:textId="77777777" w:rsidR="003A669C" w:rsidRPr="00C16A46" w:rsidRDefault="003A669C" w:rsidP="001626F4">
            <w:pPr>
              <w:spacing w:line="240" w:lineRule="auto"/>
              <w:jc w:val="left"/>
              <w:rPr>
                <w:rFonts w:eastAsia="Times New Roman" w:cs="Calibri"/>
                <w:color w:val="000000"/>
                <w:sz w:val="18"/>
                <w:szCs w:val="18"/>
                <w:shd w:val="clear" w:color="auto" w:fill="auto"/>
                <w:lang w:eastAsia="en-GB"/>
              </w:rPr>
            </w:pPr>
          </w:p>
        </w:tc>
      </w:tr>
      <w:tr w:rsidR="00C16A46" w:rsidRPr="000114D1" w14:paraId="08DF0FD4" w14:textId="77777777" w:rsidTr="00C16A46">
        <w:trPr>
          <w:trHeight w:val="255"/>
        </w:trPr>
        <w:tc>
          <w:tcPr>
            <w:tcW w:w="1686" w:type="dxa"/>
            <w:tcBorders>
              <w:top w:val="single" w:sz="12" w:space="0" w:color="000000"/>
              <w:left w:val="single" w:sz="12" w:space="0" w:color="auto"/>
              <w:bottom w:val="single" w:sz="4" w:space="0" w:color="auto"/>
              <w:right w:val="single" w:sz="4" w:space="0" w:color="000000"/>
            </w:tcBorders>
            <w:shd w:val="clear" w:color="auto" w:fill="auto"/>
            <w:noWrap/>
            <w:vAlign w:val="center"/>
            <w:hideMark/>
          </w:tcPr>
          <w:p w14:paraId="27D59F68" w14:textId="3842FD0D" w:rsidR="003A669C" w:rsidRPr="00C16A46" w:rsidRDefault="003A669C" w:rsidP="001626F4">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H3_GAB</w:t>
            </w:r>
          </w:p>
        </w:tc>
        <w:tc>
          <w:tcPr>
            <w:tcW w:w="1134" w:type="dxa"/>
            <w:tcBorders>
              <w:top w:val="single" w:sz="12" w:space="0" w:color="000000"/>
              <w:left w:val="single" w:sz="4" w:space="0" w:color="000000"/>
              <w:bottom w:val="single" w:sz="4" w:space="0" w:color="auto"/>
              <w:right w:val="single" w:sz="4" w:space="0" w:color="000000"/>
            </w:tcBorders>
            <w:shd w:val="clear" w:color="auto" w:fill="auto"/>
            <w:noWrap/>
            <w:vAlign w:val="center"/>
            <w:hideMark/>
          </w:tcPr>
          <w:p w14:paraId="49512608" w14:textId="08E74413" w:rsidR="003A669C" w:rsidRPr="00C16A46" w:rsidRDefault="003A669C" w:rsidP="001626F4">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19.8</w:t>
            </w:r>
          </w:p>
        </w:tc>
        <w:tc>
          <w:tcPr>
            <w:tcW w:w="993" w:type="dxa"/>
            <w:tcBorders>
              <w:top w:val="single" w:sz="12" w:space="0" w:color="000000"/>
              <w:left w:val="single" w:sz="4" w:space="0" w:color="000000"/>
              <w:bottom w:val="single" w:sz="4" w:space="0" w:color="auto"/>
              <w:right w:val="single" w:sz="4" w:space="0" w:color="000000"/>
            </w:tcBorders>
            <w:shd w:val="clear" w:color="auto" w:fill="auto"/>
            <w:noWrap/>
            <w:vAlign w:val="center"/>
            <w:hideMark/>
          </w:tcPr>
          <w:p w14:paraId="492CE529" w14:textId="24E57D44" w:rsidR="003A669C" w:rsidRPr="00C16A46" w:rsidRDefault="003A669C" w:rsidP="001626F4">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10.0</w:t>
            </w:r>
          </w:p>
        </w:tc>
        <w:tc>
          <w:tcPr>
            <w:tcW w:w="992" w:type="dxa"/>
            <w:tcBorders>
              <w:top w:val="single" w:sz="12" w:space="0" w:color="000000"/>
              <w:left w:val="single" w:sz="4" w:space="0" w:color="000000"/>
              <w:bottom w:val="single" w:sz="4" w:space="0" w:color="auto"/>
              <w:right w:val="single" w:sz="4" w:space="0" w:color="000000"/>
            </w:tcBorders>
            <w:shd w:val="clear" w:color="auto" w:fill="auto"/>
            <w:noWrap/>
            <w:vAlign w:val="center"/>
            <w:hideMark/>
          </w:tcPr>
          <w:p w14:paraId="5A603115" w14:textId="77777777" w:rsidR="003A669C" w:rsidRPr="00C16A46" w:rsidRDefault="003A669C" w:rsidP="001626F4">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4.0</w:t>
            </w:r>
          </w:p>
        </w:tc>
        <w:tc>
          <w:tcPr>
            <w:tcW w:w="1134" w:type="dxa"/>
            <w:tcBorders>
              <w:top w:val="single" w:sz="12" w:space="0" w:color="000000"/>
              <w:left w:val="single" w:sz="4" w:space="0" w:color="000000"/>
              <w:bottom w:val="single" w:sz="4" w:space="0" w:color="auto"/>
              <w:right w:val="single" w:sz="4" w:space="0" w:color="000000"/>
            </w:tcBorders>
            <w:shd w:val="clear" w:color="auto" w:fill="auto"/>
            <w:noWrap/>
            <w:vAlign w:val="center"/>
            <w:hideMark/>
          </w:tcPr>
          <w:p w14:paraId="3747CEA4" w14:textId="73B77C36" w:rsidR="003A669C" w:rsidRPr="00C16A46" w:rsidRDefault="003A669C" w:rsidP="001626F4">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0.0</w:t>
            </w:r>
          </w:p>
        </w:tc>
        <w:tc>
          <w:tcPr>
            <w:tcW w:w="1559" w:type="dxa"/>
            <w:tcBorders>
              <w:top w:val="single" w:sz="12" w:space="0" w:color="000000"/>
              <w:left w:val="single" w:sz="4" w:space="0" w:color="000000"/>
              <w:bottom w:val="single" w:sz="4" w:space="0" w:color="auto"/>
              <w:right w:val="single" w:sz="4" w:space="0" w:color="000000"/>
            </w:tcBorders>
            <w:shd w:val="clear" w:color="auto" w:fill="auto"/>
            <w:noWrap/>
            <w:vAlign w:val="center"/>
            <w:hideMark/>
          </w:tcPr>
          <w:p w14:paraId="58CF4584" w14:textId="77777777" w:rsidR="003A669C" w:rsidRPr="00C16A46" w:rsidRDefault="003A669C" w:rsidP="001626F4">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Ambient</w:t>
            </w:r>
          </w:p>
        </w:tc>
        <w:tc>
          <w:tcPr>
            <w:tcW w:w="1574" w:type="dxa"/>
            <w:tcBorders>
              <w:top w:val="single" w:sz="12" w:space="0" w:color="000000"/>
              <w:left w:val="single" w:sz="4" w:space="0" w:color="000000"/>
              <w:bottom w:val="single" w:sz="4" w:space="0" w:color="auto"/>
              <w:right w:val="single" w:sz="12" w:space="0" w:color="auto"/>
            </w:tcBorders>
            <w:shd w:val="clear" w:color="auto" w:fill="auto"/>
            <w:noWrap/>
            <w:vAlign w:val="center"/>
            <w:hideMark/>
          </w:tcPr>
          <w:p w14:paraId="22AAADED" w14:textId="437AE1F9" w:rsidR="003A669C" w:rsidRPr="00C16A46" w:rsidRDefault="003A669C" w:rsidP="001626F4">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0.079854</w:t>
            </w:r>
          </w:p>
        </w:tc>
      </w:tr>
      <w:tr w:rsidR="00C16A46" w:rsidRPr="000114D1" w14:paraId="72D3AA5B" w14:textId="77777777" w:rsidTr="00C16A46">
        <w:trPr>
          <w:trHeight w:val="255"/>
        </w:trPr>
        <w:tc>
          <w:tcPr>
            <w:tcW w:w="1686"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14:paraId="706EEA5D" w14:textId="0D2DA9DC" w:rsidR="003A669C" w:rsidRPr="00C16A46" w:rsidRDefault="003A669C" w:rsidP="001626F4">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H4_GAB</w:t>
            </w:r>
          </w:p>
        </w:tc>
        <w:tc>
          <w:tcPr>
            <w:tcW w:w="1134"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6A21F462" w14:textId="209C06FC" w:rsidR="003A669C" w:rsidRPr="00C16A46" w:rsidRDefault="003A669C" w:rsidP="001626F4">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16.8</w:t>
            </w:r>
          </w:p>
        </w:tc>
        <w:tc>
          <w:tcPr>
            <w:tcW w:w="993"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33A94485" w14:textId="1E25CDF2" w:rsidR="003A669C" w:rsidRPr="00C16A46" w:rsidRDefault="003A669C" w:rsidP="001626F4">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10.0</w:t>
            </w:r>
          </w:p>
        </w:tc>
        <w:tc>
          <w:tcPr>
            <w:tcW w:w="992"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7FB671E3" w14:textId="77777777" w:rsidR="003A669C" w:rsidRPr="00C16A46" w:rsidRDefault="003A669C" w:rsidP="001626F4">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4.0</w:t>
            </w:r>
          </w:p>
        </w:tc>
        <w:tc>
          <w:tcPr>
            <w:tcW w:w="1134"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153C0DEC" w14:textId="657AC809" w:rsidR="003A669C" w:rsidRPr="00C16A46" w:rsidRDefault="003A669C" w:rsidP="001626F4">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0.0</w:t>
            </w:r>
          </w:p>
        </w:tc>
        <w:tc>
          <w:tcPr>
            <w:tcW w:w="1559"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3BEEE556" w14:textId="77777777" w:rsidR="003A669C" w:rsidRPr="00C16A46" w:rsidRDefault="003A669C" w:rsidP="001626F4">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Ambient</w:t>
            </w:r>
          </w:p>
        </w:tc>
        <w:tc>
          <w:tcPr>
            <w:tcW w:w="1574" w:type="dxa"/>
            <w:tcBorders>
              <w:top w:val="single" w:sz="4" w:space="0" w:color="auto"/>
              <w:left w:val="single" w:sz="4" w:space="0" w:color="000000"/>
              <w:bottom w:val="single" w:sz="4" w:space="0" w:color="auto"/>
              <w:right w:val="single" w:sz="12" w:space="0" w:color="auto"/>
            </w:tcBorders>
            <w:shd w:val="clear" w:color="auto" w:fill="auto"/>
            <w:noWrap/>
            <w:vAlign w:val="center"/>
            <w:hideMark/>
          </w:tcPr>
          <w:p w14:paraId="6C3CC80E" w14:textId="39B3B9DF" w:rsidR="003A669C" w:rsidRPr="00C16A46" w:rsidRDefault="003A669C" w:rsidP="001626F4">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0.040561</w:t>
            </w:r>
          </w:p>
        </w:tc>
      </w:tr>
      <w:tr w:rsidR="00C16A46" w:rsidRPr="000114D1" w14:paraId="09E2BD0E" w14:textId="77777777" w:rsidTr="00C16A46">
        <w:trPr>
          <w:trHeight w:val="255"/>
        </w:trPr>
        <w:tc>
          <w:tcPr>
            <w:tcW w:w="1686" w:type="dxa"/>
            <w:tcBorders>
              <w:top w:val="single" w:sz="4" w:space="0" w:color="auto"/>
              <w:left w:val="single" w:sz="12" w:space="0" w:color="auto"/>
              <w:bottom w:val="single" w:sz="4" w:space="0" w:color="auto"/>
              <w:right w:val="single" w:sz="4" w:space="0" w:color="000000"/>
            </w:tcBorders>
            <w:shd w:val="clear" w:color="auto" w:fill="auto"/>
            <w:noWrap/>
            <w:vAlign w:val="center"/>
            <w:hideMark/>
          </w:tcPr>
          <w:p w14:paraId="40A7E60F" w14:textId="7F1F54DF" w:rsidR="003A669C" w:rsidRPr="00C16A46" w:rsidRDefault="003A669C" w:rsidP="003A669C">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H5_GAB &amp; H6_GAB</w:t>
            </w:r>
          </w:p>
        </w:tc>
        <w:tc>
          <w:tcPr>
            <w:tcW w:w="1134"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043196E2" w14:textId="4AC5C199" w:rsidR="003A669C" w:rsidRPr="00C16A46" w:rsidRDefault="003A669C" w:rsidP="003A669C">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15.2</w:t>
            </w:r>
          </w:p>
        </w:tc>
        <w:tc>
          <w:tcPr>
            <w:tcW w:w="993"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7D760FE0" w14:textId="4156F620" w:rsidR="003A669C" w:rsidRPr="00C16A46" w:rsidRDefault="003A669C" w:rsidP="003A669C">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10.0</w:t>
            </w:r>
          </w:p>
        </w:tc>
        <w:tc>
          <w:tcPr>
            <w:tcW w:w="992"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354BF1EC" w14:textId="77777777" w:rsidR="003A669C" w:rsidRPr="00C16A46" w:rsidRDefault="003A669C" w:rsidP="003A669C">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4.0</w:t>
            </w:r>
          </w:p>
        </w:tc>
        <w:tc>
          <w:tcPr>
            <w:tcW w:w="1134"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3D8CB3CA" w14:textId="19CB8574" w:rsidR="003A669C" w:rsidRPr="00C16A46" w:rsidRDefault="003A669C" w:rsidP="003A669C">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0.0</w:t>
            </w:r>
          </w:p>
        </w:tc>
        <w:tc>
          <w:tcPr>
            <w:tcW w:w="1559" w:type="dxa"/>
            <w:tcBorders>
              <w:top w:val="single" w:sz="4" w:space="0" w:color="auto"/>
              <w:left w:val="single" w:sz="4" w:space="0" w:color="000000"/>
              <w:bottom w:val="single" w:sz="4" w:space="0" w:color="auto"/>
              <w:right w:val="single" w:sz="4" w:space="0" w:color="000000"/>
            </w:tcBorders>
            <w:shd w:val="clear" w:color="auto" w:fill="auto"/>
            <w:noWrap/>
            <w:vAlign w:val="center"/>
            <w:hideMark/>
          </w:tcPr>
          <w:p w14:paraId="59DA2A0B" w14:textId="77777777" w:rsidR="003A669C" w:rsidRPr="00C16A46" w:rsidRDefault="003A669C" w:rsidP="003A669C">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Ambient</w:t>
            </w:r>
          </w:p>
        </w:tc>
        <w:tc>
          <w:tcPr>
            <w:tcW w:w="1574" w:type="dxa"/>
            <w:tcBorders>
              <w:top w:val="single" w:sz="4" w:space="0" w:color="auto"/>
              <w:left w:val="single" w:sz="4" w:space="0" w:color="000000"/>
              <w:bottom w:val="single" w:sz="4" w:space="0" w:color="auto"/>
              <w:right w:val="single" w:sz="12" w:space="0" w:color="auto"/>
            </w:tcBorders>
            <w:shd w:val="clear" w:color="auto" w:fill="auto"/>
            <w:noWrap/>
            <w:vAlign w:val="center"/>
            <w:hideMark/>
          </w:tcPr>
          <w:p w14:paraId="218BC3C9" w14:textId="3C9EED7C" w:rsidR="003A669C" w:rsidRPr="00C16A46" w:rsidRDefault="003A669C" w:rsidP="003A669C">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0.040561</w:t>
            </w:r>
          </w:p>
        </w:tc>
      </w:tr>
      <w:tr w:rsidR="00C16A46" w:rsidRPr="000114D1" w14:paraId="77BE386B" w14:textId="77777777" w:rsidTr="00C16A46">
        <w:trPr>
          <w:trHeight w:val="255"/>
        </w:trPr>
        <w:tc>
          <w:tcPr>
            <w:tcW w:w="1686" w:type="dxa"/>
            <w:tcBorders>
              <w:top w:val="single" w:sz="4" w:space="0" w:color="auto"/>
              <w:left w:val="single" w:sz="12" w:space="0" w:color="auto"/>
              <w:bottom w:val="single" w:sz="12" w:space="0" w:color="000000"/>
              <w:right w:val="single" w:sz="4" w:space="0" w:color="000000"/>
            </w:tcBorders>
            <w:shd w:val="clear" w:color="auto" w:fill="auto"/>
            <w:noWrap/>
            <w:vAlign w:val="center"/>
            <w:hideMark/>
          </w:tcPr>
          <w:p w14:paraId="5A7B7D0E" w14:textId="74BB063A" w:rsidR="003A669C" w:rsidRPr="00C16A46" w:rsidRDefault="003A669C" w:rsidP="003A669C">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LITTER</w:t>
            </w:r>
          </w:p>
        </w:tc>
        <w:tc>
          <w:tcPr>
            <w:tcW w:w="1134" w:type="dxa"/>
            <w:tcBorders>
              <w:top w:val="single" w:sz="4" w:space="0" w:color="auto"/>
              <w:left w:val="single" w:sz="4" w:space="0" w:color="000000"/>
              <w:bottom w:val="single" w:sz="12" w:space="0" w:color="000000"/>
              <w:right w:val="single" w:sz="4" w:space="0" w:color="000000"/>
            </w:tcBorders>
            <w:shd w:val="clear" w:color="auto" w:fill="auto"/>
            <w:noWrap/>
            <w:vAlign w:val="center"/>
            <w:hideMark/>
          </w:tcPr>
          <w:p w14:paraId="4E795A0D" w14:textId="7FAD5012" w:rsidR="003A669C" w:rsidRPr="00C16A46" w:rsidRDefault="003A669C" w:rsidP="003A669C">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20.6</w:t>
            </w:r>
          </w:p>
        </w:tc>
        <w:tc>
          <w:tcPr>
            <w:tcW w:w="993" w:type="dxa"/>
            <w:tcBorders>
              <w:top w:val="single" w:sz="4" w:space="0" w:color="auto"/>
              <w:left w:val="single" w:sz="4" w:space="0" w:color="000000"/>
              <w:bottom w:val="single" w:sz="12" w:space="0" w:color="000000"/>
              <w:right w:val="single" w:sz="4" w:space="0" w:color="000000"/>
            </w:tcBorders>
            <w:shd w:val="clear" w:color="auto" w:fill="auto"/>
            <w:noWrap/>
            <w:vAlign w:val="center"/>
            <w:hideMark/>
          </w:tcPr>
          <w:p w14:paraId="20808801" w14:textId="6DC05090" w:rsidR="003A669C" w:rsidRPr="00C16A46" w:rsidRDefault="003A669C" w:rsidP="003A669C">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55.4</w:t>
            </w:r>
          </w:p>
        </w:tc>
        <w:tc>
          <w:tcPr>
            <w:tcW w:w="992" w:type="dxa"/>
            <w:tcBorders>
              <w:top w:val="single" w:sz="4" w:space="0" w:color="auto"/>
              <w:left w:val="single" w:sz="4" w:space="0" w:color="000000"/>
              <w:bottom w:val="single" w:sz="12" w:space="0" w:color="000000"/>
              <w:right w:val="single" w:sz="4" w:space="0" w:color="000000"/>
            </w:tcBorders>
            <w:shd w:val="clear" w:color="auto" w:fill="auto"/>
            <w:noWrap/>
            <w:vAlign w:val="center"/>
            <w:hideMark/>
          </w:tcPr>
          <w:p w14:paraId="7DEE5BB0" w14:textId="77777777" w:rsidR="003A669C" w:rsidRPr="00C16A46" w:rsidRDefault="003A669C" w:rsidP="003A669C">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4.0</w:t>
            </w:r>
          </w:p>
        </w:tc>
        <w:tc>
          <w:tcPr>
            <w:tcW w:w="1134" w:type="dxa"/>
            <w:tcBorders>
              <w:top w:val="single" w:sz="4" w:space="0" w:color="auto"/>
              <w:left w:val="single" w:sz="4" w:space="0" w:color="000000"/>
              <w:bottom w:val="single" w:sz="12" w:space="0" w:color="000000"/>
              <w:right w:val="single" w:sz="4" w:space="0" w:color="000000"/>
            </w:tcBorders>
            <w:shd w:val="clear" w:color="auto" w:fill="auto"/>
            <w:noWrap/>
            <w:vAlign w:val="center"/>
            <w:hideMark/>
          </w:tcPr>
          <w:p w14:paraId="3C405A29" w14:textId="2ACD5A52" w:rsidR="003A669C" w:rsidRPr="00C16A46" w:rsidRDefault="003A669C" w:rsidP="003A669C">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0.0</w:t>
            </w:r>
          </w:p>
        </w:tc>
        <w:tc>
          <w:tcPr>
            <w:tcW w:w="1559" w:type="dxa"/>
            <w:tcBorders>
              <w:top w:val="single" w:sz="4" w:space="0" w:color="auto"/>
              <w:left w:val="single" w:sz="4" w:space="0" w:color="000000"/>
              <w:bottom w:val="single" w:sz="12" w:space="0" w:color="000000"/>
              <w:right w:val="single" w:sz="4" w:space="0" w:color="000000"/>
            </w:tcBorders>
            <w:shd w:val="clear" w:color="auto" w:fill="auto"/>
            <w:noWrap/>
            <w:vAlign w:val="center"/>
            <w:hideMark/>
          </w:tcPr>
          <w:p w14:paraId="0BCFAE0A" w14:textId="77777777" w:rsidR="003A669C" w:rsidRPr="00C16A46" w:rsidRDefault="003A669C" w:rsidP="003A669C">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Ambient</w:t>
            </w:r>
          </w:p>
        </w:tc>
        <w:tc>
          <w:tcPr>
            <w:tcW w:w="1574" w:type="dxa"/>
            <w:tcBorders>
              <w:top w:val="single" w:sz="4" w:space="0" w:color="auto"/>
              <w:left w:val="single" w:sz="4" w:space="0" w:color="000000"/>
              <w:bottom w:val="single" w:sz="12" w:space="0" w:color="000000"/>
              <w:right w:val="single" w:sz="12" w:space="0" w:color="auto"/>
            </w:tcBorders>
            <w:shd w:val="clear" w:color="auto" w:fill="auto"/>
            <w:noWrap/>
            <w:vAlign w:val="center"/>
            <w:hideMark/>
          </w:tcPr>
          <w:p w14:paraId="395472A0" w14:textId="336FAC18" w:rsidR="003A669C" w:rsidRPr="00C16A46" w:rsidRDefault="003A669C" w:rsidP="003A669C">
            <w:pPr>
              <w:spacing w:line="240" w:lineRule="auto"/>
              <w:jc w:val="center"/>
              <w:rPr>
                <w:rFonts w:eastAsia="Times New Roman" w:cs="Calibri"/>
                <w:sz w:val="18"/>
                <w:szCs w:val="18"/>
                <w:shd w:val="clear" w:color="auto" w:fill="auto"/>
                <w:lang w:eastAsia="en-GB"/>
              </w:rPr>
            </w:pPr>
            <w:r w:rsidRPr="00C16A46">
              <w:rPr>
                <w:rFonts w:eastAsia="Times New Roman" w:cs="Calibri"/>
                <w:sz w:val="18"/>
                <w:szCs w:val="18"/>
                <w:shd w:val="clear" w:color="auto" w:fill="auto"/>
                <w:lang w:eastAsia="en-GB"/>
              </w:rPr>
              <w:t>0.150835</w:t>
            </w:r>
          </w:p>
        </w:tc>
      </w:tr>
    </w:tbl>
    <w:p w14:paraId="014D8F28" w14:textId="77777777" w:rsidR="003A669C" w:rsidRDefault="003A669C" w:rsidP="00ED662B"/>
    <w:p w14:paraId="0C0FC1B6" w14:textId="6E2E9AFD" w:rsidR="0040694E" w:rsidRDefault="00175C02" w:rsidP="00ED662B">
      <w:r>
        <w:t xml:space="preserve">Emissions from the uncapped chimneys </w:t>
      </w:r>
      <w:r w:rsidR="00E64F3C">
        <w:t xml:space="preserve">mounted </w:t>
      </w:r>
      <w:r>
        <w:t xml:space="preserve">on the </w:t>
      </w:r>
      <w:proofErr w:type="gramStart"/>
      <w:r>
        <w:t>high speed</w:t>
      </w:r>
      <w:proofErr w:type="gramEnd"/>
      <w:r>
        <w:t xml:space="preserve"> ridge fans that would be used to ventilate the proposed poultry houses are represented by three point sources per house within ADMS (H7 and H8; </w:t>
      </w:r>
      <w:r w:rsidR="00EA64EE">
        <w:t>1</w:t>
      </w:r>
      <w:r>
        <w:t xml:space="preserve">, </w:t>
      </w:r>
      <w:r w:rsidR="00EA64EE">
        <w:t>2</w:t>
      </w:r>
      <w:r>
        <w:t xml:space="preserve"> and </w:t>
      </w:r>
      <w:r w:rsidR="00EA64EE">
        <w:t>3</w:t>
      </w:r>
      <w:r>
        <w:t>).</w:t>
      </w:r>
      <w:r w:rsidR="0040694E">
        <w:t xml:space="preserve"> Details of the point source parameters are shown in Table 3b</w:t>
      </w:r>
      <w:r w:rsidR="00EA64EE">
        <w:t xml:space="preserve"> (scaling factors applied)</w:t>
      </w:r>
      <w:r w:rsidR="0040694E">
        <w:t xml:space="preserve">. </w:t>
      </w:r>
      <w:r w:rsidR="0040694E" w:rsidRPr="00437F68">
        <w:t>The positions of the</w:t>
      </w:r>
      <w:r w:rsidR="0040694E">
        <w:t xml:space="preserve"> point</w:t>
      </w:r>
      <w:r w:rsidR="0040694E" w:rsidRPr="00437F68">
        <w:t xml:space="preserve"> sources used are shown in Figure 3</w:t>
      </w:r>
      <w:r w:rsidR="00717833">
        <w:t xml:space="preserve"> (</w:t>
      </w:r>
      <w:r w:rsidR="0040694E">
        <w:t>represented by red star</w:t>
      </w:r>
      <w:r w:rsidR="00717833">
        <w:t xml:space="preserve"> symbols)</w:t>
      </w:r>
      <w:r w:rsidR="0040694E" w:rsidRPr="00437F68">
        <w:t>.</w:t>
      </w:r>
    </w:p>
    <w:p w14:paraId="71747649" w14:textId="1BEAB6F9" w:rsidR="004E2569" w:rsidRDefault="004E2569" w:rsidP="00ED662B"/>
    <w:p w14:paraId="67AB1187" w14:textId="58860F6A" w:rsidR="004E2569" w:rsidRPr="00C76761" w:rsidRDefault="004E2569" w:rsidP="004E2569">
      <w:pPr>
        <w:rPr>
          <w:i/>
        </w:rPr>
      </w:pPr>
      <w:r w:rsidRPr="00C76761">
        <w:rPr>
          <w:i/>
        </w:rPr>
        <w:t>Table 3</w:t>
      </w:r>
      <w:r>
        <w:rPr>
          <w:i/>
        </w:rPr>
        <w:t>b</w:t>
      </w:r>
      <w:r w:rsidRPr="00C76761">
        <w:rPr>
          <w:i/>
        </w:rPr>
        <w:t>. Point source parameters</w:t>
      </w:r>
    </w:p>
    <w:tbl>
      <w:tblPr>
        <w:tblW w:w="5029" w:type="pct"/>
        <w:tblLook w:val="04A0" w:firstRow="1" w:lastRow="0" w:firstColumn="1" w:lastColumn="0" w:noHBand="0" w:noVBand="1"/>
      </w:tblPr>
      <w:tblGrid>
        <w:gridCol w:w="2696"/>
        <w:gridCol w:w="854"/>
        <w:gridCol w:w="999"/>
        <w:gridCol w:w="1283"/>
        <w:gridCol w:w="1439"/>
        <w:gridCol w:w="1777"/>
      </w:tblGrid>
      <w:tr w:rsidR="004E2569" w:rsidRPr="00C76761" w14:paraId="0B829F88" w14:textId="77777777" w:rsidTr="007A2298">
        <w:trPr>
          <w:trHeight w:val="369"/>
        </w:trPr>
        <w:tc>
          <w:tcPr>
            <w:tcW w:w="1490" w:type="pct"/>
            <w:tcBorders>
              <w:top w:val="single" w:sz="12" w:space="0" w:color="auto"/>
              <w:left w:val="single" w:sz="12" w:space="0" w:color="auto"/>
              <w:bottom w:val="single" w:sz="12" w:space="0" w:color="auto"/>
              <w:right w:val="single" w:sz="4" w:space="0" w:color="auto"/>
            </w:tcBorders>
            <w:shd w:val="clear" w:color="auto" w:fill="auto"/>
            <w:vAlign w:val="center"/>
            <w:hideMark/>
          </w:tcPr>
          <w:p w14:paraId="28CC50B8" w14:textId="77777777" w:rsidR="004E2569" w:rsidRPr="00C76761" w:rsidRDefault="004E2569" w:rsidP="001626F4">
            <w:pPr>
              <w:spacing w:line="240" w:lineRule="auto"/>
              <w:jc w:val="center"/>
              <w:rPr>
                <w:rFonts w:eastAsia="Times New Roman"/>
                <w:sz w:val="18"/>
                <w:szCs w:val="18"/>
                <w:lang w:eastAsia="en-GB"/>
              </w:rPr>
            </w:pPr>
            <w:r w:rsidRPr="00C76761">
              <w:rPr>
                <w:rFonts w:eastAsia="Times New Roman"/>
                <w:sz w:val="18"/>
                <w:szCs w:val="18"/>
                <w:lang w:eastAsia="en-GB"/>
              </w:rPr>
              <w:t>Source ID</w:t>
            </w:r>
          </w:p>
          <w:p w14:paraId="4141732B" w14:textId="77777777" w:rsidR="004E2569" w:rsidRPr="00C76761" w:rsidRDefault="004E2569" w:rsidP="001626F4">
            <w:pPr>
              <w:spacing w:line="240" w:lineRule="auto"/>
              <w:jc w:val="center"/>
              <w:rPr>
                <w:rFonts w:eastAsia="Times New Roman"/>
                <w:sz w:val="18"/>
                <w:szCs w:val="18"/>
                <w:lang w:eastAsia="en-GB"/>
              </w:rPr>
            </w:pPr>
          </w:p>
        </w:tc>
        <w:tc>
          <w:tcPr>
            <w:tcW w:w="472" w:type="pct"/>
            <w:tcBorders>
              <w:top w:val="single" w:sz="12" w:space="0" w:color="auto"/>
              <w:left w:val="nil"/>
              <w:bottom w:val="single" w:sz="12" w:space="0" w:color="auto"/>
              <w:right w:val="single" w:sz="4" w:space="0" w:color="auto"/>
            </w:tcBorders>
            <w:shd w:val="clear" w:color="auto" w:fill="auto"/>
            <w:vAlign w:val="center"/>
            <w:hideMark/>
          </w:tcPr>
          <w:p w14:paraId="06EC07AD" w14:textId="77777777" w:rsidR="004E2569" w:rsidRPr="00C76761" w:rsidRDefault="004E2569" w:rsidP="001626F4">
            <w:pPr>
              <w:spacing w:line="240" w:lineRule="auto"/>
              <w:jc w:val="center"/>
              <w:rPr>
                <w:rFonts w:eastAsia="Times New Roman"/>
                <w:sz w:val="18"/>
                <w:szCs w:val="18"/>
                <w:lang w:eastAsia="en-GB"/>
              </w:rPr>
            </w:pPr>
            <w:r w:rsidRPr="00C76761">
              <w:rPr>
                <w:rFonts w:eastAsia="Times New Roman"/>
                <w:sz w:val="18"/>
                <w:szCs w:val="18"/>
                <w:lang w:eastAsia="en-GB"/>
              </w:rPr>
              <w:t>Height (m)</w:t>
            </w:r>
          </w:p>
        </w:tc>
        <w:tc>
          <w:tcPr>
            <w:tcW w:w="552" w:type="pct"/>
            <w:tcBorders>
              <w:top w:val="single" w:sz="12" w:space="0" w:color="auto"/>
              <w:left w:val="nil"/>
              <w:bottom w:val="single" w:sz="12" w:space="0" w:color="auto"/>
              <w:right w:val="single" w:sz="4" w:space="0" w:color="auto"/>
            </w:tcBorders>
            <w:shd w:val="clear" w:color="auto" w:fill="auto"/>
            <w:vAlign w:val="center"/>
            <w:hideMark/>
          </w:tcPr>
          <w:p w14:paraId="27EF1D2A" w14:textId="77777777" w:rsidR="004E2569" w:rsidRPr="00C76761" w:rsidRDefault="004E2569" w:rsidP="001626F4">
            <w:pPr>
              <w:spacing w:line="240" w:lineRule="auto"/>
              <w:jc w:val="center"/>
              <w:rPr>
                <w:rFonts w:eastAsia="Times New Roman"/>
                <w:sz w:val="18"/>
                <w:szCs w:val="18"/>
                <w:lang w:eastAsia="en-GB"/>
              </w:rPr>
            </w:pPr>
            <w:r w:rsidRPr="00C76761">
              <w:rPr>
                <w:rFonts w:eastAsia="Times New Roman"/>
                <w:sz w:val="18"/>
                <w:szCs w:val="18"/>
                <w:lang w:eastAsia="en-GB"/>
              </w:rPr>
              <w:t>Diameter (m)</w:t>
            </w:r>
          </w:p>
        </w:tc>
        <w:tc>
          <w:tcPr>
            <w:tcW w:w="709" w:type="pct"/>
            <w:tcBorders>
              <w:top w:val="single" w:sz="12" w:space="0" w:color="auto"/>
              <w:left w:val="nil"/>
              <w:bottom w:val="single" w:sz="12" w:space="0" w:color="auto"/>
              <w:right w:val="single" w:sz="4" w:space="0" w:color="auto"/>
            </w:tcBorders>
            <w:shd w:val="clear" w:color="auto" w:fill="auto"/>
            <w:vAlign w:val="center"/>
            <w:hideMark/>
          </w:tcPr>
          <w:p w14:paraId="1B3E9945" w14:textId="77777777" w:rsidR="004E2569" w:rsidRPr="00C76761" w:rsidRDefault="004E2569" w:rsidP="001626F4">
            <w:pPr>
              <w:spacing w:line="240" w:lineRule="auto"/>
              <w:jc w:val="center"/>
              <w:rPr>
                <w:rFonts w:eastAsia="Times New Roman"/>
                <w:sz w:val="18"/>
                <w:szCs w:val="18"/>
                <w:lang w:eastAsia="en-GB"/>
              </w:rPr>
            </w:pPr>
            <w:r w:rsidRPr="00C76761">
              <w:rPr>
                <w:rFonts w:eastAsia="Times New Roman"/>
                <w:sz w:val="18"/>
                <w:szCs w:val="18"/>
                <w:lang w:eastAsia="en-GB"/>
              </w:rPr>
              <w:t>Efflux velocity (m/s)</w:t>
            </w:r>
          </w:p>
        </w:tc>
        <w:tc>
          <w:tcPr>
            <w:tcW w:w="795" w:type="pct"/>
            <w:tcBorders>
              <w:top w:val="single" w:sz="12" w:space="0" w:color="auto"/>
              <w:left w:val="nil"/>
              <w:bottom w:val="single" w:sz="12" w:space="0" w:color="auto"/>
              <w:right w:val="nil"/>
            </w:tcBorders>
            <w:shd w:val="clear" w:color="auto" w:fill="auto"/>
            <w:vAlign w:val="center"/>
            <w:hideMark/>
          </w:tcPr>
          <w:p w14:paraId="4B8AAAB5" w14:textId="77777777" w:rsidR="004E2569" w:rsidRPr="00C76761" w:rsidRDefault="004E2569" w:rsidP="001626F4">
            <w:pPr>
              <w:spacing w:line="240" w:lineRule="auto"/>
              <w:jc w:val="center"/>
              <w:rPr>
                <w:rFonts w:eastAsia="Times New Roman"/>
                <w:sz w:val="18"/>
                <w:szCs w:val="18"/>
                <w:lang w:eastAsia="en-GB"/>
              </w:rPr>
            </w:pPr>
            <w:r w:rsidRPr="00C76761">
              <w:rPr>
                <w:rFonts w:eastAsia="Times New Roman"/>
                <w:sz w:val="18"/>
                <w:szCs w:val="18"/>
                <w:lang w:eastAsia="en-GB"/>
              </w:rPr>
              <w:t>Emission temperature (˚C)</w:t>
            </w:r>
          </w:p>
        </w:tc>
        <w:tc>
          <w:tcPr>
            <w:tcW w:w="983" w:type="pct"/>
            <w:tcBorders>
              <w:top w:val="single" w:sz="12" w:space="0" w:color="auto"/>
              <w:left w:val="single" w:sz="4" w:space="0" w:color="auto"/>
              <w:bottom w:val="single" w:sz="12" w:space="0" w:color="auto"/>
              <w:right w:val="single" w:sz="12" w:space="0" w:color="auto"/>
            </w:tcBorders>
            <w:shd w:val="clear" w:color="auto" w:fill="auto"/>
            <w:vAlign w:val="center"/>
            <w:hideMark/>
          </w:tcPr>
          <w:p w14:paraId="21C3B5E7" w14:textId="77777777" w:rsidR="004E2569" w:rsidRPr="00C76761" w:rsidRDefault="004E2569" w:rsidP="001626F4">
            <w:pPr>
              <w:spacing w:line="240" w:lineRule="auto"/>
              <w:jc w:val="center"/>
              <w:rPr>
                <w:rFonts w:eastAsia="Times New Roman"/>
                <w:sz w:val="18"/>
                <w:szCs w:val="18"/>
                <w:lang w:eastAsia="en-GB"/>
              </w:rPr>
            </w:pPr>
            <w:r w:rsidRPr="00C76761">
              <w:rPr>
                <w:rFonts w:eastAsia="Times New Roman"/>
                <w:sz w:val="18"/>
                <w:szCs w:val="18"/>
                <w:lang w:eastAsia="en-GB"/>
              </w:rPr>
              <w:t>Emission rate per source</w:t>
            </w:r>
          </w:p>
          <w:p w14:paraId="6C2611B8" w14:textId="77777777" w:rsidR="004E2569" w:rsidRPr="00C76761" w:rsidRDefault="004E2569" w:rsidP="001626F4">
            <w:pPr>
              <w:spacing w:line="240" w:lineRule="auto"/>
              <w:jc w:val="center"/>
              <w:rPr>
                <w:rFonts w:eastAsia="Times New Roman"/>
                <w:sz w:val="18"/>
                <w:szCs w:val="18"/>
                <w:lang w:eastAsia="en-GB"/>
              </w:rPr>
            </w:pPr>
            <w:r w:rsidRPr="00C76761">
              <w:rPr>
                <w:rFonts w:eastAsia="Times New Roman"/>
                <w:sz w:val="18"/>
                <w:szCs w:val="18"/>
                <w:lang w:eastAsia="en-GB"/>
              </w:rPr>
              <w:t>(g-NH</w:t>
            </w:r>
            <w:r w:rsidRPr="00C76761">
              <w:rPr>
                <w:rFonts w:eastAsia="Times New Roman"/>
                <w:sz w:val="18"/>
                <w:szCs w:val="18"/>
                <w:vertAlign w:val="subscript"/>
                <w:lang w:eastAsia="en-GB"/>
              </w:rPr>
              <w:t>3</w:t>
            </w:r>
            <w:r w:rsidRPr="00C76761">
              <w:rPr>
                <w:rFonts w:eastAsia="Times New Roman"/>
                <w:sz w:val="18"/>
                <w:szCs w:val="18"/>
                <w:lang w:eastAsia="en-GB"/>
              </w:rPr>
              <w:t>/s)</w:t>
            </w:r>
          </w:p>
        </w:tc>
      </w:tr>
      <w:tr w:rsidR="004E2569" w:rsidRPr="00C76761" w14:paraId="6F07F46B" w14:textId="77777777" w:rsidTr="007A2298">
        <w:trPr>
          <w:trHeight w:val="73"/>
        </w:trPr>
        <w:tc>
          <w:tcPr>
            <w:tcW w:w="1490" w:type="pct"/>
            <w:tcBorders>
              <w:top w:val="single" w:sz="12" w:space="0" w:color="auto"/>
              <w:left w:val="single" w:sz="12" w:space="0" w:color="auto"/>
              <w:bottom w:val="single" w:sz="12" w:space="0" w:color="auto"/>
              <w:right w:val="single" w:sz="6" w:space="0" w:color="auto"/>
            </w:tcBorders>
            <w:shd w:val="clear" w:color="auto" w:fill="auto"/>
            <w:vAlign w:val="center"/>
          </w:tcPr>
          <w:p w14:paraId="49BDA357" w14:textId="5FE7CCBF" w:rsidR="004E2569" w:rsidRPr="00C16A46" w:rsidRDefault="003A669C" w:rsidP="001626F4">
            <w:pPr>
              <w:spacing w:line="240" w:lineRule="auto"/>
              <w:jc w:val="center"/>
              <w:rPr>
                <w:sz w:val="18"/>
                <w:szCs w:val="18"/>
              </w:rPr>
            </w:pPr>
            <w:r w:rsidRPr="00C16A46">
              <w:rPr>
                <w:sz w:val="18"/>
                <w:szCs w:val="18"/>
              </w:rPr>
              <w:t xml:space="preserve">H7 &amp; H8; </w:t>
            </w:r>
            <w:r w:rsidR="00EA64EE">
              <w:rPr>
                <w:sz w:val="18"/>
                <w:szCs w:val="18"/>
              </w:rPr>
              <w:t>1</w:t>
            </w:r>
            <w:r w:rsidRPr="00C16A46">
              <w:rPr>
                <w:sz w:val="18"/>
                <w:szCs w:val="18"/>
              </w:rPr>
              <w:t xml:space="preserve">, </w:t>
            </w:r>
            <w:r w:rsidR="00EA64EE">
              <w:rPr>
                <w:sz w:val="18"/>
                <w:szCs w:val="18"/>
              </w:rPr>
              <w:t>2</w:t>
            </w:r>
            <w:r w:rsidRPr="00C16A46">
              <w:rPr>
                <w:sz w:val="18"/>
                <w:szCs w:val="18"/>
              </w:rPr>
              <w:t xml:space="preserve"> and </w:t>
            </w:r>
            <w:r w:rsidR="00EA64EE">
              <w:rPr>
                <w:sz w:val="18"/>
                <w:szCs w:val="18"/>
              </w:rPr>
              <w:t>3</w:t>
            </w:r>
          </w:p>
        </w:tc>
        <w:tc>
          <w:tcPr>
            <w:tcW w:w="472" w:type="pct"/>
            <w:tcBorders>
              <w:top w:val="single" w:sz="12" w:space="0" w:color="auto"/>
              <w:left w:val="single" w:sz="6" w:space="0" w:color="auto"/>
              <w:bottom w:val="single" w:sz="12" w:space="0" w:color="auto"/>
              <w:right w:val="single" w:sz="6" w:space="0" w:color="auto"/>
            </w:tcBorders>
            <w:shd w:val="clear" w:color="auto" w:fill="auto"/>
            <w:vAlign w:val="center"/>
          </w:tcPr>
          <w:p w14:paraId="0B3015CD" w14:textId="08C3452E" w:rsidR="004E2569" w:rsidRPr="00C76761" w:rsidRDefault="00C16A46" w:rsidP="001626F4">
            <w:pPr>
              <w:spacing w:line="240" w:lineRule="auto"/>
              <w:jc w:val="center"/>
              <w:rPr>
                <w:sz w:val="18"/>
                <w:szCs w:val="18"/>
                <w:lang w:eastAsia="en-GB"/>
              </w:rPr>
            </w:pPr>
            <w:r>
              <w:rPr>
                <w:sz w:val="18"/>
                <w:szCs w:val="18"/>
                <w:lang w:eastAsia="en-GB"/>
              </w:rPr>
              <w:t>7.1</w:t>
            </w:r>
          </w:p>
        </w:tc>
        <w:tc>
          <w:tcPr>
            <w:tcW w:w="552" w:type="pct"/>
            <w:tcBorders>
              <w:top w:val="single" w:sz="12" w:space="0" w:color="auto"/>
              <w:left w:val="single" w:sz="6" w:space="0" w:color="auto"/>
              <w:bottom w:val="single" w:sz="12" w:space="0" w:color="auto"/>
              <w:right w:val="single" w:sz="6" w:space="0" w:color="auto"/>
            </w:tcBorders>
            <w:shd w:val="clear" w:color="auto" w:fill="auto"/>
            <w:vAlign w:val="center"/>
          </w:tcPr>
          <w:p w14:paraId="4EC1211B" w14:textId="77777777" w:rsidR="004E2569" w:rsidRPr="00C76761" w:rsidRDefault="004E2569" w:rsidP="001626F4">
            <w:pPr>
              <w:spacing w:line="240" w:lineRule="auto"/>
              <w:jc w:val="center"/>
              <w:rPr>
                <w:sz w:val="18"/>
                <w:szCs w:val="18"/>
                <w:lang w:eastAsia="en-GB"/>
              </w:rPr>
            </w:pPr>
            <w:r w:rsidRPr="00C76761">
              <w:rPr>
                <w:sz w:val="18"/>
                <w:szCs w:val="18"/>
                <w:lang w:eastAsia="en-GB"/>
              </w:rPr>
              <w:t>0.8</w:t>
            </w:r>
          </w:p>
        </w:tc>
        <w:tc>
          <w:tcPr>
            <w:tcW w:w="709" w:type="pct"/>
            <w:tcBorders>
              <w:top w:val="single" w:sz="12" w:space="0" w:color="auto"/>
              <w:left w:val="single" w:sz="6" w:space="0" w:color="auto"/>
              <w:bottom w:val="single" w:sz="12" w:space="0" w:color="auto"/>
              <w:right w:val="single" w:sz="6" w:space="0" w:color="auto"/>
            </w:tcBorders>
            <w:shd w:val="clear" w:color="auto" w:fill="auto"/>
            <w:vAlign w:val="center"/>
          </w:tcPr>
          <w:p w14:paraId="621FD529" w14:textId="77777777" w:rsidR="004E2569" w:rsidRPr="00C76761" w:rsidRDefault="004E2569" w:rsidP="001626F4">
            <w:pPr>
              <w:spacing w:line="240" w:lineRule="auto"/>
              <w:jc w:val="center"/>
              <w:rPr>
                <w:sz w:val="18"/>
                <w:szCs w:val="18"/>
                <w:lang w:eastAsia="en-GB"/>
              </w:rPr>
            </w:pPr>
            <w:r w:rsidRPr="00C76761">
              <w:rPr>
                <w:sz w:val="18"/>
                <w:szCs w:val="18"/>
                <w:lang w:eastAsia="en-GB"/>
              </w:rPr>
              <w:t>11.0</w:t>
            </w:r>
          </w:p>
        </w:tc>
        <w:tc>
          <w:tcPr>
            <w:tcW w:w="795" w:type="pct"/>
            <w:tcBorders>
              <w:top w:val="single" w:sz="12" w:space="0" w:color="auto"/>
              <w:left w:val="single" w:sz="6" w:space="0" w:color="auto"/>
              <w:bottom w:val="single" w:sz="12" w:space="0" w:color="auto"/>
              <w:right w:val="single" w:sz="6" w:space="0" w:color="auto"/>
            </w:tcBorders>
            <w:shd w:val="clear" w:color="auto" w:fill="auto"/>
            <w:vAlign w:val="center"/>
          </w:tcPr>
          <w:p w14:paraId="7A416340" w14:textId="609421A4" w:rsidR="004E2569" w:rsidRPr="00C76761" w:rsidRDefault="004E2569" w:rsidP="001626F4">
            <w:pPr>
              <w:spacing w:line="240" w:lineRule="auto"/>
              <w:jc w:val="center"/>
              <w:rPr>
                <w:rFonts w:asciiTheme="minorHAnsi" w:hAnsiTheme="minorHAnsi"/>
                <w:sz w:val="18"/>
                <w:szCs w:val="18"/>
              </w:rPr>
            </w:pPr>
            <w:r w:rsidRPr="00C76761">
              <w:rPr>
                <w:rFonts w:asciiTheme="minorHAnsi" w:hAnsiTheme="minorHAnsi"/>
                <w:sz w:val="18"/>
                <w:szCs w:val="18"/>
              </w:rPr>
              <w:t>2</w:t>
            </w:r>
            <w:r w:rsidR="00C16A46">
              <w:rPr>
                <w:rFonts w:asciiTheme="minorHAnsi" w:hAnsiTheme="minorHAnsi"/>
                <w:sz w:val="18"/>
                <w:szCs w:val="18"/>
              </w:rPr>
              <w:t>2</w:t>
            </w:r>
            <w:r w:rsidRPr="00C76761">
              <w:rPr>
                <w:rFonts w:asciiTheme="minorHAnsi" w:hAnsiTheme="minorHAnsi"/>
                <w:sz w:val="18"/>
                <w:szCs w:val="18"/>
              </w:rPr>
              <w:t>.0</w:t>
            </w:r>
          </w:p>
        </w:tc>
        <w:tc>
          <w:tcPr>
            <w:tcW w:w="983" w:type="pct"/>
            <w:tcBorders>
              <w:top w:val="single" w:sz="12" w:space="0" w:color="auto"/>
              <w:left w:val="single" w:sz="6" w:space="0" w:color="auto"/>
              <w:bottom w:val="single" w:sz="12" w:space="0" w:color="auto"/>
              <w:right w:val="single" w:sz="12" w:space="0" w:color="auto"/>
            </w:tcBorders>
            <w:shd w:val="clear" w:color="auto" w:fill="auto"/>
            <w:vAlign w:val="center"/>
          </w:tcPr>
          <w:p w14:paraId="39899AE4" w14:textId="5AA6AE7A" w:rsidR="004E2569" w:rsidRPr="00C76761" w:rsidRDefault="004E2569" w:rsidP="001626F4">
            <w:pPr>
              <w:spacing w:line="240" w:lineRule="auto"/>
              <w:jc w:val="center"/>
              <w:rPr>
                <w:rFonts w:cs="Calibri"/>
                <w:sz w:val="18"/>
                <w:szCs w:val="18"/>
              </w:rPr>
            </w:pPr>
            <w:r w:rsidRPr="00C76761">
              <w:rPr>
                <w:rFonts w:cs="Calibri"/>
                <w:sz w:val="18"/>
                <w:szCs w:val="18"/>
              </w:rPr>
              <w:t>0.0</w:t>
            </w:r>
            <w:r w:rsidR="00EA64EE">
              <w:rPr>
                <w:rFonts w:cs="Calibri"/>
                <w:sz w:val="18"/>
                <w:szCs w:val="18"/>
              </w:rPr>
              <w:t>27041</w:t>
            </w:r>
          </w:p>
        </w:tc>
      </w:tr>
    </w:tbl>
    <w:p w14:paraId="010A506E" w14:textId="77777777" w:rsidR="0040694E" w:rsidRDefault="0040694E" w:rsidP="00ED662B"/>
    <w:p w14:paraId="51F118A6" w14:textId="2C734DE7" w:rsidR="00175C02" w:rsidRDefault="00175C02" w:rsidP="00ED662B">
      <w:r>
        <w:t xml:space="preserve">The existing and proposed poultry houses have, or would have, ranging areas, which are a further source of ammonia. Emissions from the ranging areas </w:t>
      </w:r>
      <w:r w:rsidR="0040694E">
        <w:t xml:space="preserve">are represented by area sources within ADMS (H3_RAN to H8_RAN). </w:t>
      </w:r>
      <w:r w:rsidR="0040694E" w:rsidRPr="00437F68">
        <w:t>Note</w:t>
      </w:r>
      <w:r w:rsidR="00E64F3C">
        <w:t xml:space="preserve">, </w:t>
      </w:r>
      <w:r w:rsidR="0040694E" w:rsidRPr="00437F68">
        <w:t>the area sources cover the parts of the ranges that are most likely to be used frequently and not the whole of the ranging area.</w:t>
      </w:r>
      <w:r w:rsidR="0040694E">
        <w:t xml:space="preserve"> Details of the area source parameters are shown in Table 3c</w:t>
      </w:r>
      <w:r w:rsidR="00EA64EE">
        <w:t xml:space="preserve"> (scaling factors</w:t>
      </w:r>
      <w:r w:rsidR="00717833">
        <w:t>(s)</w:t>
      </w:r>
      <w:r w:rsidR="00EA64EE">
        <w:t xml:space="preserve"> applied)</w:t>
      </w:r>
      <w:r w:rsidR="0040694E">
        <w:t>.</w:t>
      </w:r>
      <w:r w:rsidR="0040694E" w:rsidRPr="0040694E">
        <w:t xml:space="preserve"> </w:t>
      </w:r>
      <w:r w:rsidR="0040694E" w:rsidRPr="00437F68">
        <w:t>The positions of the</w:t>
      </w:r>
      <w:r w:rsidR="0040694E">
        <w:t xml:space="preserve"> area</w:t>
      </w:r>
      <w:r w:rsidR="0040694E" w:rsidRPr="00437F68">
        <w:t xml:space="preserve"> sources used are shown in Figure 3</w:t>
      </w:r>
      <w:r w:rsidR="00717833">
        <w:t xml:space="preserve"> (</w:t>
      </w:r>
      <w:r w:rsidR="0040694E">
        <w:t>represented by red polygons</w:t>
      </w:r>
      <w:r w:rsidR="00717833">
        <w:t>)</w:t>
      </w:r>
      <w:r w:rsidR="0040694E" w:rsidRPr="00437F68">
        <w:t>.</w:t>
      </w:r>
    </w:p>
    <w:p w14:paraId="660F0CAA" w14:textId="7684DBE4" w:rsidR="00ED662B" w:rsidRPr="00C76761" w:rsidRDefault="00ED662B" w:rsidP="00ED662B">
      <w:pPr>
        <w:pStyle w:val="ListParagraph"/>
        <w:rPr>
          <w:sz w:val="18"/>
          <w:szCs w:val="18"/>
        </w:rPr>
      </w:pPr>
    </w:p>
    <w:p w14:paraId="538A4251" w14:textId="6D1C2D91" w:rsidR="001579C0" w:rsidRPr="00C76761" w:rsidRDefault="00ED662B" w:rsidP="001579C0">
      <w:pPr>
        <w:rPr>
          <w:i/>
        </w:rPr>
      </w:pPr>
      <w:r w:rsidRPr="00C76761">
        <w:rPr>
          <w:i/>
        </w:rPr>
        <w:t>Table 3</w:t>
      </w:r>
      <w:r w:rsidR="005F15BD">
        <w:rPr>
          <w:i/>
        </w:rPr>
        <w:t>c</w:t>
      </w:r>
      <w:r w:rsidRPr="00C76761">
        <w:rPr>
          <w:i/>
        </w:rPr>
        <w:t>. Area source parameters</w:t>
      </w:r>
    </w:p>
    <w:tbl>
      <w:tblPr>
        <w:tblW w:w="9020"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4A0" w:firstRow="1" w:lastRow="0" w:firstColumn="1" w:lastColumn="0" w:noHBand="0" w:noVBand="1"/>
      </w:tblPr>
      <w:tblGrid>
        <w:gridCol w:w="2112"/>
        <w:gridCol w:w="1559"/>
        <w:gridCol w:w="1559"/>
        <w:gridCol w:w="1843"/>
        <w:gridCol w:w="1947"/>
      </w:tblGrid>
      <w:tr w:rsidR="00ED662B" w:rsidRPr="003E4910" w14:paraId="15E33276" w14:textId="77777777" w:rsidTr="00C16A46">
        <w:trPr>
          <w:trHeight w:val="546"/>
        </w:trPr>
        <w:tc>
          <w:tcPr>
            <w:tcW w:w="2112" w:type="dxa"/>
            <w:tcBorders>
              <w:top w:val="single" w:sz="12" w:space="0" w:color="auto"/>
              <w:left w:val="single" w:sz="12" w:space="0" w:color="auto"/>
              <w:bottom w:val="single" w:sz="12" w:space="0" w:color="auto"/>
              <w:right w:val="single" w:sz="4" w:space="0" w:color="auto"/>
            </w:tcBorders>
            <w:vAlign w:val="center"/>
            <w:hideMark/>
          </w:tcPr>
          <w:p w14:paraId="5D2A8E6E" w14:textId="6040419D" w:rsidR="00ED662B" w:rsidRPr="003E4910" w:rsidRDefault="00ED662B" w:rsidP="001B1303">
            <w:pPr>
              <w:spacing w:line="240" w:lineRule="auto"/>
              <w:jc w:val="center"/>
              <w:rPr>
                <w:rFonts w:eastAsia="Times New Roman"/>
                <w:sz w:val="18"/>
                <w:szCs w:val="18"/>
                <w:lang w:eastAsia="en-GB"/>
              </w:rPr>
            </w:pPr>
            <w:r w:rsidRPr="003E4910">
              <w:rPr>
                <w:rFonts w:eastAsia="Times New Roman"/>
                <w:sz w:val="18"/>
                <w:szCs w:val="18"/>
                <w:lang w:eastAsia="en-GB"/>
              </w:rPr>
              <w:t>Source ID</w:t>
            </w:r>
          </w:p>
        </w:tc>
        <w:tc>
          <w:tcPr>
            <w:tcW w:w="1559" w:type="dxa"/>
            <w:tcBorders>
              <w:top w:val="single" w:sz="12" w:space="0" w:color="auto"/>
              <w:left w:val="single" w:sz="4" w:space="0" w:color="auto"/>
              <w:bottom w:val="single" w:sz="12" w:space="0" w:color="auto"/>
              <w:right w:val="single" w:sz="4" w:space="0" w:color="auto"/>
            </w:tcBorders>
            <w:vAlign w:val="center"/>
            <w:hideMark/>
          </w:tcPr>
          <w:p w14:paraId="5406F9C1" w14:textId="7F48444F" w:rsidR="00ED662B" w:rsidRPr="003E4910" w:rsidRDefault="00ED662B" w:rsidP="00C16A46">
            <w:pPr>
              <w:spacing w:line="240" w:lineRule="auto"/>
              <w:jc w:val="center"/>
              <w:rPr>
                <w:rFonts w:eastAsia="Times New Roman"/>
                <w:sz w:val="18"/>
                <w:szCs w:val="18"/>
                <w:lang w:eastAsia="en-GB"/>
              </w:rPr>
            </w:pPr>
            <w:r w:rsidRPr="003E4910">
              <w:rPr>
                <w:rFonts w:eastAsia="Times New Roman"/>
                <w:sz w:val="18"/>
                <w:szCs w:val="18"/>
                <w:lang w:eastAsia="en-GB"/>
              </w:rPr>
              <w:t>Area</w:t>
            </w:r>
            <w:r w:rsidR="00C16A46">
              <w:rPr>
                <w:rFonts w:eastAsia="Times New Roman"/>
                <w:sz w:val="18"/>
                <w:szCs w:val="18"/>
                <w:lang w:eastAsia="en-GB"/>
              </w:rPr>
              <w:t xml:space="preserve"> </w:t>
            </w:r>
            <w:r w:rsidRPr="003E4910">
              <w:rPr>
                <w:rFonts w:eastAsia="Times New Roman"/>
                <w:sz w:val="18"/>
                <w:szCs w:val="18"/>
                <w:lang w:eastAsia="en-GB"/>
              </w:rPr>
              <w:t>(m</w:t>
            </w:r>
            <w:r w:rsidRPr="003E4910">
              <w:rPr>
                <w:rFonts w:eastAsia="Times New Roman"/>
                <w:sz w:val="18"/>
                <w:szCs w:val="18"/>
                <w:vertAlign w:val="superscript"/>
                <w:lang w:eastAsia="en-GB"/>
              </w:rPr>
              <w:t>2</w:t>
            </w:r>
            <w:r w:rsidRPr="003E4910">
              <w:rPr>
                <w:rFonts w:eastAsia="Times New Roman"/>
                <w:sz w:val="18"/>
                <w:szCs w:val="18"/>
                <w:lang w:eastAsia="en-GB"/>
              </w:rPr>
              <w:t>)</w:t>
            </w:r>
          </w:p>
        </w:tc>
        <w:tc>
          <w:tcPr>
            <w:tcW w:w="1559" w:type="dxa"/>
            <w:tcBorders>
              <w:top w:val="single" w:sz="12" w:space="0" w:color="auto"/>
              <w:left w:val="single" w:sz="4" w:space="0" w:color="auto"/>
              <w:bottom w:val="single" w:sz="12" w:space="0" w:color="auto"/>
              <w:right w:val="single" w:sz="4" w:space="0" w:color="auto"/>
            </w:tcBorders>
            <w:vAlign w:val="center"/>
            <w:hideMark/>
          </w:tcPr>
          <w:p w14:paraId="141846BC" w14:textId="25ABD71E" w:rsidR="00ED662B" w:rsidRPr="003E4910" w:rsidRDefault="00ED662B" w:rsidP="00C16A46">
            <w:pPr>
              <w:spacing w:line="240" w:lineRule="auto"/>
              <w:jc w:val="center"/>
              <w:rPr>
                <w:rFonts w:eastAsia="Times New Roman"/>
                <w:sz w:val="18"/>
                <w:szCs w:val="18"/>
                <w:lang w:eastAsia="en-GB"/>
              </w:rPr>
            </w:pPr>
            <w:r w:rsidRPr="003E4910">
              <w:rPr>
                <w:rFonts w:eastAsia="Times New Roman"/>
                <w:sz w:val="18"/>
                <w:szCs w:val="18"/>
                <w:lang w:eastAsia="en-GB"/>
              </w:rPr>
              <w:t>Base height</w:t>
            </w:r>
            <w:r w:rsidR="00C16A46">
              <w:rPr>
                <w:rFonts w:eastAsia="Times New Roman"/>
                <w:sz w:val="18"/>
                <w:szCs w:val="18"/>
                <w:lang w:eastAsia="en-GB"/>
              </w:rPr>
              <w:t xml:space="preserve"> </w:t>
            </w:r>
            <w:r w:rsidRPr="003E4910">
              <w:rPr>
                <w:rFonts w:eastAsia="Times New Roman"/>
                <w:sz w:val="18"/>
                <w:szCs w:val="18"/>
                <w:lang w:eastAsia="en-GB"/>
              </w:rPr>
              <w:t>(m)</w:t>
            </w:r>
          </w:p>
        </w:tc>
        <w:tc>
          <w:tcPr>
            <w:tcW w:w="1843" w:type="dxa"/>
            <w:tcBorders>
              <w:top w:val="single" w:sz="12" w:space="0" w:color="auto"/>
              <w:left w:val="single" w:sz="4" w:space="0" w:color="auto"/>
              <w:bottom w:val="single" w:sz="12" w:space="0" w:color="auto"/>
              <w:right w:val="single" w:sz="4" w:space="0" w:color="auto"/>
            </w:tcBorders>
            <w:vAlign w:val="center"/>
            <w:hideMark/>
          </w:tcPr>
          <w:p w14:paraId="7AEDE7A7" w14:textId="41F9DA06" w:rsidR="00ED662B" w:rsidRPr="003E4910" w:rsidRDefault="00ED662B" w:rsidP="00C16A46">
            <w:pPr>
              <w:spacing w:line="240" w:lineRule="auto"/>
              <w:jc w:val="center"/>
              <w:rPr>
                <w:rFonts w:eastAsia="Times New Roman"/>
                <w:sz w:val="18"/>
                <w:szCs w:val="18"/>
                <w:lang w:eastAsia="en-GB"/>
              </w:rPr>
            </w:pPr>
            <w:r w:rsidRPr="003E4910">
              <w:rPr>
                <w:rFonts w:eastAsia="Times New Roman"/>
                <w:sz w:val="18"/>
                <w:szCs w:val="18"/>
                <w:lang w:eastAsia="en-GB"/>
              </w:rPr>
              <w:t>Emission temperature</w:t>
            </w:r>
            <w:r w:rsidR="00C16A46">
              <w:rPr>
                <w:rFonts w:eastAsia="Times New Roman"/>
                <w:sz w:val="18"/>
                <w:szCs w:val="18"/>
                <w:lang w:eastAsia="en-GB"/>
              </w:rPr>
              <w:t xml:space="preserve"> </w:t>
            </w:r>
            <w:r w:rsidRPr="003E4910">
              <w:rPr>
                <w:rFonts w:eastAsia="Times New Roman"/>
                <w:sz w:val="18"/>
                <w:szCs w:val="18"/>
                <w:lang w:eastAsia="en-GB"/>
              </w:rPr>
              <w:t>(°C)</w:t>
            </w:r>
          </w:p>
        </w:tc>
        <w:tc>
          <w:tcPr>
            <w:tcW w:w="1947" w:type="dxa"/>
            <w:tcBorders>
              <w:top w:val="single" w:sz="12" w:space="0" w:color="auto"/>
              <w:left w:val="single" w:sz="4" w:space="0" w:color="auto"/>
              <w:bottom w:val="single" w:sz="12" w:space="0" w:color="auto"/>
              <w:right w:val="single" w:sz="12" w:space="0" w:color="auto"/>
            </w:tcBorders>
            <w:vAlign w:val="center"/>
            <w:hideMark/>
          </w:tcPr>
          <w:p w14:paraId="13DCF1A7" w14:textId="77777777" w:rsidR="00ED662B" w:rsidRPr="003E4910" w:rsidRDefault="00ED662B" w:rsidP="001B1303">
            <w:pPr>
              <w:spacing w:line="240" w:lineRule="auto"/>
              <w:jc w:val="center"/>
              <w:rPr>
                <w:rFonts w:eastAsia="Times New Roman"/>
                <w:sz w:val="18"/>
                <w:szCs w:val="18"/>
                <w:lang w:eastAsia="en-GB"/>
              </w:rPr>
            </w:pPr>
            <w:r w:rsidRPr="003E4910">
              <w:rPr>
                <w:rFonts w:eastAsia="Times New Roman"/>
                <w:sz w:val="18"/>
                <w:szCs w:val="18"/>
                <w:lang w:eastAsia="en-GB"/>
              </w:rPr>
              <w:t>Emission rate</w:t>
            </w:r>
          </w:p>
          <w:p w14:paraId="1E2F4127" w14:textId="3C72FBE2" w:rsidR="00ED662B" w:rsidRPr="003E4910" w:rsidRDefault="00ED662B" w:rsidP="001B1303">
            <w:pPr>
              <w:spacing w:line="240" w:lineRule="auto"/>
              <w:jc w:val="center"/>
              <w:rPr>
                <w:rFonts w:eastAsia="Times New Roman"/>
                <w:sz w:val="18"/>
                <w:szCs w:val="18"/>
                <w:lang w:eastAsia="en-GB"/>
              </w:rPr>
            </w:pPr>
            <w:r w:rsidRPr="003E4910">
              <w:rPr>
                <w:rFonts w:eastAsia="Times New Roman"/>
                <w:sz w:val="18"/>
                <w:szCs w:val="18"/>
                <w:lang w:eastAsia="en-GB"/>
              </w:rPr>
              <w:t>(g-NH</w:t>
            </w:r>
            <w:r w:rsidRPr="003E4910">
              <w:rPr>
                <w:rFonts w:eastAsia="Times New Roman"/>
                <w:sz w:val="18"/>
                <w:szCs w:val="18"/>
                <w:vertAlign w:val="subscript"/>
                <w:lang w:eastAsia="en-GB"/>
              </w:rPr>
              <w:t>3</w:t>
            </w:r>
            <w:r w:rsidRPr="003E4910">
              <w:rPr>
                <w:rFonts w:eastAsia="Times New Roman"/>
                <w:sz w:val="18"/>
                <w:szCs w:val="18"/>
                <w:lang w:eastAsia="en-GB"/>
              </w:rPr>
              <w:t>/s)</w:t>
            </w:r>
          </w:p>
        </w:tc>
      </w:tr>
      <w:tr w:rsidR="00EA64EE" w:rsidRPr="003E4910" w14:paraId="4D2ED75C" w14:textId="77777777" w:rsidTr="00C16A46">
        <w:trPr>
          <w:trHeight w:val="255"/>
        </w:trPr>
        <w:tc>
          <w:tcPr>
            <w:tcW w:w="2112" w:type="dxa"/>
            <w:tcBorders>
              <w:top w:val="single" w:sz="4" w:space="0" w:color="auto"/>
              <w:left w:val="single" w:sz="12" w:space="0" w:color="auto"/>
              <w:bottom w:val="single" w:sz="4" w:space="0" w:color="auto"/>
              <w:right w:val="single" w:sz="6" w:space="0" w:color="auto"/>
            </w:tcBorders>
            <w:vAlign w:val="center"/>
          </w:tcPr>
          <w:p w14:paraId="547E236E" w14:textId="555874F9" w:rsidR="00EA64EE" w:rsidRPr="00C16A46" w:rsidRDefault="00EA64EE" w:rsidP="00EA64EE">
            <w:pPr>
              <w:spacing w:line="240" w:lineRule="auto"/>
              <w:jc w:val="center"/>
              <w:rPr>
                <w:rFonts w:eastAsia="Times New Roman"/>
                <w:sz w:val="18"/>
                <w:szCs w:val="18"/>
                <w:lang w:eastAsia="en-GB"/>
              </w:rPr>
            </w:pPr>
            <w:r w:rsidRPr="00C16A46">
              <w:rPr>
                <w:rFonts w:eastAsia="Times New Roman"/>
                <w:sz w:val="18"/>
                <w:szCs w:val="18"/>
                <w:lang w:eastAsia="en-GB"/>
              </w:rPr>
              <w:t>H3_RAN</w:t>
            </w:r>
          </w:p>
        </w:tc>
        <w:tc>
          <w:tcPr>
            <w:tcW w:w="1559" w:type="dxa"/>
            <w:tcBorders>
              <w:top w:val="single" w:sz="4" w:space="0" w:color="auto"/>
              <w:left w:val="single" w:sz="6" w:space="0" w:color="auto"/>
              <w:bottom w:val="single" w:sz="4" w:space="0" w:color="auto"/>
              <w:right w:val="single" w:sz="6" w:space="0" w:color="auto"/>
            </w:tcBorders>
            <w:vAlign w:val="center"/>
          </w:tcPr>
          <w:p w14:paraId="06220AA2" w14:textId="6F325184" w:rsidR="00EA64EE" w:rsidRPr="003E4910" w:rsidRDefault="00EA64EE" w:rsidP="00EA64EE">
            <w:pPr>
              <w:spacing w:line="240" w:lineRule="auto"/>
              <w:jc w:val="center"/>
              <w:rPr>
                <w:rFonts w:ascii="Arial" w:hAnsi="Arial" w:cs="Arial"/>
                <w:sz w:val="16"/>
                <w:szCs w:val="16"/>
              </w:rPr>
            </w:pPr>
            <w:r>
              <w:rPr>
                <w:rFonts w:cs="Calibri"/>
                <w:sz w:val="18"/>
                <w:szCs w:val="18"/>
              </w:rPr>
              <w:t>5,944</w:t>
            </w:r>
          </w:p>
        </w:tc>
        <w:tc>
          <w:tcPr>
            <w:tcW w:w="1559" w:type="dxa"/>
            <w:tcBorders>
              <w:top w:val="single" w:sz="4" w:space="0" w:color="auto"/>
              <w:left w:val="single" w:sz="6" w:space="0" w:color="auto"/>
              <w:bottom w:val="single" w:sz="4" w:space="0" w:color="auto"/>
              <w:right w:val="single" w:sz="6" w:space="0" w:color="auto"/>
            </w:tcBorders>
            <w:vAlign w:val="center"/>
          </w:tcPr>
          <w:p w14:paraId="62FE89E5" w14:textId="194FF627" w:rsidR="00EA64EE" w:rsidRPr="003E4910" w:rsidRDefault="00EA64EE" w:rsidP="00EA64EE">
            <w:pPr>
              <w:spacing w:line="240" w:lineRule="auto"/>
              <w:jc w:val="center"/>
              <w:rPr>
                <w:rFonts w:eastAsia="Times New Roman"/>
                <w:sz w:val="18"/>
                <w:szCs w:val="18"/>
                <w:lang w:eastAsia="en-GB"/>
              </w:rPr>
            </w:pPr>
            <w:r w:rsidRPr="003E4910">
              <w:rPr>
                <w:rFonts w:eastAsia="Times New Roman"/>
                <w:sz w:val="18"/>
                <w:szCs w:val="18"/>
                <w:lang w:eastAsia="en-GB"/>
              </w:rPr>
              <w:t>0.0</w:t>
            </w:r>
          </w:p>
        </w:tc>
        <w:tc>
          <w:tcPr>
            <w:tcW w:w="1843" w:type="dxa"/>
            <w:tcBorders>
              <w:top w:val="single" w:sz="4" w:space="0" w:color="auto"/>
              <w:left w:val="single" w:sz="6" w:space="0" w:color="auto"/>
              <w:bottom w:val="single" w:sz="4" w:space="0" w:color="auto"/>
              <w:right w:val="single" w:sz="6" w:space="0" w:color="auto"/>
            </w:tcBorders>
            <w:vAlign w:val="center"/>
          </w:tcPr>
          <w:p w14:paraId="59FCF400" w14:textId="2BA2E90C" w:rsidR="00EA64EE" w:rsidRPr="003E4910" w:rsidRDefault="00EA64EE" w:rsidP="00EA64EE">
            <w:pPr>
              <w:spacing w:line="240" w:lineRule="auto"/>
              <w:jc w:val="center"/>
              <w:rPr>
                <w:rFonts w:eastAsia="Times New Roman"/>
                <w:sz w:val="18"/>
                <w:szCs w:val="18"/>
                <w:lang w:eastAsia="en-GB"/>
              </w:rPr>
            </w:pPr>
            <w:r w:rsidRPr="003E4910">
              <w:rPr>
                <w:rFonts w:eastAsia="Times New Roman"/>
                <w:sz w:val="18"/>
                <w:szCs w:val="18"/>
                <w:lang w:eastAsia="en-GB"/>
              </w:rPr>
              <w:t>Ambient</w:t>
            </w:r>
          </w:p>
        </w:tc>
        <w:tc>
          <w:tcPr>
            <w:tcW w:w="1947" w:type="dxa"/>
            <w:tcBorders>
              <w:top w:val="single" w:sz="4" w:space="0" w:color="auto"/>
              <w:left w:val="single" w:sz="6" w:space="0" w:color="auto"/>
              <w:bottom w:val="single" w:sz="4" w:space="0" w:color="auto"/>
              <w:right w:val="single" w:sz="12" w:space="0" w:color="auto"/>
            </w:tcBorders>
            <w:vAlign w:val="center"/>
          </w:tcPr>
          <w:p w14:paraId="58298DB9" w14:textId="204BFF6C" w:rsidR="00EA64EE" w:rsidRPr="003E4910" w:rsidRDefault="00EA64EE" w:rsidP="00EA64EE">
            <w:pPr>
              <w:spacing w:line="240" w:lineRule="auto"/>
              <w:jc w:val="center"/>
              <w:rPr>
                <w:sz w:val="18"/>
                <w:szCs w:val="18"/>
              </w:rPr>
            </w:pPr>
            <w:r>
              <w:rPr>
                <w:rFonts w:cs="Calibri"/>
                <w:sz w:val="18"/>
                <w:szCs w:val="18"/>
              </w:rPr>
              <w:t>0.005698</w:t>
            </w:r>
          </w:p>
        </w:tc>
      </w:tr>
      <w:tr w:rsidR="00EA64EE" w:rsidRPr="003E4910" w14:paraId="19062D24" w14:textId="77777777" w:rsidTr="00C16A46">
        <w:trPr>
          <w:trHeight w:val="255"/>
        </w:trPr>
        <w:tc>
          <w:tcPr>
            <w:tcW w:w="2112" w:type="dxa"/>
            <w:tcBorders>
              <w:top w:val="single" w:sz="4" w:space="0" w:color="auto"/>
              <w:left w:val="single" w:sz="12" w:space="0" w:color="auto"/>
              <w:bottom w:val="single" w:sz="4" w:space="0" w:color="auto"/>
              <w:right w:val="single" w:sz="6" w:space="0" w:color="auto"/>
            </w:tcBorders>
            <w:vAlign w:val="center"/>
          </w:tcPr>
          <w:p w14:paraId="77125BEB" w14:textId="399AB106" w:rsidR="00EA64EE" w:rsidRPr="00C16A46" w:rsidRDefault="00EA64EE" w:rsidP="00EA64EE">
            <w:pPr>
              <w:spacing w:line="240" w:lineRule="auto"/>
              <w:jc w:val="center"/>
              <w:rPr>
                <w:rFonts w:eastAsia="Times New Roman"/>
                <w:sz w:val="18"/>
                <w:szCs w:val="18"/>
                <w:lang w:eastAsia="en-GB"/>
              </w:rPr>
            </w:pPr>
            <w:r w:rsidRPr="00C16A46">
              <w:rPr>
                <w:rFonts w:eastAsia="Times New Roman"/>
                <w:sz w:val="18"/>
                <w:szCs w:val="18"/>
                <w:lang w:eastAsia="en-GB"/>
              </w:rPr>
              <w:t>H4_RAN</w:t>
            </w:r>
          </w:p>
        </w:tc>
        <w:tc>
          <w:tcPr>
            <w:tcW w:w="1559" w:type="dxa"/>
            <w:tcBorders>
              <w:top w:val="single" w:sz="4" w:space="0" w:color="auto"/>
              <w:left w:val="single" w:sz="6" w:space="0" w:color="auto"/>
              <w:bottom w:val="single" w:sz="4" w:space="0" w:color="auto"/>
              <w:right w:val="single" w:sz="6" w:space="0" w:color="auto"/>
            </w:tcBorders>
            <w:vAlign w:val="center"/>
          </w:tcPr>
          <w:p w14:paraId="165D332B" w14:textId="38871856" w:rsidR="00EA64EE" w:rsidRPr="003E4910" w:rsidRDefault="00EA64EE" w:rsidP="00EA64EE">
            <w:pPr>
              <w:spacing w:line="240" w:lineRule="auto"/>
              <w:jc w:val="center"/>
              <w:rPr>
                <w:rFonts w:ascii="Arial" w:hAnsi="Arial" w:cs="Arial"/>
                <w:sz w:val="16"/>
                <w:szCs w:val="16"/>
              </w:rPr>
            </w:pPr>
            <w:r>
              <w:rPr>
                <w:rFonts w:cs="Calibri"/>
                <w:sz w:val="18"/>
                <w:szCs w:val="18"/>
              </w:rPr>
              <w:t>8,351</w:t>
            </w:r>
          </w:p>
        </w:tc>
        <w:tc>
          <w:tcPr>
            <w:tcW w:w="1559" w:type="dxa"/>
            <w:tcBorders>
              <w:top w:val="single" w:sz="4" w:space="0" w:color="auto"/>
              <w:left w:val="single" w:sz="6" w:space="0" w:color="auto"/>
              <w:bottom w:val="single" w:sz="4" w:space="0" w:color="auto"/>
              <w:right w:val="single" w:sz="6" w:space="0" w:color="auto"/>
            </w:tcBorders>
            <w:vAlign w:val="center"/>
          </w:tcPr>
          <w:p w14:paraId="1080C893" w14:textId="23D331A6" w:rsidR="00EA64EE" w:rsidRPr="003E4910" w:rsidRDefault="00EA64EE" w:rsidP="00EA64EE">
            <w:pPr>
              <w:spacing w:line="240" w:lineRule="auto"/>
              <w:jc w:val="center"/>
              <w:rPr>
                <w:rFonts w:eastAsia="Times New Roman"/>
                <w:sz w:val="18"/>
                <w:szCs w:val="18"/>
                <w:lang w:eastAsia="en-GB"/>
              </w:rPr>
            </w:pPr>
            <w:r w:rsidRPr="003E4910">
              <w:rPr>
                <w:rFonts w:eastAsia="Times New Roman"/>
                <w:sz w:val="18"/>
                <w:szCs w:val="18"/>
                <w:lang w:eastAsia="en-GB"/>
              </w:rPr>
              <w:t>0.0</w:t>
            </w:r>
          </w:p>
        </w:tc>
        <w:tc>
          <w:tcPr>
            <w:tcW w:w="1843" w:type="dxa"/>
            <w:tcBorders>
              <w:top w:val="single" w:sz="4" w:space="0" w:color="auto"/>
              <w:left w:val="single" w:sz="6" w:space="0" w:color="auto"/>
              <w:bottom w:val="single" w:sz="4" w:space="0" w:color="auto"/>
              <w:right w:val="single" w:sz="6" w:space="0" w:color="auto"/>
            </w:tcBorders>
            <w:vAlign w:val="center"/>
          </w:tcPr>
          <w:p w14:paraId="379B5B9C" w14:textId="7824814C" w:rsidR="00EA64EE" w:rsidRPr="003E4910" w:rsidRDefault="00EA64EE" w:rsidP="00EA64EE">
            <w:pPr>
              <w:spacing w:line="240" w:lineRule="auto"/>
              <w:jc w:val="center"/>
              <w:rPr>
                <w:rFonts w:eastAsia="Times New Roman"/>
                <w:sz w:val="18"/>
                <w:szCs w:val="18"/>
                <w:lang w:eastAsia="en-GB"/>
              </w:rPr>
            </w:pPr>
            <w:r w:rsidRPr="003E4910">
              <w:rPr>
                <w:rFonts w:eastAsia="Times New Roman"/>
                <w:sz w:val="18"/>
                <w:szCs w:val="18"/>
                <w:lang w:eastAsia="en-GB"/>
              </w:rPr>
              <w:t>Ambient</w:t>
            </w:r>
          </w:p>
        </w:tc>
        <w:tc>
          <w:tcPr>
            <w:tcW w:w="1947" w:type="dxa"/>
            <w:tcBorders>
              <w:top w:val="single" w:sz="4" w:space="0" w:color="auto"/>
              <w:left w:val="single" w:sz="6" w:space="0" w:color="auto"/>
              <w:bottom w:val="single" w:sz="4" w:space="0" w:color="auto"/>
              <w:right w:val="single" w:sz="12" w:space="0" w:color="auto"/>
            </w:tcBorders>
            <w:vAlign w:val="center"/>
          </w:tcPr>
          <w:p w14:paraId="5E164FF4" w14:textId="790BC729" w:rsidR="00EA64EE" w:rsidRPr="003E4910" w:rsidRDefault="00EA64EE" w:rsidP="00EA64EE">
            <w:pPr>
              <w:spacing w:line="240" w:lineRule="auto"/>
              <w:jc w:val="center"/>
              <w:rPr>
                <w:sz w:val="18"/>
                <w:szCs w:val="18"/>
              </w:rPr>
            </w:pPr>
            <w:r>
              <w:rPr>
                <w:rFonts w:cs="Calibri"/>
                <w:sz w:val="18"/>
                <w:szCs w:val="18"/>
              </w:rPr>
              <w:t>0.007598</w:t>
            </w:r>
          </w:p>
        </w:tc>
      </w:tr>
      <w:tr w:rsidR="00EA64EE" w:rsidRPr="003E4910" w14:paraId="6574173D" w14:textId="77777777" w:rsidTr="00C16A46">
        <w:trPr>
          <w:trHeight w:val="255"/>
        </w:trPr>
        <w:tc>
          <w:tcPr>
            <w:tcW w:w="2112" w:type="dxa"/>
            <w:tcBorders>
              <w:top w:val="single" w:sz="4" w:space="0" w:color="auto"/>
              <w:left w:val="single" w:sz="12" w:space="0" w:color="auto"/>
              <w:bottom w:val="single" w:sz="4" w:space="0" w:color="auto"/>
              <w:right w:val="single" w:sz="6" w:space="0" w:color="auto"/>
            </w:tcBorders>
            <w:vAlign w:val="center"/>
          </w:tcPr>
          <w:p w14:paraId="3B2B46AA" w14:textId="75E25F2D" w:rsidR="00EA64EE" w:rsidRPr="00C16A46" w:rsidRDefault="00EA64EE" w:rsidP="00EA64EE">
            <w:pPr>
              <w:spacing w:line="240" w:lineRule="auto"/>
              <w:jc w:val="center"/>
              <w:rPr>
                <w:rFonts w:eastAsia="Times New Roman"/>
                <w:sz w:val="18"/>
                <w:szCs w:val="18"/>
                <w:lang w:eastAsia="en-GB"/>
              </w:rPr>
            </w:pPr>
            <w:r w:rsidRPr="00C16A46">
              <w:rPr>
                <w:rFonts w:eastAsia="Times New Roman"/>
                <w:sz w:val="18"/>
                <w:szCs w:val="18"/>
                <w:lang w:eastAsia="en-GB"/>
              </w:rPr>
              <w:t>H5_RAN</w:t>
            </w:r>
          </w:p>
        </w:tc>
        <w:tc>
          <w:tcPr>
            <w:tcW w:w="1559" w:type="dxa"/>
            <w:tcBorders>
              <w:top w:val="single" w:sz="4" w:space="0" w:color="auto"/>
              <w:left w:val="single" w:sz="6" w:space="0" w:color="auto"/>
              <w:bottom w:val="single" w:sz="4" w:space="0" w:color="auto"/>
              <w:right w:val="single" w:sz="6" w:space="0" w:color="auto"/>
            </w:tcBorders>
            <w:vAlign w:val="center"/>
          </w:tcPr>
          <w:p w14:paraId="0642AD38" w14:textId="4B8DC625" w:rsidR="00EA64EE" w:rsidRPr="003E4910" w:rsidRDefault="00EA64EE" w:rsidP="00EA64EE">
            <w:pPr>
              <w:spacing w:line="240" w:lineRule="auto"/>
              <w:jc w:val="center"/>
              <w:rPr>
                <w:rFonts w:ascii="Arial" w:hAnsi="Arial" w:cs="Arial"/>
                <w:sz w:val="16"/>
                <w:szCs w:val="16"/>
              </w:rPr>
            </w:pPr>
            <w:r>
              <w:rPr>
                <w:rFonts w:cs="Calibri"/>
                <w:sz w:val="18"/>
                <w:szCs w:val="18"/>
              </w:rPr>
              <w:t>6,671</w:t>
            </w:r>
          </w:p>
        </w:tc>
        <w:tc>
          <w:tcPr>
            <w:tcW w:w="1559" w:type="dxa"/>
            <w:tcBorders>
              <w:top w:val="single" w:sz="4" w:space="0" w:color="auto"/>
              <w:left w:val="single" w:sz="6" w:space="0" w:color="auto"/>
              <w:bottom w:val="single" w:sz="4" w:space="0" w:color="auto"/>
              <w:right w:val="single" w:sz="6" w:space="0" w:color="auto"/>
            </w:tcBorders>
            <w:vAlign w:val="center"/>
          </w:tcPr>
          <w:p w14:paraId="46FBFF6E" w14:textId="1B69DB8F" w:rsidR="00EA64EE" w:rsidRPr="003E4910" w:rsidRDefault="00EA64EE" w:rsidP="00EA64EE">
            <w:pPr>
              <w:spacing w:line="240" w:lineRule="auto"/>
              <w:jc w:val="center"/>
              <w:rPr>
                <w:rFonts w:eastAsia="Times New Roman"/>
                <w:sz w:val="18"/>
                <w:szCs w:val="18"/>
                <w:lang w:eastAsia="en-GB"/>
              </w:rPr>
            </w:pPr>
            <w:r w:rsidRPr="003E4910">
              <w:rPr>
                <w:rFonts w:eastAsia="Times New Roman"/>
                <w:sz w:val="18"/>
                <w:szCs w:val="18"/>
                <w:lang w:eastAsia="en-GB"/>
              </w:rPr>
              <w:t>0.0</w:t>
            </w:r>
          </w:p>
        </w:tc>
        <w:tc>
          <w:tcPr>
            <w:tcW w:w="1843" w:type="dxa"/>
            <w:tcBorders>
              <w:top w:val="single" w:sz="4" w:space="0" w:color="auto"/>
              <w:left w:val="single" w:sz="6" w:space="0" w:color="auto"/>
              <w:bottom w:val="single" w:sz="4" w:space="0" w:color="auto"/>
              <w:right w:val="single" w:sz="6" w:space="0" w:color="auto"/>
            </w:tcBorders>
            <w:vAlign w:val="center"/>
          </w:tcPr>
          <w:p w14:paraId="4C8300BE" w14:textId="4718BED0" w:rsidR="00EA64EE" w:rsidRPr="003E4910" w:rsidRDefault="00EA64EE" w:rsidP="00EA64EE">
            <w:pPr>
              <w:spacing w:line="240" w:lineRule="auto"/>
              <w:jc w:val="center"/>
              <w:rPr>
                <w:rFonts w:eastAsia="Times New Roman"/>
                <w:sz w:val="18"/>
                <w:szCs w:val="18"/>
                <w:lang w:eastAsia="en-GB"/>
              </w:rPr>
            </w:pPr>
            <w:r w:rsidRPr="003E4910">
              <w:rPr>
                <w:rFonts w:eastAsia="Times New Roman"/>
                <w:sz w:val="18"/>
                <w:szCs w:val="18"/>
                <w:lang w:eastAsia="en-GB"/>
              </w:rPr>
              <w:t>Ambient</w:t>
            </w:r>
          </w:p>
        </w:tc>
        <w:tc>
          <w:tcPr>
            <w:tcW w:w="1947" w:type="dxa"/>
            <w:tcBorders>
              <w:top w:val="single" w:sz="4" w:space="0" w:color="auto"/>
              <w:left w:val="single" w:sz="6" w:space="0" w:color="auto"/>
              <w:bottom w:val="single" w:sz="4" w:space="0" w:color="auto"/>
              <w:right w:val="single" w:sz="12" w:space="0" w:color="auto"/>
            </w:tcBorders>
            <w:vAlign w:val="center"/>
          </w:tcPr>
          <w:p w14:paraId="58C0546F" w14:textId="7E037CF2" w:rsidR="00EA64EE" w:rsidRPr="003E4910" w:rsidRDefault="00EA64EE" w:rsidP="00EA64EE">
            <w:pPr>
              <w:spacing w:line="240" w:lineRule="auto"/>
              <w:jc w:val="center"/>
              <w:rPr>
                <w:sz w:val="18"/>
                <w:szCs w:val="18"/>
              </w:rPr>
            </w:pPr>
            <w:r>
              <w:rPr>
                <w:rFonts w:cs="Calibri"/>
                <w:sz w:val="18"/>
                <w:szCs w:val="18"/>
              </w:rPr>
              <w:t>0.007598</w:t>
            </w:r>
          </w:p>
        </w:tc>
      </w:tr>
      <w:tr w:rsidR="00EA64EE" w:rsidRPr="003E4910" w14:paraId="38DD8A1D" w14:textId="77777777" w:rsidTr="00C16A46">
        <w:trPr>
          <w:trHeight w:val="255"/>
        </w:trPr>
        <w:tc>
          <w:tcPr>
            <w:tcW w:w="2112" w:type="dxa"/>
            <w:tcBorders>
              <w:top w:val="single" w:sz="4" w:space="0" w:color="auto"/>
              <w:left w:val="single" w:sz="12" w:space="0" w:color="auto"/>
              <w:bottom w:val="single" w:sz="4" w:space="0" w:color="auto"/>
              <w:right w:val="single" w:sz="6" w:space="0" w:color="auto"/>
            </w:tcBorders>
            <w:vAlign w:val="center"/>
          </w:tcPr>
          <w:p w14:paraId="1BE3462F" w14:textId="706A0412" w:rsidR="00EA64EE" w:rsidRPr="00C16A46" w:rsidRDefault="00EA64EE" w:rsidP="00EA64EE">
            <w:pPr>
              <w:spacing w:line="240" w:lineRule="auto"/>
              <w:jc w:val="center"/>
              <w:rPr>
                <w:rFonts w:eastAsia="Times New Roman"/>
                <w:sz w:val="18"/>
                <w:szCs w:val="18"/>
                <w:lang w:eastAsia="en-GB"/>
              </w:rPr>
            </w:pPr>
            <w:r w:rsidRPr="00C16A46">
              <w:rPr>
                <w:rFonts w:eastAsia="Times New Roman"/>
                <w:sz w:val="18"/>
                <w:szCs w:val="18"/>
                <w:lang w:eastAsia="en-GB"/>
              </w:rPr>
              <w:t>H6_RAN</w:t>
            </w:r>
          </w:p>
        </w:tc>
        <w:tc>
          <w:tcPr>
            <w:tcW w:w="1559" w:type="dxa"/>
            <w:tcBorders>
              <w:top w:val="single" w:sz="4" w:space="0" w:color="auto"/>
              <w:left w:val="single" w:sz="6" w:space="0" w:color="auto"/>
              <w:bottom w:val="single" w:sz="4" w:space="0" w:color="auto"/>
              <w:right w:val="single" w:sz="6" w:space="0" w:color="auto"/>
            </w:tcBorders>
            <w:vAlign w:val="center"/>
          </w:tcPr>
          <w:p w14:paraId="7908328B" w14:textId="6A5822B3" w:rsidR="00EA64EE" w:rsidRPr="003E4910" w:rsidRDefault="00EA64EE" w:rsidP="00EA64EE">
            <w:pPr>
              <w:spacing w:line="240" w:lineRule="auto"/>
              <w:jc w:val="center"/>
              <w:rPr>
                <w:rFonts w:ascii="Arial" w:hAnsi="Arial" w:cs="Arial"/>
                <w:sz w:val="16"/>
                <w:szCs w:val="16"/>
              </w:rPr>
            </w:pPr>
            <w:r>
              <w:rPr>
                <w:rFonts w:cs="Calibri"/>
                <w:sz w:val="18"/>
                <w:szCs w:val="18"/>
              </w:rPr>
              <w:t>6,359</w:t>
            </w:r>
          </w:p>
        </w:tc>
        <w:tc>
          <w:tcPr>
            <w:tcW w:w="1559" w:type="dxa"/>
            <w:tcBorders>
              <w:top w:val="single" w:sz="4" w:space="0" w:color="auto"/>
              <w:left w:val="single" w:sz="6" w:space="0" w:color="auto"/>
              <w:bottom w:val="single" w:sz="4" w:space="0" w:color="auto"/>
              <w:right w:val="single" w:sz="6" w:space="0" w:color="auto"/>
            </w:tcBorders>
            <w:vAlign w:val="center"/>
          </w:tcPr>
          <w:p w14:paraId="4A87E48C" w14:textId="1B5CFE71" w:rsidR="00EA64EE" w:rsidRPr="003E4910" w:rsidRDefault="00EA64EE" w:rsidP="00EA64EE">
            <w:pPr>
              <w:spacing w:line="240" w:lineRule="auto"/>
              <w:jc w:val="center"/>
              <w:rPr>
                <w:rFonts w:eastAsia="Times New Roman"/>
                <w:sz w:val="18"/>
                <w:szCs w:val="18"/>
                <w:lang w:eastAsia="en-GB"/>
              </w:rPr>
            </w:pPr>
            <w:r w:rsidRPr="003E4910">
              <w:rPr>
                <w:rFonts w:eastAsia="Times New Roman"/>
                <w:sz w:val="18"/>
                <w:szCs w:val="18"/>
                <w:lang w:eastAsia="en-GB"/>
              </w:rPr>
              <w:t>0.0</w:t>
            </w:r>
          </w:p>
        </w:tc>
        <w:tc>
          <w:tcPr>
            <w:tcW w:w="1843" w:type="dxa"/>
            <w:tcBorders>
              <w:top w:val="single" w:sz="4" w:space="0" w:color="auto"/>
              <w:left w:val="single" w:sz="6" w:space="0" w:color="auto"/>
              <w:bottom w:val="single" w:sz="4" w:space="0" w:color="auto"/>
              <w:right w:val="single" w:sz="6" w:space="0" w:color="auto"/>
            </w:tcBorders>
            <w:vAlign w:val="center"/>
          </w:tcPr>
          <w:p w14:paraId="5A57B7FC" w14:textId="5999F676" w:rsidR="00EA64EE" w:rsidRPr="003E4910" w:rsidRDefault="00EA64EE" w:rsidP="00EA64EE">
            <w:pPr>
              <w:spacing w:line="240" w:lineRule="auto"/>
              <w:jc w:val="center"/>
              <w:rPr>
                <w:rFonts w:eastAsia="Times New Roman"/>
                <w:sz w:val="18"/>
                <w:szCs w:val="18"/>
                <w:lang w:eastAsia="en-GB"/>
              </w:rPr>
            </w:pPr>
            <w:r w:rsidRPr="003E4910">
              <w:rPr>
                <w:rFonts w:eastAsia="Times New Roman"/>
                <w:sz w:val="18"/>
                <w:szCs w:val="18"/>
                <w:lang w:eastAsia="en-GB"/>
              </w:rPr>
              <w:t>Ambient</w:t>
            </w:r>
          </w:p>
        </w:tc>
        <w:tc>
          <w:tcPr>
            <w:tcW w:w="1947" w:type="dxa"/>
            <w:tcBorders>
              <w:top w:val="single" w:sz="4" w:space="0" w:color="auto"/>
              <w:left w:val="single" w:sz="6" w:space="0" w:color="auto"/>
              <w:bottom w:val="single" w:sz="4" w:space="0" w:color="auto"/>
              <w:right w:val="single" w:sz="12" w:space="0" w:color="auto"/>
            </w:tcBorders>
            <w:vAlign w:val="center"/>
          </w:tcPr>
          <w:p w14:paraId="723A1250" w14:textId="5309C410" w:rsidR="00EA64EE" w:rsidRPr="003E4910" w:rsidRDefault="00EA64EE" w:rsidP="00EA64EE">
            <w:pPr>
              <w:spacing w:line="240" w:lineRule="auto"/>
              <w:jc w:val="center"/>
              <w:rPr>
                <w:sz w:val="18"/>
                <w:szCs w:val="18"/>
              </w:rPr>
            </w:pPr>
            <w:r>
              <w:rPr>
                <w:rFonts w:cs="Calibri"/>
                <w:sz w:val="18"/>
                <w:szCs w:val="18"/>
              </w:rPr>
              <w:t>0.007598</w:t>
            </w:r>
          </w:p>
        </w:tc>
      </w:tr>
      <w:tr w:rsidR="00EA64EE" w:rsidRPr="003E4910" w14:paraId="4725AF40" w14:textId="77777777" w:rsidTr="00C16A46">
        <w:trPr>
          <w:trHeight w:val="255"/>
        </w:trPr>
        <w:tc>
          <w:tcPr>
            <w:tcW w:w="2112" w:type="dxa"/>
            <w:tcBorders>
              <w:top w:val="single" w:sz="4" w:space="0" w:color="auto"/>
              <w:left w:val="single" w:sz="12" w:space="0" w:color="auto"/>
              <w:bottom w:val="single" w:sz="4" w:space="0" w:color="auto"/>
              <w:right w:val="single" w:sz="6" w:space="0" w:color="auto"/>
            </w:tcBorders>
            <w:vAlign w:val="center"/>
          </w:tcPr>
          <w:p w14:paraId="60A52D77" w14:textId="4460E80D" w:rsidR="00EA64EE" w:rsidRPr="00C16A46" w:rsidRDefault="00EA64EE" w:rsidP="00EA64EE">
            <w:pPr>
              <w:spacing w:line="240" w:lineRule="auto"/>
              <w:jc w:val="center"/>
              <w:rPr>
                <w:rFonts w:eastAsia="Times New Roman"/>
                <w:sz w:val="18"/>
                <w:szCs w:val="18"/>
                <w:lang w:eastAsia="en-GB"/>
              </w:rPr>
            </w:pPr>
            <w:r w:rsidRPr="00C16A46">
              <w:rPr>
                <w:rFonts w:eastAsia="Times New Roman"/>
                <w:sz w:val="18"/>
                <w:szCs w:val="18"/>
                <w:lang w:eastAsia="en-GB"/>
              </w:rPr>
              <w:t>H7_RAN</w:t>
            </w:r>
          </w:p>
        </w:tc>
        <w:tc>
          <w:tcPr>
            <w:tcW w:w="1559" w:type="dxa"/>
            <w:tcBorders>
              <w:top w:val="single" w:sz="4" w:space="0" w:color="auto"/>
              <w:left w:val="single" w:sz="6" w:space="0" w:color="auto"/>
              <w:bottom w:val="single" w:sz="4" w:space="0" w:color="auto"/>
              <w:right w:val="single" w:sz="6" w:space="0" w:color="auto"/>
            </w:tcBorders>
            <w:vAlign w:val="center"/>
          </w:tcPr>
          <w:p w14:paraId="3BCE213F" w14:textId="69D30A72" w:rsidR="00EA64EE" w:rsidRPr="003E4910" w:rsidRDefault="00EA64EE" w:rsidP="00EA64EE">
            <w:pPr>
              <w:spacing w:line="240" w:lineRule="auto"/>
              <w:jc w:val="center"/>
              <w:rPr>
                <w:rFonts w:cs="Calibri"/>
                <w:sz w:val="16"/>
                <w:szCs w:val="16"/>
              </w:rPr>
            </w:pPr>
            <w:r>
              <w:rPr>
                <w:rFonts w:cs="Calibri"/>
                <w:sz w:val="18"/>
                <w:szCs w:val="18"/>
              </w:rPr>
              <w:t>12,593</w:t>
            </w:r>
          </w:p>
        </w:tc>
        <w:tc>
          <w:tcPr>
            <w:tcW w:w="1559" w:type="dxa"/>
            <w:tcBorders>
              <w:top w:val="single" w:sz="4" w:space="0" w:color="auto"/>
              <w:left w:val="single" w:sz="6" w:space="0" w:color="auto"/>
              <w:bottom w:val="single" w:sz="4" w:space="0" w:color="auto"/>
              <w:right w:val="single" w:sz="6" w:space="0" w:color="auto"/>
            </w:tcBorders>
            <w:vAlign w:val="center"/>
          </w:tcPr>
          <w:p w14:paraId="6DDE40C1" w14:textId="31447BD9" w:rsidR="00EA64EE" w:rsidRPr="003E4910" w:rsidRDefault="00EA64EE" w:rsidP="00EA64EE">
            <w:pPr>
              <w:spacing w:line="240" w:lineRule="auto"/>
              <w:jc w:val="center"/>
              <w:rPr>
                <w:rFonts w:eastAsia="Times New Roman"/>
                <w:sz w:val="18"/>
                <w:szCs w:val="18"/>
                <w:lang w:eastAsia="en-GB"/>
              </w:rPr>
            </w:pPr>
            <w:r w:rsidRPr="003E4910">
              <w:rPr>
                <w:rFonts w:eastAsia="Times New Roman"/>
                <w:sz w:val="18"/>
                <w:szCs w:val="18"/>
                <w:lang w:eastAsia="en-GB"/>
              </w:rPr>
              <w:t>0.0</w:t>
            </w:r>
          </w:p>
        </w:tc>
        <w:tc>
          <w:tcPr>
            <w:tcW w:w="1843" w:type="dxa"/>
            <w:tcBorders>
              <w:top w:val="single" w:sz="4" w:space="0" w:color="auto"/>
              <w:left w:val="single" w:sz="6" w:space="0" w:color="auto"/>
              <w:bottom w:val="single" w:sz="4" w:space="0" w:color="auto"/>
              <w:right w:val="single" w:sz="6" w:space="0" w:color="auto"/>
            </w:tcBorders>
            <w:vAlign w:val="center"/>
          </w:tcPr>
          <w:p w14:paraId="02672846" w14:textId="2B4FF6AB" w:rsidR="00EA64EE" w:rsidRPr="003E4910" w:rsidRDefault="00EA64EE" w:rsidP="00EA64EE">
            <w:pPr>
              <w:spacing w:line="240" w:lineRule="auto"/>
              <w:jc w:val="center"/>
              <w:rPr>
                <w:rFonts w:eastAsia="Times New Roman"/>
                <w:sz w:val="18"/>
                <w:szCs w:val="18"/>
                <w:lang w:eastAsia="en-GB"/>
              </w:rPr>
            </w:pPr>
            <w:r w:rsidRPr="003E4910">
              <w:rPr>
                <w:rFonts w:eastAsia="Times New Roman"/>
                <w:sz w:val="18"/>
                <w:szCs w:val="18"/>
                <w:lang w:eastAsia="en-GB"/>
              </w:rPr>
              <w:t>Ambient</w:t>
            </w:r>
          </w:p>
        </w:tc>
        <w:tc>
          <w:tcPr>
            <w:tcW w:w="1947" w:type="dxa"/>
            <w:tcBorders>
              <w:top w:val="single" w:sz="4" w:space="0" w:color="auto"/>
              <w:left w:val="single" w:sz="6" w:space="0" w:color="auto"/>
              <w:bottom w:val="single" w:sz="4" w:space="0" w:color="auto"/>
              <w:right w:val="single" w:sz="12" w:space="0" w:color="auto"/>
            </w:tcBorders>
            <w:vAlign w:val="center"/>
          </w:tcPr>
          <w:p w14:paraId="4A80B828" w14:textId="56C4C6B6" w:rsidR="00EA64EE" w:rsidRPr="003E4910" w:rsidRDefault="00EA64EE" w:rsidP="00EA64EE">
            <w:pPr>
              <w:spacing w:line="240" w:lineRule="auto"/>
              <w:jc w:val="center"/>
              <w:rPr>
                <w:rFonts w:cs="Calibri"/>
                <w:sz w:val="18"/>
                <w:szCs w:val="18"/>
              </w:rPr>
            </w:pPr>
            <w:r>
              <w:rPr>
                <w:rFonts w:cs="Calibri"/>
                <w:sz w:val="18"/>
                <w:szCs w:val="18"/>
              </w:rPr>
              <w:t>0.015195</w:t>
            </w:r>
          </w:p>
        </w:tc>
      </w:tr>
      <w:tr w:rsidR="00EA64EE" w:rsidRPr="003E4910" w14:paraId="2F946B7C" w14:textId="77777777" w:rsidTr="00C16A46">
        <w:trPr>
          <w:trHeight w:val="255"/>
        </w:trPr>
        <w:tc>
          <w:tcPr>
            <w:tcW w:w="2112" w:type="dxa"/>
            <w:tcBorders>
              <w:top w:val="single" w:sz="4" w:space="0" w:color="auto"/>
              <w:left w:val="single" w:sz="12" w:space="0" w:color="auto"/>
              <w:bottom w:val="single" w:sz="12" w:space="0" w:color="auto"/>
              <w:right w:val="single" w:sz="6" w:space="0" w:color="auto"/>
            </w:tcBorders>
            <w:vAlign w:val="center"/>
          </w:tcPr>
          <w:p w14:paraId="0BC0F721" w14:textId="72A1E714" w:rsidR="00EA64EE" w:rsidRPr="00C16A46" w:rsidRDefault="00EA64EE" w:rsidP="00EA64EE">
            <w:pPr>
              <w:spacing w:line="240" w:lineRule="auto"/>
              <w:jc w:val="center"/>
              <w:rPr>
                <w:rFonts w:eastAsia="Times New Roman"/>
                <w:sz w:val="18"/>
                <w:szCs w:val="18"/>
                <w:lang w:eastAsia="en-GB"/>
              </w:rPr>
            </w:pPr>
            <w:r w:rsidRPr="00C16A46">
              <w:rPr>
                <w:rFonts w:eastAsia="Times New Roman"/>
                <w:sz w:val="18"/>
                <w:szCs w:val="18"/>
                <w:lang w:eastAsia="en-GB"/>
              </w:rPr>
              <w:t>H8_RAN</w:t>
            </w:r>
          </w:p>
        </w:tc>
        <w:tc>
          <w:tcPr>
            <w:tcW w:w="1559" w:type="dxa"/>
            <w:tcBorders>
              <w:top w:val="single" w:sz="4" w:space="0" w:color="auto"/>
              <w:left w:val="single" w:sz="6" w:space="0" w:color="auto"/>
              <w:bottom w:val="single" w:sz="12" w:space="0" w:color="auto"/>
              <w:right w:val="single" w:sz="6" w:space="0" w:color="auto"/>
            </w:tcBorders>
            <w:vAlign w:val="center"/>
          </w:tcPr>
          <w:p w14:paraId="04D56E68" w14:textId="3E534A52" w:rsidR="00EA64EE" w:rsidRPr="003E4910" w:rsidRDefault="00EA64EE" w:rsidP="00EA64EE">
            <w:pPr>
              <w:spacing w:line="240" w:lineRule="auto"/>
              <w:jc w:val="center"/>
              <w:rPr>
                <w:rFonts w:cs="Calibri"/>
                <w:sz w:val="16"/>
                <w:szCs w:val="16"/>
              </w:rPr>
            </w:pPr>
            <w:r>
              <w:rPr>
                <w:rFonts w:cs="Calibri"/>
                <w:sz w:val="18"/>
                <w:szCs w:val="18"/>
              </w:rPr>
              <w:t>12,609</w:t>
            </w:r>
          </w:p>
        </w:tc>
        <w:tc>
          <w:tcPr>
            <w:tcW w:w="1559" w:type="dxa"/>
            <w:tcBorders>
              <w:top w:val="single" w:sz="4" w:space="0" w:color="auto"/>
              <w:left w:val="single" w:sz="6" w:space="0" w:color="auto"/>
              <w:bottom w:val="single" w:sz="12" w:space="0" w:color="auto"/>
              <w:right w:val="single" w:sz="6" w:space="0" w:color="auto"/>
            </w:tcBorders>
            <w:vAlign w:val="center"/>
          </w:tcPr>
          <w:p w14:paraId="0AF92EDA" w14:textId="5339B384" w:rsidR="00EA64EE" w:rsidRPr="003E4910" w:rsidRDefault="00EA64EE" w:rsidP="00EA64EE">
            <w:pPr>
              <w:spacing w:line="240" w:lineRule="auto"/>
              <w:jc w:val="center"/>
              <w:rPr>
                <w:rFonts w:eastAsia="Times New Roman"/>
                <w:sz w:val="18"/>
                <w:szCs w:val="18"/>
                <w:lang w:eastAsia="en-GB"/>
              </w:rPr>
            </w:pPr>
            <w:r w:rsidRPr="003E4910">
              <w:rPr>
                <w:rFonts w:eastAsia="Times New Roman"/>
                <w:sz w:val="18"/>
                <w:szCs w:val="18"/>
                <w:lang w:eastAsia="en-GB"/>
              </w:rPr>
              <w:t>0.0</w:t>
            </w:r>
          </w:p>
        </w:tc>
        <w:tc>
          <w:tcPr>
            <w:tcW w:w="1843" w:type="dxa"/>
            <w:tcBorders>
              <w:top w:val="single" w:sz="4" w:space="0" w:color="auto"/>
              <w:left w:val="single" w:sz="6" w:space="0" w:color="auto"/>
              <w:bottom w:val="single" w:sz="12" w:space="0" w:color="auto"/>
              <w:right w:val="single" w:sz="6" w:space="0" w:color="auto"/>
            </w:tcBorders>
            <w:vAlign w:val="center"/>
          </w:tcPr>
          <w:p w14:paraId="148714F9" w14:textId="1EB55D9F" w:rsidR="00EA64EE" w:rsidRPr="003E4910" w:rsidRDefault="00EA64EE" w:rsidP="00EA64EE">
            <w:pPr>
              <w:spacing w:line="240" w:lineRule="auto"/>
              <w:jc w:val="center"/>
              <w:rPr>
                <w:rFonts w:eastAsia="Times New Roman"/>
                <w:sz w:val="18"/>
                <w:szCs w:val="18"/>
                <w:lang w:eastAsia="en-GB"/>
              </w:rPr>
            </w:pPr>
            <w:r w:rsidRPr="003E4910">
              <w:rPr>
                <w:rFonts w:eastAsia="Times New Roman"/>
                <w:sz w:val="18"/>
                <w:szCs w:val="18"/>
                <w:lang w:eastAsia="en-GB"/>
              </w:rPr>
              <w:t>Ambient</w:t>
            </w:r>
          </w:p>
        </w:tc>
        <w:tc>
          <w:tcPr>
            <w:tcW w:w="1947" w:type="dxa"/>
            <w:tcBorders>
              <w:top w:val="single" w:sz="4" w:space="0" w:color="auto"/>
              <w:left w:val="single" w:sz="6" w:space="0" w:color="auto"/>
              <w:bottom w:val="single" w:sz="12" w:space="0" w:color="auto"/>
              <w:right w:val="single" w:sz="12" w:space="0" w:color="auto"/>
            </w:tcBorders>
            <w:vAlign w:val="center"/>
          </w:tcPr>
          <w:p w14:paraId="1D3C5BA4" w14:textId="0EB01A4F" w:rsidR="00EA64EE" w:rsidRPr="003E4910" w:rsidRDefault="00EA64EE" w:rsidP="00EA64EE">
            <w:pPr>
              <w:spacing w:line="240" w:lineRule="auto"/>
              <w:jc w:val="center"/>
              <w:rPr>
                <w:rFonts w:cs="Calibri"/>
                <w:sz w:val="18"/>
                <w:szCs w:val="18"/>
              </w:rPr>
            </w:pPr>
            <w:r>
              <w:rPr>
                <w:rFonts w:cs="Calibri"/>
                <w:sz w:val="18"/>
                <w:szCs w:val="18"/>
              </w:rPr>
              <w:t>0.015195</w:t>
            </w:r>
          </w:p>
        </w:tc>
      </w:tr>
    </w:tbl>
    <w:p w14:paraId="13354E29" w14:textId="4FBD7492" w:rsidR="00321DBF" w:rsidRPr="003E4910" w:rsidRDefault="00321DBF" w:rsidP="004945C0"/>
    <w:bookmarkEnd w:id="15"/>
    <w:p w14:paraId="127C5A36" w14:textId="77777777" w:rsidR="00613B6D" w:rsidRPr="003E4910" w:rsidRDefault="00613B6D" w:rsidP="00E64F3C">
      <w:pPr>
        <w:keepNext/>
        <w:rPr>
          <w:i/>
        </w:rPr>
      </w:pPr>
      <w:r w:rsidRPr="003E4910">
        <w:rPr>
          <w:i/>
        </w:rPr>
        <w:lastRenderedPageBreak/>
        <w:t>Figure 3. The positions of the modelled buildings and sources</w:t>
      </w:r>
    </w:p>
    <w:p w14:paraId="479D91C6" w14:textId="0F09E50A" w:rsidR="00613B6D" w:rsidRPr="003E4910" w:rsidRDefault="00613B6D" w:rsidP="00613B6D">
      <w:pPr>
        <w:rPr>
          <w:noProof/>
          <w:lang w:eastAsia="en-GB"/>
        </w:rPr>
      </w:pPr>
      <w:r>
        <w:rPr>
          <w:noProof/>
          <w:lang w:eastAsia="en-GB"/>
        </w:rPr>
        <w:drawing>
          <wp:inline distT="0" distB="0" distL="0" distR="0" wp14:anchorId="09A46022" wp14:editId="582ABAB1">
            <wp:extent cx="5760000" cy="4982087"/>
            <wp:effectExtent l="19050" t="19050" r="12700" b="285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5760000" cy="4982087"/>
                    </a:xfrm>
                    <a:prstGeom prst="rect">
                      <a:avLst/>
                    </a:prstGeom>
                    <a:ln w="19050">
                      <a:solidFill>
                        <a:schemeClr val="tx1"/>
                      </a:solidFill>
                    </a:ln>
                  </pic:spPr>
                </pic:pic>
              </a:graphicData>
            </a:graphic>
          </wp:inline>
        </w:drawing>
      </w:r>
    </w:p>
    <w:p w14:paraId="77E4757E" w14:textId="72DDA214" w:rsidR="00613B6D" w:rsidRPr="00613B6D" w:rsidRDefault="00613B6D" w:rsidP="00613B6D">
      <w:r w:rsidRPr="003E4910">
        <w:t>© Crown copyright and database rights 202</w:t>
      </w:r>
      <w:r>
        <w:t>3.</w:t>
      </w:r>
    </w:p>
    <w:p w14:paraId="372A1B79" w14:textId="77777777" w:rsidR="00613B6D" w:rsidRDefault="00613B6D" w:rsidP="00F3380A">
      <w:pPr>
        <w:pStyle w:val="Heading2"/>
      </w:pPr>
    </w:p>
    <w:p w14:paraId="666DEE72" w14:textId="4B3E7C0F" w:rsidR="007D19FF" w:rsidRPr="003E4910" w:rsidRDefault="007D19FF" w:rsidP="00F3380A">
      <w:pPr>
        <w:pStyle w:val="Heading2"/>
      </w:pPr>
      <w:r w:rsidRPr="003E4910">
        <w:t>4.3 Modelled buildings</w:t>
      </w:r>
    </w:p>
    <w:p w14:paraId="7BBBB68D" w14:textId="4F57063D" w:rsidR="00ED662B" w:rsidRPr="003E4910" w:rsidRDefault="00ED662B" w:rsidP="00ED662B">
      <w:r w:rsidRPr="003E4910">
        <w:t>The structure of the</w:t>
      </w:r>
      <w:r w:rsidR="00A41C6D">
        <w:t xml:space="preserve"> </w:t>
      </w:r>
      <w:r w:rsidR="00613B6D">
        <w:t>proposed</w:t>
      </w:r>
      <w:r w:rsidR="00A41C6D">
        <w:t xml:space="preserve"> </w:t>
      </w:r>
      <w:r w:rsidRPr="003E4910">
        <w:t>poultry house</w:t>
      </w:r>
      <w:r w:rsidR="00A41C6D">
        <w:t>s</w:t>
      </w:r>
      <w:r w:rsidR="00613B6D">
        <w:t xml:space="preserve"> and other far</w:t>
      </w:r>
      <w:r w:rsidRPr="003E4910">
        <w:t xml:space="preserve">m buildings may affect the plumes from the point sources. Therefore, the buildings are modelled within ADMS. The positions of the modelled buildings may be seen in Figure </w:t>
      </w:r>
      <w:r w:rsidR="003E4910" w:rsidRPr="003E4910">
        <w:t>3</w:t>
      </w:r>
      <w:r w:rsidR="00EA64EE">
        <w:t xml:space="preserve"> (</w:t>
      </w:r>
      <w:r w:rsidR="00613B6D">
        <w:t>marked by grey rectangles</w:t>
      </w:r>
      <w:r w:rsidR="00717833">
        <w:t>)</w:t>
      </w:r>
      <w:r w:rsidRPr="003E4910">
        <w:t>.</w:t>
      </w:r>
    </w:p>
    <w:p w14:paraId="0E7BD485" w14:textId="77777777" w:rsidR="0059069C" w:rsidRPr="00A652C8" w:rsidRDefault="0059069C" w:rsidP="008D3947">
      <w:pPr>
        <w:rPr>
          <w:highlight w:val="yellow"/>
        </w:rPr>
      </w:pPr>
    </w:p>
    <w:p w14:paraId="3F94ADF6" w14:textId="4FCFC404" w:rsidR="00257429" w:rsidRPr="00437F68" w:rsidRDefault="00257429" w:rsidP="00F3380A">
      <w:pPr>
        <w:pStyle w:val="Heading2"/>
      </w:pPr>
      <w:r w:rsidRPr="00437F68">
        <w:t>4.4 Discrete receptors</w:t>
      </w:r>
    </w:p>
    <w:p w14:paraId="45E28052" w14:textId="0F886A8A" w:rsidR="00257429" w:rsidRPr="00D8595F" w:rsidRDefault="00437F68" w:rsidP="00257429">
      <w:r w:rsidRPr="00437F68">
        <w:t>Thirty-five</w:t>
      </w:r>
      <w:r w:rsidR="00476C49" w:rsidRPr="00437F68">
        <w:t xml:space="preserve"> </w:t>
      </w:r>
      <w:r w:rsidR="00257429" w:rsidRPr="00437F68">
        <w:t>discrete receptors have been defined:</w:t>
      </w:r>
      <w:r w:rsidR="00E16BAC" w:rsidRPr="00437F68">
        <w:t xml:space="preserve"> </w:t>
      </w:r>
      <w:r w:rsidRPr="00437F68">
        <w:t>four</w:t>
      </w:r>
      <w:r w:rsidR="001842D4" w:rsidRPr="00437F68">
        <w:t xml:space="preserve"> at the </w:t>
      </w:r>
      <w:r w:rsidRPr="00437F68">
        <w:t>LWS</w:t>
      </w:r>
      <w:r w:rsidR="001842D4" w:rsidRPr="00437F68">
        <w:t xml:space="preserve">s (1 to </w:t>
      </w:r>
      <w:r w:rsidRPr="00437F68">
        <w:t>4</w:t>
      </w:r>
      <w:r w:rsidR="001842D4" w:rsidRPr="00437F68">
        <w:t xml:space="preserve">); </w:t>
      </w:r>
      <w:r w:rsidRPr="00437F68">
        <w:t>twenty-four</w:t>
      </w:r>
      <w:r w:rsidR="00181FA4" w:rsidRPr="00437F68">
        <w:t xml:space="preserve"> at the SSSIs (</w:t>
      </w:r>
      <w:r w:rsidRPr="00437F68">
        <w:t>5</w:t>
      </w:r>
      <w:r w:rsidR="00181FA4" w:rsidRPr="00437F68">
        <w:t xml:space="preserve"> to </w:t>
      </w:r>
      <w:r w:rsidR="00D60F52" w:rsidRPr="00437F68">
        <w:t>2</w:t>
      </w:r>
      <w:r w:rsidRPr="00437F68">
        <w:t>8</w:t>
      </w:r>
      <w:r w:rsidR="00181FA4" w:rsidRPr="00437F68">
        <w:t>)</w:t>
      </w:r>
      <w:r w:rsidRPr="00437F68">
        <w:t>, five</w:t>
      </w:r>
      <w:r w:rsidR="00181FA4" w:rsidRPr="00437F68">
        <w:t xml:space="preserve"> at the </w:t>
      </w:r>
      <w:r w:rsidR="00D60F52" w:rsidRPr="00437F68">
        <w:t>SSSI</w:t>
      </w:r>
      <w:r w:rsidRPr="00437F68">
        <w:t>s</w:t>
      </w:r>
      <w:r w:rsidR="00D60F52" w:rsidRPr="00437F68">
        <w:t>/</w:t>
      </w:r>
      <w:r w:rsidR="00181FA4" w:rsidRPr="00437F68">
        <w:t>SAC</w:t>
      </w:r>
      <w:r w:rsidRPr="00437F68">
        <w:t>s</w:t>
      </w:r>
      <w:r w:rsidR="00181FA4" w:rsidRPr="00437F68">
        <w:t xml:space="preserve"> (</w:t>
      </w:r>
      <w:r w:rsidR="00D60F52" w:rsidRPr="00437F68">
        <w:t>2</w:t>
      </w:r>
      <w:r w:rsidRPr="00437F68">
        <w:t>9 to 33</w:t>
      </w:r>
      <w:r w:rsidR="00181FA4" w:rsidRPr="00437F68">
        <w:t>)</w:t>
      </w:r>
      <w:r w:rsidRPr="00437F68">
        <w:t>, one at the SSS/SAC/SPA (34) and one at the SSSI/SAC/SPA/Ramsar Site</w:t>
      </w:r>
      <w:r w:rsidR="00ED2D5A" w:rsidRPr="00437F68">
        <w:t xml:space="preserve">. </w:t>
      </w:r>
      <w:r w:rsidR="00257429" w:rsidRPr="00437F68">
        <w:t xml:space="preserve">These receptors are defined at ground level within ADMS. The positions of </w:t>
      </w:r>
      <w:r w:rsidR="00257429" w:rsidRPr="00D8595F">
        <w:t>the discrete receptors may be seen in</w:t>
      </w:r>
      <w:r w:rsidR="00DB12D0" w:rsidRPr="00D8595F">
        <w:rPr>
          <w:rFonts w:eastAsia="Times New Roman"/>
        </w:rPr>
        <w:t xml:space="preserve"> Figure </w:t>
      </w:r>
      <w:r w:rsidR="00D60F52" w:rsidRPr="00D8595F">
        <w:rPr>
          <w:rFonts w:eastAsia="Times New Roman"/>
        </w:rPr>
        <w:t>4</w:t>
      </w:r>
      <w:r w:rsidR="00257429" w:rsidRPr="00D8595F">
        <w:t xml:space="preserve"> </w:t>
      </w:r>
      <w:r w:rsidR="00DB12D0" w:rsidRPr="00D8595F">
        <w:t>(</w:t>
      </w:r>
      <w:r w:rsidR="00257429" w:rsidRPr="00D8595F">
        <w:t>marked by enumerated pink rectangles</w:t>
      </w:r>
      <w:r w:rsidR="00DB12D0" w:rsidRPr="00D8595F">
        <w:t>)</w:t>
      </w:r>
      <w:r w:rsidR="00257429" w:rsidRPr="00D8595F">
        <w:t xml:space="preserve">. </w:t>
      </w:r>
    </w:p>
    <w:p w14:paraId="239C8A46" w14:textId="77777777" w:rsidR="00A41C6D" w:rsidRDefault="00A41C6D" w:rsidP="00F3380A">
      <w:pPr>
        <w:pStyle w:val="Heading2"/>
      </w:pPr>
    </w:p>
    <w:p w14:paraId="308CFCDF" w14:textId="77777777" w:rsidR="00717833" w:rsidRDefault="00717833" w:rsidP="00F3380A">
      <w:pPr>
        <w:pStyle w:val="Heading2"/>
        <w:sectPr w:rsidR="00717833" w:rsidSect="00DC2AC3">
          <w:pgSz w:w="11906" w:h="16838"/>
          <w:pgMar w:top="1418" w:right="1440" w:bottom="1440" w:left="1440" w:header="708" w:footer="708" w:gutter="0"/>
          <w:cols w:space="708"/>
          <w:docGrid w:linePitch="360"/>
        </w:sectPr>
      </w:pPr>
    </w:p>
    <w:p w14:paraId="476A36AB" w14:textId="6299191D" w:rsidR="00257429" w:rsidRPr="00D8595F" w:rsidRDefault="00257429" w:rsidP="00F3380A">
      <w:pPr>
        <w:pStyle w:val="Heading2"/>
      </w:pPr>
      <w:r w:rsidRPr="00D8595F">
        <w:lastRenderedPageBreak/>
        <w:t xml:space="preserve">4.5 </w:t>
      </w:r>
      <w:r w:rsidR="00E5079C">
        <w:t xml:space="preserve">The regular </w:t>
      </w:r>
      <w:r w:rsidRPr="00D8595F">
        <w:t>Cartesian grid</w:t>
      </w:r>
    </w:p>
    <w:p w14:paraId="10BF162E" w14:textId="48B6C682" w:rsidR="00665ACC" w:rsidRPr="00D8595F" w:rsidRDefault="00665ACC" w:rsidP="00665ACC">
      <w:pPr>
        <w:rPr>
          <w:rFonts w:eastAsia="Times New Roman"/>
        </w:rPr>
      </w:pPr>
      <w:r w:rsidRPr="00D8595F">
        <w:rPr>
          <w:rFonts w:eastAsia="Times New Roman"/>
        </w:rPr>
        <w:t>To produce the contour plots presented in Section 5 of this report</w:t>
      </w:r>
      <w:r w:rsidR="00717833">
        <w:rPr>
          <w:rFonts w:eastAsia="Times New Roman"/>
        </w:rPr>
        <w:t>,</w:t>
      </w:r>
      <w:r w:rsidR="00A41C6D">
        <w:rPr>
          <w:rFonts w:eastAsia="Times New Roman"/>
        </w:rPr>
        <w:t xml:space="preserve"> </w:t>
      </w:r>
      <w:r w:rsidR="0094581C">
        <w:rPr>
          <w:rFonts w:eastAsia="Times New Roman"/>
        </w:rPr>
        <w:t>two</w:t>
      </w:r>
      <w:r w:rsidR="00A41C6D">
        <w:rPr>
          <w:rFonts w:eastAsia="Times New Roman"/>
        </w:rPr>
        <w:t xml:space="preserve"> </w:t>
      </w:r>
      <w:r w:rsidRPr="00D8595F">
        <w:rPr>
          <w:rFonts w:eastAsia="Times New Roman"/>
        </w:rPr>
        <w:t>regular Cartesian grid</w:t>
      </w:r>
      <w:r w:rsidR="0094581C">
        <w:rPr>
          <w:rFonts w:eastAsia="Times New Roman"/>
        </w:rPr>
        <w:t>s</w:t>
      </w:r>
      <w:r w:rsidRPr="00D8595F">
        <w:rPr>
          <w:rFonts w:eastAsia="Times New Roman"/>
        </w:rPr>
        <w:t xml:space="preserve"> ha</w:t>
      </w:r>
      <w:r w:rsidR="0094581C">
        <w:rPr>
          <w:rFonts w:eastAsia="Times New Roman"/>
        </w:rPr>
        <w:t>ve</w:t>
      </w:r>
      <w:r w:rsidRPr="00D8595F">
        <w:rPr>
          <w:rFonts w:eastAsia="Times New Roman"/>
        </w:rPr>
        <w:t xml:space="preserve"> been defined within ADMS</w:t>
      </w:r>
      <w:r w:rsidR="0094581C">
        <w:rPr>
          <w:rFonts w:eastAsia="Times New Roman"/>
        </w:rPr>
        <w:t>; one domain of 12.5 km by 12.5 km at a 500 m resolution and one domain of 5 km by 5 km at a 100 m resolution</w:t>
      </w:r>
      <w:r w:rsidRPr="00D8595F">
        <w:rPr>
          <w:rFonts w:eastAsia="Times New Roman"/>
        </w:rPr>
        <w:t xml:space="preserve">. The grid receptors are defined at ground level within ADMS. </w:t>
      </w:r>
      <w:r w:rsidR="00A41C6D">
        <w:rPr>
          <w:rFonts w:eastAsia="Times New Roman"/>
        </w:rPr>
        <w:t>The grid</w:t>
      </w:r>
      <w:r w:rsidR="0094581C">
        <w:rPr>
          <w:rFonts w:eastAsia="Times New Roman"/>
        </w:rPr>
        <w:t>s</w:t>
      </w:r>
      <w:r w:rsidR="00A41C6D">
        <w:rPr>
          <w:rFonts w:eastAsia="Times New Roman"/>
        </w:rPr>
        <w:t xml:space="preserve"> can be seen in Figure 4 (marked by grey lines).</w:t>
      </w:r>
      <w:r w:rsidR="00717833">
        <w:rPr>
          <w:rFonts w:eastAsia="Times New Roman"/>
        </w:rPr>
        <w:t xml:space="preserve"> The smaller grid is also used to define the deposition velocity field.</w:t>
      </w:r>
    </w:p>
    <w:p w14:paraId="723F02BD" w14:textId="77777777" w:rsidR="00EC7792" w:rsidRPr="00A652C8" w:rsidRDefault="00EC7792" w:rsidP="00257429">
      <w:pPr>
        <w:rPr>
          <w:highlight w:val="yellow"/>
        </w:rPr>
      </w:pPr>
    </w:p>
    <w:p w14:paraId="7658F9E7" w14:textId="10217252" w:rsidR="00BB2594" w:rsidRPr="003E4910" w:rsidRDefault="00BB2594" w:rsidP="00F3380A">
      <w:pPr>
        <w:pStyle w:val="Heading2"/>
      </w:pPr>
      <w:r w:rsidRPr="003E4910">
        <w:t>4.6 Terrain data</w:t>
      </w:r>
    </w:p>
    <w:p w14:paraId="4E780CD3" w14:textId="6CF92C97" w:rsidR="00BB2594" w:rsidRPr="003E4910" w:rsidRDefault="00BB2594" w:rsidP="00BB2594">
      <w:r w:rsidRPr="003E4910">
        <w:t xml:space="preserve">Terrain has been considered in the modelling. The terrain data are based upon the Ordnance Survey 50 m Digital Elevation Model. A </w:t>
      </w:r>
      <w:r w:rsidR="00181FA4" w:rsidRPr="003E4910">
        <w:t>2</w:t>
      </w:r>
      <w:r w:rsidR="003E4910" w:rsidRPr="003E4910">
        <w:t>3</w:t>
      </w:r>
      <w:r w:rsidR="00743425" w:rsidRPr="003E4910">
        <w:t>.0</w:t>
      </w:r>
      <w:r w:rsidRPr="003E4910">
        <w:t xml:space="preserve"> km </w:t>
      </w:r>
      <w:r w:rsidR="00F87C4B">
        <w:t>by</w:t>
      </w:r>
      <w:r w:rsidRPr="003E4910">
        <w:t xml:space="preserve"> </w:t>
      </w:r>
      <w:r w:rsidR="00181FA4" w:rsidRPr="003E4910">
        <w:t>2</w:t>
      </w:r>
      <w:r w:rsidR="003E4910" w:rsidRPr="003E4910">
        <w:t>3</w:t>
      </w:r>
      <w:r w:rsidR="00743425" w:rsidRPr="003E4910">
        <w:t>.0</w:t>
      </w:r>
      <w:r w:rsidRPr="003E4910">
        <w:t xml:space="preserve"> km domain has been resampled at </w:t>
      </w:r>
      <w:r w:rsidR="00743425" w:rsidRPr="003E4910">
        <w:t>10</w:t>
      </w:r>
      <w:r w:rsidRPr="003E4910">
        <w:t>0 m horizontal resolution for use within ADMS</w:t>
      </w:r>
      <w:r w:rsidR="000B78FF" w:rsidRPr="003E4910">
        <w:t>.</w:t>
      </w:r>
      <w:r w:rsidR="00BD3D4D" w:rsidRPr="003E4910">
        <w:t xml:space="preserve"> </w:t>
      </w:r>
      <w:r w:rsidRPr="003E4910">
        <w:t xml:space="preserve">N.B. The resolution of FLOWSTAR is </w:t>
      </w:r>
      <w:r w:rsidR="00743425" w:rsidRPr="003E4910">
        <w:t>64</w:t>
      </w:r>
      <w:r w:rsidR="004922E3" w:rsidRPr="003E4910">
        <w:t xml:space="preserve"> x </w:t>
      </w:r>
      <w:r w:rsidR="00743425" w:rsidRPr="003E4910">
        <w:t>64</w:t>
      </w:r>
      <w:r w:rsidRPr="003E4910">
        <w:t xml:space="preserve"> grid points; therefore, the effective resolution of t</w:t>
      </w:r>
      <w:r w:rsidR="00C3482B" w:rsidRPr="003E4910">
        <w:t xml:space="preserve">he wind field is </w:t>
      </w:r>
      <w:r w:rsidR="003C6C45" w:rsidRPr="003E4910">
        <w:t xml:space="preserve">approximately </w:t>
      </w:r>
      <w:r w:rsidR="00181FA4" w:rsidRPr="003E4910">
        <w:t>3</w:t>
      </w:r>
      <w:r w:rsidR="003E4910" w:rsidRPr="003E4910">
        <w:t>6</w:t>
      </w:r>
      <w:r w:rsidR="00181FA4" w:rsidRPr="003E4910">
        <w:t>0</w:t>
      </w:r>
      <w:r w:rsidRPr="003E4910">
        <w:t xml:space="preserve"> </w:t>
      </w:r>
      <w:r w:rsidR="008748EA" w:rsidRPr="003E4910">
        <w:t>m</w:t>
      </w:r>
      <w:r w:rsidR="00A02EF3" w:rsidRPr="003E4910">
        <w:t>.</w:t>
      </w:r>
    </w:p>
    <w:p w14:paraId="48429445" w14:textId="77777777" w:rsidR="00B60031" w:rsidRPr="00A652C8" w:rsidRDefault="00B60031" w:rsidP="00513E77">
      <w:pPr>
        <w:jc w:val="left"/>
        <w:rPr>
          <w:i/>
          <w:highlight w:val="yellow"/>
        </w:rPr>
      </w:pPr>
    </w:p>
    <w:p w14:paraId="3D3EEC37" w14:textId="77777777" w:rsidR="003A6D2D" w:rsidRPr="003E4910" w:rsidRDefault="003A6D2D" w:rsidP="00F3380A">
      <w:pPr>
        <w:pStyle w:val="Heading2"/>
      </w:pPr>
      <w:r w:rsidRPr="003E4910">
        <w:t>4.7 Roughness Length</w:t>
      </w:r>
    </w:p>
    <w:p w14:paraId="4D41DA8D" w14:textId="4823451F" w:rsidR="00F87C4B" w:rsidRDefault="00717833" w:rsidP="00F87C4B">
      <w:r>
        <w:t>In this case, a spatially varying roughness length file has been defined, this is based upon the UK Centre for Ecology and Hydrology 25 m land use database, with permission</w:t>
      </w:r>
      <w:r w:rsidRPr="009B10EA">
        <w:rPr>
          <w:vertAlign w:val="superscript"/>
        </w:rPr>
        <w:t>1</w:t>
      </w:r>
      <w:r w:rsidRPr="00994086">
        <w:t>.</w:t>
      </w:r>
      <w:r>
        <w:t xml:space="preserve"> T</w:t>
      </w:r>
      <w:r w:rsidRPr="00994086">
        <w:t>he GFS meteorological data is assumed to have a roughness length of 0.</w:t>
      </w:r>
      <w:r>
        <w:t>27</w:t>
      </w:r>
      <w:r w:rsidRPr="00994086">
        <w:t xml:space="preserve"> m</w:t>
      </w:r>
      <w:r>
        <w:t xml:space="preserve"> (the average over the modelling domain)</w:t>
      </w:r>
      <w:r w:rsidRPr="00994086">
        <w:t xml:space="preserve">. </w:t>
      </w:r>
      <w:r>
        <w:t>The sample of the central area of the spatially varying roughness length field is shown in Figure 5.</w:t>
      </w:r>
    </w:p>
    <w:p w14:paraId="726A2F28" w14:textId="77777777" w:rsidR="00F87C4B" w:rsidRPr="00AC5D14" w:rsidRDefault="00F87C4B" w:rsidP="00F87C4B">
      <w:bookmarkStart w:id="16" w:name="_Hlk69717507"/>
    </w:p>
    <w:p w14:paraId="2ADD0EFC" w14:textId="74B477D0" w:rsidR="007823D3" w:rsidRPr="00F07FBA" w:rsidRDefault="00F87C4B" w:rsidP="004F527A">
      <w:pPr>
        <w:pStyle w:val="ListParagraph"/>
        <w:keepNext/>
        <w:numPr>
          <w:ilvl w:val="0"/>
          <w:numId w:val="42"/>
        </w:numPr>
        <w:spacing w:line="240" w:lineRule="auto"/>
        <w:ind w:left="426" w:hanging="284"/>
        <w:jc w:val="left"/>
      </w:pPr>
      <w:r w:rsidRPr="00F07FBA">
        <w:rPr>
          <w:iCs/>
          <w:sz w:val="18"/>
          <w:szCs w:val="18"/>
        </w:rPr>
        <w:t xml:space="preserve">Morton, </w:t>
      </w:r>
      <w:proofErr w:type="gramStart"/>
      <w:r w:rsidRPr="00F07FBA">
        <w:rPr>
          <w:iCs/>
          <w:sz w:val="18"/>
          <w:szCs w:val="18"/>
        </w:rPr>
        <w:t>R.D. ;</w:t>
      </w:r>
      <w:proofErr w:type="gramEnd"/>
      <w:r w:rsidRPr="00F07FBA">
        <w:rPr>
          <w:iCs/>
          <w:sz w:val="18"/>
          <w:szCs w:val="18"/>
        </w:rPr>
        <w:t xml:space="preserve"> Marston, C.G.; O’Neil, A.W.; Rowland, C.S. (2021). Land Cover Map 2020 (25m rasterised land parcels, GB). NERC EDS Environmental Information Centre. </w:t>
      </w:r>
      <w:hyperlink r:id="rId23" w:history="1">
        <w:r w:rsidRPr="00F07FBA">
          <w:rPr>
            <w:rStyle w:val="Hyperlink"/>
            <w:iCs/>
            <w:sz w:val="18"/>
            <w:szCs w:val="18"/>
          </w:rPr>
          <w:t>https://doi.org/10.5285/6c22cf6e-b224-414e-aa85-900325baed</w:t>
        </w:r>
      </w:hyperlink>
      <w:bookmarkEnd w:id="16"/>
    </w:p>
    <w:p w14:paraId="68157B13" w14:textId="77777777" w:rsidR="00A41C6D" w:rsidRDefault="00A41C6D" w:rsidP="007823D3">
      <w:pPr>
        <w:rPr>
          <w:i/>
        </w:rPr>
        <w:sectPr w:rsidR="00A41C6D" w:rsidSect="00DC2AC3">
          <w:pgSz w:w="11906" w:h="16838"/>
          <w:pgMar w:top="1418" w:right="1440" w:bottom="1440" w:left="1440" w:header="708" w:footer="708" w:gutter="0"/>
          <w:cols w:space="708"/>
          <w:docGrid w:linePitch="360"/>
        </w:sectPr>
      </w:pPr>
    </w:p>
    <w:p w14:paraId="30B6C003" w14:textId="26A0EE1D" w:rsidR="000028CF" w:rsidRPr="003E4910" w:rsidRDefault="000028CF" w:rsidP="000028CF">
      <w:pPr>
        <w:jc w:val="left"/>
        <w:rPr>
          <w:i/>
        </w:rPr>
      </w:pPr>
      <w:r w:rsidRPr="003E4910">
        <w:rPr>
          <w:i/>
        </w:rPr>
        <w:lastRenderedPageBreak/>
        <w:t>Figure 4. The discrete receptors</w:t>
      </w:r>
      <w:r w:rsidR="00E5079C">
        <w:rPr>
          <w:i/>
        </w:rPr>
        <w:t xml:space="preserve"> and regular Cartesian grid</w:t>
      </w:r>
      <w:r w:rsidR="0094581C">
        <w:rPr>
          <w:i/>
        </w:rPr>
        <w:t>s</w:t>
      </w:r>
    </w:p>
    <w:p w14:paraId="6DF108F5" w14:textId="2EB990C4" w:rsidR="000028CF" w:rsidRPr="003E4910" w:rsidRDefault="00F87C4B" w:rsidP="000028CF">
      <w:pPr>
        <w:jc w:val="left"/>
        <w:rPr>
          <w:i/>
        </w:rPr>
      </w:pPr>
      <w:r>
        <w:rPr>
          <w:i/>
          <w:noProof/>
        </w:rPr>
        <w:drawing>
          <wp:inline distT="0" distB="0" distL="0" distR="0" wp14:anchorId="1FF38CDE" wp14:editId="6389F53D">
            <wp:extent cx="9000000" cy="5195923"/>
            <wp:effectExtent l="19050" t="19050" r="10795" b="24130"/>
            <wp:docPr id="18" name="Picture 1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ap&#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9000000" cy="5195923"/>
                    </a:xfrm>
                    <a:prstGeom prst="rect">
                      <a:avLst/>
                    </a:prstGeom>
                    <a:ln w="19050">
                      <a:solidFill>
                        <a:schemeClr val="tx1"/>
                      </a:solidFill>
                    </a:ln>
                  </pic:spPr>
                </pic:pic>
              </a:graphicData>
            </a:graphic>
          </wp:inline>
        </w:drawing>
      </w:r>
    </w:p>
    <w:p w14:paraId="52F17EFC" w14:textId="264168D2" w:rsidR="000028CF" w:rsidRPr="003E4910" w:rsidRDefault="00A47931" w:rsidP="000028CF">
      <w:pPr>
        <w:jc w:val="left"/>
      </w:pPr>
      <w:r>
        <w:t>© Crown copyright and database rights. 2023</w:t>
      </w:r>
      <w:r w:rsidR="000028CF" w:rsidRPr="003E4910">
        <w:t>.</w:t>
      </w:r>
    </w:p>
    <w:p w14:paraId="78F8FB57" w14:textId="77777777" w:rsidR="00717833" w:rsidRDefault="00717833" w:rsidP="00A47151">
      <w:pPr>
        <w:jc w:val="left"/>
        <w:rPr>
          <w:i/>
          <w:highlight w:val="yellow"/>
        </w:rPr>
        <w:sectPr w:rsidR="00717833" w:rsidSect="00A47151">
          <w:pgSz w:w="16838" w:h="11906" w:orient="landscape"/>
          <w:pgMar w:top="1440" w:right="1440" w:bottom="1440" w:left="1418" w:header="708" w:footer="708" w:gutter="0"/>
          <w:cols w:space="708"/>
          <w:docGrid w:linePitch="360"/>
        </w:sectPr>
      </w:pPr>
    </w:p>
    <w:p w14:paraId="02CF2B40" w14:textId="22146887" w:rsidR="00717833" w:rsidRPr="003E4910" w:rsidRDefault="00717833" w:rsidP="00717833">
      <w:pPr>
        <w:jc w:val="left"/>
        <w:rPr>
          <w:i/>
        </w:rPr>
      </w:pPr>
      <w:r w:rsidRPr="003E4910">
        <w:rPr>
          <w:i/>
        </w:rPr>
        <w:lastRenderedPageBreak/>
        <w:t xml:space="preserve">Figure </w:t>
      </w:r>
      <w:r>
        <w:rPr>
          <w:i/>
        </w:rPr>
        <w:t>5</w:t>
      </w:r>
      <w:r w:rsidRPr="003E4910">
        <w:rPr>
          <w:i/>
        </w:rPr>
        <w:t xml:space="preserve">. The </w:t>
      </w:r>
      <w:r>
        <w:rPr>
          <w:i/>
        </w:rPr>
        <w:t>roughness length field</w:t>
      </w:r>
    </w:p>
    <w:p w14:paraId="60BAE66D" w14:textId="496EA1FB" w:rsidR="00717833" w:rsidRPr="003E4910" w:rsidRDefault="00717833" w:rsidP="00717833">
      <w:pPr>
        <w:jc w:val="left"/>
        <w:rPr>
          <w:i/>
        </w:rPr>
      </w:pPr>
      <w:r>
        <w:rPr>
          <w:i/>
          <w:noProof/>
        </w:rPr>
        <w:drawing>
          <wp:inline distT="0" distB="0" distL="0" distR="0" wp14:anchorId="3448F991" wp14:editId="4127FC25">
            <wp:extent cx="8877300" cy="5237480"/>
            <wp:effectExtent l="19050" t="19050" r="19050" b="20320"/>
            <wp:docPr id="2" name="Picture 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8877300" cy="5237480"/>
                    </a:xfrm>
                    <a:prstGeom prst="rect">
                      <a:avLst/>
                    </a:prstGeom>
                    <a:ln w="19050">
                      <a:solidFill>
                        <a:schemeClr val="tx1"/>
                      </a:solidFill>
                    </a:ln>
                  </pic:spPr>
                </pic:pic>
              </a:graphicData>
            </a:graphic>
          </wp:inline>
        </w:drawing>
      </w:r>
    </w:p>
    <w:p w14:paraId="7D26DBEE" w14:textId="77777777" w:rsidR="00717833" w:rsidRPr="003E4910" w:rsidRDefault="00717833" w:rsidP="00717833">
      <w:pPr>
        <w:jc w:val="left"/>
      </w:pPr>
      <w:r>
        <w:t>© Crown copyright and database rights. 2023</w:t>
      </w:r>
      <w:r w:rsidRPr="003E4910">
        <w:t>.</w:t>
      </w:r>
    </w:p>
    <w:p w14:paraId="69CD7B02" w14:textId="77777777" w:rsidR="00A47151" w:rsidRPr="00A652C8" w:rsidRDefault="00A47151" w:rsidP="00A47151">
      <w:pPr>
        <w:jc w:val="left"/>
        <w:rPr>
          <w:i/>
          <w:highlight w:val="yellow"/>
        </w:rPr>
        <w:sectPr w:rsidR="00A47151" w:rsidRPr="00A652C8" w:rsidSect="00A47151">
          <w:pgSz w:w="16838" w:h="11906" w:orient="landscape"/>
          <w:pgMar w:top="1440" w:right="1440" w:bottom="1440" w:left="1418" w:header="708" w:footer="708" w:gutter="0"/>
          <w:cols w:space="708"/>
          <w:docGrid w:linePitch="360"/>
        </w:sectPr>
      </w:pPr>
    </w:p>
    <w:p w14:paraId="6FD8CF20" w14:textId="77777777" w:rsidR="000028CF" w:rsidRPr="00D8595F" w:rsidRDefault="000028CF" w:rsidP="00F3380A">
      <w:pPr>
        <w:pStyle w:val="Heading2"/>
      </w:pPr>
      <w:r w:rsidRPr="00D8595F">
        <w:lastRenderedPageBreak/>
        <w:t xml:space="preserve">4.8 Deposition </w:t>
      </w:r>
    </w:p>
    <w:p w14:paraId="1D48926C" w14:textId="00C918E9" w:rsidR="00727211" w:rsidRDefault="00727211" w:rsidP="00727211">
      <w:r w:rsidRPr="00D8595F">
        <w:t xml:space="preserve">The method used to model deposition of ammonia and consequent plume depletion is based primarily upon Frederik Schrader and Christian </w:t>
      </w:r>
      <w:proofErr w:type="spellStart"/>
      <w:r w:rsidRPr="00D8595F">
        <w:t>Brümmer</w:t>
      </w:r>
      <w:proofErr w:type="spellEnd"/>
      <w:r w:rsidRPr="00D8595F">
        <w:t xml:space="preserve">. Land Use Specific Ammonia Deposition Velocities: </w:t>
      </w:r>
      <w:proofErr w:type="gramStart"/>
      <w:r w:rsidRPr="00D8595F">
        <w:t>a</w:t>
      </w:r>
      <w:proofErr w:type="gramEnd"/>
      <w:r w:rsidRPr="00D8595F">
        <w:t xml:space="preserve"> Review of Recent Studies (2004-2013). AS Modelling &amp; Data Ltd. has restricted deposition over arable farmland and heavily grazed and fertilised pasture; this is to compensate for possible saturation effects due to fertilizer application and to allow for periods when fields are clear of crops (</w:t>
      </w:r>
      <w:r w:rsidRPr="00D8595F">
        <w:rPr>
          <w:bCs/>
          <w:color w:val="000000"/>
          <w:shd w:val="clear" w:color="auto" w:fill="auto"/>
        </w:rPr>
        <w:t>Sutton)</w:t>
      </w:r>
      <w:r w:rsidRPr="00D8595F">
        <w:t xml:space="preserve">, the deposition is also restricted over areas with little or no vegetation and the deposition velocity is set to 0.002 m/s where grid points are over the poultry housing and 0.010 m/s to 0.015 m/s over heavily grazed grassland. Where deposition over water surfaces is calculated, a deposition velocity of 0.005 m/s is used. </w:t>
      </w:r>
      <w:r w:rsidR="00794D3B">
        <w:t>Land use data used to derive deposition velocity is based upon the UK Centre for Ecology and Hydrology 25 m land use database, with permission</w:t>
      </w:r>
      <w:r w:rsidR="00794D3B" w:rsidRPr="009B10EA">
        <w:rPr>
          <w:vertAlign w:val="superscript"/>
        </w:rPr>
        <w:t>1</w:t>
      </w:r>
      <w:r w:rsidR="00794D3B" w:rsidRPr="00994086">
        <w:t>.</w:t>
      </w:r>
    </w:p>
    <w:p w14:paraId="3DCD4689" w14:textId="77777777" w:rsidR="00794D3B" w:rsidRDefault="00794D3B" w:rsidP="00727211"/>
    <w:p w14:paraId="025816C8" w14:textId="77777777" w:rsidR="00794D3B" w:rsidRPr="00B37415" w:rsidRDefault="00794D3B" w:rsidP="00794D3B">
      <w:pPr>
        <w:pStyle w:val="ListParagraph"/>
        <w:numPr>
          <w:ilvl w:val="0"/>
          <w:numId w:val="43"/>
        </w:numPr>
        <w:ind w:left="567" w:right="237" w:hanging="283"/>
        <w:jc w:val="left"/>
        <w:rPr>
          <w:sz w:val="18"/>
          <w:szCs w:val="18"/>
        </w:rPr>
      </w:pPr>
      <w:r w:rsidRPr="00B37415">
        <w:rPr>
          <w:iCs/>
          <w:sz w:val="18"/>
          <w:szCs w:val="18"/>
        </w:rPr>
        <w:t xml:space="preserve">Morton, </w:t>
      </w:r>
      <w:proofErr w:type="gramStart"/>
      <w:r w:rsidRPr="00B37415">
        <w:rPr>
          <w:iCs/>
          <w:sz w:val="18"/>
          <w:szCs w:val="18"/>
        </w:rPr>
        <w:t>R.D. ;</w:t>
      </w:r>
      <w:proofErr w:type="gramEnd"/>
      <w:r w:rsidRPr="00B37415">
        <w:rPr>
          <w:iCs/>
          <w:sz w:val="18"/>
          <w:szCs w:val="18"/>
        </w:rPr>
        <w:t xml:space="preserve"> Marston, C.G.; O’Neil, A.W.; Rowland, C.S. (2021). Land Cover Map 2020 (25m rasterised land parcels, GB). NERC EDS Environmental Information Centre. https://doi.org/10.5285/6c22cf6e-b224-414e-aa85-900325baed.</w:t>
      </w:r>
    </w:p>
    <w:p w14:paraId="0425EF90" w14:textId="77777777" w:rsidR="00727211" w:rsidRPr="00D8595F" w:rsidRDefault="00727211" w:rsidP="00727211"/>
    <w:p w14:paraId="3E640EE0" w14:textId="77777777" w:rsidR="00727211" w:rsidRPr="00D8595F" w:rsidRDefault="00727211" w:rsidP="00727211">
      <w:r w:rsidRPr="00D8595F">
        <w:t xml:space="preserve">In summary, the method is as follows: </w:t>
      </w:r>
    </w:p>
    <w:p w14:paraId="1F9B7D9F" w14:textId="77777777" w:rsidR="00727211" w:rsidRPr="00D8595F" w:rsidRDefault="00727211" w:rsidP="00727211"/>
    <w:p w14:paraId="2B2EF2DD" w14:textId="77777777" w:rsidR="00727211" w:rsidRPr="00D8595F" w:rsidRDefault="00727211" w:rsidP="00727211">
      <w:pPr>
        <w:pStyle w:val="ListParagraph"/>
        <w:numPr>
          <w:ilvl w:val="0"/>
          <w:numId w:val="5"/>
        </w:numPr>
        <w:ind w:left="567" w:right="403" w:hanging="284"/>
      </w:pPr>
      <w:r w:rsidRPr="00D8595F">
        <w:t xml:space="preserve">A preliminary run of the model without deposition is used to provide an ammonia concentration field. </w:t>
      </w:r>
    </w:p>
    <w:p w14:paraId="4327C14E" w14:textId="77777777" w:rsidR="00727211" w:rsidRPr="00D8595F" w:rsidRDefault="00727211" w:rsidP="00727211">
      <w:pPr>
        <w:pStyle w:val="ListParagraph"/>
        <w:numPr>
          <w:ilvl w:val="0"/>
          <w:numId w:val="5"/>
        </w:numPr>
        <w:ind w:left="567" w:right="403" w:hanging="284"/>
      </w:pPr>
      <w:r w:rsidRPr="00D8595F">
        <w:t>The preliminary ammonia concentration field, along with land usage is used to define a deposition velocity field. The deposition velocities used are provided in Table 4.</w:t>
      </w:r>
    </w:p>
    <w:p w14:paraId="672FAFF1" w14:textId="77777777" w:rsidR="00727211" w:rsidRPr="00D8595F" w:rsidRDefault="00727211" w:rsidP="00727211">
      <w:pPr>
        <w:pStyle w:val="ListParagraph"/>
      </w:pPr>
    </w:p>
    <w:p w14:paraId="2B7D8BE4" w14:textId="77777777" w:rsidR="00727211" w:rsidRPr="00D8595F" w:rsidRDefault="00727211" w:rsidP="00727211">
      <w:pPr>
        <w:rPr>
          <w:i/>
        </w:rPr>
      </w:pPr>
      <w:r w:rsidRPr="00D8595F">
        <w:rPr>
          <w:i/>
        </w:rPr>
        <w:t>Table 4. Deposition velocities</w:t>
      </w:r>
    </w:p>
    <w:tbl>
      <w:tblPr>
        <w:tblW w:w="8939"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000" w:firstRow="0" w:lastRow="0" w:firstColumn="0" w:lastColumn="0" w:noHBand="0" w:noVBand="0"/>
      </w:tblPr>
      <w:tblGrid>
        <w:gridCol w:w="2376"/>
        <w:gridCol w:w="1447"/>
        <w:gridCol w:w="1279"/>
        <w:gridCol w:w="1279"/>
        <w:gridCol w:w="1279"/>
        <w:gridCol w:w="1279"/>
      </w:tblGrid>
      <w:tr w:rsidR="00727211" w:rsidRPr="00D8595F" w14:paraId="54CC0124" w14:textId="77777777" w:rsidTr="00AE768C">
        <w:trPr>
          <w:trHeight w:val="894"/>
        </w:trPr>
        <w:tc>
          <w:tcPr>
            <w:tcW w:w="2376" w:type="dxa"/>
            <w:vAlign w:val="center"/>
          </w:tcPr>
          <w:p w14:paraId="0A6C6D6B" w14:textId="77777777" w:rsidR="00727211" w:rsidRPr="00D8595F" w:rsidRDefault="00727211" w:rsidP="00AE768C">
            <w:pPr>
              <w:autoSpaceDE w:val="0"/>
              <w:autoSpaceDN w:val="0"/>
              <w:adjustRightInd w:val="0"/>
              <w:spacing w:line="240" w:lineRule="auto"/>
              <w:jc w:val="center"/>
              <w:rPr>
                <w:rFonts w:cs="Arial"/>
                <w:bCs/>
                <w:color w:val="000000"/>
                <w:sz w:val="18"/>
                <w:szCs w:val="18"/>
                <w:shd w:val="clear" w:color="auto" w:fill="auto"/>
              </w:rPr>
            </w:pPr>
            <w:r w:rsidRPr="00D8595F">
              <w:rPr>
                <w:rFonts w:cs="Arial"/>
                <w:bCs/>
                <w:color w:val="000000"/>
                <w:sz w:val="18"/>
                <w:szCs w:val="18"/>
                <w:shd w:val="clear" w:color="auto" w:fill="auto"/>
              </w:rPr>
              <w:t>NH</w:t>
            </w:r>
            <w:r w:rsidRPr="00D8595F">
              <w:rPr>
                <w:rFonts w:cs="Arial"/>
                <w:bCs/>
                <w:color w:val="000000"/>
                <w:sz w:val="18"/>
                <w:szCs w:val="18"/>
                <w:shd w:val="clear" w:color="auto" w:fill="auto"/>
                <w:vertAlign w:val="subscript"/>
              </w:rPr>
              <w:t>3</w:t>
            </w:r>
            <w:r w:rsidRPr="00D8595F">
              <w:rPr>
                <w:rFonts w:cs="Arial"/>
                <w:bCs/>
                <w:color w:val="000000"/>
                <w:sz w:val="18"/>
                <w:szCs w:val="18"/>
                <w:shd w:val="clear" w:color="auto" w:fill="auto"/>
              </w:rPr>
              <w:t xml:space="preserve"> concentration </w:t>
            </w:r>
          </w:p>
          <w:p w14:paraId="7CAE4F33" w14:textId="77777777" w:rsidR="00727211" w:rsidRPr="00D8595F" w:rsidRDefault="00727211" w:rsidP="00AE768C">
            <w:pPr>
              <w:autoSpaceDE w:val="0"/>
              <w:autoSpaceDN w:val="0"/>
              <w:adjustRightInd w:val="0"/>
              <w:spacing w:line="240" w:lineRule="auto"/>
              <w:jc w:val="center"/>
              <w:rPr>
                <w:rFonts w:cs="Arial"/>
                <w:bCs/>
                <w:color w:val="000000"/>
                <w:sz w:val="18"/>
                <w:szCs w:val="18"/>
                <w:shd w:val="clear" w:color="auto" w:fill="auto"/>
              </w:rPr>
            </w:pPr>
            <w:r w:rsidRPr="00D8595F">
              <w:rPr>
                <w:rFonts w:cs="Arial"/>
                <w:bCs/>
                <w:color w:val="000000"/>
                <w:sz w:val="18"/>
                <w:szCs w:val="18"/>
                <w:shd w:val="clear" w:color="auto" w:fill="auto"/>
              </w:rPr>
              <w:t>(PC + background) (µg/m</w:t>
            </w:r>
            <w:r w:rsidRPr="00D8595F">
              <w:rPr>
                <w:rFonts w:cs="Arial"/>
                <w:bCs/>
                <w:color w:val="000000"/>
                <w:sz w:val="18"/>
                <w:szCs w:val="18"/>
                <w:shd w:val="clear" w:color="auto" w:fill="auto"/>
                <w:vertAlign w:val="superscript"/>
              </w:rPr>
              <w:t>3</w:t>
            </w:r>
            <w:r w:rsidRPr="00D8595F">
              <w:rPr>
                <w:rFonts w:cs="Arial"/>
                <w:bCs/>
                <w:color w:val="000000"/>
                <w:sz w:val="18"/>
                <w:szCs w:val="18"/>
                <w:shd w:val="clear" w:color="auto" w:fill="auto"/>
              </w:rPr>
              <w:t>)</w:t>
            </w:r>
          </w:p>
        </w:tc>
        <w:tc>
          <w:tcPr>
            <w:tcW w:w="1447" w:type="dxa"/>
            <w:vAlign w:val="center"/>
          </w:tcPr>
          <w:p w14:paraId="4621539C"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bCs/>
                <w:color w:val="000000"/>
                <w:sz w:val="18"/>
                <w:szCs w:val="18"/>
                <w:shd w:val="clear" w:color="auto" w:fill="auto"/>
              </w:rPr>
              <w:t>&lt; 10</w:t>
            </w:r>
          </w:p>
        </w:tc>
        <w:tc>
          <w:tcPr>
            <w:tcW w:w="1279" w:type="dxa"/>
            <w:vAlign w:val="center"/>
          </w:tcPr>
          <w:p w14:paraId="079159B9"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bCs/>
                <w:color w:val="000000"/>
                <w:sz w:val="18"/>
                <w:szCs w:val="18"/>
                <w:shd w:val="clear" w:color="auto" w:fill="auto"/>
              </w:rPr>
              <w:t>10 - 20</w:t>
            </w:r>
          </w:p>
        </w:tc>
        <w:tc>
          <w:tcPr>
            <w:tcW w:w="1279" w:type="dxa"/>
            <w:vAlign w:val="center"/>
          </w:tcPr>
          <w:p w14:paraId="6E2BBDB6"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bCs/>
                <w:color w:val="000000"/>
                <w:sz w:val="18"/>
                <w:szCs w:val="18"/>
                <w:shd w:val="clear" w:color="auto" w:fill="auto"/>
              </w:rPr>
              <w:t>20 - 30</w:t>
            </w:r>
          </w:p>
        </w:tc>
        <w:tc>
          <w:tcPr>
            <w:tcW w:w="1279" w:type="dxa"/>
            <w:vAlign w:val="center"/>
          </w:tcPr>
          <w:p w14:paraId="1F19CF1A"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bCs/>
                <w:color w:val="000000"/>
                <w:sz w:val="18"/>
                <w:szCs w:val="18"/>
                <w:shd w:val="clear" w:color="auto" w:fill="auto"/>
              </w:rPr>
              <w:t>30 - 80</w:t>
            </w:r>
          </w:p>
        </w:tc>
        <w:tc>
          <w:tcPr>
            <w:tcW w:w="1279" w:type="dxa"/>
            <w:vAlign w:val="center"/>
          </w:tcPr>
          <w:p w14:paraId="3C2AE626"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bCs/>
                <w:color w:val="000000"/>
                <w:sz w:val="18"/>
                <w:szCs w:val="18"/>
                <w:shd w:val="clear" w:color="auto" w:fill="auto"/>
              </w:rPr>
              <w:t>&gt; 80</w:t>
            </w:r>
          </w:p>
        </w:tc>
      </w:tr>
      <w:tr w:rsidR="00727211" w:rsidRPr="00D8595F" w14:paraId="4076D17D" w14:textId="77777777" w:rsidTr="00AE768C">
        <w:trPr>
          <w:trHeight w:val="462"/>
        </w:trPr>
        <w:tc>
          <w:tcPr>
            <w:tcW w:w="2376" w:type="dxa"/>
            <w:vAlign w:val="center"/>
          </w:tcPr>
          <w:p w14:paraId="3154AAE7" w14:textId="77777777" w:rsidR="00727211" w:rsidRPr="00D8595F" w:rsidRDefault="00727211" w:rsidP="00AE768C">
            <w:pPr>
              <w:autoSpaceDE w:val="0"/>
              <w:autoSpaceDN w:val="0"/>
              <w:adjustRightInd w:val="0"/>
              <w:spacing w:line="240" w:lineRule="auto"/>
              <w:jc w:val="center"/>
              <w:rPr>
                <w:rFonts w:cs="Arial"/>
                <w:bCs/>
                <w:color w:val="000000"/>
                <w:sz w:val="18"/>
                <w:szCs w:val="18"/>
                <w:shd w:val="clear" w:color="auto" w:fill="auto"/>
              </w:rPr>
            </w:pPr>
            <w:r w:rsidRPr="00D8595F">
              <w:rPr>
                <w:rFonts w:cs="Arial"/>
                <w:bCs/>
                <w:color w:val="000000"/>
                <w:sz w:val="18"/>
                <w:szCs w:val="18"/>
                <w:shd w:val="clear" w:color="auto" w:fill="auto"/>
              </w:rPr>
              <w:t>Deposition velocity - woodland</w:t>
            </w:r>
          </w:p>
          <w:p w14:paraId="182D3E2E"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bCs/>
                <w:color w:val="000000"/>
                <w:sz w:val="18"/>
                <w:szCs w:val="18"/>
                <w:shd w:val="clear" w:color="auto" w:fill="auto"/>
              </w:rPr>
              <w:t>(m/s)</w:t>
            </w:r>
          </w:p>
        </w:tc>
        <w:tc>
          <w:tcPr>
            <w:tcW w:w="1447" w:type="dxa"/>
            <w:vAlign w:val="center"/>
          </w:tcPr>
          <w:p w14:paraId="1AB73185"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0.03</w:t>
            </w:r>
          </w:p>
        </w:tc>
        <w:tc>
          <w:tcPr>
            <w:tcW w:w="1279" w:type="dxa"/>
            <w:vAlign w:val="center"/>
          </w:tcPr>
          <w:p w14:paraId="00F387BF"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0.015</w:t>
            </w:r>
          </w:p>
        </w:tc>
        <w:tc>
          <w:tcPr>
            <w:tcW w:w="1279" w:type="dxa"/>
            <w:vAlign w:val="center"/>
          </w:tcPr>
          <w:p w14:paraId="19AB685B"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0.01</w:t>
            </w:r>
          </w:p>
        </w:tc>
        <w:tc>
          <w:tcPr>
            <w:tcW w:w="1279" w:type="dxa"/>
            <w:vAlign w:val="center"/>
          </w:tcPr>
          <w:p w14:paraId="5FCF26DA"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0.005</w:t>
            </w:r>
          </w:p>
        </w:tc>
        <w:tc>
          <w:tcPr>
            <w:tcW w:w="1279" w:type="dxa"/>
            <w:vAlign w:val="center"/>
          </w:tcPr>
          <w:p w14:paraId="29125C97"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0.003</w:t>
            </w:r>
          </w:p>
        </w:tc>
      </w:tr>
      <w:tr w:rsidR="00727211" w:rsidRPr="00D8595F" w14:paraId="2548D8F4" w14:textId="77777777" w:rsidTr="00AE768C">
        <w:trPr>
          <w:trHeight w:val="462"/>
        </w:trPr>
        <w:tc>
          <w:tcPr>
            <w:tcW w:w="2376" w:type="dxa"/>
            <w:vAlign w:val="center"/>
          </w:tcPr>
          <w:p w14:paraId="294F90F0" w14:textId="77777777" w:rsidR="00727211" w:rsidRPr="00D8595F" w:rsidRDefault="00727211" w:rsidP="00AE768C">
            <w:pPr>
              <w:autoSpaceDE w:val="0"/>
              <w:autoSpaceDN w:val="0"/>
              <w:adjustRightInd w:val="0"/>
              <w:spacing w:line="240" w:lineRule="auto"/>
              <w:jc w:val="center"/>
              <w:rPr>
                <w:rFonts w:cs="Arial"/>
                <w:bCs/>
                <w:color w:val="000000"/>
                <w:sz w:val="18"/>
                <w:szCs w:val="18"/>
                <w:shd w:val="clear" w:color="auto" w:fill="auto"/>
              </w:rPr>
            </w:pPr>
            <w:r w:rsidRPr="00D8595F">
              <w:rPr>
                <w:rFonts w:cs="Arial"/>
                <w:bCs/>
                <w:color w:val="000000"/>
                <w:sz w:val="18"/>
                <w:szCs w:val="18"/>
                <w:shd w:val="clear" w:color="auto" w:fill="auto"/>
              </w:rPr>
              <w:t>Deposition velocity - short vegetation</w:t>
            </w:r>
          </w:p>
          <w:p w14:paraId="6C780992" w14:textId="77777777" w:rsidR="00727211" w:rsidRPr="00D8595F" w:rsidRDefault="00727211" w:rsidP="00AE768C">
            <w:pPr>
              <w:autoSpaceDE w:val="0"/>
              <w:autoSpaceDN w:val="0"/>
              <w:adjustRightInd w:val="0"/>
              <w:spacing w:line="240" w:lineRule="auto"/>
              <w:jc w:val="center"/>
              <w:rPr>
                <w:rFonts w:cs="Arial"/>
                <w:bCs/>
                <w:color w:val="000000"/>
                <w:sz w:val="18"/>
                <w:szCs w:val="18"/>
                <w:shd w:val="clear" w:color="auto" w:fill="auto"/>
              </w:rPr>
            </w:pPr>
            <w:r w:rsidRPr="00D8595F">
              <w:rPr>
                <w:rFonts w:cs="Arial"/>
                <w:bCs/>
                <w:color w:val="000000"/>
                <w:sz w:val="18"/>
                <w:szCs w:val="18"/>
                <w:shd w:val="clear" w:color="auto" w:fill="auto"/>
              </w:rPr>
              <w:t>(m/s)</w:t>
            </w:r>
          </w:p>
        </w:tc>
        <w:tc>
          <w:tcPr>
            <w:tcW w:w="1447" w:type="dxa"/>
            <w:vAlign w:val="center"/>
          </w:tcPr>
          <w:p w14:paraId="541423B1"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0.02 (0.010 to 0.015 over heavily grazed grassland)</w:t>
            </w:r>
          </w:p>
        </w:tc>
        <w:tc>
          <w:tcPr>
            <w:tcW w:w="1279" w:type="dxa"/>
            <w:vAlign w:val="center"/>
          </w:tcPr>
          <w:p w14:paraId="23AA2EAB"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0.015</w:t>
            </w:r>
          </w:p>
        </w:tc>
        <w:tc>
          <w:tcPr>
            <w:tcW w:w="1279" w:type="dxa"/>
            <w:vAlign w:val="center"/>
          </w:tcPr>
          <w:p w14:paraId="52CD2924"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0.01</w:t>
            </w:r>
          </w:p>
        </w:tc>
        <w:tc>
          <w:tcPr>
            <w:tcW w:w="1279" w:type="dxa"/>
            <w:vAlign w:val="center"/>
          </w:tcPr>
          <w:p w14:paraId="23B02DCF"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0.005</w:t>
            </w:r>
          </w:p>
        </w:tc>
        <w:tc>
          <w:tcPr>
            <w:tcW w:w="1279" w:type="dxa"/>
            <w:vAlign w:val="center"/>
          </w:tcPr>
          <w:p w14:paraId="38DA2EF9"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0.003</w:t>
            </w:r>
          </w:p>
        </w:tc>
      </w:tr>
      <w:tr w:rsidR="00727211" w:rsidRPr="00D8595F" w14:paraId="01623EF2" w14:textId="77777777" w:rsidTr="00AE768C">
        <w:trPr>
          <w:trHeight w:val="462"/>
        </w:trPr>
        <w:tc>
          <w:tcPr>
            <w:tcW w:w="2376" w:type="dxa"/>
            <w:vAlign w:val="center"/>
          </w:tcPr>
          <w:p w14:paraId="76B7E1F4" w14:textId="77777777" w:rsidR="00727211" w:rsidRPr="00D8595F" w:rsidRDefault="00727211" w:rsidP="00AE768C">
            <w:pPr>
              <w:autoSpaceDE w:val="0"/>
              <w:autoSpaceDN w:val="0"/>
              <w:adjustRightInd w:val="0"/>
              <w:spacing w:line="240" w:lineRule="auto"/>
              <w:jc w:val="center"/>
              <w:rPr>
                <w:rFonts w:cs="Arial"/>
                <w:bCs/>
                <w:color w:val="000000"/>
                <w:sz w:val="18"/>
                <w:szCs w:val="18"/>
                <w:shd w:val="clear" w:color="auto" w:fill="auto"/>
              </w:rPr>
            </w:pPr>
            <w:r w:rsidRPr="00D8595F">
              <w:rPr>
                <w:rFonts w:cs="Arial"/>
                <w:bCs/>
                <w:color w:val="000000"/>
                <w:sz w:val="18"/>
                <w:szCs w:val="18"/>
                <w:shd w:val="clear" w:color="auto" w:fill="auto"/>
              </w:rPr>
              <w:t>Deposition velocity - arable farmland/rye grass</w:t>
            </w:r>
          </w:p>
          <w:p w14:paraId="07643B44" w14:textId="77777777" w:rsidR="00727211" w:rsidRPr="00D8595F" w:rsidRDefault="00727211" w:rsidP="00AE768C">
            <w:pPr>
              <w:autoSpaceDE w:val="0"/>
              <w:autoSpaceDN w:val="0"/>
              <w:adjustRightInd w:val="0"/>
              <w:spacing w:line="240" w:lineRule="auto"/>
              <w:jc w:val="center"/>
              <w:rPr>
                <w:rFonts w:cs="Arial"/>
                <w:bCs/>
                <w:color w:val="000000"/>
                <w:sz w:val="18"/>
                <w:szCs w:val="18"/>
                <w:shd w:val="clear" w:color="auto" w:fill="auto"/>
              </w:rPr>
            </w:pPr>
            <w:r w:rsidRPr="00D8595F">
              <w:rPr>
                <w:rFonts w:cs="Arial"/>
                <w:bCs/>
                <w:color w:val="000000"/>
                <w:sz w:val="18"/>
                <w:szCs w:val="18"/>
                <w:shd w:val="clear" w:color="auto" w:fill="auto"/>
              </w:rPr>
              <w:t>(m/s)</w:t>
            </w:r>
          </w:p>
        </w:tc>
        <w:tc>
          <w:tcPr>
            <w:tcW w:w="1447" w:type="dxa"/>
            <w:vAlign w:val="center"/>
          </w:tcPr>
          <w:p w14:paraId="2B42494A"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0.005</w:t>
            </w:r>
          </w:p>
        </w:tc>
        <w:tc>
          <w:tcPr>
            <w:tcW w:w="1279" w:type="dxa"/>
            <w:vAlign w:val="center"/>
          </w:tcPr>
          <w:p w14:paraId="29026E75"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0.005</w:t>
            </w:r>
          </w:p>
        </w:tc>
        <w:tc>
          <w:tcPr>
            <w:tcW w:w="1279" w:type="dxa"/>
            <w:vAlign w:val="center"/>
          </w:tcPr>
          <w:p w14:paraId="5D54386C"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0.005</w:t>
            </w:r>
          </w:p>
        </w:tc>
        <w:tc>
          <w:tcPr>
            <w:tcW w:w="1279" w:type="dxa"/>
            <w:vAlign w:val="center"/>
          </w:tcPr>
          <w:p w14:paraId="030570BD"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0.005</w:t>
            </w:r>
          </w:p>
        </w:tc>
        <w:tc>
          <w:tcPr>
            <w:tcW w:w="1279" w:type="dxa"/>
            <w:vAlign w:val="center"/>
          </w:tcPr>
          <w:p w14:paraId="02C2AC8D" w14:textId="77777777" w:rsidR="00727211" w:rsidRPr="00D8595F" w:rsidRDefault="00727211" w:rsidP="00AE768C">
            <w:pPr>
              <w:autoSpaceDE w:val="0"/>
              <w:autoSpaceDN w:val="0"/>
              <w:adjustRightInd w:val="0"/>
              <w:spacing w:line="240" w:lineRule="auto"/>
              <w:jc w:val="center"/>
              <w:rPr>
                <w:rFonts w:cs="Arial"/>
                <w:color w:val="000000"/>
                <w:sz w:val="18"/>
                <w:szCs w:val="18"/>
                <w:shd w:val="clear" w:color="auto" w:fill="auto"/>
              </w:rPr>
            </w:pPr>
            <w:r w:rsidRPr="00D8595F">
              <w:rPr>
                <w:rFonts w:cs="Arial"/>
                <w:color w:val="000000"/>
                <w:sz w:val="18"/>
                <w:szCs w:val="18"/>
                <w:shd w:val="clear" w:color="auto" w:fill="auto"/>
              </w:rPr>
              <w:t>0.003</w:t>
            </w:r>
          </w:p>
        </w:tc>
      </w:tr>
    </w:tbl>
    <w:p w14:paraId="31158A59" w14:textId="77777777" w:rsidR="00727211" w:rsidRPr="00D8595F" w:rsidRDefault="00727211" w:rsidP="00727211">
      <w:pPr>
        <w:pStyle w:val="ListParagraph"/>
      </w:pPr>
    </w:p>
    <w:p w14:paraId="226952A3" w14:textId="77777777" w:rsidR="00727211" w:rsidRPr="00D8595F" w:rsidRDefault="00727211" w:rsidP="00727211"/>
    <w:p w14:paraId="3D94085D" w14:textId="77777777" w:rsidR="00727211" w:rsidRPr="00D8595F" w:rsidRDefault="00727211" w:rsidP="00727211">
      <w:pPr>
        <w:pStyle w:val="ListParagraph"/>
        <w:numPr>
          <w:ilvl w:val="0"/>
          <w:numId w:val="6"/>
        </w:numPr>
        <w:ind w:left="567" w:right="403" w:hanging="283"/>
      </w:pPr>
      <w:r w:rsidRPr="00D8595F">
        <w:t>The model is then rerun with the spatially varying deposition module.</w:t>
      </w:r>
    </w:p>
    <w:p w14:paraId="463E66F3" w14:textId="77777777" w:rsidR="000028CF" w:rsidRPr="00D8595F" w:rsidRDefault="000028CF" w:rsidP="000028CF"/>
    <w:p w14:paraId="58F2C92C" w14:textId="37DD5CBD" w:rsidR="000028CF" w:rsidRPr="00D8595F" w:rsidRDefault="00E5079C" w:rsidP="000028CF">
      <w:r>
        <w:t>A c</w:t>
      </w:r>
      <w:r w:rsidR="00E473A6" w:rsidRPr="00D8595F">
        <w:t>ontour</w:t>
      </w:r>
      <w:r w:rsidR="000028CF" w:rsidRPr="00D8595F">
        <w:t xml:space="preserve"> plot of the spatially varying deposition field</w:t>
      </w:r>
      <w:r w:rsidR="002C1B47">
        <w:t xml:space="preserve">s </w:t>
      </w:r>
      <w:proofErr w:type="gramStart"/>
      <w:r w:rsidR="002C1B47">
        <w:t>are</w:t>
      </w:r>
      <w:proofErr w:type="gramEnd"/>
      <w:r w:rsidR="00E473A6" w:rsidRPr="00D8595F">
        <w:t xml:space="preserve"> </w:t>
      </w:r>
      <w:r w:rsidR="000028CF" w:rsidRPr="00D8595F">
        <w:t xml:space="preserve">provided in Figure </w:t>
      </w:r>
      <w:r w:rsidR="00794D3B">
        <w:t>6</w:t>
      </w:r>
      <w:r w:rsidR="000028CF" w:rsidRPr="00D8595F">
        <w:t>.</w:t>
      </w:r>
    </w:p>
    <w:p w14:paraId="37EC439C" w14:textId="77777777" w:rsidR="00190BB5" w:rsidRPr="00D8595F" w:rsidRDefault="00190BB5" w:rsidP="000028CF"/>
    <w:p w14:paraId="5375FF00" w14:textId="77777777" w:rsidR="00727211" w:rsidRPr="00D8595F" w:rsidRDefault="00727211" w:rsidP="00727211">
      <w:pPr>
        <w:rPr>
          <w:shd w:val="clear" w:color="auto" w:fill="auto"/>
        </w:rPr>
      </w:pPr>
      <w:r w:rsidRPr="00D8595F">
        <w:t xml:space="preserve">In this case, the model has simply been run with a fixed deposition at 0.003 m/s and similarly to not modelling deposition at all, the predicted ammonia concentrations (and nitrogen and acid deposition rates) are always higher than if spatially varying deposition were modelled explicitly, particularly where there is some distance between the source and a receptor. </w:t>
      </w:r>
    </w:p>
    <w:p w14:paraId="37641B6E" w14:textId="77777777" w:rsidR="008C63B0" w:rsidRPr="00A652C8" w:rsidRDefault="008C63B0" w:rsidP="000028CF">
      <w:pPr>
        <w:jc w:val="left"/>
        <w:rPr>
          <w:i/>
          <w:highlight w:val="yellow"/>
        </w:rPr>
        <w:sectPr w:rsidR="008C63B0" w:rsidRPr="00A652C8" w:rsidSect="002874CD">
          <w:pgSz w:w="11906" w:h="16838"/>
          <w:pgMar w:top="1440" w:right="1440" w:bottom="1440" w:left="1440" w:header="708" w:footer="708" w:gutter="0"/>
          <w:cols w:space="708"/>
          <w:docGrid w:linePitch="360"/>
        </w:sectPr>
      </w:pPr>
    </w:p>
    <w:p w14:paraId="1BBA78D6" w14:textId="000EDDF0" w:rsidR="000028CF" w:rsidRPr="00A652C8" w:rsidRDefault="000028CF" w:rsidP="000028CF">
      <w:pPr>
        <w:jc w:val="left"/>
        <w:rPr>
          <w:i/>
          <w:highlight w:val="yellow"/>
        </w:rPr>
      </w:pPr>
      <w:r w:rsidRPr="00EF12BA">
        <w:rPr>
          <w:i/>
        </w:rPr>
        <w:lastRenderedPageBreak/>
        <w:t xml:space="preserve">Figure </w:t>
      </w:r>
      <w:r w:rsidR="00794D3B">
        <w:rPr>
          <w:i/>
        </w:rPr>
        <w:t>6</w:t>
      </w:r>
      <w:r w:rsidRPr="00EF12BA">
        <w:rPr>
          <w:i/>
        </w:rPr>
        <w:t>. The spatially varying deposition fiel</w:t>
      </w:r>
      <w:r w:rsidR="008D14BC" w:rsidRPr="00EF12BA">
        <w:rPr>
          <w:i/>
        </w:rPr>
        <w:t>d</w:t>
      </w:r>
      <w:r w:rsidR="002C1B47">
        <w:rPr>
          <w:i/>
        </w:rPr>
        <w:t xml:space="preserve"> </w:t>
      </w:r>
    </w:p>
    <w:p w14:paraId="5BBA6203" w14:textId="70395E4E" w:rsidR="000028CF" w:rsidRPr="00EF12BA" w:rsidRDefault="00B0460B" w:rsidP="000028CF">
      <w:pPr>
        <w:jc w:val="left"/>
        <w:rPr>
          <w:i/>
        </w:rPr>
      </w:pPr>
      <w:r>
        <w:rPr>
          <w:i/>
          <w:noProof/>
        </w:rPr>
        <w:drawing>
          <wp:inline distT="0" distB="0" distL="0" distR="0" wp14:anchorId="63E3D27E" wp14:editId="57CCAE62">
            <wp:extent cx="5760000" cy="5114824"/>
            <wp:effectExtent l="19050" t="19050" r="12700" b="10160"/>
            <wp:docPr id="11" name="Picture 1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760000" cy="5114824"/>
                    </a:xfrm>
                    <a:prstGeom prst="rect">
                      <a:avLst/>
                    </a:prstGeom>
                    <a:ln w="19050">
                      <a:solidFill>
                        <a:schemeClr val="tx1"/>
                      </a:solidFill>
                    </a:ln>
                  </pic:spPr>
                </pic:pic>
              </a:graphicData>
            </a:graphic>
          </wp:inline>
        </w:drawing>
      </w:r>
    </w:p>
    <w:p w14:paraId="77E95092" w14:textId="77C54951" w:rsidR="000028CF" w:rsidRPr="00EF12BA" w:rsidRDefault="00A47931" w:rsidP="000028CF">
      <w:pPr>
        <w:jc w:val="left"/>
      </w:pPr>
      <w:r>
        <w:t>© Crown copyright and database rights. 2023</w:t>
      </w:r>
      <w:r w:rsidR="000028CF" w:rsidRPr="00EF12BA">
        <w:t>.</w:t>
      </w:r>
    </w:p>
    <w:p w14:paraId="5480E400" w14:textId="12574BB9" w:rsidR="002C1B47" w:rsidRPr="00EF12BA" w:rsidRDefault="002C1B47" w:rsidP="002C1B47">
      <w:pPr>
        <w:jc w:val="left"/>
      </w:pPr>
    </w:p>
    <w:p w14:paraId="380364E4" w14:textId="4C6E0DB8" w:rsidR="002C1B47" w:rsidRPr="00A652C8" w:rsidRDefault="002C1B47" w:rsidP="000028CF">
      <w:pPr>
        <w:jc w:val="left"/>
        <w:rPr>
          <w:highlight w:val="yellow"/>
        </w:rPr>
        <w:sectPr w:rsidR="002C1B47" w:rsidRPr="00A652C8" w:rsidSect="00DB03A9">
          <w:pgSz w:w="11906" w:h="16838"/>
          <w:pgMar w:top="1440" w:right="1440" w:bottom="1440" w:left="1440" w:header="708" w:footer="708" w:gutter="0"/>
          <w:cols w:space="708"/>
          <w:docGrid w:linePitch="360"/>
        </w:sectPr>
      </w:pPr>
    </w:p>
    <w:p w14:paraId="297213FB" w14:textId="77777777" w:rsidR="00E87F47" w:rsidRPr="00EF12BA" w:rsidRDefault="00F04316" w:rsidP="00F3380A">
      <w:pPr>
        <w:pStyle w:val="Heading1"/>
      </w:pPr>
      <w:r w:rsidRPr="00EF12BA">
        <w:lastRenderedPageBreak/>
        <w:t>D</w:t>
      </w:r>
      <w:r w:rsidR="00646F6F" w:rsidRPr="00EF12BA">
        <w:t xml:space="preserve">etails of the Model Runs and </w:t>
      </w:r>
      <w:r w:rsidR="00282C6F" w:rsidRPr="00EF12BA">
        <w:t>Results</w:t>
      </w:r>
    </w:p>
    <w:p w14:paraId="5D4DEBFA" w14:textId="77777777" w:rsidR="003C6C45" w:rsidRPr="005A203A" w:rsidRDefault="003C6C45" w:rsidP="00F3380A">
      <w:pPr>
        <w:pStyle w:val="Heading2"/>
        <w:rPr>
          <w:sz w:val="16"/>
          <w:szCs w:val="16"/>
        </w:rPr>
      </w:pPr>
    </w:p>
    <w:p w14:paraId="7E271FAF" w14:textId="1B13AFDA" w:rsidR="00DC2AC3" w:rsidRPr="00EF12BA" w:rsidRDefault="00DC2AC3" w:rsidP="00F3380A">
      <w:pPr>
        <w:pStyle w:val="Heading2"/>
      </w:pPr>
      <w:r w:rsidRPr="00EF12BA">
        <w:t xml:space="preserve">5.1 Preliminary modelling and model sensitivity tests </w:t>
      </w:r>
    </w:p>
    <w:p w14:paraId="3DF78099" w14:textId="761CCF40" w:rsidR="00DC2AC3" w:rsidRPr="00EF12BA" w:rsidRDefault="00DC2AC3" w:rsidP="00DC2AC3">
      <w:r w:rsidRPr="00EF12BA">
        <w:t>ADMS was run a total</w:t>
      </w:r>
      <w:r w:rsidRPr="00EF12BA">
        <w:rPr>
          <w:i/>
        </w:rPr>
        <w:t xml:space="preserve"> </w:t>
      </w:r>
      <w:r w:rsidRPr="00EF12BA">
        <w:t xml:space="preserve">of </w:t>
      </w:r>
      <w:r w:rsidR="007823D3" w:rsidRPr="00EF12BA">
        <w:t>sixteen</w:t>
      </w:r>
      <w:r w:rsidRPr="00EF12BA">
        <w:t xml:space="preserve"> times, once for each year in the meteorological record, in </w:t>
      </w:r>
      <w:r w:rsidR="003C6C45" w:rsidRPr="00EF12BA">
        <w:t xml:space="preserve">the following </w:t>
      </w:r>
      <w:r w:rsidRPr="00EF12BA">
        <w:t xml:space="preserve">four modes: </w:t>
      </w:r>
    </w:p>
    <w:p w14:paraId="5B0D4985" w14:textId="77777777" w:rsidR="00DC2AC3" w:rsidRPr="005A203A" w:rsidRDefault="00DC2AC3" w:rsidP="00DC2AC3">
      <w:pPr>
        <w:rPr>
          <w:sz w:val="16"/>
          <w:szCs w:val="16"/>
        </w:rPr>
      </w:pPr>
    </w:p>
    <w:p w14:paraId="27CA4849" w14:textId="7780BC1F" w:rsidR="00DC2AC3" w:rsidRPr="00EF12BA" w:rsidRDefault="00DC2AC3" w:rsidP="00DC2AC3">
      <w:pPr>
        <w:pStyle w:val="ListParagraph"/>
        <w:numPr>
          <w:ilvl w:val="0"/>
          <w:numId w:val="7"/>
        </w:numPr>
        <w:ind w:left="426" w:hanging="284"/>
      </w:pPr>
      <w:r w:rsidRPr="00EF12BA">
        <w:t xml:space="preserve">In basic mode without calms, or terrain </w:t>
      </w:r>
      <w:r w:rsidR="00DB12D0" w:rsidRPr="00EF12BA">
        <w:t>-</w:t>
      </w:r>
      <w:r w:rsidRPr="00EF12BA">
        <w:t xml:space="preserve"> GFS data.</w:t>
      </w:r>
    </w:p>
    <w:p w14:paraId="1643F19D" w14:textId="31B1764E" w:rsidR="00DC2AC3" w:rsidRPr="00EF12BA" w:rsidRDefault="00DC2AC3" w:rsidP="00DC2AC3">
      <w:pPr>
        <w:pStyle w:val="ListParagraph"/>
        <w:numPr>
          <w:ilvl w:val="0"/>
          <w:numId w:val="7"/>
        </w:numPr>
        <w:ind w:left="426" w:hanging="284"/>
      </w:pPr>
      <w:r w:rsidRPr="00EF12BA">
        <w:t xml:space="preserve">With calms and without terrain </w:t>
      </w:r>
      <w:r w:rsidR="00DB12D0" w:rsidRPr="00EF12BA">
        <w:t>-</w:t>
      </w:r>
      <w:r w:rsidRPr="00EF12BA">
        <w:t xml:space="preserve"> GFS data.</w:t>
      </w:r>
    </w:p>
    <w:p w14:paraId="4798C663" w14:textId="2A85B12B" w:rsidR="00DC2AC3" w:rsidRPr="00EF12BA" w:rsidRDefault="00DC2AC3" w:rsidP="00DC2AC3">
      <w:pPr>
        <w:pStyle w:val="ListParagraph"/>
        <w:numPr>
          <w:ilvl w:val="0"/>
          <w:numId w:val="7"/>
        </w:numPr>
        <w:ind w:left="426" w:hanging="284"/>
      </w:pPr>
      <w:r w:rsidRPr="00EF12BA">
        <w:t xml:space="preserve">Without calms and with terrain </w:t>
      </w:r>
      <w:r w:rsidR="00DB12D0" w:rsidRPr="00EF12BA">
        <w:t>-</w:t>
      </w:r>
      <w:r w:rsidRPr="00EF12BA">
        <w:t xml:space="preserve"> GFS data.</w:t>
      </w:r>
    </w:p>
    <w:p w14:paraId="060DA991" w14:textId="669AD2C4" w:rsidR="007823D3" w:rsidRPr="00EF12BA" w:rsidRDefault="002874CD" w:rsidP="00DC2AC3">
      <w:pPr>
        <w:pStyle w:val="ListParagraph"/>
        <w:numPr>
          <w:ilvl w:val="0"/>
          <w:numId w:val="7"/>
        </w:numPr>
        <w:ind w:left="426" w:hanging="284"/>
      </w:pPr>
      <w:r w:rsidRPr="00EF12BA">
        <w:t xml:space="preserve">Without calms, with terrain and fixed deposition at 0.003 m/s </w:t>
      </w:r>
      <w:r w:rsidR="00DB12D0" w:rsidRPr="00EF12BA">
        <w:t>-</w:t>
      </w:r>
      <w:r w:rsidRPr="00EF12BA">
        <w:t xml:space="preserve"> GFS data.</w:t>
      </w:r>
      <w:r w:rsidR="005A203A">
        <w:t xml:space="preserve"> A correction factor of 1.25 has been applied, which is the average ratio of the results of the calms without terrain run to the basic mode modelling run.</w:t>
      </w:r>
    </w:p>
    <w:p w14:paraId="16183CB1" w14:textId="77777777" w:rsidR="005B3560" w:rsidRPr="005A203A" w:rsidRDefault="005B3560" w:rsidP="007B7BBC">
      <w:pPr>
        <w:rPr>
          <w:sz w:val="16"/>
          <w:szCs w:val="16"/>
        </w:rPr>
      </w:pPr>
    </w:p>
    <w:p w14:paraId="3ADD15F6" w14:textId="77777777" w:rsidR="005B3560" w:rsidRPr="00EF12BA" w:rsidRDefault="00811E27" w:rsidP="00DE225B">
      <w:r w:rsidRPr="00EF12BA">
        <w:t xml:space="preserve">For each mode, </w:t>
      </w:r>
      <w:r w:rsidR="007B7BBC" w:rsidRPr="00EF12BA">
        <w:t>statistics for the maximum annual mean ammonia concentration at each receptor were compiled</w:t>
      </w:r>
      <w:r w:rsidR="005B3560" w:rsidRPr="00EF12BA">
        <w:t>.</w:t>
      </w:r>
    </w:p>
    <w:p w14:paraId="4EA05908" w14:textId="77777777" w:rsidR="005B3560" w:rsidRPr="005A203A" w:rsidRDefault="005B3560" w:rsidP="00DE225B">
      <w:pPr>
        <w:rPr>
          <w:sz w:val="16"/>
          <w:szCs w:val="16"/>
        </w:rPr>
      </w:pPr>
    </w:p>
    <w:p w14:paraId="0CE00EFD" w14:textId="687ED477" w:rsidR="002C4901" w:rsidRDefault="00A33737" w:rsidP="00190BB5">
      <w:pPr>
        <w:rPr>
          <w:iCs/>
        </w:rPr>
      </w:pPr>
      <w:r w:rsidRPr="00107B83">
        <w:t xml:space="preserve">Details of the predicted annual mean ammonia concentrations at each receptor are provided in Table </w:t>
      </w:r>
      <w:r w:rsidR="00DB03A9">
        <w:t xml:space="preserve">5 </w:t>
      </w:r>
      <w:r w:rsidR="005A203A">
        <w:t>for the e</w:t>
      </w:r>
      <w:r w:rsidR="00DB03A9">
        <w:t xml:space="preserve">xisting and </w:t>
      </w:r>
      <w:r w:rsidR="005A203A">
        <w:t>p</w:t>
      </w:r>
      <w:r w:rsidR="00DB03A9">
        <w:t xml:space="preserve">roposed </w:t>
      </w:r>
      <w:r w:rsidR="005A203A">
        <w:t>poultry houses and ranges</w:t>
      </w:r>
      <w:r w:rsidRPr="00107B83">
        <w:rPr>
          <w:iCs/>
        </w:rPr>
        <w:t>.</w:t>
      </w:r>
      <w:r w:rsidR="002C4901">
        <w:rPr>
          <w:iCs/>
        </w:rPr>
        <w:t xml:space="preserve"> Note</w:t>
      </w:r>
      <w:r w:rsidR="00BC5F07">
        <w:rPr>
          <w:iCs/>
        </w:rPr>
        <w:t>:</w:t>
      </w:r>
    </w:p>
    <w:p w14:paraId="35D90113" w14:textId="610AF8F6" w:rsidR="002C4901" w:rsidRPr="005A203A" w:rsidRDefault="002C4901" w:rsidP="00190BB5">
      <w:pPr>
        <w:rPr>
          <w:iCs/>
          <w:sz w:val="16"/>
          <w:szCs w:val="16"/>
        </w:rPr>
      </w:pPr>
    </w:p>
    <w:p w14:paraId="7CFDE502" w14:textId="073692BF" w:rsidR="002C4901" w:rsidRPr="00BC5F07" w:rsidRDefault="00BC5F07" w:rsidP="00BC5F07">
      <w:pPr>
        <w:pStyle w:val="ListParagraph"/>
        <w:numPr>
          <w:ilvl w:val="0"/>
          <w:numId w:val="41"/>
        </w:numPr>
        <w:ind w:left="426" w:hanging="284"/>
        <w:rPr>
          <w:iCs/>
        </w:rPr>
      </w:pPr>
      <w:r>
        <w:rPr>
          <w:iCs/>
        </w:rPr>
        <w:t>T</w:t>
      </w:r>
      <w:r w:rsidR="002C4901" w:rsidRPr="00BC5F07">
        <w:rPr>
          <w:iCs/>
        </w:rPr>
        <w:t xml:space="preserve">he modelling has been conducted for the proposed new houses </w:t>
      </w:r>
      <w:proofErr w:type="gramStart"/>
      <w:r w:rsidR="002C4901" w:rsidRPr="00BC5F07">
        <w:rPr>
          <w:iCs/>
        </w:rPr>
        <w:t>on the basis of</w:t>
      </w:r>
      <w:proofErr w:type="gramEnd"/>
      <w:r w:rsidR="002C4901" w:rsidRPr="00BC5F07">
        <w:rPr>
          <w:iCs/>
        </w:rPr>
        <w:t xml:space="preserve"> 32,000 birds, whereas the proposals involve 64,000 chickens in these two houses. Therefore, the process contribution from these two houses and ranges have been multiplied by a factor of 2.</w:t>
      </w:r>
    </w:p>
    <w:p w14:paraId="33BB29BD" w14:textId="01EE7C9C" w:rsidR="002C4901" w:rsidRPr="002C4901" w:rsidRDefault="00BC5F07" w:rsidP="00BC5F07">
      <w:pPr>
        <w:pStyle w:val="ListParagraph"/>
        <w:numPr>
          <w:ilvl w:val="0"/>
          <w:numId w:val="41"/>
        </w:numPr>
        <w:ind w:left="426" w:hanging="284"/>
      </w:pPr>
      <w:r>
        <w:rPr>
          <w:iCs/>
        </w:rPr>
        <w:t>T</w:t>
      </w:r>
      <w:r w:rsidR="002C4901" w:rsidRPr="00BC5F07">
        <w:rPr>
          <w:iCs/>
        </w:rPr>
        <w:t xml:space="preserve">he modelling of </w:t>
      </w:r>
      <w:proofErr w:type="gramStart"/>
      <w:r w:rsidR="002C4901" w:rsidRPr="00BC5F07">
        <w:rPr>
          <w:iCs/>
        </w:rPr>
        <w:t>all of</w:t>
      </w:r>
      <w:proofErr w:type="gramEnd"/>
      <w:r w:rsidR="002C4901" w:rsidRPr="00BC5F07">
        <w:rPr>
          <w:iCs/>
        </w:rPr>
        <w:t xml:space="preserve"> the ranges has been conducted on the basis of an emission factor of 0.225</w:t>
      </w:r>
      <w:r w:rsidR="00E64F3C">
        <w:rPr>
          <w:iCs/>
        </w:rPr>
        <w:t> </w:t>
      </w:r>
      <w:r w:rsidR="002C4901" w:rsidRPr="00BC5F07">
        <w:rPr>
          <w:iCs/>
        </w:rPr>
        <w:t>kg-nh</w:t>
      </w:r>
      <w:r w:rsidR="002C4901" w:rsidRPr="00E64F3C">
        <w:rPr>
          <w:iCs/>
          <w:vertAlign w:val="subscript"/>
        </w:rPr>
        <w:t>3</w:t>
      </w:r>
      <w:r w:rsidR="002C4901" w:rsidRPr="00BC5F07">
        <w:rPr>
          <w:iCs/>
        </w:rPr>
        <w:t>/place/y, which assumes 100% of the birds are occupying the ranges 100% of the time. However, availability of the ranges is assumed to be for 8 hours a day and the Environment Agency estimate 20% of emissions</w:t>
      </w:r>
      <w:r w:rsidR="00AB5439" w:rsidRPr="00BC5F07">
        <w:rPr>
          <w:iCs/>
        </w:rPr>
        <w:t xml:space="preserve"> will arise</w:t>
      </w:r>
      <w:r w:rsidR="002C4901" w:rsidRPr="00BC5F07">
        <w:rPr>
          <w:iCs/>
        </w:rPr>
        <w:t xml:space="preserve"> from the ranges. Therefore, the process contribution from the ranges has been multiplied by a factor of 0.0666 (0.2 * 0.333)</w:t>
      </w:r>
      <w:r w:rsidR="00AB5439" w:rsidRPr="00BC5F07">
        <w:rPr>
          <w:iCs/>
        </w:rPr>
        <w:t>.</w:t>
      </w:r>
    </w:p>
    <w:p w14:paraId="79B9FB5D" w14:textId="77777777" w:rsidR="002C4901" w:rsidRPr="005A203A" w:rsidRDefault="002C4901" w:rsidP="00190BB5">
      <w:pPr>
        <w:rPr>
          <w:sz w:val="16"/>
          <w:szCs w:val="16"/>
        </w:rPr>
      </w:pPr>
    </w:p>
    <w:p w14:paraId="6A4BB376" w14:textId="0AABBE8E" w:rsidR="00081CFE" w:rsidRPr="00107B83" w:rsidRDefault="00A33737" w:rsidP="00190BB5">
      <w:pPr>
        <w:rPr>
          <w:i/>
        </w:rPr>
      </w:pPr>
      <w:r w:rsidRPr="00107B83">
        <w:t>In the Table, predicted ammonia concentrations</w:t>
      </w:r>
      <w:r w:rsidR="009178F1" w:rsidRPr="00107B83">
        <w:t xml:space="preserve"> (or concentrations equivalent to deposition rates) </w:t>
      </w:r>
      <w:r w:rsidRPr="00107B83">
        <w:t xml:space="preserve">that are in excess of the Environment Agency’s upper percentage threshold </w:t>
      </w:r>
      <w:r w:rsidR="00DB03A9" w:rsidRPr="00107B83">
        <w:t xml:space="preserve">of </w:t>
      </w:r>
      <w:r w:rsidR="00DB03A9">
        <w:t xml:space="preserve">the precautionary Critical Level of 1.0 </w:t>
      </w:r>
      <w:r w:rsidR="00DB03A9">
        <w:rPr>
          <w:rFonts w:cs="Calibri"/>
        </w:rPr>
        <w:t>µ</w:t>
      </w:r>
      <w:r w:rsidR="00DB03A9">
        <w:t>g-NH</w:t>
      </w:r>
      <w:r w:rsidR="00DB03A9" w:rsidRPr="00DB03A9">
        <w:rPr>
          <w:vertAlign w:val="subscript"/>
        </w:rPr>
        <w:t>3</w:t>
      </w:r>
      <w:r w:rsidR="00DB03A9">
        <w:t>/m</w:t>
      </w:r>
      <w:r w:rsidR="00DB03A9" w:rsidRPr="00DB03A9">
        <w:rPr>
          <w:vertAlign w:val="superscript"/>
        </w:rPr>
        <w:t>3</w:t>
      </w:r>
      <w:r w:rsidR="00DB03A9">
        <w:t xml:space="preserve"> </w:t>
      </w:r>
      <w:r w:rsidRPr="00107B83">
        <w:t>(</w:t>
      </w:r>
      <w:r w:rsidR="00714653" w:rsidRPr="00107B83">
        <w:t xml:space="preserve">4% for </w:t>
      </w:r>
      <w:r w:rsidR="009178F1" w:rsidRPr="00107B83">
        <w:t>an internationally designated site</w:t>
      </w:r>
      <w:r w:rsidR="00714653" w:rsidRPr="00107B83">
        <w:t xml:space="preserve">, </w:t>
      </w:r>
      <w:r w:rsidR="00413972" w:rsidRPr="00107B83">
        <w:t>20% for a SSSI and 100% for a non-statutory wildlife site</w:t>
      </w:r>
      <w:r w:rsidRPr="00107B83">
        <w:t xml:space="preserve">) are coloured red. Predicted ammonia </w:t>
      </w:r>
      <w:r w:rsidR="009178F1" w:rsidRPr="00107B83">
        <w:t>concentrations (or concentrations equivalent to deposition rates)</w:t>
      </w:r>
      <w:r w:rsidRPr="00107B83">
        <w:t xml:space="preserve"> that are i</w:t>
      </w:r>
      <w:r w:rsidRPr="00107B83">
        <w:rPr>
          <w:lang w:eastAsia="en-GB"/>
        </w:rPr>
        <w:t xml:space="preserve">n the range between </w:t>
      </w:r>
      <w:r w:rsidRPr="00107B83">
        <w:t>the Environment Agency’s upper threshold</w:t>
      </w:r>
      <w:r w:rsidRPr="00107B83">
        <w:rPr>
          <w:lang w:eastAsia="en-GB"/>
        </w:rPr>
        <w:t xml:space="preserve"> and lower threshold (</w:t>
      </w:r>
      <w:r w:rsidR="00714653" w:rsidRPr="00107B83">
        <w:t xml:space="preserve">4% and 20% for </w:t>
      </w:r>
      <w:r w:rsidR="009178F1" w:rsidRPr="00107B83">
        <w:t>an internationally designated site</w:t>
      </w:r>
      <w:r w:rsidR="00714653" w:rsidRPr="00107B83">
        <w:t xml:space="preserve">, </w:t>
      </w:r>
      <w:r w:rsidR="00413972" w:rsidRPr="00107B83">
        <w:t xml:space="preserve">20% and 50% for a SSSI and </w:t>
      </w:r>
      <w:r w:rsidR="00190BB5" w:rsidRPr="00107B83">
        <w:t>10</w:t>
      </w:r>
      <w:r w:rsidR="00413972" w:rsidRPr="00107B83">
        <w:t>0%</w:t>
      </w:r>
      <w:r w:rsidR="00190BB5" w:rsidRPr="00107B83">
        <w:rPr>
          <w:vertAlign w:val="superscript"/>
        </w:rPr>
        <w:t xml:space="preserve"> </w:t>
      </w:r>
      <w:r w:rsidR="00413972" w:rsidRPr="00107B83">
        <w:t>and 100% for a non-statutory wildlife site</w:t>
      </w:r>
      <w:r w:rsidRPr="00107B83">
        <w:rPr>
          <w:lang w:eastAsia="en-GB"/>
        </w:rPr>
        <w:t>) are coloured blue</w:t>
      </w:r>
      <w:r w:rsidRPr="00107B83">
        <w:t xml:space="preserve">. Additionally, predicted ammonia concentrations (or ammonia concentrations equivalent to nitrogen deposition rates) that </w:t>
      </w:r>
      <w:r w:rsidR="00190BB5" w:rsidRPr="00107B83">
        <w:t xml:space="preserve">exceed </w:t>
      </w:r>
      <w:r w:rsidR="002874CD" w:rsidRPr="00107B83">
        <w:t>1</w:t>
      </w:r>
      <w:r w:rsidRPr="00107B83">
        <w:t xml:space="preserve">% of </w:t>
      </w:r>
      <w:r w:rsidR="00DB03A9">
        <w:t xml:space="preserve">precautionary Critical Level of 1.0 </w:t>
      </w:r>
      <w:r w:rsidR="00DB03A9">
        <w:rPr>
          <w:rFonts w:cs="Calibri"/>
        </w:rPr>
        <w:t>µ</w:t>
      </w:r>
      <w:r w:rsidR="00DB03A9">
        <w:t>g-NH</w:t>
      </w:r>
      <w:r w:rsidR="00DB03A9" w:rsidRPr="00DB03A9">
        <w:rPr>
          <w:vertAlign w:val="subscript"/>
        </w:rPr>
        <w:t>3</w:t>
      </w:r>
      <w:r w:rsidR="00DB03A9">
        <w:t>/m</w:t>
      </w:r>
      <w:r w:rsidR="00DB03A9" w:rsidRPr="00DB03A9">
        <w:rPr>
          <w:vertAlign w:val="superscript"/>
        </w:rPr>
        <w:t>3</w:t>
      </w:r>
      <w:r w:rsidR="00DB03A9">
        <w:t xml:space="preserve"> </w:t>
      </w:r>
      <w:r w:rsidR="00A623A3" w:rsidRPr="00107B83">
        <w:t>at a statutory</w:t>
      </w:r>
      <w:r w:rsidR="009178F1" w:rsidRPr="00107B83">
        <w:t xml:space="preserve"> site</w:t>
      </w:r>
      <w:r w:rsidR="00190BB5" w:rsidRPr="00107B83">
        <w:t xml:space="preserve"> </w:t>
      </w:r>
      <w:r w:rsidRPr="00107B83">
        <w:t xml:space="preserve">are highlighted with bold text. </w:t>
      </w:r>
      <w:r w:rsidR="009178F1" w:rsidRPr="00107B83">
        <w:t xml:space="preserve">For convenience, cells referring to the </w:t>
      </w:r>
      <w:r w:rsidR="00107B83">
        <w:t>LWS</w:t>
      </w:r>
      <w:r w:rsidR="00A623A3" w:rsidRPr="00107B83">
        <w:t>s</w:t>
      </w:r>
      <w:r w:rsidR="009178F1" w:rsidRPr="00107B83">
        <w:t xml:space="preserve"> are shaded olive, cells referring to the SSSIs are shaded green</w:t>
      </w:r>
      <w:r w:rsidR="00107B83">
        <w:t xml:space="preserve">, </w:t>
      </w:r>
      <w:r w:rsidR="009178F1" w:rsidRPr="00107B83">
        <w:t>cells referring to the SAC</w:t>
      </w:r>
      <w:r w:rsidR="00107B83">
        <w:t>s</w:t>
      </w:r>
      <w:r w:rsidR="009178F1" w:rsidRPr="00107B83">
        <w:t xml:space="preserve"> are shaded purple</w:t>
      </w:r>
      <w:r w:rsidR="00107B83">
        <w:t xml:space="preserve">, </w:t>
      </w:r>
      <w:r w:rsidR="00107B83" w:rsidRPr="00107B83">
        <w:t xml:space="preserve">cells referring to the </w:t>
      </w:r>
      <w:r w:rsidR="00107B83">
        <w:t>SPA</w:t>
      </w:r>
      <w:r w:rsidR="00107B83" w:rsidRPr="00107B83">
        <w:t xml:space="preserve"> are shaded </w:t>
      </w:r>
      <w:r w:rsidR="00107B83">
        <w:t xml:space="preserve">orange and </w:t>
      </w:r>
      <w:r w:rsidR="00107B83" w:rsidRPr="00107B83">
        <w:t xml:space="preserve">cells referring to the </w:t>
      </w:r>
      <w:r w:rsidR="00107B83">
        <w:t xml:space="preserve">Ramsar Site </w:t>
      </w:r>
      <w:r w:rsidR="00107B83" w:rsidRPr="00107B83">
        <w:t xml:space="preserve">are shaded </w:t>
      </w:r>
      <w:r w:rsidR="00107B83">
        <w:t>blue</w:t>
      </w:r>
      <w:r w:rsidR="009178F1" w:rsidRPr="00107B83">
        <w:t>.</w:t>
      </w:r>
    </w:p>
    <w:p w14:paraId="3D73E667" w14:textId="4DB0C133" w:rsidR="00A54035" w:rsidRPr="00107B83" w:rsidRDefault="00A54035" w:rsidP="00A54035">
      <w:pPr>
        <w:rPr>
          <w:sz w:val="18"/>
          <w:szCs w:val="18"/>
        </w:rPr>
      </w:pPr>
    </w:p>
    <w:p w14:paraId="7451D9AC" w14:textId="77777777" w:rsidR="006E1F4A" w:rsidRPr="00A652C8" w:rsidRDefault="006E1F4A" w:rsidP="009811A9">
      <w:pPr>
        <w:spacing w:line="240" w:lineRule="auto"/>
        <w:jc w:val="left"/>
        <w:rPr>
          <w:i/>
          <w:highlight w:val="yellow"/>
        </w:rPr>
        <w:sectPr w:rsidR="006E1F4A" w:rsidRPr="00A652C8" w:rsidSect="00A54035">
          <w:pgSz w:w="11906" w:h="16838"/>
          <w:pgMar w:top="1440" w:right="1440" w:bottom="1440" w:left="1440" w:header="708" w:footer="708" w:gutter="0"/>
          <w:cols w:space="708"/>
          <w:docGrid w:linePitch="360"/>
        </w:sectPr>
      </w:pPr>
    </w:p>
    <w:p w14:paraId="06B4FA1F" w14:textId="77777777" w:rsidR="003A7D6A" w:rsidRPr="00A652C8" w:rsidRDefault="008A15F7" w:rsidP="003A7D6A">
      <w:pPr>
        <w:rPr>
          <w:highlight w:val="yellow"/>
        </w:rPr>
      </w:pPr>
      <w:r w:rsidRPr="00D8595F">
        <w:rPr>
          <w:i/>
        </w:rPr>
        <w:lastRenderedPageBreak/>
        <w:t>T</w:t>
      </w:r>
      <w:r w:rsidR="00145E11" w:rsidRPr="00D8595F">
        <w:rPr>
          <w:i/>
        </w:rPr>
        <w:t xml:space="preserve">able </w:t>
      </w:r>
      <w:r w:rsidR="001B76F9" w:rsidRPr="00D8595F">
        <w:rPr>
          <w:i/>
        </w:rPr>
        <w:t>5</w:t>
      </w:r>
      <w:r w:rsidR="007C4376" w:rsidRPr="00D8595F">
        <w:rPr>
          <w:i/>
        </w:rPr>
        <w:t xml:space="preserve">. </w:t>
      </w:r>
      <w:r w:rsidR="008A361D" w:rsidRPr="00D8595F">
        <w:rPr>
          <w:i/>
        </w:rPr>
        <w:t>Predicted maximum</w:t>
      </w:r>
      <w:r w:rsidR="00750441" w:rsidRPr="00D8595F">
        <w:rPr>
          <w:i/>
        </w:rPr>
        <w:t xml:space="preserve"> annual mean </w:t>
      </w:r>
      <w:r w:rsidR="00145E11" w:rsidRPr="00D8595F">
        <w:rPr>
          <w:i/>
        </w:rPr>
        <w:t>ammonia concentration</w:t>
      </w:r>
      <w:r w:rsidR="008A361D" w:rsidRPr="00D8595F">
        <w:rPr>
          <w:i/>
        </w:rPr>
        <w:t xml:space="preserve"> </w:t>
      </w:r>
      <w:r w:rsidR="00145E11" w:rsidRPr="00D8595F">
        <w:rPr>
          <w:i/>
        </w:rPr>
        <w:t>at the discrete receptors</w:t>
      </w:r>
      <w:r w:rsidR="001579C0" w:rsidRPr="00D8595F">
        <w:rPr>
          <w:i/>
        </w:rPr>
        <w:t xml:space="preserve"> </w:t>
      </w:r>
    </w:p>
    <w:tbl>
      <w:tblPr>
        <w:tblW w:w="9072" w:type="dxa"/>
        <w:tblLook w:val="04A0" w:firstRow="1" w:lastRow="0" w:firstColumn="1" w:lastColumn="0" w:noHBand="0" w:noVBand="1"/>
      </w:tblPr>
      <w:tblGrid>
        <w:gridCol w:w="808"/>
        <w:gridCol w:w="764"/>
        <w:gridCol w:w="764"/>
        <w:gridCol w:w="3583"/>
        <w:gridCol w:w="730"/>
        <w:gridCol w:w="729"/>
        <w:gridCol w:w="745"/>
        <w:gridCol w:w="949"/>
      </w:tblGrid>
      <w:tr w:rsidR="00E5251F" w:rsidRPr="00B53DB8" w14:paraId="43DD03FB" w14:textId="77777777" w:rsidTr="00E5251F">
        <w:trPr>
          <w:trHeight w:val="661"/>
        </w:trPr>
        <w:tc>
          <w:tcPr>
            <w:tcW w:w="808" w:type="dxa"/>
            <w:vMerge w:val="restart"/>
            <w:tcBorders>
              <w:top w:val="single" w:sz="12" w:space="0" w:color="auto"/>
              <w:left w:val="single" w:sz="12" w:space="0" w:color="auto"/>
              <w:bottom w:val="nil"/>
              <w:right w:val="single" w:sz="4" w:space="0" w:color="auto"/>
            </w:tcBorders>
            <w:shd w:val="clear" w:color="auto" w:fill="auto"/>
            <w:vAlign w:val="center"/>
            <w:hideMark/>
          </w:tcPr>
          <w:p w14:paraId="48B2CB81" w14:textId="77777777" w:rsidR="00E5251F" w:rsidRPr="00B53DB8" w:rsidRDefault="00E5251F" w:rsidP="00B53DB8">
            <w:pPr>
              <w:spacing w:line="240" w:lineRule="auto"/>
              <w:jc w:val="center"/>
              <w:rPr>
                <w:rFonts w:eastAsia="Times New Roman" w:cs="Calibri"/>
                <w:sz w:val="16"/>
                <w:szCs w:val="16"/>
                <w:shd w:val="clear" w:color="auto" w:fill="auto"/>
                <w:lang w:eastAsia="en-GB"/>
              </w:rPr>
            </w:pPr>
            <w:r w:rsidRPr="00B53DB8">
              <w:rPr>
                <w:rFonts w:eastAsia="Times New Roman" w:cs="Calibri"/>
                <w:sz w:val="16"/>
                <w:szCs w:val="16"/>
                <w:shd w:val="clear" w:color="auto" w:fill="auto"/>
                <w:lang w:eastAsia="en-GB"/>
              </w:rPr>
              <w:t>Receptor number</w:t>
            </w:r>
          </w:p>
        </w:tc>
        <w:tc>
          <w:tcPr>
            <w:tcW w:w="764" w:type="dxa"/>
            <w:vMerge w:val="restart"/>
            <w:tcBorders>
              <w:top w:val="single" w:sz="12" w:space="0" w:color="auto"/>
              <w:left w:val="single" w:sz="4" w:space="0" w:color="auto"/>
              <w:bottom w:val="nil"/>
              <w:right w:val="single" w:sz="4" w:space="0" w:color="auto"/>
            </w:tcBorders>
            <w:shd w:val="clear" w:color="auto" w:fill="auto"/>
            <w:vAlign w:val="center"/>
            <w:hideMark/>
          </w:tcPr>
          <w:p w14:paraId="0E35F619" w14:textId="77777777" w:rsidR="00E5251F" w:rsidRPr="00B53DB8" w:rsidRDefault="00E5251F" w:rsidP="00B53DB8">
            <w:pPr>
              <w:spacing w:line="240" w:lineRule="auto"/>
              <w:jc w:val="center"/>
              <w:rPr>
                <w:rFonts w:eastAsia="Times New Roman" w:cs="Calibri"/>
                <w:sz w:val="16"/>
                <w:szCs w:val="16"/>
                <w:shd w:val="clear" w:color="auto" w:fill="auto"/>
                <w:lang w:eastAsia="en-GB"/>
              </w:rPr>
            </w:pPr>
            <w:r w:rsidRPr="00B53DB8">
              <w:rPr>
                <w:rFonts w:eastAsia="Times New Roman" w:cs="Calibri"/>
                <w:sz w:val="16"/>
                <w:szCs w:val="16"/>
                <w:shd w:val="clear" w:color="auto" w:fill="auto"/>
                <w:lang w:eastAsia="en-GB"/>
              </w:rPr>
              <w:t>X(m)</w:t>
            </w:r>
          </w:p>
        </w:tc>
        <w:tc>
          <w:tcPr>
            <w:tcW w:w="764" w:type="dxa"/>
            <w:vMerge w:val="restart"/>
            <w:tcBorders>
              <w:top w:val="single" w:sz="12" w:space="0" w:color="auto"/>
              <w:left w:val="single" w:sz="4" w:space="0" w:color="auto"/>
              <w:bottom w:val="nil"/>
              <w:right w:val="nil"/>
            </w:tcBorders>
            <w:shd w:val="clear" w:color="auto" w:fill="auto"/>
            <w:vAlign w:val="center"/>
            <w:hideMark/>
          </w:tcPr>
          <w:p w14:paraId="472ED594" w14:textId="77777777" w:rsidR="00E5251F" w:rsidRPr="00B53DB8" w:rsidRDefault="00E5251F" w:rsidP="00B53DB8">
            <w:pPr>
              <w:spacing w:line="240" w:lineRule="auto"/>
              <w:jc w:val="center"/>
              <w:rPr>
                <w:rFonts w:eastAsia="Times New Roman" w:cs="Calibri"/>
                <w:sz w:val="16"/>
                <w:szCs w:val="16"/>
                <w:shd w:val="clear" w:color="auto" w:fill="auto"/>
                <w:lang w:eastAsia="en-GB"/>
              </w:rPr>
            </w:pPr>
            <w:r w:rsidRPr="00B53DB8">
              <w:rPr>
                <w:rFonts w:eastAsia="Times New Roman" w:cs="Calibri"/>
                <w:sz w:val="16"/>
                <w:szCs w:val="16"/>
                <w:shd w:val="clear" w:color="auto" w:fill="auto"/>
                <w:lang w:eastAsia="en-GB"/>
              </w:rPr>
              <w:t>Y(m)</w:t>
            </w:r>
          </w:p>
        </w:tc>
        <w:tc>
          <w:tcPr>
            <w:tcW w:w="3583" w:type="dxa"/>
            <w:vMerge w:val="restart"/>
            <w:tcBorders>
              <w:top w:val="single" w:sz="12" w:space="0" w:color="auto"/>
              <w:left w:val="single" w:sz="4" w:space="0" w:color="auto"/>
              <w:bottom w:val="nil"/>
              <w:right w:val="nil"/>
            </w:tcBorders>
            <w:shd w:val="clear" w:color="auto" w:fill="auto"/>
            <w:vAlign w:val="center"/>
            <w:hideMark/>
          </w:tcPr>
          <w:p w14:paraId="6AC466F4" w14:textId="77777777" w:rsidR="00E5251F" w:rsidRPr="00B53DB8" w:rsidRDefault="00E5251F" w:rsidP="00B53DB8">
            <w:pPr>
              <w:spacing w:line="240" w:lineRule="auto"/>
              <w:jc w:val="center"/>
              <w:rPr>
                <w:rFonts w:eastAsia="Times New Roman" w:cs="Calibri"/>
                <w:sz w:val="16"/>
                <w:szCs w:val="16"/>
                <w:shd w:val="clear" w:color="auto" w:fill="auto"/>
                <w:lang w:eastAsia="en-GB"/>
              </w:rPr>
            </w:pPr>
            <w:r w:rsidRPr="00B53DB8">
              <w:rPr>
                <w:rFonts w:eastAsia="Times New Roman" w:cs="Calibri"/>
                <w:sz w:val="16"/>
                <w:szCs w:val="16"/>
                <w:shd w:val="clear" w:color="auto" w:fill="auto"/>
                <w:lang w:eastAsia="en-GB"/>
              </w:rPr>
              <w:t>Designation</w:t>
            </w:r>
          </w:p>
        </w:tc>
        <w:tc>
          <w:tcPr>
            <w:tcW w:w="3153" w:type="dxa"/>
            <w:gridSpan w:val="4"/>
            <w:tcBorders>
              <w:top w:val="single" w:sz="12" w:space="0" w:color="auto"/>
              <w:left w:val="single" w:sz="12" w:space="0" w:color="auto"/>
              <w:bottom w:val="single" w:sz="12" w:space="0" w:color="auto"/>
              <w:right w:val="single" w:sz="12" w:space="0" w:color="000000"/>
            </w:tcBorders>
            <w:shd w:val="clear" w:color="auto" w:fill="auto"/>
            <w:vAlign w:val="center"/>
            <w:hideMark/>
          </w:tcPr>
          <w:p w14:paraId="0BAE96D4" w14:textId="77777777" w:rsidR="00E5251F" w:rsidRPr="00B53DB8" w:rsidRDefault="00E5251F" w:rsidP="00B53DB8">
            <w:pPr>
              <w:spacing w:line="240" w:lineRule="auto"/>
              <w:jc w:val="center"/>
              <w:rPr>
                <w:rFonts w:eastAsia="Times New Roman" w:cs="Calibri"/>
                <w:sz w:val="16"/>
                <w:szCs w:val="16"/>
                <w:shd w:val="clear" w:color="auto" w:fill="auto"/>
                <w:lang w:eastAsia="en-GB"/>
              </w:rPr>
            </w:pPr>
            <w:r w:rsidRPr="00B53DB8">
              <w:rPr>
                <w:rFonts w:eastAsia="Times New Roman" w:cs="Calibri"/>
                <w:sz w:val="16"/>
                <w:szCs w:val="16"/>
                <w:shd w:val="clear" w:color="auto" w:fill="auto"/>
                <w:lang w:eastAsia="en-GB"/>
              </w:rPr>
              <w:t>Maximum annual mean ammonia concentration - (µg/m</w:t>
            </w:r>
            <w:r w:rsidRPr="00B53DB8">
              <w:rPr>
                <w:rFonts w:eastAsia="Times New Roman" w:cs="Calibri"/>
                <w:sz w:val="16"/>
                <w:szCs w:val="16"/>
                <w:shd w:val="clear" w:color="auto" w:fill="auto"/>
                <w:vertAlign w:val="superscript"/>
                <w:lang w:eastAsia="en-GB"/>
              </w:rPr>
              <w:t>3</w:t>
            </w:r>
            <w:r w:rsidRPr="00B53DB8">
              <w:rPr>
                <w:rFonts w:ascii="Arial" w:eastAsia="Times New Roman" w:hAnsi="Arial" w:cs="Arial"/>
                <w:sz w:val="16"/>
                <w:szCs w:val="16"/>
                <w:shd w:val="clear" w:color="auto" w:fill="auto"/>
                <w:lang w:eastAsia="en-GB"/>
              </w:rPr>
              <w:t>)</w:t>
            </w:r>
          </w:p>
        </w:tc>
      </w:tr>
      <w:tr w:rsidR="00B53DB8" w:rsidRPr="00B53DB8" w14:paraId="271774AC" w14:textId="77777777" w:rsidTr="00E5251F">
        <w:trPr>
          <w:trHeight w:val="1452"/>
        </w:trPr>
        <w:tc>
          <w:tcPr>
            <w:tcW w:w="808" w:type="dxa"/>
            <w:vMerge/>
            <w:tcBorders>
              <w:top w:val="single" w:sz="12" w:space="0" w:color="auto"/>
              <w:left w:val="single" w:sz="12" w:space="0" w:color="auto"/>
              <w:bottom w:val="nil"/>
              <w:right w:val="single" w:sz="4" w:space="0" w:color="auto"/>
            </w:tcBorders>
            <w:vAlign w:val="center"/>
            <w:hideMark/>
          </w:tcPr>
          <w:p w14:paraId="4F2C9DA4" w14:textId="77777777" w:rsidR="00B53DB8" w:rsidRPr="00B53DB8" w:rsidRDefault="00B53DB8" w:rsidP="00B53DB8">
            <w:pPr>
              <w:spacing w:line="240" w:lineRule="auto"/>
              <w:jc w:val="left"/>
              <w:rPr>
                <w:rFonts w:eastAsia="Times New Roman" w:cs="Calibri"/>
                <w:sz w:val="16"/>
                <w:szCs w:val="16"/>
                <w:shd w:val="clear" w:color="auto" w:fill="auto"/>
                <w:lang w:eastAsia="en-GB"/>
              </w:rPr>
            </w:pPr>
          </w:p>
        </w:tc>
        <w:tc>
          <w:tcPr>
            <w:tcW w:w="764" w:type="dxa"/>
            <w:vMerge/>
            <w:tcBorders>
              <w:top w:val="single" w:sz="12" w:space="0" w:color="auto"/>
              <w:left w:val="single" w:sz="4" w:space="0" w:color="auto"/>
              <w:bottom w:val="nil"/>
              <w:right w:val="single" w:sz="4" w:space="0" w:color="auto"/>
            </w:tcBorders>
            <w:vAlign w:val="center"/>
            <w:hideMark/>
          </w:tcPr>
          <w:p w14:paraId="7DA8810E" w14:textId="77777777" w:rsidR="00B53DB8" w:rsidRPr="00B53DB8" w:rsidRDefault="00B53DB8" w:rsidP="00B53DB8">
            <w:pPr>
              <w:spacing w:line="240" w:lineRule="auto"/>
              <w:jc w:val="left"/>
              <w:rPr>
                <w:rFonts w:eastAsia="Times New Roman" w:cs="Calibri"/>
                <w:sz w:val="16"/>
                <w:szCs w:val="16"/>
                <w:shd w:val="clear" w:color="auto" w:fill="auto"/>
                <w:lang w:eastAsia="en-GB"/>
              </w:rPr>
            </w:pPr>
          </w:p>
        </w:tc>
        <w:tc>
          <w:tcPr>
            <w:tcW w:w="764" w:type="dxa"/>
            <w:vMerge/>
            <w:tcBorders>
              <w:top w:val="single" w:sz="12" w:space="0" w:color="auto"/>
              <w:left w:val="single" w:sz="4" w:space="0" w:color="auto"/>
              <w:bottom w:val="nil"/>
              <w:right w:val="nil"/>
            </w:tcBorders>
            <w:vAlign w:val="center"/>
            <w:hideMark/>
          </w:tcPr>
          <w:p w14:paraId="446BE62E" w14:textId="77777777" w:rsidR="00B53DB8" w:rsidRPr="00B53DB8" w:rsidRDefault="00B53DB8" w:rsidP="00B53DB8">
            <w:pPr>
              <w:spacing w:line="240" w:lineRule="auto"/>
              <w:jc w:val="left"/>
              <w:rPr>
                <w:rFonts w:eastAsia="Times New Roman" w:cs="Calibri"/>
                <w:sz w:val="16"/>
                <w:szCs w:val="16"/>
                <w:shd w:val="clear" w:color="auto" w:fill="auto"/>
                <w:lang w:eastAsia="en-GB"/>
              </w:rPr>
            </w:pPr>
          </w:p>
        </w:tc>
        <w:tc>
          <w:tcPr>
            <w:tcW w:w="3583" w:type="dxa"/>
            <w:vMerge/>
            <w:tcBorders>
              <w:top w:val="single" w:sz="12" w:space="0" w:color="auto"/>
              <w:left w:val="single" w:sz="4" w:space="0" w:color="auto"/>
              <w:bottom w:val="nil"/>
              <w:right w:val="nil"/>
            </w:tcBorders>
            <w:vAlign w:val="center"/>
            <w:hideMark/>
          </w:tcPr>
          <w:p w14:paraId="7A6A425B" w14:textId="77777777" w:rsidR="00B53DB8" w:rsidRPr="00B53DB8" w:rsidRDefault="00B53DB8" w:rsidP="00B53DB8">
            <w:pPr>
              <w:spacing w:line="240" w:lineRule="auto"/>
              <w:jc w:val="left"/>
              <w:rPr>
                <w:rFonts w:eastAsia="Times New Roman" w:cs="Calibri"/>
                <w:sz w:val="16"/>
                <w:szCs w:val="16"/>
                <w:shd w:val="clear" w:color="auto" w:fill="auto"/>
                <w:lang w:eastAsia="en-GB"/>
              </w:rPr>
            </w:pPr>
          </w:p>
        </w:tc>
        <w:tc>
          <w:tcPr>
            <w:tcW w:w="730" w:type="dxa"/>
            <w:tcBorders>
              <w:top w:val="single" w:sz="12" w:space="0" w:color="auto"/>
              <w:left w:val="single" w:sz="12" w:space="0" w:color="auto"/>
              <w:bottom w:val="single" w:sz="12" w:space="0" w:color="auto"/>
              <w:right w:val="single" w:sz="4" w:space="0" w:color="auto"/>
            </w:tcBorders>
            <w:shd w:val="clear" w:color="auto" w:fill="auto"/>
            <w:vAlign w:val="center"/>
            <w:hideMark/>
          </w:tcPr>
          <w:p w14:paraId="5980A07B" w14:textId="652E549E" w:rsidR="00B53DB8" w:rsidRPr="00B53DB8" w:rsidRDefault="00B53DB8" w:rsidP="00B53DB8">
            <w:pPr>
              <w:spacing w:line="240" w:lineRule="auto"/>
              <w:jc w:val="center"/>
              <w:rPr>
                <w:rFonts w:eastAsia="Times New Roman" w:cs="Calibri"/>
                <w:sz w:val="16"/>
                <w:szCs w:val="16"/>
                <w:shd w:val="clear" w:color="auto" w:fill="auto"/>
                <w:lang w:eastAsia="en-GB"/>
              </w:rPr>
            </w:pPr>
            <w:r w:rsidRPr="00B53DB8">
              <w:rPr>
                <w:rFonts w:eastAsia="Times New Roman" w:cs="Calibri"/>
                <w:sz w:val="16"/>
                <w:szCs w:val="16"/>
                <w:shd w:val="clear" w:color="auto" w:fill="auto"/>
                <w:lang w:eastAsia="en-GB"/>
              </w:rPr>
              <w:t>GFS</w:t>
            </w:r>
            <w:r w:rsidRPr="00B53DB8">
              <w:rPr>
                <w:rFonts w:eastAsia="Times New Roman" w:cs="Calibri"/>
                <w:sz w:val="16"/>
                <w:szCs w:val="16"/>
                <w:shd w:val="clear" w:color="auto" w:fill="auto"/>
                <w:lang w:eastAsia="en-GB"/>
              </w:rPr>
              <w:br/>
              <w:t xml:space="preserve">No </w:t>
            </w:r>
            <w:r>
              <w:rPr>
                <w:rFonts w:eastAsia="Times New Roman" w:cs="Calibri"/>
                <w:sz w:val="16"/>
                <w:szCs w:val="16"/>
                <w:shd w:val="clear" w:color="auto" w:fill="auto"/>
                <w:lang w:eastAsia="en-GB"/>
              </w:rPr>
              <w:t>c</w:t>
            </w:r>
            <w:r w:rsidRPr="00B53DB8">
              <w:rPr>
                <w:rFonts w:eastAsia="Times New Roman" w:cs="Calibri"/>
                <w:sz w:val="16"/>
                <w:szCs w:val="16"/>
                <w:shd w:val="clear" w:color="auto" w:fill="auto"/>
                <w:lang w:eastAsia="en-GB"/>
              </w:rPr>
              <w:t>alms</w:t>
            </w:r>
            <w:r w:rsidRPr="00B53DB8">
              <w:rPr>
                <w:rFonts w:eastAsia="Times New Roman" w:cs="Calibri"/>
                <w:sz w:val="16"/>
                <w:szCs w:val="16"/>
                <w:shd w:val="clear" w:color="auto" w:fill="auto"/>
                <w:lang w:eastAsia="en-GB"/>
              </w:rPr>
              <w:br/>
              <w:t xml:space="preserve">No </w:t>
            </w:r>
            <w:r>
              <w:rPr>
                <w:rFonts w:eastAsia="Times New Roman" w:cs="Calibri"/>
                <w:sz w:val="16"/>
                <w:szCs w:val="16"/>
                <w:shd w:val="clear" w:color="auto" w:fill="auto"/>
                <w:lang w:eastAsia="en-GB"/>
              </w:rPr>
              <w:t>t</w:t>
            </w:r>
            <w:r w:rsidRPr="00B53DB8">
              <w:rPr>
                <w:rFonts w:eastAsia="Times New Roman" w:cs="Calibri"/>
                <w:sz w:val="16"/>
                <w:szCs w:val="16"/>
                <w:shd w:val="clear" w:color="auto" w:fill="auto"/>
                <w:lang w:eastAsia="en-GB"/>
              </w:rPr>
              <w:t>errain</w:t>
            </w:r>
          </w:p>
        </w:tc>
        <w:tc>
          <w:tcPr>
            <w:tcW w:w="729" w:type="dxa"/>
            <w:tcBorders>
              <w:top w:val="single" w:sz="12" w:space="0" w:color="auto"/>
              <w:left w:val="nil"/>
              <w:bottom w:val="single" w:sz="12" w:space="0" w:color="auto"/>
              <w:right w:val="single" w:sz="4" w:space="0" w:color="auto"/>
            </w:tcBorders>
            <w:shd w:val="clear" w:color="auto" w:fill="auto"/>
            <w:vAlign w:val="center"/>
            <w:hideMark/>
          </w:tcPr>
          <w:p w14:paraId="36997F9A" w14:textId="1DA3D021" w:rsidR="00B53DB8" w:rsidRPr="00B53DB8" w:rsidRDefault="00B53DB8" w:rsidP="00B53DB8">
            <w:pPr>
              <w:spacing w:line="240" w:lineRule="auto"/>
              <w:jc w:val="center"/>
              <w:rPr>
                <w:rFonts w:eastAsia="Times New Roman" w:cs="Calibri"/>
                <w:sz w:val="16"/>
                <w:szCs w:val="16"/>
                <w:shd w:val="clear" w:color="auto" w:fill="auto"/>
                <w:lang w:eastAsia="en-GB"/>
              </w:rPr>
            </w:pPr>
            <w:r w:rsidRPr="00B53DB8">
              <w:rPr>
                <w:rFonts w:eastAsia="Times New Roman" w:cs="Calibri"/>
                <w:sz w:val="16"/>
                <w:szCs w:val="16"/>
                <w:shd w:val="clear" w:color="auto" w:fill="auto"/>
                <w:lang w:eastAsia="en-GB"/>
              </w:rPr>
              <w:t>GFS</w:t>
            </w:r>
            <w:r w:rsidRPr="00B53DB8">
              <w:rPr>
                <w:rFonts w:eastAsia="Times New Roman" w:cs="Calibri"/>
                <w:sz w:val="16"/>
                <w:szCs w:val="16"/>
                <w:shd w:val="clear" w:color="auto" w:fill="auto"/>
                <w:lang w:eastAsia="en-GB"/>
              </w:rPr>
              <w:br/>
              <w:t>Calms</w:t>
            </w:r>
            <w:r w:rsidRPr="00B53DB8">
              <w:rPr>
                <w:rFonts w:eastAsia="Times New Roman" w:cs="Calibri"/>
                <w:sz w:val="16"/>
                <w:szCs w:val="16"/>
                <w:shd w:val="clear" w:color="auto" w:fill="auto"/>
                <w:lang w:eastAsia="en-GB"/>
              </w:rPr>
              <w:br/>
              <w:t xml:space="preserve">No </w:t>
            </w:r>
            <w:r>
              <w:rPr>
                <w:rFonts w:eastAsia="Times New Roman" w:cs="Calibri"/>
                <w:sz w:val="16"/>
                <w:szCs w:val="16"/>
                <w:shd w:val="clear" w:color="auto" w:fill="auto"/>
                <w:lang w:eastAsia="en-GB"/>
              </w:rPr>
              <w:t>t</w:t>
            </w:r>
            <w:r w:rsidRPr="00B53DB8">
              <w:rPr>
                <w:rFonts w:eastAsia="Times New Roman" w:cs="Calibri"/>
                <w:sz w:val="16"/>
                <w:szCs w:val="16"/>
                <w:shd w:val="clear" w:color="auto" w:fill="auto"/>
                <w:lang w:eastAsia="en-GB"/>
              </w:rPr>
              <w:t>errain</w:t>
            </w:r>
          </w:p>
        </w:tc>
        <w:tc>
          <w:tcPr>
            <w:tcW w:w="745" w:type="dxa"/>
            <w:tcBorders>
              <w:top w:val="single" w:sz="12" w:space="0" w:color="auto"/>
              <w:left w:val="nil"/>
              <w:bottom w:val="single" w:sz="12" w:space="0" w:color="auto"/>
              <w:right w:val="single" w:sz="4" w:space="0" w:color="auto"/>
            </w:tcBorders>
            <w:shd w:val="clear" w:color="auto" w:fill="auto"/>
            <w:vAlign w:val="center"/>
            <w:hideMark/>
          </w:tcPr>
          <w:p w14:paraId="39C10685" w14:textId="7739509F" w:rsidR="00B53DB8" w:rsidRPr="00B53DB8" w:rsidRDefault="00B53DB8" w:rsidP="00B53DB8">
            <w:pPr>
              <w:spacing w:line="240" w:lineRule="auto"/>
              <w:jc w:val="center"/>
              <w:rPr>
                <w:rFonts w:eastAsia="Times New Roman" w:cs="Calibri"/>
                <w:sz w:val="16"/>
                <w:szCs w:val="16"/>
                <w:shd w:val="clear" w:color="auto" w:fill="auto"/>
                <w:lang w:eastAsia="en-GB"/>
              </w:rPr>
            </w:pPr>
            <w:r w:rsidRPr="00B53DB8">
              <w:rPr>
                <w:rFonts w:eastAsia="Times New Roman" w:cs="Calibri"/>
                <w:sz w:val="16"/>
                <w:szCs w:val="16"/>
                <w:shd w:val="clear" w:color="auto" w:fill="auto"/>
                <w:lang w:eastAsia="en-GB"/>
              </w:rPr>
              <w:t>GFS</w:t>
            </w:r>
            <w:r w:rsidRPr="00B53DB8">
              <w:rPr>
                <w:rFonts w:eastAsia="Times New Roman" w:cs="Calibri"/>
                <w:sz w:val="16"/>
                <w:szCs w:val="16"/>
                <w:shd w:val="clear" w:color="auto" w:fill="auto"/>
                <w:lang w:eastAsia="en-GB"/>
              </w:rPr>
              <w:br/>
              <w:t xml:space="preserve">No </w:t>
            </w:r>
            <w:r>
              <w:rPr>
                <w:rFonts w:eastAsia="Times New Roman" w:cs="Calibri"/>
                <w:sz w:val="16"/>
                <w:szCs w:val="16"/>
                <w:shd w:val="clear" w:color="auto" w:fill="auto"/>
                <w:lang w:eastAsia="en-GB"/>
              </w:rPr>
              <w:t>c</w:t>
            </w:r>
            <w:r w:rsidRPr="00B53DB8">
              <w:rPr>
                <w:rFonts w:eastAsia="Times New Roman" w:cs="Calibri"/>
                <w:sz w:val="16"/>
                <w:szCs w:val="16"/>
                <w:shd w:val="clear" w:color="auto" w:fill="auto"/>
                <w:lang w:eastAsia="en-GB"/>
              </w:rPr>
              <w:t>alms</w:t>
            </w:r>
            <w:r w:rsidRPr="00B53DB8">
              <w:rPr>
                <w:rFonts w:eastAsia="Times New Roman" w:cs="Calibri"/>
                <w:sz w:val="16"/>
                <w:szCs w:val="16"/>
                <w:shd w:val="clear" w:color="auto" w:fill="auto"/>
                <w:lang w:eastAsia="en-GB"/>
              </w:rPr>
              <w:br/>
              <w:t>Terrain</w:t>
            </w:r>
          </w:p>
        </w:tc>
        <w:tc>
          <w:tcPr>
            <w:tcW w:w="949" w:type="dxa"/>
            <w:tcBorders>
              <w:top w:val="single" w:sz="12" w:space="0" w:color="auto"/>
              <w:left w:val="nil"/>
              <w:bottom w:val="single" w:sz="12" w:space="0" w:color="auto"/>
              <w:right w:val="single" w:sz="12" w:space="0" w:color="auto"/>
            </w:tcBorders>
            <w:shd w:val="clear" w:color="auto" w:fill="auto"/>
            <w:vAlign w:val="center"/>
            <w:hideMark/>
          </w:tcPr>
          <w:p w14:paraId="3D23F269" w14:textId="7DC72BE9" w:rsidR="00B53DB8" w:rsidRPr="00B53DB8" w:rsidRDefault="00B53DB8" w:rsidP="00B53DB8">
            <w:pPr>
              <w:spacing w:line="240" w:lineRule="auto"/>
              <w:jc w:val="center"/>
              <w:rPr>
                <w:rFonts w:eastAsia="Times New Roman" w:cs="Calibri"/>
                <w:sz w:val="16"/>
                <w:szCs w:val="16"/>
                <w:shd w:val="clear" w:color="auto" w:fill="auto"/>
                <w:vertAlign w:val="superscript"/>
                <w:lang w:eastAsia="en-GB"/>
              </w:rPr>
            </w:pPr>
            <w:r w:rsidRPr="00B53DB8">
              <w:rPr>
                <w:rFonts w:eastAsia="Times New Roman" w:cs="Calibri"/>
                <w:sz w:val="16"/>
                <w:szCs w:val="16"/>
                <w:shd w:val="clear" w:color="auto" w:fill="auto"/>
                <w:lang w:eastAsia="en-GB"/>
              </w:rPr>
              <w:t>GFS</w:t>
            </w:r>
            <w:r w:rsidRPr="00B53DB8">
              <w:rPr>
                <w:rFonts w:eastAsia="Times New Roman" w:cs="Calibri"/>
                <w:sz w:val="16"/>
                <w:szCs w:val="16"/>
                <w:shd w:val="clear" w:color="auto" w:fill="auto"/>
                <w:lang w:eastAsia="en-GB"/>
              </w:rPr>
              <w:br/>
              <w:t xml:space="preserve">Calms </w:t>
            </w:r>
            <w:r>
              <w:rPr>
                <w:rFonts w:eastAsia="Times New Roman" w:cs="Calibri"/>
                <w:sz w:val="16"/>
                <w:szCs w:val="16"/>
                <w:shd w:val="clear" w:color="auto" w:fill="auto"/>
                <w:lang w:eastAsia="en-GB"/>
              </w:rPr>
              <w:t>c</w:t>
            </w:r>
            <w:r w:rsidRPr="00B53DB8">
              <w:rPr>
                <w:rFonts w:eastAsia="Times New Roman" w:cs="Calibri"/>
                <w:sz w:val="16"/>
                <w:szCs w:val="16"/>
                <w:shd w:val="clear" w:color="auto" w:fill="auto"/>
                <w:lang w:eastAsia="en-GB"/>
              </w:rPr>
              <w:t>orrection</w:t>
            </w:r>
            <w:r w:rsidRPr="00B53DB8">
              <w:rPr>
                <w:rFonts w:eastAsia="Times New Roman" w:cs="Calibri"/>
                <w:sz w:val="16"/>
                <w:szCs w:val="16"/>
                <w:shd w:val="clear" w:color="auto" w:fill="auto"/>
                <w:lang w:eastAsia="en-GB"/>
              </w:rPr>
              <w:br/>
              <w:t>Terrain</w:t>
            </w:r>
            <w:r w:rsidRPr="00B53DB8">
              <w:rPr>
                <w:rFonts w:eastAsia="Times New Roman" w:cs="Calibri"/>
                <w:sz w:val="16"/>
                <w:szCs w:val="16"/>
                <w:shd w:val="clear" w:color="auto" w:fill="auto"/>
                <w:lang w:eastAsia="en-GB"/>
              </w:rPr>
              <w:br/>
              <w:t>Fixed depo 0.003 m/s</w:t>
            </w:r>
            <w:r w:rsidR="009531D9">
              <w:rPr>
                <w:rFonts w:eastAsia="Times New Roman" w:cs="Calibri"/>
                <w:sz w:val="16"/>
                <w:szCs w:val="16"/>
                <w:shd w:val="clear" w:color="auto" w:fill="auto"/>
                <w:vertAlign w:val="superscript"/>
                <w:lang w:eastAsia="en-GB"/>
              </w:rPr>
              <w:t xml:space="preserve"> 1</w:t>
            </w:r>
          </w:p>
        </w:tc>
      </w:tr>
      <w:tr w:rsidR="00B53DB8" w:rsidRPr="00B53DB8" w14:paraId="2AC3D6F0" w14:textId="77777777" w:rsidTr="00E5251F">
        <w:trPr>
          <w:trHeight w:val="255"/>
        </w:trPr>
        <w:tc>
          <w:tcPr>
            <w:tcW w:w="808" w:type="dxa"/>
            <w:tcBorders>
              <w:top w:val="single" w:sz="12" w:space="0" w:color="auto"/>
              <w:left w:val="single" w:sz="12" w:space="0" w:color="auto"/>
              <w:bottom w:val="single" w:sz="4" w:space="0" w:color="auto"/>
              <w:right w:val="single" w:sz="4" w:space="0" w:color="auto"/>
            </w:tcBorders>
            <w:shd w:val="clear" w:color="000000" w:fill="9BBF6F"/>
            <w:vAlign w:val="center"/>
            <w:hideMark/>
          </w:tcPr>
          <w:p w14:paraId="49E3ABBF"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1</w:t>
            </w:r>
          </w:p>
        </w:tc>
        <w:tc>
          <w:tcPr>
            <w:tcW w:w="764" w:type="dxa"/>
            <w:tcBorders>
              <w:top w:val="single" w:sz="12" w:space="0" w:color="auto"/>
              <w:left w:val="nil"/>
              <w:bottom w:val="single" w:sz="4" w:space="0" w:color="auto"/>
              <w:right w:val="single" w:sz="4" w:space="0" w:color="auto"/>
            </w:tcBorders>
            <w:shd w:val="clear" w:color="000000" w:fill="9BBF6F"/>
            <w:vAlign w:val="center"/>
            <w:hideMark/>
          </w:tcPr>
          <w:p w14:paraId="3E40A03E"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437890</w:t>
            </w:r>
          </w:p>
        </w:tc>
        <w:tc>
          <w:tcPr>
            <w:tcW w:w="764" w:type="dxa"/>
            <w:tcBorders>
              <w:top w:val="single" w:sz="12" w:space="0" w:color="auto"/>
              <w:left w:val="nil"/>
              <w:bottom w:val="single" w:sz="4" w:space="0" w:color="auto"/>
              <w:right w:val="single" w:sz="4" w:space="0" w:color="auto"/>
            </w:tcBorders>
            <w:shd w:val="clear" w:color="000000" w:fill="9BBF6F"/>
            <w:vAlign w:val="center"/>
            <w:hideMark/>
          </w:tcPr>
          <w:p w14:paraId="50504CE7"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534948</w:t>
            </w:r>
          </w:p>
        </w:tc>
        <w:tc>
          <w:tcPr>
            <w:tcW w:w="3583" w:type="dxa"/>
            <w:tcBorders>
              <w:top w:val="single" w:sz="12" w:space="0" w:color="auto"/>
              <w:left w:val="nil"/>
              <w:bottom w:val="single" w:sz="4" w:space="0" w:color="auto"/>
              <w:right w:val="single" w:sz="12" w:space="0" w:color="auto"/>
            </w:tcBorders>
            <w:shd w:val="clear" w:color="000000" w:fill="9BBF6F"/>
            <w:noWrap/>
            <w:vAlign w:val="center"/>
            <w:hideMark/>
          </w:tcPr>
          <w:p w14:paraId="33A326B7" w14:textId="77777777" w:rsidR="00B53DB8" w:rsidRPr="00B53DB8" w:rsidRDefault="00B53DB8" w:rsidP="00B53DB8">
            <w:pPr>
              <w:spacing w:line="240" w:lineRule="auto"/>
              <w:jc w:val="left"/>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Local Wildlife Site</w:t>
            </w:r>
          </w:p>
        </w:tc>
        <w:tc>
          <w:tcPr>
            <w:tcW w:w="730" w:type="dxa"/>
            <w:tcBorders>
              <w:top w:val="nil"/>
              <w:left w:val="nil"/>
              <w:bottom w:val="single" w:sz="4" w:space="0" w:color="auto"/>
              <w:right w:val="single" w:sz="4" w:space="0" w:color="auto"/>
            </w:tcBorders>
            <w:shd w:val="clear" w:color="000000" w:fill="9BBF6F"/>
            <w:vAlign w:val="center"/>
            <w:hideMark/>
          </w:tcPr>
          <w:p w14:paraId="15110A6F"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0.315</w:t>
            </w:r>
          </w:p>
        </w:tc>
        <w:tc>
          <w:tcPr>
            <w:tcW w:w="729" w:type="dxa"/>
            <w:tcBorders>
              <w:top w:val="nil"/>
              <w:left w:val="nil"/>
              <w:bottom w:val="single" w:sz="4" w:space="0" w:color="auto"/>
              <w:right w:val="single" w:sz="4" w:space="0" w:color="auto"/>
            </w:tcBorders>
            <w:shd w:val="clear" w:color="000000" w:fill="9BBF6F"/>
            <w:vAlign w:val="center"/>
            <w:hideMark/>
          </w:tcPr>
          <w:p w14:paraId="49C9F088"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0.426</w:t>
            </w:r>
          </w:p>
        </w:tc>
        <w:tc>
          <w:tcPr>
            <w:tcW w:w="745" w:type="dxa"/>
            <w:tcBorders>
              <w:top w:val="nil"/>
              <w:left w:val="nil"/>
              <w:bottom w:val="single" w:sz="4" w:space="0" w:color="auto"/>
              <w:right w:val="single" w:sz="4" w:space="0" w:color="auto"/>
            </w:tcBorders>
            <w:shd w:val="clear" w:color="000000" w:fill="9BBF6F"/>
            <w:vAlign w:val="center"/>
            <w:hideMark/>
          </w:tcPr>
          <w:p w14:paraId="631D71B0"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0.310</w:t>
            </w:r>
          </w:p>
        </w:tc>
        <w:tc>
          <w:tcPr>
            <w:tcW w:w="949" w:type="dxa"/>
            <w:tcBorders>
              <w:top w:val="nil"/>
              <w:left w:val="nil"/>
              <w:bottom w:val="single" w:sz="4" w:space="0" w:color="auto"/>
              <w:right w:val="single" w:sz="12" w:space="0" w:color="auto"/>
            </w:tcBorders>
            <w:shd w:val="clear" w:color="000000" w:fill="9BBF6F"/>
            <w:vAlign w:val="center"/>
            <w:hideMark/>
          </w:tcPr>
          <w:p w14:paraId="7B9F566F"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0.238</w:t>
            </w:r>
          </w:p>
        </w:tc>
      </w:tr>
      <w:tr w:rsidR="00B53DB8" w:rsidRPr="00B53DB8" w14:paraId="2199A769"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9BBF6F"/>
            <w:vAlign w:val="center"/>
            <w:hideMark/>
          </w:tcPr>
          <w:p w14:paraId="36197D58"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2</w:t>
            </w:r>
          </w:p>
        </w:tc>
        <w:tc>
          <w:tcPr>
            <w:tcW w:w="764" w:type="dxa"/>
            <w:tcBorders>
              <w:top w:val="nil"/>
              <w:left w:val="nil"/>
              <w:bottom w:val="single" w:sz="4" w:space="0" w:color="auto"/>
              <w:right w:val="single" w:sz="4" w:space="0" w:color="auto"/>
            </w:tcBorders>
            <w:shd w:val="clear" w:color="000000" w:fill="9BBF6F"/>
            <w:vAlign w:val="center"/>
            <w:hideMark/>
          </w:tcPr>
          <w:p w14:paraId="0AEA6FBD"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440427</w:t>
            </w:r>
          </w:p>
        </w:tc>
        <w:tc>
          <w:tcPr>
            <w:tcW w:w="764" w:type="dxa"/>
            <w:tcBorders>
              <w:top w:val="nil"/>
              <w:left w:val="nil"/>
              <w:bottom w:val="single" w:sz="4" w:space="0" w:color="auto"/>
              <w:right w:val="single" w:sz="4" w:space="0" w:color="auto"/>
            </w:tcBorders>
            <w:shd w:val="clear" w:color="000000" w:fill="9BBF6F"/>
            <w:vAlign w:val="center"/>
            <w:hideMark/>
          </w:tcPr>
          <w:p w14:paraId="5ECD662C"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534062</w:t>
            </w:r>
          </w:p>
        </w:tc>
        <w:tc>
          <w:tcPr>
            <w:tcW w:w="3583" w:type="dxa"/>
            <w:tcBorders>
              <w:top w:val="nil"/>
              <w:left w:val="nil"/>
              <w:bottom w:val="single" w:sz="4" w:space="0" w:color="auto"/>
              <w:right w:val="single" w:sz="12" w:space="0" w:color="auto"/>
            </w:tcBorders>
            <w:shd w:val="clear" w:color="000000" w:fill="9BBF6F"/>
            <w:noWrap/>
            <w:vAlign w:val="center"/>
            <w:hideMark/>
          </w:tcPr>
          <w:p w14:paraId="08D58EE3" w14:textId="77777777" w:rsidR="00B53DB8" w:rsidRPr="00B53DB8" w:rsidRDefault="00B53DB8" w:rsidP="00B53DB8">
            <w:pPr>
              <w:spacing w:line="240" w:lineRule="auto"/>
              <w:jc w:val="left"/>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Local Wildlife Site</w:t>
            </w:r>
          </w:p>
        </w:tc>
        <w:tc>
          <w:tcPr>
            <w:tcW w:w="730" w:type="dxa"/>
            <w:tcBorders>
              <w:top w:val="nil"/>
              <w:left w:val="nil"/>
              <w:bottom w:val="single" w:sz="4" w:space="0" w:color="auto"/>
              <w:right w:val="single" w:sz="4" w:space="0" w:color="auto"/>
            </w:tcBorders>
            <w:shd w:val="clear" w:color="000000" w:fill="9BBF6F"/>
            <w:vAlign w:val="center"/>
            <w:hideMark/>
          </w:tcPr>
          <w:p w14:paraId="03D75955"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0.345</w:t>
            </w:r>
          </w:p>
        </w:tc>
        <w:tc>
          <w:tcPr>
            <w:tcW w:w="729" w:type="dxa"/>
            <w:tcBorders>
              <w:top w:val="nil"/>
              <w:left w:val="nil"/>
              <w:bottom w:val="single" w:sz="4" w:space="0" w:color="auto"/>
              <w:right w:val="single" w:sz="4" w:space="0" w:color="auto"/>
            </w:tcBorders>
            <w:shd w:val="clear" w:color="000000" w:fill="9BBF6F"/>
            <w:vAlign w:val="center"/>
            <w:hideMark/>
          </w:tcPr>
          <w:p w14:paraId="778AD490"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0.391</w:t>
            </w:r>
          </w:p>
        </w:tc>
        <w:tc>
          <w:tcPr>
            <w:tcW w:w="745" w:type="dxa"/>
            <w:tcBorders>
              <w:top w:val="nil"/>
              <w:left w:val="nil"/>
              <w:bottom w:val="single" w:sz="4" w:space="0" w:color="auto"/>
              <w:right w:val="single" w:sz="4" w:space="0" w:color="auto"/>
            </w:tcBorders>
            <w:shd w:val="clear" w:color="000000" w:fill="9BBF6F"/>
            <w:vAlign w:val="center"/>
            <w:hideMark/>
          </w:tcPr>
          <w:p w14:paraId="24098B7B"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0.309</w:t>
            </w:r>
          </w:p>
        </w:tc>
        <w:tc>
          <w:tcPr>
            <w:tcW w:w="949" w:type="dxa"/>
            <w:tcBorders>
              <w:top w:val="nil"/>
              <w:left w:val="nil"/>
              <w:bottom w:val="single" w:sz="4" w:space="0" w:color="auto"/>
              <w:right w:val="single" w:sz="12" w:space="0" w:color="auto"/>
            </w:tcBorders>
            <w:shd w:val="clear" w:color="000000" w:fill="9BBF6F"/>
            <w:vAlign w:val="center"/>
            <w:hideMark/>
          </w:tcPr>
          <w:p w14:paraId="1D38A834"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0.146</w:t>
            </w:r>
          </w:p>
        </w:tc>
      </w:tr>
      <w:tr w:rsidR="00B53DB8" w:rsidRPr="00B53DB8" w14:paraId="7E0CDE19"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9BBF6F"/>
            <w:vAlign w:val="center"/>
            <w:hideMark/>
          </w:tcPr>
          <w:p w14:paraId="1EB83CCA"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3</w:t>
            </w:r>
          </w:p>
        </w:tc>
        <w:tc>
          <w:tcPr>
            <w:tcW w:w="764" w:type="dxa"/>
            <w:tcBorders>
              <w:top w:val="nil"/>
              <w:left w:val="nil"/>
              <w:bottom w:val="single" w:sz="4" w:space="0" w:color="auto"/>
              <w:right w:val="single" w:sz="4" w:space="0" w:color="auto"/>
            </w:tcBorders>
            <w:shd w:val="clear" w:color="000000" w:fill="9BBF6F"/>
            <w:vAlign w:val="center"/>
            <w:hideMark/>
          </w:tcPr>
          <w:p w14:paraId="1D00DC77"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440686</w:t>
            </w:r>
          </w:p>
        </w:tc>
        <w:tc>
          <w:tcPr>
            <w:tcW w:w="764" w:type="dxa"/>
            <w:tcBorders>
              <w:top w:val="nil"/>
              <w:left w:val="nil"/>
              <w:bottom w:val="single" w:sz="4" w:space="0" w:color="auto"/>
              <w:right w:val="single" w:sz="4" w:space="0" w:color="auto"/>
            </w:tcBorders>
            <w:shd w:val="clear" w:color="000000" w:fill="9BBF6F"/>
            <w:vAlign w:val="center"/>
            <w:hideMark/>
          </w:tcPr>
          <w:p w14:paraId="451674DB"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533339</w:t>
            </w:r>
          </w:p>
        </w:tc>
        <w:tc>
          <w:tcPr>
            <w:tcW w:w="3583" w:type="dxa"/>
            <w:tcBorders>
              <w:top w:val="nil"/>
              <w:left w:val="nil"/>
              <w:bottom w:val="single" w:sz="4" w:space="0" w:color="auto"/>
              <w:right w:val="single" w:sz="12" w:space="0" w:color="auto"/>
            </w:tcBorders>
            <w:shd w:val="clear" w:color="000000" w:fill="9BBF6F"/>
            <w:noWrap/>
            <w:vAlign w:val="center"/>
            <w:hideMark/>
          </w:tcPr>
          <w:p w14:paraId="098DD52C" w14:textId="77777777" w:rsidR="00B53DB8" w:rsidRPr="00B53DB8" w:rsidRDefault="00B53DB8" w:rsidP="00B53DB8">
            <w:pPr>
              <w:spacing w:line="240" w:lineRule="auto"/>
              <w:jc w:val="left"/>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Local Wildlife Site</w:t>
            </w:r>
          </w:p>
        </w:tc>
        <w:tc>
          <w:tcPr>
            <w:tcW w:w="730" w:type="dxa"/>
            <w:tcBorders>
              <w:top w:val="nil"/>
              <w:left w:val="nil"/>
              <w:bottom w:val="single" w:sz="4" w:space="0" w:color="auto"/>
              <w:right w:val="single" w:sz="4" w:space="0" w:color="auto"/>
            </w:tcBorders>
            <w:shd w:val="clear" w:color="000000" w:fill="9BBF6F"/>
            <w:vAlign w:val="center"/>
            <w:hideMark/>
          </w:tcPr>
          <w:p w14:paraId="2137A3C5"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0.246</w:t>
            </w:r>
          </w:p>
        </w:tc>
        <w:tc>
          <w:tcPr>
            <w:tcW w:w="729" w:type="dxa"/>
            <w:tcBorders>
              <w:top w:val="nil"/>
              <w:left w:val="nil"/>
              <w:bottom w:val="single" w:sz="4" w:space="0" w:color="auto"/>
              <w:right w:val="single" w:sz="4" w:space="0" w:color="auto"/>
            </w:tcBorders>
            <w:shd w:val="clear" w:color="000000" w:fill="9BBF6F"/>
            <w:vAlign w:val="center"/>
            <w:hideMark/>
          </w:tcPr>
          <w:p w14:paraId="6E928B8A"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0.288</w:t>
            </w:r>
          </w:p>
        </w:tc>
        <w:tc>
          <w:tcPr>
            <w:tcW w:w="745" w:type="dxa"/>
            <w:tcBorders>
              <w:top w:val="nil"/>
              <w:left w:val="nil"/>
              <w:bottom w:val="single" w:sz="4" w:space="0" w:color="auto"/>
              <w:right w:val="single" w:sz="4" w:space="0" w:color="auto"/>
            </w:tcBorders>
            <w:shd w:val="clear" w:color="000000" w:fill="9BBF6F"/>
            <w:vAlign w:val="center"/>
            <w:hideMark/>
          </w:tcPr>
          <w:p w14:paraId="07001836"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0.213</w:t>
            </w:r>
          </w:p>
        </w:tc>
        <w:tc>
          <w:tcPr>
            <w:tcW w:w="949" w:type="dxa"/>
            <w:tcBorders>
              <w:top w:val="nil"/>
              <w:left w:val="nil"/>
              <w:bottom w:val="single" w:sz="4" w:space="0" w:color="auto"/>
              <w:right w:val="single" w:sz="12" w:space="0" w:color="auto"/>
            </w:tcBorders>
            <w:shd w:val="clear" w:color="000000" w:fill="9BBF6F"/>
            <w:vAlign w:val="center"/>
            <w:hideMark/>
          </w:tcPr>
          <w:p w14:paraId="29AD7276"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0.098</w:t>
            </w:r>
          </w:p>
        </w:tc>
      </w:tr>
      <w:tr w:rsidR="00B53DB8" w:rsidRPr="00B53DB8" w14:paraId="7306553D"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9BBF6F"/>
            <w:vAlign w:val="center"/>
            <w:hideMark/>
          </w:tcPr>
          <w:p w14:paraId="4EB15EFD"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w:t>
            </w:r>
          </w:p>
        </w:tc>
        <w:tc>
          <w:tcPr>
            <w:tcW w:w="764" w:type="dxa"/>
            <w:tcBorders>
              <w:top w:val="nil"/>
              <w:left w:val="nil"/>
              <w:bottom w:val="single" w:sz="4" w:space="0" w:color="auto"/>
              <w:right w:val="single" w:sz="4" w:space="0" w:color="auto"/>
            </w:tcBorders>
            <w:shd w:val="clear" w:color="000000" w:fill="9BBF6F"/>
            <w:vAlign w:val="center"/>
            <w:hideMark/>
          </w:tcPr>
          <w:p w14:paraId="0595FE22"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436823</w:t>
            </w:r>
          </w:p>
        </w:tc>
        <w:tc>
          <w:tcPr>
            <w:tcW w:w="764" w:type="dxa"/>
            <w:tcBorders>
              <w:top w:val="nil"/>
              <w:left w:val="nil"/>
              <w:bottom w:val="single" w:sz="4" w:space="0" w:color="auto"/>
              <w:right w:val="single" w:sz="4" w:space="0" w:color="auto"/>
            </w:tcBorders>
            <w:shd w:val="clear" w:color="000000" w:fill="9BBF6F"/>
            <w:vAlign w:val="center"/>
            <w:hideMark/>
          </w:tcPr>
          <w:p w14:paraId="6643193E"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535328</w:t>
            </w:r>
          </w:p>
        </w:tc>
        <w:tc>
          <w:tcPr>
            <w:tcW w:w="3583" w:type="dxa"/>
            <w:tcBorders>
              <w:top w:val="nil"/>
              <w:left w:val="nil"/>
              <w:bottom w:val="single" w:sz="4" w:space="0" w:color="auto"/>
              <w:right w:val="single" w:sz="12" w:space="0" w:color="auto"/>
            </w:tcBorders>
            <w:shd w:val="clear" w:color="000000" w:fill="9BBF6F"/>
            <w:noWrap/>
            <w:vAlign w:val="center"/>
            <w:hideMark/>
          </w:tcPr>
          <w:p w14:paraId="372C56E3" w14:textId="77777777" w:rsidR="00B53DB8" w:rsidRPr="00B53DB8" w:rsidRDefault="00B53DB8" w:rsidP="00B53DB8">
            <w:pPr>
              <w:spacing w:line="240" w:lineRule="auto"/>
              <w:jc w:val="left"/>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Local Wildlife Site</w:t>
            </w:r>
          </w:p>
        </w:tc>
        <w:tc>
          <w:tcPr>
            <w:tcW w:w="730" w:type="dxa"/>
            <w:tcBorders>
              <w:top w:val="nil"/>
              <w:left w:val="nil"/>
              <w:bottom w:val="single" w:sz="4" w:space="0" w:color="auto"/>
              <w:right w:val="single" w:sz="4" w:space="0" w:color="auto"/>
            </w:tcBorders>
            <w:shd w:val="clear" w:color="000000" w:fill="9BBF6F"/>
            <w:vAlign w:val="center"/>
            <w:hideMark/>
          </w:tcPr>
          <w:p w14:paraId="3B0E0381"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0.129</w:t>
            </w:r>
          </w:p>
        </w:tc>
        <w:tc>
          <w:tcPr>
            <w:tcW w:w="729" w:type="dxa"/>
            <w:tcBorders>
              <w:top w:val="nil"/>
              <w:left w:val="nil"/>
              <w:bottom w:val="single" w:sz="4" w:space="0" w:color="auto"/>
              <w:right w:val="single" w:sz="4" w:space="0" w:color="auto"/>
            </w:tcBorders>
            <w:shd w:val="clear" w:color="000000" w:fill="9BBF6F"/>
            <w:vAlign w:val="center"/>
            <w:hideMark/>
          </w:tcPr>
          <w:p w14:paraId="23A938D1"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0.178</w:t>
            </w:r>
          </w:p>
        </w:tc>
        <w:tc>
          <w:tcPr>
            <w:tcW w:w="745" w:type="dxa"/>
            <w:tcBorders>
              <w:top w:val="nil"/>
              <w:left w:val="nil"/>
              <w:bottom w:val="single" w:sz="4" w:space="0" w:color="auto"/>
              <w:right w:val="single" w:sz="4" w:space="0" w:color="auto"/>
            </w:tcBorders>
            <w:shd w:val="clear" w:color="000000" w:fill="9BBF6F"/>
            <w:vAlign w:val="center"/>
            <w:hideMark/>
          </w:tcPr>
          <w:p w14:paraId="2DF5724F"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0.119</w:t>
            </w:r>
          </w:p>
        </w:tc>
        <w:tc>
          <w:tcPr>
            <w:tcW w:w="949" w:type="dxa"/>
            <w:tcBorders>
              <w:top w:val="nil"/>
              <w:left w:val="nil"/>
              <w:bottom w:val="single" w:sz="4" w:space="0" w:color="auto"/>
              <w:right w:val="single" w:sz="12" w:space="0" w:color="auto"/>
            </w:tcBorders>
            <w:shd w:val="clear" w:color="000000" w:fill="9BBF6F"/>
            <w:vAlign w:val="center"/>
            <w:hideMark/>
          </w:tcPr>
          <w:p w14:paraId="3C2F0602"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0.050</w:t>
            </w:r>
          </w:p>
        </w:tc>
      </w:tr>
      <w:tr w:rsidR="00B53DB8" w:rsidRPr="00B53DB8" w14:paraId="003094AF"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99FF99"/>
            <w:vAlign w:val="center"/>
            <w:hideMark/>
          </w:tcPr>
          <w:p w14:paraId="5500EF2F"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w:t>
            </w:r>
          </w:p>
        </w:tc>
        <w:tc>
          <w:tcPr>
            <w:tcW w:w="764" w:type="dxa"/>
            <w:tcBorders>
              <w:top w:val="nil"/>
              <w:left w:val="nil"/>
              <w:bottom w:val="single" w:sz="4" w:space="0" w:color="auto"/>
              <w:right w:val="single" w:sz="4" w:space="0" w:color="auto"/>
            </w:tcBorders>
            <w:shd w:val="clear" w:color="000000" w:fill="99FF99"/>
            <w:vAlign w:val="center"/>
            <w:hideMark/>
          </w:tcPr>
          <w:p w14:paraId="1FE4B8D1"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437540</w:t>
            </w:r>
          </w:p>
        </w:tc>
        <w:tc>
          <w:tcPr>
            <w:tcW w:w="764" w:type="dxa"/>
            <w:tcBorders>
              <w:top w:val="nil"/>
              <w:left w:val="nil"/>
              <w:bottom w:val="single" w:sz="4" w:space="0" w:color="auto"/>
              <w:right w:val="single" w:sz="4" w:space="0" w:color="auto"/>
            </w:tcBorders>
            <w:shd w:val="clear" w:color="000000" w:fill="99FF99"/>
            <w:vAlign w:val="center"/>
            <w:hideMark/>
          </w:tcPr>
          <w:p w14:paraId="2492DC21"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534514</w:t>
            </w:r>
          </w:p>
        </w:tc>
        <w:tc>
          <w:tcPr>
            <w:tcW w:w="3583" w:type="dxa"/>
            <w:tcBorders>
              <w:top w:val="nil"/>
              <w:left w:val="nil"/>
              <w:bottom w:val="single" w:sz="4" w:space="0" w:color="auto"/>
              <w:right w:val="single" w:sz="12" w:space="0" w:color="auto"/>
            </w:tcBorders>
            <w:shd w:val="clear" w:color="000000" w:fill="99FF99"/>
            <w:noWrap/>
            <w:vAlign w:val="center"/>
            <w:hideMark/>
          </w:tcPr>
          <w:p w14:paraId="3113AC4A" w14:textId="77777777" w:rsidR="00B53DB8" w:rsidRPr="00B53DB8" w:rsidRDefault="00B53DB8" w:rsidP="00B53DB8">
            <w:pPr>
              <w:spacing w:line="240" w:lineRule="auto"/>
              <w:jc w:val="left"/>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Charity Land LWS/SSSI</w:t>
            </w:r>
          </w:p>
        </w:tc>
        <w:tc>
          <w:tcPr>
            <w:tcW w:w="73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5AC5659A"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0.408</w:t>
            </w:r>
          </w:p>
        </w:tc>
        <w:tc>
          <w:tcPr>
            <w:tcW w:w="729"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61D7B32A"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0.564</w:t>
            </w:r>
          </w:p>
        </w:tc>
        <w:tc>
          <w:tcPr>
            <w:tcW w:w="745"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2B013384"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0.392</w:t>
            </w:r>
          </w:p>
        </w:tc>
        <w:tc>
          <w:tcPr>
            <w:tcW w:w="949"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68221FF3"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0.203</w:t>
            </w:r>
          </w:p>
        </w:tc>
      </w:tr>
      <w:tr w:rsidR="00B53DB8" w:rsidRPr="00B53DB8" w14:paraId="12CBCE08"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99FF99"/>
            <w:vAlign w:val="center"/>
            <w:hideMark/>
          </w:tcPr>
          <w:p w14:paraId="62C4A429"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6</w:t>
            </w:r>
          </w:p>
        </w:tc>
        <w:tc>
          <w:tcPr>
            <w:tcW w:w="764" w:type="dxa"/>
            <w:tcBorders>
              <w:top w:val="nil"/>
              <w:left w:val="nil"/>
              <w:bottom w:val="single" w:sz="4" w:space="0" w:color="auto"/>
              <w:right w:val="single" w:sz="4" w:space="0" w:color="auto"/>
            </w:tcBorders>
            <w:shd w:val="clear" w:color="000000" w:fill="99FF99"/>
            <w:vAlign w:val="center"/>
            <w:hideMark/>
          </w:tcPr>
          <w:p w14:paraId="2CDAA7A4"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436341</w:t>
            </w:r>
          </w:p>
        </w:tc>
        <w:tc>
          <w:tcPr>
            <w:tcW w:w="764" w:type="dxa"/>
            <w:tcBorders>
              <w:top w:val="nil"/>
              <w:left w:val="nil"/>
              <w:bottom w:val="single" w:sz="4" w:space="0" w:color="auto"/>
              <w:right w:val="single" w:sz="4" w:space="0" w:color="auto"/>
            </w:tcBorders>
            <w:shd w:val="clear" w:color="000000" w:fill="99FF99"/>
            <w:vAlign w:val="center"/>
            <w:hideMark/>
          </w:tcPr>
          <w:p w14:paraId="5B5E1246"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532883</w:t>
            </w:r>
          </w:p>
        </w:tc>
        <w:tc>
          <w:tcPr>
            <w:tcW w:w="3583" w:type="dxa"/>
            <w:tcBorders>
              <w:top w:val="nil"/>
              <w:left w:val="nil"/>
              <w:bottom w:val="single" w:sz="4" w:space="0" w:color="auto"/>
              <w:right w:val="single" w:sz="12" w:space="0" w:color="auto"/>
            </w:tcBorders>
            <w:shd w:val="clear" w:color="000000" w:fill="99FF99"/>
            <w:noWrap/>
            <w:vAlign w:val="center"/>
            <w:hideMark/>
          </w:tcPr>
          <w:p w14:paraId="42EFDD26" w14:textId="77777777" w:rsidR="00B53DB8" w:rsidRPr="00B53DB8" w:rsidRDefault="00B53DB8" w:rsidP="00B53DB8">
            <w:pPr>
              <w:spacing w:line="240" w:lineRule="auto"/>
              <w:jc w:val="left"/>
              <w:rPr>
                <w:rFonts w:eastAsia="Times New Roman" w:cs="Calibri"/>
                <w:sz w:val="18"/>
                <w:szCs w:val="18"/>
                <w:shd w:val="clear" w:color="auto" w:fill="auto"/>
                <w:lang w:eastAsia="en-GB"/>
              </w:rPr>
            </w:pPr>
            <w:proofErr w:type="spellStart"/>
            <w:r w:rsidRPr="00B53DB8">
              <w:rPr>
                <w:rFonts w:eastAsia="Times New Roman" w:cs="Calibri"/>
                <w:sz w:val="18"/>
                <w:szCs w:val="18"/>
                <w:shd w:val="clear" w:color="auto" w:fill="auto"/>
                <w:lang w:eastAsia="en-GB"/>
              </w:rPr>
              <w:t>Fishburn</w:t>
            </w:r>
            <w:proofErr w:type="spellEnd"/>
            <w:r w:rsidRPr="00B53DB8">
              <w:rPr>
                <w:rFonts w:eastAsia="Times New Roman" w:cs="Calibri"/>
                <w:sz w:val="18"/>
                <w:szCs w:val="18"/>
                <w:shd w:val="clear" w:color="auto" w:fill="auto"/>
                <w:lang w:eastAsia="en-GB"/>
              </w:rPr>
              <w:t xml:space="preserve"> Grassland SSSI</w:t>
            </w:r>
          </w:p>
        </w:tc>
        <w:tc>
          <w:tcPr>
            <w:tcW w:w="73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0703CCDB"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0.174</w:t>
            </w:r>
          </w:p>
        </w:tc>
        <w:tc>
          <w:tcPr>
            <w:tcW w:w="729"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37D69D10"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0.230</w:t>
            </w:r>
          </w:p>
        </w:tc>
        <w:tc>
          <w:tcPr>
            <w:tcW w:w="745"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3F544ECC"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0.156</w:t>
            </w:r>
          </w:p>
        </w:tc>
        <w:tc>
          <w:tcPr>
            <w:tcW w:w="949"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205FB5BD"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0.067</w:t>
            </w:r>
          </w:p>
        </w:tc>
      </w:tr>
      <w:tr w:rsidR="00B53DB8" w:rsidRPr="00B53DB8" w14:paraId="7099D493"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99FF99"/>
            <w:vAlign w:val="center"/>
            <w:hideMark/>
          </w:tcPr>
          <w:p w14:paraId="2FABCF7D"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7</w:t>
            </w:r>
          </w:p>
        </w:tc>
        <w:tc>
          <w:tcPr>
            <w:tcW w:w="764" w:type="dxa"/>
            <w:tcBorders>
              <w:top w:val="nil"/>
              <w:left w:val="nil"/>
              <w:bottom w:val="single" w:sz="4" w:space="0" w:color="auto"/>
              <w:right w:val="single" w:sz="4" w:space="0" w:color="auto"/>
            </w:tcBorders>
            <w:shd w:val="clear" w:color="000000" w:fill="99FF99"/>
            <w:vAlign w:val="center"/>
            <w:hideMark/>
          </w:tcPr>
          <w:p w14:paraId="6D43CC4B"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441388</w:t>
            </w:r>
          </w:p>
        </w:tc>
        <w:tc>
          <w:tcPr>
            <w:tcW w:w="764" w:type="dxa"/>
            <w:tcBorders>
              <w:top w:val="nil"/>
              <w:left w:val="nil"/>
              <w:bottom w:val="single" w:sz="4" w:space="0" w:color="auto"/>
              <w:right w:val="single" w:sz="4" w:space="0" w:color="auto"/>
            </w:tcBorders>
            <w:shd w:val="clear" w:color="000000" w:fill="99FF99"/>
            <w:vAlign w:val="center"/>
            <w:hideMark/>
          </w:tcPr>
          <w:p w14:paraId="5D0149F0"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533416</w:t>
            </w:r>
          </w:p>
        </w:tc>
        <w:tc>
          <w:tcPr>
            <w:tcW w:w="3583" w:type="dxa"/>
            <w:tcBorders>
              <w:top w:val="nil"/>
              <w:left w:val="nil"/>
              <w:bottom w:val="single" w:sz="4" w:space="0" w:color="auto"/>
              <w:right w:val="single" w:sz="12" w:space="0" w:color="auto"/>
            </w:tcBorders>
            <w:shd w:val="clear" w:color="000000" w:fill="99FF99"/>
            <w:noWrap/>
            <w:vAlign w:val="center"/>
            <w:hideMark/>
          </w:tcPr>
          <w:p w14:paraId="157E5D39" w14:textId="77777777" w:rsidR="00B53DB8" w:rsidRPr="00B53DB8" w:rsidRDefault="00B53DB8" w:rsidP="00B53DB8">
            <w:pPr>
              <w:spacing w:line="240" w:lineRule="auto"/>
              <w:jc w:val="left"/>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Pike Whin Bog SSSI</w:t>
            </w:r>
          </w:p>
        </w:tc>
        <w:tc>
          <w:tcPr>
            <w:tcW w:w="73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2BCB0FCD"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0.166</w:t>
            </w:r>
          </w:p>
        </w:tc>
        <w:tc>
          <w:tcPr>
            <w:tcW w:w="729"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2829F8E0"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0.193</w:t>
            </w:r>
          </w:p>
        </w:tc>
        <w:tc>
          <w:tcPr>
            <w:tcW w:w="745"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6D3D7533"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0.147</w:t>
            </w:r>
          </w:p>
        </w:tc>
        <w:tc>
          <w:tcPr>
            <w:tcW w:w="949"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69C61ED6"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0.063</w:t>
            </w:r>
          </w:p>
        </w:tc>
      </w:tr>
      <w:tr w:rsidR="00B53DB8" w:rsidRPr="00B53DB8" w14:paraId="12E946D0"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99FF99"/>
            <w:vAlign w:val="center"/>
            <w:hideMark/>
          </w:tcPr>
          <w:p w14:paraId="587D0DA0"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8</w:t>
            </w:r>
          </w:p>
        </w:tc>
        <w:tc>
          <w:tcPr>
            <w:tcW w:w="764" w:type="dxa"/>
            <w:tcBorders>
              <w:top w:val="nil"/>
              <w:left w:val="nil"/>
              <w:bottom w:val="single" w:sz="4" w:space="0" w:color="auto"/>
              <w:right w:val="single" w:sz="4" w:space="0" w:color="auto"/>
            </w:tcBorders>
            <w:shd w:val="clear" w:color="000000" w:fill="99FF99"/>
            <w:vAlign w:val="center"/>
            <w:hideMark/>
          </w:tcPr>
          <w:p w14:paraId="5080A7A3"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436201</w:t>
            </w:r>
          </w:p>
        </w:tc>
        <w:tc>
          <w:tcPr>
            <w:tcW w:w="764" w:type="dxa"/>
            <w:tcBorders>
              <w:top w:val="nil"/>
              <w:left w:val="nil"/>
              <w:bottom w:val="single" w:sz="4" w:space="0" w:color="auto"/>
              <w:right w:val="single" w:sz="4" w:space="0" w:color="auto"/>
            </w:tcBorders>
            <w:shd w:val="clear" w:color="000000" w:fill="99FF99"/>
            <w:vAlign w:val="center"/>
            <w:hideMark/>
          </w:tcPr>
          <w:p w14:paraId="72AC035C"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535295</w:t>
            </w:r>
          </w:p>
        </w:tc>
        <w:tc>
          <w:tcPr>
            <w:tcW w:w="3583" w:type="dxa"/>
            <w:tcBorders>
              <w:top w:val="nil"/>
              <w:left w:val="nil"/>
              <w:bottom w:val="single" w:sz="4" w:space="0" w:color="auto"/>
              <w:right w:val="single" w:sz="12" w:space="0" w:color="auto"/>
            </w:tcBorders>
            <w:shd w:val="clear" w:color="000000" w:fill="99FF99"/>
            <w:noWrap/>
            <w:vAlign w:val="center"/>
            <w:hideMark/>
          </w:tcPr>
          <w:p w14:paraId="4C09D6E2" w14:textId="77777777" w:rsidR="00B53DB8" w:rsidRPr="00B53DB8" w:rsidRDefault="00B53DB8" w:rsidP="00B53DB8">
            <w:pPr>
              <w:spacing w:line="240" w:lineRule="auto"/>
              <w:jc w:val="left"/>
              <w:rPr>
                <w:rFonts w:eastAsia="Times New Roman" w:cs="Calibri"/>
                <w:sz w:val="18"/>
                <w:szCs w:val="18"/>
                <w:shd w:val="clear" w:color="auto" w:fill="auto"/>
                <w:lang w:eastAsia="en-GB"/>
              </w:rPr>
            </w:pPr>
            <w:proofErr w:type="spellStart"/>
            <w:r w:rsidRPr="00B53DB8">
              <w:rPr>
                <w:rFonts w:eastAsia="Times New Roman" w:cs="Calibri"/>
                <w:sz w:val="18"/>
                <w:szCs w:val="18"/>
                <w:shd w:val="clear" w:color="auto" w:fill="auto"/>
                <w:lang w:eastAsia="en-GB"/>
              </w:rPr>
              <w:t>Trimdon</w:t>
            </w:r>
            <w:proofErr w:type="spellEnd"/>
            <w:r w:rsidRPr="00B53DB8">
              <w:rPr>
                <w:rFonts w:eastAsia="Times New Roman" w:cs="Calibri"/>
                <w:sz w:val="18"/>
                <w:szCs w:val="18"/>
                <w:shd w:val="clear" w:color="auto" w:fill="auto"/>
                <w:lang w:eastAsia="en-GB"/>
              </w:rPr>
              <w:t xml:space="preserve"> Limestone Quarry SSSI</w:t>
            </w:r>
          </w:p>
        </w:tc>
        <w:tc>
          <w:tcPr>
            <w:tcW w:w="73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30857CAF"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0.098</w:t>
            </w:r>
          </w:p>
        </w:tc>
        <w:tc>
          <w:tcPr>
            <w:tcW w:w="729"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0C0D2496"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0.132</w:t>
            </w:r>
          </w:p>
        </w:tc>
        <w:tc>
          <w:tcPr>
            <w:tcW w:w="745"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6F414E41"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0.085</w:t>
            </w:r>
          </w:p>
        </w:tc>
        <w:tc>
          <w:tcPr>
            <w:tcW w:w="949"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3764038F"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0.034</w:t>
            </w:r>
          </w:p>
        </w:tc>
      </w:tr>
      <w:tr w:rsidR="00B53DB8" w:rsidRPr="00B53DB8" w14:paraId="2EF88033"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99FF99"/>
            <w:vAlign w:val="center"/>
            <w:hideMark/>
          </w:tcPr>
          <w:p w14:paraId="1A4E6671"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9</w:t>
            </w:r>
          </w:p>
        </w:tc>
        <w:tc>
          <w:tcPr>
            <w:tcW w:w="764" w:type="dxa"/>
            <w:tcBorders>
              <w:top w:val="nil"/>
              <w:left w:val="nil"/>
              <w:bottom w:val="single" w:sz="4" w:space="0" w:color="auto"/>
              <w:right w:val="single" w:sz="4" w:space="0" w:color="auto"/>
            </w:tcBorders>
            <w:shd w:val="clear" w:color="000000" w:fill="99FF99"/>
            <w:vAlign w:val="center"/>
            <w:hideMark/>
          </w:tcPr>
          <w:p w14:paraId="4CBCBE76"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435589</w:t>
            </w:r>
          </w:p>
        </w:tc>
        <w:tc>
          <w:tcPr>
            <w:tcW w:w="764" w:type="dxa"/>
            <w:tcBorders>
              <w:top w:val="nil"/>
              <w:left w:val="nil"/>
              <w:bottom w:val="single" w:sz="4" w:space="0" w:color="auto"/>
              <w:right w:val="single" w:sz="4" w:space="0" w:color="auto"/>
            </w:tcBorders>
            <w:shd w:val="clear" w:color="000000" w:fill="99FF99"/>
            <w:vAlign w:val="center"/>
            <w:hideMark/>
          </w:tcPr>
          <w:p w14:paraId="7FE3A4A8"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535204</w:t>
            </w:r>
          </w:p>
        </w:tc>
        <w:tc>
          <w:tcPr>
            <w:tcW w:w="3583" w:type="dxa"/>
            <w:tcBorders>
              <w:top w:val="nil"/>
              <w:left w:val="nil"/>
              <w:bottom w:val="single" w:sz="4" w:space="0" w:color="auto"/>
              <w:right w:val="single" w:sz="12" w:space="0" w:color="auto"/>
            </w:tcBorders>
            <w:shd w:val="clear" w:color="000000" w:fill="99FF99"/>
            <w:noWrap/>
            <w:vAlign w:val="center"/>
            <w:hideMark/>
          </w:tcPr>
          <w:p w14:paraId="5B30C188" w14:textId="77777777" w:rsidR="00B53DB8" w:rsidRPr="00B53DB8" w:rsidRDefault="00B53DB8" w:rsidP="00B53DB8">
            <w:pPr>
              <w:spacing w:line="240" w:lineRule="auto"/>
              <w:jc w:val="left"/>
              <w:rPr>
                <w:rFonts w:eastAsia="Times New Roman" w:cs="Calibri"/>
                <w:sz w:val="18"/>
                <w:szCs w:val="18"/>
                <w:shd w:val="clear" w:color="auto" w:fill="auto"/>
                <w:lang w:eastAsia="en-GB"/>
              </w:rPr>
            </w:pPr>
            <w:proofErr w:type="spellStart"/>
            <w:r w:rsidRPr="00B53DB8">
              <w:rPr>
                <w:rFonts w:eastAsia="Times New Roman" w:cs="Calibri"/>
                <w:sz w:val="18"/>
                <w:szCs w:val="18"/>
                <w:shd w:val="clear" w:color="auto" w:fill="auto"/>
                <w:lang w:eastAsia="en-GB"/>
              </w:rPr>
              <w:t>Raisby</w:t>
            </w:r>
            <w:proofErr w:type="spellEnd"/>
            <w:r w:rsidRPr="00B53DB8">
              <w:rPr>
                <w:rFonts w:eastAsia="Times New Roman" w:cs="Calibri"/>
                <w:sz w:val="18"/>
                <w:szCs w:val="18"/>
                <w:shd w:val="clear" w:color="auto" w:fill="auto"/>
                <w:lang w:eastAsia="en-GB"/>
              </w:rPr>
              <w:t xml:space="preserve"> Hill Quarry SSSI</w:t>
            </w:r>
          </w:p>
        </w:tc>
        <w:tc>
          <w:tcPr>
            <w:tcW w:w="73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787D6C06"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0.079</w:t>
            </w:r>
          </w:p>
        </w:tc>
        <w:tc>
          <w:tcPr>
            <w:tcW w:w="729"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EA6186A"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0.106</w:t>
            </w:r>
          </w:p>
        </w:tc>
        <w:tc>
          <w:tcPr>
            <w:tcW w:w="745"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45038CA0"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0.063</w:t>
            </w:r>
          </w:p>
        </w:tc>
        <w:tc>
          <w:tcPr>
            <w:tcW w:w="949"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3436A22E"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0.025</w:t>
            </w:r>
          </w:p>
        </w:tc>
      </w:tr>
      <w:tr w:rsidR="00B53DB8" w:rsidRPr="00B53DB8" w14:paraId="0ED8F32B"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99FF99"/>
            <w:vAlign w:val="center"/>
            <w:hideMark/>
          </w:tcPr>
          <w:p w14:paraId="0E5AF4EE"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10</w:t>
            </w:r>
          </w:p>
        </w:tc>
        <w:tc>
          <w:tcPr>
            <w:tcW w:w="764" w:type="dxa"/>
            <w:tcBorders>
              <w:top w:val="nil"/>
              <w:left w:val="nil"/>
              <w:bottom w:val="single" w:sz="4" w:space="0" w:color="auto"/>
              <w:right w:val="single" w:sz="4" w:space="0" w:color="auto"/>
            </w:tcBorders>
            <w:shd w:val="clear" w:color="000000" w:fill="99FF99"/>
            <w:vAlign w:val="center"/>
            <w:hideMark/>
          </w:tcPr>
          <w:p w14:paraId="5272FE1D"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434074</w:t>
            </w:r>
          </w:p>
        </w:tc>
        <w:tc>
          <w:tcPr>
            <w:tcW w:w="764" w:type="dxa"/>
            <w:tcBorders>
              <w:top w:val="nil"/>
              <w:left w:val="nil"/>
              <w:bottom w:val="single" w:sz="4" w:space="0" w:color="auto"/>
              <w:right w:val="single" w:sz="4" w:space="0" w:color="auto"/>
            </w:tcBorders>
            <w:shd w:val="clear" w:color="000000" w:fill="99FF99"/>
            <w:vAlign w:val="center"/>
            <w:hideMark/>
          </w:tcPr>
          <w:p w14:paraId="208B8C75"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535752</w:t>
            </w:r>
          </w:p>
        </w:tc>
        <w:tc>
          <w:tcPr>
            <w:tcW w:w="3583" w:type="dxa"/>
            <w:tcBorders>
              <w:top w:val="nil"/>
              <w:left w:val="nil"/>
              <w:bottom w:val="single" w:sz="4" w:space="0" w:color="auto"/>
              <w:right w:val="single" w:sz="12" w:space="0" w:color="auto"/>
            </w:tcBorders>
            <w:shd w:val="clear" w:color="000000" w:fill="99FF99"/>
            <w:noWrap/>
            <w:vAlign w:val="center"/>
            <w:hideMark/>
          </w:tcPr>
          <w:p w14:paraId="249829E4" w14:textId="77777777" w:rsidR="00B53DB8" w:rsidRPr="00B53DB8" w:rsidRDefault="00B53DB8" w:rsidP="00B53DB8">
            <w:pPr>
              <w:spacing w:line="240" w:lineRule="auto"/>
              <w:jc w:val="left"/>
              <w:rPr>
                <w:rFonts w:eastAsia="Times New Roman" w:cs="Calibri"/>
                <w:sz w:val="18"/>
                <w:szCs w:val="18"/>
                <w:shd w:val="clear" w:color="auto" w:fill="auto"/>
                <w:lang w:eastAsia="en-GB"/>
              </w:rPr>
            </w:pPr>
            <w:proofErr w:type="spellStart"/>
            <w:r w:rsidRPr="00B53DB8">
              <w:rPr>
                <w:rFonts w:eastAsia="Times New Roman" w:cs="Calibri"/>
                <w:sz w:val="18"/>
                <w:szCs w:val="18"/>
                <w:shd w:val="clear" w:color="auto" w:fill="auto"/>
                <w:lang w:eastAsia="en-GB"/>
              </w:rPr>
              <w:t>Raisby</w:t>
            </w:r>
            <w:proofErr w:type="spellEnd"/>
            <w:r w:rsidRPr="00B53DB8">
              <w:rPr>
                <w:rFonts w:eastAsia="Times New Roman" w:cs="Calibri"/>
                <w:sz w:val="18"/>
                <w:szCs w:val="18"/>
                <w:shd w:val="clear" w:color="auto" w:fill="auto"/>
                <w:lang w:eastAsia="en-GB"/>
              </w:rPr>
              <w:t xml:space="preserve"> Hill Grassland SSSI</w:t>
            </w:r>
          </w:p>
        </w:tc>
        <w:tc>
          <w:tcPr>
            <w:tcW w:w="73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7C8BCAF1"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0.043</w:t>
            </w:r>
          </w:p>
        </w:tc>
        <w:tc>
          <w:tcPr>
            <w:tcW w:w="729"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19F58BD2"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0.056</w:t>
            </w:r>
          </w:p>
        </w:tc>
        <w:tc>
          <w:tcPr>
            <w:tcW w:w="745"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C01ABF6"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0.032</w:t>
            </w:r>
          </w:p>
        </w:tc>
        <w:tc>
          <w:tcPr>
            <w:tcW w:w="949"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672EF0CE"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0.012</w:t>
            </w:r>
          </w:p>
        </w:tc>
      </w:tr>
      <w:tr w:rsidR="00B53DB8" w:rsidRPr="00B53DB8" w14:paraId="5A917BB4"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99FF99"/>
            <w:vAlign w:val="center"/>
            <w:hideMark/>
          </w:tcPr>
          <w:p w14:paraId="33F5746A"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11</w:t>
            </w:r>
          </w:p>
        </w:tc>
        <w:tc>
          <w:tcPr>
            <w:tcW w:w="764" w:type="dxa"/>
            <w:tcBorders>
              <w:top w:val="nil"/>
              <w:left w:val="nil"/>
              <w:bottom w:val="single" w:sz="4" w:space="0" w:color="auto"/>
              <w:right w:val="single" w:sz="4" w:space="0" w:color="auto"/>
            </w:tcBorders>
            <w:shd w:val="clear" w:color="000000" w:fill="99FF99"/>
            <w:vAlign w:val="center"/>
            <w:hideMark/>
          </w:tcPr>
          <w:p w14:paraId="6A7FDE65"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435987</w:t>
            </w:r>
          </w:p>
        </w:tc>
        <w:tc>
          <w:tcPr>
            <w:tcW w:w="764" w:type="dxa"/>
            <w:tcBorders>
              <w:top w:val="nil"/>
              <w:left w:val="nil"/>
              <w:bottom w:val="single" w:sz="4" w:space="0" w:color="auto"/>
              <w:right w:val="single" w:sz="4" w:space="0" w:color="auto"/>
            </w:tcBorders>
            <w:shd w:val="clear" w:color="000000" w:fill="99FF99"/>
            <w:vAlign w:val="center"/>
            <w:hideMark/>
          </w:tcPr>
          <w:p w14:paraId="4683CB5E"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537009</w:t>
            </w:r>
          </w:p>
        </w:tc>
        <w:tc>
          <w:tcPr>
            <w:tcW w:w="3583" w:type="dxa"/>
            <w:tcBorders>
              <w:top w:val="nil"/>
              <w:left w:val="nil"/>
              <w:bottom w:val="single" w:sz="4" w:space="0" w:color="auto"/>
              <w:right w:val="single" w:sz="12" w:space="0" w:color="auto"/>
            </w:tcBorders>
            <w:shd w:val="clear" w:color="000000" w:fill="99FF99"/>
            <w:noWrap/>
            <w:vAlign w:val="center"/>
            <w:hideMark/>
          </w:tcPr>
          <w:p w14:paraId="491DA698" w14:textId="77777777" w:rsidR="00B53DB8" w:rsidRPr="00B53DB8" w:rsidRDefault="00B53DB8" w:rsidP="00B53DB8">
            <w:pPr>
              <w:spacing w:line="240" w:lineRule="auto"/>
              <w:jc w:val="left"/>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 xml:space="preserve">Town </w:t>
            </w:r>
            <w:proofErr w:type="spellStart"/>
            <w:r w:rsidRPr="00B53DB8">
              <w:rPr>
                <w:rFonts w:eastAsia="Times New Roman" w:cs="Calibri"/>
                <w:sz w:val="18"/>
                <w:szCs w:val="18"/>
                <w:shd w:val="clear" w:color="auto" w:fill="auto"/>
                <w:lang w:eastAsia="en-GB"/>
              </w:rPr>
              <w:t>Kelloe</w:t>
            </w:r>
            <w:proofErr w:type="spellEnd"/>
            <w:r w:rsidRPr="00B53DB8">
              <w:rPr>
                <w:rFonts w:eastAsia="Times New Roman" w:cs="Calibri"/>
                <w:sz w:val="18"/>
                <w:szCs w:val="18"/>
                <w:shd w:val="clear" w:color="auto" w:fill="auto"/>
                <w:lang w:eastAsia="en-GB"/>
              </w:rPr>
              <w:t xml:space="preserve"> Bank SSSI</w:t>
            </w:r>
          </w:p>
        </w:tc>
        <w:tc>
          <w:tcPr>
            <w:tcW w:w="73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118D0012"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0.047</w:t>
            </w:r>
          </w:p>
        </w:tc>
        <w:tc>
          <w:tcPr>
            <w:tcW w:w="729"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694866C3"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0.066</w:t>
            </w:r>
          </w:p>
        </w:tc>
        <w:tc>
          <w:tcPr>
            <w:tcW w:w="745"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199B37D6"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0.040</w:t>
            </w:r>
          </w:p>
        </w:tc>
        <w:tc>
          <w:tcPr>
            <w:tcW w:w="949"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72B9BCEB"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0.021</w:t>
            </w:r>
          </w:p>
        </w:tc>
      </w:tr>
      <w:tr w:rsidR="00B53DB8" w:rsidRPr="00B53DB8" w14:paraId="5CBB1955"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99FF99"/>
            <w:vAlign w:val="center"/>
            <w:hideMark/>
          </w:tcPr>
          <w:p w14:paraId="1A439DCE"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12</w:t>
            </w:r>
          </w:p>
        </w:tc>
        <w:tc>
          <w:tcPr>
            <w:tcW w:w="764" w:type="dxa"/>
            <w:tcBorders>
              <w:top w:val="nil"/>
              <w:left w:val="nil"/>
              <w:bottom w:val="single" w:sz="4" w:space="0" w:color="auto"/>
              <w:right w:val="single" w:sz="4" w:space="0" w:color="auto"/>
            </w:tcBorders>
            <w:shd w:val="clear" w:color="000000" w:fill="99FF99"/>
            <w:vAlign w:val="center"/>
            <w:hideMark/>
          </w:tcPr>
          <w:p w14:paraId="2F09B384"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437364</w:t>
            </w:r>
          </w:p>
        </w:tc>
        <w:tc>
          <w:tcPr>
            <w:tcW w:w="764" w:type="dxa"/>
            <w:tcBorders>
              <w:top w:val="nil"/>
              <w:left w:val="nil"/>
              <w:bottom w:val="single" w:sz="4" w:space="0" w:color="auto"/>
              <w:right w:val="single" w:sz="4" w:space="0" w:color="auto"/>
            </w:tcBorders>
            <w:shd w:val="clear" w:color="000000" w:fill="99FF99"/>
            <w:vAlign w:val="center"/>
            <w:hideMark/>
          </w:tcPr>
          <w:p w14:paraId="223893F7"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537208</w:t>
            </w:r>
          </w:p>
        </w:tc>
        <w:tc>
          <w:tcPr>
            <w:tcW w:w="3583" w:type="dxa"/>
            <w:tcBorders>
              <w:top w:val="nil"/>
              <w:left w:val="nil"/>
              <w:bottom w:val="single" w:sz="4" w:space="0" w:color="auto"/>
              <w:right w:val="single" w:sz="12" w:space="0" w:color="auto"/>
            </w:tcBorders>
            <w:shd w:val="clear" w:color="000000" w:fill="99FF99"/>
            <w:noWrap/>
            <w:vAlign w:val="center"/>
            <w:hideMark/>
          </w:tcPr>
          <w:p w14:paraId="6F91295E" w14:textId="77777777" w:rsidR="00B53DB8" w:rsidRPr="00B53DB8" w:rsidRDefault="00B53DB8" w:rsidP="00B53DB8">
            <w:pPr>
              <w:spacing w:line="240" w:lineRule="auto"/>
              <w:jc w:val="left"/>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Wingate Quarry SSSI</w:t>
            </w:r>
          </w:p>
        </w:tc>
        <w:tc>
          <w:tcPr>
            <w:tcW w:w="73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2EECF5A8"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0.061</w:t>
            </w:r>
          </w:p>
        </w:tc>
        <w:tc>
          <w:tcPr>
            <w:tcW w:w="729"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53990745"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0.079</w:t>
            </w:r>
          </w:p>
        </w:tc>
        <w:tc>
          <w:tcPr>
            <w:tcW w:w="745"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30B8C8B8"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0.055</w:t>
            </w:r>
          </w:p>
        </w:tc>
        <w:tc>
          <w:tcPr>
            <w:tcW w:w="949"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3BF90ED7"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0.032</w:t>
            </w:r>
          </w:p>
        </w:tc>
      </w:tr>
      <w:tr w:rsidR="00B53DB8" w:rsidRPr="00B53DB8" w14:paraId="53B1C522"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99FF99"/>
            <w:vAlign w:val="center"/>
            <w:hideMark/>
          </w:tcPr>
          <w:p w14:paraId="10C7B9CF"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13</w:t>
            </w:r>
          </w:p>
        </w:tc>
        <w:tc>
          <w:tcPr>
            <w:tcW w:w="764" w:type="dxa"/>
            <w:tcBorders>
              <w:top w:val="nil"/>
              <w:left w:val="nil"/>
              <w:bottom w:val="single" w:sz="4" w:space="0" w:color="auto"/>
              <w:right w:val="single" w:sz="4" w:space="0" w:color="auto"/>
            </w:tcBorders>
            <w:shd w:val="clear" w:color="000000" w:fill="99FF99"/>
            <w:vAlign w:val="center"/>
            <w:hideMark/>
          </w:tcPr>
          <w:p w14:paraId="592FEB33"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436385</w:t>
            </w:r>
          </w:p>
        </w:tc>
        <w:tc>
          <w:tcPr>
            <w:tcW w:w="764" w:type="dxa"/>
            <w:tcBorders>
              <w:top w:val="nil"/>
              <w:left w:val="nil"/>
              <w:bottom w:val="single" w:sz="4" w:space="0" w:color="auto"/>
              <w:right w:val="single" w:sz="4" w:space="0" w:color="auto"/>
            </w:tcBorders>
            <w:shd w:val="clear" w:color="000000" w:fill="99FF99"/>
            <w:vAlign w:val="center"/>
            <w:hideMark/>
          </w:tcPr>
          <w:p w14:paraId="1E5EFBCA"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537743</w:t>
            </w:r>
          </w:p>
        </w:tc>
        <w:tc>
          <w:tcPr>
            <w:tcW w:w="3583" w:type="dxa"/>
            <w:tcBorders>
              <w:top w:val="nil"/>
              <w:left w:val="nil"/>
              <w:bottom w:val="single" w:sz="4" w:space="0" w:color="auto"/>
              <w:right w:val="single" w:sz="12" w:space="0" w:color="auto"/>
            </w:tcBorders>
            <w:shd w:val="clear" w:color="000000" w:fill="99FF99"/>
            <w:noWrap/>
            <w:vAlign w:val="center"/>
            <w:hideMark/>
          </w:tcPr>
          <w:p w14:paraId="3CEE3C51" w14:textId="77777777" w:rsidR="00B53DB8" w:rsidRPr="00B53DB8" w:rsidRDefault="00B53DB8" w:rsidP="00B53DB8">
            <w:pPr>
              <w:spacing w:line="240" w:lineRule="auto"/>
              <w:jc w:val="left"/>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The Bottoms SSSI</w:t>
            </w:r>
          </w:p>
        </w:tc>
        <w:tc>
          <w:tcPr>
            <w:tcW w:w="73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1A8CB14A"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0.039</w:t>
            </w:r>
          </w:p>
        </w:tc>
        <w:tc>
          <w:tcPr>
            <w:tcW w:w="729"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227A30C3"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0.056</w:t>
            </w:r>
          </w:p>
        </w:tc>
        <w:tc>
          <w:tcPr>
            <w:tcW w:w="745"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44AD6A41"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0.036</w:t>
            </w:r>
          </w:p>
        </w:tc>
        <w:tc>
          <w:tcPr>
            <w:tcW w:w="949"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4BD2090B"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0.023</w:t>
            </w:r>
          </w:p>
        </w:tc>
      </w:tr>
      <w:tr w:rsidR="00B53DB8" w:rsidRPr="00B53DB8" w14:paraId="63EBB325"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99FF99"/>
            <w:vAlign w:val="center"/>
            <w:hideMark/>
          </w:tcPr>
          <w:p w14:paraId="65E496E5"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14</w:t>
            </w:r>
          </w:p>
        </w:tc>
        <w:tc>
          <w:tcPr>
            <w:tcW w:w="764" w:type="dxa"/>
            <w:tcBorders>
              <w:top w:val="nil"/>
              <w:left w:val="nil"/>
              <w:bottom w:val="single" w:sz="4" w:space="0" w:color="auto"/>
              <w:right w:val="single" w:sz="4" w:space="0" w:color="auto"/>
            </w:tcBorders>
            <w:shd w:val="clear" w:color="000000" w:fill="99FF99"/>
            <w:vAlign w:val="center"/>
            <w:hideMark/>
          </w:tcPr>
          <w:p w14:paraId="0D7DBE77"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434197</w:t>
            </w:r>
          </w:p>
        </w:tc>
        <w:tc>
          <w:tcPr>
            <w:tcW w:w="764" w:type="dxa"/>
            <w:tcBorders>
              <w:top w:val="nil"/>
              <w:left w:val="nil"/>
              <w:bottom w:val="single" w:sz="4" w:space="0" w:color="auto"/>
              <w:right w:val="single" w:sz="4" w:space="0" w:color="auto"/>
            </w:tcBorders>
            <w:shd w:val="clear" w:color="000000" w:fill="99FF99"/>
            <w:vAlign w:val="center"/>
            <w:hideMark/>
          </w:tcPr>
          <w:p w14:paraId="2C008498"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537529</w:t>
            </w:r>
          </w:p>
        </w:tc>
        <w:tc>
          <w:tcPr>
            <w:tcW w:w="3583" w:type="dxa"/>
            <w:tcBorders>
              <w:top w:val="nil"/>
              <w:left w:val="nil"/>
              <w:bottom w:val="single" w:sz="4" w:space="0" w:color="auto"/>
              <w:right w:val="single" w:sz="12" w:space="0" w:color="auto"/>
            </w:tcBorders>
            <w:shd w:val="clear" w:color="000000" w:fill="99FF99"/>
            <w:noWrap/>
            <w:vAlign w:val="center"/>
            <w:hideMark/>
          </w:tcPr>
          <w:p w14:paraId="2AEB78E3" w14:textId="77777777" w:rsidR="00B53DB8" w:rsidRPr="00B53DB8" w:rsidRDefault="00B53DB8" w:rsidP="00B53DB8">
            <w:pPr>
              <w:spacing w:line="240" w:lineRule="auto"/>
              <w:jc w:val="left"/>
              <w:rPr>
                <w:rFonts w:eastAsia="Times New Roman" w:cs="Calibri"/>
                <w:sz w:val="18"/>
                <w:szCs w:val="18"/>
                <w:shd w:val="clear" w:color="auto" w:fill="auto"/>
                <w:lang w:eastAsia="en-GB"/>
              </w:rPr>
            </w:pPr>
            <w:proofErr w:type="spellStart"/>
            <w:r w:rsidRPr="00B53DB8">
              <w:rPr>
                <w:rFonts w:eastAsia="Times New Roman" w:cs="Calibri"/>
                <w:sz w:val="18"/>
                <w:szCs w:val="18"/>
                <w:shd w:val="clear" w:color="auto" w:fill="auto"/>
                <w:lang w:eastAsia="en-GB"/>
              </w:rPr>
              <w:t>Quarrington</w:t>
            </w:r>
            <w:proofErr w:type="spellEnd"/>
            <w:r w:rsidRPr="00B53DB8">
              <w:rPr>
                <w:rFonts w:eastAsia="Times New Roman" w:cs="Calibri"/>
                <w:sz w:val="18"/>
                <w:szCs w:val="18"/>
                <w:shd w:val="clear" w:color="auto" w:fill="auto"/>
                <w:lang w:eastAsia="en-GB"/>
              </w:rPr>
              <w:t xml:space="preserve"> Hill Grasslands SSSI</w:t>
            </w:r>
          </w:p>
        </w:tc>
        <w:tc>
          <w:tcPr>
            <w:tcW w:w="73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268962C0"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0.030</w:t>
            </w:r>
          </w:p>
        </w:tc>
        <w:tc>
          <w:tcPr>
            <w:tcW w:w="729"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F9E21C2"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0.040</w:t>
            </w:r>
          </w:p>
        </w:tc>
        <w:tc>
          <w:tcPr>
            <w:tcW w:w="745"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08210A6"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0.025</w:t>
            </w:r>
          </w:p>
        </w:tc>
        <w:tc>
          <w:tcPr>
            <w:tcW w:w="949" w:type="dxa"/>
            <w:tcBorders>
              <w:top w:val="nil"/>
              <w:left w:val="nil"/>
              <w:bottom w:val="single" w:sz="4" w:space="0" w:color="auto"/>
              <w:right w:val="single" w:sz="12" w:space="0" w:color="auto"/>
            </w:tcBorders>
            <w:shd w:val="clear" w:color="000000" w:fill="99FF99"/>
            <w:vAlign w:val="center"/>
            <w:hideMark/>
          </w:tcPr>
          <w:p w14:paraId="48C5B634"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0.009</w:t>
            </w:r>
          </w:p>
        </w:tc>
      </w:tr>
      <w:tr w:rsidR="00B53DB8" w:rsidRPr="00B53DB8" w14:paraId="5E8E4F19"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99FF99"/>
            <w:vAlign w:val="center"/>
            <w:hideMark/>
          </w:tcPr>
          <w:p w14:paraId="64446C81"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15</w:t>
            </w:r>
          </w:p>
        </w:tc>
        <w:tc>
          <w:tcPr>
            <w:tcW w:w="764" w:type="dxa"/>
            <w:tcBorders>
              <w:top w:val="nil"/>
              <w:left w:val="nil"/>
              <w:bottom w:val="single" w:sz="4" w:space="0" w:color="auto"/>
              <w:right w:val="single" w:sz="4" w:space="0" w:color="auto"/>
            </w:tcBorders>
            <w:shd w:val="clear" w:color="000000" w:fill="99FF99"/>
            <w:vAlign w:val="center"/>
            <w:hideMark/>
          </w:tcPr>
          <w:p w14:paraId="30037771"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433325</w:t>
            </w:r>
          </w:p>
        </w:tc>
        <w:tc>
          <w:tcPr>
            <w:tcW w:w="764" w:type="dxa"/>
            <w:tcBorders>
              <w:top w:val="nil"/>
              <w:left w:val="nil"/>
              <w:bottom w:val="single" w:sz="4" w:space="0" w:color="auto"/>
              <w:right w:val="single" w:sz="4" w:space="0" w:color="auto"/>
            </w:tcBorders>
            <w:shd w:val="clear" w:color="000000" w:fill="99FF99"/>
            <w:vAlign w:val="center"/>
            <w:hideMark/>
          </w:tcPr>
          <w:p w14:paraId="1009F715"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537376</w:t>
            </w:r>
          </w:p>
        </w:tc>
        <w:tc>
          <w:tcPr>
            <w:tcW w:w="3583" w:type="dxa"/>
            <w:tcBorders>
              <w:top w:val="nil"/>
              <w:left w:val="nil"/>
              <w:bottom w:val="single" w:sz="4" w:space="0" w:color="auto"/>
              <w:right w:val="single" w:sz="12" w:space="0" w:color="auto"/>
            </w:tcBorders>
            <w:shd w:val="clear" w:color="000000" w:fill="99FF99"/>
            <w:noWrap/>
            <w:vAlign w:val="center"/>
            <w:hideMark/>
          </w:tcPr>
          <w:p w14:paraId="6958899D" w14:textId="77777777" w:rsidR="00B53DB8" w:rsidRPr="00B53DB8" w:rsidRDefault="00B53DB8" w:rsidP="00B53DB8">
            <w:pPr>
              <w:spacing w:line="240" w:lineRule="auto"/>
              <w:jc w:val="left"/>
              <w:rPr>
                <w:rFonts w:eastAsia="Times New Roman" w:cs="Calibri"/>
                <w:sz w:val="18"/>
                <w:szCs w:val="18"/>
                <w:shd w:val="clear" w:color="auto" w:fill="auto"/>
                <w:lang w:eastAsia="en-GB"/>
              </w:rPr>
            </w:pPr>
            <w:proofErr w:type="spellStart"/>
            <w:r w:rsidRPr="00B53DB8">
              <w:rPr>
                <w:rFonts w:eastAsia="Times New Roman" w:cs="Calibri"/>
                <w:sz w:val="18"/>
                <w:szCs w:val="18"/>
                <w:shd w:val="clear" w:color="auto" w:fill="auto"/>
                <w:lang w:eastAsia="en-GB"/>
              </w:rPr>
              <w:t>Quarrington</w:t>
            </w:r>
            <w:proofErr w:type="spellEnd"/>
            <w:r w:rsidRPr="00B53DB8">
              <w:rPr>
                <w:rFonts w:eastAsia="Times New Roman" w:cs="Calibri"/>
                <w:sz w:val="18"/>
                <w:szCs w:val="18"/>
                <w:shd w:val="clear" w:color="auto" w:fill="auto"/>
                <w:lang w:eastAsia="en-GB"/>
              </w:rPr>
              <w:t xml:space="preserve"> Hill Grasslands SSSI</w:t>
            </w:r>
          </w:p>
        </w:tc>
        <w:tc>
          <w:tcPr>
            <w:tcW w:w="73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04A43397"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0.026</w:t>
            </w:r>
          </w:p>
        </w:tc>
        <w:tc>
          <w:tcPr>
            <w:tcW w:w="729"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2A5BDC62"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0.035</w:t>
            </w:r>
          </w:p>
        </w:tc>
        <w:tc>
          <w:tcPr>
            <w:tcW w:w="745"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21225BBE"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0.020</w:t>
            </w:r>
          </w:p>
        </w:tc>
        <w:tc>
          <w:tcPr>
            <w:tcW w:w="949" w:type="dxa"/>
            <w:tcBorders>
              <w:top w:val="nil"/>
              <w:left w:val="nil"/>
              <w:bottom w:val="single" w:sz="4" w:space="0" w:color="auto"/>
              <w:right w:val="single" w:sz="12" w:space="0" w:color="auto"/>
            </w:tcBorders>
            <w:shd w:val="clear" w:color="000000" w:fill="99FF99"/>
            <w:vAlign w:val="center"/>
            <w:hideMark/>
          </w:tcPr>
          <w:p w14:paraId="3E264E15"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0.007</w:t>
            </w:r>
          </w:p>
        </w:tc>
      </w:tr>
      <w:tr w:rsidR="00B53DB8" w:rsidRPr="00B53DB8" w14:paraId="728A6BDB"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99FF99"/>
            <w:vAlign w:val="center"/>
            <w:hideMark/>
          </w:tcPr>
          <w:p w14:paraId="147D5943"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16</w:t>
            </w:r>
          </w:p>
        </w:tc>
        <w:tc>
          <w:tcPr>
            <w:tcW w:w="764" w:type="dxa"/>
            <w:tcBorders>
              <w:top w:val="nil"/>
              <w:left w:val="nil"/>
              <w:bottom w:val="single" w:sz="4" w:space="0" w:color="auto"/>
              <w:right w:val="single" w:sz="4" w:space="0" w:color="auto"/>
            </w:tcBorders>
            <w:shd w:val="clear" w:color="000000" w:fill="99FF99"/>
            <w:vAlign w:val="center"/>
            <w:hideMark/>
          </w:tcPr>
          <w:p w14:paraId="27D61763"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434411</w:t>
            </w:r>
          </w:p>
        </w:tc>
        <w:tc>
          <w:tcPr>
            <w:tcW w:w="764" w:type="dxa"/>
            <w:tcBorders>
              <w:top w:val="nil"/>
              <w:left w:val="nil"/>
              <w:bottom w:val="single" w:sz="4" w:space="0" w:color="auto"/>
              <w:right w:val="single" w:sz="4" w:space="0" w:color="auto"/>
            </w:tcBorders>
            <w:shd w:val="clear" w:color="000000" w:fill="99FF99"/>
            <w:vAlign w:val="center"/>
            <w:hideMark/>
          </w:tcPr>
          <w:p w14:paraId="5B4C05B5"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538340</w:t>
            </w:r>
          </w:p>
        </w:tc>
        <w:tc>
          <w:tcPr>
            <w:tcW w:w="3583" w:type="dxa"/>
            <w:tcBorders>
              <w:top w:val="nil"/>
              <w:left w:val="nil"/>
              <w:bottom w:val="single" w:sz="4" w:space="0" w:color="auto"/>
              <w:right w:val="single" w:sz="12" w:space="0" w:color="auto"/>
            </w:tcBorders>
            <w:shd w:val="clear" w:color="000000" w:fill="99FF99"/>
            <w:noWrap/>
            <w:vAlign w:val="center"/>
            <w:hideMark/>
          </w:tcPr>
          <w:p w14:paraId="0E83DB4E" w14:textId="77777777" w:rsidR="00B53DB8" w:rsidRPr="00B53DB8" w:rsidRDefault="00B53DB8" w:rsidP="00B53DB8">
            <w:pPr>
              <w:spacing w:line="240" w:lineRule="auto"/>
              <w:jc w:val="left"/>
              <w:rPr>
                <w:rFonts w:eastAsia="Times New Roman" w:cs="Calibri"/>
                <w:sz w:val="18"/>
                <w:szCs w:val="18"/>
                <w:shd w:val="clear" w:color="auto" w:fill="auto"/>
                <w:lang w:eastAsia="en-GB"/>
              </w:rPr>
            </w:pPr>
            <w:proofErr w:type="spellStart"/>
            <w:r w:rsidRPr="00B53DB8">
              <w:rPr>
                <w:rFonts w:eastAsia="Times New Roman" w:cs="Calibri"/>
                <w:sz w:val="18"/>
                <w:szCs w:val="18"/>
                <w:shd w:val="clear" w:color="auto" w:fill="auto"/>
                <w:lang w:eastAsia="en-GB"/>
              </w:rPr>
              <w:t>Cassop</w:t>
            </w:r>
            <w:proofErr w:type="spellEnd"/>
            <w:r w:rsidRPr="00B53DB8">
              <w:rPr>
                <w:rFonts w:eastAsia="Times New Roman" w:cs="Calibri"/>
                <w:sz w:val="18"/>
                <w:szCs w:val="18"/>
                <w:shd w:val="clear" w:color="auto" w:fill="auto"/>
                <w:lang w:eastAsia="en-GB"/>
              </w:rPr>
              <w:t xml:space="preserve"> Vale SSSI</w:t>
            </w:r>
          </w:p>
        </w:tc>
        <w:tc>
          <w:tcPr>
            <w:tcW w:w="73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7380FE0C"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0.026</w:t>
            </w:r>
          </w:p>
        </w:tc>
        <w:tc>
          <w:tcPr>
            <w:tcW w:w="729"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369F13D6"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0.036</w:t>
            </w:r>
          </w:p>
        </w:tc>
        <w:tc>
          <w:tcPr>
            <w:tcW w:w="745"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0FC8CDCA"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0.021</w:t>
            </w:r>
          </w:p>
        </w:tc>
        <w:tc>
          <w:tcPr>
            <w:tcW w:w="949" w:type="dxa"/>
            <w:tcBorders>
              <w:top w:val="nil"/>
              <w:left w:val="nil"/>
              <w:bottom w:val="single" w:sz="4" w:space="0" w:color="auto"/>
              <w:right w:val="single" w:sz="12" w:space="0" w:color="auto"/>
            </w:tcBorders>
            <w:shd w:val="clear" w:color="000000" w:fill="99FF99"/>
            <w:vAlign w:val="center"/>
            <w:hideMark/>
          </w:tcPr>
          <w:p w14:paraId="258B7814"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0.008</w:t>
            </w:r>
          </w:p>
        </w:tc>
      </w:tr>
      <w:tr w:rsidR="00B53DB8" w:rsidRPr="00B53DB8" w14:paraId="37A405C0"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99FF99"/>
            <w:vAlign w:val="center"/>
            <w:hideMark/>
          </w:tcPr>
          <w:p w14:paraId="4358B389"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17</w:t>
            </w:r>
          </w:p>
        </w:tc>
        <w:tc>
          <w:tcPr>
            <w:tcW w:w="764" w:type="dxa"/>
            <w:tcBorders>
              <w:top w:val="nil"/>
              <w:left w:val="nil"/>
              <w:bottom w:val="single" w:sz="4" w:space="0" w:color="auto"/>
              <w:right w:val="single" w:sz="4" w:space="0" w:color="auto"/>
            </w:tcBorders>
            <w:shd w:val="clear" w:color="000000" w:fill="99FF99"/>
            <w:vAlign w:val="center"/>
            <w:hideMark/>
          </w:tcPr>
          <w:p w14:paraId="3CEC55BA"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435406</w:t>
            </w:r>
          </w:p>
        </w:tc>
        <w:tc>
          <w:tcPr>
            <w:tcW w:w="764" w:type="dxa"/>
            <w:tcBorders>
              <w:top w:val="nil"/>
              <w:left w:val="nil"/>
              <w:bottom w:val="single" w:sz="4" w:space="0" w:color="auto"/>
              <w:right w:val="single" w:sz="4" w:space="0" w:color="auto"/>
            </w:tcBorders>
            <w:shd w:val="clear" w:color="000000" w:fill="99FF99"/>
            <w:vAlign w:val="center"/>
            <w:hideMark/>
          </w:tcPr>
          <w:p w14:paraId="51A19AEF"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541491</w:t>
            </w:r>
          </w:p>
        </w:tc>
        <w:tc>
          <w:tcPr>
            <w:tcW w:w="3583" w:type="dxa"/>
            <w:tcBorders>
              <w:top w:val="nil"/>
              <w:left w:val="nil"/>
              <w:bottom w:val="single" w:sz="4" w:space="0" w:color="auto"/>
              <w:right w:val="single" w:sz="12" w:space="0" w:color="auto"/>
            </w:tcBorders>
            <w:shd w:val="clear" w:color="000000" w:fill="99FF99"/>
            <w:noWrap/>
            <w:vAlign w:val="center"/>
            <w:hideMark/>
          </w:tcPr>
          <w:p w14:paraId="3FC19EE9" w14:textId="77777777" w:rsidR="00B53DB8" w:rsidRPr="00B53DB8" w:rsidRDefault="00B53DB8" w:rsidP="00B53DB8">
            <w:pPr>
              <w:spacing w:line="240" w:lineRule="auto"/>
              <w:jc w:val="left"/>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Crime Rigg Quarry SSSI</w:t>
            </w:r>
          </w:p>
        </w:tc>
        <w:tc>
          <w:tcPr>
            <w:tcW w:w="73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01FA338E"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0.015</w:t>
            </w:r>
          </w:p>
        </w:tc>
        <w:tc>
          <w:tcPr>
            <w:tcW w:w="729"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6987911"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0.022</w:t>
            </w:r>
          </w:p>
        </w:tc>
        <w:tc>
          <w:tcPr>
            <w:tcW w:w="745"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52698101"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0.013</w:t>
            </w:r>
          </w:p>
        </w:tc>
        <w:tc>
          <w:tcPr>
            <w:tcW w:w="949" w:type="dxa"/>
            <w:tcBorders>
              <w:top w:val="nil"/>
              <w:left w:val="nil"/>
              <w:bottom w:val="single" w:sz="4" w:space="0" w:color="auto"/>
              <w:right w:val="single" w:sz="12" w:space="0" w:color="auto"/>
            </w:tcBorders>
            <w:shd w:val="clear" w:color="000000" w:fill="99FF99"/>
            <w:vAlign w:val="center"/>
            <w:hideMark/>
          </w:tcPr>
          <w:p w14:paraId="3486EFA3"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0.006</w:t>
            </w:r>
          </w:p>
        </w:tc>
      </w:tr>
      <w:tr w:rsidR="00B53DB8" w:rsidRPr="00B53DB8" w14:paraId="1D9660FA"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99FF99"/>
            <w:vAlign w:val="center"/>
            <w:hideMark/>
          </w:tcPr>
          <w:p w14:paraId="2A7D5FCF"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18</w:t>
            </w:r>
          </w:p>
        </w:tc>
        <w:tc>
          <w:tcPr>
            <w:tcW w:w="764" w:type="dxa"/>
            <w:tcBorders>
              <w:top w:val="nil"/>
              <w:left w:val="nil"/>
              <w:bottom w:val="single" w:sz="4" w:space="0" w:color="auto"/>
              <w:right w:val="single" w:sz="4" w:space="0" w:color="auto"/>
            </w:tcBorders>
            <w:shd w:val="clear" w:color="000000" w:fill="99FF99"/>
            <w:vAlign w:val="center"/>
            <w:hideMark/>
          </w:tcPr>
          <w:p w14:paraId="26D13F80"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433417</w:t>
            </w:r>
          </w:p>
        </w:tc>
        <w:tc>
          <w:tcPr>
            <w:tcW w:w="764" w:type="dxa"/>
            <w:tcBorders>
              <w:top w:val="nil"/>
              <w:left w:val="nil"/>
              <w:bottom w:val="single" w:sz="4" w:space="0" w:color="auto"/>
              <w:right w:val="single" w:sz="4" w:space="0" w:color="auto"/>
            </w:tcBorders>
            <w:shd w:val="clear" w:color="000000" w:fill="99FF99"/>
            <w:vAlign w:val="center"/>
            <w:hideMark/>
          </w:tcPr>
          <w:p w14:paraId="447DC6ED"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541675</w:t>
            </w:r>
          </w:p>
        </w:tc>
        <w:tc>
          <w:tcPr>
            <w:tcW w:w="3583" w:type="dxa"/>
            <w:tcBorders>
              <w:top w:val="nil"/>
              <w:left w:val="nil"/>
              <w:bottom w:val="single" w:sz="4" w:space="0" w:color="auto"/>
              <w:right w:val="single" w:sz="12" w:space="0" w:color="auto"/>
            </w:tcBorders>
            <w:shd w:val="clear" w:color="000000" w:fill="99FF99"/>
            <w:noWrap/>
            <w:vAlign w:val="center"/>
            <w:hideMark/>
          </w:tcPr>
          <w:p w14:paraId="28453922" w14:textId="77777777" w:rsidR="00B53DB8" w:rsidRPr="00B53DB8" w:rsidRDefault="00B53DB8" w:rsidP="00B53DB8">
            <w:pPr>
              <w:spacing w:line="240" w:lineRule="auto"/>
              <w:jc w:val="left"/>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Sherburn Hill SSSI</w:t>
            </w:r>
          </w:p>
        </w:tc>
        <w:tc>
          <w:tcPr>
            <w:tcW w:w="73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02AD8853"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0.013</w:t>
            </w:r>
          </w:p>
        </w:tc>
        <w:tc>
          <w:tcPr>
            <w:tcW w:w="729"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565389C1"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0.018</w:t>
            </w:r>
          </w:p>
        </w:tc>
        <w:tc>
          <w:tcPr>
            <w:tcW w:w="745"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5DD89465"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0.011</w:t>
            </w:r>
          </w:p>
        </w:tc>
        <w:tc>
          <w:tcPr>
            <w:tcW w:w="949" w:type="dxa"/>
            <w:tcBorders>
              <w:top w:val="nil"/>
              <w:left w:val="nil"/>
              <w:bottom w:val="single" w:sz="4" w:space="0" w:color="auto"/>
              <w:right w:val="single" w:sz="12" w:space="0" w:color="auto"/>
            </w:tcBorders>
            <w:shd w:val="clear" w:color="000000" w:fill="99FF99"/>
            <w:vAlign w:val="center"/>
            <w:hideMark/>
          </w:tcPr>
          <w:p w14:paraId="58C1CB05"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0.004</w:t>
            </w:r>
          </w:p>
        </w:tc>
      </w:tr>
      <w:tr w:rsidR="00B53DB8" w:rsidRPr="00B53DB8" w14:paraId="26B107A1"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99FF99"/>
            <w:vAlign w:val="center"/>
            <w:hideMark/>
          </w:tcPr>
          <w:p w14:paraId="2D130859"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19</w:t>
            </w:r>
          </w:p>
        </w:tc>
        <w:tc>
          <w:tcPr>
            <w:tcW w:w="764" w:type="dxa"/>
            <w:tcBorders>
              <w:top w:val="nil"/>
              <w:left w:val="nil"/>
              <w:bottom w:val="single" w:sz="4" w:space="0" w:color="auto"/>
              <w:right w:val="single" w:sz="4" w:space="0" w:color="auto"/>
            </w:tcBorders>
            <w:shd w:val="clear" w:color="000000" w:fill="99FF99"/>
            <w:vAlign w:val="center"/>
            <w:hideMark/>
          </w:tcPr>
          <w:p w14:paraId="4E341AA5"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438985</w:t>
            </w:r>
          </w:p>
        </w:tc>
        <w:tc>
          <w:tcPr>
            <w:tcW w:w="764" w:type="dxa"/>
            <w:tcBorders>
              <w:top w:val="nil"/>
              <w:left w:val="nil"/>
              <w:bottom w:val="single" w:sz="4" w:space="0" w:color="auto"/>
              <w:right w:val="single" w:sz="4" w:space="0" w:color="auto"/>
            </w:tcBorders>
            <w:shd w:val="clear" w:color="000000" w:fill="99FF99"/>
            <w:vAlign w:val="center"/>
            <w:hideMark/>
          </w:tcPr>
          <w:p w14:paraId="3FEEFD64"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542592</w:t>
            </w:r>
          </w:p>
        </w:tc>
        <w:tc>
          <w:tcPr>
            <w:tcW w:w="3583" w:type="dxa"/>
            <w:tcBorders>
              <w:top w:val="nil"/>
              <w:left w:val="nil"/>
              <w:bottom w:val="single" w:sz="4" w:space="0" w:color="auto"/>
              <w:right w:val="single" w:sz="12" w:space="0" w:color="auto"/>
            </w:tcBorders>
            <w:shd w:val="clear" w:color="000000" w:fill="99FF99"/>
            <w:noWrap/>
            <w:vAlign w:val="center"/>
            <w:hideMark/>
          </w:tcPr>
          <w:p w14:paraId="4E7BA9D0" w14:textId="77777777" w:rsidR="00B53DB8" w:rsidRPr="00B53DB8" w:rsidRDefault="00B53DB8" w:rsidP="00B53DB8">
            <w:pPr>
              <w:spacing w:line="240" w:lineRule="auto"/>
              <w:jc w:val="left"/>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Tuthill Quarry SSSI</w:t>
            </w:r>
          </w:p>
        </w:tc>
        <w:tc>
          <w:tcPr>
            <w:tcW w:w="73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792E6B26"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0.025</w:t>
            </w:r>
          </w:p>
        </w:tc>
        <w:tc>
          <w:tcPr>
            <w:tcW w:w="729"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04D181CD"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0.029</w:t>
            </w:r>
          </w:p>
        </w:tc>
        <w:tc>
          <w:tcPr>
            <w:tcW w:w="745"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46D45A6"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0.021</w:t>
            </w:r>
          </w:p>
        </w:tc>
        <w:tc>
          <w:tcPr>
            <w:tcW w:w="949" w:type="dxa"/>
            <w:tcBorders>
              <w:top w:val="nil"/>
              <w:left w:val="nil"/>
              <w:bottom w:val="single" w:sz="4" w:space="0" w:color="auto"/>
              <w:right w:val="single" w:sz="12" w:space="0" w:color="auto"/>
            </w:tcBorders>
            <w:shd w:val="clear" w:color="000000" w:fill="99FF99"/>
            <w:vAlign w:val="center"/>
            <w:hideMark/>
          </w:tcPr>
          <w:p w14:paraId="1F15E9A4"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0.009</w:t>
            </w:r>
          </w:p>
        </w:tc>
      </w:tr>
      <w:tr w:rsidR="00B53DB8" w:rsidRPr="00B53DB8" w14:paraId="72D1767C"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99FF99"/>
            <w:vAlign w:val="center"/>
            <w:hideMark/>
          </w:tcPr>
          <w:p w14:paraId="707E772A"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20</w:t>
            </w:r>
          </w:p>
        </w:tc>
        <w:tc>
          <w:tcPr>
            <w:tcW w:w="764" w:type="dxa"/>
            <w:tcBorders>
              <w:top w:val="nil"/>
              <w:left w:val="nil"/>
              <w:bottom w:val="single" w:sz="4" w:space="0" w:color="auto"/>
              <w:right w:val="single" w:sz="4" w:space="0" w:color="auto"/>
            </w:tcBorders>
            <w:shd w:val="clear" w:color="000000" w:fill="99FF99"/>
            <w:vAlign w:val="center"/>
            <w:hideMark/>
          </w:tcPr>
          <w:p w14:paraId="3EAE71A1"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436492</w:t>
            </w:r>
          </w:p>
        </w:tc>
        <w:tc>
          <w:tcPr>
            <w:tcW w:w="764" w:type="dxa"/>
            <w:tcBorders>
              <w:top w:val="nil"/>
              <w:left w:val="nil"/>
              <w:bottom w:val="single" w:sz="4" w:space="0" w:color="auto"/>
              <w:right w:val="single" w:sz="4" w:space="0" w:color="auto"/>
            </w:tcBorders>
            <w:shd w:val="clear" w:color="000000" w:fill="99FF99"/>
            <w:vAlign w:val="center"/>
            <w:hideMark/>
          </w:tcPr>
          <w:p w14:paraId="454A1291"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543327</w:t>
            </w:r>
          </w:p>
        </w:tc>
        <w:tc>
          <w:tcPr>
            <w:tcW w:w="3583" w:type="dxa"/>
            <w:tcBorders>
              <w:top w:val="nil"/>
              <w:left w:val="nil"/>
              <w:bottom w:val="single" w:sz="4" w:space="0" w:color="auto"/>
              <w:right w:val="single" w:sz="12" w:space="0" w:color="auto"/>
            </w:tcBorders>
            <w:shd w:val="clear" w:color="000000" w:fill="99FF99"/>
            <w:noWrap/>
            <w:vAlign w:val="center"/>
            <w:hideMark/>
          </w:tcPr>
          <w:p w14:paraId="45B71FCA" w14:textId="77777777" w:rsidR="00B53DB8" w:rsidRPr="00B53DB8" w:rsidRDefault="00B53DB8" w:rsidP="00B53DB8">
            <w:pPr>
              <w:spacing w:line="240" w:lineRule="auto"/>
              <w:jc w:val="left"/>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Dabble Bank SSSI</w:t>
            </w:r>
          </w:p>
        </w:tc>
        <w:tc>
          <w:tcPr>
            <w:tcW w:w="73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1D4B5D6E"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0.015</w:t>
            </w:r>
          </w:p>
        </w:tc>
        <w:tc>
          <w:tcPr>
            <w:tcW w:w="729"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6F4BFEA7"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0.018</w:t>
            </w:r>
          </w:p>
        </w:tc>
        <w:tc>
          <w:tcPr>
            <w:tcW w:w="745"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517547A0"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0.012</w:t>
            </w:r>
          </w:p>
        </w:tc>
        <w:tc>
          <w:tcPr>
            <w:tcW w:w="949" w:type="dxa"/>
            <w:tcBorders>
              <w:top w:val="nil"/>
              <w:left w:val="nil"/>
              <w:bottom w:val="single" w:sz="4" w:space="0" w:color="auto"/>
              <w:right w:val="single" w:sz="12" w:space="0" w:color="auto"/>
            </w:tcBorders>
            <w:shd w:val="clear" w:color="000000" w:fill="99FF99"/>
            <w:vAlign w:val="center"/>
            <w:hideMark/>
          </w:tcPr>
          <w:p w14:paraId="1B49A1D0"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0.005</w:t>
            </w:r>
          </w:p>
        </w:tc>
      </w:tr>
      <w:tr w:rsidR="00B53DB8" w:rsidRPr="00B53DB8" w14:paraId="10DD5C1E"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99FF99"/>
            <w:vAlign w:val="center"/>
            <w:hideMark/>
          </w:tcPr>
          <w:p w14:paraId="68BB6FA7"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21</w:t>
            </w:r>
          </w:p>
        </w:tc>
        <w:tc>
          <w:tcPr>
            <w:tcW w:w="764" w:type="dxa"/>
            <w:tcBorders>
              <w:top w:val="nil"/>
              <w:left w:val="nil"/>
              <w:bottom w:val="single" w:sz="4" w:space="0" w:color="auto"/>
              <w:right w:val="single" w:sz="4" w:space="0" w:color="auto"/>
            </w:tcBorders>
            <w:shd w:val="clear" w:color="000000" w:fill="99FF99"/>
            <w:vAlign w:val="center"/>
            <w:hideMark/>
          </w:tcPr>
          <w:p w14:paraId="79B73634"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443514</w:t>
            </w:r>
          </w:p>
        </w:tc>
        <w:tc>
          <w:tcPr>
            <w:tcW w:w="764" w:type="dxa"/>
            <w:tcBorders>
              <w:top w:val="nil"/>
              <w:left w:val="nil"/>
              <w:bottom w:val="single" w:sz="4" w:space="0" w:color="auto"/>
              <w:right w:val="single" w:sz="4" w:space="0" w:color="auto"/>
            </w:tcBorders>
            <w:shd w:val="clear" w:color="000000" w:fill="99FF99"/>
            <w:vAlign w:val="center"/>
            <w:hideMark/>
          </w:tcPr>
          <w:p w14:paraId="04A74F3F"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541705</w:t>
            </w:r>
          </w:p>
        </w:tc>
        <w:tc>
          <w:tcPr>
            <w:tcW w:w="3583" w:type="dxa"/>
            <w:tcBorders>
              <w:top w:val="nil"/>
              <w:left w:val="nil"/>
              <w:bottom w:val="single" w:sz="4" w:space="0" w:color="auto"/>
              <w:right w:val="single" w:sz="12" w:space="0" w:color="auto"/>
            </w:tcBorders>
            <w:shd w:val="clear" w:color="000000" w:fill="99FF99"/>
            <w:noWrap/>
            <w:vAlign w:val="center"/>
            <w:hideMark/>
          </w:tcPr>
          <w:p w14:paraId="2197DC29" w14:textId="77777777" w:rsidR="00B53DB8" w:rsidRPr="00B53DB8" w:rsidRDefault="00B53DB8" w:rsidP="00B53DB8">
            <w:pPr>
              <w:spacing w:line="240" w:lineRule="auto"/>
              <w:jc w:val="left"/>
              <w:rPr>
                <w:rFonts w:eastAsia="Times New Roman" w:cs="Calibri"/>
                <w:sz w:val="18"/>
                <w:szCs w:val="18"/>
                <w:shd w:val="clear" w:color="auto" w:fill="auto"/>
                <w:lang w:eastAsia="en-GB"/>
              </w:rPr>
            </w:pPr>
            <w:proofErr w:type="spellStart"/>
            <w:r w:rsidRPr="00B53DB8">
              <w:rPr>
                <w:rFonts w:eastAsia="Times New Roman" w:cs="Calibri"/>
                <w:sz w:val="18"/>
                <w:szCs w:val="18"/>
                <w:shd w:val="clear" w:color="auto" w:fill="auto"/>
                <w:lang w:eastAsia="en-GB"/>
              </w:rPr>
              <w:t>Yoden</w:t>
            </w:r>
            <w:proofErr w:type="spellEnd"/>
            <w:r w:rsidRPr="00B53DB8">
              <w:rPr>
                <w:rFonts w:eastAsia="Times New Roman" w:cs="Calibri"/>
                <w:sz w:val="18"/>
                <w:szCs w:val="18"/>
                <w:shd w:val="clear" w:color="auto" w:fill="auto"/>
                <w:lang w:eastAsia="en-GB"/>
              </w:rPr>
              <w:t xml:space="preserve"> Village Quarry SSSI</w:t>
            </w:r>
          </w:p>
        </w:tc>
        <w:tc>
          <w:tcPr>
            <w:tcW w:w="73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59E5D42E"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0.037</w:t>
            </w:r>
          </w:p>
        </w:tc>
        <w:tc>
          <w:tcPr>
            <w:tcW w:w="729"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6109C6E5"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0.041</w:t>
            </w:r>
          </w:p>
        </w:tc>
        <w:tc>
          <w:tcPr>
            <w:tcW w:w="745"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4F202565"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0.030</w:t>
            </w:r>
          </w:p>
        </w:tc>
        <w:tc>
          <w:tcPr>
            <w:tcW w:w="949"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1F47643E"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0.013</w:t>
            </w:r>
          </w:p>
        </w:tc>
      </w:tr>
      <w:tr w:rsidR="00B53DB8" w:rsidRPr="00B53DB8" w14:paraId="41C832DB"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99FF99"/>
            <w:vAlign w:val="center"/>
            <w:hideMark/>
          </w:tcPr>
          <w:p w14:paraId="1723AA37"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22</w:t>
            </w:r>
          </w:p>
        </w:tc>
        <w:tc>
          <w:tcPr>
            <w:tcW w:w="764" w:type="dxa"/>
            <w:tcBorders>
              <w:top w:val="nil"/>
              <w:left w:val="nil"/>
              <w:bottom w:val="single" w:sz="4" w:space="0" w:color="auto"/>
              <w:right w:val="single" w:sz="4" w:space="0" w:color="auto"/>
            </w:tcBorders>
            <w:shd w:val="clear" w:color="000000" w:fill="99FF99"/>
            <w:vAlign w:val="center"/>
            <w:hideMark/>
          </w:tcPr>
          <w:p w14:paraId="4E45C61D"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444936</w:t>
            </w:r>
          </w:p>
        </w:tc>
        <w:tc>
          <w:tcPr>
            <w:tcW w:w="764" w:type="dxa"/>
            <w:tcBorders>
              <w:top w:val="nil"/>
              <w:left w:val="nil"/>
              <w:bottom w:val="single" w:sz="4" w:space="0" w:color="auto"/>
              <w:right w:val="single" w:sz="4" w:space="0" w:color="auto"/>
            </w:tcBorders>
            <w:shd w:val="clear" w:color="000000" w:fill="99FF99"/>
            <w:vAlign w:val="center"/>
            <w:hideMark/>
          </w:tcPr>
          <w:p w14:paraId="65CE20F9"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540313</w:t>
            </w:r>
          </w:p>
        </w:tc>
        <w:tc>
          <w:tcPr>
            <w:tcW w:w="3583" w:type="dxa"/>
            <w:tcBorders>
              <w:top w:val="nil"/>
              <w:left w:val="nil"/>
              <w:bottom w:val="single" w:sz="4" w:space="0" w:color="auto"/>
              <w:right w:val="single" w:sz="12" w:space="0" w:color="auto"/>
            </w:tcBorders>
            <w:shd w:val="clear" w:color="000000" w:fill="99FF99"/>
            <w:noWrap/>
            <w:vAlign w:val="center"/>
            <w:hideMark/>
          </w:tcPr>
          <w:p w14:paraId="2FD3D383" w14:textId="77777777" w:rsidR="00B53DB8" w:rsidRPr="00B53DB8" w:rsidRDefault="00B53DB8" w:rsidP="00B53DB8">
            <w:pPr>
              <w:spacing w:line="240" w:lineRule="auto"/>
              <w:jc w:val="left"/>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Durham Coast SSSI</w:t>
            </w:r>
          </w:p>
        </w:tc>
        <w:tc>
          <w:tcPr>
            <w:tcW w:w="73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6C66275F"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0.043</w:t>
            </w:r>
          </w:p>
        </w:tc>
        <w:tc>
          <w:tcPr>
            <w:tcW w:w="729"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26015F19"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0.047</w:t>
            </w:r>
          </w:p>
        </w:tc>
        <w:tc>
          <w:tcPr>
            <w:tcW w:w="745"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1DAA1807"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0.035</w:t>
            </w:r>
          </w:p>
        </w:tc>
        <w:tc>
          <w:tcPr>
            <w:tcW w:w="949"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21688522"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0.015</w:t>
            </w:r>
          </w:p>
        </w:tc>
      </w:tr>
      <w:tr w:rsidR="00B53DB8" w:rsidRPr="00B53DB8" w14:paraId="631ED333"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99FF99"/>
            <w:vAlign w:val="center"/>
            <w:hideMark/>
          </w:tcPr>
          <w:p w14:paraId="3853DCAB"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23</w:t>
            </w:r>
          </w:p>
        </w:tc>
        <w:tc>
          <w:tcPr>
            <w:tcW w:w="764" w:type="dxa"/>
            <w:tcBorders>
              <w:top w:val="nil"/>
              <w:left w:val="nil"/>
              <w:bottom w:val="single" w:sz="4" w:space="0" w:color="auto"/>
              <w:right w:val="single" w:sz="4" w:space="0" w:color="auto"/>
            </w:tcBorders>
            <w:shd w:val="clear" w:color="000000" w:fill="99FF99"/>
            <w:vAlign w:val="center"/>
            <w:hideMark/>
          </w:tcPr>
          <w:p w14:paraId="04454F30"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443865</w:t>
            </w:r>
          </w:p>
        </w:tc>
        <w:tc>
          <w:tcPr>
            <w:tcW w:w="764" w:type="dxa"/>
            <w:tcBorders>
              <w:top w:val="nil"/>
              <w:left w:val="nil"/>
              <w:bottom w:val="single" w:sz="4" w:space="0" w:color="auto"/>
              <w:right w:val="single" w:sz="4" w:space="0" w:color="auto"/>
            </w:tcBorders>
            <w:shd w:val="clear" w:color="000000" w:fill="99FF99"/>
            <w:vAlign w:val="center"/>
            <w:hideMark/>
          </w:tcPr>
          <w:p w14:paraId="71FB875A"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537391</w:t>
            </w:r>
          </w:p>
        </w:tc>
        <w:tc>
          <w:tcPr>
            <w:tcW w:w="3583" w:type="dxa"/>
            <w:tcBorders>
              <w:top w:val="nil"/>
              <w:left w:val="nil"/>
              <w:bottom w:val="single" w:sz="4" w:space="0" w:color="auto"/>
              <w:right w:val="single" w:sz="12" w:space="0" w:color="auto"/>
            </w:tcBorders>
            <w:shd w:val="clear" w:color="000000" w:fill="99FF99"/>
            <w:noWrap/>
            <w:vAlign w:val="center"/>
            <w:hideMark/>
          </w:tcPr>
          <w:p w14:paraId="59847A42" w14:textId="77777777" w:rsidR="00B53DB8" w:rsidRPr="00B53DB8" w:rsidRDefault="00B53DB8" w:rsidP="00B53DB8">
            <w:pPr>
              <w:spacing w:line="240" w:lineRule="auto"/>
              <w:jc w:val="left"/>
              <w:rPr>
                <w:rFonts w:eastAsia="Times New Roman" w:cs="Calibri"/>
                <w:sz w:val="18"/>
                <w:szCs w:val="18"/>
                <w:shd w:val="clear" w:color="auto" w:fill="auto"/>
                <w:lang w:eastAsia="en-GB"/>
              </w:rPr>
            </w:pPr>
            <w:proofErr w:type="spellStart"/>
            <w:r w:rsidRPr="00B53DB8">
              <w:rPr>
                <w:rFonts w:eastAsia="Times New Roman" w:cs="Calibri"/>
                <w:sz w:val="18"/>
                <w:szCs w:val="18"/>
                <w:shd w:val="clear" w:color="auto" w:fill="auto"/>
                <w:lang w:eastAsia="en-GB"/>
              </w:rPr>
              <w:t>Hulam</w:t>
            </w:r>
            <w:proofErr w:type="spellEnd"/>
            <w:r w:rsidRPr="00B53DB8">
              <w:rPr>
                <w:rFonts w:eastAsia="Times New Roman" w:cs="Calibri"/>
                <w:sz w:val="18"/>
                <w:szCs w:val="18"/>
                <w:shd w:val="clear" w:color="auto" w:fill="auto"/>
                <w:lang w:eastAsia="en-GB"/>
              </w:rPr>
              <w:t xml:space="preserve"> Fen SSSI</w:t>
            </w:r>
          </w:p>
        </w:tc>
        <w:tc>
          <w:tcPr>
            <w:tcW w:w="73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4A532BD7"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0.065</w:t>
            </w:r>
          </w:p>
        </w:tc>
        <w:tc>
          <w:tcPr>
            <w:tcW w:w="729"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73C5A63A"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0.072</w:t>
            </w:r>
          </w:p>
        </w:tc>
        <w:tc>
          <w:tcPr>
            <w:tcW w:w="745"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0086F815"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0.058</w:t>
            </w:r>
          </w:p>
        </w:tc>
        <w:tc>
          <w:tcPr>
            <w:tcW w:w="949"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54E7FE97"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0.025</w:t>
            </w:r>
          </w:p>
        </w:tc>
      </w:tr>
      <w:tr w:rsidR="00B53DB8" w:rsidRPr="00B53DB8" w14:paraId="6E49BC15"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99FF99"/>
            <w:vAlign w:val="center"/>
            <w:hideMark/>
          </w:tcPr>
          <w:p w14:paraId="309949DC"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24</w:t>
            </w:r>
          </w:p>
        </w:tc>
        <w:tc>
          <w:tcPr>
            <w:tcW w:w="764" w:type="dxa"/>
            <w:tcBorders>
              <w:top w:val="nil"/>
              <w:left w:val="nil"/>
              <w:bottom w:val="single" w:sz="4" w:space="0" w:color="auto"/>
              <w:right w:val="single" w:sz="4" w:space="0" w:color="auto"/>
            </w:tcBorders>
            <w:shd w:val="clear" w:color="000000" w:fill="99FF99"/>
            <w:vAlign w:val="center"/>
            <w:hideMark/>
          </w:tcPr>
          <w:p w14:paraId="03B339D8"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445212</w:t>
            </w:r>
          </w:p>
        </w:tc>
        <w:tc>
          <w:tcPr>
            <w:tcW w:w="764" w:type="dxa"/>
            <w:tcBorders>
              <w:top w:val="nil"/>
              <w:left w:val="nil"/>
              <w:bottom w:val="single" w:sz="4" w:space="0" w:color="auto"/>
              <w:right w:val="single" w:sz="4" w:space="0" w:color="auto"/>
            </w:tcBorders>
            <w:shd w:val="clear" w:color="000000" w:fill="99FF99"/>
            <w:vAlign w:val="center"/>
            <w:hideMark/>
          </w:tcPr>
          <w:p w14:paraId="0DBEBA6F"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535418</w:t>
            </w:r>
          </w:p>
        </w:tc>
        <w:tc>
          <w:tcPr>
            <w:tcW w:w="3583" w:type="dxa"/>
            <w:tcBorders>
              <w:top w:val="nil"/>
              <w:left w:val="nil"/>
              <w:bottom w:val="single" w:sz="4" w:space="0" w:color="auto"/>
              <w:right w:val="single" w:sz="12" w:space="0" w:color="auto"/>
            </w:tcBorders>
            <w:shd w:val="clear" w:color="000000" w:fill="99FF99"/>
            <w:noWrap/>
            <w:vAlign w:val="center"/>
            <w:hideMark/>
          </w:tcPr>
          <w:p w14:paraId="6902F92E" w14:textId="77777777" w:rsidR="00B53DB8" w:rsidRPr="00B53DB8" w:rsidRDefault="00B53DB8" w:rsidP="00B53DB8">
            <w:pPr>
              <w:spacing w:line="240" w:lineRule="auto"/>
              <w:jc w:val="left"/>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Hart Bog SSSI</w:t>
            </w:r>
          </w:p>
        </w:tc>
        <w:tc>
          <w:tcPr>
            <w:tcW w:w="73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321E5724"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0.048</w:t>
            </w:r>
          </w:p>
        </w:tc>
        <w:tc>
          <w:tcPr>
            <w:tcW w:w="729"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5101DC77"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0.054</w:t>
            </w:r>
          </w:p>
        </w:tc>
        <w:tc>
          <w:tcPr>
            <w:tcW w:w="745"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4F7399A5"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0.040</w:t>
            </w:r>
          </w:p>
        </w:tc>
        <w:tc>
          <w:tcPr>
            <w:tcW w:w="949"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20DA35AC"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0.016</w:t>
            </w:r>
          </w:p>
        </w:tc>
      </w:tr>
      <w:tr w:rsidR="00B53DB8" w:rsidRPr="00B53DB8" w14:paraId="3B2356D9"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99FF99"/>
            <w:vAlign w:val="center"/>
            <w:hideMark/>
          </w:tcPr>
          <w:p w14:paraId="1DC15F1A"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25</w:t>
            </w:r>
          </w:p>
        </w:tc>
        <w:tc>
          <w:tcPr>
            <w:tcW w:w="764" w:type="dxa"/>
            <w:tcBorders>
              <w:top w:val="nil"/>
              <w:left w:val="nil"/>
              <w:bottom w:val="single" w:sz="4" w:space="0" w:color="auto"/>
              <w:right w:val="single" w:sz="4" w:space="0" w:color="auto"/>
            </w:tcBorders>
            <w:shd w:val="clear" w:color="000000" w:fill="99FF99"/>
            <w:vAlign w:val="center"/>
            <w:hideMark/>
          </w:tcPr>
          <w:p w14:paraId="1E6A2A76"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431903</w:t>
            </w:r>
          </w:p>
        </w:tc>
        <w:tc>
          <w:tcPr>
            <w:tcW w:w="764" w:type="dxa"/>
            <w:tcBorders>
              <w:top w:val="nil"/>
              <w:left w:val="nil"/>
              <w:bottom w:val="single" w:sz="4" w:space="0" w:color="auto"/>
              <w:right w:val="single" w:sz="4" w:space="0" w:color="auto"/>
            </w:tcBorders>
            <w:shd w:val="clear" w:color="000000" w:fill="99FF99"/>
            <w:vAlign w:val="center"/>
            <w:hideMark/>
          </w:tcPr>
          <w:p w14:paraId="69EBA551"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526958</w:t>
            </w:r>
          </w:p>
        </w:tc>
        <w:tc>
          <w:tcPr>
            <w:tcW w:w="3583" w:type="dxa"/>
            <w:tcBorders>
              <w:top w:val="nil"/>
              <w:left w:val="nil"/>
              <w:bottom w:val="single" w:sz="4" w:space="0" w:color="auto"/>
              <w:right w:val="single" w:sz="12" w:space="0" w:color="auto"/>
            </w:tcBorders>
            <w:shd w:val="clear" w:color="000000" w:fill="99FF99"/>
            <w:noWrap/>
            <w:vAlign w:val="center"/>
            <w:hideMark/>
          </w:tcPr>
          <w:p w14:paraId="1031F3F6" w14:textId="77777777" w:rsidR="00B53DB8" w:rsidRPr="00B53DB8" w:rsidRDefault="00B53DB8" w:rsidP="00B53DB8">
            <w:pPr>
              <w:spacing w:line="240" w:lineRule="auto"/>
              <w:jc w:val="left"/>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Railway Stell West SSSI</w:t>
            </w:r>
          </w:p>
        </w:tc>
        <w:tc>
          <w:tcPr>
            <w:tcW w:w="73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6768EE8B"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0.011</w:t>
            </w:r>
          </w:p>
        </w:tc>
        <w:tc>
          <w:tcPr>
            <w:tcW w:w="729"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3F9443F5"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0.017</w:t>
            </w:r>
          </w:p>
        </w:tc>
        <w:tc>
          <w:tcPr>
            <w:tcW w:w="745"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35FFD257"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0.012</w:t>
            </w:r>
          </w:p>
        </w:tc>
        <w:tc>
          <w:tcPr>
            <w:tcW w:w="949" w:type="dxa"/>
            <w:tcBorders>
              <w:top w:val="nil"/>
              <w:left w:val="nil"/>
              <w:bottom w:val="single" w:sz="4" w:space="0" w:color="auto"/>
              <w:right w:val="single" w:sz="12" w:space="0" w:color="auto"/>
            </w:tcBorders>
            <w:shd w:val="clear" w:color="000000" w:fill="99FF99"/>
            <w:vAlign w:val="center"/>
            <w:hideMark/>
          </w:tcPr>
          <w:p w14:paraId="32352042"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0.004</w:t>
            </w:r>
          </w:p>
        </w:tc>
      </w:tr>
      <w:tr w:rsidR="00B53DB8" w:rsidRPr="00B53DB8" w14:paraId="784543B7"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99FF99"/>
            <w:vAlign w:val="center"/>
            <w:hideMark/>
          </w:tcPr>
          <w:p w14:paraId="55C798A0"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26</w:t>
            </w:r>
          </w:p>
        </w:tc>
        <w:tc>
          <w:tcPr>
            <w:tcW w:w="764" w:type="dxa"/>
            <w:tcBorders>
              <w:top w:val="nil"/>
              <w:left w:val="nil"/>
              <w:bottom w:val="single" w:sz="4" w:space="0" w:color="auto"/>
              <w:right w:val="single" w:sz="4" w:space="0" w:color="auto"/>
            </w:tcBorders>
            <w:shd w:val="clear" w:color="000000" w:fill="99FF99"/>
            <w:vAlign w:val="center"/>
            <w:hideMark/>
          </w:tcPr>
          <w:p w14:paraId="65370B23"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433325</w:t>
            </w:r>
          </w:p>
        </w:tc>
        <w:tc>
          <w:tcPr>
            <w:tcW w:w="764" w:type="dxa"/>
            <w:tcBorders>
              <w:top w:val="nil"/>
              <w:left w:val="nil"/>
              <w:bottom w:val="single" w:sz="4" w:space="0" w:color="auto"/>
              <w:right w:val="single" w:sz="4" w:space="0" w:color="auto"/>
            </w:tcBorders>
            <w:shd w:val="clear" w:color="000000" w:fill="99FF99"/>
            <w:vAlign w:val="center"/>
            <w:hideMark/>
          </w:tcPr>
          <w:p w14:paraId="0BB335D4"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532450</w:t>
            </w:r>
          </w:p>
        </w:tc>
        <w:tc>
          <w:tcPr>
            <w:tcW w:w="3583" w:type="dxa"/>
            <w:tcBorders>
              <w:top w:val="nil"/>
              <w:left w:val="nil"/>
              <w:bottom w:val="single" w:sz="4" w:space="0" w:color="auto"/>
              <w:right w:val="single" w:sz="12" w:space="0" w:color="auto"/>
            </w:tcBorders>
            <w:shd w:val="clear" w:color="000000" w:fill="99FF99"/>
            <w:noWrap/>
            <w:vAlign w:val="center"/>
            <w:hideMark/>
          </w:tcPr>
          <w:p w14:paraId="7524C002" w14:textId="77777777" w:rsidR="00B53DB8" w:rsidRPr="00B53DB8" w:rsidRDefault="00B53DB8" w:rsidP="00B53DB8">
            <w:pPr>
              <w:spacing w:line="240" w:lineRule="auto"/>
              <w:jc w:val="left"/>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Bishop Middleham Quarry SSSI</w:t>
            </w:r>
          </w:p>
        </w:tc>
        <w:tc>
          <w:tcPr>
            <w:tcW w:w="73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1DE6FD32"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0.048</w:t>
            </w:r>
          </w:p>
        </w:tc>
        <w:tc>
          <w:tcPr>
            <w:tcW w:w="729"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418C335E"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0.061</w:t>
            </w:r>
          </w:p>
        </w:tc>
        <w:tc>
          <w:tcPr>
            <w:tcW w:w="745"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3A9B6C93"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0.043</w:t>
            </w:r>
          </w:p>
        </w:tc>
        <w:tc>
          <w:tcPr>
            <w:tcW w:w="949"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77A10B8E"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0.015</w:t>
            </w:r>
          </w:p>
        </w:tc>
      </w:tr>
      <w:tr w:rsidR="00B53DB8" w:rsidRPr="00B53DB8" w14:paraId="332CA866"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99FF99"/>
            <w:vAlign w:val="center"/>
            <w:hideMark/>
          </w:tcPr>
          <w:p w14:paraId="1443AA83"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27</w:t>
            </w:r>
          </w:p>
        </w:tc>
        <w:tc>
          <w:tcPr>
            <w:tcW w:w="764" w:type="dxa"/>
            <w:tcBorders>
              <w:top w:val="nil"/>
              <w:left w:val="nil"/>
              <w:bottom w:val="single" w:sz="4" w:space="0" w:color="auto"/>
              <w:right w:val="single" w:sz="4" w:space="0" w:color="auto"/>
            </w:tcBorders>
            <w:shd w:val="clear" w:color="000000" w:fill="99FF99"/>
            <w:vAlign w:val="center"/>
            <w:hideMark/>
          </w:tcPr>
          <w:p w14:paraId="02F10DC7"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430250</w:t>
            </w:r>
          </w:p>
        </w:tc>
        <w:tc>
          <w:tcPr>
            <w:tcW w:w="764" w:type="dxa"/>
            <w:tcBorders>
              <w:top w:val="nil"/>
              <w:left w:val="nil"/>
              <w:bottom w:val="single" w:sz="4" w:space="0" w:color="auto"/>
              <w:right w:val="single" w:sz="4" w:space="0" w:color="auto"/>
            </w:tcBorders>
            <w:shd w:val="clear" w:color="000000" w:fill="99FF99"/>
            <w:vAlign w:val="center"/>
            <w:hideMark/>
          </w:tcPr>
          <w:p w14:paraId="74AA48E2"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532710</w:t>
            </w:r>
          </w:p>
        </w:tc>
        <w:tc>
          <w:tcPr>
            <w:tcW w:w="3583" w:type="dxa"/>
            <w:tcBorders>
              <w:top w:val="nil"/>
              <w:left w:val="nil"/>
              <w:bottom w:val="single" w:sz="4" w:space="0" w:color="auto"/>
              <w:right w:val="single" w:sz="12" w:space="0" w:color="auto"/>
            </w:tcBorders>
            <w:shd w:val="clear" w:color="000000" w:fill="99FF99"/>
            <w:noWrap/>
            <w:vAlign w:val="center"/>
            <w:hideMark/>
          </w:tcPr>
          <w:p w14:paraId="43BAEBC8" w14:textId="77777777" w:rsidR="00B53DB8" w:rsidRPr="00B53DB8" w:rsidRDefault="00B53DB8" w:rsidP="00B53DB8">
            <w:pPr>
              <w:spacing w:line="240" w:lineRule="auto"/>
              <w:jc w:val="left"/>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 xml:space="preserve">The </w:t>
            </w:r>
            <w:proofErr w:type="spellStart"/>
            <w:r w:rsidRPr="00B53DB8">
              <w:rPr>
                <w:rFonts w:eastAsia="Times New Roman" w:cs="Calibri"/>
                <w:sz w:val="18"/>
                <w:szCs w:val="18"/>
                <w:shd w:val="clear" w:color="auto" w:fill="auto"/>
                <w:lang w:eastAsia="en-GB"/>
              </w:rPr>
              <w:t>Carrs</w:t>
            </w:r>
            <w:proofErr w:type="spellEnd"/>
            <w:r w:rsidRPr="00B53DB8">
              <w:rPr>
                <w:rFonts w:eastAsia="Times New Roman" w:cs="Calibri"/>
                <w:sz w:val="18"/>
                <w:szCs w:val="18"/>
                <w:shd w:val="clear" w:color="auto" w:fill="auto"/>
                <w:lang w:eastAsia="en-GB"/>
              </w:rPr>
              <w:t xml:space="preserve"> SSSI</w:t>
            </w:r>
          </w:p>
        </w:tc>
        <w:tc>
          <w:tcPr>
            <w:tcW w:w="73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74F434CA"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0.024</w:t>
            </w:r>
          </w:p>
        </w:tc>
        <w:tc>
          <w:tcPr>
            <w:tcW w:w="729"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579A211E"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0.030</w:t>
            </w:r>
          </w:p>
        </w:tc>
        <w:tc>
          <w:tcPr>
            <w:tcW w:w="745"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4EF55FED"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0.020</w:t>
            </w:r>
          </w:p>
        </w:tc>
        <w:tc>
          <w:tcPr>
            <w:tcW w:w="949" w:type="dxa"/>
            <w:tcBorders>
              <w:top w:val="nil"/>
              <w:left w:val="nil"/>
              <w:bottom w:val="single" w:sz="4" w:space="0" w:color="auto"/>
              <w:right w:val="single" w:sz="12" w:space="0" w:color="auto"/>
            </w:tcBorders>
            <w:shd w:val="clear" w:color="000000" w:fill="99FF99"/>
            <w:vAlign w:val="center"/>
            <w:hideMark/>
          </w:tcPr>
          <w:p w14:paraId="366DF3BF"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0.007</w:t>
            </w:r>
          </w:p>
        </w:tc>
      </w:tr>
      <w:tr w:rsidR="00B53DB8" w:rsidRPr="00B53DB8" w14:paraId="0A10A1D2"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99FF99"/>
            <w:vAlign w:val="center"/>
            <w:hideMark/>
          </w:tcPr>
          <w:p w14:paraId="53452BDE"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28</w:t>
            </w:r>
          </w:p>
        </w:tc>
        <w:tc>
          <w:tcPr>
            <w:tcW w:w="764" w:type="dxa"/>
            <w:tcBorders>
              <w:top w:val="nil"/>
              <w:left w:val="nil"/>
              <w:bottom w:val="single" w:sz="4" w:space="0" w:color="auto"/>
              <w:right w:val="single" w:sz="4" w:space="0" w:color="auto"/>
            </w:tcBorders>
            <w:shd w:val="clear" w:color="000000" w:fill="99FF99"/>
            <w:vAlign w:val="center"/>
            <w:hideMark/>
          </w:tcPr>
          <w:p w14:paraId="1FB0C32F"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448562</w:t>
            </w:r>
          </w:p>
        </w:tc>
        <w:tc>
          <w:tcPr>
            <w:tcW w:w="764" w:type="dxa"/>
            <w:tcBorders>
              <w:top w:val="nil"/>
              <w:left w:val="nil"/>
              <w:bottom w:val="single" w:sz="4" w:space="0" w:color="auto"/>
              <w:right w:val="single" w:sz="4" w:space="0" w:color="auto"/>
            </w:tcBorders>
            <w:shd w:val="clear" w:color="000000" w:fill="99FF99"/>
            <w:vAlign w:val="center"/>
            <w:hideMark/>
          </w:tcPr>
          <w:p w14:paraId="5B3CAC40"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536412</w:t>
            </w:r>
          </w:p>
        </w:tc>
        <w:tc>
          <w:tcPr>
            <w:tcW w:w="3583" w:type="dxa"/>
            <w:tcBorders>
              <w:top w:val="nil"/>
              <w:left w:val="nil"/>
              <w:bottom w:val="single" w:sz="4" w:space="0" w:color="auto"/>
              <w:right w:val="single" w:sz="12" w:space="0" w:color="auto"/>
            </w:tcBorders>
            <w:shd w:val="clear" w:color="000000" w:fill="99FF99"/>
            <w:noWrap/>
            <w:vAlign w:val="center"/>
            <w:hideMark/>
          </w:tcPr>
          <w:p w14:paraId="41A90CB5" w14:textId="77777777" w:rsidR="00B53DB8" w:rsidRPr="00B53DB8" w:rsidRDefault="00B53DB8" w:rsidP="00B53DB8">
            <w:pPr>
              <w:spacing w:line="240" w:lineRule="auto"/>
              <w:jc w:val="left"/>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Durham Coast SSSI</w:t>
            </w:r>
          </w:p>
        </w:tc>
        <w:tc>
          <w:tcPr>
            <w:tcW w:w="730" w:type="dxa"/>
            <w:tcBorders>
              <w:top w:val="single" w:sz="4" w:space="0" w:color="auto"/>
              <w:left w:val="single" w:sz="12" w:space="0" w:color="auto"/>
              <w:bottom w:val="single" w:sz="4" w:space="0" w:color="auto"/>
              <w:right w:val="single" w:sz="4" w:space="0" w:color="auto"/>
            </w:tcBorders>
            <w:shd w:val="clear" w:color="000000" w:fill="99FF99"/>
            <w:vAlign w:val="center"/>
            <w:hideMark/>
          </w:tcPr>
          <w:p w14:paraId="0D596675"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0.026</w:t>
            </w:r>
          </w:p>
        </w:tc>
        <w:tc>
          <w:tcPr>
            <w:tcW w:w="729"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39BC3CCB"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0.029</w:t>
            </w:r>
          </w:p>
        </w:tc>
        <w:tc>
          <w:tcPr>
            <w:tcW w:w="745" w:type="dxa"/>
            <w:tcBorders>
              <w:top w:val="single" w:sz="4" w:space="0" w:color="auto"/>
              <w:left w:val="single" w:sz="4" w:space="0" w:color="auto"/>
              <w:bottom w:val="single" w:sz="4" w:space="0" w:color="auto"/>
              <w:right w:val="single" w:sz="4" w:space="0" w:color="auto"/>
            </w:tcBorders>
            <w:shd w:val="clear" w:color="000000" w:fill="99FF99"/>
            <w:vAlign w:val="center"/>
            <w:hideMark/>
          </w:tcPr>
          <w:p w14:paraId="05750A9F"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0.024</w:t>
            </w:r>
          </w:p>
        </w:tc>
        <w:tc>
          <w:tcPr>
            <w:tcW w:w="949" w:type="dxa"/>
            <w:tcBorders>
              <w:top w:val="nil"/>
              <w:left w:val="nil"/>
              <w:bottom w:val="single" w:sz="4" w:space="0" w:color="auto"/>
              <w:right w:val="single" w:sz="12" w:space="0" w:color="auto"/>
            </w:tcBorders>
            <w:shd w:val="clear" w:color="000000" w:fill="99FF99"/>
            <w:vAlign w:val="center"/>
            <w:hideMark/>
          </w:tcPr>
          <w:p w14:paraId="76252530"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0.009</w:t>
            </w:r>
          </w:p>
        </w:tc>
      </w:tr>
      <w:tr w:rsidR="00B53DB8" w:rsidRPr="00B53DB8" w14:paraId="46F6294E"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CDC3DB"/>
            <w:vAlign w:val="center"/>
            <w:hideMark/>
          </w:tcPr>
          <w:p w14:paraId="3B1CA0AC"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29</w:t>
            </w:r>
          </w:p>
        </w:tc>
        <w:tc>
          <w:tcPr>
            <w:tcW w:w="764" w:type="dxa"/>
            <w:tcBorders>
              <w:top w:val="nil"/>
              <w:left w:val="nil"/>
              <w:bottom w:val="single" w:sz="4" w:space="0" w:color="auto"/>
              <w:right w:val="single" w:sz="4" w:space="0" w:color="auto"/>
            </w:tcBorders>
            <w:shd w:val="clear" w:color="000000" w:fill="CDC3DB"/>
            <w:vAlign w:val="center"/>
            <w:hideMark/>
          </w:tcPr>
          <w:p w14:paraId="544CC6D7"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440980</w:t>
            </w:r>
          </w:p>
        </w:tc>
        <w:tc>
          <w:tcPr>
            <w:tcW w:w="764" w:type="dxa"/>
            <w:tcBorders>
              <w:top w:val="nil"/>
              <w:left w:val="nil"/>
              <w:bottom w:val="single" w:sz="4" w:space="0" w:color="auto"/>
              <w:right w:val="single" w:sz="4" w:space="0" w:color="auto"/>
            </w:tcBorders>
            <w:shd w:val="clear" w:color="000000" w:fill="CDC3DB"/>
            <w:vAlign w:val="center"/>
            <w:hideMark/>
          </w:tcPr>
          <w:p w14:paraId="20751693"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538685</w:t>
            </w:r>
          </w:p>
        </w:tc>
        <w:tc>
          <w:tcPr>
            <w:tcW w:w="3583" w:type="dxa"/>
            <w:tcBorders>
              <w:top w:val="nil"/>
              <w:left w:val="nil"/>
              <w:bottom w:val="single" w:sz="4" w:space="0" w:color="auto"/>
              <w:right w:val="single" w:sz="12" w:space="0" w:color="auto"/>
            </w:tcBorders>
            <w:shd w:val="clear" w:color="000000" w:fill="CDC3DB"/>
            <w:noWrap/>
            <w:vAlign w:val="center"/>
            <w:hideMark/>
          </w:tcPr>
          <w:p w14:paraId="46EFD188" w14:textId="77777777" w:rsidR="00B53DB8" w:rsidRPr="00B53DB8" w:rsidRDefault="00B53DB8" w:rsidP="00B53DB8">
            <w:pPr>
              <w:spacing w:line="240" w:lineRule="auto"/>
              <w:jc w:val="left"/>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Castle Eden Dene SSSI/SAC</w:t>
            </w:r>
          </w:p>
        </w:tc>
        <w:tc>
          <w:tcPr>
            <w:tcW w:w="730" w:type="dxa"/>
            <w:tcBorders>
              <w:top w:val="single" w:sz="4" w:space="0" w:color="auto"/>
              <w:left w:val="single" w:sz="12" w:space="0" w:color="auto"/>
              <w:bottom w:val="single" w:sz="4" w:space="0" w:color="auto"/>
              <w:right w:val="single" w:sz="4" w:space="0" w:color="auto"/>
            </w:tcBorders>
            <w:shd w:val="clear" w:color="000000" w:fill="CDC3DB"/>
            <w:vAlign w:val="center"/>
            <w:hideMark/>
          </w:tcPr>
          <w:p w14:paraId="794616DC" w14:textId="77777777" w:rsidR="00B53DB8" w:rsidRPr="00B53DB8" w:rsidRDefault="00B53DB8" w:rsidP="00B53DB8">
            <w:pPr>
              <w:spacing w:line="240" w:lineRule="auto"/>
              <w:jc w:val="center"/>
              <w:rPr>
                <w:rFonts w:eastAsia="Times New Roman" w:cs="Calibri"/>
                <w:b/>
                <w:bCs/>
                <w:color w:val="0000FF"/>
                <w:sz w:val="18"/>
                <w:szCs w:val="18"/>
                <w:shd w:val="clear" w:color="auto" w:fill="auto"/>
                <w:lang w:eastAsia="en-GB"/>
              </w:rPr>
            </w:pPr>
            <w:r w:rsidRPr="00B53DB8">
              <w:rPr>
                <w:rFonts w:eastAsia="Times New Roman" w:cs="Calibri"/>
                <w:b/>
                <w:bCs/>
                <w:color w:val="0000FF"/>
                <w:sz w:val="18"/>
                <w:szCs w:val="18"/>
                <w:shd w:val="clear" w:color="auto" w:fill="auto"/>
                <w:lang w:eastAsia="en-GB"/>
              </w:rPr>
              <w:t>0.083</w:t>
            </w:r>
          </w:p>
        </w:tc>
        <w:tc>
          <w:tcPr>
            <w:tcW w:w="729" w:type="dxa"/>
            <w:tcBorders>
              <w:top w:val="single" w:sz="4" w:space="0" w:color="auto"/>
              <w:left w:val="single" w:sz="4" w:space="0" w:color="auto"/>
              <w:bottom w:val="single" w:sz="4" w:space="0" w:color="auto"/>
              <w:right w:val="single" w:sz="4" w:space="0" w:color="auto"/>
            </w:tcBorders>
            <w:shd w:val="clear" w:color="000000" w:fill="CDC3DB"/>
            <w:vAlign w:val="center"/>
            <w:hideMark/>
          </w:tcPr>
          <w:p w14:paraId="10E7E891" w14:textId="77777777" w:rsidR="00B53DB8" w:rsidRPr="00B53DB8" w:rsidRDefault="00B53DB8" w:rsidP="00B53DB8">
            <w:pPr>
              <w:spacing w:line="240" w:lineRule="auto"/>
              <w:jc w:val="center"/>
              <w:rPr>
                <w:rFonts w:eastAsia="Times New Roman" w:cs="Calibri"/>
                <w:b/>
                <w:bCs/>
                <w:color w:val="0000FF"/>
                <w:sz w:val="18"/>
                <w:szCs w:val="18"/>
                <w:shd w:val="clear" w:color="auto" w:fill="auto"/>
                <w:lang w:eastAsia="en-GB"/>
              </w:rPr>
            </w:pPr>
            <w:r w:rsidRPr="00B53DB8">
              <w:rPr>
                <w:rFonts w:eastAsia="Times New Roman" w:cs="Calibri"/>
                <w:b/>
                <w:bCs/>
                <w:color w:val="0000FF"/>
                <w:sz w:val="18"/>
                <w:szCs w:val="18"/>
                <w:shd w:val="clear" w:color="auto" w:fill="auto"/>
                <w:lang w:eastAsia="en-GB"/>
              </w:rPr>
              <w:t>0.088</w:t>
            </w:r>
          </w:p>
        </w:tc>
        <w:tc>
          <w:tcPr>
            <w:tcW w:w="745" w:type="dxa"/>
            <w:tcBorders>
              <w:top w:val="single" w:sz="4" w:space="0" w:color="auto"/>
              <w:left w:val="single" w:sz="4" w:space="0" w:color="auto"/>
              <w:bottom w:val="single" w:sz="4" w:space="0" w:color="auto"/>
              <w:right w:val="single" w:sz="4" w:space="0" w:color="auto"/>
            </w:tcBorders>
            <w:shd w:val="clear" w:color="000000" w:fill="CDC3DB"/>
            <w:vAlign w:val="center"/>
            <w:hideMark/>
          </w:tcPr>
          <w:p w14:paraId="2BD1B2DB" w14:textId="77777777" w:rsidR="00B53DB8" w:rsidRPr="00B53DB8" w:rsidRDefault="00B53DB8" w:rsidP="00B53DB8">
            <w:pPr>
              <w:spacing w:line="240" w:lineRule="auto"/>
              <w:jc w:val="center"/>
              <w:rPr>
                <w:rFonts w:eastAsia="Times New Roman" w:cs="Calibri"/>
                <w:b/>
                <w:bCs/>
                <w:color w:val="0000FF"/>
                <w:sz w:val="18"/>
                <w:szCs w:val="18"/>
                <w:shd w:val="clear" w:color="auto" w:fill="auto"/>
                <w:lang w:eastAsia="en-GB"/>
              </w:rPr>
            </w:pPr>
            <w:r w:rsidRPr="00B53DB8">
              <w:rPr>
                <w:rFonts w:eastAsia="Times New Roman" w:cs="Calibri"/>
                <w:b/>
                <w:bCs/>
                <w:color w:val="0000FF"/>
                <w:sz w:val="18"/>
                <w:szCs w:val="18"/>
                <w:shd w:val="clear" w:color="auto" w:fill="auto"/>
                <w:lang w:eastAsia="en-GB"/>
              </w:rPr>
              <w:t>0.068</w:t>
            </w:r>
          </w:p>
        </w:tc>
        <w:tc>
          <w:tcPr>
            <w:tcW w:w="949" w:type="dxa"/>
            <w:tcBorders>
              <w:top w:val="single" w:sz="4" w:space="0" w:color="auto"/>
              <w:left w:val="single" w:sz="4" w:space="0" w:color="auto"/>
              <w:bottom w:val="single" w:sz="4" w:space="0" w:color="auto"/>
              <w:right w:val="single" w:sz="12" w:space="0" w:color="auto"/>
            </w:tcBorders>
            <w:shd w:val="clear" w:color="000000" w:fill="CDC3DB"/>
            <w:vAlign w:val="center"/>
            <w:hideMark/>
          </w:tcPr>
          <w:p w14:paraId="26C74D88" w14:textId="77777777" w:rsidR="00B53DB8" w:rsidRPr="00B53DB8" w:rsidRDefault="00B53DB8" w:rsidP="00B53DB8">
            <w:pPr>
              <w:spacing w:line="240" w:lineRule="auto"/>
              <w:jc w:val="center"/>
              <w:rPr>
                <w:rFonts w:eastAsia="Times New Roman" w:cs="Calibri"/>
                <w:b/>
                <w:bCs/>
                <w:color w:val="0000FF"/>
                <w:sz w:val="18"/>
                <w:szCs w:val="18"/>
                <w:shd w:val="clear" w:color="auto" w:fill="auto"/>
                <w:lang w:eastAsia="en-GB"/>
              </w:rPr>
            </w:pPr>
            <w:r w:rsidRPr="00B53DB8">
              <w:rPr>
                <w:rFonts w:eastAsia="Times New Roman" w:cs="Calibri"/>
                <w:b/>
                <w:bCs/>
                <w:color w:val="0000FF"/>
                <w:sz w:val="18"/>
                <w:szCs w:val="18"/>
                <w:shd w:val="clear" w:color="auto" w:fill="auto"/>
                <w:lang w:eastAsia="en-GB"/>
              </w:rPr>
              <w:t>0.033</w:t>
            </w:r>
          </w:p>
        </w:tc>
      </w:tr>
      <w:tr w:rsidR="00B53DB8" w:rsidRPr="00B53DB8" w14:paraId="000A6230"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CDC3DB"/>
            <w:vAlign w:val="center"/>
            <w:hideMark/>
          </w:tcPr>
          <w:p w14:paraId="6C9B7970"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30</w:t>
            </w:r>
          </w:p>
        </w:tc>
        <w:tc>
          <w:tcPr>
            <w:tcW w:w="764" w:type="dxa"/>
            <w:tcBorders>
              <w:top w:val="nil"/>
              <w:left w:val="nil"/>
              <w:bottom w:val="single" w:sz="4" w:space="0" w:color="auto"/>
              <w:right w:val="single" w:sz="4" w:space="0" w:color="auto"/>
            </w:tcBorders>
            <w:shd w:val="clear" w:color="000000" w:fill="CDC3DB"/>
            <w:vAlign w:val="center"/>
            <w:hideMark/>
          </w:tcPr>
          <w:p w14:paraId="238EB14E"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442738</w:t>
            </w:r>
          </w:p>
        </w:tc>
        <w:tc>
          <w:tcPr>
            <w:tcW w:w="764" w:type="dxa"/>
            <w:tcBorders>
              <w:top w:val="nil"/>
              <w:left w:val="nil"/>
              <w:bottom w:val="single" w:sz="4" w:space="0" w:color="auto"/>
              <w:right w:val="single" w:sz="4" w:space="0" w:color="auto"/>
            </w:tcBorders>
            <w:shd w:val="clear" w:color="000000" w:fill="CDC3DB"/>
            <w:vAlign w:val="center"/>
            <w:hideMark/>
          </w:tcPr>
          <w:p w14:paraId="3434BB4D"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538495</w:t>
            </w:r>
          </w:p>
        </w:tc>
        <w:tc>
          <w:tcPr>
            <w:tcW w:w="3583" w:type="dxa"/>
            <w:tcBorders>
              <w:top w:val="nil"/>
              <w:left w:val="nil"/>
              <w:bottom w:val="single" w:sz="4" w:space="0" w:color="auto"/>
              <w:right w:val="single" w:sz="12" w:space="0" w:color="auto"/>
            </w:tcBorders>
            <w:shd w:val="clear" w:color="000000" w:fill="CDC3DB"/>
            <w:noWrap/>
            <w:vAlign w:val="center"/>
            <w:hideMark/>
          </w:tcPr>
          <w:p w14:paraId="66025B20" w14:textId="77777777" w:rsidR="00B53DB8" w:rsidRPr="00B53DB8" w:rsidRDefault="00B53DB8" w:rsidP="00B53DB8">
            <w:pPr>
              <w:spacing w:line="240" w:lineRule="auto"/>
              <w:jc w:val="left"/>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Castle Eden Dene SSSI/SAC</w:t>
            </w:r>
          </w:p>
        </w:tc>
        <w:tc>
          <w:tcPr>
            <w:tcW w:w="730" w:type="dxa"/>
            <w:tcBorders>
              <w:top w:val="single" w:sz="4" w:space="0" w:color="auto"/>
              <w:left w:val="single" w:sz="12" w:space="0" w:color="auto"/>
              <w:bottom w:val="single" w:sz="4" w:space="0" w:color="auto"/>
              <w:right w:val="single" w:sz="4" w:space="0" w:color="auto"/>
            </w:tcBorders>
            <w:shd w:val="clear" w:color="000000" w:fill="CDC3DB"/>
            <w:vAlign w:val="center"/>
            <w:hideMark/>
          </w:tcPr>
          <w:p w14:paraId="036ED8E2" w14:textId="77777777" w:rsidR="00B53DB8" w:rsidRPr="00B53DB8" w:rsidRDefault="00B53DB8" w:rsidP="00B53DB8">
            <w:pPr>
              <w:spacing w:line="240" w:lineRule="auto"/>
              <w:jc w:val="center"/>
              <w:rPr>
                <w:rFonts w:eastAsia="Times New Roman" w:cs="Calibri"/>
                <w:b/>
                <w:bCs/>
                <w:color w:val="0000FF"/>
                <w:sz w:val="18"/>
                <w:szCs w:val="18"/>
                <w:shd w:val="clear" w:color="auto" w:fill="auto"/>
                <w:lang w:eastAsia="en-GB"/>
              </w:rPr>
            </w:pPr>
            <w:r w:rsidRPr="00B53DB8">
              <w:rPr>
                <w:rFonts w:eastAsia="Times New Roman" w:cs="Calibri"/>
                <w:b/>
                <w:bCs/>
                <w:color w:val="0000FF"/>
                <w:sz w:val="18"/>
                <w:szCs w:val="18"/>
                <w:shd w:val="clear" w:color="auto" w:fill="auto"/>
                <w:lang w:eastAsia="en-GB"/>
              </w:rPr>
              <w:t>0.072</w:t>
            </w:r>
          </w:p>
        </w:tc>
        <w:tc>
          <w:tcPr>
            <w:tcW w:w="729" w:type="dxa"/>
            <w:tcBorders>
              <w:top w:val="single" w:sz="4" w:space="0" w:color="auto"/>
              <w:left w:val="single" w:sz="4" w:space="0" w:color="auto"/>
              <w:bottom w:val="single" w:sz="4" w:space="0" w:color="auto"/>
              <w:right w:val="single" w:sz="4" w:space="0" w:color="auto"/>
            </w:tcBorders>
            <w:shd w:val="clear" w:color="000000" w:fill="CDC3DB"/>
            <w:vAlign w:val="center"/>
            <w:hideMark/>
          </w:tcPr>
          <w:p w14:paraId="4E830C0D" w14:textId="77777777" w:rsidR="00B53DB8" w:rsidRPr="00B53DB8" w:rsidRDefault="00B53DB8" w:rsidP="00B53DB8">
            <w:pPr>
              <w:spacing w:line="240" w:lineRule="auto"/>
              <w:jc w:val="center"/>
              <w:rPr>
                <w:rFonts w:eastAsia="Times New Roman" w:cs="Calibri"/>
                <w:b/>
                <w:bCs/>
                <w:color w:val="0000FF"/>
                <w:sz w:val="18"/>
                <w:szCs w:val="18"/>
                <w:shd w:val="clear" w:color="auto" w:fill="auto"/>
                <w:lang w:eastAsia="en-GB"/>
              </w:rPr>
            </w:pPr>
            <w:r w:rsidRPr="00B53DB8">
              <w:rPr>
                <w:rFonts w:eastAsia="Times New Roman" w:cs="Calibri"/>
                <w:b/>
                <w:bCs/>
                <w:color w:val="0000FF"/>
                <w:sz w:val="18"/>
                <w:szCs w:val="18"/>
                <w:shd w:val="clear" w:color="auto" w:fill="auto"/>
                <w:lang w:eastAsia="en-GB"/>
              </w:rPr>
              <w:t>0.079</w:t>
            </w:r>
          </w:p>
        </w:tc>
        <w:tc>
          <w:tcPr>
            <w:tcW w:w="745" w:type="dxa"/>
            <w:tcBorders>
              <w:top w:val="single" w:sz="4" w:space="0" w:color="auto"/>
              <w:left w:val="single" w:sz="4" w:space="0" w:color="auto"/>
              <w:bottom w:val="single" w:sz="4" w:space="0" w:color="auto"/>
              <w:right w:val="single" w:sz="4" w:space="0" w:color="auto"/>
            </w:tcBorders>
            <w:shd w:val="clear" w:color="000000" w:fill="CDC3DB"/>
            <w:vAlign w:val="center"/>
            <w:hideMark/>
          </w:tcPr>
          <w:p w14:paraId="1472202C" w14:textId="77777777" w:rsidR="00B53DB8" w:rsidRPr="00B53DB8" w:rsidRDefault="00B53DB8" w:rsidP="00B53DB8">
            <w:pPr>
              <w:spacing w:line="240" w:lineRule="auto"/>
              <w:jc w:val="center"/>
              <w:rPr>
                <w:rFonts w:eastAsia="Times New Roman" w:cs="Calibri"/>
                <w:b/>
                <w:bCs/>
                <w:color w:val="0000FF"/>
                <w:sz w:val="18"/>
                <w:szCs w:val="18"/>
                <w:shd w:val="clear" w:color="auto" w:fill="auto"/>
                <w:lang w:eastAsia="en-GB"/>
              </w:rPr>
            </w:pPr>
            <w:r w:rsidRPr="00B53DB8">
              <w:rPr>
                <w:rFonts w:eastAsia="Times New Roman" w:cs="Calibri"/>
                <w:b/>
                <w:bCs/>
                <w:color w:val="0000FF"/>
                <w:sz w:val="18"/>
                <w:szCs w:val="18"/>
                <w:shd w:val="clear" w:color="auto" w:fill="auto"/>
                <w:lang w:eastAsia="en-GB"/>
              </w:rPr>
              <w:t>0.058</w:t>
            </w:r>
          </w:p>
        </w:tc>
        <w:tc>
          <w:tcPr>
            <w:tcW w:w="949" w:type="dxa"/>
            <w:tcBorders>
              <w:top w:val="single" w:sz="4" w:space="0" w:color="auto"/>
              <w:left w:val="single" w:sz="4" w:space="0" w:color="auto"/>
              <w:bottom w:val="single" w:sz="4" w:space="0" w:color="auto"/>
              <w:right w:val="single" w:sz="12" w:space="0" w:color="auto"/>
            </w:tcBorders>
            <w:shd w:val="clear" w:color="000000" w:fill="CDC3DB"/>
            <w:vAlign w:val="center"/>
            <w:hideMark/>
          </w:tcPr>
          <w:p w14:paraId="7948FC77"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0.026</w:t>
            </w:r>
          </w:p>
        </w:tc>
      </w:tr>
      <w:tr w:rsidR="00B53DB8" w:rsidRPr="00B53DB8" w14:paraId="5A0E9EBD"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CDC3DB"/>
            <w:vAlign w:val="center"/>
            <w:hideMark/>
          </w:tcPr>
          <w:p w14:paraId="29656FC8"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31</w:t>
            </w:r>
          </w:p>
        </w:tc>
        <w:tc>
          <w:tcPr>
            <w:tcW w:w="764" w:type="dxa"/>
            <w:tcBorders>
              <w:top w:val="nil"/>
              <w:left w:val="nil"/>
              <w:bottom w:val="single" w:sz="4" w:space="0" w:color="auto"/>
              <w:right w:val="single" w:sz="4" w:space="0" w:color="auto"/>
            </w:tcBorders>
            <w:shd w:val="clear" w:color="000000" w:fill="CDC3DB"/>
            <w:vAlign w:val="center"/>
            <w:hideMark/>
          </w:tcPr>
          <w:p w14:paraId="337E02CE"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445215</w:t>
            </w:r>
          </w:p>
        </w:tc>
        <w:tc>
          <w:tcPr>
            <w:tcW w:w="764" w:type="dxa"/>
            <w:tcBorders>
              <w:top w:val="nil"/>
              <w:left w:val="nil"/>
              <w:bottom w:val="single" w:sz="4" w:space="0" w:color="auto"/>
              <w:right w:val="single" w:sz="4" w:space="0" w:color="auto"/>
            </w:tcBorders>
            <w:shd w:val="clear" w:color="000000" w:fill="CDC3DB"/>
            <w:vAlign w:val="center"/>
            <w:hideMark/>
          </w:tcPr>
          <w:p w14:paraId="043E7454"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540400</w:t>
            </w:r>
          </w:p>
        </w:tc>
        <w:tc>
          <w:tcPr>
            <w:tcW w:w="3583" w:type="dxa"/>
            <w:tcBorders>
              <w:top w:val="nil"/>
              <w:left w:val="nil"/>
              <w:bottom w:val="single" w:sz="4" w:space="0" w:color="auto"/>
              <w:right w:val="single" w:sz="12" w:space="0" w:color="auto"/>
            </w:tcBorders>
            <w:shd w:val="clear" w:color="000000" w:fill="CDC3DB"/>
            <w:noWrap/>
            <w:vAlign w:val="center"/>
            <w:hideMark/>
          </w:tcPr>
          <w:p w14:paraId="6B0165AC" w14:textId="77777777" w:rsidR="00B53DB8" w:rsidRPr="00B53DB8" w:rsidRDefault="00B53DB8" w:rsidP="00B53DB8">
            <w:pPr>
              <w:spacing w:line="240" w:lineRule="auto"/>
              <w:jc w:val="left"/>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Durham Coast SSSI/SAC</w:t>
            </w:r>
          </w:p>
        </w:tc>
        <w:tc>
          <w:tcPr>
            <w:tcW w:w="730" w:type="dxa"/>
            <w:tcBorders>
              <w:top w:val="single" w:sz="4" w:space="0" w:color="auto"/>
              <w:left w:val="single" w:sz="12" w:space="0" w:color="auto"/>
              <w:bottom w:val="single" w:sz="4" w:space="0" w:color="auto"/>
              <w:right w:val="single" w:sz="4" w:space="0" w:color="auto"/>
            </w:tcBorders>
            <w:shd w:val="clear" w:color="000000" w:fill="CDC3DB"/>
            <w:vAlign w:val="center"/>
            <w:hideMark/>
          </w:tcPr>
          <w:p w14:paraId="2FA6694D" w14:textId="77777777" w:rsidR="00B53DB8" w:rsidRPr="00B53DB8" w:rsidRDefault="00B53DB8" w:rsidP="00B53DB8">
            <w:pPr>
              <w:spacing w:line="240" w:lineRule="auto"/>
              <w:jc w:val="center"/>
              <w:rPr>
                <w:rFonts w:eastAsia="Times New Roman" w:cs="Calibri"/>
                <w:b/>
                <w:bCs/>
                <w:color w:val="0000FF"/>
                <w:sz w:val="18"/>
                <w:szCs w:val="18"/>
                <w:shd w:val="clear" w:color="auto" w:fill="auto"/>
                <w:lang w:eastAsia="en-GB"/>
              </w:rPr>
            </w:pPr>
            <w:r w:rsidRPr="00B53DB8">
              <w:rPr>
                <w:rFonts w:eastAsia="Times New Roman" w:cs="Calibri"/>
                <w:b/>
                <w:bCs/>
                <w:color w:val="0000FF"/>
                <w:sz w:val="18"/>
                <w:szCs w:val="18"/>
                <w:shd w:val="clear" w:color="auto" w:fill="auto"/>
                <w:lang w:eastAsia="en-GB"/>
              </w:rPr>
              <w:t>0.041</w:t>
            </w:r>
          </w:p>
        </w:tc>
        <w:tc>
          <w:tcPr>
            <w:tcW w:w="729" w:type="dxa"/>
            <w:tcBorders>
              <w:top w:val="single" w:sz="4" w:space="0" w:color="auto"/>
              <w:left w:val="single" w:sz="4" w:space="0" w:color="auto"/>
              <w:bottom w:val="single" w:sz="4" w:space="0" w:color="auto"/>
              <w:right w:val="single" w:sz="4" w:space="0" w:color="auto"/>
            </w:tcBorders>
            <w:shd w:val="clear" w:color="000000" w:fill="CDC3DB"/>
            <w:vAlign w:val="center"/>
            <w:hideMark/>
          </w:tcPr>
          <w:p w14:paraId="1E228584" w14:textId="77777777" w:rsidR="00B53DB8" w:rsidRPr="00B53DB8" w:rsidRDefault="00B53DB8" w:rsidP="00B53DB8">
            <w:pPr>
              <w:spacing w:line="240" w:lineRule="auto"/>
              <w:jc w:val="center"/>
              <w:rPr>
                <w:rFonts w:eastAsia="Times New Roman" w:cs="Calibri"/>
                <w:b/>
                <w:bCs/>
                <w:color w:val="0000FF"/>
                <w:sz w:val="18"/>
                <w:szCs w:val="18"/>
                <w:shd w:val="clear" w:color="auto" w:fill="auto"/>
                <w:lang w:eastAsia="en-GB"/>
              </w:rPr>
            </w:pPr>
            <w:r w:rsidRPr="00B53DB8">
              <w:rPr>
                <w:rFonts w:eastAsia="Times New Roman" w:cs="Calibri"/>
                <w:b/>
                <w:bCs/>
                <w:color w:val="0000FF"/>
                <w:sz w:val="18"/>
                <w:szCs w:val="18"/>
                <w:shd w:val="clear" w:color="auto" w:fill="auto"/>
                <w:lang w:eastAsia="en-GB"/>
              </w:rPr>
              <w:t>0.045</w:t>
            </w:r>
          </w:p>
        </w:tc>
        <w:tc>
          <w:tcPr>
            <w:tcW w:w="745" w:type="dxa"/>
            <w:tcBorders>
              <w:top w:val="single" w:sz="4" w:space="0" w:color="auto"/>
              <w:left w:val="single" w:sz="4" w:space="0" w:color="auto"/>
              <w:bottom w:val="single" w:sz="4" w:space="0" w:color="auto"/>
              <w:right w:val="single" w:sz="4" w:space="0" w:color="auto"/>
            </w:tcBorders>
            <w:shd w:val="clear" w:color="000000" w:fill="CDC3DB"/>
            <w:vAlign w:val="center"/>
            <w:hideMark/>
          </w:tcPr>
          <w:p w14:paraId="2D68EAED"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0.034</w:t>
            </w:r>
          </w:p>
        </w:tc>
        <w:tc>
          <w:tcPr>
            <w:tcW w:w="949" w:type="dxa"/>
            <w:tcBorders>
              <w:top w:val="single" w:sz="4" w:space="0" w:color="auto"/>
              <w:left w:val="single" w:sz="4" w:space="0" w:color="auto"/>
              <w:bottom w:val="single" w:sz="4" w:space="0" w:color="auto"/>
              <w:right w:val="single" w:sz="12" w:space="0" w:color="auto"/>
            </w:tcBorders>
            <w:shd w:val="clear" w:color="000000" w:fill="CDC3DB"/>
            <w:vAlign w:val="center"/>
            <w:hideMark/>
          </w:tcPr>
          <w:p w14:paraId="2D095500"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0.015</w:t>
            </w:r>
          </w:p>
        </w:tc>
      </w:tr>
      <w:tr w:rsidR="00B53DB8" w:rsidRPr="00B53DB8" w14:paraId="139CBE5B"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CDC3DB"/>
            <w:vAlign w:val="center"/>
            <w:hideMark/>
          </w:tcPr>
          <w:p w14:paraId="7DECAC45"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32</w:t>
            </w:r>
          </w:p>
        </w:tc>
        <w:tc>
          <w:tcPr>
            <w:tcW w:w="764" w:type="dxa"/>
            <w:tcBorders>
              <w:top w:val="nil"/>
              <w:left w:val="nil"/>
              <w:bottom w:val="single" w:sz="4" w:space="0" w:color="auto"/>
              <w:right w:val="single" w:sz="4" w:space="0" w:color="auto"/>
            </w:tcBorders>
            <w:shd w:val="clear" w:color="000000" w:fill="CDC3DB"/>
            <w:vAlign w:val="center"/>
            <w:hideMark/>
          </w:tcPr>
          <w:p w14:paraId="7B99DDAE"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447417</w:t>
            </w:r>
          </w:p>
        </w:tc>
        <w:tc>
          <w:tcPr>
            <w:tcW w:w="764" w:type="dxa"/>
            <w:tcBorders>
              <w:top w:val="nil"/>
              <w:left w:val="nil"/>
              <w:bottom w:val="single" w:sz="4" w:space="0" w:color="auto"/>
              <w:right w:val="single" w:sz="4" w:space="0" w:color="auto"/>
            </w:tcBorders>
            <w:shd w:val="clear" w:color="000000" w:fill="CDC3DB"/>
            <w:vAlign w:val="center"/>
            <w:hideMark/>
          </w:tcPr>
          <w:p w14:paraId="58DA5DE9"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538198</w:t>
            </w:r>
          </w:p>
        </w:tc>
        <w:tc>
          <w:tcPr>
            <w:tcW w:w="3583" w:type="dxa"/>
            <w:tcBorders>
              <w:top w:val="nil"/>
              <w:left w:val="nil"/>
              <w:bottom w:val="single" w:sz="4" w:space="0" w:color="auto"/>
              <w:right w:val="single" w:sz="12" w:space="0" w:color="auto"/>
            </w:tcBorders>
            <w:shd w:val="clear" w:color="000000" w:fill="CDC3DB"/>
            <w:noWrap/>
            <w:vAlign w:val="center"/>
            <w:hideMark/>
          </w:tcPr>
          <w:p w14:paraId="4C519DAB" w14:textId="77777777" w:rsidR="00B53DB8" w:rsidRPr="00B53DB8" w:rsidRDefault="00B53DB8" w:rsidP="00B53DB8">
            <w:pPr>
              <w:spacing w:line="240" w:lineRule="auto"/>
              <w:jc w:val="left"/>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Durham Coast SSSI/SAC</w:t>
            </w:r>
          </w:p>
        </w:tc>
        <w:tc>
          <w:tcPr>
            <w:tcW w:w="730" w:type="dxa"/>
            <w:tcBorders>
              <w:top w:val="single" w:sz="4" w:space="0" w:color="auto"/>
              <w:left w:val="single" w:sz="12" w:space="0" w:color="auto"/>
              <w:bottom w:val="single" w:sz="4" w:space="0" w:color="auto"/>
              <w:right w:val="single" w:sz="4" w:space="0" w:color="auto"/>
            </w:tcBorders>
            <w:shd w:val="clear" w:color="000000" w:fill="CDC3DB"/>
            <w:vAlign w:val="center"/>
            <w:hideMark/>
          </w:tcPr>
          <w:p w14:paraId="721A83C8"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0.029</w:t>
            </w:r>
          </w:p>
        </w:tc>
        <w:tc>
          <w:tcPr>
            <w:tcW w:w="729" w:type="dxa"/>
            <w:tcBorders>
              <w:top w:val="single" w:sz="4" w:space="0" w:color="auto"/>
              <w:left w:val="single" w:sz="4" w:space="0" w:color="auto"/>
              <w:bottom w:val="single" w:sz="4" w:space="0" w:color="auto"/>
              <w:right w:val="single" w:sz="4" w:space="0" w:color="auto"/>
            </w:tcBorders>
            <w:shd w:val="clear" w:color="000000" w:fill="CDC3DB"/>
            <w:vAlign w:val="center"/>
            <w:hideMark/>
          </w:tcPr>
          <w:p w14:paraId="7E3E879D"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0.033</w:t>
            </w:r>
          </w:p>
        </w:tc>
        <w:tc>
          <w:tcPr>
            <w:tcW w:w="745" w:type="dxa"/>
            <w:tcBorders>
              <w:top w:val="single" w:sz="4" w:space="0" w:color="auto"/>
              <w:left w:val="single" w:sz="4" w:space="0" w:color="auto"/>
              <w:bottom w:val="single" w:sz="4" w:space="0" w:color="auto"/>
              <w:right w:val="single" w:sz="4" w:space="0" w:color="auto"/>
            </w:tcBorders>
            <w:shd w:val="clear" w:color="000000" w:fill="CDC3DB"/>
            <w:vAlign w:val="center"/>
            <w:hideMark/>
          </w:tcPr>
          <w:p w14:paraId="3FE58AE5"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0.027</w:t>
            </w:r>
          </w:p>
        </w:tc>
        <w:tc>
          <w:tcPr>
            <w:tcW w:w="949" w:type="dxa"/>
            <w:tcBorders>
              <w:top w:val="single" w:sz="4" w:space="0" w:color="auto"/>
              <w:left w:val="single" w:sz="4" w:space="0" w:color="auto"/>
              <w:bottom w:val="single" w:sz="4" w:space="0" w:color="auto"/>
              <w:right w:val="single" w:sz="12" w:space="0" w:color="auto"/>
            </w:tcBorders>
            <w:shd w:val="clear" w:color="000000" w:fill="CDC3DB"/>
            <w:vAlign w:val="center"/>
            <w:hideMark/>
          </w:tcPr>
          <w:p w14:paraId="640E4C94"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0.011</w:t>
            </w:r>
          </w:p>
        </w:tc>
      </w:tr>
      <w:tr w:rsidR="00B53DB8" w:rsidRPr="00B53DB8" w14:paraId="7954E563"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CDC3DB"/>
            <w:vAlign w:val="center"/>
            <w:hideMark/>
          </w:tcPr>
          <w:p w14:paraId="7F3F74CF"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33</w:t>
            </w:r>
          </w:p>
        </w:tc>
        <w:tc>
          <w:tcPr>
            <w:tcW w:w="764" w:type="dxa"/>
            <w:tcBorders>
              <w:top w:val="nil"/>
              <w:left w:val="nil"/>
              <w:bottom w:val="single" w:sz="4" w:space="0" w:color="auto"/>
              <w:right w:val="single" w:sz="4" w:space="0" w:color="auto"/>
            </w:tcBorders>
            <w:shd w:val="clear" w:color="000000" w:fill="CDC3DB"/>
            <w:vAlign w:val="center"/>
            <w:hideMark/>
          </w:tcPr>
          <w:p w14:paraId="40711B8A"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431918</w:t>
            </w:r>
          </w:p>
        </w:tc>
        <w:tc>
          <w:tcPr>
            <w:tcW w:w="764" w:type="dxa"/>
            <w:tcBorders>
              <w:top w:val="nil"/>
              <w:left w:val="nil"/>
              <w:bottom w:val="single" w:sz="4" w:space="0" w:color="auto"/>
              <w:right w:val="single" w:sz="4" w:space="0" w:color="auto"/>
            </w:tcBorders>
            <w:shd w:val="clear" w:color="000000" w:fill="CDC3DB"/>
            <w:vAlign w:val="center"/>
            <w:hideMark/>
          </w:tcPr>
          <w:p w14:paraId="4E3A5E2A"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532841</w:t>
            </w:r>
          </w:p>
        </w:tc>
        <w:tc>
          <w:tcPr>
            <w:tcW w:w="3583" w:type="dxa"/>
            <w:tcBorders>
              <w:top w:val="nil"/>
              <w:left w:val="nil"/>
              <w:bottom w:val="single" w:sz="4" w:space="0" w:color="auto"/>
              <w:right w:val="single" w:sz="12" w:space="0" w:color="auto"/>
            </w:tcBorders>
            <w:shd w:val="clear" w:color="000000" w:fill="CDC3DB"/>
            <w:noWrap/>
            <w:vAlign w:val="center"/>
            <w:hideMark/>
          </w:tcPr>
          <w:p w14:paraId="303B53B7" w14:textId="77777777" w:rsidR="00B53DB8" w:rsidRPr="00B53DB8" w:rsidRDefault="00B53DB8" w:rsidP="00B53DB8">
            <w:pPr>
              <w:spacing w:line="240" w:lineRule="auto"/>
              <w:jc w:val="left"/>
              <w:rPr>
                <w:rFonts w:eastAsia="Times New Roman" w:cs="Calibri"/>
                <w:sz w:val="18"/>
                <w:szCs w:val="18"/>
                <w:shd w:val="clear" w:color="auto" w:fill="auto"/>
                <w:lang w:eastAsia="en-GB"/>
              </w:rPr>
            </w:pPr>
            <w:proofErr w:type="spellStart"/>
            <w:r w:rsidRPr="00B53DB8">
              <w:rPr>
                <w:rFonts w:eastAsia="Times New Roman" w:cs="Calibri"/>
                <w:sz w:val="18"/>
                <w:szCs w:val="18"/>
                <w:shd w:val="clear" w:color="auto" w:fill="auto"/>
                <w:lang w:eastAsia="en-GB"/>
              </w:rPr>
              <w:t>Thrislington</w:t>
            </w:r>
            <w:proofErr w:type="spellEnd"/>
            <w:r w:rsidRPr="00B53DB8">
              <w:rPr>
                <w:rFonts w:eastAsia="Times New Roman" w:cs="Calibri"/>
                <w:sz w:val="18"/>
                <w:szCs w:val="18"/>
                <w:shd w:val="clear" w:color="auto" w:fill="auto"/>
                <w:lang w:eastAsia="en-GB"/>
              </w:rPr>
              <w:t xml:space="preserve"> Plantation SSSI/SAC</w:t>
            </w:r>
          </w:p>
        </w:tc>
        <w:tc>
          <w:tcPr>
            <w:tcW w:w="730" w:type="dxa"/>
            <w:tcBorders>
              <w:top w:val="single" w:sz="4" w:space="0" w:color="auto"/>
              <w:left w:val="single" w:sz="12" w:space="0" w:color="auto"/>
              <w:bottom w:val="single" w:sz="4" w:space="0" w:color="auto"/>
              <w:right w:val="single" w:sz="4" w:space="0" w:color="auto"/>
            </w:tcBorders>
            <w:shd w:val="clear" w:color="000000" w:fill="CDC3DB"/>
            <w:vAlign w:val="center"/>
            <w:hideMark/>
          </w:tcPr>
          <w:p w14:paraId="6F0760E1"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0.034</w:t>
            </w:r>
          </w:p>
        </w:tc>
        <w:tc>
          <w:tcPr>
            <w:tcW w:w="729" w:type="dxa"/>
            <w:tcBorders>
              <w:top w:val="single" w:sz="4" w:space="0" w:color="auto"/>
              <w:left w:val="single" w:sz="4" w:space="0" w:color="auto"/>
              <w:bottom w:val="single" w:sz="4" w:space="0" w:color="auto"/>
              <w:right w:val="single" w:sz="4" w:space="0" w:color="auto"/>
            </w:tcBorders>
            <w:shd w:val="clear" w:color="000000" w:fill="CDC3DB"/>
            <w:vAlign w:val="center"/>
            <w:hideMark/>
          </w:tcPr>
          <w:p w14:paraId="091C89EF" w14:textId="77777777" w:rsidR="00B53DB8" w:rsidRPr="00B53DB8" w:rsidRDefault="00B53DB8" w:rsidP="00B53DB8">
            <w:pPr>
              <w:spacing w:line="240" w:lineRule="auto"/>
              <w:jc w:val="center"/>
              <w:rPr>
                <w:rFonts w:eastAsia="Times New Roman" w:cs="Calibri"/>
                <w:b/>
                <w:bCs/>
                <w:color w:val="0000FF"/>
                <w:sz w:val="18"/>
                <w:szCs w:val="18"/>
                <w:shd w:val="clear" w:color="auto" w:fill="auto"/>
                <w:lang w:eastAsia="en-GB"/>
              </w:rPr>
            </w:pPr>
            <w:r w:rsidRPr="00B53DB8">
              <w:rPr>
                <w:rFonts w:eastAsia="Times New Roman" w:cs="Calibri"/>
                <w:b/>
                <w:bCs/>
                <w:color w:val="0000FF"/>
                <w:sz w:val="18"/>
                <w:szCs w:val="18"/>
                <w:shd w:val="clear" w:color="auto" w:fill="auto"/>
                <w:lang w:eastAsia="en-GB"/>
              </w:rPr>
              <w:t>0.043</w:t>
            </w:r>
          </w:p>
        </w:tc>
        <w:tc>
          <w:tcPr>
            <w:tcW w:w="745" w:type="dxa"/>
            <w:tcBorders>
              <w:top w:val="single" w:sz="4" w:space="0" w:color="auto"/>
              <w:left w:val="single" w:sz="4" w:space="0" w:color="auto"/>
              <w:bottom w:val="single" w:sz="4" w:space="0" w:color="auto"/>
              <w:right w:val="single" w:sz="4" w:space="0" w:color="auto"/>
            </w:tcBorders>
            <w:shd w:val="clear" w:color="000000" w:fill="CDC3DB"/>
            <w:vAlign w:val="center"/>
            <w:hideMark/>
          </w:tcPr>
          <w:p w14:paraId="26E44269"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0.027</w:t>
            </w:r>
          </w:p>
        </w:tc>
        <w:tc>
          <w:tcPr>
            <w:tcW w:w="949" w:type="dxa"/>
            <w:tcBorders>
              <w:top w:val="nil"/>
              <w:left w:val="nil"/>
              <w:bottom w:val="single" w:sz="4" w:space="0" w:color="auto"/>
              <w:right w:val="single" w:sz="12" w:space="0" w:color="auto"/>
            </w:tcBorders>
            <w:shd w:val="clear" w:color="000000" w:fill="CDC3DB"/>
            <w:vAlign w:val="center"/>
            <w:hideMark/>
          </w:tcPr>
          <w:p w14:paraId="1DD46C8B"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0.009</w:t>
            </w:r>
          </w:p>
        </w:tc>
      </w:tr>
      <w:tr w:rsidR="00B53DB8" w:rsidRPr="00B53DB8" w14:paraId="7F85832E" w14:textId="77777777" w:rsidTr="00E5251F">
        <w:trPr>
          <w:trHeight w:val="255"/>
        </w:trPr>
        <w:tc>
          <w:tcPr>
            <w:tcW w:w="808" w:type="dxa"/>
            <w:tcBorders>
              <w:top w:val="nil"/>
              <w:left w:val="single" w:sz="12" w:space="0" w:color="auto"/>
              <w:bottom w:val="single" w:sz="4" w:space="0" w:color="auto"/>
              <w:right w:val="single" w:sz="4" w:space="0" w:color="auto"/>
            </w:tcBorders>
            <w:shd w:val="clear" w:color="000000" w:fill="FCD5B4"/>
            <w:vAlign w:val="center"/>
            <w:hideMark/>
          </w:tcPr>
          <w:p w14:paraId="48F0FF73"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34</w:t>
            </w:r>
          </w:p>
        </w:tc>
        <w:tc>
          <w:tcPr>
            <w:tcW w:w="764" w:type="dxa"/>
            <w:tcBorders>
              <w:top w:val="nil"/>
              <w:left w:val="nil"/>
              <w:bottom w:val="single" w:sz="4" w:space="0" w:color="auto"/>
              <w:right w:val="single" w:sz="4" w:space="0" w:color="auto"/>
            </w:tcBorders>
            <w:shd w:val="clear" w:color="000000" w:fill="FCD5B4"/>
            <w:vAlign w:val="center"/>
            <w:hideMark/>
          </w:tcPr>
          <w:p w14:paraId="6084BB9D"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446039</w:t>
            </w:r>
          </w:p>
        </w:tc>
        <w:tc>
          <w:tcPr>
            <w:tcW w:w="764" w:type="dxa"/>
            <w:tcBorders>
              <w:top w:val="nil"/>
              <w:left w:val="nil"/>
              <w:bottom w:val="single" w:sz="4" w:space="0" w:color="auto"/>
              <w:right w:val="single" w:sz="4" w:space="0" w:color="auto"/>
            </w:tcBorders>
            <w:shd w:val="clear" w:color="000000" w:fill="FCD5B4"/>
            <w:vAlign w:val="center"/>
            <w:hideMark/>
          </w:tcPr>
          <w:p w14:paraId="5F1E51E5"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540378</w:t>
            </w:r>
          </w:p>
        </w:tc>
        <w:tc>
          <w:tcPr>
            <w:tcW w:w="3583" w:type="dxa"/>
            <w:tcBorders>
              <w:top w:val="nil"/>
              <w:left w:val="nil"/>
              <w:bottom w:val="single" w:sz="4" w:space="0" w:color="auto"/>
              <w:right w:val="single" w:sz="12" w:space="0" w:color="auto"/>
            </w:tcBorders>
            <w:shd w:val="clear" w:color="000000" w:fill="FCD5B4"/>
            <w:noWrap/>
            <w:vAlign w:val="center"/>
            <w:hideMark/>
          </w:tcPr>
          <w:p w14:paraId="2938B28F" w14:textId="77777777" w:rsidR="00B53DB8" w:rsidRPr="00B53DB8" w:rsidRDefault="00B53DB8" w:rsidP="00B53DB8">
            <w:pPr>
              <w:spacing w:line="240" w:lineRule="auto"/>
              <w:jc w:val="left"/>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Durham Coast SSSI/SAC &amp; Northumbria Coast SPA</w:t>
            </w:r>
          </w:p>
        </w:tc>
        <w:tc>
          <w:tcPr>
            <w:tcW w:w="730" w:type="dxa"/>
            <w:tcBorders>
              <w:top w:val="single" w:sz="4" w:space="0" w:color="auto"/>
              <w:left w:val="single" w:sz="12" w:space="0" w:color="auto"/>
              <w:bottom w:val="single" w:sz="4" w:space="0" w:color="auto"/>
              <w:right w:val="single" w:sz="4" w:space="0" w:color="auto"/>
            </w:tcBorders>
            <w:shd w:val="clear" w:color="000000" w:fill="FCD5B4"/>
            <w:vAlign w:val="center"/>
            <w:hideMark/>
          </w:tcPr>
          <w:p w14:paraId="7F26CECB"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0.038</w:t>
            </w:r>
          </w:p>
        </w:tc>
        <w:tc>
          <w:tcPr>
            <w:tcW w:w="729"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0ED84074" w14:textId="77777777" w:rsidR="00B53DB8" w:rsidRPr="00B53DB8" w:rsidRDefault="00B53DB8" w:rsidP="00B53DB8">
            <w:pPr>
              <w:spacing w:line="240" w:lineRule="auto"/>
              <w:jc w:val="center"/>
              <w:rPr>
                <w:rFonts w:eastAsia="Times New Roman" w:cs="Calibri"/>
                <w:b/>
                <w:bCs/>
                <w:color w:val="0000FF"/>
                <w:sz w:val="18"/>
                <w:szCs w:val="18"/>
                <w:shd w:val="clear" w:color="auto" w:fill="auto"/>
                <w:lang w:eastAsia="en-GB"/>
              </w:rPr>
            </w:pPr>
            <w:r w:rsidRPr="00B53DB8">
              <w:rPr>
                <w:rFonts w:eastAsia="Times New Roman" w:cs="Calibri"/>
                <w:b/>
                <w:bCs/>
                <w:color w:val="0000FF"/>
                <w:sz w:val="18"/>
                <w:szCs w:val="18"/>
                <w:shd w:val="clear" w:color="auto" w:fill="auto"/>
                <w:lang w:eastAsia="en-GB"/>
              </w:rPr>
              <w:t>0.041</w:t>
            </w:r>
          </w:p>
        </w:tc>
        <w:tc>
          <w:tcPr>
            <w:tcW w:w="745" w:type="dxa"/>
            <w:tcBorders>
              <w:top w:val="single" w:sz="4" w:space="0" w:color="auto"/>
              <w:left w:val="single" w:sz="4" w:space="0" w:color="auto"/>
              <w:bottom w:val="single" w:sz="4" w:space="0" w:color="auto"/>
              <w:right w:val="single" w:sz="4" w:space="0" w:color="auto"/>
            </w:tcBorders>
            <w:shd w:val="clear" w:color="000000" w:fill="FCD5B4"/>
            <w:vAlign w:val="center"/>
            <w:hideMark/>
          </w:tcPr>
          <w:p w14:paraId="192D5B9D"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0.033</w:t>
            </w:r>
          </w:p>
        </w:tc>
        <w:tc>
          <w:tcPr>
            <w:tcW w:w="949" w:type="dxa"/>
            <w:tcBorders>
              <w:top w:val="single" w:sz="4" w:space="0" w:color="auto"/>
              <w:left w:val="single" w:sz="4" w:space="0" w:color="auto"/>
              <w:bottom w:val="single" w:sz="4" w:space="0" w:color="auto"/>
              <w:right w:val="single" w:sz="12" w:space="0" w:color="auto"/>
            </w:tcBorders>
            <w:shd w:val="clear" w:color="000000" w:fill="FCD5B4"/>
            <w:vAlign w:val="center"/>
            <w:hideMark/>
          </w:tcPr>
          <w:p w14:paraId="7C2055B9"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0.014</w:t>
            </w:r>
          </w:p>
        </w:tc>
      </w:tr>
      <w:tr w:rsidR="00B53DB8" w:rsidRPr="00B53DB8" w14:paraId="0F8F095E" w14:textId="77777777" w:rsidTr="00E5251F">
        <w:trPr>
          <w:trHeight w:val="255"/>
        </w:trPr>
        <w:tc>
          <w:tcPr>
            <w:tcW w:w="808" w:type="dxa"/>
            <w:tcBorders>
              <w:top w:val="nil"/>
              <w:left w:val="single" w:sz="12" w:space="0" w:color="auto"/>
              <w:bottom w:val="single" w:sz="12" w:space="0" w:color="auto"/>
              <w:right w:val="single" w:sz="4" w:space="0" w:color="auto"/>
            </w:tcBorders>
            <w:shd w:val="clear" w:color="000000" w:fill="B7DEE8"/>
            <w:vAlign w:val="center"/>
            <w:hideMark/>
          </w:tcPr>
          <w:p w14:paraId="400667FC"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35</w:t>
            </w:r>
          </w:p>
        </w:tc>
        <w:tc>
          <w:tcPr>
            <w:tcW w:w="764" w:type="dxa"/>
            <w:tcBorders>
              <w:top w:val="nil"/>
              <w:left w:val="nil"/>
              <w:bottom w:val="single" w:sz="12" w:space="0" w:color="auto"/>
              <w:right w:val="single" w:sz="4" w:space="0" w:color="auto"/>
            </w:tcBorders>
            <w:shd w:val="clear" w:color="000000" w:fill="B7DEE8"/>
            <w:vAlign w:val="center"/>
            <w:hideMark/>
          </w:tcPr>
          <w:p w14:paraId="50CFF428"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447293</w:t>
            </w:r>
          </w:p>
        </w:tc>
        <w:tc>
          <w:tcPr>
            <w:tcW w:w="764" w:type="dxa"/>
            <w:tcBorders>
              <w:top w:val="nil"/>
              <w:left w:val="nil"/>
              <w:bottom w:val="single" w:sz="12" w:space="0" w:color="auto"/>
              <w:right w:val="single" w:sz="4" w:space="0" w:color="auto"/>
            </w:tcBorders>
            <w:shd w:val="clear" w:color="000000" w:fill="B7DEE8"/>
            <w:vAlign w:val="center"/>
            <w:hideMark/>
          </w:tcPr>
          <w:p w14:paraId="54D6728E" w14:textId="77777777" w:rsidR="00B53DB8" w:rsidRPr="00B53DB8" w:rsidRDefault="00B53DB8" w:rsidP="00B53DB8">
            <w:pPr>
              <w:spacing w:line="240" w:lineRule="auto"/>
              <w:jc w:val="center"/>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538695</w:t>
            </w:r>
          </w:p>
        </w:tc>
        <w:tc>
          <w:tcPr>
            <w:tcW w:w="3583" w:type="dxa"/>
            <w:tcBorders>
              <w:top w:val="nil"/>
              <w:left w:val="nil"/>
              <w:bottom w:val="single" w:sz="12" w:space="0" w:color="auto"/>
              <w:right w:val="single" w:sz="12" w:space="0" w:color="auto"/>
            </w:tcBorders>
            <w:shd w:val="clear" w:color="000000" w:fill="B7DEE8"/>
            <w:noWrap/>
            <w:vAlign w:val="center"/>
            <w:hideMark/>
          </w:tcPr>
          <w:p w14:paraId="41F58B20" w14:textId="77777777" w:rsidR="00B53DB8" w:rsidRPr="00B53DB8" w:rsidRDefault="00B53DB8" w:rsidP="00B53DB8">
            <w:pPr>
              <w:spacing w:line="240" w:lineRule="auto"/>
              <w:jc w:val="left"/>
              <w:rPr>
                <w:rFonts w:eastAsia="Times New Roman" w:cs="Calibri"/>
                <w:sz w:val="18"/>
                <w:szCs w:val="18"/>
                <w:shd w:val="clear" w:color="auto" w:fill="auto"/>
                <w:lang w:eastAsia="en-GB"/>
              </w:rPr>
            </w:pPr>
            <w:r w:rsidRPr="00B53DB8">
              <w:rPr>
                <w:rFonts w:eastAsia="Times New Roman" w:cs="Calibri"/>
                <w:sz w:val="18"/>
                <w:szCs w:val="18"/>
                <w:shd w:val="clear" w:color="auto" w:fill="auto"/>
                <w:lang w:eastAsia="en-GB"/>
              </w:rPr>
              <w:t>Durham Coast SSSI/SAC &amp; Northumbria Coast SPA/Ramsar</w:t>
            </w:r>
          </w:p>
        </w:tc>
        <w:tc>
          <w:tcPr>
            <w:tcW w:w="730" w:type="dxa"/>
            <w:tcBorders>
              <w:top w:val="single" w:sz="4" w:space="0" w:color="auto"/>
              <w:left w:val="single" w:sz="12" w:space="0" w:color="auto"/>
              <w:bottom w:val="single" w:sz="12" w:space="0" w:color="auto"/>
              <w:right w:val="single" w:sz="4" w:space="0" w:color="auto"/>
            </w:tcBorders>
            <w:shd w:val="clear" w:color="000000" w:fill="B7DEE8"/>
            <w:vAlign w:val="center"/>
            <w:hideMark/>
          </w:tcPr>
          <w:p w14:paraId="03E726CA"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0.030</w:t>
            </w:r>
          </w:p>
        </w:tc>
        <w:tc>
          <w:tcPr>
            <w:tcW w:w="729" w:type="dxa"/>
            <w:tcBorders>
              <w:top w:val="single" w:sz="4" w:space="0" w:color="auto"/>
              <w:left w:val="single" w:sz="4" w:space="0" w:color="auto"/>
              <w:bottom w:val="single" w:sz="12" w:space="0" w:color="auto"/>
              <w:right w:val="single" w:sz="4" w:space="0" w:color="auto"/>
            </w:tcBorders>
            <w:shd w:val="clear" w:color="000000" w:fill="B7DEE8"/>
            <w:vAlign w:val="center"/>
            <w:hideMark/>
          </w:tcPr>
          <w:p w14:paraId="55C7D6E4"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0.033</w:t>
            </w:r>
          </w:p>
        </w:tc>
        <w:tc>
          <w:tcPr>
            <w:tcW w:w="745" w:type="dxa"/>
            <w:tcBorders>
              <w:top w:val="single" w:sz="4" w:space="0" w:color="auto"/>
              <w:left w:val="single" w:sz="4" w:space="0" w:color="auto"/>
              <w:bottom w:val="single" w:sz="12" w:space="0" w:color="auto"/>
              <w:right w:val="single" w:sz="4" w:space="0" w:color="auto"/>
            </w:tcBorders>
            <w:shd w:val="clear" w:color="000000" w:fill="B7DEE8"/>
            <w:vAlign w:val="center"/>
            <w:hideMark/>
          </w:tcPr>
          <w:p w14:paraId="6E8BDBEA"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0.028</w:t>
            </w:r>
          </w:p>
        </w:tc>
        <w:tc>
          <w:tcPr>
            <w:tcW w:w="949" w:type="dxa"/>
            <w:tcBorders>
              <w:top w:val="single" w:sz="4" w:space="0" w:color="auto"/>
              <w:left w:val="single" w:sz="4" w:space="0" w:color="auto"/>
              <w:bottom w:val="single" w:sz="12" w:space="0" w:color="auto"/>
              <w:right w:val="single" w:sz="12" w:space="0" w:color="auto"/>
            </w:tcBorders>
            <w:shd w:val="clear" w:color="000000" w:fill="B7DEE8"/>
            <w:vAlign w:val="center"/>
            <w:hideMark/>
          </w:tcPr>
          <w:p w14:paraId="0680A037" w14:textId="77777777" w:rsidR="00B53DB8" w:rsidRPr="00B53DB8" w:rsidRDefault="00B53DB8" w:rsidP="00B53DB8">
            <w:pPr>
              <w:spacing w:line="240" w:lineRule="auto"/>
              <w:jc w:val="center"/>
              <w:rPr>
                <w:rFonts w:eastAsia="Times New Roman" w:cs="Calibri"/>
                <w:b/>
                <w:bCs/>
                <w:sz w:val="18"/>
                <w:szCs w:val="18"/>
                <w:shd w:val="clear" w:color="auto" w:fill="auto"/>
                <w:lang w:eastAsia="en-GB"/>
              </w:rPr>
            </w:pPr>
            <w:r w:rsidRPr="00B53DB8">
              <w:rPr>
                <w:rFonts w:eastAsia="Times New Roman" w:cs="Calibri"/>
                <w:b/>
                <w:bCs/>
                <w:sz w:val="18"/>
                <w:szCs w:val="18"/>
                <w:shd w:val="clear" w:color="auto" w:fill="auto"/>
                <w:lang w:eastAsia="en-GB"/>
              </w:rPr>
              <w:t>0.012</w:t>
            </w:r>
          </w:p>
        </w:tc>
      </w:tr>
    </w:tbl>
    <w:p w14:paraId="2DF3F83B" w14:textId="39992449" w:rsidR="00A334FF" w:rsidRPr="00A652C8" w:rsidRDefault="00A334FF" w:rsidP="003A7D6A">
      <w:pPr>
        <w:rPr>
          <w:highlight w:val="yellow"/>
        </w:rPr>
        <w:sectPr w:rsidR="00A334FF" w:rsidRPr="00A652C8" w:rsidSect="00D8595F">
          <w:pgSz w:w="11906" w:h="16838"/>
          <w:pgMar w:top="1440" w:right="1440" w:bottom="1440" w:left="1440" w:header="708" w:footer="708" w:gutter="0"/>
          <w:cols w:space="708"/>
          <w:docGrid w:linePitch="360"/>
        </w:sectPr>
      </w:pPr>
    </w:p>
    <w:p w14:paraId="76405708" w14:textId="77777777" w:rsidR="00A54035" w:rsidRPr="00D225D6" w:rsidRDefault="00A54035" w:rsidP="00F3380A">
      <w:pPr>
        <w:pStyle w:val="Heading2"/>
      </w:pPr>
      <w:r w:rsidRPr="002C1B47">
        <w:lastRenderedPageBreak/>
        <w:t>5</w:t>
      </w:r>
      <w:r w:rsidRPr="00D225D6">
        <w:t>.2 Detailed deposition modelling</w:t>
      </w:r>
    </w:p>
    <w:p w14:paraId="3C6A4DDC" w14:textId="77777777" w:rsidR="00794D3B" w:rsidRPr="00A417A3" w:rsidRDefault="00794D3B" w:rsidP="00794D3B">
      <w:r w:rsidRPr="00373C9E">
        <w:t xml:space="preserve">In this case, detailed modelling has been carried out over </w:t>
      </w:r>
      <w:r>
        <w:t xml:space="preserve">a high resolution (100 m) domain that extends 5.0 km by 5.0 km. The primary purpose is to determine the magnitude of deposition of ammonia and consequent plume depletion close to the sources where it is of the greatest importance. </w:t>
      </w:r>
      <w:r w:rsidRPr="00A417A3">
        <w:t>Outside of th</w:t>
      </w:r>
      <w:r>
        <w:t>is</w:t>
      </w:r>
      <w:r w:rsidRPr="00A417A3">
        <w:t xml:space="preserve"> </w:t>
      </w:r>
      <w:r>
        <w:t>5.0</w:t>
      </w:r>
      <w:r w:rsidRPr="00A417A3">
        <w:t xml:space="preserve"> km </w:t>
      </w:r>
      <w:r>
        <w:t>by</w:t>
      </w:r>
      <w:r w:rsidRPr="00A417A3">
        <w:t xml:space="preserve"> </w:t>
      </w:r>
      <w:r>
        <w:t>5.0</w:t>
      </w:r>
      <w:r w:rsidRPr="00A417A3">
        <w:t xml:space="preserve"> km domain a fixed deposition velocity of 0.005 m/s is assumed</w:t>
      </w:r>
      <w:r>
        <w:t xml:space="preserve"> (with appropriate deposition velocities applied post-modelling at the discrete receptors)</w:t>
      </w:r>
      <w:r w:rsidRPr="00A417A3">
        <w:t>.</w:t>
      </w:r>
    </w:p>
    <w:p w14:paraId="69FB6F06" w14:textId="5CA74BB1" w:rsidR="00BC5F07" w:rsidRDefault="00BC5F07" w:rsidP="00A54035"/>
    <w:p w14:paraId="09898089" w14:textId="67563F27" w:rsidR="009531D9" w:rsidRDefault="009531D9" w:rsidP="009531D9">
      <w:r w:rsidRPr="00D606FD">
        <w:t xml:space="preserve">Terrain effects may be significant at some receptors; therefore, the detailed deposition run was made with terrain. Calms cannot be used with terrain or spatially varying deposition; therefore, </w:t>
      </w:r>
      <w:r>
        <w:t>a calms correction, a factor of 1.</w:t>
      </w:r>
      <w:r w:rsidR="00050663">
        <w:t>2</w:t>
      </w:r>
      <w:r>
        <w:t xml:space="preserve">5, which is based upon </w:t>
      </w:r>
      <w:r w:rsidRPr="00D606FD">
        <w:t>the results of the preliminary modelling</w:t>
      </w:r>
      <w:r>
        <w:t>,</w:t>
      </w:r>
      <w:r w:rsidRPr="00D606FD">
        <w:t xml:space="preserve"> </w:t>
      </w:r>
      <w:r>
        <w:t>has been applied to the results.</w:t>
      </w:r>
    </w:p>
    <w:p w14:paraId="4B20AA37" w14:textId="77777777" w:rsidR="00A54035" w:rsidRPr="00A652C8" w:rsidRDefault="00A54035" w:rsidP="00A54035">
      <w:pPr>
        <w:rPr>
          <w:highlight w:val="yellow"/>
        </w:rPr>
      </w:pPr>
    </w:p>
    <w:p w14:paraId="3F2ECE81" w14:textId="0565BF4D" w:rsidR="00A54035" w:rsidRPr="002C1B47" w:rsidRDefault="009178F1" w:rsidP="00A54035">
      <w:r w:rsidRPr="002C1B47">
        <w:t>The results of the detailed deposition modelling</w:t>
      </w:r>
      <w:r w:rsidR="00BB0D29" w:rsidRPr="002C1B47">
        <w:t xml:space="preserve"> </w:t>
      </w:r>
      <w:r w:rsidRPr="002C1B47">
        <w:t xml:space="preserve">are shown in Table </w:t>
      </w:r>
      <w:r w:rsidR="001A4A01">
        <w:t>6</w:t>
      </w:r>
      <w:r w:rsidR="001A4A01" w:rsidRPr="00107B83">
        <w:rPr>
          <w:iCs/>
        </w:rPr>
        <w:t>.</w:t>
      </w:r>
      <w:r w:rsidRPr="002C1B47">
        <w:t xml:space="preserve"> In the Table, predicted ammonia concentrations and nitrogen deposition rates that are in excess of the Environment Agency’s upper percentage threshold</w:t>
      </w:r>
      <w:r w:rsidR="006E1F4A" w:rsidRPr="002C1B47">
        <w:t xml:space="preserve"> </w:t>
      </w:r>
      <w:r w:rsidR="00A54035" w:rsidRPr="002C1B47">
        <w:t>(</w:t>
      </w:r>
      <w:r w:rsidR="00BB0D29" w:rsidRPr="002C1B47">
        <w:t xml:space="preserve">20% for an internationally designated site and </w:t>
      </w:r>
      <w:r w:rsidR="00A54035" w:rsidRPr="002C1B47">
        <w:t>50% for a SSSI)</w:t>
      </w:r>
      <w:r w:rsidRPr="002C1B47">
        <w:t xml:space="preserve"> of the relevant Critical Level or</w:t>
      </w:r>
      <w:r w:rsidR="00050663">
        <w:t xml:space="preserve"> Critical</w:t>
      </w:r>
      <w:r w:rsidRPr="002C1B47">
        <w:t xml:space="preserve"> Load for the site</w:t>
      </w:r>
      <w:r w:rsidR="00A54035" w:rsidRPr="002C1B47">
        <w:t xml:space="preserve"> are coloured red. </w:t>
      </w:r>
      <w:r w:rsidRPr="002C1B47">
        <w:t xml:space="preserve">Concentrations and deposition rates </w:t>
      </w:r>
      <w:r w:rsidRPr="002C1B47">
        <w:rPr>
          <w:lang w:eastAsia="en-GB"/>
        </w:rPr>
        <w:t>in the range</w:t>
      </w:r>
      <w:r w:rsidRPr="002C1B47">
        <w:t xml:space="preserve"> </w:t>
      </w:r>
      <w:r w:rsidR="00110701" w:rsidRPr="002C1B47">
        <w:t xml:space="preserve">between </w:t>
      </w:r>
      <w:r w:rsidR="00A54035" w:rsidRPr="002C1B47">
        <w:t xml:space="preserve">the Environment Agency’s lower and upper threshold percentage of the </w:t>
      </w:r>
      <w:r w:rsidR="00110701" w:rsidRPr="002C1B47">
        <w:t xml:space="preserve">relevant </w:t>
      </w:r>
      <w:r w:rsidR="00A54035" w:rsidRPr="002C1B47">
        <w:t xml:space="preserve">Critical </w:t>
      </w:r>
      <w:r w:rsidR="006E1F4A" w:rsidRPr="002C1B47">
        <w:t>Level</w:t>
      </w:r>
      <w:r w:rsidR="00050663">
        <w:t xml:space="preserve"> or Critical </w:t>
      </w:r>
      <w:r w:rsidR="006E1F4A" w:rsidRPr="002C1B47">
        <w:t>Load</w:t>
      </w:r>
      <w:r w:rsidR="00E03EFB" w:rsidRPr="002C1B47">
        <w:t xml:space="preserve"> </w:t>
      </w:r>
      <w:r w:rsidR="00A54035" w:rsidRPr="002C1B47">
        <w:t>(</w:t>
      </w:r>
      <w:r w:rsidR="00BB0D29" w:rsidRPr="002C1B47">
        <w:t xml:space="preserve">4% and 20% for an internationally designated site and </w:t>
      </w:r>
      <w:r w:rsidR="00A54035" w:rsidRPr="002C1B47">
        <w:t>20% and 50% for a SSSI) are coloured blue. Additionally, predicted ammonia concentrations</w:t>
      </w:r>
      <w:r w:rsidR="00110701" w:rsidRPr="002C1B47">
        <w:t xml:space="preserve"> and nitrogen deposition rates</w:t>
      </w:r>
      <w:r w:rsidR="00A54035" w:rsidRPr="002C1B47">
        <w:t xml:space="preserve"> that are in excess of </w:t>
      </w:r>
      <w:r w:rsidR="00613BA7" w:rsidRPr="002C1B47">
        <w:t>1</w:t>
      </w:r>
      <w:r w:rsidR="006E1F4A" w:rsidRPr="002C1B47">
        <w:t>%</w:t>
      </w:r>
      <w:r w:rsidR="00A54035" w:rsidRPr="002C1B47">
        <w:t xml:space="preserve"> </w:t>
      </w:r>
      <w:r w:rsidR="006E1F4A" w:rsidRPr="002C1B47">
        <w:t>of the Critical Level</w:t>
      </w:r>
      <w:r w:rsidR="00050663">
        <w:t xml:space="preserve"> or Critical </w:t>
      </w:r>
      <w:r w:rsidR="006E1F4A" w:rsidRPr="002C1B47">
        <w:t>Load</w:t>
      </w:r>
      <w:r w:rsidR="00613BA7" w:rsidRPr="002C1B47">
        <w:t xml:space="preserve"> </w:t>
      </w:r>
      <w:r w:rsidR="00A54035" w:rsidRPr="002C1B47">
        <w:t xml:space="preserve">are highlighted in bold text. </w:t>
      </w:r>
    </w:p>
    <w:p w14:paraId="01B5127E" w14:textId="77777777" w:rsidR="00A54035" w:rsidRPr="002C1B47" w:rsidRDefault="00A54035" w:rsidP="00A54035">
      <w:pPr>
        <w:tabs>
          <w:tab w:val="left" w:pos="6246"/>
        </w:tabs>
      </w:pPr>
      <w:r w:rsidRPr="002C1B47">
        <w:tab/>
      </w:r>
    </w:p>
    <w:p w14:paraId="03EC3C9C" w14:textId="3B84F441" w:rsidR="00DB03A9" w:rsidRPr="00DB03A9" w:rsidRDefault="006E1F4A" w:rsidP="00B651E8">
      <w:pPr>
        <w:keepNext/>
        <w:jc w:val="left"/>
        <w:rPr>
          <w:b/>
          <w:bCs/>
          <w:i/>
          <w:highlight w:val="yellow"/>
        </w:rPr>
        <w:sectPr w:rsidR="00DB03A9" w:rsidRPr="00DB03A9" w:rsidSect="00A54035">
          <w:pgSz w:w="11906" w:h="16838"/>
          <w:pgMar w:top="1440" w:right="1440" w:bottom="1440" w:left="1440" w:header="708" w:footer="708" w:gutter="0"/>
          <w:cols w:space="708"/>
          <w:docGrid w:linePitch="360"/>
        </w:sectPr>
      </w:pPr>
      <w:r w:rsidRPr="002C1B47">
        <w:t xml:space="preserve">Contour plots of the predicted ground level maximum annual mean ammonia concentration and the maximum nitrogen deposition </w:t>
      </w:r>
      <w:r w:rsidR="002C1B47" w:rsidRPr="002C1B47">
        <w:t>rates</w:t>
      </w:r>
      <w:r w:rsidR="008D5011" w:rsidRPr="002C1B47">
        <w:t xml:space="preserve"> </w:t>
      </w:r>
      <w:r w:rsidR="001A4A01">
        <w:t xml:space="preserve">for the </w:t>
      </w:r>
      <w:r w:rsidR="00F07FBA">
        <w:t>e</w:t>
      </w:r>
      <w:r w:rsidR="001A4A01">
        <w:t xml:space="preserve">xisting and </w:t>
      </w:r>
      <w:r w:rsidR="00F07FBA">
        <w:t>p</w:t>
      </w:r>
      <w:r w:rsidR="001A4A01">
        <w:t xml:space="preserve">roposed </w:t>
      </w:r>
      <w:r w:rsidR="00F07FBA">
        <w:t>poultry h</w:t>
      </w:r>
      <w:r w:rsidR="001A4A01">
        <w:t xml:space="preserve">ouses </w:t>
      </w:r>
      <w:r w:rsidRPr="002C1B47">
        <w:t xml:space="preserve">are shown in Figures </w:t>
      </w:r>
      <w:r w:rsidR="00794D3B">
        <w:t>7</w:t>
      </w:r>
      <w:r w:rsidRPr="002C1B47">
        <w:t xml:space="preserve">a and </w:t>
      </w:r>
      <w:r w:rsidR="00794D3B">
        <w:t>7</w:t>
      </w:r>
      <w:r w:rsidRPr="002C1B47">
        <w:t>b</w:t>
      </w:r>
      <w:r w:rsidR="002C1B47" w:rsidRPr="002C1B47">
        <w:t>.</w:t>
      </w:r>
      <w:r w:rsidR="00794D3B">
        <w:t xml:space="preserve"> Please note that outside of the 5.0 km by 5.0 km, deposition contours should be interpreted with caution because, whilst appropriate deposition velocities applied at the discrete receptors, elsewhere a fixed deposition velocity is applie</w:t>
      </w:r>
      <w:r w:rsidR="00BB7009">
        <w:t>d</w:t>
      </w:r>
      <w:r w:rsidR="00794D3B">
        <w:t>.</w:t>
      </w:r>
    </w:p>
    <w:p w14:paraId="73913A73" w14:textId="587BA0B4" w:rsidR="00B651E8" w:rsidRDefault="00BB0D29" w:rsidP="00B651E8">
      <w:pPr>
        <w:rPr>
          <w:i/>
        </w:rPr>
      </w:pPr>
      <w:r w:rsidRPr="00035A35">
        <w:rPr>
          <w:i/>
        </w:rPr>
        <w:lastRenderedPageBreak/>
        <w:t xml:space="preserve">Table 6. </w:t>
      </w:r>
      <w:r w:rsidR="001A4A01">
        <w:rPr>
          <w:i/>
        </w:rPr>
        <w:t>M</w:t>
      </w:r>
      <w:r w:rsidRPr="00035A35">
        <w:rPr>
          <w:i/>
        </w:rPr>
        <w:t>aximum annual mean ammonia concentration and nitrogen deposition rates at the discrete receptors</w:t>
      </w:r>
    </w:p>
    <w:tbl>
      <w:tblPr>
        <w:tblW w:w="14175" w:type="dxa"/>
        <w:tblLook w:val="04A0" w:firstRow="1" w:lastRow="0" w:firstColumn="1" w:lastColumn="0" w:noHBand="0" w:noVBand="1"/>
      </w:tblPr>
      <w:tblGrid>
        <w:gridCol w:w="883"/>
        <w:gridCol w:w="764"/>
        <w:gridCol w:w="764"/>
        <w:gridCol w:w="4461"/>
        <w:gridCol w:w="1009"/>
        <w:gridCol w:w="1000"/>
        <w:gridCol w:w="1000"/>
        <w:gridCol w:w="1147"/>
        <w:gridCol w:w="1000"/>
        <w:gridCol w:w="1147"/>
        <w:gridCol w:w="1000"/>
      </w:tblGrid>
      <w:tr w:rsidR="009D3BA4" w:rsidRPr="009D3BA4" w14:paraId="355C4890" w14:textId="77777777" w:rsidTr="00A113A3">
        <w:trPr>
          <w:trHeight w:val="656"/>
          <w:tblHeader/>
        </w:trPr>
        <w:tc>
          <w:tcPr>
            <w:tcW w:w="780" w:type="dxa"/>
            <w:vMerge w:val="restart"/>
            <w:tcBorders>
              <w:top w:val="single" w:sz="12" w:space="0" w:color="auto"/>
              <w:left w:val="single" w:sz="12" w:space="0" w:color="auto"/>
              <w:bottom w:val="nil"/>
              <w:right w:val="single" w:sz="4" w:space="0" w:color="auto"/>
            </w:tcBorders>
            <w:shd w:val="clear" w:color="auto" w:fill="auto"/>
            <w:vAlign w:val="center"/>
            <w:hideMark/>
          </w:tcPr>
          <w:p w14:paraId="10EB0565"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Receptor number</w:t>
            </w:r>
          </w:p>
        </w:tc>
        <w:tc>
          <w:tcPr>
            <w:tcW w:w="680" w:type="dxa"/>
            <w:vMerge w:val="restart"/>
            <w:tcBorders>
              <w:top w:val="single" w:sz="12" w:space="0" w:color="auto"/>
              <w:left w:val="single" w:sz="4" w:space="0" w:color="auto"/>
              <w:bottom w:val="nil"/>
              <w:right w:val="single" w:sz="4" w:space="0" w:color="auto"/>
            </w:tcBorders>
            <w:shd w:val="clear" w:color="auto" w:fill="auto"/>
            <w:vAlign w:val="center"/>
            <w:hideMark/>
          </w:tcPr>
          <w:p w14:paraId="233AA5E5"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X(m)</w:t>
            </w:r>
          </w:p>
        </w:tc>
        <w:tc>
          <w:tcPr>
            <w:tcW w:w="640" w:type="dxa"/>
            <w:vMerge w:val="restart"/>
            <w:tcBorders>
              <w:top w:val="single" w:sz="12" w:space="0" w:color="auto"/>
              <w:left w:val="single" w:sz="4" w:space="0" w:color="auto"/>
              <w:bottom w:val="nil"/>
              <w:right w:val="single" w:sz="4" w:space="0" w:color="auto"/>
            </w:tcBorders>
            <w:shd w:val="clear" w:color="auto" w:fill="auto"/>
            <w:vAlign w:val="center"/>
            <w:hideMark/>
          </w:tcPr>
          <w:p w14:paraId="1BFB107E"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Y(m)</w:t>
            </w:r>
          </w:p>
        </w:tc>
        <w:tc>
          <w:tcPr>
            <w:tcW w:w="4460" w:type="dxa"/>
            <w:vMerge w:val="restart"/>
            <w:tcBorders>
              <w:top w:val="single" w:sz="12" w:space="0" w:color="auto"/>
              <w:left w:val="single" w:sz="4" w:space="0" w:color="auto"/>
              <w:bottom w:val="nil"/>
              <w:right w:val="single" w:sz="12" w:space="0" w:color="auto"/>
            </w:tcBorders>
            <w:shd w:val="clear" w:color="auto" w:fill="auto"/>
            <w:vAlign w:val="center"/>
            <w:hideMark/>
          </w:tcPr>
          <w:p w14:paraId="09B4847F"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Designation</w:t>
            </w:r>
          </w:p>
        </w:tc>
        <w:tc>
          <w:tcPr>
            <w:tcW w:w="3000" w:type="dxa"/>
            <w:gridSpan w:val="3"/>
            <w:tcBorders>
              <w:top w:val="single" w:sz="12" w:space="0" w:color="auto"/>
              <w:left w:val="nil"/>
              <w:bottom w:val="single" w:sz="4" w:space="0" w:color="auto"/>
              <w:right w:val="single" w:sz="12" w:space="0" w:color="000000"/>
            </w:tcBorders>
            <w:shd w:val="clear" w:color="auto" w:fill="auto"/>
            <w:vAlign w:val="center"/>
            <w:hideMark/>
          </w:tcPr>
          <w:p w14:paraId="6D4BC3FE"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Site Parameters</w:t>
            </w:r>
          </w:p>
        </w:tc>
        <w:tc>
          <w:tcPr>
            <w:tcW w:w="2000" w:type="dxa"/>
            <w:gridSpan w:val="2"/>
            <w:tcBorders>
              <w:top w:val="single" w:sz="12" w:space="0" w:color="auto"/>
              <w:left w:val="nil"/>
              <w:bottom w:val="single" w:sz="4" w:space="0" w:color="auto"/>
              <w:right w:val="single" w:sz="12" w:space="0" w:color="000000"/>
            </w:tcBorders>
            <w:shd w:val="clear" w:color="auto" w:fill="auto"/>
            <w:vAlign w:val="center"/>
            <w:hideMark/>
          </w:tcPr>
          <w:p w14:paraId="0EAAC889"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Maximum annual ammonia concentration</w:t>
            </w:r>
          </w:p>
        </w:tc>
        <w:tc>
          <w:tcPr>
            <w:tcW w:w="2000" w:type="dxa"/>
            <w:gridSpan w:val="2"/>
            <w:tcBorders>
              <w:top w:val="single" w:sz="12" w:space="0" w:color="auto"/>
              <w:left w:val="nil"/>
              <w:bottom w:val="single" w:sz="4" w:space="0" w:color="auto"/>
              <w:right w:val="single" w:sz="12" w:space="0" w:color="auto"/>
            </w:tcBorders>
            <w:shd w:val="clear" w:color="auto" w:fill="auto"/>
            <w:vAlign w:val="center"/>
            <w:hideMark/>
          </w:tcPr>
          <w:p w14:paraId="48DBDA8E"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Maximum annual nitrogen deposition rate</w:t>
            </w:r>
          </w:p>
        </w:tc>
      </w:tr>
      <w:tr w:rsidR="009D3BA4" w:rsidRPr="009D3BA4" w14:paraId="0D5F9AD9" w14:textId="77777777" w:rsidTr="00A113A3">
        <w:trPr>
          <w:trHeight w:val="988"/>
          <w:tblHeader/>
        </w:trPr>
        <w:tc>
          <w:tcPr>
            <w:tcW w:w="780" w:type="dxa"/>
            <w:vMerge/>
            <w:tcBorders>
              <w:top w:val="single" w:sz="12" w:space="0" w:color="auto"/>
              <w:left w:val="single" w:sz="12" w:space="0" w:color="auto"/>
              <w:bottom w:val="single" w:sz="12" w:space="0" w:color="auto"/>
              <w:right w:val="single" w:sz="4" w:space="0" w:color="auto"/>
            </w:tcBorders>
            <w:vAlign w:val="center"/>
            <w:hideMark/>
          </w:tcPr>
          <w:p w14:paraId="30588106" w14:textId="77777777" w:rsidR="009D3BA4" w:rsidRPr="009D3BA4" w:rsidRDefault="009D3BA4" w:rsidP="009D3BA4">
            <w:pPr>
              <w:spacing w:line="240" w:lineRule="auto"/>
              <w:jc w:val="left"/>
              <w:rPr>
                <w:rFonts w:eastAsia="Times New Roman" w:cs="Calibri"/>
                <w:sz w:val="18"/>
                <w:szCs w:val="18"/>
                <w:shd w:val="clear" w:color="auto" w:fill="auto"/>
                <w:lang w:eastAsia="en-GB"/>
              </w:rPr>
            </w:pPr>
          </w:p>
        </w:tc>
        <w:tc>
          <w:tcPr>
            <w:tcW w:w="680" w:type="dxa"/>
            <w:vMerge/>
            <w:tcBorders>
              <w:top w:val="single" w:sz="12" w:space="0" w:color="auto"/>
              <w:left w:val="single" w:sz="4" w:space="0" w:color="auto"/>
              <w:bottom w:val="single" w:sz="12" w:space="0" w:color="auto"/>
              <w:right w:val="single" w:sz="4" w:space="0" w:color="auto"/>
            </w:tcBorders>
            <w:vAlign w:val="center"/>
            <w:hideMark/>
          </w:tcPr>
          <w:p w14:paraId="4E5A8C4F" w14:textId="77777777" w:rsidR="009D3BA4" w:rsidRPr="009D3BA4" w:rsidRDefault="009D3BA4" w:rsidP="009D3BA4">
            <w:pPr>
              <w:spacing w:line="240" w:lineRule="auto"/>
              <w:jc w:val="left"/>
              <w:rPr>
                <w:rFonts w:eastAsia="Times New Roman" w:cs="Calibri"/>
                <w:sz w:val="18"/>
                <w:szCs w:val="18"/>
                <w:shd w:val="clear" w:color="auto" w:fill="auto"/>
                <w:lang w:eastAsia="en-GB"/>
              </w:rPr>
            </w:pPr>
          </w:p>
        </w:tc>
        <w:tc>
          <w:tcPr>
            <w:tcW w:w="640" w:type="dxa"/>
            <w:vMerge/>
            <w:tcBorders>
              <w:top w:val="single" w:sz="12" w:space="0" w:color="auto"/>
              <w:left w:val="single" w:sz="4" w:space="0" w:color="auto"/>
              <w:bottom w:val="single" w:sz="12" w:space="0" w:color="auto"/>
              <w:right w:val="single" w:sz="4" w:space="0" w:color="auto"/>
            </w:tcBorders>
            <w:vAlign w:val="center"/>
            <w:hideMark/>
          </w:tcPr>
          <w:p w14:paraId="02C59755" w14:textId="77777777" w:rsidR="009D3BA4" w:rsidRPr="009D3BA4" w:rsidRDefault="009D3BA4" w:rsidP="009D3BA4">
            <w:pPr>
              <w:spacing w:line="240" w:lineRule="auto"/>
              <w:jc w:val="left"/>
              <w:rPr>
                <w:rFonts w:eastAsia="Times New Roman" w:cs="Calibri"/>
                <w:sz w:val="18"/>
                <w:szCs w:val="18"/>
                <w:shd w:val="clear" w:color="auto" w:fill="auto"/>
                <w:lang w:eastAsia="en-GB"/>
              </w:rPr>
            </w:pPr>
          </w:p>
        </w:tc>
        <w:tc>
          <w:tcPr>
            <w:tcW w:w="4460" w:type="dxa"/>
            <w:vMerge/>
            <w:tcBorders>
              <w:top w:val="single" w:sz="12" w:space="0" w:color="auto"/>
              <w:left w:val="single" w:sz="4" w:space="0" w:color="auto"/>
              <w:bottom w:val="single" w:sz="12" w:space="0" w:color="auto"/>
              <w:right w:val="single" w:sz="12" w:space="0" w:color="auto"/>
            </w:tcBorders>
            <w:vAlign w:val="center"/>
            <w:hideMark/>
          </w:tcPr>
          <w:p w14:paraId="714B492E" w14:textId="77777777" w:rsidR="009D3BA4" w:rsidRPr="009D3BA4" w:rsidRDefault="009D3BA4" w:rsidP="009D3BA4">
            <w:pPr>
              <w:spacing w:line="240" w:lineRule="auto"/>
              <w:jc w:val="left"/>
              <w:rPr>
                <w:rFonts w:eastAsia="Times New Roman" w:cs="Calibri"/>
                <w:sz w:val="18"/>
                <w:szCs w:val="18"/>
                <w:shd w:val="clear" w:color="auto" w:fill="auto"/>
                <w:lang w:eastAsia="en-GB"/>
              </w:rPr>
            </w:pPr>
          </w:p>
        </w:tc>
        <w:tc>
          <w:tcPr>
            <w:tcW w:w="1000" w:type="dxa"/>
            <w:tcBorders>
              <w:top w:val="nil"/>
              <w:left w:val="nil"/>
              <w:bottom w:val="single" w:sz="12" w:space="0" w:color="auto"/>
              <w:right w:val="single" w:sz="4" w:space="0" w:color="auto"/>
            </w:tcBorders>
            <w:shd w:val="clear" w:color="auto" w:fill="auto"/>
            <w:vAlign w:val="center"/>
            <w:hideMark/>
          </w:tcPr>
          <w:p w14:paraId="7043577B"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Deposition Velocity</w:t>
            </w:r>
          </w:p>
        </w:tc>
        <w:tc>
          <w:tcPr>
            <w:tcW w:w="1000" w:type="dxa"/>
            <w:tcBorders>
              <w:top w:val="nil"/>
              <w:left w:val="nil"/>
              <w:bottom w:val="single" w:sz="12" w:space="0" w:color="auto"/>
              <w:right w:val="single" w:sz="4" w:space="0" w:color="auto"/>
            </w:tcBorders>
            <w:shd w:val="clear" w:color="auto" w:fill="auto"/>
            <w:vAlign w:val="center"/>
            <w:hideMark/>
          </w:tcPr>
          <w:p w14:paraId="627FFE7F"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Critical Level</w:t>
            </w:r>
            <w:r w:rsidRPr="009D3BA4">
              <w:rPr>
                <w:rFonts w:eastAsia="Times New Roman" w:cs="Calibri"/>
                <w:sz w:val="18"/>
                <w:szCs w:val="18"/>
                <w:shd w:val="clear" w:color="auto" w:fill="auto"/>
                <w:lang w:eastAsia="en-GB"/>
              </w:rPr>
              <w:br/>
              <w:t>(µg/m</w:t>
            </w:r>
            <w:r w:rsidRPr="009D3BA4">
              <w:rPr>
                <w:rFonts w:eastAsia="Times New Roman" w:cs="Calibri"/>
                <w:sz w:val="18"/>
                <w:szCs w:val="18"/>
                <w:shd w:val="clear" w:color="auto" w:fill="auto"/>
                <w:vertAlign w:val="superscript"/>
                <w:lang w:eastAsia="en-GB"/>
              </w:rPr>
              <w:t>3</w:t>
            </w:r>
            <w:r w:rsidRPr="009D3BA4">
              <w:rPr>
                <w:rFonts w:eastAsia="Times New Roman" w:cs="Calibri"/>
                <w:sz w:val="18"/>
                <w:szCs w:val="18"/>
                <w:shd w:val="clear" w:color="auto" w:fill="auto"/>
                <w:lang w:eastAsia="en-GB"/>
              </w:rPr>
              <w:t>)</w:t>
            </w:r>
          </w:p>
        </w:tc>
        <w:tc>
          <w:tcPr>
            <w:tcW w:w="1000" w:type="dxa"/>
            <w:tcBorders>
              <w:top w:val="nil"/>
              <w:left w:val="nil"/>
              <w:bottom w:val="single" w:sz="12" w:space="0" w:color="auto"/>
              <w:right w:val="single" w:sz="12" w:space="0" w:color="auto"/>
            </w:tcBorders>
            <w:shd w:val="clear" w:color="auto" w:fill="auto"/>
            <w:vAlign w:val="center"/>
            <w:hideMark/>
          </w:tcPr>
          <w:p w14:paraId="63532EDE"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Critical Load</w:t>
            </w:r>
            <w:r w:rsidRPr="009D3BA4">
              <w:rPr>
                <w:rFonts w:eastAsia="Times New Roman" w:cs="Calibri"/>
                <w:sz w:val="18"/>
                <w:szCs w:val="18"/>
                <w:shd w:val="clear" w:color="auto" w:fill="auto"/>
                <w:lang w:eastAsia="en-GB"/>
              </w:rPr>
              <w:br/>
              <w:t>(kg/ha)</w:t>
            </w:r>
          </w:p>
        </w:tc>
        <w:tc>
          <w:tcPr>
            <w:tcW w:w="1000" w:type="dxa"/>
            <w:tcBorders>
              <w:top w:val="nil"/>
              <w:left w:val="nil"/>
              <w:bottom w:val="single" w:sz="12" w:space="0" w:color="auto"/>
              <w:right w:val="single" w:sz="4" w:space="0" w:color="auto"/>
            </w:tcBorders>
            <w:shd w:val="clear" w:color="auto" w:fill="auto"/>
            <w:vAlign w:val="center"/>
            <w:hideMark/>
          </w:tcPr>
          <w:p w14:paraId="0939E799"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Process Contribution</w:t>
            </w:r>
            <w:r w:rsidRPr="009D3BA4">
              <w:rPr>
                <w:rFonts w:eastAsia="Times New Roman" w:cs="Calibri"/>
                <w:sz w:val="18"/>
                <w:szCs w:val="18"/>
                <w:shd w:val="clear" w:color="auto" w:fill="auto"/>
                <w:lang w:eastAsia="en-GB"/>
              </w:rPr>
              <w:br/>
              <w:t>(µg/m</w:t>
            </w:r>
            <w:r w:rsidRPr="009D3BA4">
              <w:rPr>
                <w:rFonts w:eastAsia="Times New Roman" w:cs="Calibri"/>
                <w:sz w:val="18"/>
                <w:szCs w:val="18"/>
                <w:shd w:val="clear" w:color="auto" w:fill="auto"/>
                <w:vertAlign w:val="superscript"/>
                <w:lang w:eastAsia="en-GB"/>
              </w:rPr>
              <w:t>3</w:t>
            </w:r>
            <w:r w:rsidRPr="009D3BA4">
              <w:rPr>
                <w:rFonts w:eastAsia="Times New Roman" w:cs="Calibri"/>
                <w:sz w:val="18"/>
                <w:szCs w:val="18"/>
                <w:shd w:val="clear" w:color="auto" w:fill="auto"/>
                <w:lang w:eastAsia="en-GB"/>
              </w:rPr>
              <w:t>)</w:t>
            </w:r>
          </w:p>
        </w:tc>
        <w:tc>
          <w:tcPr>
            <w:tcW w:w="1000" w:type="dxa"/>
            <w:tcBorders>
              <w:top w:val="nil"/>
              <w:left w:val="nil"/>
              <w:bottom w:val="single" w:sz="12" w:space="0" w:color="auto"/>
              <w:right w:val="single" w:sz="12" w:space="0" w:color="auto"/>
            </w:tcBorders>
            <w:shd w:val="clear" w:color="auto" w:fill="auto"/>
            <w:vAlign w:val="center"/>
            <w:hideMark/>
          </w:tcPr>
          <w:p w14:paraId="0D76901B"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w:t>
            </w:r>
            <w:proofErr w:type="gramStart"/>
            <w:r w:rsidRPr="009D3BA4">
              <w:rPr>
                <w:rFonts w:eastAsia="Times New Roman" w:cs="Calibri"/>
                <w:sz w:val="18"/>
                <w:szCs w:val="18"/>
                <w:shd w:val="clear" w:color="auto" w:fill="auto"/>
                <w:lang w:eastAsia="en-GB"/>
              </w:rPr>
              <w:t>age</w:t>
            </w:r>
            <w:proofErr w:type="gramEnd"/>
            <w:r w:rsidRPr="009D3BA4">
              <w:rPr>
                <w:rFonts w:eastAsia="Times New Roman" w:cs="Calibri"/>
                <w:sz w:val="18"/>
                <w:szCs w:val="18"/>
                <w:shd w:val="clear" w:color="auto" w:fill="auto"/>
                <w:lang w:eastAsia="en-GB"/>
              </w:rPr>
              <w:t xml:space="preserve"> of Critical Level</w:t>
            </w:r>
          </w:p>
        </w:tc>
        <w:tc>
          <w:tcPr>
            <w:tcW w:w="1000" w:type="dxa"/>
            <w:tcBorders>
              <w:top w:val="nil"/>
              <w:left w:val="nil"/>
              <w:bottom w:val="single" w:sz="12" w:space="0" w:color="auto"/>
              <w:right w:val="single" w:sz="4" w:space="0" w:color="auto"/>
            </w:tcBorders>
            <w:shd w:val="clear" w:color="auto" w:fill="auto"/>
            <w:vAlign w:val="center"/>
            <w:hideMark/>
          </w:tcPr>
          <w:p w14:paraId="18832624"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Process Contribution</w:t>
            </w:r>
            <w:r w:rsidRPr="009D3BA4">
              <w:rPr>
                <w:rFonts w:eastAsia="Times New Roman" w:cs="Calibri"/>
                <w:sz w:val="18"/>
                <w:szCs w:val="18"/>
                <w:shd w:val="clear" w:color="auto" w:fill="auto"/>
                <w:lang w:eastAsia="en-GB"/>
              </w:rPr>
              <w:br/>
              <w:t>(kg/ha)</w:t>
            </w:r>
          </w:p>
        </w:tc>
        <w:tc>
          <w:tcPr>
            <w:tcW w:w="1000" w:type="dxa"/>
            <w:tcBorders>
              <w:top w:val="nil"/>
              <w:left w:val="nil"/>
              <w:bottom w:val="single" w:sz="12" w:space="0" w:color="auto"/>
              <w:right w:val="single" w:sz="12" w:space="0" w:color="auto"/>
            </w:tcBorders>
            <w:shd w:val="clear" w:color="auto" w:fill="auto"/>
            <w:vAlign w:val="center"/>
            <w:hideMark/>
          </w:tcPr>
          <w:p w14:paraId="7A5AEDBE"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w:t>
            </w:r>
            <w:proofErr w:type="gramStart"/>
            <w:r w:rsidRPr="009D3BA4">
              <w:rPr>
                <w:rFonts w:eastAsia="Times New Roman" w:cs="Calibri"/>
                <w:sz w:val="18"/>
                <w:szCs w:val="18"/>
                <w:shd w:val="clear" w:color="auto" w:fill="auto"/>
                <w:lang w:eastAsia="en-GB"/>
              </w:rPr>
              <w:t>age</w:t>
            </w:r>
            <w:proofErr w:type="gramEnd"/>
            <w:r w:rsidRPr="009D3BA4">
              <w:rPr>
                <w:rFonts w:eastAsia="Times New Roman" w:cs="Calibri"/>
                <w:sz w:val="18"/>
                <w:szCs w:val="18"/>
                <w:shd w:val="clear" w:color="auto" w:fill="auto"/>
                <w:lang w:eastAsia="en-GB"/>
              </w:rPr>
              <w:t xml:space="preserve"> of Critical Load</w:t>
            </w:r>
          </w:p>
        </w:tc>
      </w:tr>
      <w:tr w:rsidR="009D3BA4" w:rsidRPr="00A113A3" w14:paraId="7250C5BC" w14:textId="77777777" w:rsidTr="00A113A3">
        <w:trPr>
          <w:cantSplit/>
          <w:trHeight w:val="255"/>
        </w:trPr>
        <w:tc>
          <w:tcPr>
            <w:tcW w:w="780" w:type="dxa"/>
            <w:tcBorders>
              <w:top w:val="single" w:sz="12" w:space="0" w:color="auto"/>
              <w:left w:val="single" w:sz="12" w:space="0" w:color="auto"/>
              <w:bottom w:val="single" w:sz="4" w:space="0" w:color="auto"/>
              <w:right w:val="single" w:sz="4" w:space="0" w:color="auto"/>
            </w:tcBorders>
            <w:shd w:val="clear" w:color="000000" w:fill="F0FAB4"/>
            <w:vAlign w:val="center"/>
            <w:hideMark/>
          </w:tcPr>
          <w:p w14:paraId="27C41E05"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w:t>
            </w:r>
          </w:p>
        </w:tc>
        <w:tc>
          <w:tcPr>
            <w:tcW w:w="680" w:type="dxa"/>
            <w:tcBorders>
              <w:top w:val="single" w:sz="12" w:space="0" w:color="auto"/>
              <w:left w:val="nil"/>
              <w:bottom w:val="single" w:sz="4" w:space="0" w:color="auto"/>
              <w:right w:val="single" w:sz="4" w:space="0" w:color="auto"/>
            </w:tcBorders>
            <w:shd w:val="clear" w:color="000000" w:fill="F0FAB4"/>
            <w:vAlign w:val="center"/>
            <w:hideMark/>
          </w:tcPr>
          <w:p w14:paraId="29C07F95"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437890</w:t>
            </w:r>
          </w:p>
        </w:tc>
        <w:tc>
          <w:tcPr>
            <w:tcW w:w="640" w:type="dxa"/>
            <w:tcBorders>
              <w:top w:val="single" w:sz="12" w:space="0" w:color="auto"/>
              <w:left w:val="nil"/>
              <w:bottom w:val="single" w:sz="4" w:space="0" w:color="auto"/>
              <w:right w:val="single" w:sz="4" w:space="0" w:color="auto"/>
            </w:tcBorders>
            <w:shd w:val="clear" w:color="000000" w:fill="F0FAB4"/>
            <w:vAlign w:val="center"/>
            <w:hideMark/>
          </w:tcPr>
          <w:p w14:paraId="58EB41D5"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534948</w:t>
            </w:r>
          </w:p>
        </w:tc>
        <w:tc>
          <w:tcPr>
            <w:tcW w:w="4460" w:type="dxa"/>
            <w:tcBorders>
              <w:top w:val="single" w:sz="12" w:space="0" w:color="auto"/>
              <w:left w:val="nil"/>
              <w:bottom w:val="single" w:sz="4" w:space="0" w:color="auto"/>
              <w:right w:val="single" w:sz="12" w:space="0" w:color="auto"/>
            </w:tcBorders>
            <w:shd w:val="clear" w:color="000000" w:fill="F0FAB4"/>
            <w:noWrap/>
            <w:vAlign w:val="center"/>
            <w:hideMark/>
          </w:tcPr>
          <w:p w14:paraId="544965E3" w14:textId="77777777" w:rsidR="009D3BA4" w:rsidRPr="009D3BA4" w:rsidRDefault="009D3BA4" w:rsidP="00A113A3">
            <w:pPr>
              <w:spacing w:line="240" w:lineRule="auto"/>
              <w:jc w:val="left"/>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Local Wildlife Site</w:t>
            </w:r>
          </w:p>
        </w:tc>
        <w:tc>
          <w:tcPr>
            <w:tcW w:w="1000" w:type="dxa"/>
            <w:tcBorders>
              <w:top w:val="single" w:sz="12" w:space="0" w:color="auto"/>
              <w:left w:val="nil"/>
              <w:bottom w:val="single" w:sz="4" w:space="0" w:color="auto"/>
              <w:right w:val="single" w:sz="4" w:space="0" w:color="auto"/>
            </w:tcBorders>
            <w:shd w:val="clear" w:color="000000" w:fill="F0FAB4"/>
            <w:vAlign w:val="center"/>
            <w:hideMark/>
          </w:tcPr>
          <w:p w14:paraId="1ED6A9AE"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bookmarkStart w:id="17" w:name="RANGE!F5:H19"/>
            <w:r w:rsidRPr="009D3BA4">
              <w:rPr>
                <w:rFonts w:eastAsia="Times New Roman" w:cs="Calibri"/>
                <w:sz w:val="18"/>
                <w:szCs w:val="18"/>
                <w:shd w:val="clear" w:color="auto" w:fill="auto"/>
                <w:lang w:eastAsia="en-GB"/>
              </w:rPr>
              <w:t>0.03</w:t>
            </w:r>
            <w:bookmarkEnd w:id="17"/>
          </w:p>
        </w:tc>
        <w:tc>
          <w:tcPr>
            <w:tcW w:w="1000" w:type="dxa"/>
            <w:tcBorders>
              <w:top w:val="single" w:sz="12" w:space="0" w:color="auto"/>
              <w:left w:val="nil"/>
              <w:bottom w:val="single" w:sz="4" w:space="0" w:color="auto"/>
              <w:right w:val="single" w:sz="4" w:space="0" w:color="auto"/>
            </w:tcBorders>
            <w:shd w:val="clear" w:color="000000" w:fill="F0FAB4"/>
            <w:vAlign w:val="center"/>
            <w:hideMark/>
          </w:tcPr>
          <w:p w14:paraId="2C38477D"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1.0</w:t>
            </w:r>
          </w:p>
        </w:tc>
        <w:tc>
          <w:tcPr>
            <w:tcW w:w="1000" w:type="dxa"/>
            <w:tcBorders>
              <w:top w:val="single" w:sz="12" w:space="0" w:color="auto"/>
              <w:left w:val="nil"/>
              <w:bottom w:val="single" w:sz="4" w:space="0" w:color="auto"/>
              <w:right w:val="single" w:sz="12" w:space="0" w:color="auto"/>
            </w:tcBorders>
            <w:shd w:val="clear" w:color="000000" w:fill="F0FAB4"/>
            <w:vAlign w:val="center"/>
            <w:hideMark/>
          </w:tcPr>
          <w:p w14:paraId="061B40A2"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10.0</w:t>
            </w:r>
          </w:p>
        </w:tc>
        <w:tc>
          <w:tcPr>
            <w:tcW w:w="1000" w:type="dxa"/>
            <w:tcBorders>
              <w:top w:val="single" w:sz="12" w:space="0" w:color="auto"/>
              <w:left w:val="nil"/>
              <w:bottom w:val="single" w:sz="4" w:space="0" w:color="auto"/>
              <w:right w:val="single" w:sz="4" w:space="0" w:color="auto"/>
            </w:tcBorders>
            <w:shd w:val="clear" w:color="000000" w:fill="F0FAB4"/>
            <w:vAlign w:val="center"/>
            <w:hideMark/>
          </w:tcPr>
          <w:p w14:paraId="5E8B3F7F"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0.186</w:t>
            </w:r>
          </w:p>
        </w:tc>
        <w:tc>
          <w:tcPr>
            <w:tcW w:w="1000" w:type="dxa"/>
            <w:tcBorders>
              <w:top w:val="single" w:sz="12" w:space="0" w:color="auto"/>
              <w:left w:val="single" w:sz="4" w:space="0" w:color="auto"/>
              <w:bottom w:val="single" w:sz="4" w:space="0" w:color="auto"/>
              <w:right w:val="single" w:sz="12" w:space="0" w:color="auto"/>
            </w:tcBorders>
            <w:shd w:val="clear" w:color="000000" w:fill="F0FAB4"/>
            <w:vAlign w:val="center"/>
            <w:hideMark/>
          </w:tcPr>
          <w:p w14:paraId="1F0FD144"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18.64</w:t>
            </w:r>
          </w:p>
        </w:tc>
        <w:tc>
          <w:tcPr>
            <w:tcW w:w="1000" w:type="dxa"/>
            <w:tcBorders>
              <w:top w:val="single" w:sz="12" w:space="0" w:color="auto"/>
              <w:left w:val="nil"/>
              <w:bottom w:val="single" w:sz="4" w:space="0" w:color="auto"/>
              <w:right w:val="single" w:sz="4" w:space="0" w:color="auto"/>
            </w:tcBorders>
            <w:shd w:val="clear" w:color="000000" w:fill="F0FAB4"/>
            <w:vAlign w:val="center"/>
            <w:hideMark/>
          </w:tcPr>
          <w:p w14:paraId="3CDBE749"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1.453</w:t>
            </w:r>
          </w:p>
        </w:tc>
        <w:tc>
          <w:tcPr>
            <w:tcW w:w="1000" w:type="dxa"/>
            <w:tcBorders>
              <w:top w:val="single" w:sz="12" w:space="0" w:color="auto"/>
              <w:left w:val="single" w:sz="4" w:space="0" w:color="auto"/>
              <w:bottom w:val="single" w:sz="4" w:space="0" w:color="auto"/>
              <w:right w:val="single" w:sz="12" w:space="0" w:color="auto"/>
            </w:tcBorders>
            <w:shd w:val="clear" w:color="000000" w:fill="F0FAB4"/>
            <w:vAlign w:val="center"/>
            <w:hideMark/>
          </w:tcPr>
          <w:p w14:paraId="5B449D3B"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14.53</w:t>
            </w:r>
          </w:p>
        </w:tc>
      </w:tr>
      <w:tr w:rsidR="009D3BA4" w:rsidRPr="00A113A3" w14:paraId="63EFC336"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1FBEAD51"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2</w:t>
            </w:r>
          </w:p>
        </w:tc>
        <w:tc>
          <w:tcPr>
            <w:tcW w:w="680" w:type="dxa"/>
            <w:tcBorders>
              <w:top w:val="nil"/>
              <w:left w:val="nil"/>
              <w:bottom w:val="single" w:sz="4" w:space="0" w:color="auto"/>
              <w:right w:val="single" w:sz="4" w:space="0" w:color="auto"/>
            </w:tcBorders>
            <w:shd w:val="clear" w:color="000000" w:fill="F0FAB4"/>
            <w:vAlign w:val="center"/>
            <w:hideMark/>
          </w:tcPr>
          <w:p w14:paraId="710BC52E"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440427</w:t>
            </w:r>
          </w:p>
        </w:tc>
        <w:tc>
          <w:tcPr>
            <w:tcW w:w="640" w:type="dxa"/>
            <w:tcBorders>
              <w:top w:val="nil"/>
              <w:left w:val="nil"/>
              <w:bottom w:val="single" w:sz="4" w:space="0" w:color="auto"/>
              <w:right w:val="single" w:sz="4" w:space="0" w:color="auto"/>
            </w:tcBorders>
            <w:shd w:val="clear" w:color="000000" w:fill="F0FAB4"/>
            <w:vAlign w:val="center"/>
            <w:hideMark/>
          </w:tcPr>
          <w:p w14:paraId="6B985DDC"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534062</w:t>
            </w:r>
          </w:p>
        </w:tc>
        <w:tc>
          <w:tcPr>
            <w:tcW w:w="4460" w:type="dxa"/>
            <w:tcBorders>
              <w:top w:val="nil"/>
              <w:left w:val="nil"/>
              <w:bottom w:val="single" w:sz="4" w:space="0" w:color="auto"/>
              <w:right w:val="single" w:sz="12" w:space="0" w:color="auto"/>
            </w:tcBorders>
            <w:shd w:val="clear" w:color="000000" w:fill="F0FAB4"/>
            <w:noWrap/>
            <w:vAlign w:val="center"/>
            <w:hideMark/>
          </w:tcPr>
          <w:p w14:paraId="4F55AD58" w14:textId="77777777" w:rsidR="009D3BA4" w:rsidRPr="009D3BA4" w:rsidRDefault="009D3BA4" w:rsidP="00A113A3">
            <w:pPr>
              <w:spacing w:line="240" w:lineRule="auto"/>
              <w:jc w:val="left"/>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Local Wildlife Site</w:t>
            </w:r>
          </w:p>
        </w:tc>
        <w:tc>
          <w:tcPr>
            <w:tcW w:w="1000" w:type="dxa"/>
            <w:tcBorders>
              <w:top w:val="nil"/>
              <w:left w:val="nil"/>
              <w:bottom w:val="single" w:sz="4" w:space="0" w:color="auto"/>
              <w:right w:val="single" w:sz="4" w:space="0" w:color="auto"/>
            </w:tcBorders>
            <w:shd w:val="clear" w:color="000000" w:fill="F0FAB4"/>
            <w:vAlign w:val="center"/>
            <w:hideMark/>
          </w:tcPr>
          <w:p w14:paraId="24E7DC84"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0.02</w:t>
            </w:r>
          </w:p>
        </w:tc>
        <w:tc>
          <w:tcPr>
            <w:tcW w:w="1000" w:type="dxa"/>
            <w:tcBorders>
              <w:top w:val="nil"/>
              <w:left w:val="nil"/>
              <w:bottom w:val="single" w:sz="4" w:space="0" w:color="auto"/>
              <w:right w:val="single" w:sz="4" w:space="0" w:color="auto"/>
            </w:tcBorders>
            <w:shd w:val="clear" w:color="000000" w:fill="F0FAB4"/>
            <w:vAlign w:val="center"/>
            <w:hideMark/>
          </w:tcPr>
          <w:p w14:paraId="6E037BBB"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1.0</w:t>
            </w:r>
          </w:p>
        </w:tc>
        <w:tc>
          <w:tcPr>
            <w:tcW w:w="1000" w:type="dxa"/>
            <w:tcBorders>
              <w:top w:val="nil"/>
              <w:left w:val="nil"/>
              <w:bottom w:val="single" w:sz="4" w:space="0" w:color="auto"/>
              <w:right w:val="single" w:sz="12" w:space="0" w:color="auto"/>
            </w:tcBorders>
            <w:shd w:val="clear" w:color="000000" w:fill="F0FAB4"/>
            <w:vAlign w:val="center"/>
            <w:hideMark/>
          </w:tcPr>
          <w:p w14:paraId="16AEB597"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10.0</w:t>
            </w:r>
          </w:p>
        </w:tc>
        <w:tc>
          <w:tcPr>
            <w:tcW w:w="1000" w:type="dxa"/>
            <w:tcBorders>
              <w:top w:val="nil"/>
              <w:left w:val="nil"/>
              <w:bottom w:val="single" w:sz="4" w:space="0" w:color="auto"/>
              <w:right w:val="single" w:sz="4" w:space="0" w:color="auto"/>
            </w:tcBorders>
            <w:shd w:val="clear" w:color="000000" w:fill="F0FAB4"/>
            <w:vAlign w:val="center"/>
            <w:hideMark/>
          </w:tcPr>
          <w:p w14:paraId="477910AF"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0.150</w:t>
            </w:r>
          </w:p>
        </w:tc>
        <w:tc>
          <w:tcPr>
            <w:tcW w:w="1000" w:type="dxa"/>
            <w:tcBorders>
              <w:top w:val="single" w:sz="4" w:space="0" w:color="auto"/>
              <w:left w:val="single" w:sz="4" w:space="0" w:color="auto"/>
              <w:bottom w:val="single" w:sz="4" w:space="0" w:color="auto"/>
              <w:right w:val="single" w:sz="12" w:space="0" w:color="auto"/>
            </w:tcBorders>
            <w:shd w:val="clear" w:color="000000" w:fill="F0FAB4"/>
            <w:vAlign w:val="center"/>
            <w:hideMark/>
          </w:tcPr>
          <w:p w14:paraId="0A81F793"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14.95</w:t>
            </w:r>
          </w:p>
        </w:tc>
        <w:tc>
          <w:tcPr>
            <w:tcW w:w="1000" w:type="dxa"/>
            <w:tcBorders>
              <w:top w:val="nil"/>
              <w:left w:val="nil"/>
              <w:bottom w:val="single" w:sz="4" w:space="0" w:color="auto"/>
              <w:right w:val="single" w:sz="4" w:space="0" w:color="auto"/>
            </w:tcBorders>
            <w:shd w:val="clear" w:color="000000" w:fill="F0FAB4"/>
            <w:vAlign w:val="center"/>
            <w:hideMark/>
          </w:tcPr>
          <w:p w14:paraId="37036864"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0.777</w:t>
            </w:r>
          </w:p>
        </w:tc>
        <w:tc>
          <w:tcPr>
            <w:tcW w:w="1000" w:type="dxa"/>
            <w:tcBorders>
              <w:top w:val="single" w:sz="4" w:space="0" w:color="auto"/>
              <w:left w:val="single" w:sz="4" w:space="0" w:color="auto"/>
              <w:bottom w:val="single" w:sz="4" w:space="0" w:color="auto"/>
              <w:right w:val="single" w:sz="12" w:space="0" w:color="auto"/>
            </w:tcBorders>
            <w:shd w:val="clear" w:color="000000" w:fill="F0FAB4"/>
            <w:vAlign w:val="center"/>
            <w:hideMark/>
          </w:tcPr>
          <w:p w14:paraId="18C8A1B1"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7.77</w:t>
            </w:r>
          </w:p>
        </w:tc>
      </w:tr>
      <w:tr w:rsidR="009D3BA4" w:rsidRPr="00A113A3" w14:paraId="3BC64705"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0020EC80"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3</w:t>
            </w:r>
          </w:p>
        </w:tc>
        <w:tc>
          <w:tcPr>
            <w:tcW w:w="680" w:type="dxa"/>
            <w:tcBorders>
              <w:top w:val="nil"/>
              <w:left w:val="nil"/>
              <w:bottom w:val="single" w:sz="4" w:space="0" w:color="auto"/>
              <w:right w:val="single" w:sz="4" w:space="0" w:color="auto"/>
            </w:tcBorders>
            <w:shd w:val="clear" w:color="000000" w:fill="F0FAB4"/>
            <w:vAlign w:val="center"/>
            <w:hideMark/>
          </w:tcPr>
          <w:p w14:paraId="0A1DA3F9"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440686</w:t>
            </w:r>
          </w:p>
        </w:tc>
        <w:tc>
          <w:tcPr>
            <w:tcW w:w="640" w:type="dxa"/>
            <w:tcBorders>
              <w:top w:val="nil"/>
              <w:left w:val="nil"/>
              <w:bottom w:val="single" w:sz="4" w:space="0" w:color="auto"/>
              <w:right w:val="single" w:sz="4" w:space="0" w:color="auto"/>
            </w:tcBorders>
            <w:shd w:val="clear" w:color="000000" w:fill="F0FAB4"/>
            <w:vAlign w:val="center"/>
            <w:hideMark/>
          </w:tcPr>
          <w:p w14:paraId="2E284726"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533339</w:t>
            </w:r>
          </w:p>
        </w:tc>
        <w:tc>
          <w:tcPr>
            <w:tcW w:w="4460" w:type="dxa"/>
            <w:tcBorders>
              <w:top w:val="nil"/>
              <w:left w:val="nil"/>
              <w:bottom w:val="single" w:sz="4" w:space="0" w:color="auto"/>
              <w:right w:val="single" w:sz="12" w:space="0" w:color="auto"/>
            </w:tcBorders>
            <w:shd w:val="clear" w:color="000000" w:fill="F0FAB4"/>
            <w:noWrap/>
            <w:vAlign w:val="center"/>
            <w:hideMark/>
          </w:tcPr>
          <w:p w14:paraId="5A3E4DCB" w14:textId="77777777" w:rsidR="009D3BA4" w:rsidRPr="009D3BA4" w:rsidRDefault="009D3BA4" w:rsidP="00A113A3">
            <w:pPr>
              <w:spacing w:line="240" w:lineRule="auto"/>
              <w:jc w:val="left"/>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Local Wildlife Site</w:t>
            </w:r>
          </w:p>
        </w:tc>
        <w:tc>
          <w:tcPr>
            <w:tcW w:w="1000" w:type="dxa"/>
            <w:tcBorders>
              <w:top w:val="nil"/>
              <w:left w:val="nil"/>
              <w:bottom w:val="single" w:sz="4" w:space="0" w:color="auto"/>
              <w:right w:val="single" w:sz="4" w:space="0" w:color="auto"/>
            </w:tcBorders>
            <w:shd w:val="clear" w:color="000000" w:fill="F0FAB4"/>
            <w:vAlign w:val="center"/>
            <w:hideMark/>
          </w:tcPr>
          <w:p w14:paraId="233B3CE7"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0.02</w:t>
            </w:r>
          </w:p>
        </w:tc>
        <w:tc>
          <w:tcPr>
            <w:tcW w:w="1000" w:type="dxa"/>
            <w:tcBorders>
              <w:top w:val="nil"/>
              <w:left w:val="nil"/>
              <w:bottom w:val="single" w:sz="4" w:space="0" w:color="auto"/>
              <w:right w:val="single" w:sz="4" w:space="0" w:color="auto"/>
            </w:tcBorders>
            <w:shd w:val="clear" w:color="000000" w:fill="F0FAB4"/>
            <w:vAlign w:val="center"/>
            <w:hideMark/>
          </w:tcPr>
          <w:p w14:paraId="329C251D"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1.0</w:t>
            </w:r>
          </w:p>
        </w:tc>
        <w:tc>
          <w:tcPr>
            <w:tcW w:w="1000" w:type="dxa"/>
            <w:tcBorders>
              <w:top w:val="nil"/>
              <w:left w:val="nil"/>
              <w:bottom w:val="single" w:sz="4" w:space="0" w:color="auto"/>
              <w:right w:val="single" w:sz="12" w:space="0" w:color="auto"/>
            </w:tcBorders>
            <w:shd w:val="clear" w:color="000000" w:fill="F0FAB4"/>
            <w:vAlign w:val="center"/>
            <w:hideMark/>
          </w:tcPr>
          <w:p w14:paraId="2B48900B"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10.0</w:t>
            </w:r>
          </w:p>
        </w:tc>
        <w:tc>
          <w:tcPr>
            <w:tcW w:w="1000" w:type="dxa"/>
            <w:tcBorders>
              <w:top w:val="nil"/>
              <w:left w:val="nil"/>
              <w:bottom w:val="single" w:sz="4" w:space="0" w:color="auto"/>
              <w:right w:val="single" w:sz="4" w:space="0" w:color="auto"/>
            </w:tcBorders>
            <w:shd w:val="clear" w:color="000000" w:fill="F0FAB4"/>
            <w:vAlign w:val="center"/>
            <w:hideMark/>
          </w:tcPr>
          <w:p w14:paraId="19CACCEA"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0.104</w:t>
            </w:r>
          </w:p>
        </w:tc>
        <w:tc>
          <w:tcPr>
            <w:tcW w:w="1000" w:type="dxa"/>
            <w:tcBorders>
              <w:top w:val="single" w:sz="4" w:space="0" w:color="auto"/>
              <w:left w:val="single" w:sz="4" w:space="0" w:color="auto"/>
              <w:bottom w:val="single" w:sz="4" w:space="0" w:color="auto"/>
              <w:right w:val="single" w:sz="12" w:space="0" w:color="auto"/>
            </w:tcBorders>
            <w:shd w:val="clear" w:color="000000" w:fill="F0FAB4"/>
            <w:vAlign w:val="center"/>
            <w:hideMark/>
          </w:tcPr>
          <w:p w14:paraId="1423FB76"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10.41</w:t>
            </w:r>
          </w:p>
        </w:tc>
        <w:tc>
          <w:tcPr>
            <w:tcW w:w="1000" w:type="dxa"/>
            <w:tcBorders>
              <w:top w:val="nil"/>
              <w:left w:val="nil"/>
              <w:bottom w:val="single" w:sz="4" w:space="0" w:color="auto"/>
              <w:right w:val="single" w:sz="4" w:space="0" w:color="auto"/>
            </w:tcBorders>
            <w:shd w:val="clear" w:color="000000" w:fill="F0FAB4"/>
            <w:vAlign w:val="center"/>
            <w:hideMark/>
          </w:tcPr>
          <w:p w14:paraId="43729829"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0.541</w:t>
            </w:r>
          </w:p>
        </w:tc>
        <w:tc>
          <w:tcPr>
            <w:tcW w:w="1000" w:type="dxa"/>
            <w:tcBorders>
              <w:top w:val="single" w:sz="4" w:space="0" w:color="auto"/>
              <w:left w:val="single" w:sz="4" w:space="0" w:color="auto"/>
              <w:bottom w:val="single" w:sz="4" w:space="0" w:color="auto"/>
              <w:right w:val="single" w:sz="12" w:space="0" w:color="auto"/>
            </w:tcBorders>
            <w:shd w:val="clear" w:color="000000" w:fill="F0FAB4"/>
            <w:vAlign w:val="center"/>
            <w:hideMark/>
          </w:tcPr>
          <w:p w14:paraId="1E4442E0"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5.41</w:t>
            </w:r>
          </w:p>
        </w:tc>
      </w:tr>
      <w:tr w:rsidR="009D3BA4" w:rsidRPr="00A113A3" w14:paraId="3A06005F"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F0FAB4"/>
            <w:vAlign w:val="center"/>
            <w:hideMark/>
          </w:tcPr>
          <w:p w14:paraId="409F54C5"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w:t>
            </w:r>
          </w:p>
        </w:tc>
        <w:tc>
          <w:tcPr>
            <w:tcW w:w="680" w:type="dxa"/>
            <w:tcBorders>
              <w:top w:val="nil"/>
              <w:left w:val="nil"/>
              <w:bottom w:val="single" w:sz="4" w:space="0" w:color="auto"/>
              <w:right w:val="single" w:sz="4" w:space="0" w:color="auto"/>
            </w:tcBorders>
            <w:shd w:val="clear" w:color="000000" w:fill="F0FAB4"/>
            <w:vAlign w:val="center"/>
            <w:hideMark/>
          </w:tcPr>
          <w:p w14:paraId="3B83EE1F"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436823</w:t>
            </w:r>
          </w:p>
        </w:tc>
        <w:tc>
          <w:tcPr>
            <w:tcW w:w="640" w:type="dxa"/>
            <w:tcBorders>
              <w:top w:val="nil"/>
              <w:left w:val="nil"/>
              <w:bottom w:val="single" w:sz="4" w:space="0" w:color="auto"/>
              <w:right w:val="single" w:sz="4" w:space="0" w:color="auto"/>
            </w:tcBorders>
            <w:shd w:val="clear" w:color="000000" w:fill="F0FAB4"/>
            <w:vAlign w:val="center"/>
            <w:hideMark/>
          </w:tcPr>
          <w:p w14:paraId="4F52EBF5"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535328</w:t>
            </w:r>
          </w:p>
        </w:tc>
        <w:tc>
          <w:tcPr>
            <w:tcW w:w="4460" w:type="dxa"/>
            <w:tcBorders>
              <w:top w:val="nil"/>
              <w:left w:val="nil"/>
              <w:bottom w:val="single" w:sz="4" w:space="0" w:color="auto"/>
              <w:right w:val="single" w:sz="12" w:space="0" w:color="auto"/>
            </w:tcBorders>
            <w:shd w:val="clear" w:color="000000" w:fill="F0FAB4"/>
            <w:noWrap/>
            <w:vAlign w:val="center"/>
            <w:hideMark/>
          </w:tcPr>
          <w:p w14:paraId="3B3307E5" w14:textId="77777777" w:rsidR="009D3BA4" w:rsidRPr="009D3BA4" w:rsidRDefault="009D3BA4" w:rsidP="00A113A3">
            <w:pPr>
              <w:spacing w:line="240" w:lineRule="auto"/>
              <w:jc w:val="left"/>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Local Wildlife Site</w:t>
            </w:r>
          </w:p>
        </w:tc>
        <w:tc>
          <w:tcPr>
            <w:tcW w:w="1000" w:type="dxa"/>
            <w:tcBorders>
              <w:top w:val="nil"/>
              <w:left w:val="nil"/>
              <w:bottom w:val="single" w:sz="4" w:space="0" w:color="auto"/>
              <w:right w:val="single" w:sz="4" w:space="0" w:color="auto"/>
            </w:tcBorders>
            <w:shd w:val="clear" w:color="000000" w:fill="F0FAB4"/>
            <w:vAlign w:val="center"/>
            <w:hideMark/>
          </w:tcPr>
          <w:p w14:paraId="2FC2B9A1"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0.03</w:t>
            </w:r>
          </w:p>
        </w:tc>
        <w:tc>
          <w:tcPr>
            <w:tcW w:w="1000" w:type="dxa"/>
            <w:tcBorders>
              <w:top w:val="nil"/>
              <w:left w:val="nil"/>
              <w:bottom w:val="single" w:sz="4" w:space="0" w:color="auto"/>
              <w:right w:val="single" w:sz="4" w:space="0" w:color="auto"/>
            </w:tcBorders>
            <w:shd w:val="clear" w:color="000000" w:fill="F0FAB4"/>
            <w:vAlign w:val="center"/>
            <w:hideMark/>
          </w:tcPr>
          <w:p w14:paraId="5C581C5E"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1.0</w:t>
            </w:r>
          </w:p>
        </w:tc>
        <w:tc>
          <w:tcPr>
            <w:tcW w:w="1000" w:type="dxa"/>
            <w:tcBorders>
              <w:top w:val="nil"/>
              <w:left w:val="nil"/>
              <w:bottom w:val="single" w:sz="4" w:space="0" w:color="auto"/>
              <w:right w:val="single" w:sz="12" w:space="0" w:color="auto"/>
            </w:tcBorders>
            <w:shd w:val="clear" w:color="000000" w:fill="F0FAB4"/>
            <w:vAlign w:val="center"/>
            <w:hideMark/>
          </w:tcPr>
          <w:p w14:paraId="3B453BE8"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10.0</w:t>
            </w:r>
          </w:p>
        </w:tc>
        <w:tc>
          <w:tcPr>
            <w:tcW w:w="1000" w:type="dxa"/>
            <w:tcBorders>
              <w:top w:val="nil"/>
              <w:left w:val="nil"/>
              <w:bottom w:val="single" w:sz="4" w:space="0" w:color="auto"/>
              <w:right w:val="single" w:sz="4" w:space="0" w:color="auto"/>
            </w:tcBorders>
            <w:shd w:val="clear" w:color="000000" w:fill="F0FAB4"/>
            <w:vAlign w:val="center"/>
            <w:hideMark/>
          </w:tcPr>
          <w:p w14:paraId="6A18137D"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0.043</w:t>
            </w:r>
          </w:p>
        </w:tc>
        <w:tc>
          <w:tcPr>
            <w:tcW w:w="1000" w:type="dxa"/>
            <w:tcBorders>
              <w:top w:val="single" w:sz="4" w:space="0" w:color="auto"/>
              <w:left w:val="single" w:sz="4" w:space="0" w:color="auto"/>
              <w:bottom w:val="single" w:sz="4" w:space="0" w:color="auto"/>
              <w:right w:val="single" w:sz="12" w:space="0" w:color="auto"/>
            </w:tcBorders>
            <w:shd w:val="clear" w:color="000000" w:fill="F0FAB4"/>
            <w:vAlign w:val="center"/>
            <w:hideMark/>
          </w:tcPr>
          <w:p w14:paraId="38B084F1"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4.32</w:t>
            </w:r>
          </w:p>
        </w:tc>
        <w:tc>
          <w:tcPr>
            <w:tcW w:w="1000" w:type="dxa"/>
            <w:tcBorders>
              <w:top w:val="nil"/>
              <w:left w:val="nil"/>
              <w:bottom w:val="single" w:sz="4" w:space="0" w:color="auto"/>
              <w:right w:val="single" w:sz="4" w:space="0" w:color="auto"/>
            </w:tcBorders>
            <w:shd w:val="clear" w:color="000000" w:fill="F0FAB4"/>
            <w:vAlign w:val="center"/>
            <w:hideMark/>
          </w:tcPr>
          <w:p w14:paraId="66E8E5EB"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0.337</w:t>
            </w:r>
          </w:p>
        </w:tc>
        <w:tc>
          <w:tcPr>
            <w:tcW w:w="1000" w:type="dxa"/>
            <w:tcBorders>
              <w:top w:val="single" w:sz="4" w:space="0" w:color="auto"/>
              <w:left w:val="single" w:sz="4" w:space="0" w:color="auto"/>
              <w:bottom w:val="single" w:sz="4" w:space="0" w:color="auto"/>
              <w:right w:val="single" w:sz="12" w:space="0" w:color="auto"/>
            </w:tcBorders>
            <w:shd w:val="clear" w:color="000000" w:fill="F0FAB4"/>
            <w:vAlign w:val="center"/>
            <w:hideMark/>
          </w:tcPr>
          <w:p w14:paraId="0FC95672"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3.37</w:t>
            </w:r>
          </w:p>
        </w:tc>
      </w:tr>
      <w:tr w:rsidR="009D3BA4" w:rsidRPr="00A113A3" w14:paraId="0762248C"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134915C1"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w:t>
            </w:r>
          </w:p>
        </w:tc>
        <w:tc>
          <w:tcPr>
            <w:tcW w:w="680" w:type="dxa"/>
            <w:tcBorders>
              <w:top w:val="nil"/>
              <w:left w:val="nil"/>
              <w:bottom w:val="single" w:sz="4" w:space="0" w:color="auto"/>
              <w:right w:val="single" w:sz="4" w:space="0" w:color="auto"/>
            </w:tcBorders>
            <w:shd w:val="clear" w:color="000000" w:fill="99FF99"/>
            <w:vAlign w:val="center"/>
            <w:hideMark/>
          </w:tcPr>
          <w:p w14:paraId="75D44D66"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437540</w:t>
            </w:r>
          </w:p>
        </w:tc>
        <w:tc>
          <w:tcPr>
            <w:tcW w:w="640" w:type="dxa"/>
            <w:tcBorders>
              <w:top w:val="nil"/>
              <w:left w:val="nil"/>
              <w:bottom w:val="single" w:sz="4" w:space="0" w:color="auto"/>
              <w:right w:val="single" w:sz="4" w:space="0" w:color="auto"/>
            </w:tcBorders>
            <w:shd w:val="clear" w:color="000000" w:fill="99FF99"/>
            <w:vAlign w:val="center"/>
            <w:hideMark/>
          </w:tcPr>
          <w:p w14:paraId="6CAA3C69"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534514</w:t>
            </w:r>
          </w:p>
        </w:tc>
        <w:tc>
          <w:tcPr>
            <w:tcW w:w="4460" w:type="dxa"/>
            <w:tcBorders>
              <w:top w:val="nil"/>
              <w:left w:val="nil"/>
              <w:bottom w:val="single" w:sz="4" w:space="0" w:color="auto"/>
              <w:right w:val="single" w:sz="12" w:space="0" w:color="auto"/>
            </w:tcBorders>
            <w:shd w:val="clear" w:color="000000" w:fill="99FF99"/>
            <w:noWrap/>
            <w:vAlign w:val="center"/>
            <w:hideMark/>
          </w:tcPr>
          <w:p w14:paraId="59DC79CF" w14:textId="77777777" w:rsidR="009D3BA4" w:rsidRPr="009D3BA4" w:rsidRDefault="009D3BA4" w:rsidP="00A113A3">
            <w:pPr>
              <w:spacing w:line="240" w:lineRule="auto"/>
              <w:jc w:val="left"/>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Charity Land LWS/SSSI</w:t>
            </w:r>
          </w:p>
        </w:tc>
        <w:tc>
          <w:tcPr>
            <w:tcW w:w="1000" w:type="dxa"/>
            <w:tcBorders>
              <w:top w:val="nil"/>
              <w:left w:val="nil"/>
              <w:bottom w:val="single" w:sz="4" w:space="0" w:color="auto"/>
              <w:right w:val="single" w:sz="4" w:space="0" w:color="auto"/>
            </w:tcBorders>
            <w:shd w:val="clear" w:color="000000" w:fill="99FF99"/>
            <w:vAlign w:val="center"/>
            <w:hideMark/>
          </w:tcPr>
          <w:p w14:paraId="7A39E92A"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0.03</w:t>
            </w:r>
          </w:p>
        </w:tc>
        <w:tc>
          <w:tcPr>
            <w:tcW w:w="1000" w:type="dxa"/>
            <w:tcBorders>
              <w:top w:val="nil"/>
              <w:left w:val="nil"/>
              <w:bottom w:val="single" w:sz="4" w:space="0" w:color="auto"/>
              <w:right w:val="single" w:sz="4" w:space="0" w:color="auto"/>
            </w:tcBorders>
            <w:shd w:val="clear" w:color="000000" w:fill="99FF99"/>
            <w:vAlign w:val="center"/>
            <w:hideMark/>
          </w:tcPr>
          <w:p w14:paraId="1AB2F0D6"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3.0</w:t>
            </w:r>
          </w:p>
        </w:tc>
        <w:tc>
          <w:tcPr>
            <w:tcW w:w="1000" w:type="dxa"/>
            <w:tcBorders>
              <w:top w:val="nil"/>
              <w:left w:val="nil"/>
              <w:bottom w:val="single" w:sz="4" w:space="0" w:color="auto"/>
              <w:right w:val="single" w:sz="12" w:space="0" w:color="auto"/>
            </w:tcBorders>
            <w:shd w:val="clear" w:color="000000" w:fill="99FF99"/>
            <w:vAlign w:val="center"/>
            <w:hideMark/>
          </w:tcPr>
          <w:p w14:paraId="5DCE0FE4"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20.0</w:t>
            </w:r>
          </w:p>
        </w:tc>
        <w:tc>
          <w:tcPr>
            <w:tcW w:w="1000" w:type="dxa"/>
            <w:tcBorders>
              <w:top w:val="nil"/>
              <w:left w:val="nil"/>
              <w:bottom w:val="single" w:sz="4" w:space="0" w:color="auto"/>
              <w:right w:val="single" w:sz="4" w:space="0" w:color="auto"/>
            </w:tcBorders>
            <w:shd w:val="clear" w:color="000000" w:fill="99FF99"/>
            <w:vAlign w:val="center"/>
            <w:hideMark/>
          </w:tcPr>
          <w:p w14:paraId="454488FA"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0.188</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7147AEEA"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6.26</w:t>
            </w:r>
          </w:p>
        </w:tc>
        <w:tc>
          <w:tcPr>
            <w:tcW w:w="1000" w:type="dxa"/>
            <w:tcBorders>
              <w:top w:val="nil"/>
              <w:left w:val="nil"/>
              <w:bottom w:val="single" w:sz="4" w:space="0" w:color="auto"/>
              <w:right w:val="single" w:sz="4" w:space="0" w:color="auto"/>
            </w:tcBorders>
            <w:shd w:val="clear" w:color="000000" w:fill="99FF99"/>
            <w:vAlign w:val="center"/>
            <w:hideMark/>
          </w:tcPr>
          <w:p w14:paraId="660E4DE0"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1.464</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4DCE88C7"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7.32</w:t>
            </w:r>
          </w:p>
        </w:tc>
      </w:tr>
      <w:tr w:rsidR="009D3BA4" w:rsidRPr="00A113A3" w14:paraId="73130EEA"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5B20B1B3"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6</w:t>
            </w:r>
          </w:p>
        </w:tc>
        <w:tc>
          <w:tcPr>
            <w:tcW w:w="680" w:type="dxa"/>
            <w:tcBorders>
              <w:top w:val="nil"/>
              <w:left w:val="nil"/>
              <w:bottom w:val="single" w:sz="4" w:space="0" w:color="auto"/>
              <w:right w:val="single" w:sz="4" w:space="0" w:color="auto"/>
            </w:tcBorders>
            <w:shd w:val="clear" w:color="000000" w:fill="99FF99"/>
            <w:vAlign w:val="center"/>
            <w:hideMark/>
          </w:tcPr>
          <w:p w14:paraId="104E0BA1"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436341</w:t>
            </w:r>
          </w:p>
        </w:tc>
        <w:tc>
          <w:tcPr>
            <w:tcW w:w="640" w:type="dxa"/>
            <w:tcBorders>
              <w:top w:val="nil"/>
              <w:left w:val="nil"/>
              <w:bottom w:val="single" w:sz="4" w:space="0" w:color="auto"/>
              <w:right w:val="single" w:sz="4" w:space="0" w:color="auto"/>
            </w:tcBorders>
            <w:shd w:val="clear" w:color="000000" w:fill="99FF99"/>
            <w:vAlign w:val="center"/>
            <w:hideMark/>
          </w:tcPr>
          <w:p w14:paraId="1D20CCAC"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532883</w:t>
            </w:r>
          </w:p>
        </w:tc>
        <w:tc>
          <w:tcPr>
            <w:tcW w:w="4460" w:type="dxa"/>
            <w:tcBorders>
              <w:top w:val="nil"/>
              <w:left w:val="nil"/>
              <w:bottom w:val="single" w:sz="4" w:space="0" w:color="auto"/>
              <w:right w:val="single" w:sz="12" w:space="0" w:color="auto"/>
            </w:tcBorders>
            <w:shd w:val="clear" w:color="000000" w:fill="99FF99"/>
            <w:noWrap/>
            <w:vAlign w:val="center"/>
            <w:hideMark/>
          </w:tcPr>
          <w:p w14:paraId="0E58AA45" w14:textId="77777777" w:rsidR="009D3BA4" w:rsidRPr="009D3BA4" w:rsidRDefault="009D3BA4" w:rsidP="00A113A3">
            <w:pPr>
              <w:spacing w:line="240" w:lineRule="auto"/>
              <w:jc w:val="left"/>
              <w:rPr>
                <w:rFonts w:eastAsia="Times New Roman" w:cs="Calibri"/>
                <w:sz w:val="18"/>
                <w:szCs w:val="18"/>
                <w:shd w:val="clear" w:color="auto" w:fill="auto"/>
                <w:lang w:eastAsia="en-GB"/>
              </w:rPr>
            </w:pPr>
            <w:proofErr w:type="spellStart"/>
            <w:r w:rsidRPr="009D3BA4">
              <w:rPr>
                <w:rFonts w:eastAsia="Times New Roman" w:cs="Calibri"/>
                <w:sz w:val="18"/>
                <w:szCs w:val="18"/>
                <w:shd w:val="clear" w:color="auto" w:fill="auto"/>
                <w:lang w:eastAsia="en-GB"/>
              </w:rPr>
              <w:t>Fishburn</w:t>
            </w:r>
            <w:proofErr w:type="spellEnd"/>
            <w:r w:rsidRPr="009D3BA4">
              <w:rPr>
                <w:rFonts w:eastAsia="Times New Roman" w:cs="Calibri"/>
                <w:sz w:val="18"/>
                <w:szCs w:val="18"/>
                <w:shd w:val="clear" w:color="auto" w:fill="auto"/>
                <w:lang w:eastAsia="en-GB"/>
              </w:rPr>
              <w:t xml:space="preserve"> Grassland SSSI</w:t>
            </w:r>
          </w:p>
        </w:tc>
        <w:tc>
          <w:tcPr>
            <w:tcW w:w="1000" w:type="dxa"/>
            <w:tcBorders>
              <w:top w:val="nil"/>
              <w:left w:val="nil"/>
              <w:bottom w:val="single" w:sz="4" w:space="0" w:color="auto"/>
              <w:right w:val="single" w:sz="4" w:space="0" w:color="auto"/>
            </w:tcBorders>
            <w:shd w:val="clear" w:color="000000" w:fill="99FF99"/>
            <w:vAlign w:val="center"/>
            <w:hideMark/>
          </w:tcPr>
          <w:p w14:paraId="7A88CCFD"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0.02</w:t>
            </w:r>
          </w:p>
        </w:tc>
        <w:tc>
          <w:tcPr>
            <w:tcW w:w="1000" w:type="dxa"/>
            <w:tcBorders>
              <w:top w:val="nil"/>
              <w:left w:val="nil"/>
              <w:bottom w:val="single" w:sz="4" w:space="0" w:color="auto"/>
              <w:right w:val="single" w:sz="4" w:space="0" w:color="auto"/>
            </w:tcBorders>
            <w:shd w:val="clear" w:color="000000" w:fill="99FF99"/>
            <w:vAlign w:val="center"/>
            <w:hideMark/>
          </w:tcPr>
          <w:p w14:paraId="6D2D0164"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3.0</w:t>
            </w:r>
          </w:p>
        </w:tc>
        <w:tc>
          <w:tcPr>
            <w:tcW w:w="1000" w:type="dxa"/>
            <w:tcBorders>
              <w:top w:val="nil"/>
              <w:left w:val="nil"/>
              <w:bottom w:val="single" w:sz="4" w:space="0" w:color="auto"/>
              <w:right w:val="single" w:sz="12" w:space="0" w:color="auto"/>
            </w:tcBorders>
            <w:shd w:val="clear" w:color="000000" w:fill="99FF99"/>
            <w:vAlign w:val="center"/>
            <w:hideMark/>
          </w:tcPr>
          <w:p w14:paraId="729B405A"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15.0</w:t>
            </w:r>
          </w:p>
        </w:tc>
        <w:tc>
          <w:tcPr>
            <w:tcW w:w="1000" w:type="dxa"/>
            <w:tcBorders>
              <w:top w:val="nil"/>
              <w:left w:val="nil"/>
              <w:bottom w:val="single" w:sz="4" w:space="0" w:color="auto"/>
              <w:right w:val="single" w:sz="4" w:space="0" w:color="auto"/>
            </w:tcBorders>
            <w:shd w:val="clear" w:color="000000" w:fill="99FF99"/>
            <w:vAlign w:val="center"/>
            <w:hideMark/>
          </w:tcPr>
          <w:p w14:paraId="4900B39B"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0.064</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3AF72557"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2.13</w:t>
            </w:r>
          </w:p>
        </w:tc>
        <w:tc>
          <w:tcPr>
            <w:tcW w:w="1000" w:type="dxa"/>
            <w:tcBorders>
              <w:top w:val="nil"/>
              <w:left w:val="nil"/>
              <w:bottom w:val="single" w:sz="4" w:space="0" w:color="auto"/>
              <w:right w:val="single" w:sz="4" w:space="0" w:color="auto"/>
            </w:tcBorders>
            <w:shd w:val="clear" w:color="000000" w:fill="99FF99"/>
            <w:vAlign w:val="center"/>
            <w:hideMark/>
          </w:tcPr>
          <w:p w14:paraId="366040E4"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0.332</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25A62CD8"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2.21</w:t>
            </w:r>
          </w:p>
        </w:tc>
      </w:tr>
      <w:tr w:rsidR="009D3BA4" w:rsidRPr="00A113A3" w14:paraId="1F4D610A"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3D302CE8"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7</w:t>
            </w:r>
          </w:p>
        </w:tc>
        <w:tc>
          <w:tcPr>
            <w:tcW w:w="680" w:type="dxa"/>
            <w:tcBorders>
              <w:top w:val="nil"/>
              <w:left w:val="nil"/>
              <w:bottom w:val="single" w:sz="4" w:space="0" w:color="auto"/>
              <w:right w:val="single" w:sz="4" w:space="0" w:color="auto"/>
            </w:tcBorders>
            <w:shd w:val="clear" w:color="000000" w:fill="99FF99"/>
            <w:vAlign w:val="center"/>
            <w:hideMark/>
          </w:tcPr>
          <w:p w14:paraId="7C378A88"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441388</w:t>
            </w:r>
          </w:p>
        </w:tc>
        <w:tc>
          <w:tcPr>
            <w:tcW w:w="640" w:type="dxa"/>
            <w:tcBorders>
              <w:top w:val="nil"/>
              <w:left w:val="nil"/>
              <w:bottom w:val="single" w:sz="4" w:space="0" w:color="auto"/>
              <w:right w:val="single" w:sz="4" w:space="0" w:color="auto"/>
            </w:tcBorders>
            <w:shd w:val="clear" w:color="000000" w:fill="99FF99"/>
            <w:vAlign w:val="center"/>
            <w:hideMark/>
          </w:tcPr>
          <w:p w14:paraId="79CA83D5"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533416</w:t>
            </w:r>
          </w:p>
        </w:tc>
        <w:tc>
          <w:tcPr>
            <w:tcW w:w="4460" w:type="dxa"/>
            <w:tcBorders>
              <w:top w:val="nil"/>
              <w:left w:val="nil"/>
              <w:bottom w:val="single" w:sz="4" w:space="0" w:color="auto"/>
              <w:right w:val="single" w:sz="12" w:space="0" w:color="auto"/>
            </w:tcBorders>
            <w:shd w:val="clear" w:color="000000" w:fill="99FF99"/>
            <w:noWrap/>
            <w:vAlign w:val="center"/>
            <w:hideMark/>
          </w:tcPr>
          <w:p w14:paraId="6930691A" w14:textId="77777777" w:rsidR="009D3BA4" w:rsidRPr="009D3BA4" w:rsidRDefault="009D3BA4" w:rsidP="00A113A3">
            <w:pPr>
              <w:spacing w:line="240" w:lineRule="auto"/>
              <w:jc w:val="left"/>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Pike Whin Bog SSSI</w:t>
            </w:r>
          </w:p>
        </w:tc>
        <w:tc>
          <w:tcPr>
            <w:tcW w:w="1000" w:type="dxa"/>
            <w:tcBorders>
              <w:top w:val="nil"/>
              <w:left w:val="nil"/>
              <w:bottom w:val="single" w:sz="4" w:space="0" w:color="auto"/>
              <w:right w:val="single" w:sz="4" w:space="0" w:color="auto"/>
            </w:tcBorders>
            <w:shd w:val="clear" w:color="000000" w:fill="99FF99"/>
            <w:vAlign w:val="center"/>
            <w:hideMark/>
          </w:tcPr>
          <w:p w14:paraId="013D0BDA"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0.02</w:t>
            </w:r>
          </w:p>
        </w:tc>
        <w:tc>
          <w:tcPr>
            <w:tcW w:w="1000" w:type="dxa"/>
            <w:tcBorders>
              <w:top w:val="nil"/>
              <w:left w:val="nil"/>
              <w:bottom w:val="single" w:sz="4" w:space="0" w:color="auto"/>
              <w:right w:val="single" w:sz="4" w:space="0" w:color="auto"/>
            </w:tcBorders>
            <w:shd w:val="clear" w:color="000000" w:fill="99FF99"/>
            <w:vAlign w:val="center"/>
            <w:hideMark/>
          </w:tcPr>
          <w:p w14:paraId="1DFC51E9"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1.0</w:t>
            </w:r>
          </w:p>
        </w:tc>
        <w:tc>
          <w:tcPr>
            <w:tcW w:w="1000" w:type="dxa"/>
            <w:tcBorders>
              <w:top w:val="nil"/>
              <w:left w:val="nil"/>
              <w:bottom w:val="single" w:sz="4" w:space="0" w:color="auto"/>
              <w:right w:val="single" w:sz="12" w:space="0" w:color="auto"/>
            </w:tcBorders>
            <w:shd w:val="clear" w:color="000000" w:fill="99FF99"/>
            <w:vAlign w:val="center"/>
            <w:hideMark/>
          </w:tcPr>
          <w:p w14:paraId="73DF1575"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10.0</w:t>
            </w:r>
          </w:p>
        </w:tc>
        <w:tc>
          <w:tcPr>
            <w:tcW w:w="1000" w:type="dxa"/>
            <w:tcBorders>
              <w:top w:val="nil"/>
              <w:left w:val="nil"/>
              <w:bottom w:val="single" w:sz="4" w:space="0" w:color="auto"/>
              <w:right w:val="single" w:sz="4" w:space="0" w:color="auto"/>
            </w:tcBorders>
            <w:shd w:val="clear" w:color="000000" w:fill="99FF99"/>
            <w:vAlign w:val="center"/>
            <w:hideMark/>
          </w:tcPr>
          <w:p w14:paraId="50472F96"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0.069</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55F97C4F"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6.88</w:t>
            </w:r>
          </w:p>
        </w:tc>
        <w:tc>
          <w:tcPr>
            <w:tcW w:w="1000" w:type="dxa"/>
            <w:tcBorders>
              <w:top w:val="nil"/>
              <w:left w:val="nil"/>
              <w:bottom w:val="single" w:sz="4" w:space="0" w:color="auto"/>
              <w:right w:val="single" w:sz="4" w:space="0" w:color="auto"/>
            </w:tcBorders>
            <w:shd w:val="clear" w:color="000000" w:fill="99FF99"/>
            <w:vAlign w:val="center"/>
            <w:hideMark/>
          </w:tcPr>
          <w:p w14:paraId="5F22D557"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0.358</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565F40FF"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3.58</w:t>
            </w:r>
          </w:p>
        </w:tc>
      </w:tr>
      <w:tr w:rsidR="009D3BA4" w:rsidRPr="00A113A3" w14:paraId="27B284EE"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76906D68"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8</w:t>
            </w:r>
          </w:p>
        </w:tc>
        <w:tc>
          <w:tcPr>
            <w:tcW w:w="680" w:type="dxa"/>
            <w:tcBorders>
              <w:top w:val="nil"/>
              <w:left w:val="nil"/>
              <w:bottom w:val="single" w:sz="4" w:space="0" w:color="auto"/>
              <w:right w:val="single" w:sz="4" w:space="0" w:color="auto"/>
            </w:tcBorders>
            <w:shd w:val="clear" w:color="000000" w:fill="99FF99"/>
            <w:vAlign w:val="center"/>
            <w:hideMark/>
          </w:tcPr>
          <w:p w14:paraId="1DC23880"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436201</w:t>
            </w:r>
          </w:p>
        </w:tc>
        <w:tc>
          <w:tcPr>
            <w:tcW w:w="640" w:type="dxa"/>
            <w:tcBorders>
              <w:top w:val="nil"/>
              <w:left w:val="nil"/>
              <w:bottom w:val="single" w:sz="4" w:space="0" w:color="auto"/>
              <w:right w:val="single" w:sz="4" w:space="0" w:color="auto"/>
            </w:tcBorders>
            <w:shd w:val="clear" w:color="000000" w:fill="99FF99"/>
            <w:vAlign w:val="center"/>
            <w:hideMark/>
          </w:tcPr>
          <w:p w14:paraId="3EFE5AF2"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535295</w:t>
            </w:r>
          </w:p>
        </w:tc>
        <w:tc>
          <w:tcPr>
            <w:tcW w:w="4460" w:type="dxa"/>
            <w:tcBorders>
              <w:top w:val="nil"/>
              <w:left w:val="nil"/>
              <w:bottom w:val="single" w:sz="4" w:space="0" w:color="auto"/>
              <w:right w:val="single" w:sz="12" w:space="0" w:color="auto"/>
            </w:tcBorders>
            <w:shd w:val="clear" w:color="000000" w:fill="99FF99"/>
            <w:noWrap/>
            <w:vAlign w:val="center"/>
            <w:hideMark/>
          </w:tcPr>
          <w:p w14:paraId="3EF3C497" w14:textId="77777777" w:rsidR="009D3BA4" w:rsidRPr="009D3BA4" w:rsidRDefault="009D3BA4" w:rsidP="00A113A3">
            <w:pPr>
              <w:spacing w:line="240" w:lineRule="auto"/>
              <w:jc w:val="left"/>
              <w:rPr>
                <w:rFonts w:eastAsia="Times New Roman" w:cs="Calibri"/>
                <w:sz w:val="18"/>
                <w:szCs w:val="18"/>
                <w:shd w:val="clear" w:color="auto" w:fill="auto"/>
                <w:lang w:eastAsia="en-GB"/>
              </w:rPr>
            </w:pPr>
            <w:proofErr w:type="spellStart"/>
            <w:r w:rsidRPr="009D3BA4">
              <w:rPr>
                <w:rFonts w:eastAsia="Times New Roman" w:cs="Calibri"/>
                <w:sz w:val="18"/>
                <w:szCs w:val="18"/>
                <w:shd w:val="clear" w:color="auto" w:fill="auto"/>
                <w:lang w:eastAsia="en-GB"/>
              </w:rPr>
              <w:t>Trimdon</w:t>
            </w:r>
            <w:proofErr w:type="spellEnd"/>
            <w:r w:rsidRPr="009D3BA4">
              <w:rPr>
                <w:rFonts w:eastAsia="Times New Roman" w:cs="Calibri"/>
                <w:sz w:val="18"/>
                <w:szCs w:val="18"/>
                <w:shd w:val="clear" w:color="auto" w:fill="auto"/>
                <w:lang w:eastAsia="en-GB"/>
              </w:rPr>
              <w:t xml:space="preserve"> Limestone Quarry SSSI</w:t>
            </w:r>
          </w:p>
        </w:tc>
        <w:tc>
          <w:tcPr>
            <w:tcW w:w="1000" w:type="dxa"/>
            <w:tcBorders>
              <w:top w:val="nil"/>
              <w:left w:val="nil"/>
              <w:bottom w:val="single" w:sz="4" w:space="0" w:color="auto"/>
              <w:right w:val="single" w:sz="4" w:space="0" w:color="auto"/>
            </w:tcBorders>
            <w:shd w:val="clear" w:color="000000" w:fill="99FF99"/>
            <w:vAlign w:val="center"/>
            <w:hideMark/>
          </w:tcPr>
          <w:p w14:paraId="28C9A40E"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0.03</w:t>
            </w:r>
          </w:p>
        </w:tc>
        <w:tc>
          <w:tcPr>
            <w:tcW w:w="1000" w:type="dxa"/>
            <w:tcBorders>
              <w:top w:val="nil"/>
              <w:left w:val="nil"/>
              <w:bottom w:val="single" w:sz="4" w:space="0" w:color="auto"/>
              <w:right w:val="single" w:sz="4" w:space="0" w:color="auto"/>
            </w:tcBorders>
            <w:shd w:val="clear" w:color="000000" w:fill="99FF99"/>
            <w:vAlign w:val="center"/>
            <w:hideMark/>
          </w:tcPr>
          <w:p w14:paraId="5AA786B3"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3.0</w:t>
            </w:r>
          </w:p>
        </w:tc>
        <w:tc>
          <w:tcPr>
            <w:tcW w:w="1000" w:type="dxa"/>
            <w:tcBorders>
              <w:top w:val="nil"/>
              <w:left w:val="nil"/>
              <w:bottom w:val="single" w:sz="4" w:space="0" w:color="auto"/>
              <w:right w:val="single" w:sz="12" w:space="0" w:color="auto"/>
            </w:tcBorders>
            <w:shd w:val="clear" w:color="000000" w:fill="99FF99"/>
            <w:vAlign w:val="center"/>
            <w:hideMark/>
          </w:tcPr>
          <w:p w14:paraId="67E76428"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15.0</w:t>
            </w:r>
          </w:p>
        </w:tc>
        <w:tc>
          <w:tcPr>
            <w:tcW w:w="1000" w:type="dxa"/>
            <w:tcBorders>
              <w:top w:val="nil"/>
              <w:left w:val="nil"/>
              <w:bottom w:val="single" w:sz="4" w:space="0" w:color="auto"/>
              <w:right w:val="single" w:sz="4" w:space="0" w:color="auto"/>
            </w:tcBorders>
            <w:shd w:val="clear" w:color="000000" w:fill="99FF99"/>
            <w:vAlign w:val="center"/>
            <w:hideMark/>
          </w:tcPr>
          <w:p w14:paraId="32FA3849"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0.030</w:t>
            </w:r>
          </w:p>
        </w:tc>
        <w:tc>
          <w:tcPr>
            <w:tcW w:w="1000" w:type="dxa"/>
            <w:tcBorders>
              <w:top w:val="nil"/>
              <w:left w:val="nil"/>
              <w:bottom w:val="single" w:sz="4" w:space="0" w:color="auto"/>
              <w:right w:val="single" w:sz="12" w:space="0" w:color="auto"/>
            </w:tcBorders>
            <w:shd w:val="clear" w:color="000000" w:fill="99FF99"/>
            <w:vAlign w:val="center"/>
            <w:hideMark/>
          </w:tcPr>
          <w:p w14:paraId="444E159F"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0.99</w:t>
            </w:r>
          </w:p>
        </w:tc>
        <w:tc>
          <w:tcPr>
            <w:tcW w:w="1000" w:type="dxa"/>
            <w:tcBorders>
              <w:top w:val="nil"/>
              <w:left w:val="nil"/>
              <w:bottom w:val="single" w:sz="4" w:space="0" w:color="auto"/>
              <w:right w:val="single" w:sz="4" w:space="0" w:color="auto"/>
            </w:tcBorders>
            <w:shd w:val="clear" w:color="000000" w:fill="99FF99"/>
            <w:vAlign w:val="center"/>
            <w:hideMark/>
          </w:tcPr>
          <w:p w14:paraId="02A04B15"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0.231</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5A6D21B2"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1.54</w:t>
            </w:r>
          </w:p>
        </w:tc>
      </w:tr>
      <w:tr w:rsidR="009D3BA4" w:rsidRPr="00A113A3" w14:paraId="5F22AD11"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06A27216"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9</w:t>
            </w:r>
          </w:p>
        </w:tc>
        <w:tc>
          <w:tcPr>
            <w:tcW w:w="680" w:type="dxa"/>
            <w:tcBorders>
              <w:top w:val="nil"/>
              <w:left w:val="nil"/>
              <w:bottom w:val="single" w:sz="4" w:space="0" w:color="auto"/>
              <w:right w:val="single" w:sz="4" w:space="0" w:color="auto"/>
            </w:tcBorders>
            <w:shd w:val="clear" w:color="000000" w:fill="99FF99"/>
            <w:vAlign w:val="center"/>
            <w:hideMark/>
          </w:tcPr>
          <w:p w14:paraId="20FF5E61"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435589</w:t>
            </w:r>
          </w:p>
        </w:tc>
        <w:tc>
          <w:tcPr>
            <w:tcW w:w="640" w:type="dxa"/>
            <w:tcBorders>
              <w:top w:val="nil"/>
              <w:left w:val="nil"/>
              <w:bottom w:val="single" w:sz="4" w:space="0" w:color="auto"/>
              <w:right w:val="single" w:sz="4" w:space="0" w:color="auto"/>
            </w:tcBorders>
            <w:shd w:val="clear" w:color="000000" w:fill="99FF99"/>
            <w:vAlign w:val="center"/>
            <w:hideMark/>
          </w:tcPr>
          <w:p w14:paraId="7FD48567"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535204</w:t>
            </w:r>
          </w:p>
        </w:tc>
        <w:tc>
          <w:tcPr>
            <w:tcW w:w="4460" w:type="dxa"/>
            <w:tcBorders>
              <w:top w:val="nil"/>
              <w:left w:val="nil"/>
              <w:bottom w:val="single" w:sz="4" w:space="0" w:color="auto"/>
              <w:right w:val="single" w:sz="12" w:space="0" w:color="auto"/>
            </w:tcBorders>
            <w:shd w:val="clear" w:color="000000" w:fill="99FF99"/>
            <w:noWrap/>
            <w:vAlign w:val="center"/>
            <w:hideMark/>
          </w:tcPr>
          <w:p w14:paraId="170EBC47" w14:textId="77777777" w:rsidR="009D3BA4" w:rsidRPr="009D3BA4" w:rsidRDefault="009D3BA4" w:rsidP="00A113A3">
            <w:pPr>
              <w:spacing w:line="240" w:lineRule="auto"/>
              <w:jc w:val="left"/>
              <w:rPr>
                <w:rFonts w:eastAsia="Times New Roman" w:cs="Calibri"/>
                <w:sz w:val="18"/>
                <w:szCs w:val="18"/>
                <w:shd w:val="clear" w:color="auto" w:fill="auto"/>
                <w:lang w:eastAsia="en-GB"/>
              </w:rPr>
            </w:pPr>
            <w:proofErr w:type="spellStart"/>
            <w:r w:rsidRPr="009D3BA4">
              <w:rPr>
                <w:rFonts w:eastAsia="Times New Roman" w:cs="Calibri"/>
                <w:sz w:val="18"/>
                <w:szCs w:val="18"/>
                <w:shd w:val="clear" w:color="auto" w:fill="auto"/>
                <w:lang w:eastAsia="en-GB"/>
              </w:rPr>
              <w:t>Raisby</w:t>
            </w:r>
            <w:proofErr w:type="spellEnd"/>
            <w:r w:rsidRPr="009D3BA4">
              <w:rPr>
                <w:rFonts w:eastAsia="Times New Roman" w:cs="Calibri"/>
                <w:sz w:val="18"/>
                <w:szCs w:val="18"/>
                <w:shd w:val="clear" w:color="auto" w:fill="auto"/>
                <w:lang w:eastAsia="en-GB"/>
              </w:rPr>
              <w:t xml:space="preserve"> Hill Quarry SSSI</w:t>
            </w:r>
          </w:p>
        </w:tc>
        <w:tc>
          <w:tcPr>
            <w:tcW w:w="1000" w:type="dxa"/>
            <w:tcBorders>
              <w:top w:val="nil"/>
              <w:left w:val="nil"/>
              <w:bottom w:val="single" w:sz="4" w:space="0" w:color="auto"/>
              <w:right w:val="single" w:sz="4" w:space="0" w:color="auto"/>
            </w:tcBorders>
            <w:shd w:val="clear" w:color="000000" w:fill="99FF99"/>
            <w:vAlign w:val="center"/>
            <w:hideMark/>
          </w:tcPr>
          <w:p w14:paraId="2B59AD03"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0.03</w:t>
            </w:r>
          </w:p>
        </w:tc>
        <w:tc>
          <w:tcPr>
            <w:tcW w:w="1000" w:type="dxa"/>
            <w:tcBorders>
              <w:top w:val="nil"/>
              <w:left w:val="nil"/>
              <w:bottom w:val="single" w:sz="4" w:space="0" w:color="auto"/>
              <w:right w:val="single" w:sz="4" w:space="0" w:color="auto"/>
            </w:tcBorders>
            <w:shd w:val="clear" w:color="000000" w:fill="99FF99"/>
            <w:vAlign w:val="center"/>
            <w:hideMark/>
          </w:tcPr>
          <w:p w14:paraId="2A4F0EED"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n/a</w:t>
            </w:r>
          </w:p>
        </w:tc>
        <w:tc>
          <w:tcPr>
            <w:tcW w:w="1000" w:type="dxa"/>
            <w:tcBorders>
              <w:top w:val="nil"/>
              <w:left w:val="nil"/>
              <w:bottom w:val="single" w:sz="4" w:space="0" w:color="auto"/>
              <w:right w:val="single" w:sz="12" w:space="0" w:color="auto"/>
            </w:tcBorders>
            <w:shd w:val="clear" w:color="000000" w:fill="99FF99"/>
            <w:vAlign w:val="center"/>
            <w:hideMark/>
          </w:tcPr>
          <w:p w14:paraId="35FC74D6"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n/a</w:t>
            </w:r>
          </w:p>
        </w:tc>
        <w:tc>
          <w:tcPr>
            <w:tcW w:w="1000" w:type="dxa"/>
            <w:tcBorders>
              <w:top w:val="nil"/>
              <w:left w:val="nil"/>
              <w:bottom w:val="single" w:sz="4" w:space="0" w:color="auto"/>
              <w:right w:val="single" w:sz="4" w:space="0" w:color="auto"/>
            </w:tcBorders>
            <w:shd w:val="clear" w:color="000000" w:fill="99FF99"/>
            <w:vAlign w:val="center"/>
            <w:hideMark/>
          </w:tcPr>
          <w:p w14:paraId="311B0E4F"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0.024</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7600BAFF"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w:t>
            </w:r>
          </w:p>
        </w:tc>
        <w:tc>
          <w:tcPr>
            <w:tcW w:w="1000" w:type="dxa"/>
            <w:tcBorders>
              <w:top w:val="nil"/>
              <w:left w:val="nil"/>
              <w:bottom w:val="single" w:sz="4" w:space="0" w:color="auto"/>
              <w:right w:val="single" w:sz="4" w:space="0" w:color="auto"/>
            </w:tcBorders>
            <w:shd w:val="clear" w:color="000000" w:fill="99FF99"/>
            <w:vAlign w:val="center"/>
            <w:hideMark/>
          </w:tcPr>
          <w:p w14:paraId="1512C1B9"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0.184</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0B9E9E11"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w:t>
            </w:r>
          </w:p>
        </w:tc>
      </w:tr>
      <w:tr w:rsidR="009D3BA4" w:rsidRPr="00A113A3" w14:paraId="72D9B249"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50565C89"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10</w:t>
            </w:r>
          </w:p>
        </w:tc>
        <w:tc>
          <w:tcPr>
            <w:tcW w:w="680" w:type="dxa"/>
            <w:tcBorders>
              <w:top w:val="nil"/>
              <w:left w:val="nil"/>
              <w:bottom w:val="single" w:sz="4" w:space="0" w:color="auto"/>
              <w:right w:val="single" w:sz="4" w:space="0" w:color="auto"/>
            </w:tcBorders>
            <w:shd w:val="clear" w:color="000000" w:fill="99FF99"/>
            <w:vAlign w:val="center"/>
            <w:hideMark/>
          </w:tcPr>
          <w:p w14:paraId="1C28DB2C"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434074</w:t>
            </w:r>
          </w:p>
        </w:tc>
        <w:tc>
          <w:tcPr>
            <w:tcW w:w="640" w:type="dxa"/>
            <w:tcBorders>
              <w:top w:val="nil"/>
              <w:left w:val="nil"/>
              <w:bottom w:val="single" w:sz="4" w:space="0" w:color="auto"/>
              <w:right w:val="single" w:sz="4" w:space="0" w:color="auto"/>
            </w:tcBorders>
            <w:shd w:val="clear" w:color="000000" w:fill="99FF99"/>
            <w:vAlign w:val="center"/>
            <w:hideMark/>
          </w:tcPr>
          <w:p w14:paraId="666CF3EF"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535752</w:t>
            </w:r>
          </w:p>
        </w:tc>
        <w:tc>
          <w:tcPr>
            <w:tcW w:w="4460" w:type="dxa"/>
            <w:tcBorders>
              <w:top w:val="nil"/>
              <w:left w:val="nil"/>
              <w:bottom w:val="single" w:sz="4" w:space="0" w:color="auto"/>
              <w:right w:val="single" w:sz="12" w:space="0" w:color="auto"/>
            </w:tcBorders>
            <w:shd w:val="clear" w:color="000000" w:fill="99FF99"/>
            <w:noWrap/>
            <w:vAlign w:val="center"/>
            <w:hideMark/>
          </w:tcPr>
          <w:p w14:paraId="7CD70691" w14:textId="77777777" w:rsidR="009D3BA4" w:rsidRPr="009D3BA4" w:rsidRDefault="009D3BA4" w:rsidP="00A113A3">
            <w:pPr>
              <w:spacing w:line="240" w:lineRule="auto"/>
              <w:jc w:val="left"/>
              <w:rPr>
                <w:rFonts w:eastAsia="Times New Roman" w:cs="Calibri"/>
                <w:sz w:val="18"/>
                <w:szCs w:val="18"/>
                <w:shd w:val="clear" w:color="auto" w:fill="auto"/>
                <w:lang w:eastAsia="en-GB"/>
              </w:rPr>
            </w:pPr>
            <w:proofErr w:type="spellStart"/>
            <w:r w:rsidRPr="009D3BA4">
              <w:rPr>
                <w:rFonts w:eastAsia="Times New Roman" w:cs="Calibri"/>
                <w:sz w:val="18"/>
                <w:szCs w:val="18"/>
                <w:shd w:val="clear" w:color="auto" w:fill="auto"/>
                <w:lang w:eastAsia="en-GB"/>
              </w:rPr>
              <w:t>Raisby</w:t>
            </w:r>
            <w:proofErr w:type="spellEnd"/>
            <w:r w:rsidRPr="009D3BA4">
              <w:rPr>
                <w:rFonts w:eastAsia="Times New Roman" w:cs="Calibri"/>
                <w:sz w:val="18"/>
                <w:szCs w:val="18"/>
                <w:shd w:val="clear" w:color="auto" w:fill="auto"/>
                <w:lang w:eastAsia="en-GB"/>
              </w:rPr>
              <w:t xml:space="preserve"> Hill Grassland SSSI</w:t>
            </w:r>
          </w:p>
        </w:tc>
        <w:tc>
          <w:tcPr>
            <w:tcW w:w="1000" w:type="dxa"/>
            <w:tcBorders>
              <w:top w:val="nil"/>
              <w:left w:val="nil"/>
              <w:bottom w:val="single" w:sz="4" w:space="0" w:color="auto"/>
              <w:right w:val="single" w:sz="4" w:space="0" w:color="auto"/>
            </w:tcBorders>
            <w:shd w:val="clear" w:color="000000" w:fill="99FF99"/>
            <w:vAlign w:val="center"/>
            <w:hideMark/>
          </w:tcPr>
          <w:p w14:paraId="6023D459"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0.02</w:t>
            </w:r>
          </w:p>
        </w:tc>
        <w:tc>
          <w:tcPr>
            <w:tcW w:w="1000" w:type="dxa"/>
            <w:tcBorders>
              <w:top w:val="nil"/>
              <w:left w:val="nil"/>
              <w:bottom w:val="single" w:sz="4" w:space="0" w:color="auto"/>
              <w:right w:val="single" w:sz="4" w:space="0" w:color="auto"/>
            </w:tcBorders>
            <w:shd w:val="clear" w:color="000000" w:fill="99FF99"/>
            <w:vAlign w:val="center"/>
            <w:hideMark/>
          </w:tcPr>
          <w:p w14:paraId="599634EB"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3.0</w:t>
            </w:r>
          </w:p>
        </w:tc>
        <w:tc>
          <w:tcPr>
            <w:tcW w:w="1000" w:type="dxa"/>
            <w:tcBorders>
              <w:top w:val="nil"/>
              <w:left w:val="nil"/>
              <w:bottom w:val="single" w:sz="4" w:space="0" w:color="auto"/>
              <w:right w:val="single" w:sz="12" w:space="0" w:color="auto"/>
            </w:tcBorders>
            <w:shd w:val="clear" w:color="000000" w:fill="99FF99"/>
            <w:vAlign w:val="center"/>
            <w:hideMark/>
          </w:tcPr>
          <w:p w14:paraId="72790C5C"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15.0</w:t>
            </w:r>
          </w:p>
        </w:tc>
        <w:tc>
          <w:tcPr>
            <w:tcW w:w="1000" w:type="dxa"/>
            <w:tcBorders>
              <w:top w:val="nil"/>
              <w:left w:val="nil"/>
              <w:bottom w:val="single" w:sz="4" w:space="0" w:color="auto"/>
              <w:right w:val="single" w:sz="4" w:space="0" w:color="auto"/>
            </w:tcBorders>
            <w:shd w:val="clear" w:color="000000" w:fill="99FF99"/>
            <w:vAlign w:val="center"/>
            <w:hideMark/>
          </w:tcPr>
          <w:p w14:paraId="28DC2254"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0.012</w:t>
            </w:r>
          </w:p>
        </w:tc>
        <w:tc>
          <w:tcPr>
            <w:tcW w:w="1000" w:type="dxa"/>
            <w:tcBorders>
              <w:top w:val="nil"/>
              <w:left w:val="nil"/>
              <w:bottom w:val="single" w:sz="4" w:space="0" w:color="auto"/>
              <w:right w:val="single" w:sz="12" w:space="0" w:color="auto"/>
            </w:tcBorders>
            <w:shd w:val="clear" w:color="000000" w:fill="99FF99"/>
            <w:vAlign w:val="center"/>
            <w:hideMark/>
          </w:tcPr>
          <w:p w14:paraId="201DC290"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0.40</w:t>
            </w:r>
          </w:p>
        </w:tc>
        <w:tc>
          <w:tcPr>
            <w:tcW w:w="1000" w:type="dxa"/>
            <w:tcBorders>
              <w:top w:val="nil"/>
              <w:left w:val="nil"/>
              <w:bottom w:val="single" w:sz="4" w:space="0" w:color="auto"/>
              <w:right w:val="single" w:sz="4" w:space="0" w:color="auto"/>
            </w:tcBorders>
            <w:shd w:val="clear" w:color="000000" w:fill="99FF99"/>
            <w:vAlign w:val="center"/>
            <w:hideMark/>
          </w:tcPr>
          <w:p w14:paraId="30BDE42E"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0.062</w:t>
            </w:r>
          </w:p>
        </w:tc>
        <w:tc>
          <w:tcPr>
            <w:tcW w:w="1000" w:type="dxa"/>
            <w:tcBorders>
              <w:top w:val="nil"/>
              <w:left w:val="nil"/>
              <w:bottom w:val="single" w:sz="4" w:space="0" w:color="auto"/>
              <w:right w:val="single" w:sz="12" w:space="0" w:color="auto"/>
            </w:tcBorders>
            <w:shd w:val="clear" w:color="000000" w:fill="99FF99"/>
            <w:vAlign w:val="center"/>
            <w:hideMark/>
          </w:tcPr>
          <w:p w14:paraId="7FE798B1"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0.41</w:t>
            </w:r>
          </w:p>
        </w:tc>
      </w:tr>
      <w:tr w:rsidR="009D3BA4" w:rsidRPr="00A113A3" w14:paraId="67F3ED48"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2499A19E"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11</w:t>
            </w:r>
          </w:p>
        </w:tc>
        <w:tc>
          <w:tcPr>
            <w:tcW w:w="680" w:type="dxa"/>
            <w:tcBorders>
              <w:top w:val="nil"/>
              <w:left w:val="nil"/>
              <w:bottom w:val="single" w:sz="4" w:space="0" w:color="auto"/>
              <w:right w:val="single" w:sz="4" w:space="0" w:color="auto"/>
            </w:tcBorders>
            <w:shd w:val="clear" w:color="000000" w:fill="99FF99"/>
            <w:vAlign w:val="center"/>
            <w:hideMark/>
          </w:tcPr>
          <w:p w14:paraId="34D9F10F"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435987</w:t>
            </w:r>
          </w:p>
        </w:tc>
        <w:tc>
          <w:tcPr>
            <w:tcW w:w="640" w:type="dxa"/>
            <w:tcBorders>
              <w:top w:val="nil"/>
              <w:left w:val="nil"/>
              <w:bottom w:val="single" w:sz="4" w:space="0" w:color="auto"/>
              <w:right w:val="single" w:sz="4" w:space="0" w:color="auto"/>
            </w:tcBorders>
            <w:shd w:val="clear" w:color="000000" w:fill="99FF99"/>
            <w:vAlign w:val="center"/>
            <w:hideMark/>
          </w:tcPr>
          <w:p w14:paraId="28018AF1"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537009</w:t>
            </w:r>
          </w:p>
        </w:tc>
        <w:tc>
          <w:tcPr>
            <w:tcW w:w="4460" w:type="dxa"/>
            <w:tcBorders>
              <w:top w:val="nil"/>
              <w:left w:val="nil"/>
              <w:bottom w:val="single" w:sz="4" w:space="0" w:color="auto"/>
              <w:right w:val="single" w:sz="12" w:space="0" w:color="auto"/>
            </w:tcBorders>
            <w:shd w:val="clear" w:color="000000" w:fill="99FF99"/>
            <w:noWrap/>
            <w:vAlign w:val="center"/>
            <w:hideMark/>
          </w:tcPr>
          <w:p w14:paraId="5E3C05C2" w14:textId="77777777" w:rsidR="009D3BA4" w:rsidRPr="009D3BA4" w:rsidRDefault="009D3BA4" w:rsidP="00A113A3">
            <w:pPr>
              <w:spacing w:line="240" w:lineRule="auto"/>
              <w:jc w:val="left"/>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 xml:space="preserve">Town </w:t>
            </w:r>
            <w:proofErr w:type="spellStart"/>
            <w:r w:rsidRPr="009D3BA4">
              <w:rPr>
                <w:rFonts w:eastAsia="Times New Roman" w:cs="Calibri"/>
                <w:sz w:val="18"/>
                <w:szCs w:val="18"/>
                <w:shd w:val="clear" w:color="auto" w:fill="auto"/>
                <w:lang w:eastAsia="en-GB"/>
              </w:rPr>
              <w:t>Kelloe</w:t>
            </w:r>
            <w:proofErr w:type="spellEnd"/>
            <w:r w:rsidRPr="009D3BA4">
              <w:rPr>
                <w:rFonts w:eastAsia="Times New Roman" w:cs="Calibri"/>
                <w:sz w:val="18"/>
                <w:szCs w:val="18"/>
                <w:shd w:val="clear" w:color="auto" w:fill="auto"/>
                <w:lang w:eastAsia="en-GB"/>
              </w:rPr>
              <w:t xml:space="preserve"> Bank SSSI</w:t>
            </w:r>
          </w:p>
        </w:tc>
        <w:tc>
          <w:tcPr>
            <w:tcW w:w="1000" w:type="dxa"/>
            <w:tcBorders>
              <w:top w:val="nil"/>
              <w:left w:val="nil"/>
              <w:bottom w:val="single" w:sz="4" w:space="0" w:color="auto"/>
              <w:right w:val="single" w:sz="4" w:space="0" w:color="auto"/>
            </w:tcBorders>
            <w:shd w:val="clear" w:color="000000" w:fill="99FF99"/>
            <w:vAlign w:val="center"/>
            <w:hideMark/>
          </w:tcPr>
          <w:p w14:paraId="3FB5C4E2"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0.02</w:t>
            </w:r>
          </w:p>
        </w:tc>
        <w:tc>
          <w:tcPr>
            <w:tcW w:w="1000" w:type="dxa"/>
            <w:tcBorders>
              <w:top w:val="nil"/>
              <w:left w:val="nil"/>
              <w:bottom w:val="single" w:sz="4" w:space="0" w:color="auto"/>
              <w:right w:val="single" w:sz="4" w:space="0" w:color="auto"/>
            </w:tcBorders>
            <w:shd w:val="clear" w:color="000000" w:fill="99FF99"/>
            <w:vAlign w:val="center"/>
            <w:hideMark/>
          </w:tcPr>
          <w:p w14:paraId="3B4EF109"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3.0</w:t>
            </w:r>
          </w:p>
        </w:tc>
        <w:tc>
          <w:tcPr>
            <w:tcW w:w="1000" w:type="dxa"/>
            <w:tcBorders>
              <w:top w:val="nil"/>
              <w:left w:val="nil"/>
              <w:bottom w:val="single" w:sz="4" w:space="0" w:color="auto"/>
              <w:right w:val="single" w:sz="12" w:space="0" w:color="auto"/>
            </w:tcBorders>
            <w:shd w:val="clear" w:color="000000" w:fill="99FF99"/>
            <w:vAlign w:val="center"/>
            <w:hideMark/>
          </w:tcPr>
          <w:p w14:paraId="5E81C56D"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15.0</w:t>
            </w:r>
          </w:p>
        </w:tc>
        <w:tc>
          <w:tcPr>
            <w:tcW w:w="1000" w:type="dxa"/>
            <w:tcBorders>
              <w:top w:val="nil"/>
              <w:left w:val="nil"/>
              <w:bottom w:val="single" w:sz="4" w:space="0" w:color="auto"/>
              <w:right w:val="single" w:sz="4" w:space="0" w:color="auto"/>
            </w:tcBorders>
            <w:shd w:val="clear" w:color="000000" w:fill="99FF99"/>
            <w:vAlign w:val="center"/>
            <w:hideMark/>
          </w:tcPr>
          <w:p w14:paraId="337FDAAA"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0.017</w:t>
            </w:r>
          </w:p>
        </w:tc>
        <w:tc>
          <w:tcPr>
            <w:tcW w:w="1000" w:type="dxa"/>
            <w:tcBorders>
              <w:top w:val="nil"/>
              <w:left w:val="nil"/>
              <w:bottom w:val="single" w:sz="4" w:space="0" w:color="auto"/>
              <w:right w:val="single" w:sz="12" w:space="0" w:color="auto"/>
            </w:tcBorders>
            <w:shd w:val="clear" w:color="000000" w:fill="99FF99"/>
            <w:vAlign w:val="center"/>
            <w:hideMark/>
          </w:tcPr>
          <w:p w14:paraId="4AF46D18"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0.58</w:t>
            </w:r>
          </w:p>
        </w:tc>
        <w:tc>
          <w:tcPr>
            <w:tcW w:w="1000" w:type="dxa"/>
            <w:tcBorders>
              <w:top w:val="nil"/>
              <w:left w:val="nil"/>
              <w:bottom w:val="single" w:sz="4" w:space="0" w:color="auto"/>
              <w:right w:val="single" w:sz="4" w:space="0" w:color="auto"/>
            </w:tcBorders>
            <w:shd w:val="clear" w:color="000000" w:fill="99FF99"/>
            <w:vAlign w:val="center"/>
            <w:hideMark/>
          </w:tcPr>
          <w:p w14:paraId="1E0A1A8C"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0.091</w:t>
            </w:r>
          </w:p>
        </w:tc>
        <w:tc>
          <w:tcPr>
            <w:tcW w:w="1000" w:type="dxa"/>
            <w:tcBorders>
              <w:top w:val="nil"/>
              <w:left w:val="nil"/>
              <w:bottom w:val="single" w:sz="4" w:space="0" w:color="auto"/>
              <w:right w:val="single" w:sz="12" w:space="0" w:color="auto"/>
            </w:tcBorders>
            <w:shd w:val="clear" w:color="000000" w:fill="99FF99"/>
            <w:vAlign w:val="center"/>
            <w:hideMark/>
          </w:tcPr>
          <w:p w14:paraId="04A924C3"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0.60</w:t>
            </w:r>
          </w:p>
        </w:tc>
      </w:tr>
      <w:tr w:rsidR="009D3BA4" w:rsidRPr="00A113A3" w14:paraId="22BFB8F7"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13E2D5F3"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12</w:t>
            </w:r>
          </w:p>
        </w:tc>
        <w:tc>
          <w:tcPr>
            <w:tcW w:w="680" w:type="dxa"/>
            <w:tcBorders>
              <w:top w:val="nil"/>
              <w:left w:val="nil"/>
              <w:bottom w:val="single" w:sz="4" w:space="0" w:color="auto"/>
              <w:right w:val="single" w:sz="4" w:space="0" w:color="auto"/>
            </w:tcBorders>
            <w:shd w:val="clear" w:color="000000" w:fill="99FF99"/>
            <w:vAlign w:val="center"/>
            <w:hideMark/>
          </w:tcPr>
          <w:p w14:paraId="0036893F"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437364</w:t>
            </w:r>
          </w:p>
        </w:tc>
        <w:tc>
          <w:tcPr>
            <w:tcW w:w="640" w:type="dxa"/>
            <w:tcBorders>
              <w:top w:val="nil"/>
              <w:left w:val="nil"/>
              <w:bottom w:val="single" w:sz="4" w:space="0" w:color="auto"/>
              <w:right w:val="single" w:sz="4" w:space="0" w:color="auto"/>
            </w:tcBorders>
            <w:shd w:val="clear" w:color="000000" w:fill="99FF99"/>
            <w:vAlign w:val="center"/>
            <w:hideMark/>
          </w:tcPr>
          <w:p w14:paraId="473BF1AE"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537208</w:t>
            </w:r>
          </w:p>
        </w:tc>
        <w:tc>
          <w:tcPr>
            <w:tcW w:w="4460" w:type="dxa"/>
            <w:tcBorders>
              <w:top w:val="nil"/>
              <w:left w:val="nil"/>
              <w:bottom w:val="single" w:sz="4" w:space="0" w:color="auto"/>
              <w:right w:val="single" w:sz="12" w:space="0" w:color="auto"/>
            </w:tcBorders>
            <w:shd w:val="clear" w:color="000000" w:fill="99FF99"/>
            <w:noWrap/>
            <w:vAlign w:val="center"/>
            <w:hideMark/>
          </w:tcPr>
          <w:p w14:paraId="61B3781A" w14:textId="77777777" w:rsidR="009D3BA4" w:rsidRPr="009D3BA4" w:rsidRDefault="009D3BA4" w:rsidP="00A113A3">
            <w:pPr>
              <w:spacing w:line="240" w:lineRule="auto"/>
              <w:jc w:val="left"/>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Wingate Quarry SSSI</w:t>
            </w:r>
          </w:p>
        </w:tc>
        <w:tc>
          <w:tcPr>
            <w:tcW w:w="1000" w:type="dxa"/>
            <w:tcBorders>
              <w:top w:val="nil"/>
              <w:left w:val="nil"/>
              <w:bottom w:val="single" w:sz="4" w:space="0" w:color="auto"/>
              <w:right w:val="single" w:sz="4" w:space="0" w:color="auto"/>
            </w:tcBorders>
            <w:shd w:val="clear" w:color="000000" w:fill="99FF99"/>
            <w:vAlign w:val="center"/>
            <w:hideMark/>
          </w:tcPr>
          <w:p w14:paraId="3D136825"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0.03</w:t>
            </w:r>
          </w:p>
        </w:tc>
        <w:tc>
          <w:tcPr>
            <w:tcW w:w="1000" w:type="dxa"/>
            <w:tcBorders>
              <w:top w:val="nil"/>
              <w:left w:val="nil"/>
              <w:bottom w:val="single" w:sz="4" w:space="0" w:color="auto"/>
              <w:right w:val="single" w:sz="4" w:space="0" w:color="auto"/>
            </w:tcBorders>
            <w:shd w:val="clear" w:color="000000" w:fill="99FF99"/>
            <w:vAlign w:val="center"/>
            <w:hideMark/>
          </w:tcPr>
          <w:p w14:paraId="2C8F2018"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1.0</w:t>
            </w:r>
          </w:p>
        </w:tc>
        <w:tc>
          <w:tcPr>
            <w:tcW w:w="1000" w:type="dxa"/>
            <w:tcBorders>
              <w:top w:val="nil"/>
              <w:left w:val="nil"/>
              <w:bottom w:val="single" w:sz="4" w:space="0" w:color="auto"/>
              <w:right w:val="single" w:sz="12" w:space="0" w:color="auto"/>
            </w:tcBorders>
            <w:shd w:val="clear" w:color="000000" w:fill="99FF99"/>
            <w:vAlign w:val="center"/>
            <w:hideMark/>
          </w:tcPr>
          <w:p w14:paraId="09CF0B98"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15.0</w:t>
            </w:r>
          </w:p>
        </w:tc>
        <w:tc>
          <w:tcPr>
            <w:tcW w:w="1000" w:type="dxa"/>
            <w:tcBorders>
              <w:top w:val="nil"/>
              <w:left w:val="nil"/>
              <w:bottom w:val="single" w:sz="4" w:space="0" w:color="auto"/>
              <w:right w:val="single" w:sz="4" w:space="0" w:color="auto"/>
            </w:tcBorders>
            <w:shd w:val="clear" w:color="000000" w:fill="99FF99"/>
            <w:vAlign w:val="center"/>
            <w:hideMark/>
          </w:tcPr>
          <w:p w14:paraId="66FC75A5"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0.029</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7E3A3A51"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2.91</w:t>
            </w:r>
          </w:p>
        </w:tc>
        <w:tc>
          <w:tcPr>
            <w:tcW w:w="1000" w:type="dxa"/>
            <w:tcBorders>
              <w:top w:val="nil"/>
              <w:left w:val="nil"/>
              <w:bottom w:val="single" w:sz="4" w:space="0" w:color="auto"/>
              <w:right w:val="single" w:sz="4" w:space="0" w:color="auto"/>
            </w:tcBorders>
            <w:shd w:val="clear" w:color="000000" w:fill="99FF99"/>
            <w:vAlign w:val="center"/>
            <w:hideMark/>
          </w:tcPr>
          <w:p w14:paraId="1ADC2D8A"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0.227</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0BCBC135"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1.51</w:t>
            </w:r>
          </w:p>
        </w:tc>
      </w:tr>
      <w:tr w:rsidR="009D3BA4" w:rsidRPr="00A113A3" w14:paraId="50E94089"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3027A3BD"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13</w:t>
            </w:r>
          </w:p>
        </w:tc>
        <w:tc>
          <w:tcPr>
            <w:tcW w:w="680" w:type="dxa"/>
            <w:tcBorders>
              <w:top w:val="nil"/>
              <w:left w:val="nil"/>
              <w:bottom w:val="single" w:sz="4" w:space="0" w:color="auto"/>
              <w:right w:val="single" w:sz="4" w:space="0" w:color="auto"/>
            </w:tcBorders>
            <w:shd w:val="clear" w:color="000000" w:fill="99FF99"/>
            <w:vAlign w:val="center"/>
            <w:hideMark/>
          </w:tcPr>
          <w:p w14:paraId="7BC1527D"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436385</w:t>
            </w:r>
          </w:p>
        </w:tc>
        <w:tc>
          <w:tcPr>
            <w:tcW w:w="640" w:type="dxa"/>
            <w:tcBorders>
              <w:top w:val="nil"/>
              <w:left w:val="nil"/>
              <w:bottom w:val="single" w:sz="4" w:space="0" w:color="auto"/>
              <w:right w:val="single" w:sz="4" w:space="0" w:color="auto"/>
            </w:tcBorders>
            <w:shd w:val="clear" w:color="000000" w:fill="99FF99"/>
            <w:vAlign w:val="center"/>
            <w:hideMark/>
          </w:tcPr>
          <w:p w14:paraId="42867487"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537743</w:t>
            </w:r>
          </w:p>
        </w:tc>
        <w:tc>
          <w:tcPr>
            <w:tcW w:w="4460" w:type="dxa"/>
            <w:tcBorders>
              <w:top w:val="nil"/>
              <w:left w:val="nil"/>
              <w:bottom w:val="single" w:sz="4" w:space="0" w:color="auto"/>
              <w:right w:val="single" w:sz="12" w:space="0" w:color="auto"/>
            </w:tcBorders>
            <w:shd w:val="clear" w:color="000000" w:fill="99FF99"/>
            <w:noWrap/>
            <w:vAlign w:val="center"/>
            <w:hideMark/>
          </w:tcPr>
          <w:p w14:paraId="3B314745" w14:textId="77777777" w:rsidR="009D3BA4" w:rsidRPr="009D3BA4" w:rsidRDefault="009D3BA4" w:rsidP="00A113A3">
            <w:pPr>
              <w:spacing w:line="240" w:lineRule="auto"/>
              <w:jc w:val="left"/>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The Bottoms SSSI</w:t>
            </w:r>
          </w:p>
        </w:tc>
        <w:tc>
          <w:tcPr>
            <w:tcW w:w="1000" w:type="dxa"/>
            <w:tcBorders>
              <w:top w:val="nil"/>
              <w:left w:val="nil"/>
              <w:bottom w:val="single" w:sz="4" w:space="0" w:color="auto"/>
              <w:right w:val="single" w:sz="4" w:space="0" w:color="auto"/>
            </w:tcBorders>
            <w:shd w:val="clear" w:color="000000" w:fill="99FF99"/>
            <w:vAlign w:val="center"/>
            <w:hideMark/>
          </w:tcPr>
          <w:p w14:paraId="6C87EEF1"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0.02</w:t>
            </w:r>
          </w:p>
        </w:tc>
        <w:tc>
          <w:tcPr>
            <w:tcW w:w="1000" w:type="dxa"/>
            <w:tcBorders>
              <w:top w:val="nil"/>
              <w:left w:val="nil"/>
              <w:bottom w:val="single" w:sz="4" w:space="0" w:color="auto"/>
              <w:right w:val="single" w:sz="4" w:space="0" w:color="auto"/>
            </w:tcBorders>
            <w:shd w:val="clear" w:color="000000" w:fill="99FF99"/>
            <w:vAlign w:val="center"/>
            <w:hideMark/>
          </w:tcPr>
          <w:p w14:paraId="35E67B54"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3.0</w:t>
            </w:r>
          </w:p>
        </w:tc>
        <w:tc>
          <w:tcPr>
            <w:tcW w:w="1000" w:type="dxa"/>
            <w:tcBorders>
              <w:top w:val="nil"/>
              <w:left w:val="nil"/>
              <w:bottom w:val="single" w:sz="4" w:space="0" w:color="auto"/>
              <w:right w:val="single" w:sz="12" w:space="0" w:color="auto"/>
            </w:tcBorders>
            <w:shd w:val="clear" w:color="000000" w:fill="99FF99"/>
            <w:vAlign w:val="center"/>
            <w:hideMark/>
          </w:tcPr>
          <w:p w14:paraId="66160F05"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15.0</w:t>
            </w:r>
          </w:p>
        </w:tc>
        <w:tc>
          <w:tcPr>
            <w:tcW w:w="1000" w:type="dxa"/>
            <w:tcBorders>
              <w:top w:val="nil"/>
              <w:left w:val="nil"/>
              <w:bottom w:val="single" w:sz="4" w:space="0" w:color="auto"/>
              <w:right w:val="single" w:sz="4" w:space="0" w:color="auto"/>
            </w:tcBorders>
            <w:shd w:val="clear" w:color="000000" w:fill="99FF99"/>
            <w:vAlign w:val="center"/>
            <w:hideMark/>
          </w:tcPr>
          <w:p w14:paraId="774B13EC"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0.017</w:t>
            </w:r>
          </w:p>
        </w:tc>
        <w:tc>
          <w:tcPr>
            <w:tcW w:w="1000" w:type="dxa"/>
            <w:tcBorders>
              <w:top w:val="nil"/>
              <w:left w:val="nil"/>
              <w:bottom w:val="single" w:sz="4" w:space="0" w:color="auto"/>
              <w:right w:val="single" w:sz="12" w:space="0" w:color="auto"/>
            </w:tcBorders>
            <w:shd w:val="clear" w:color="000000" w:fill="99FF99"/>
            <w:vAlign w:val="center"/>
            <w:hideMark/>
          </w:tcPr>
          <w:p w14:paraId="16482E29"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0.56</w:t>
            </w:r>
          </w:p>
        </w:tc>
        <w:tc>
          <w:tcPr>
            <w:tcW w:w="1000" w:type="dxa"/>
            <w:tcBorders>
              <w:top w:val="nil"/>
              <w:left w:val="nil"/>
              <w:bottom w:val="single" w:sz="4" w:space="0" w:color="auto"/>
              <w:right w:val="single" w:sz="4" w:space="0" w:color="auto"/>
            </w:tcBorders>
            <w:shd w:val="clear" w:color="000000" w:fill="99FF99"/>
            <w:vAlign w:val="center"/>
            <w:hideMark/>
          </w:tcPr>
          <w:p w14:paraId="6A1FA43F"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0.088</w:t>
            </w:r>
          </w:p>
        </w:tc>
        <w:tc>
          <w:tcPr>
            <w:tcW w:w="1000" w:type="dxa"/>
            <w:tcBorders>
              <w:top w:val="nil"/>
              <w:left w:val="nil"/>
              <w:bottom w:val="single" w:sz="4" w:space="0" w:color="auto"/>
              <w:right w:val="single" w:sz="12" w:space="0" w:color="auto"/>
            </w:tcBorders>
            <w:shd w:val="clear" w:color="000000" w:fill="99FF99"/>
            <w:vAlign w:val="center"/>
            <w:hideMark/>
          </w:tcPr>
          <w:p w14:paraId="5AECFE6B"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0.59</w:t>
            </w:r>
          </w:p>
        </w:tc>
      </w:tr>
      <w:tr w:rsidR="009D3BA4" w:rsidRPr="00A113A3" w14:paraId="169764EC"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1F5DB6AA"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14</w:t>
            </w:r>
          </w:p>
        </w:tc>
        <w:tc>
          <w:tcPr>
            <w:tcW w:w="680" w:type="dxa"/>
            <w:tcBorders>
              <w:top w:val="nil"/>
              <w:left w:val="nil"/>
              <w:bottom w:val="single" w:sz="4" w:space="0" w:color="auto"/>
              <w:right w:val="single" w:sz="4" w:space="0" w:color="auto"/>
            </w:tcBorders>
            <w:shd w:val="clear" w:color="000000" w:fill="99FF99"/>
            <w:vAlign w:val="center"/>
            <w:hideMark/>
          </w:tcPr>
          <w:p w14:paraId="69356B00"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434197</w:t>
            </w:r>
          </w:p>
        </w:tc>
        <w:tc>
          <w:tcPr>
            <w:tcW w:w="640" w:type="dxa"/>
            <w:tcBorders>
              <w:top w:val="nil"/>
              <w:left w:val="nil"/>
              <w:bottom w:val="single" w:sz="4" w:space="0" w:color="auto"/>
              <w:right w:val="single" w:sz="4" w:space="0" w:color="auto"/>
            </w:tcBorders>
            <w:shd w:val="clear" w:color="000000" w:fill="99FF99"/>
            <w:vAlign w:val="center"/>
            <w:hideMark/>
          </w:tcPr>
          <w:p w14:paraId="4156D7A3"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537529</w:t>
            </w:r>
          </w:p>
        </w:tc>
        <w:tc>
          <w:tcPr>
            <w:tcW w:w="4460" w:type="dxa"/>
            <w:tcBorders>
              <w:top w:val="nil"/>
              <w:left w:val="nil"/>
              <w:bottom w:val="single" w:sz="4" w:space="0" w:color="auto"/>
              <w:right w:val="single" w:sz="12" w:space="0" w:color="auto"/>
            </w:tcBorders>
            <w:shd w:val="clear" w:color="000000" w:fill="99FF99"/>
            <w:noWrap/>
            <w:vAlign w:val="center"/>
            <w:hideMark/>
          </w:tcPr>
          <w:p w14:paraId="3B9B4CA0" w14:textId="77777777" w:rsidR="009D3BA4" w:rsidRPr="009D3BA4" w:rsidRDefault="009D3BA4" w:rsidP="00A113A3">
            <w:pPr>
              <w:spacing w:line="240" w:lineRule="auto"/>
              <w:jc w:val="left"/>
              <w:rPr>
                <w:rFonts w:eastAsia="Times New Roman" w:cs="Calibri"/>
                <w:sz w:val="18"/>
                <w:szCs w:val="18"/>
                <w:shd w:val="clear" w:color="auto" w:fill="auto"/>
                <w:lang w:eastAsia="en-GB"/>
              </w:rPr>
            </w:pPr>
            <w:proofErr w:type="spellStart"/>
            <w:r w:rsidRPr="009D3BA4">
              <w:rPr>
                <w:rFonts w:eastAsia="Times New Roman" w:cs="Calibri"/>
                <w:sz w:val="18"/>
                <w:szCs w:val="18"/>
                <w:shd w:val="clear" w:color="auto" w:fill="auto"/>
                <w:lang w:eastAsia="en-GB"/>
              </w:rPr>
              <w:t>Quarrington</w:t>
            </w:r>
            <w:proofErr w:type="spellEnd"/>
            <w:r w:rsidRPr="009D3BA4">
              <w:rPr>
                <w:rFonts w:eastAsia="Times New Roman" w:cs="Calibri"/>
                <w:sz w:val="18"/>
                <w:szCs w:val="18"/>
                <w:shd w:val="clear" w:color="auto" w:fill="auto"/>
                <w:lang w:eastAsia="en-GB"/>
              </w:rPr>
              <w:t xml:space="preserve"> Hill Grasslands SSSI</w:t>
            </w:r>
          </w:p>
        </w:tc>
        <w:tc>
          <w:tcPr>
            <w:tcW w:w="1000" w:type="dxa"/>
            <w:tcBorders>
              <w:top w:val="nil"/>
              <w:left w:val="nil"/>
              <w:bottom w:val="single" w:sz="4" w:space="0" w:color="auto"/>
              <w:right w:val="single" w:sz="4" w:space="0" w:color="auto"/>
            </w:tcBorders>
            <w:shd w:val="clear" w:color="000000" w:fill="99FF99"/>
            <w:vAlign w:val="center"/>
            <w:hideMark/>
          </w:tcPr>
          <w:p w14:paraId="4FD769BF"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0.02</w:t>
            </w:r>
          </w:p>
        </w:tc>
        <w:tc>
          <w:tcPr>
            <w:tcW w:w="1000" w:type="dxa"/>
            <w:tcBorders>
              <w:top w:val="nil"/>
              <w:left w:val="nil"/>
              <w:bottom w:val="single" w:sz="4" w:space="0" w:color="auto"/>
              <w:right w:val="single" w:sz="4" w:space="0" w:color="auto"/>
            </w:tcBorders>
            <w:shd w:val="clear" w:color="000000" w:fill="99FF99"/>
            <w:vAlign w:val="center"/>
            <w:hideMark/>
          </w:tcPr>
          <w:p w14:paraId="16009324"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3.0</w:t>
            </w:r>
          </w:p>
        </w:tc>
        <w:tc>
          <w:tcPr>
            <w:tcW w:w="1000" w:type="dxa"/>
            <w:tcBorders>
              <w:top w:val="nil"/>
              <w:left w:val="nil"/>
              <w:bottom w:val="single" w:sz="4" w:space="0" w:color="auto"/>
              <w:right w:val="single" w:sz="12" w:space="0" w:color="auto"/>
            </w:tcBorders>
            <w:shd w:val="clear" w:color="000000" w:fill="99FF99"/>
            <w:vAlign w:val="center"/>
            <w:hideMark/>
          </w:tcPr>
          <w:p w14:paraId="2F197BE2"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15.0</w:t>
            </w:r>
          </w:p>
        </w:tc>
        <w:tc>
          <w:tcPr>
            <w:tcW w:w="1000" w:type="dxa"/>
            <w:tcBorders>
              <w:top w:val="nil"/>
              <w:left w:val="nil"/>
              <w:bottom w:val="single" w:sz="4" w:space="0" w:color="auto"/>
              <w:right w:val="single" w:sz="4" w:space="0" w:color="auto"/>
            </w:tcBorders>
            <w:shd w:val="clear" w:color="000000" w:fill="99FF99"/>
            <w:vAlign w:val="center"/>
            <w:hideMark/>
          </w:tcPr>
          <w:p w14:paraId="7FB26297"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0.008</w:t>
            </w:r>
          </w:p>
        </w:tc>
        <w:tc>
          <w:tcPr>
            <w:tcW w:w="1000" w:type="dxa"/>
            <w:tcBorders>
              <w:top w:val="nil"/>
              <w:left w:val="nil"/>
              <w:bottom w:val="single" w:sz="4" w:space="0" w:color="auto"/>
              <w:right w:val="single" w:sz="12" w:space="0" w:color="auto"/>
            </w:tcBorders>
            <w:shd w:val="clear" w:color="000000" w:fill="99FF99"/>
            <w:vAlign w:val="center"/>
            <w:hideMark/>
          </w:tcPr>
          <w:p w14:paraId="797D44B8"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0.28</w:t>
            </w:r>
          </w:p>
        </w:tc>
        <w:tc>
          <w:tcPr>
            <w:tcW w:w="1000" w:type="dxa"/>
            <w:tcBorders>
              <w:top w:val="nil"/>
              <w:left w:val="nil"/>
              <w:bottom w:val="single" w:sz="4" w:space="0" w:color="auto"/>
              <w:right w:val="single" w:sz="4" w:space="0" w:color="auto"/>
            </w:tcBorders>
            <w:shd w:val="clear" w:color="000000" w:fill="99FF99"/>
            <w:vAlign w:val="center"/>
            <w:hideMark/>
          </w:tcPr>
          <w:p w14:paraId="55C24F70"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0.044</w:t>
            </w:r>
          </w:p>
        </w:tc>
        <w:tc>
          <w:tcPr>
            <w:tcW w:w="1000" w:type="dxa"/>
            <w:tcBorders>
              <w:top w:val="nil"/>
              <w:left w:val="nil"/>
              <w:bottom w:val="single" w:sz="4" w:space="0" w:color="auto"/>
              <w:right w:val="single" w:sz="12" w:space="0" w:color="auto"/>
            </w:tcBorders>
            <w:shd w:val="clear" w:color="000000" w:fill="99FF99"/>
            <w:vAlign w:val="center"/>
            <w:hideMark/>
          </w:tcPr>
          <w:p w14:paraId="1A6E5AA0"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0.29</w:t>
            </w:r>
          </w:p>
        </w:tc>
      </w:tr>
      <w:tr w:rsidR="009D3BA4" w:rsidRPr="00A113A3" w14:paraId="61064B15"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49077F6F"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15</w:t>
            </w:r>
          </w:p>
        </w:tc>
        <w:tc>
          <w:tcPr>
            <w:tcW w:w="680" w:type="dxa"/>
            <w:tcBorders>
              <w:top w:val="nil"/>
              <w:left w:val="nil"/>
              <w:bottom w:val="single" w:sz="4" w:space="0" w:color="auto"/>
              <w:right w:val="single" w:sz="4" w:space="0" w:color="auto"/>
            </w:tcBorders>
            <w:shd w:val="clear" w:color="000000" w:fill="99FF99"/>
            <w:vAlign w:val="center"/>
            <w:hideMark/>
          </w:tcPr>
          <w:p w14:paraId="3FB0AD06"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433325</w:t>
            </w:r>
          </w:p>
        </w:tc>
        <w:tc>
          <w:tcPr>
            <w:tcW w:w="640" w:type="dxa"/>
            <w:tcBorders>
              <w:top w:val="nil"/>
              <w:left w:val="nil"/>
              <w:bottom w:val="single" w:sz="4" w:space="0" w:color="auto"/>
              <w:right w:val="single" w:sz="4" w:space="0" w:color="auto"/>
            </w:tcBorders>
            <w:shd w:val="clear" w:color="000000" w:fill="99FF99"/>
            <w:vAlign w:val="center"/>
            <w:hideMark/>
          </w:tcPr>
          <w:p w14:paraId="77EAA800"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537376</w:t>
            </w:r>
          </w:p>
        </w:tc>
        <w:tc>
          <w:tcPr>
            <w:tcW w:w="4460" w:type="dxa"/>
            <w:tcBorders>
              <w:top w:val="nil"/>
              <w:left w:val="nil"/>
              <w:bottom w:val="single" w:sz="4" w:space="0" w:color="auto"/>
              <w:right w:val="single" w:sz="12" w:space="0" w:color="auto"/>
            </w:tcBorders>
            <w:shd w:val="clear" w:color="000000" w:fill="99FF99"/>
            <w:noWrap/>
            <w:vAlign w:val="center"/>
            <w:hideMark/>
          </w:tcPr>
          <w:p w14:paraId="003C0CA1" w14:textId="77777777" w:rsidR="009D3BA4" w:rsidRPr="009D3BA4" w:rsidRDefault="009D3BA4" w:rsidP="00A113A3">
            <w:pPr>
              <w:spacing w:line="240" w:lineRule="auto"/>
              <w:jc w:val="left"/>
              <w:rPr>
                <w:rFonts w:eastAsia="Times New Roman" w:cs="Calibri"/>
                <w:sz w:val="18"/>
                <w:szCs w:val="18"/>
                <w:shd w:val="clear" w:color="auto" w:fill="auto"/>
                <w:lang w:eastAsia="en-GB"/>
              </w:rPr>
            </w:pPr>
            <w:proofErr w:type="spellStart"/>
            <w:r w:rsidRPr="009D3BA4">
              <w:rPr>
                <w:rFonts w:eastAsia="Times New Roman" w:cs="Calibri"/>
                <w:sz w:val="18"/>
                <w:szCs w:val="18"/>
                <w:shd w:val="clear" w:color="auto" w:fill="auto"/>
                <w:lang w:eastAsia="en-GB"/>
              </w:rPr>
              <w:t>Quarrington</w:t>
            </w:r>
            <w:proofErr w:type="spellEnd"/>
            <w:r w:rsidRPr="009D3BA4">
              <w:rPr>
                <w:rFonts w:eastAsia="Times New Roman" w:cs="Calibri"/>
                <w:sz w:val="18"/>
                <w:szCs w:val="18"/>
                <w:shd w:val="clear" w:color="auto" w:fill="auto"/>
                <w:lang w:eastAsia="en-GB"/>
              </w:rPr>
              <w:t xml:space="preserve"> Hill Grasslands SSSI</w:t>
            </w:r>
          </w:p>
        </w:tc>
        <w:tc>
          <w:tcPr>
            <w:tcW w:w="1000" w:type="dxa"/>
            <w:tcBorders>
              <w:top w:val="nil"/>
              <w:left w:val="nil"/>
              <w:bottom w:val="single" w:sz="4" w:space="0" w:color="auto"/>
              <w:right w:val="single" w:sz="4" w:space="0" w:color="auto"/>
            </w:tcBorders>
            <w:shd w:val="clear" w:color="000000" w:fill="99FF99"/>
            <w:vAlign w:val="center"/>
            <w:hideMark/>
          </w:tcPr>
          <w:p w14:paraId="1ABD1D16"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0.02</w:t>
            </w:r>
          </w:p>
        </w:tc>
        <w:tc>
          <w:tcPr>
            <w:tcW w:w="1000" w:type="dxa"/>
            <w:tcBorders>
              <w:top w:val="nil"/>
              <w:left w:val="nil"/>
              <w:bottom w:val="single" w:sz="4" w:space="0" w:color="auto"/>
              <w:right w:val="single" w:sz="4" w:space="0" w:color="auto"/>
            </w:tcBorders>
            <w:shd w:val="clear" w:color="000000" w:fill="99FF99"/>
            <w:vAlign w:val="center"/>
            <w:hideMark/>
          </w:tcPr>
          <w:p w14:paraId="641188FE"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3.0</w:t>
            </w:r>
          </w:p>
        </w:tc>
        <w:tc>
          <w:tcPr>
            <w:tcW w:w="1000" w:type="dxa"/>
            <w:tcBorders>
              <w:top w:val="nil"/>
              <w:left w:val="nil"/>
              <w:bottom w:val="single" w:sz="4" w:space="0" w:color="auto"/>
              <w:right w:val="single" w:sz="12" w:space="0" w:color="auto"/>
            </w:tcBorders>
            <w:shd w:val="clear" w:color="000000" w:fill="99FF99"/>
            <w:vAlign w:val="center"/>
            <w:hideMark/>
          </w:tcPr>
          <w:p w14:paraId="0FC162C0"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15.0</w:t>
            </w:r>
          </w:p>
        </w:tc>
        <w:tc>
          <w:tcPr>
            <w:tcW w:w="1000" w:type="dxa"/>
            <w:tcBorders>
              <w:top w:val="nil"/>
              <w:left w:val="nil"/>
              <w:bottom w:val="single" w:sz="4" w:space="0" w:color="auto"/>
              <w:right w:val="single" w:sz="4" w:space="0" w:color="auto"/>
            </w:tcBorders>
            <w:shd w:val="clear" w:color="000000" w:fill="99FF99"/>
            <w:vAlign w:val="center"/>
            <w:hideMark/>
          </w:tcPr>
          <w:p w14:paraId="08F61780"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0.007</w:t>
            </w:r>
          </w:p>
        </w:tc>
        <w:tc>
          <w:tcPr>
            <w:tcW w:w="1000" w:type="dxa"/>
            <w:tcBorders>
              <w:top w:val="nil"/>
              <w:left w:val="nil"/>
              <w:bottom w:val="single" w:sz="4" w:space="0" w:color="auto"/>
              <w:right w:val="single" w:sz="12" w:space="0" w:color="auto"/>
            </w:tcBorders>
            <w:shd w:val="clear" w:color="000000" w:fill="99FF99"/>
            <w:vAlign w:val="center"/>
            <w:hideMark/>
          </w:tcPr>
          <w:p w14:paraId="63F0425E"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0.24</w:t>
            </w:r>
          </w:p>
        </w:tc>
        <w:tc>
          <w:tcPr>
            <w:tcW w:w="1000" w:type="dxa"/>
            <w:tcBorders>
              <w:top w:val="nil"/>
              <w:left w:val="nil"/>
              <w:bottom w:val="single" w:sz="4" w:space="0" w:color="auto"/>
              <w:right w:val="single" w:sz="4" w:space="0" w:color="auto"/>
            </w:tcBorders>
            <w:shd w:val="clear" w:color="000000" w:fill="99FF99"/>
            <w:vAlign w:val="center"/>
            <w:hideMark/>
          </w:tcPr>
          <w:p w14:paraId="132F0B2F"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0.038</w:t>
            </w:r>
          </w:p>
        </w:tc>
        <w:tc>
          <w:tcPr>
            <w:tcW w:w="1000" w:type="dxa"/>
            <w:tcBorders>
              <w:top w:val="nil"/>
              <w:left w:val="nil"/>
              <w:bottom w:val="single" w:sz="4" w:space="0" w:color="auto"/>
              <w:right w:val="single" w:sz="12" w:space="0" w:color="auto"/>
            </w:tcBorders>
            <w:shd w:val="clear" w:color="000000" w:fill="99FF99"/>
            <w:vAlign w:val="center"/>
            <w:hideMark/>
          </w:tcPr>
          <w:p w14:paraId="0ECCC74B"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0.25</w:t>
            </w:r>
          </w:p>
        </w:tc>
      </w:tr>
      <w:tr w:rsidR="009D3BA4" w:rsidRPr="00A113A3" w14:paraId="29D91281"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497B3F5E"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16</w:t>
            </w:r>
          </w:p>
        </w:tc>
        <w:tc>
          <w:tcPr>
            <w:tcW w:w="680" w:type="dxa"/>
            <w:tcBorders>
              <w:top w:val="nil"/>
              <w:left w:val="nil"/>
              <w:bottom w:val="single" w:sz="4" w:space="0" w:color="auto"/>
              <w:right w:val="single" w:sz="4" w:space="0" w:color="auto"/>
            </w:tcBorders>
            <w:shd w:val="clear" w:color="000000" w:fill="99FF99"/>
            <w:vAlign w:val="center"/>
            <w:hideMark/>
          </w:tcPr>
          <w:p w14:paraId="183AD1B7"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434411</w:t>
            </w:r>
          </w:p>
        </w:tc>
        <w:tc>
          <w:tcPr>
            <w:tcW w:w="640" w:type="dxa"/>
            <w:tcBorders>
              <w:top w:val="nil"/>
              <w:left w:val="nil"/>
              <w:bottom w:val="single" w:sz="4" w:space="0" w:color="auto"/>
              <w:right w:val="single" w:sz="4" w:space="0" w:color="auto"/>
            </w:tcBorders>
            <w:shd w:val="clear" w:color="000000" w:fill="99FF99"/>
            <w:vAlign w:val="center"/>
            <w:hideMark/>
          </w:tcPr>
          <w:p w14:paraId="238C27C8"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538340</w:t>
            </w:r>
          </w:p>
        </w:tc>
        <w:tc>
          <w:tcPr>
            <w:tcW w:w="4460" w:type="dxa"/>
            <w:tcBorders>
              <w:top w:val="nil"/>
              <w:left w:val="nil"/>
              <w:bottom w:val="single" w:sz="4" w:space="0" w:color="auto"/>
              <w:right w:val="single" w:sz="12" w:space="0" w:color="auto"/>
            </w:tcBorders>
            <w:shd w:val="clear" w:color="000000" w:fill="99FF99"/>
            <w:noWrap/>
            <w:vAlign w:val="center"/>
            <w:hideMark/>
          </w:tcPr>
          <w:p w14:paraId="52DEF660" w14:textId="77777777" w:rsidR="009D3BA4" w:rsidRPr="009D3BA4" w:rsidRDefault="009D3BA4" w:rsidP="00A113A3">
            <w:pPr>
              <w:spacing w:line="240" w:lineRule="auto"/>
              <w:jc w:val="left"/>
              <w:rPr>
                <w:rFonts w:eastAsia="Times New Roman" w:cs="Calibri"/>
                <w:sz w:val="18"/>
                <w:szCs w:val="18"/>
                <w:shd w:val="clear" w:color="auto" w:fill="auto"/>
                <w:lang w:eastAsia="en-GB"/>
              </w:rPr>
            </w:pPr>
            <w:proofErr w:type="spellStart"/>
            <w:r w:rsidRPr="009D3BA4">
              <w:rPr>
                <w:rFonts w:eastAsia="Times New Roman" w:cs="Calibri"/>
                <w:sz w:val="18"/>
                <w:szCs w:val="18"/>
                <w:shd w:val="clear" w:color="auto" w:fill="auto"/>
                <w:lang w:eastAsia="en-GB"/>
              </w:rPr>
              <w:t>Cassop</w:t>
            </w:r>
            <w:proofErr w:type="spellEnd"/>
            <w:r w:rsidRPr="009D3BA4">
              <w:rPr>
                <w:rFonts w:eastAsia="Times New Roman" w:cs="Calibri"/>
                <w:sz w:val="18"/>
                <w:szCs w:val="18"/>
                <w:shd w:val="clear" w:color="auto" w:fill="auto"/>
                <w:lang w:eastAsia="en-GB"/>
              </w:rPr>
              <w:t xml:space="preserve"> Vale SSSI</w:t>
            </w:r>
          </w:p>
        </w:tc>
        <w:tc>
          <w:tcPr>
            <w:tcW w:w="1000" w:type="dxa"/>
            <w:tcBorders>
              <w:top w:val="nil"/>
              <w:left w:val="nil"/>
              <w:bottom w:val="single" w:sz="4" w:space="0" w:color="auto"/>
              <w:right w:val="single" w:sz="4" w:space="0" w:color="auto"/>
            </w:tcBorders>
            <w:shd w:val="clear" w:color="000000" w:fill="99FF99"/>
            <w:vAlign w:val="center"/>
            <w:hideMark/>
          </w:tcPr>
          <w:p w14:paraId="4E9EAF18"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0.03</w:t>
            </w:r>
          </w:p>
        </w:tc>
        <w:tc>
          <w:tcPr>
            <w:tcW w:w="1000" w:type="dxa"/>
            <w:tcBorders>
              <w:top w:val="nil"/>
              <w:left w:val="nil"/>
              <w:bottom w:val="single" w:sz="4" w:space="0" w:color="auto"/>
              <w:right w:val="single" w:sz="4" w:space="0" w:color="auto"/>
            </w:tcBorders>
            <w:shd w:val="clear" w:color="000000" w:fill="99FF99"/>
            <w:vAlign w:val="center"/>
            <w:hideMark/>
          </w:tcPr>
          <w:p w14:paraId="38B00CFA"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1.0</w:t>
            </w:r>
          </w:p>
        </w:tc>
        <w:tc>
          <w:tcPr>
            <w:tcW w:w="1000" w:type="dxa"/>
            <w:tcBorders>
              <w:top w:val="nil"/>
              <w:left w:val="nil"/>
              <w:bottom w:val="single" w:sz="4" w:space="0" w:color="auto"/>
              <w:right w:val="single" w:sz="12" w:space="0" w:color="auto"/>
            </w:tcBorders>
            <w:shd w:val="clear" w:color="000000" w:fill="99FF99"/>
            <w:vAlign w:val="center"/>
            <w:hideMark/>
          </w:tcPr>
          <w:p w14:paraId="54EEA3D1"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15.0</w:t>
            </w:r>
          </w:p>
        </w:tc>
        <w:tc>
          <w:tcPr>
            <w:tcW w:w="1000" w:type="dxa"/>
            <w:tcBorders>
              <w:top w:val="nil"/>
              <w:left w:val="nil"/>
              <w:bottom w:val="single" w:sz="4" w:space="0" w:color="auto"/>
              <w:right w:val="single" w:sz="4" w:space="0" w:color="auto"/>
            </w:tcBorders>
            <w:shd w:val="clear" w:color="000000" w:fill="99FF99"/>
            <w:vAlign w:val="center"/>
            <w:hideMark/>
          </w:tcPr>
          <w:p w14:paraId="620F7053"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0.008</w:t>
            </w:r>
          </w:p>
        </w:tc>
        <w:tc>
          <w:tcPr>
            <w:tcW w:w="1000" w:type="dxa"/>
            <w:tcBorders>
              <w:top w:val="nil"/>
              <w:left w:val="nil"/>
              <w:bottom w:val="single" w:sz="4" w:space="0" w:color="auto"/>
              <w:right w:val="single" w:sz="12" w:space="0" w:color="auto"/>
            </w:tcBorders>
            <w:shd w:val="clear" w:color="000000" w:fill="99FF99"/>
            <w:vAlign w:val="center"/>
            <w:hideMark/>
          </w:tcPr>
          <w:p w14:paraId="05551379"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0.76</w:t>
            </w:r>
          </w:p>
        </w:tc>
        <w:tc>
          <w:tcPr>
            <w:tcW w:w="1000" w:type="dxa"/>
            <w:tcBorders>
              <w:top w:val="nil"/>
              <w:left w:val="nil"/>
              <w:bottom w:val="single" w:sz="4" w:space="0" w:color="auto"/>
              <w:right w:val="single" w:sz="4" w:space="0" w:color="auto"/>
            </w:tcBorders>
            <w:shd w:val="clear" w:color="000000" w:fill="99FF99"/>
            <w:vAlign w:val="center"/>
            <w:hideMark/>
          </w:tcPr>
          <w:p w14:paraId="2BD8AAFA"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0.059</w:t>
            </w:r>
          </w:p>
        </w:tc>
        <w:tc>
          <w:tcPr>
            <w:tcW w:w="1000" w:type="dxa"/>
            <w:tcBorders>
              <w:top w:val="nil"/>
              <w:left w:val="nil"/>
              <w:bottom w:val="single" w:sz="4" w:space="0" w:color="auto"/>
              <w:right w:val="single" w:sz="12" w:space="0" w:color="auto"/>
            </w:tcBorders>
            <w:shd w:val="clear" w:color="000000" w:fill="99FF99"/>
            <w:vAlign w:val="center"/>
            <w:hideMark/>
          </w:tcPr>
          <w:p w14:paraId="3223FE21"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0.40</w:t>
            </w:r>
          </w:p>
        </w:tc>
      </w:tr>
      <w:tr w:rsidR="009D3BA4" w:rsidRPr="00A113A3" w14:paraId="49BCE1BC"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07A7A287"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17</w:t>
            </w:r>
          </w:p>
        </w:tc>
        <w:tc>
          <w:tcPr>
            <w:tcW w:w="680" w:type="dxa"/>
            <w:tcBorders>
              <w:top w:val="nil"/>
              <w:left w:val="nil"/>
              <w:bottom w:val="single" w:sz="4" w:space="0" w:color="auto"/>
              <w:right w:val="single" w:sz="4" w:space="0" w:color="auto"/>
            </w:tcBorders>
            <w:shd w:val="clear" w:color="000000" w:fill="99FF99"/>
            <w:vAlign w:val="center"/>
            <w:hideMark/>
          </w:tcPr>
          <w:p w14:paraId="4512C958"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435406</w:t>
            </w:r>
          </w:p>
        </w:tc>
        <w:tc>
          <w:tcPr>
            <w:tcW w:w="640" w:type="dxa"/>
            <w:tcBorders>
              <w:top w:val="nil"/>
              <w:left w:val="nil"/>
              <w:bottom w:val="single" w:sz="4" w:space="0" w:color="auto"/>
              <w:right w:val="single" w:sz="4" w:space="0" w:color="auto"/>
            </w:tcBorders>
            <w:shd w:val="clear" w:color="000000" w:fill="99FF99"/>
            <w:vAlign w:val="center"/>
            <w:hideMark/>
          </w:tcPr>
          <w:p w14:paraId="7CC30690"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541491</w:t>
            </w:r>
          </w:p>
        </w:tc>
        <w:tc>
          <w:tcPr>
            <w:tcW w:w="4460" w:type="dxa"/>
            <w:tcBorders>
              <w:top w:val="nil"/>
              <w:left w:val="nil"/>
              <w:bottom w:val="single" w:sz="4" w:space="0" w:color="auto"/>
              <w:right w:val="single" w:sz="12" w:space="0" w:color="auto"/>
            </w:tcBorders>
            <w:shd w:val="clear" w:color="000000" w:fill="99FF99"/>
            <w:noWrap/>
            <w:vAlign w:val="center"/>
            <w:hideMark/>
          </w:tcPr>
          <w:p w14:paraId="60DFBB18" w14:textId="77777777" w:rsidR="009D3BA4" w:rsidRPr="009D3BA4" w:rsidRDefault="009D3BA4" w:rsidP="00A113A3">
            <w:pPr>
              <w:spacing w:line="240" w:lineRule="auto"/>
              <w:jc w:val="left"/>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Crime Rigg Quarry SSSI</w:t>
            </w:r>
          </w:p>
        </w:tc>
        <w:tc>
          <w:tcPr>
            <w:tcW w:w="1000" w:type="dxa"/>
            <w:tcBorders>
              <w:top w:val="nil"/>
              <w:left w:val="nil"/>
              <w:bottom w:val="single" w:sz="4" w:space="0" w:color="auto"/>
              <w:right w:val="single" w:sz="4" w:space="0" w:color="auto"/>
            </w:tcBorders>
            <w:shd w:val="clear" w:color="000000" w:fill="99FF99"/>
            <w:vAlign w:val="center"/>
            <w:hideMark/>
          </w:tcPr>
          <w:p w14:paraId="0219806F"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0.03</w:t>
            </w:r>
          </w:p>
        </w:tc>
        <w:tc>
          <w:tcPr>
            <w:tcW w:w="1000" w:type="dxa"/>
            <w:tcBorders>
              <w:top w:val="nil"/>
              <w:left w:val="nil"/>
              <w:bottom w:val="single" w:sz="4" w:space="0" w:color="auto"/>
              <w:right w:val="single" w:sz="4" w:space="0" w:color="auto"/>
            </w:tcBorders>
            <w:shd w:val="clear" w:color="000000" w:fill="99FF99"/>
            <w:vAlign w:val="center"/>
            <w:hideMark/>
          </w:tcPr>
          <w:p w14:paraId="2760C757"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n/a</w:t>
            </w:r>
          </w:p>
        </w:tc>
        <w:tc>
          <w:tcPr>
            <w:tcW w:w="1000" w:type="dxa"/>
            <w:tcBorders>
              <w:top w:val="nil"/>
              <w:left w:val="nil"/>
              <w:bottom w:val="single" w:sz="4" w:space="0" w:color="auto"/>
              <w:right w:val="single" w:sz="12" w:space="0" w:color="auto"/>
            </w:tcBorders>
            <w:shd w:val="clear" w:color="000000" w:fill="99FF99"/>
            <w:vAlign w:val="center"/>
            <w:hideMark/>
          </w:tcPr>
          <w:p w14:paraId="46CC241B"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n/a</w:t>
            </w:r>
          </w:p>
        </w:tc>
        <w:tc>
          <w:tcPr>
            <w:tcW w:w="1000" w:type="dxa"/>
            <w:tcBorders>
              <w:top w:val="nil"/>
              <w:left w:val="nil"/>
              <w:bottom w:val="single" w:sz="4" w:space="0" w:color="auto"/>
              <w:right w:val="single" w:sz="4" w:space="0" w:color="auto"/>
            </w:tcBorders>
            <w:shd w:val="clear" w:color="000000" w:fill="99FF99"/>
            <w:vAlign w:val="center"/>
            <w:hideMark/>
          </w:tcPr>
          <w:p w14:paraId="209205F0"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0.006</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1CFA91C5"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w:t>
            </w:r>
          </w:p>
        </w:tc>
        <w:tc>
          <w:tcPr>
            <w:tcW w:w="1000" w:type="dxa"/>
            <w:tcBorders>
              <w:top w:val="nil"/>
              <w:left w:val="nil"/>
              <w:bottom w:val="single" w:sz="4" w:space="0" w:color="auto"/>
              <w:right w:val="single" w:sz="4" w:space="0" w:color="auto"/>
            </w:tcBorders>
            <w:shd w:val="clear" w:color="000000" w:fill="99FF99"/>
            <w:vAlign w:val="center"/>
            <w:hideMark/>
          </w:tcPr>
          <w:p w14:paraId="53B6F447"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0.048</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2CC62D19"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w:t>
            </w:r>
          </w:p>
        </w:tc>
      </w:tr>
      <w:tr w:rsidR="009D3BA4" w:rsidRPr="00A113A3" w14:paraId="5F63A169"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6E2CD857"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18</w:t>
            </w:r>
          </w:p>
        </w:tc>
        <w:tc>
          <w:tcPr>
            <w:tcW w:w="680" w:type="dxa"/>
            <w:tcBorders>
              <w:top w:val="nil"/>
              <w:left w:val="nil"/>
              <w:bottom w:val="single" w:sz="4" w:space="0" w:color="auto"/>
              <w:right w:val="single" w:sz="4" w:space="0" w:color="auto"/>
            </w:tcBorders>
            <w:shd w:val="clear" w:color="000000" w:fill="99FF99"/>
            <w:vAlign w:val="center"/>
            <w:hideMark/>
          </w:tcPr>
          <w:p w14:paraId="497462CA"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433417</w:t>
            </w:r>
          </w:p>
        </w:tc>
        <w:tc>
          <w:tcPr>
            <w:tcW w:w="640" w:type="dxa"/>
            <w:tcBorders>
              <w:top w:val="nil"/>
              <w:left w:val="nil"/>
              <w:bottom w:val="single" w:sz="4" w:space="0" w:color="auto"/>
              <w:right w:val="single" w:sz="4" w:space="0" w:color="auto"/>
            </w:tcBorders>
            <w:shd w:val="clear" w:color="000000" w:fill="99FF99"/>
            <w:vAlign w:val="center"/>
            <w:hideMark/>
          </w:tcPr>
          <w:p w14:paraId="10FEA97D"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541675</w:t>
            </w:r>
          </w:p>
        </w:tc>
        <w:tc>
          <w:tcPr>
            <w:tcW w:w="4460" w:type="dxa"/>
            <w:tcBorders>
              <w:top w:val="nil"/>
              <w:left w:val="nil"/>
              <w:bottom w:val="single" w:sz="4" w:space="0" w:color="auto"/>
              <w:right w:val="single" w:sz="12" w:space="0" w:color="auto"/>
            </w:tcBorders>
            <w:shd w:val="clear" w:color="000000" w:fill="99FF99"/>
            <w:noWrap/>
            <w:vAlign w:val="center"/>
            <w:hideMark/>
          </w:tcPr>
          <w:p w14:paraId="14B8EC8A" w14:textId="77777777" w:rsidR="009D3BA4" w:rsidRPr="009D3BA4" w:rsidRDefault="009D3BA4" w:rsidP="00A113A3">
            <w:pPr>
              <w:spacing w:line="240" w:lineRule="auto"/>
              <w:jc w:val="left"/>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Sherburn Hill SSSI</w:t>
            </w:r>
          </w:p>
        </w:tc>
        <w:tc>
          <w:tcPr>
            <w:tcW w:w="1000" w:type="dxa"/>
            <w:tcBorders>
              <w:top w:val="nil"/>
              <w:left w:val="nil"/>
              <w:bottom w:val="single" w:sz="4" w:space="0" w:color="auto"/>
              <w:right w:val="single" w:sz="4" w:space="0" w:color="auto"/>
            </w:tcBorders>
            <w:shd w:val="clear" w:color="000000" w:fill="99FF99"/>
            <w:vAlign w:val="center"/>
            <w:hideMark/>
          </w:tcPr>
          <w:p w14:paraId="15573297"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0.03</w:t>
            </w:r>
          </w:p>
        </w:tc>
        <w:tc>
          <w:tcPr>
            <w:tcW w:w="1000" w:type="dxa"/>
            <w:tcBorders>
              <w:top w:val="nil"/>
              <w:left w:val="nil"/>
              <w:bottom w:val="single" w:sz="4" w:space="0" w:color="auto"/>
              <w:right w:val="single" w:sz="4" w:space="0" w:color="auto"/>
            </w:tcBorders>
            <w:shd w:val="clear" w:color="000000" w:fill="99FF99"/>
            <w:vAlign w:val="center"/>
            <w:hideMark/>
          </w:tcPr>
          <w:p w14:paraId="4D3C9722"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3.0</w:t>
            </w:r>
          </w:p>
        </w:tc>
        <w:tc>
          <w:tcPr>
            <w:tcW w:w="1000" w:type="dxa"/>
            <w:tcBorders>
              <w:top w:val="nil"/>
              <w:left w:val="nil"/>
              <w:bottom w:val="single" w:sz="4" w:space="0" w:color="auto"/>
              <w:right w:val="single" w:sz="12" w:space="0" w:color="auto"/>
            </w:tcBorders>
            <w:shd w:val="clear" w:color="000000" w:fill="99FF99"/>
            <w:vAlign w:val="center"/>
            <w:hideMark/>
          </w:tcPr>
          <w:p w14:paraId="287EC9BF"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15.0</w:t>
            </w:r>
          </w:p>
        </w:tc>
        <w:tc>
          <w:tcPr>
            <w:tcW w:w="1000" w:type="dxa"/>
            <w:tcBorders>
              <w:top w:val="nil"/>
              <w:left w:val="nil"/>
              <w:bottom w:val="single" w:sz="4" w:space="0" w:color="auto"/>
              <w:right w:val="single" w:sz="4" w:space="0" w:color="auto"/>
            </w:tcBorders>
            <w:shd w:val="clear" w:color="000000" w:fill="99FF99"/>
            <w:vAlign w:val="center"/>
            <w:hideMark/>
          </w:tcPr>
          <w:p w14:paraId="230E686C"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0.004</w:t>
            </w:r>
          </w:p>
        </w:tc>
        <w:tc>
          <w:tcPr>
            <w:tcW w:w="1000" w:type="dxa"/>
            <w:tcBorders>
              <w:top w:val="nil"/>
              <w:left w:val="nil"/>
              <w:bottom w:val="single" w:sz="4" w:space="0" w:color="auto"/>
              <w:right w:val="single" w:sz="12" w:space="0" w:color="auto"/>
            </w:tcBorders>
            <w:shd w:val="clear" w:color="000000" w:fill="99FF99"/>
            <w:vAlign w:val="center"/>
            <w:hideMark/>
          </w:tcPr>
          <w:p w14:paraId="7AC8CE5F"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0.14</w:t>
            </w:r>
          </w:p>
        </w:tc>
        <w:tc>
          <w:tcPr>
            <w:tcW w:w="1000" w:type="dxa"/>
            <w:tcBorders>
              <w:top w:val="nil"/>
              <w:left w:val="nil"/>
              <w:bottom w:val="single" w:sz="4" w:space="0" w:color="auto"/>
              <w:right w:val="single" w:sz="4" w:space="0" w:color="auto"/>
            </w:tcBorders>
            <w:shd w:val="clear" w:color="000000" w:fill="99FF99"/>
            <w:vAlign w:val="center"/>
            <w:hideMark/>
          </w:tcPr>
          <w:p w14:paraId="04A21C3C"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0.032</w:t>
            </w:r>
          </w:p>
        </w:tc>
        <w:tc>
          <w:tcPr>
            <w:tcW w:w="1000" w:type="dxa"/>
            <w:tcBorders>
              <w:top w:val="nil"/>
              <w:left w:val="nil"/>
              <w:bottom w:val="single" w:sz="4" w:space="0" w:color="auto"/>
              <w:right w:val="single" w:sz="12" w:space="0" w:color="auto"/>
            </w:tcBorders>
            <w:shd w:val="clear" w:color="000000" w:fill="99FF99"/>
            <w:vAlign w:val="center"/>
            <w:hideMark/>
          </w:tcPr>
          <w:p w14:paraId="5A21D7E0"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0.21</w:t>
            </w:r>
          </w:p>
        </w:tc>
      </w:tr>
      <w:tr w:rsidR="009D3BA4" w:rsidRPr="00A113A3" w14:paraId="2DC34D51"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0C342EB6"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19</w:t>
            </w:r>
          </w:p>
        </w:tc>
        <w:tc>
          <w:tcPr>
            <w:tcW w:w="680" w:type="dxa"/>
            <w:tcBorders>
              <w:top w:val="nil"/>
              <w:left w:val="nil"/>
              <w:bottom w:val="single" w:sz="4" w:space="0" w:color="auto"/>
              <w:right w:val="single" w:sz="4" w:space="0" w:color="auto"/>
            </w:tcBorders>
            <w:shd w:val="clear" w:color="000000" w:fill="99FF99"/>
            <w:vAlign w:val="center"/>
            <w:hideMark/>
          </w:tcPr>
          <w:p w14:paraId="48F0AF5E"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438985</w:t>
            </w:r>
          </w:p>
        </w:tc>
        <w:tc>
          <w:tcPr>
            <w:tcW w:w="640" w:type="dxa"/>
            <w:tcBorders>
              <w:top w:val="nil"/>
              <w:left w:val="nil"/>
              <w:bottom w:val="single" w:sz="4" w:space="0" w:color="auto"/>
              <w:right w:val="single" w:sz="4" w:space="0" w:color="auto"/>
            </w:tcBorders>
            <w:shd w:val="clear" w:color="000000" w:fill="99FF99"/>
            <w:vAlign w:val="center"/>
            <w:hideMark/>
          </w:tcPr>
          <w:p w14:paraId="54848C47"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542592</w:t>
            </w:r>
          </w:p>
        </w:tc>
        <w:tc>
          <w:tcPr>
            <w:tcW w:w="4460" w:type="dxa"/>
            <w:tcBorders>
              <w:top w:val="nil"/>
              <w:left w:val="nil"/>
              <w:bottom w:val="single" w:sz="4" w:space="0" w:color="auto"/>
              <w:right w:val="single" w:sz="12" w:space="0" w:color="auto"/>
            </w:tcBorders>
            <w:shd w:val="clear" w:color="000000" w:fill="99FF99"/>
            <w:noWrap/>
            <w:vAlign w:val="center"/>
            <w:hideMark/>
          </w:tcPr>
          <w:p w14:paraId="7C06658B" w14:textId="77777777" w:rsidR="009D3BA4" w:rsidRPr="009D3BA4" w:rsidRDefault="009D3BA4" w:rsidP="00A113A3">
            <w:pPr>
              <w:spacing w:line="240" w:lineRule="auto"/>
              <w:jc w:val="left"/>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Tuthill Quarry SSSI</w:t>
            </w:r>
          </w:p>
        </w:tc>
        <w:tc>
          <w:tcPr>
            <w:tcW w:w="1000" w:type="dxa"/>
            <w:tcBorders>
              <w:top w:val="nil"/>
              <w:left w:val="nil"/>
              <w:bottom w:val="single" w:sz="4" w:space="0" w:color="auto"/>
              <w:right w:val="single" w:sz="4" w:space="0" w:color="auto"/>
            </w:tcBorders>
            <w:shd w:val="clear" w:color="000000" w:fill="99FF99"/>
            <w:vAlign w:val="center"/>
            <w:hideMark/>
          </w:tcPr>
          <w:p w14:paraId="1C7278F7"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0.03</w:t>
            </w:r>
          </w:p>
        </w:tc>
        <w:tc>
          <w:tcPr>
            <w:tcW w:w="1000" w:type="dxa"/>
            <w:tcBorders>
              <w:top w:val="nil"/>
              <w:left w:val="nil"/>
              <w:bottom w:val="single" w:sz="4" w:space="0" w:color="auto"/>
              <w:right w:val="single" w:sz="4" w:space="0" w:color="auto"/>
            </w:tcBorders>
            <w:shd w:val="clear" w:color="000000" w:fill="99FF99"/>
            <w:vAlign w:val="center"/>
            <w:hideMark/>
          </w:tcPr>
          <w:p w14:paraId="6E974BC2"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3.0</w:t>
            </w:r>
          </w:p>
        </w:tc>
        <w:tc>
          <w:tcPr>
            <w:tcW w:w="1000" w:type="dxa"/>
            <w:tcBorders>
              <w:top w:val="nil"/>
              <w:left w:val="nil"/>
              <w:bottom w:val="single" w:sz="4" w:space="0" w:color="auto"/>
              <w:right w:val="single" w:sz="12" w:space="0" w:color="auto"/>
            </w:tcBorders>
            <w:shd w:val="clear" w:color="000000" w:fill="99FF99"/>
            <w:vAlign w:val="center"/>
            <w:hideMark/>
          </w:tcPr>
          <w:p w14:paraId="3D423BE0"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15.0</w:t>
            </w:r>
          </w:p>
        </w:tc>
        <w:tc>
          <w:tcPr>
            <w:tcW w:w="1000" w:type="dxa"/>
            <w:tcBorders>
              <w:top w:val="nil"/>
              <w:left w:val="nil"/>
              <w:bottom w:val="single" w:sz="4" w:space="0" w:color="auto"/>
              <w:right w:val="single" w:sz="4" w:space="0" w:color="auto"/>
            </w:tcBorders>
            <w:shd w:val="clear" w:color="000000" w:fill="99FF99"/>
            <w:vAlign w:val="center"/>
            <w:hideMark/>
          </w:tcPr>
          <w:p w14:paraId="30FFD785"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0.010</w:t>
            </w:r>
          </w:p>
        </w:tc>
        <w:tc>
          <w:tcPr>
            <w:tcW w:w="1000" w:type="dxa"/>
            <w:tcBorders>
              <w:top w:val="nil"/>
              <w:left w:val="nil"/>
              <w:bottom w:val="single" w:sz="4" w:space="0" w:color="auto"/>
              <w:right w:val="single" w:sz="12" w:space="0" w:color="auto"/>
            </w:tcBorders>
            <w:shd w:val="clear" w:color="000000" w:fill="99FF99"/>
            <w:vAlign w:val="center"/>
            <w:hideMark/>
          </w:tcPr>
          <w:p w14:paraId="61FBC64E"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0.33</w:t>
            </w:r>
          </w:p>
        </w:tc>
        <w:tc>
          <w:tcPr>
            <w:tcW w:w="1000" w:type="dxa"/>
            <w:tcBorders>
              <w:top w:val="nil"/>
              <w:left w:val="nil"/>
              <w:bottom w:val="single" w:sz="4" w:space="0" w:color="auto"/>
              <w:right w:val="single" w:sz="4" w:space="0" w:color="auto"/>
            </w:tcBorders>
            <w:shd w:val="clear" w:color="000000" w:fill="99FF99"/>
            <w:vAlign w:val="center"/>
            <w:hideMark/>
          </w:tcPr>
          <w:p w14:paraId="12F398FF"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0.078</w:t>
            </w:r>
          </w:p>
        </w:tc>
        <w:tc>
          <w:tcPr>
            <w:tcW w:w="1000" w:type="dxa"/>
            <w:tcBorders>
              <w:top w:val="nil"/>
              <w:left w:val="nil"/>
              <w:bottom w:val="single" w:sz="4" w:space="0" w:color="auto"/>
              <w:right w:val="single" w:sz="12" w:space="0" w:color="auto"/>
            </w:tcBorders>
            <w:shd w:val="clear" w:color="000000" w:fill="99FF99"/>
            <w:vAlign w:val="center"/>
            <w:hideMark/>
          </w:tcPr>
          <w:p w14:paraId="26412F60"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0.52</w:t>
            </w:r>
          </w:p>
        </w:tc>
      </w:tr>
      <w:tr w:rsidR="009D3BA4" w:rsidRPr="00A113A3" w14:paraId="3308B5ED"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3879F54B"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20</w:t>
            </w:r>
          </w:p>
        </w:tc>
        <w:tc>
          <w:tcPr>
            <w:tcW w:w="680" w:type="dxa"/>
            <w:tcBorders>
              <w:top w:val="nil"/>
              <w:left w:val="nil"/>
              <w:bottom w:val="single" w:sz="4" w:space="0" w:color="auto"/>
              <w:right w:val="single" w:sz="4" w:space="0" w:color="auto"/>
            </w:tcBorders>
            <w:shd w:val="clear" w:color="000000" w:fill="99FF99"/>
            <w:vAlign w:val="center"/>
            <w:hideMark/>
          </w:tcPr>
          <w:p w14:paraId="39C4020F"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436492</w:t>
            </w:r>
          </w:p>
        </w:tc>
        <w:tc>
          <w:tcPr>
            <w:tcW w:w="640" w:type="dxa"/>
            <w:tcBorders>
              <w:top w:val="nil"/>
              <w:left w:val="nil"/>
              <w:bottom w:val="single" w:sz="4" w:space="0" w:color="auto"/>
              <w:right w:val="single" w:sz="4" w:space="0" w:color="auto"/>
            </w:tcBorders>
            <w:shd w:val="clear" w:color="000000" w:fill="99FF99"/>
            <w:vAlign w:val="center"/>
            <w:hideMark/>
          </w:tcPr>
          <w:p w14:paraId="2F8FBBB0"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543327</w:t>
            </w:r>
          </w:p>
        </w:tc>
        <w:tc>
          <w:tcPr>
            <w:tcW w:w="4460" w:type="dxa"/>
            <w:tcBorders>
              <w:top w:val="nil"/>
              <w:left w:val="nil"/>
              <w:bottom w:val="single" w:sz="4" w:space="0" w:color="auto"/>
              <w:right w:val="single" w:sz="12" w:space="0" w:color="auto"/>
            </w:tcBorders>
            <w:shd w:val="clear" w:color="000000" w:fill="99FF99"/>
            <w:noWrap/>
            <w:vAlign w:val="center"/>
            <w:hideMark/>
          </w:tcPr>
          <w:p w14:paraId="3820184B" w14:textId="77777777" w:rsidR="009D3BA4" w:rsidRPr="009D3BA4" w:rsidRDefault="009D3BA4" w:rsidP="00A113A3">
            <w:pPr>
              <w:spacing w:line="240" w:lineRule="auto"/>
              <w:jc w:val="left"/>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Dabble Bank SSSI</w:t>
            </w:r>
          </w:p>
        </w:tc>
        <w:tc>
          <w:tcPr>
            <w:tcW w:w="1000" w:type="dxa"/>
            <w:tcBorders>
              <w:top w:val="nil"/>
              <w:left w:val="nil"/>
              <w:bottom w:val="single" w:sz="4" w:space="0" w:color="auto"/>
              <w:right w:val="single" w:sz="4" w:space="0" w:color="auto"/>
            </w:tcBorders>
            <w:shd w:val="clear" w:color="000000" w:fill="99FF99"/>
            <w:vAlign w:val="center"/>
            <w:hideMark/>
          </w:tcPr>
          <w:p w14:paraId="4250C86B"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0.03</w:t>
            </w:r>
          </w:p>
        </w:tc>
        <w:tc>
          <w:tcPr>
            <w:tcW w:w="1000" w:type="dxa"/>
            <w:tcBorders>
              <w:top w:val="nil"/>
              <w:left w:val="nil"/>
              <w:bottom w:val="single" w:sz="4" w:space="0" w:color="auto"/>
              <w:right w:val="single" w:sz="4" w:space="0" w:color="auto"/>
            </w:tcBorders>
            <w:shd w:val="clear" w:color="000000" w:fill="99FF99"/>
            <w:vAlign w:val="center"/>
            <w:hideMark/>
          </w:tcPr>
          <w:p w14:paraId="30257C2D"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1.0</w:t>
            </w:r>
          </w:p>
        </w:tc>
        <w:tc>
          <w:tcPr>
            <w:tcW w:w="1000" w:type="dxa"/>
            <w:tcBorders>
              <w:top w:val="nil"/>
              <w:left w:val="nil"/>
              <w:bottom w:val="single" w:sz="4" w:space="0" w:color="auto"/>
              <w:right w:val="single" w:sz="12" w:space="0" w:color="auto"/>
            </w:tcBorders>
            <w:shd w:val="clear" w:color="000000" w:fill="99FF99"/>
            <w:vAlign w:val="center"/>
            <w:hideMark/>
          </w:tcPr>
          <w:p w14:paraId="291992E1"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15.0</w:t>
            </w:r>
          </w:p>
        </w:tc>
        <w:tc>
          <w:tcPr>
            <w:tcW w:w="1000" w:type="dxa"/>
            <w:tcBorders>
              <w:top w:val="nil"/>
              <w:left w:val="nil"/>
              <w:bottom w:val="single" w:sz="4" w:space="0" w:color="auto"/>
              <w:right w:val="single" w:sz="4" w:space="0" w:color="auto"/>
            </w:tcBorders>
            <w:shd w:val="clear" w:color="000000" w:fill="99FF99"/>
            <w:vAlign w:val="center"/>
            <w:hideMark/>
          </w:tcPr>
          <w:p w14:paraId="552494FC"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0.005</w:t>
            </w:r>
          </w:p>
        </w:tc>
        <w:tc>
          <w:tcPr>
            <w:tcW w:w="1000" w:type="dxa"/>
            <w:tcBorders>
              <w:top w:val="nil"/>
              <w:left w:val="nil"/>
              <w:bottom w:val="single" w:sz="4" w:space="0" w:color="auto"/>
              <w:right w:val="single" w:sz="12" w:space="0" w:color="auto"/>
            </w:tcBorders>
            <w:shd w:val="clear" w:color="000000" w:fill="99FF99"/>
            <w:vAlign w:val="center"/>
            <w:hideMark/>
          </w:tcPr>
          <w:p w14:paraId="777459D1"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0.53</w:t>
            </w:r>
          </w:p>
        </w:tc>
        <w:tc>
          <w:tcPr>
            <w:tcW w:w="1000" w:type="dxa"/>
            <w:tcBorders>
              <w:top w:val="nil"/>
              <w:left w:val="nil"/>
              <w:bottom w:val="single" w:sz="4" w:space="0" w:color="auto"/>
              <w:right w:val="single" w:sz="4" w:space="0" w:color="auto"/>
            </w:tcBorders>
            <w:shd w:val="clear" w:color="000000" w:fill="99FF99"/>
            <w:vAlign w:val="center"/>
            <w:hideMark/>
          </w:tcPr>
          <w:p w14:paraId="45A691B3"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0.041</w:t>
            </w:r>
          </w:p>
        </w:tc>
        <w:tc>
          <w:tcPr>
            <w:tcW w:w="1000" w:type="dxa"/>
            <w:tcBorders>
              <w:top w:val="nil"/>
              <w:left w:val="nil"/>
              <w:bottom w:val="single" w:sz="4" w:space="0" w:color="auto"/>
              <w:right w:val="single" w:sz="12" w:space="0" w:color="auto"/>
            </w:tcBorders>
            <w:shd w:val="clear" w:color="000000" w:fill="99FF99"/>
            <w:vAlign w:val="center"/>
            <w:hideMark/>
          </w:tcPr>
          <w:p w14:paraId="223053B9"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0.28</w:t>
            </w:r>
          </w:p>
        </w:tc>
      </w:tr>
      <w:tr w:rsidR="009D3BA4" w:rsidRPr="00A113A3" w14:paraId="1088ABFF"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70381724"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21</w:t>
            </w:r>
          </w:p>
        </w:tc>
        <w:tc>
          <w:tcPr>
            <w:tcW w:w="680" w:type="dxa"/>
            <w:tcBorders>
              <w:top w:val="nil"/>
              <w:left w:val="nil"/>
              <w:bottom w:val="single" w:sz="4" w:space="0" w:color="auto"/>
              <w:right w:val="single" w:sz="4" w:space="0" w:color="auto"/>
            </w:tcBorders>
            <w:shd w:val="clear" w:color="000000" w:fill="99FF99"/>
            <w:vAlign w:val="center"/>
            <w:hideMark/>
          </w:tcPr>
          <w:p w14:paraId="32DCBC4F"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443514</w:t>
            </w:r>
          </w:p>
        </w:tc>
        <w:tc>
          <w:tcPr>
            <w:tcW w:w="640" w:type="dxa"/>
            <w:tcBorders>
              <w:top w:val="nil"/>
              <w:left w:val="nil"/>
              <w:bottom w:val="single" w:sz="4" w:space="0" w:color="auto"/>
              <w:right w:val="single" w:sz="4" w:space="0" w:color="auto"/>
            </w:tcBorders>
            <w:shd w:val="clear" w:color="000000" w:fill="99FF99"/>
            <w:vAlign w:val="center"/>
            <w:hideMark/>
          </w:tcPr>
          <w:p w14:paraId="593102D5"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541705</w:t>
            </w:r>
          </w:p>
        </w:tc>
        <w:tc>
          <w:tcPr>
            <w:tcW w:w="4460" w:type="dxa"/>
            <w:tcBorders>
              <w:top w:val="nil"/>
              <w:left w:val="nil"/>
              <w:bottom w:val="single" w:sz="4" w:space="0" w:color="auto"/>
              <w:right w:val="single" w:sz="12" w:space="0" w:color="auto"/>
            </w:tcBorders>
            <w:shd w:val="clear" w:color="000000" w:fill="99FF99"/>
            <w:noWrap/>
            <w:vAlign w:val="center"/>
            <w:hideMark/>
          </w:tcPr>
          <w:p w14:paraId="484680F1" w14:textId="77777777" w:rsidR="009D3BA4" w:rsidRPr="009D3BA4" w:rsidRDefault="009D3BA4" w:rsidP="00A113A3">
            <w:pPr>
              <w:spacing w:line="240" w:lineRule="auto"/>
              <w:jc w:val="left"/>
              <w:rPr>
                <w:rFonts w:eastAsia="Times New Roman" w:cs="Calibri"/>
                <w:sz w:val="18"/>
                <w:szCs w:val="18"/>
                <w:shd w:val="clear" w:color="auto" w:fill="auto"/>
                <w:lang w:eastAsia="en-GB"/>
              </w:rPr>
            </w:pPr>
            <w:proofErr w:type="spellStart"/>
            <w:r w:rsidRPr="009D3BA4">
              <w:rPr>
                <w:rFonts w:eastAsia="Times New Roman" w:cs="Calibri"/>
                <w:sz w:val="18"/>
                <w:szCs w:val="18"/>
                <w:shd w:val="clear" w:color="auto" w:fill="auto"/>
                <w:lang w:eastAsia="en-GB"/>
              </w:rPr>
              <w:t>Yoden</w:t>
            </w:r>
            <w:proofErr w:type="spellEnd"/>
            <w:r w:rsidRPr="009D3BA4">
              <w:rPr>
                <w:rFonts w:eastAsia="Times New Roman" w:cs="Calibri"/>
                <w:sz w:val="18"/>
                <w:szCs w:val="18"/>
                <w:shd w:val="clear" w:color="auto" w:fill="auto"/>
                <w:lang w:eastAsia="en-GB"/>
              </w:rPr>
              <w:t xml:space="preserve"> Village Quarry SSSI</w:t>
            </w:r>
          </w:p>
        </w:tc>
        <w:tc>
          <w:tcPr>
            <w:tcW w:w="1000" w:type="dxa"/>
            <w:tcBorders>
              <w:top w:val="nil"/>
              <w:left w:val="nil"/>
              <w:bottom w:val="single" w:sz="4" w:space="0" w:color="auto"/>
              <w:right w:val="single" w:sz="4" w:space="0" w:color="auto"/>
            </w:tcBorders>
            <w:shd w:val="clear" w:color="000000" w:fill="99FF99"/>
            <w:vAlign w:val="center"/>
            <w:hideMark/>
          </w:tcPr>
          <w:p w14:paraId="53CD760A"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0.03</w:t>
            </w:r>
          </w:p>
        </w:tc>
        <w:tc>
          <w:tcPr>
            <w:tcW w:w="1000" w:type="dxa"/>
            <w:tcBorders>
              <w:top w:val="nil"/>
              <w:left w:val="nil"/>
              <w:bottom w:val="single" w:sz="4" w:space="0" w:color="auto"/>
              <w:right w:val="single" w:sz="4" w:space="0" w:color="auto"/>
            </w:tcBorders>
            <w:shd w:val="clear" w:color="000000" w:fill="99FF99"/>
            <w:vAlign w:val="center"/>
            <w:hideMark/>
          </w:tcPr>
          <w:p w14:paraId="0C364B55"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n/a</w:t>
            </w:r>
          </w:p>
        </w:tc>
        <w:tc>
          <w:tcPr>
            <w:tcW w:w="1000" w:type="dxa"/>
            <w:tcBorders>
              <w:top w:val="nil"/>
              <w:left w:val="nil"/>
              <w:bottom w:val="single" w:sz="4" w:space="0" w:color="auto"/>
              <w:right w:val="single" w:sz="12" w:space="0" w:color="auto"/>
            </w:tcBorders>
            <w:shd w:val="clear" w:color="000000" w:fill="99FF99"/>
            <w:vAlign w:val="center"/>
            <w:hideMark/>
          </w:tcPr>
          <w:p w14:paraId="19F4AC5C"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n/a</w:t>
            </w:r>
          </w:p>
        </w:tc>
        <w:tc>
          <w:tcPr>
            <w:tcW w:w="1000" w:type="dxa"/>
            <w:tcBorders>
              <w:top w:val="nil"/>
              <w:left w:val="nil"/>
              <w:bottom w:val="single" w:sz="4" w:space="0" w:color="auto"/>
              <w:right w:val="single" w:sz="4" w:space="0" w:color="auto"/>
            </w:tcBorders>
            <w:shd w:val="clear" w:color="000000" w:fill="99FF99"/>
            <w:vAlign w:val="center"/>
            <w:hideMark/>
          </w:tcPr>
          <w:p w14:paraId="5A850CE7"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0.014</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3D4CDEB2"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w:t>
            </w:r>
          </w:p>
        </w:tc>
        <w:tc>
          <w:tcPr>
            <w:tcW w:w="1000" w:type="dxa"/>
            <w:tcBorders>
              <w:top w:val="nil"/>
              <w:left w:val="nil"/>
              <w:bottom w:val="single" w:sz="4" w:space="0" w:color="auto"/>
              <w:right w:val="single" w:sz="4" w:space="0" w:color="auto"/>
            </w:tcBorders>
            <w:shd w:val="clear" w:color="000000" w:fill="99FF99"/>
            <w:vAlign w:val="center"/>
            <w:hideMark/>
          </w:tcPr>
          <w:p w14:paraId="49083844"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0.106</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5B636E3B"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w:t>
            </w:r>
          </w:p>
        </w:tc>
      </w:tr>
      <w:tr w:rsidR="009D3BA4" w:rsidRPr="00A113A3" w14:paraId="30822694"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663B11F4"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22</w:t>
            </w:r>
          </w:p>
        </w:tc>
        <w:tc>
          <w:tcPr>
            <w:tcW w:w="680" w:type="dxa"/>
            <w:tcBorders>
              <w:top w:val="nil"/>
              <w:left w:val="nil"/>
              <w:bottom w:val="single" w:sz="4" w:space="0" w:color="auto"/>
              <w:right w:val="single" w:sz="4" w:space="0" w:color="auto"/>
            </w:tcBorders>
            <w:shd w:val="clear" w:color="000000" w:fill="99FF99"/>
            <w:vAlign w:val="center"/>
            <w:hideMark/>
          </w:tcPr>
          <w:p w14:paraId="032C9FF3"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444936</w:t>
            </w:r>
          </w:p>
        </w:tc>
        <w:tc>
          <w:tcPr>
            <w:tcW w:w="640" w:type="dxa"/>
            <w:tcBorders>
              <w:top w:val="nil"/>
              <w:left w:val="nil"/>
              <w:bottom w:val="single" w:sz="4" w:space="0" w:color="auto"/>
              <w:right w:val="single" w:sz="4" w:space="0" w:color="auto"/>
            </w:tcBorders>
            <w:shd w:val="clear" w:color="000000" w:fill="99FF99"/>
            <w:vAlign w:val="center"/>
            <w:hideMark/>
          </w:tcPr>
          <w:p w14:paraId="6200ECBD"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540313</w:t>
            </w:r>
          </w:p>
        </w:tc>
        <w:tc>
          <w:tcPr>
            <w:tcW w:w="4460" w:type="dxa"/>
            <w:tcBorders>
              <w:top w:val="nil"/>
              <w:left w:val="nil"/>
              <w:bottom w:val="single" w:sz="4" w:space="0" w:color="auto"/>
              <w:right w:val="single" w:sz="12" w:space="0" w:color="auto"/>
            </w:tcBorders>
            <w:shd w:val="clear" w:color="000000" w:fill="99FF99"/>
            <w:noWrap/>
            <w:vAlign w:val="center"/>
            <w:hideMark/>
          </w:tcPr>
          <w:p w14:paraId="58870918" w14:textId="77777777" w:rsidR="009D3BA4" w:rsidRPr="009D3BA4" w:rsidRDefault="009D3BA4" w:rsidP="00A113A3">
            <w:pPr>
              <w:spacing w:line="240" w:lineRule="auto"/>
              <w:jc w:val="left"/>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Durham Coast SSSI</w:t>
            </w:r>
          </w:p>
        </w:tc>
        <w:tc>
          <w:tcPr>
            <w:tcW w:w="1000" w:type="dxa"/>
            <w:tcBorders>
              <w:top w:val="nil"/>
              <w:left w:val="nil"/>
              <w:bottom w:val="single" w:sz="4" w:space="0" w:color="auto"/>
              <w:right w:val="single" w:sz="4" w:space="0" w:color="auto"/>
            </w:tcBorders>
            <w:shd w:val="clear" w:color="000000" w:fill="99FF99"/>
            <w:vAlign w:val="center"/>
            <w:hideMark/>
          </w:tcPr>
          <w:p w14:paraId="4F74C6EB"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0.02</w:t>
            </w:r>
          </w:p>
        </w:tc>
        <w:tc>
          <w:tcPr>
            <w:tcW w:w="1000" w:type="dxa"/>
            <w:tcBorders>
              <w:top w:val="nil"/>
              <w:left w:val="nil"/>
              <w:bottom w:val="single" w:sz="4" w:space="0" w:color="auto"/>
              <w:right w:val="single" w:sz="4" w:space="0" w:color="auto"/>
            </w:tcBorders>
            <w:shd w:val="clear" w:color="000000" w:fill="99FF99"/>
            <w:vAlign w:val="center"/>
            <w:hideMark/>
          </w:tcPr>
          <w:p w14:paraId="4E00001C"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1.0</w:t>
            </w:r>
          </w:p>
        </w:tc>
        <w:tc>
          <w:tcPr>
            <w:tcW w:w="1000" w:type="dxa"/>
            <w:tcBorders>
              <w:top w:val="nil"/>
              <w:left w:val="nil"/>
              <w:bottom w:val="single" w:sz="4" w:space="0" w:color="auto"/>
              <w:right w:val="single" w:sz="12" w:space="0" w:color="auto"/>
            </w:tcBorders>
            <w:shd w:val="clear" w:color="000000" w:fill="99FF99"/>
            <w:vAlign w:val="center"/>
            <w:hideMark/>
          </w:tcPr>
          <w:p w14:paraId="71110ABC"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10.0</w:t>
            </w:r>
          </w:p>
        </w:tc>
        <w:tc>
          <w:tcPr>
            <w:tcW w:w="1000" w:type="dxa"/>
            <w:tcBorders>
              <w:top w:val="nil"/>
              <w:left w:val="nil"/>
              <w:bottom w:val="single" w:sz="4" w:space="0" w:color="auto"/>
              <w:right w:val="single" w:sz="4" w:space="0" w:color="auto"/>
            </w:tcBorders>
            <w:shd w:val="clear" w:color="000000" w:fill="99FF99"/>
            <w:vAlign w:val="center"/>
            <w:hideMark/>
          </w:tcPr>
          <w:p w14:paraId="35D5C2F6"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0.015</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64A52A29"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1.48</w:t>
            </w:r>
          </w:p>
        </w:tc>
        <w:tc>
          <w:tcPr>
            <w:tcW w:w="1000" w:type="dxa"/>
            <w:tcBorders>
              <w:top w:val="nil"/>
              <w:left w:val="nil"/>
              <w:bottom w:val="single" w:sz="4" w:space="0" w:color="auto"/>
              <w:right w:val="single" w:sz="4" w:space="0" w:color="auto"/>
            </w:tcBorders>
            <w:shd w:val="clear" w:color="000000" w:fill="99FF99"/>
            <w:vAlign w:val="center"/>
            <w:hideMark/>
          </w:tcPr>
          <w:p w14:paraId="2F4F5C15"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0.077</w:t>
            </w:r>
          </w:p>
        </w:tc>
        <w:tc>
          <w:tcPr>
            <w:tcW w:w="1000" w:type="dxa"/>
            <w:tcBorders>
              <w:top w:val="nil"/>
              <w:left w:val="nil"/>
              <w:bottom w:val="single" w:sz="4" w:space="0" w:color="auto"/>
              <w:right w:val="single" w:sz="12" w:space="0" w:color="auto"/>
            </w:tcBorders>
            <w:shd w:val="clear" w:color="000000" w:fill="99FF99"/>
            <w:vAlign w:val="center"/>
            <w:hideMark/>
          </w:tcPr>
          <w:p w14:paraId="128C6EC5"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0.77</w:t>
            </w:r>
          </w:p>
        </w:tc>
      </w:tr>
      <w:tr w:rsidR="009D3BA4" w:rsidRPr="00A113A3" w14:paraId="12BDF1D4"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0C0EB949"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23</w:t>
            </w:r>
          </w:p>
        </w:tc>
        <w:tc>
          <w:tcPr>
            <w:tcW w:w="680" w:type="dxa"/>
            <w:tcBorders>
              <w:top w:val="nil"/>
              <w:left w:val="nil"/>
              <w:bottom w:val="single" w:sz="4" w:space="0" w:color="auto"/>
              <w:right w:val="single" w:sz="4" w:space="0" w:color="auto"/>
            </w:tcBorders>
            <w:shd w:val="clear" w:color="000000" w:fill="99FF99"/>
            <w:vAlign w:val="center"/>
            <w:hideMark/>
          </w:tcPr>
          <w:p w14:paraId="2BE6DDDE"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443865</w:t>
            </w:r>
          </w:p>
        </w:tc>
        <w:tc>
          <w:tcPr>
            <w:tcW w:w="640" w:type="dxa"/>
            <w:tcBorders>
              <w:top w:val="nil"/>
              <w:left w:val="nil"/>
              <w:bottom w:val="single" w:sz="4" w:space="0" w:color="auto"/>
              <w:right w:val="single" w:sz="4" w:space="0" w:color="auto"/>
            </w:tcBorders>
            <w:shd w:val="clear" w:color="000000" w:fill="99FF99"/>
            <w:vAlign w:val="center"/>
            <w:hideMark/>
          </w:tcPr>
          <w:p w14:paraId="52DA57E7"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537391</w:t>
            </w:r>
          </w:p>
        </w:tc>
        <w:tc>
          <w:tcPr>
            <w:tcW w:w="4460" w:type="dxa"/>
            <w:tcBorders>
              <w:top w:val="nil"/>
              <w:left w:val="nil"/>
              <w:bottom w:val="single" w:sz="4" w:space="0" w:color="auto"/>
              <w:right w:val="single" w:sz="12" w:space="0" w:color="auto"/>
            </w:tcBorders>
            <w:shd w:val="clear" w:color="000000" w:fill="99FF99"/>
            <w:noWrap/>
            <w:vAlign w:val="center"/>
            <w:hideMark/>
          </w:tcPr>
          <w:p w14:paraId="1D6B12FC" w14:textId="77777777" w:rsidR="009D3BA4" w:rsidRPr="009D3BA4" w:rsidRDefault="009D3BA4" w:rsidP="00A113A3">
            <w:pPr>
              <w:spacing w:line="240" w:lineRule="auto"/>
              <w:jc w:val="left"/>
              <w:rPr>
                <w:rFonts w:eastAsia="Times New Roman" w:cs="Calibri"/>
                <w:sz w:val="18"/>
                <w:szCs w:val="18"/>
                <w:shd w:val="clear" w:color="auto" w:fill="auto"/>
                <w:lang w:eastAsia="en-GB"/>
              </w:rPr>
            </w:pPr>
            <w:proofErr w:type="spellStart"/>
            <w:r w:rsidRPr="009D3BA4">
              <w:rPr>
                <w:rFonts w:eastAsia="Times New Roman" w:cs="Calibri"/>
                <w:sz w:val="18"/>
                <w:szCs w:val="18"/>
                <w:shd w:val="clear" w:color="auto" w:fill="auto"/>
                <w:lang w:eastAsia="en-GB"/>
              </w:rPr>
              <w:t>Hulam</w:t>
            </w:r>
            <w:proofErr w:type="spellEnd"/>
            <w:r w:rsidRPr="009D3BA4">
              <w:rPr>
                <w:rFonts w:eastAsia="Times New Roman" w:cs="Calibri"/>
                <w:sz w:val="18"/>
                <w:szCs w:val="18"/>
                <w:shd w:val="clear" w:color="auto" w:fill="auto"/>
                <w:lang w:eastAsia="en-GB"/>
              </w:rPr>
              <w:t xml:space="preserve"> Fen SSSI</w:t>
            </w:r>
          </w:p>
        </w:tc>
        <w:tc>
          <w:tcPr>
            <w:tcW w:w="1000" w:type="dxa"/>
            <w:tcBorders>
              <w:top w:val="nil"/>
              <w:left w:val="nil"/>
              <w:bottom w:val="single" w:sz="4" w:space="0" w:color="auto"/>
              <w:right w:val="single" w:sz="4" w:space="0" w:color="auto"/>
            </w:tcBorders>
            <w:shd w:val="clear" w:color="000000" w:fill="99FF99"/>
            <w:vAlign w:val="center"/>
            <w:hideMark/>
          </w:tcPr>
          <w:p w14:paraId="2FC40DC3"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0.02</w:t>
            </w:r>
          </w:p>
        </w:tc>
        <w:tc>
          <w:tcPr>
            <w:tcW w:w="1000" w:type="dxa"/>
            <w:tcBorders>
              <w:top w:val="nil"/>
              <w:left w:val="nil"/>
              <w:bottom w:val="single" w:sz="4" w:space="0" w:color="auto"/>
              <w:right w:val="single" w:sz="4" w:space="0" w:color="auto"/>
            </w:tcBorders>
            <w:shd w:val="clear" w:color="000000" w:fill="99FF99"/>
            <w:vAlign w:val="center"/>
            <w:hideMark/>
          </w:tcPr>
          <w:p w14:paraId="0F50BEDF"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1.0</w:t>
            </w:r>
          </w:p>
        </w:tc>
        <w:tc>
          <w:tcPr>
            <w:tcW w:w="1000" w:type="dxa"/>
            <w:tcBorders>
              <w:top w:val="nil"/>
              <w:left w:val="nil"/>
              <w:bottom w:val="single" w:sz="4" w:space="0" w:color="auto"/>
              <w:right w:val="single" w:sz="12" w:space="0" w:color="auto"/>
            </w:tcBorders>
            <w:shd w:val="clear" w:color="000000" w:fill="99FF99"/>
            <w:vAlign w:val="center"/>
            <w:hideMark/>
          </w:tcPr>
          <w:p w14:paraId="27B71A00"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15.0</w:t>
            </w:r>
          </w:p>
        </w:tc>
        <w:tc>
          <w:tcPr>
            <w:tcW w:w="1000" w:type="dxa"/>
            <w:tcBorders>
              <w:top w:val="nil"/>
              <w:left w:val="nil"/>
              <w:bottom w:val="single" w:sz="4" w:space="0" w:color="auto"/>
              <w:right w:val="single" w:sz="4" w:space="0" w:color="auto"/>
            </w:tcBorders>
            <w:shd w:val="clear" w:color="000000" w:fill="99FF99"/>
            <w:vAlign w:val="center"/>
            <w:hideMark/>
          </w:tcPr>
          <w:p w14:paraId="366D3330"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0.025</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16519354"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2.51</w:t>
            </w:r>
          </w:p>
        </w:tc>
        <w:tc>
          <w:tcPr>
            <w:tcW w:w="1000" w:type="dxa"/>
            <w:tcBorders>
              <w:top w:val="nil"/>
              <w:left w:val="nil"/>
              <w:bottom w:val="single" w:sz="4" w:space="0" w:color="auto"/>
              <w:right w:val="single" w:sz="4" w:space="0" w:color="auto"/>
            </w:tcBorders>
            <w:shd w:val="clear" w:color="000000" w:fill="99FF99"/>
            <w:vAlign w:val="center"/>
            <w:hideMark/>
          </w:tcPr>
          <w:p w14:paraId="528DBDA7"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0.130</w:t>
            </w:r>
          </w:p>
        </w:tc>
        <w:tc>
          <w:tcPr>
            <w:tcW w:w="1000" w:type="dxa"/>
            <w:tcBorders>
              <w:top w:val="nil"/>
              <w:left w:val="nil"/>
              <w:bottom w:val="single" w:sz="4" w:space="0" w:color="auto"/>
              <w:right w:val="single" w:sz="12" w:space="0" w:color="auto"/>
            </w:tcBorders>
            <w:shd w:val="clear" w:color="000000" w:fill="99FF99"/>
            <w:vAlign w:val="center"/>
            <w:hideMark/>
          </w:tcPr>
          <w:p w14:paraId="22B19C17"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0.87</w:t>
            </w:r>
          </w:p>
        </w:tc>
      </w:tr>
      <w:tr w:rsidR="009D3BA4" w:rsidRPr="00A113A3" w14:paraId="0B8A3D0A"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1BF312D5"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24</w:t>
            </w:r>
          </w:p>
        </w:tc>
        <w:tc>
          <w:tcPr>
            <w:tcW w:w="680" w:type="dxa"/>
            <w:tcBorders>
              <w:top w:val="nil"/>
              <w:left w:val="nil"/>
              <w:bottom w:val="single" w:sz="4" w:space="0" w:color="auto"/>
              <w:right w:val="single" w:sz="4" w:space="0" w:color="auto"/>
            </w:tcBorders>
            <w:shd w:val="clear" w:color="000000" w:fill="99FF99"/>
            <w:vAlign w:val="center"/>
            <w:hideMark/>
          </w:tcPr>
          <w:p w14:paraId="57262D6D"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445212</w:t>
            </w:r>
          </w:p>
        </w:tc>
        <w:tc>
          <w:tcPr>
            <w:tcW w:w="640" w:type="dxa"/>
            <w:tcBorders>
              <w:top w:val="nil"/>
              <w:left w:val="nil"/>
              <w:bottom w:val="single" w:sz="4" w:space="0" w:color="auto"/>
              <w:right w:val="single" w:sz="4" w:space="0" w:color="auto"/>
            </w:tcBorders>
            <w:shd w:val="clear" w:color="000000" w:fill="99FF99"/>
            <w:vAlign w:val="center"/>
            <w:hideMark/>
          </w:tcPr>
          <w:p w14:paraId="6EA98357"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535418</w:t>
            </w:r>
          </w:p>
        </w:tc>
        <w:tc>
          <w:tcPr>
            <w:tcW w:w="4460" w:type="dxa"/>
            <w:tcBorders>
              <w:top w:val="nil"/>
              <w:left w:val="nil"/>
              <w:bottom w:val="single" w:sz="4" w:space="0" w:color="auto"/>
              <w:right w:val="single" w:sz="12" w:space="0" w:color="auto"/>
            </w:tcBorders>
            <w:shd w:val="clear" w:color="000000" w:fill="99FF99"/>
            <w:noWrap/>
            <w:vAlign w:val="center"/>
            <w:hideMark/>
          </w:tcPr>
          <w:p w14:paraId="78208B27" w14:textId="77777777" w:rsidR="009D3BA4" w:rsidRPr="009D3BA4" w:rsidRDefault="009D3BA4" w:rsidP="00A113A3">
            <w:pPr>
              <w:spacing w:line="240" w:lineRule="auto"/>
              <w:jc w:val="left"/>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Hart Bog SSSI</w:t>
            </w:r>
          </w:p>
        </w:tc>
        <w:tc>
          <w:tcPr>
            <w:tcW w:w="1000" w:type="dxa"/>
            <w:tcBorders>
              <w:top w:val="nil"/>
              <w:left w:val="nil"/>
              <w:bottom w:val="single" w:sz="4" w:space="0" w:color="auto"/>
              <w:right w:val="single" w:sz="4" w:space="0" w:color="auto"/>
            </w:tcBorders>
            <w:shd w:val="clear" w:color="000000" w:fill="99FF99"/>
            <w:vAlign w:val="center"/>
            <w:hideMark/>
          </w:tcPr>
          <w:p w14:paraId="13873C66"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0.02</w:t>
            </w:r>
          </w:p>
        </w:tc>
        <w:tc>
          <w:tcPr>
            <w:tcW w:w="1000" w:type="dxa"/>
            <w:tcBorders>
              <w:top w:val="nil"/>
              <w:left w:val="nil"/>
              <w:bottom w:val="single" w:sz="4" w:space="0" w:color="auto"/>
              <w:right w:val="single" w:sz="4" w:space="0" w:color="auto"/>
            </w:tcBorders>
            <w:shd w:val="clear" w:color="000000" w:fill="99FF99"/>
            <w:vAlign w:val="center"/>
            <w:hideMark/>
          </w:tcPr>
          <w:p w14:paraId="4624D7D1"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1.0</w:t>
            </w:r>
          </w:p>
        </w:tc>
        <w:tc>
          <w:tcPr>
            <w:tcW w:w="1000" w:type="dxa"/>
            <w:tcBorders>
              <w:top w:val="nil"/>
              <w:left w:val="nil"/>
              <w:bottom w:val="single" w:sz="4" w:space="0" w:color="auto"/>
              <w:right w:val="single" w:sz="12" w:space="0" w:color="auto"/>
            </w:tcBorders>
            <w:shd w:val="clear" w:color="000000" w:fill="99FF99"/>
            <w:vAlign w:val="center"/>
            <w:hideMark/>
          </w:tcPr>
          <w:p w14:paraId="0E7840B3"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10.0</w:t>
            </w:r>
          </w:p>
        </w:tc>
        <w:tc>
          <w:tcPr>
            <w:tcW w:w="1000" w:type="dxa"/>
            <w:tcBorders>
              <w:top w:val="nil"/>
              <w:left w:val="nil"/>
              <w:bottom w:val="single" w:sz="4" w:space="0" w:color="auto"/>
              <w:right w:val="single" w:sz="4" w:space="0" w:color="auto"/>
            </w:tcBorders>
            <w:shd w:val="clear" w:color="000000" w:fill="99FF99"/>
            <w:vAlign w:val="center"/>
            <w:hideMark/>
          </w:tcPr>
          <w:p w14:paraId="3656C95A"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0.016</w:t>
            </w:r>
          </w:p>
        </w:tc>
        <w:tc>
          <w:tcPr>
            <w:tcW w:w="1000" w:type="dxa"/>
            <w:tcBorders>
              <w:top w:val="single" w:sz="4" w:space="0" w:color="auto"/>
              <w:left w:val="single" w:sz="4" w:space="0" w:color="auto"/>
              <w:bottom w:val="single" w:sz="4" w:space="0" w:color="auto"/>
              <w:right w:val="single" w:sz="12" w:space="0" w:color="auto"/>
            </w:tcBorders>
            <w:shd w:val="clear" w:color="000000" w:fill="99FF99"/>
            <w:vAlign w:val="center"/>
            <w:hideMark/>
          </w:tcPr>
          <w:p w14:paraId="3A774F9F"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1.58</w:t>
            </w:r>
          </w:p>
        </w:tc>
        <w:tc>
          <w:tcPr>
            <w:tcW w:w="1000" w:type="dxa"/>
            <w:tcBorders>
              <w:top w:val="nil"/>
              <w:left w:val="nil"/>
              <w:bottom w:val="single" w:sz="4" w:space="0" w:color="auto"/>
              <w:right w:val="single" w:sz="4" w:space="0" w:color="auto"/>
            </w:tcBorders>
            <w:shd w:val="clear" w:color="000000" w:fill="99FF99"/>
            <w:vAlign w:val="center"/>
            <w:hideMark/>
          </w:tcPr>
          <w:p w14:paraId="0E365D02"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0.082</w:t>
            </w:r>
          </w:p>
        </w:tc>
        <w:tc>
          <w:tcPr>
            <w:tcW w:w="1000" w:type="dxa"/>
            <w:tcBorders>
              <w:top w:val="nil"/>
              <w:left w:val="nil"/>
              <w:bottom w:val="single" w:sz="4" w:space="0" w:color="auto"/>
              <w:right w:val="single" w:sz="12" w:space="0" w:color="auto"/>
            </w:tcBorders>
            <w:shd w:val="clear" w:color="000000" w:fill="99FF99"/>
            <w:vAlign w:val="center"/>
            <w:hideMark/>
          </w:tcPr>
          <w:p w14:paraId="569ACBD3"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0.82</w:t>
            </w:r>
          </w:p>
        </w:tc>
      </w:tr>
      <w:tr w:rsidR="009D3BA4" w:rsidRPr="00A113A3" w14:paraId="627BE184"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515464E0"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25</w:t>
            </w:r>
          </w:p>
        </w:tc>
        <w:tc>
          <w:tcPr>
            <w:tcW w:w="680" w:type="dxa"/>
            <w:tcBorders>
              <w:top w:val="nil"/>
              <w:left w:val="nil"/>
              <w:bottom w:val="single" w:sz="4" w:space="0" w:color="auto"/>
              <w:right w:val="single" w:sz="4" w:space="0" w:color="auto"/>
            </w:tcBorders>
            <w:shd w:val="clear" w:color="000000" w:fill="99FF99"/>
            <w:vAlign w:val="center"/>
            <w:hideMark/>
          </w:tcPr>
          <w:p w14:paraId="2DAEC0B7"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431903</w:t>
            </w:r>
          </w:p>
        </w:tc>
        <w:tc>
          <w:tcPr>
            <w:tcW w:w="640" w:type="dxa"/>
            <w:tcBorders>
              <w:top w:val="nil"/>
              <w:left w:val="nil"/>
              <w:bottom w:val="single" w:sz="4" w:space="0" w:color="auto"/>
              <w:right w:val="single" w:sz="4" w:space="0" w:color="auto"/>
            </w:tcBorders>
            <w:shd w:val="clear" w:color="000000" w:fill="99FF99"/>
            <w:vAlign w:val="center"/>
            <w:hideMark/>
          </w:tcPr>
          <w:p w14:paraId="2423F011"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526958</w:t>
            </w:r>
          </w:p>
        </w:tc>
        <w:tc>
          <w:tcPr>
            <w:tcW w:w="4460" w:type="dxa"/>
            <w:tcBorders>
              <w:top w:val="nil"/>
              <w:left w:val="nil"/>
              <w:bottom w:val="single" w:sz="4" w:space="0" w:color="auto"/>
              <w:right w:val="single" w:sz="12" w:space="0" w:color="auto"/>
            </w:tcBorders>
            <w:shd w:val="clear" w:color="000000" w:fill="99FF99"/>
            <w:noWrap/>
            <w:vAlign w:val="center"/>
            <w:hideMark/>
          </w:tcPr>
          <w:p w14:paraId="11BD8FE0" w14:textId="77777777" w:rsidR="009D3BA4" w:rsidRPr="009D3BA4" w:rsidRDefault="009D3BA4" w:rsidP="00A113A3">
            <w:pPr>
              <w:spacing w:line="240" w:lineRule="auto"/>
              <w:jc w:val="left"/>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Railway Stell West SSSI</w:t>
            </w:r>
          </w:p>
        </w:tc>
        <w:tc>
          <w:tcPr>
            <w:tcW w:w="1000" w:type="dxa"/>
            <w:tcBorders>
              <w:top w:val="nil"/>
              <w:left w:val="nil"/>
              <w:bottom w:val="single" w:sz="4" w:space="0" w:color="auto"/>
              <w:right w:val="single" w:sz="4" w:space="0" w:color="auto"/>
            </w:tcBorders>
            <w:shd w:val="clear" w:color="000000" w:fill="99FF99"/>
            <w:vAlign w:val="center"/>
            <w:hideMark/>
          </w:tcPr>
          <w:p w14:paraId="304533BB"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0.02</w:t>
            </w:r>
          </w:p>
        </w:tc>
        <w:tc>
          <w:tcPr>
            <w:tcW w:w="1000" w:type="dxa"/>
            <w:tcBorders>
              <w:top w:val="nil"/>
              <w:left w:val="nil"/>
              <w:bottom w:val="single" w:sz="4" w:space="0" w:color="auto"/>
              <w:right w:val="single" w:sz="4" w:space="0" w:color="auto"/>
            </w:tcBorders>
            <w:shd w:val="clear" w:color="000000" w:fill="99FF99"/>
            <w:vAlign w:val="center"/>
            <w:hideMark/>
          </w:tcPr>
          <w:p w14:paraId="69DE5EFA"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1.0</w:t>
            </w:r>
          </w:p>
        </w:tc>
        <w:tc>
          <w:tcPr>
            <w:tcW w:w="1000" w:type="dxa"/>
            <w:tcBorders>
              <w:top w:val="nil"/>
              <w:left w:val="nil"/>
              <w:bottom w:val="single" w:sz="4" w:space="0" w:color="auto"/>
              <w:right w:val="single" w:sz="12" w:space="0" w:color="auto"/>
            </w:tcBorders>
            <w:shd w:val="clear" w:color="000000" w:fill="99FF99"/>
            <w:vAlign w:val="center"/>
            <w:hideMark/>
          </w:tcPr>
          <w:p w14:paraId="12EE990E"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15.0</w:t>
            </w:r>
          </w:p>
        </w:tc>
        <w:tc>
          <w:tcPr>
            <w:tcW w:w="1000" w:type="dxa"/>
            <w:tcBorders>
              <w:top w:val="nil"/>
              <w:left w:val="nil"/>
              <w:bottom w:val="single" w:sz="4" w:space="0" w:color="auto"/>
              <w:right w:val="single" w:sz="4" w:space="0" w:color="auto"/>
            </w:tcBorders>
            <w:shd w:val="clear" w:color="000000" w:fill="99FF99"/>
            <w:vAlign w:val="center"/>
            <w:hideMark/>
          </w:tcPr>
          <w:p w14:paraId="667267B4"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0.004</w:t>
            </w:r>
          </w:p>
        </w:tc>
        <w:tc>
          <w:tcPr>
            <w:tcW w:w="1000" w:type="dxa"/>
            <w:tcBorders>
              <w:top w:val="nil"/>
              <w:left w:val="nil"/>
              <w:bottom w:val="single" w:sz="4" w:space="0" w:color="auto"/>
              <w:right w:val="single" w:sz="12" w:space="0" w:color="auto"/>
            </w:tcBorders>
            <w:shd w:val="clear" w:color="000000" w:fill="99FF99"/>
            <w:vAlign w:val="center"/>
            <w:hideMark/>
          </w:tcPr>
          <w:p w14:paraId="4E015861"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0.44</w:t>
            </w:r>
          </w:p>
        </w:tc>
        <w:tc>
          <w:tcPr>
            <w:tcW w:w="1000" w:type="dxa"/>
            <w:tcBorders>
              <w:top w:val="nil"/>
              <w:left w:val="nil"/>
              <w:bottom w:val="single" w:sz="4" w:space="0" w:color="auto"/>
              <w:right w:val="single" w:sz="4" w:space="0" w:color="auto"/>
            </w:tcBorders>
            <w:shd w:val="clear" w:color="000000" w:fill="99FF99"/>
            <w:vAlign w:val="center"/>
            <w:hideMark/>
          </w:tcPr>
          <w:p w14:paraId="24A861F9"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0.023</w:t>
            </w:r>
          </w:p>
        </w:tc>
        <w:tc>
          <w:tcPr>
            <w:tcW w:w="1000" w:type="dxa"/>
            <w:tcBorders>
              <w:top w:val="nil"/>
              <w:left w:val="nil"/>
              <w:bottom w:val="single" w:sz="4" w:space="0" w:color="auto"/>
              <w:right w:val="single" w:sz="12" w:space="0" w:color="auto"/>
            </w:tcBorders>
            <w:shd w:val="clear" w:color="000000" w:fill="99FF99"/>
            <w:vAlign w:val="center"/>
            <w:hideMark/>
          </w:tcPr>
          <w:p w14:paraId="6AC3540A"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0.15</w:t>
            </w:r>
          </w:p>
        </w:tc>
      </w:tr>
      <w:tr w:rsidR="009D3BA4" w:rsidRPr="00A113A3" w14:paraId="0D1181FB"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458775A5"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26</w:t>
            </w:r>
          </w:p>
        </w:tc>
        <w:tc>
          <w:tcPr>
            <w:tcW w:w="680" w:type="dxa"/>
            <w:tcBorders>
              <w:top w:val="nil"/>
              <w:left w:val="nil"/>
              <w:bottom w:val="single" w:sz="4" w:space="0" w:color="auto"/>
              <w:right w:val="single" w:sz="4" w:space="0" w:color="auto"/>
            </w:tcBorders>
            <w:shd w:val="clear" w:color="000000" w:fill="99FF99"/>
            <w:vAlign w:val="center"/>
            <w:hideMark/>
          </w:tcPr>
          <w:p w14:paraId="78B91BF8"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433325</w:t>
            </w:r>
          </w:p>
        </w:tc>
        <w:tc>
          <w:tcPr>
            <w:tcW w:w="640" w:type="dxa"/>
            <w:tcBorders>
              <w:top w:val="nil"/>
              <w:left w:val="nil"/>
              <w:bottom w:val="single" w:sz="4" w:space="0" w:color="auto"/>
              <w:right w:val="single" w:sz="4" w:space="0" w:color="auto"/>
            </w:tcBorders>
            <w:shd w:val="clear" w:color="000000" w:fill="99FF99"/>
            <w:vAlign w:val="center"/>
            <w:hideMark/>
          </w:tcPr>
          <w:p w14:paraId="707301E9"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532450</w:t>
            </w:r>
          </w:p>
        </w:tc>
        <w:tc>
          <w:tcPr>
            <w:tcW w:w="4460" w:type="dxa"/>
            <w:tcBorders>
              <w:top w:val="nil"/>
              <w:left w:val="nil"/>
              <w:bottom w:val="single" w:sz="4" w:space="0" w:color="auto"/>
              <w:right w:val="single" w:sz="12" w:space="0" w:color="auto"/>
            </w:tcBorders>
            <w:shd w:val="clear" w:color="000000" w:fill="99FF99"/>
            <w:noWrap/>
            <w:vAlign w:val="center"/>
            <w:hideMark/>
          </w:tcPr>
          <w:p w14:paraId="071D3B90" w14:textId="77777777" w:rsidR="009D3BA4" w:rsidRPr="009D3BA4" w:rsidRDefault="009D3BA4" w:rsidP="00A113A3">
            <w:pPr>
              <w:spacing w:line="240" w:lineRule="auto"/>
              <w:jc w:val="left"/>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Bishop Middleham Quarry SSSI</w:t>
            </w:r>
          </w:p>
        </w:tc>
        <w:tc>
          <w:tcPr>
            <w:tcW w:w="1000" w:type="dxa"/>
            <w:tcBorders>
              <w:top w:val="nil"/>
              <w:left w:val="nil"/>
              <w:bottom w:val="single" w:sz="4" w:space="0" w:color="auto"/>
              <w:right w:val="single" w:sz="4" w:space="0" w:color="auto"/>
            </w:tcBorders>
            <w:shd w:val="clear" w:color="000000" w:fill="99FF99"/>
            <w:vAlign w:val="center"/>
            <w:hideMark/>
          </w:tcPr>
          <w:p w14:paraId="0782B6CB"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0.03</w:t>
            </w:r>
          </w:p>
        </w:tc>
        <w:tc>
          <w:tcPr>
            <w:tcW w:w="1000" w:type="dxa"/>
            <w:tcBorders>
              <w:top w:val="nil"/>
              <w:left w:val="nil"/>
              <w:bottom w:val="single" w:sz="4" w:space="0" w:color="auto"/>
              <w:right w:val="single" w:sz="4" w:space="0" w:color="auto"/>
            </w:tcBorders>
            <w:shd w:val="clear" w:color="000000" w:fill="99FF99"/>
            <w:vAlign w:val="center"/>
            <w:hideMark/>
          </w:tcPr>
          <w:p w14:paraId="3CAB350E"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3.0</w:t>
            </w:r>
          </w:p>
        </w:tc>
        <w:tc>
          <w:tcPr>
            <w:tcW w:w="1000" w:type="dxa"/>
            <w:tcBorders>
              <w:top w:val="nil"/>
              <w:left w:val="nil"/>
              <w:bottom w:val="single" w:sz="4" w:space="0" w:color="auto"/>
              <w:right w:val="single" w:sz="12" w:space="0" w:color="auto"/>
            </w:tcBorders>
            <w:shd w:val="clear" w:color="000000" w:fill="99FF99"/>
            <w:vAlign w:val="center"/>
            <w:hideMark/>
          </w:tcPr>
          <w:p w14:paraId="0F1F337B"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15.0</w:t>
            </w:r>
          </w:p>
        </w:tc>
        <w:tc>
          <w:tcPr>
            <w:tcW w:w="1000" w:type="dxa"/>
            <w:tcBorders>
              <w:top w:val="nil"/>
              <w:left w:val="nil"/>
              <w:bottom w:val="single" w:sz="4" w:space="0" w:color="auto"/>
              <w:right w:val="single" w:sz="4" w:space="0" w:color="auto"/>
            </w:tcBorders>
            <w:shd w:val="clear" w:color="000000" w:fill="99FF99"/>
            <w:vAlign w:val="center"/>
            <w:hideMark/>
          </w:tcPr>
          <w:p w14:paraId="3B069D8C"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0.015</w:t>
            </w:r>
          </w:p>
        </w:tc>
        <w:tc>
          <w:tcPr>
            <w:tcW w:w="1000" w:type="dxa"/>
            <w:tcBorders>
              <w:top w:val="nil"/>
              <w:left w:val="nil"/>
              <w:bottom w:val="single" w:sz="4" w:space="0" w:color="auto"/>
              <w:right w:val="single" w:sz="12" w:space="0" w:color="auto"/>
            </w:tcBorders>
            <w:shd w:val="clear" w:color="000000" w:fill="99FF99"/>
            <w:vAlign w:val="center"/>
            <w:hideMark/>
          </w:tcPr>
          <w:p w14:paraId="07D6CF9E"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0.50</w:t>
            </w:r>
          </w:p>
        </w:tc>
        <w:tc>
          <w:tcPr>
            <w:tcW w:w="1000" w:type="dxa"/>
            <w:tcBorders>
              <w:top w:val="nil"/>
              <w:left w:val="nil"/>
              <w:bottom w:val="single" w:sz="4" w:space="0" w:color="auto"/>
              <w:right w:val="single" w:sz="4" w:space="0" w:color="auto"/>
            </w:tcBorders>
            <w:shd w:val="clear" w:color="000000" w:fill="99FF99"/>
            <w:vAlign w:val="center"/>
            <w:hideMark/>
          </w:tcPr>
          <w:p w14:paraId="56E78603"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0.118</w:t>
            </w:r>
          </w:p>
        </w:tc>
        <w:tc>
          <w:tcPr>
            <w:tcW w:w="1000" w:type="dxa"/>
            <w:tcBorders>
              <w:top w:val="nil"/>
              <w:left w:val="nil"/>
              <w:bottom w:val="single" w:sz="4" w:space="0" w:color="auto"/>
              <w:right w:val="single" w:sz="12" w:space="0" w:color="auto"/>
            </w:tcBorders>
            <w:shd w:val="clear" w:color="000000" w:fill="99FF99"/>
            <w:vAlign w:val="center"/>
            <w:hideMark/>
          </w:tcPr>
          <w:p w14:paraId="0B0D01FA"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0.79</w:t>
            </w:r>
          </w:p>
        </w:tc>
      </w:tr>
      <w:tr w:rsidR="009D3BA4" w:rsidRPr="00A113A3" w14:paraId="0202E07A"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73B42976"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lastRenderedPageBreak/>
              <w:t>27</w:t>
            </w:r>
          </w:p>
        </w:tc>
        <w:tc>
          <w:tcPr>
            <w:tcW w:w="680" w:type="dxa"/>
            <w:tcBorders>
              <w:top w:val="nil"/>
              <w:left w:val="nil"/>
              <w:bottom w:val="single" w:sz="4" w:space="0" w:color="auto"/>
              <w:right w:val="single" w:sz="4" w:space="0" w:color="auto"/>
            </w:tcBorders>
            <w:shd w:val="clear" w:color="000000" w:fill="99FF99"/>
            <w:vAlign w:val="center"/>
            <w:hideMark/>
          </w:tcPr>
          <w:p w14:paraId="61A7854F"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430250</w:t>
            </w:r>
          </w:p>
        </w:tc>
        <w:tc>
          <w:tcPr>
            <w:tcW w:w="640" w:type="dxa"/>
            <w:tcBorders>
              <w:top w:val="nil"/>
              <w:left w:val="nil"/>
              <w:bottom w:val="single" w:sz="4" w:space="0" w:color="auto"/>
              <w:right w:val="single" w:sz="4" w:space="0" w:color="auto"/>
            </w:tcBorders>
            <w:shd w:val="clear" w:color="000000" w:fill="99FF99"/>
            <w:vAlign w:val="center"/>
            <w:hideMark/>
          </w:tcPr>
          <w:p w14:paraId="72B201D6"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532710</w:t>
            </w:r>
          </w:p>
        </w:tc>
        <w:tc>
          <w:tcPr>
            <w:tcW w:w="4460" w:type="dxa"/>
            <w:tcBorders>
              <w:top w:val="nil"/>
              <w:left w:val="nil"/>
              <w:bottom w:val="single" w:sz="4" w:space="0" w:color="auto"/>
              <w:right w:val="single" w:sz="12" w:space="0" w:color="auto"/>
            </w:tcBorders>
            <w:shd w:val="clear" w:color="000000" w:fill="99FF99"/>
            <w:noWrap/>
            <w:vAlign w:val="center"/>
            <w:hideMark/>
          </w:tcPr>
          <w:p w14:paraId="31FD5C4A" w14:textId="77777777" w:rsidR="009D3BA4" w:rsidRPr="009D3BA4" w:rsidRDefault="009D3BA4" w:rsidP="00A113A3">
            <w:pPr>
              <w:spacing w:line="240" w:lineRule="auto"/>
              <w:jc w:val="left"/>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 xml:space="preserve">The </w:t>
            </w:r>
            <w:proofErr w:type="spellStart"/>
            <w:r w:rsidRPr="009D3BA4">
              <w:rPr>
                <w:rFonts w:eastAsia="Times New Roman" w:cs="Calibri"/>
                <w:sz w:val="18"/>
                <w:szCs w:val="18"/>
                <w:shd w:val="clear" w:color="auto" w:fill="auto"/>
                <w:lang w:eastAsia="en-GB"/>
              </w:rPr>
              <w:t>Carrs</w:t>
            </w:r>
            <w:proofErr w:type="spellEnd"/>
            <w:r w:rsidRPr="009D3BA4">
              <w:rPr>
                <w:rFonts w:eastAsia="Times New Roman" w:cs="Calibri"/>
                <w:sz w:val="18"/>
                <w:szCs w:val="18"/>
                <w:shd w:val="clear" w:color="auto" w:fill="auto"/>
                <w:lang w:eastAsia="en-GB"/>
              </w:rPr>
              <w:t xml:space="preserve"> SSSI</w:t>
            </w:r>
          </w:p>
        </w:tc>
        <w:tc>
          <w:tcPr>
            <w:tcW w:w="1000" w:type="dxa"/>
            <w:tcBorders>
              <w:top w:val="nil"/>
              <w:left w:val="nil"/>
              <w:bottom w:val="single" w:sz="4" w:space="0" w:color="auto"/>
              <w:right w:val="single" w:sz="4" w:space="0" w:color="auto"/>
            </w:tcBorders>
            <w:shd w:val="clear" w:color="000000" w:fill="99FF99"/>
            <w:vAlign w:val="center"/>
            <w:hideMark/>
          </w:tcPr>
          <w:p w14:paraId="5FCA4BF0"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0.03</w:t>
            </w:r>
          </w:p>
        </w:tc>
        <w:tc>
          <w:tcPr>
            <w:tcW w:w="1000" w:type="dxa"/>
            <w:tcBorders>
              <w:top w:val="nil"/>
              <w:left w:val="nil"/>
              <w:bottom w:val="single" w:sz="4" w:space="0" w:color="auto"/>
              <w:right w:val="single" w:sz="4" w:space="0" w:color="auto"/>
            </w:tcBorders>
            <w:shd w:val="clear" w:color="000000" w:fill="99FF99"/>
            <w:vAlign w:val="center"/>
            <w:hideMark/>
          </w:tcPr>
          <w:p w14:paraId="6ED013D8"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1.0</w:t>
            </w:r>
          </w:p>
        </w:tc>
        <w:tc>
          <w:tcPr>
            <w:tcW w:w="1000" w:type="dxa"/>
            <w:tcBorders>
              <w:top w:val="nil"/>
              <w:left w:val="nil"/>
              <w:bottom w:val="single" w:sz="4" w:space="0" w:color="auto"/>
              <w:right w:val="single" w:sz="12" w:space="0" w:color="auto"/>
            </w:tcBorders>
            <w:shd w:val="clear" w:color="000000" w:fill="99FF99"/>
            <w:vAlign w:val="center"/>
            <w:hideMark/>
          </w:tcPr>
          <w:p w14:paraId="3F96479F"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15.0</w:t>
            </w:r>
          </w:p>
        </w:tc>
        <w:tc>
          <w:tcPr>
            <w:tcW w:w="1000" w:type="dxa"/>
            <w:tcBorders>
              <w:top w:val="nil"/>
              <w:left w:val="nil"/>
              <w:bottom w:val="single" w:sz="4" w:space="0" w:color="auto"/>
              <w:right w:val="single" w:sz="4" w:space="0" w:color="auto"/>
            </w:tcBorders>
            <w:shd w:val="clear" w:color="000000" w:fill="99FF99"/>
            <w:vAlign w:val="center"/>
            <w:hideMark/>
          </w:tcPr>
          <w:p w14:paraId="034665DF"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0.006</w:t>
            </w:r>
          </w:p>
        </w:tc>
        <w:tc>
          <w:tcPr>
            <w:tcW w:w="1000" w:type="dxa"/>
            <w:tcBorders>
              <w:top w:val="nil"/>
              <w:left w:val="nil"/>
              <w:bottom w:val="single" w:sz="4" w:space="0" w:color="auto"/>
              <w:right w:val="single" w:sz="12" w:space="0" w:color="auto"/>
            </w:tcBorders>
            <w:shd w:val="clear" w:color="000000" w:fill="99FF99"/>
            <w:vAlign w:val="center"/>
            <w:hideMark/>
          </w:tcPr>
          <w:p w14:paraId="3EBEDDF3"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0.65</w:t>
            </w:r>
          </w:p>
        </w:tc>
        <w:tc>
          <w:tcPr>
            <w:tcW w:w="1000" w:type="dxa"/>
            <w:tcBorders>
              <w:top w:val="nil"/>
              <w:left w:val="nil"/>
              <w:bottom w:val="single" w:sz="4" w:space="0" w:color="auto"/>
              <w:right w:val="single" w:sz="4" w:space="0" w:color="auto"/>
            </w:tcBorders>
            <w:shd w:val="clear" w:color="000000" w:fill="99FF99"/>
            <w:vAlign w:val="center"/>
            <w:hideMark/>
          </w:tcPr>
          <w:p w14:paraId="3B558720"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0.050</w:t>
            </w:r>
          </w:p>
        </w:tc>
        <w:tc>
          <w:tcPr>
            <w:tcW w:w="1000" w:type="dxa"/>
            <w:tcBorders>
              <w:top w:val="nil"/>
              <w:left w:val="nil"/>
              <w:bottom w:val="single" w:sz="4" w:space="0" w:color="auto"/>
              <w:right w:val="single" w:sz="12" w:space="0" w:color="auto"/>
            </w:tcBorders>
            <w:shd w:val="clear" w:color="000000" w:fill="99FF99"/>
            <w:vAlign w:val="center"/>
            <w:hideMark/>
          </w:tcPr>
          <w:p w14:paraId="5B2DAAEB"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0.34</w:t>
            </w:r>
          </w:p>
        </w:tc>
      </w:tr>
      <w:tr w:rsidR="009D3BA4" w:rsidRPr="00A113A3" w14:paraId="52A65C21"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99FF99"/>
            <w:vAlign w:val="center"/>
            <w:hideMark/>
          </w:tcPr>
          <w:p w14:paraId="436A5966"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28</w:t>
            </w:r>
          </w:p>
        </w:tc>
        <w:tc>
          <w:tcPr>
            <w:tcW w:w="680" w:type="dxa"/>
            <w:tcBorders>
              <w:top w:val="nil"/>
              <w:left w:val="nil"/>
              <w:bottom w:val="single" w:sz="4" w:space="0" w:color="auto"/>
              <w:right w:val="single" w:sz="4" w:space="0" w:color="auto"/>
            </w:tcBorders>
            <w:shd w:val="clear" w:color="000000" w:fill="99FF99"/>
            <w:vAlign w:val="center"/>
            <w:hideMark/>
          </w:tcPr>
          <w:p w14:paraId="61F476EC"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448562</w:t>
            </w:r>
          </w:p>
        </w:tc>
        <w:tc>
          <w:tcPr>
            <w:tcW w:w="640" w:type="dxa"/>
            <w:tcBorders>
              <w:top w:val="nil"/>
              <w:left w:val="nil"/>
              <w:bottom w:val="single" w:sz="4" w:space="0" w:color="auto"/>
              <w:right w:val="single" w:sz="4" w:space="0" w:color="auto"/>
            </w:tcBorders>
            <w:shd w:val="clear" w:color="000000" w:fill="99FF99"/>
            <w:vAlign w:val="center"/>
            <w:hideMark/>
          </w:tcPr>
          <w:p w14:paraId="7A83168B"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536412</w:t>
            </w:r>
          </w:p>
        </w:tc>
        <w:tc>
          <w:tcPr>
            <w:tcW w:w="4460" w:type="dxa"/>
            <w:tcBorders>
              <w:top w:val="nil"/>
              <w:left w:val="nil"/>
              <w:bottom w:val="single" w:sz="4" w:space="0" w:color="auto"/>
              <w:right w:val="single" w:sz="12" w:space="0" w:color="auto"/>
            </w:tcBorders>
            <w:shd w:val="clear" w:color="000000" w:fill="99FF99"/>
            <w:noWrap/>
            <w:vAlign w:val="center"/>
            <w:hideMark/>
          </w:tcPr>
          <w:p w14:paraId="1204D865" w14:textId="77777777" w:rsidR="009D3BA4" w:rsidRPr="009D3BA4" w:rsidRDefault="009D3BA4" w:rsidP="00A113A3">
            <w:pPr>
              <w:spacing w:line="240" w:lineRule="auto"/>
              <w:jc w:val="left"/>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Durham Coast SSSI</w:t>
            </w:r>
          </w:p>
        </w:tc>
        <w:tc>
          <w:tcPr>
            <w:tcW w:w="1000" w:type="dxa"/>
            <w:tcBorders>
              <w:top w:val="nil"/>
              <w:left w:val="nil"/>
              <w:bottom w:val="single" w:sz="4" w:space="0" w:color="auto"/>
              <w:right w:val="single" w:sz="4" w:space="0" w:color="auto"/>
            </w:tcBorders>
            <w:shd w:val="clear" w:color="000000" w:fill="99FF99"/>
            <w:vAlign w:val="center"/>
            <w:hideMark/>
          </w:tcPr>
          <w:p w14:paraId="5EEE64F2"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0.02</w:t>
            </w:r>
          </w:p>
        </w:tc>
        <w:tc>
          <w:tcPr>
            <w:tcW w:w="1000" w:type="dxa"/>
            <w:tcBorders>
              <w:top w:val="nil"/>
              <w:left w:val="nil"/>
              <w:bottom w:val="single" w:sz="4" w:space="0" w:color="auto"/>
              <w:right w:val="single" w:sz="4" w:space="0" w:color="auto"/>
            </w:tcBorders>
            <w:shd w:val="clear" w:color="000000" w:fill="99FF99"/>
            <w:vAlign w:val="center"/>
            <w:hideMark/>
          </w:tcPr>
          <w:p w14:paraId="7AA371FA"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1.0</w:t>
            </w:r>
          </w:p>
        </w:tc>
        <w:tc>
          <w:tcPr>
            <w:tcW w:w="1000" w:type="dxa"/>
            <w:tcBorders>
              <w:top w:val="nil"/>
              <w:left w:val="nil"/>
              <w:bottom w:val="single" w:sz="4" w:space="0" w:color="auto"/>
              <w:right w:val="single" w:sz="12" w:space="0" w:color="auto"/>
            </w:tcBorders>
            <w:shd w:val="clear" w:color="000000" w:fill="99FF99"/>
            <w:vAlign w:val="center"/>
            <w:hideMark/>
          </w:tcPr>
          <w:p w14:paraId="6B586A65"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10.0</w:t>
            </w:r>
          </w:p>
        </w:tc>
        <w:tc>
          <w:tcPr>
            <w:tcW w:w="1000" w:type="dxa"/>
            <w:tcBorders>
              <w:top w:val="nil"/>
              <w:left w:val="nil"/>
              <w:bottom w:val="single" w:sz="4" w:space="0" w:color="auto"/>
              <w:right w:val="single" w:sz="4" w:space="0" w:color="auto"/>
            </w:tcBorders>
            <w:shd w:val="clear" w:color="000000" w:fill="99FF99"/>
            <w:vAlign w:val="center"/>
            <w:hideMark/>
          </w:tcPr>
          <w:p w14:paraId="39F69828"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0.009</w:t>
            </w:r>
          </w:p>
        </w:tc>
        <w:tc>
          <w:tcPr>
            <w:tcW w:w="1000" w:type="dxa"/>
            <w:tcBorders>
              <w:top w:val="nil"/>
              <w:left w:val="nil"/>
              <w:bottom w:val="single" w:sz="4" w:space="0" w:color="auto"/>
              <w:right w:val="single" w:sz="12" w:space="0" w:color="auto"/>
            </w:tcBorders>
            <w:shd w:val="clear" w:color="000000" w:fill="99FF99"/>
            <w:vAlign w:val="center"/>
            <w:hideMark/>
          </w:tcPr>
          <w:p w14:paraId="44380CEC"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0.87</w:t>
            </w:r>
          </w:p>
        </w:tc>
        <w:tc>
          <w:tcPr>
            <w:tcW w:w="1000" w:type="dxa"/>
            <w:tcBorders>
              <w:top w:val="nil"/>
              <w:left w:val="nil"/>
              <w:bottom w:val="single" w:sz="4" w:space="0" w:color="auto"/>
              <w:right w:val="single" w:sz="4" w:space="0" w:color="auto"/>
            </w:tcBorders>
            <w:shd w:val="clear" w:color="000000" w:fill="99FF99"/>
            <w:vAlign w:val="center"/>
            <w:hideMark/>
          </w:tcPr>
          <w:p w14:paraId="3554A422"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0.045</w:t>
            </w:r>
          </w:p>
        </w:tc>
        <w:tc>
          <w:tcPr>
            <w:tcW w:w="1000" w:type="dxa"/>
            <w:tcBorders>
              <w:top w:val="nil"/>
              <w:left w:val="nil"/>
              <w:bottom w:val="single" w:sz="4" w:space="0" w:color="auto"/>
              <w:right w:val="single" w:sz="12" w:space="0" w:color="auto"/>
            </w:tcBorders>
            <w:shd w:val="clear" w:color="000000" w:fill="99FF99"/>
            <w:vAlign w:val="center"/>
            <w:hideMark/>
          </w:tcPr>
          <w:p w14:paraId="0B29837F"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0.45</w:t>
            </w:r>
          </w:p>
        </w:tc>
      </w:tr>
      <w:tr w:rsidR="009D3BA4" w:rsidRPr="00A113A3" w14:paraId="65AC780C"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CDC3DB"/>
            <w:vAlign w:val="center"/>
            <w:hideMark/>
          </w:tcPr>
          <w:p w14:paraId="53293248"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29</w:t>
            </w:r>
          </w:p>
        </w:tc>
        <w:tc>
          <w:tcPr>
            <w:tcW w:w="680" w:type="dxa"/>
            <w:tcBorders>
              <w:top w:val="nil"/>
              <w:left w:val="nil"/>
              <w:bottom w:val="single" w:sz="4" w:space="0" w:color="auto"/>
              <w:right w:val="single" w:sz="4" w:space="0" w:color="auto"/>
            </w:tcBorders>
            <w:shd w:val="clear" w:color="000000" w:fill="CDC3DB"/>
            <w:vAlign w:val="center"/>
            <w:hideMark/>
          </w:tcPr>
          <w:p w14:paraId="6E7ADB41"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440980</w:t>
            </w:r>
          </w:p>
        </w:tc>
        <w:tc>
          <w:tcPr>
            <w:tcW w:w="640" w:type="dxa"/>
            <w:tcBorders>
              <w:top w:val="nil"/>
              <w:left w:val="nil"/>
              <w:bottom w:val="single" w:sz="4" w:space="0" w:color="auto"/>
              <w:right w:val="single" w:sz="4" w:space="0" w:color="auto"/>
            </w:tcBorders>
            <w:shd w:val="clear" w:color="000000" w:fill="CDC3DB"/>
            <w:vAlign w:val="center"/>
            <w:hideMark/>
          </w:tcPr>
          <w:p w14:paraId="7A3A4A6A"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538685</w:t>
            </w:r>
          </w:p>
        </w:tc>
        <w:tc>
          <w:tcPr>
            <w:tcW w:w="4460" w:type="dxa"/>
            <w:tcBorders>
              <w:top w:val="nil"/>
              <w:left w:val="nil"/>
              <w:bottom w:val="single" w:sz="4" w:space="0" w:color="auto"/>
              <w:right w:val="single" w:sz="12" w:space="0" w:color="auto"/>
            </w:tcBorders>
            <w:shd w:val="clear" w:color="000000" w:fill="CDC3DB"/>
            <w:noWrap/>
            <w:vAlign w:val="center"/>
            <w:hideMark/>
          </w:tcPr>
          <w:p w14:paraId="2945C3D0" w14:textId="77777777" w:rsidR="009D3BA4" w:rsidRPr="009D3BA4" w:rsidRDefault="009D3BA4" w:rsidP="00A113A3">
            <w:pPr>
              <w:spacing w:line="240" w:lineRule="auto"/>
              <w:jc w:val="left"/>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Castle Eden Dene SSSI/SAC</w:t>
            </w:r>
          </w:p>
        </w:tc>
        <w:tc>
          <w:tcPr>
            <w:tcW w:w="1000" w:type="dxa"/>
            <w:tcBorders>
              <w:top w:val="nil"/>
              <w:left w:val="nil"/>
              <w:bottom w:val="single" w:sz="4" w:space="0" w:color="auto"/>
              <w:right w:val="single" w:sz="4" w:space="0" w:color="auto"/>
            </w:tcBorders>
            <w:shd w:val="clear" w:color="000000" w:fill="CDC3DB"/>
            <w:vAlign w:val="center"/>
            <w:hideMark/>
          </w:tcPr>
          <w:p w14:paraId="7475CD6A"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0.03</w:t>
            </w:r>
          </w:p>
        </w:tc>
        <w:tc>
          <w:tcPr>
            <w:tcW w:w="1000" w:type="dxa"/>
            <w:tcBorders>
              <w:top w:val="nil"/>
              <w:left w:val="nil"/>
              <w:bottom w:val="single" w:sz="4" w:space="0" w:color="auto"/>
              <w:right w:val="single" w:sz="4" w:space="0" w:color="auto"/>
            </w:tcBorders>
            <w:shd w:val="clear" w:color="000000" w:fill="CDC3DB"/>
            <w:vAlign w:val="center"/>
            <w:hideMark/>
          </w:tcPr>
          <w:p w14:paraId="665646F4"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1.0</w:t>
            </w:r>
          </w:p>
        </w:tc>
        <w:tc>
          <w:tcPr>
            <w:tcW w:w="1000" w:type="dxa"/>
            <w:tcBorders>
              <w:top w:val="nil"/>
              <w:left w:val="nil"/>
              <w:bottom w:val="single" w:sz="4" w:space="0" w:color="auto"/>
              <w:right w:val="single" w:sz="12" w:space="0" w:color="auto"/>
            </w:tcBorders>
            <w:shd w:val="clear" w:color="000000" w:fill="CDC3DB"/>
            <w:vAlign w:val="center"/>
            <w:hideMark/>
          </w:tcPr>
          <w:p w14:paraId="16ECEAC4"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5.0</w:t>
            </w:r>
          </w:p>
        </w:tc>
        <w:tc>
          <w:tcPr>
            <w:tcW w:w="1000" w:type="dxa"/>
            <w:tcBorders>
              <w:top w:val="nil"/>
              <w:left w:val="nil"/>
              <w:bottom w:val="single" w:sz="4" w:space="0" w:color="auto"/>
              <w:right w:val="single" w:sz="4" w:space="0" w:color="auto"/>
            </w:tcBorders>
            <w:shd w:val="clear" w:color="000000" w:fill="CDC3DB"/>
            <w:vAlign w:val="center"/>
            <w:hideMark/>
          </w:tcPr>
          <w:p w14:paraId="19F718CD"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0.034</w:t>
            </w:r>
          </w:p>
        </w:tc>
        <w:tc>
          <w:tcPr>
            <w:tcW w:w="1000" w:type="dxa"/>
            <w:tcBorders>
              <w:top w:val="single" w:sz="4" w:space="0" w:color="auto"/>
              <w:left w:val="single" w:sz="4" w:space="0" w:color="auto"/>
              <w:bottom w:val="single" w:sz="4" w:space="0" w:color="auto"/>
              <w:right w:val="single" w:sz="12" w:space="0" w:color="auto"/>
            </w:tcBorders>
            <w:shd w:val="clear" w:color="000000" w:fill="CDC3DB"/>
            <w:vAlign w:val="center"/>
            <w:hideMark/>
          </w:tcPr>
          <w:p w14:paraId="377F41C5"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3.42</w:t>
            </w:r>
          </w:p>
        </w:tc>
        <w:tc>
          <w:tcPr>
            <w:tcW w:w="1000" w:type="dxa"/>
            <w:tcBorders>
              <w:top w:val="nil"/>
              <w:left w:val="nil"/>
              <w:bottom w:val="single" w:sz="4" w:space="0" w:color="auto"/>
              <w:right w:val="single" w:sz="4" w:space="0" w:color="auto"/>
            </w:tcBorders>
            <w:shd w:val="clear" w:color="000000" w:fill="CDC3DB"/>
            <w:vAlign w:val="center"/>
            <w:hideMark/>
          </w:tcPr>
          <w:p w14:paraId="280AFF7B"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0.266</w:t>
            </w:r>
          </w:p>
        </w:tc>
        <w:tc>
          <w:tcPr>
            <w:tcW w:w="1000" w:type="dxa"/>
            <w:tcBorders>
              <w:top w:val="single" w:sz="4" w:space="0" w:color="auto"/>
              <w:left w:val="single" w:sz="4" w:space="0" w:color="auto"/>
              <w:bottom w:val="single" w:sz="4" w:space="0" w:color="auto"/>
              <w:right w:val="single" w:sz="12" w:space="0" w:color="auto"/>
            </w:tcBorders>
            <w:shd w:val="clear" w:color="000000" w:fill="CDC3DB"/>
            <w:vAlign w:val="center"/>
            <w:hideMark/>
          </w:tcPr>
          <w:p w14:paraId="48F7CE27" w14:textId="77777777" w:rsidR="009D3BA4" w:rsidRPr="009D3BA4" w:rsidRDefault="009D3BA4" w:rsidP="009D3BA4">
            <w:pPr>
              <w:spacing w:line="240" w:lineRule="auto"/>
              <w:jc w:val="center"/>
              <w:rPr>
                <w:rFonts w:eastAsia="Times New Roman" w:cs="Calibri"/>
                <w:b/>
                <w:bCs/>
                <w:color w:val="0000FF"/>
                <w:sz w:val="18"/>
                <w:szCs w:val="18"/>
                <w:shd w:val="clear" w:color="auto" w:fill="auto"/>
                <w:lang w:eastAsia="en-GB"/>
              </w:rPr>
            </w:pPr>
            <w:r w:rsidRPr="009D3BA4">
              <w:rPr>
                <w:rFonts w:eastAsia="Times New Roman" w:cs="Calibri"/>
                <w:b/>
                <w:bCs/>
                <w:color w:val="0000FF"/>
                <w:sz w:val="18"/>
                <w:szCs w:val="18"/>
                <w:shd w:val="clear" w:color="auto" w:fill="auto"/>
                <w:lang w:eastAsia="en-GB"/>
              </w:rPr>
              <w:t>5.32</w:t>
            </w:r>
          </w:p>
        </w:tc>
      </w:tr>
      <w:tr w:rsidR="009D3BA4" w:rsidRPr="00A113A3" w14:paraId="0E58CB97"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CDC3DB"/>
            <w:vAlign w:val="center"/>
            <w:hideMark/>
          </w:tcPr>
          <w:p w14:paraId="248641F2"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30</w:t>
            </w:r>
          </w:p>
        </w:tc>
        <w:tc>
          <w:tcPr>
            <w:tcW w:w="680" w:type="dxa"/>
            <w:tcBorders>
              <w:top w:val="nil"/>
              <w:left w:val="nil"/>
              <w:bottom w:val="single" w:sz="4" w:space="0" w:color="auto"/>
              <w:right w:val="single" w:sz="4" w:space="0" w:color="auto"/>
            </w:tcBorders>
            <w:shd w:val="clear" w:color="000000" w:fill="CDC3DB"/>
            <w:vAlign w:val="center"/>
            <w:hideMark/>
          </w:tcPr>
          <w:p w14:paraId="4D9CB5BB"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442738</w:t>
            </w:r>
          </w:p>
        </w:tc>
        <w:tc>
          <w:tcPr>
            <w:tcW w:w="640" w:type="dxa"/>
            <w:tcBorders>
              <w:top w:val="nil"/>
              <w:left w:val="nil"/>
              <w:bottom w:val="single" w:sz="4" w:space="0" w:color="auto"/>
              <w:right w:val="single" w:sz="4" w:space="0" w:color="auto"/>
            </w:tcBorders>
            <w:shd w:val="clear" w:color="000000" w:fill="CDC3DB"/>
            <w:vAlign w:val="center"/>
            <w:hideMark/>
          </w:tcPr>
          <w:p w14:paraId="0FF4B874"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538495</w:t>
            </w:r>
          </w:p>
        </w:tc>
        <w:tc>
          <w:tcPr>
            <w:tcW w:w="4460" w:type="dxa"/>
            <w:tcBorders>
              <w:top w:val="nil"/>
              <w:left w:val="nil"/>
              <w:bottom w:val="single" w:sz="4" w:space="0" w:color="auto"/>
              <w:right w:val="single" w:sz="12" w:space="0" w:color="auto"/>
            </w:tcBorders>
            <w:shd w:val="clear" w:color="000000" w:fill="CDC3DB"/>
            <w:noWrap/>
            <w:vAlign w:val="center"/>
            <w:hideMark/>
          </w:tcPr>
          <w:p w14:paraId="3A54F4BC" w14:textId="77777777" w:rsidR="009D3BA4" w:rsidRPr="009D3BA4" w:rsidRDefault="009D3BA4" w:rsidP="00A113A3">
            <w:pPr>
              <w:spacing w:line="240" w:lineRule="auto"/>
              <w:jc w:val="left"/>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Castle Eden Dene SSSI/SAC</w:t>
            </w:r>
          </w:p>
        </w:tc>
        <w:tc>
          <w:tcPr>
            <w:tcW w:w="1000" w:type="dxa"/>
            <w:tcBorders>
              <w:top w:val="nil"/>
              <w:left w:val="nil"/>
              <w:bottom w:val="single" w:sz="4" w:space="0" w:color="auto"/>
              <w:right w:val="single" w:sz="4" w:space="0" w:color="auto"/>
            </w:tcBorders>
            <w:shd w:val="clear" w:color="000000" w:fill="CDC3DB"/>
            <w:vAlign w:val="center"/>
            <w:hideMark/>
          </w:tcPr>
          <w:p w14:paraId="683DABC8"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0.03</w:t>
            </w:r>
          </w:p>
        </w:tc>
        <w:tc>
          <w:tcPr>
            <w:tcW w:w="1000" w:type="dxa"/>
            <w:tcBorders>
              <w:top w:val="nil"/>
              <w:left w:val="nil"/>
              <w:bottom w:val="single" w:sz="4" w:space="0" w:color="auto"/>
              <w:right w:val="single" w:sz="4" w:space="0" w:color="auto"/>
            </w:tcBorders>
            <w:shd w:val="clear" w:color="000000" w:fill="CDC3DB"/>
            <w:vAlign w:val="center"/>
            <w:hideMark/>
          </w:tcPr>
          <w:p w14:paraId="20F40F8B"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1.0</w:t>
            </w:r>
          </w:p>
        </w:tc>
        <w:tc>
          <w:tcPr>
            <w:tcW w:w="1000" w:type="dxa"/>
            <w:tcBorders>
              <w:top w:val="nil"/>
              <w:left w:val="nil"/>
              <w:bottom w:val="single" w:sz="4" w:space="0" w:color="auto"/>
              <w:right w:val="single" w:sz="12" w:space="0" w:color="auto"/>
            </w:tcBorders>
            <w:shd w:val="clear" w:color="000000" w:fill="CDC3DB"/>
            <w:vAlign w:val="center"/>
            <w:hideMark/>
          </w:tcPr>
          <w:p w14:paraId="4E0512F3"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5.0</w:t>
            </w:r>
          </w:p>
        </w:tc>
        <w:tc>
          <w:tcPr>
            <w:tcW w:w="1000" w:type="dxa"/>
            <w:tcBorders>
              <w:top w:val="nil"/>
              <w:left w:val="nil"/>
              <w:bottom w:val="single" w:sz="4" w:space="0" w:color="auto"/>
              <w:right w:val="single" w:sz="4" w:space="0" w:color="auto"/>
            </w:tcBorders>
            <w:shd w:val="clear" w:color="000000" w:fill="CDC3DB"/>
            <w:vAlign w:val="center"/>
            <w:hideMark/>
          </w:tcPr>
          <w:p w14:paraId="33B4CABF"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0.025</w:t>
            </w:r>
          </w:p>
        </w:tc>
        <w:tc>
          <w:tcPr>
            <w:tcW w:w="1000" w:type="dxa"/>
            <w:tcBorders>
              <w:top w:val="single" w:sz="4" w:space="0" w:color="auto"/>
              <w:left w:val="single" w:sz="4" w:space="0" w:color="auto"/>
              <w:bottom w:val="single" w:sz="4" w:space="0" w:color="auto"/>
              <w:right w:val="single" w:sz="12" w:space="0" w:color="auto"/>
            </w:tcBorders>
            <w:shd w:val="clear" w:color="000000" w:fill="CDC3DB"/>
            <w:vAlign w:val="center"/>
            <w:hideMark/>
          </w:tcPr>
          <w:p w14:paraId="39D2CC64"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2.51</w:t>
            </w:r>
          </w:p>
        </w:tc>
        <w:tc>
          <w:tcPr>
            <w:tcW w:w="1000" w:type="dxa"/>
            <w:tcBorders>
              <w:top w:val="nil"/>
              <w:left w:val="nil"/>
              <w:bottom w:val="single" w:sz="4" w:space="0" w:color="auto"/>
              <w:right w:val="single" w:sz="4" w:space="0" w:color="auto"/>
            </w:tcBorders>
            <w:shd w:val="clear" w:color="000000" w:fill="CDC3DB"/>
            <w:vAlign w:val="center"/>
            <w:hideMark/>
          </w:tcPr>
          <w:p w14:paraId="66F7EB59"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0.196</w:t>
            </w:r>
          </w:p>
        </w:tc>
        <w:tc>
          <w:tcPr>
            <w:tcW w:w="1000" w:type="dxa"/>
            <w:tcBorders>
              <w:top w:val="single" w:sz="4" w:space="0" w:color="auto"/>
              <w:left w:val="single" w:sz="4" w:space="0" w:color="auto"/>
              <w:bottom w:val="single" w:sz="4" w:space="0" w:color="auto"/>
              <w:right w:val="single" w:sz="12" w:space="0" w:color="auto"/>
            </w:tcBorders>
            <w:shd w:val="clear" w:color="000000" w:fill="CDC3DB"/>
            <w:vAlign w:val="center"/>
            <w:hideMark/>
          </w:tcPr>
          <w:p w14:paraId="500C9910"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3.92</w:t>
            </w:r>
          </w:p>
        </w:tc>
      </w:tr>
      <w:tr w:rsidR="009D3BA4" w:rsidRPr="00A113A3" w14:paraId="30821E9F"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CDC3DB"/>
            <w:vAlign w:val="center"/>
            <w:hideMark/>
          </w:tcPr>
          <w:p w14:paraId="7F870BFC"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31</w:t>
            </w:r>
          </w:p>
        </w:tc>
        <w:tc>
          <w:tcPr>
            <w:tcW w:w="680" w:type="dxa"/>
            <w:tcBorders>
              <w:top w:val="nil"/>
              <w:left w:val="nil"/>
              <w:bottom w:val="single" w:sz="4" w:space="0" w:color="auto"/>
              <w:right w:val="single" w:sz="4" w:space="0" w:color="auto"/>
            </w:tcBorders>
            <w:shd w:val="clear" w:color="000000" w:fill="CDC3DB"/>
            <w:vAlign w:val="center"/>
            <w:hideMark/>
          </w:tcPr>
          <w:p w14:paraId="7AE3C239"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445215</w:t>
            </w:r>
          </w:p>
        </w:tc>
        <w:tc>
          <w:tcPr>
            <w:tcW w:w="640" w:type="dxa"/>
            <w:tcBorders>
              <w:top w:val="nil"/>
              <w:left w:val="nil"/>
              <w:bottom w:val="single" w:sz="4" w:space="0" w:color="auto"/>
              <w:right w:val="single" w:sz="4" w:space="0" w:color="auto"/>
            </w:tcBorders>
            <w:shd w:val="clear" w:color="000000" w:fill="CDC3DB"/>
            <w:vAlign w:val="center"/>
            <w:hideMark/>
          </w:tcPr>
          <w:p w14:paraId="0E9EF255"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540400</w:t>
            </w:r>
          </w:p>
        </w:tc>
        <w:tc>
          <w:tcPr>
            <w:tcW w:w="4460" w:type="dxa"/>
            <w:tcBorders>
              <w:top w:val="nil"/>
              <w:left w:val="nil"/>
              <w:bottom w:val="single" w:sz="4" w:space="0" w:color="auto"/>
              <w:right w:val="single" w:sz="12" w:space="0" w:color="auto"/>
            </w:tcBorders>
            <w:shd w:val="clear" w:color="000000" w:fill="CDC3DB"/>
            <w:noWrap/>
            <w:vAlign w:val="center"/>
            <w:hideMark/>
          </w:tcPr>
          <w:p w14:paraId="02C35078" w14:textId="77777777" w:rsidR="009D3BA4" w:rsidRPr="009D3BA4" w:rsidRDefault="009D3BA4" w:rsidP="00A113A3">
            <w:pPr>
              <w:spacing w:line="240" w:lineRule="auto"/>
              <w:jc w:val="left"/>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Durham Coast SSSI/SAC</w:t>
            </w:r>
          </w:p>
        </w:tc>
        <w:tc>
          <w:tcPr>
            <w:tcW w:w="1000" w:type="dxa"/>
            <w:tcBorders>
              <w:top w:val="nil"/>
              <w:left w:val="nil"/>
              <w:bottom w:val="single" w:sz="4" w:space="0" w:color="auto"/>
              <w:right w:val="single" w:sz="4" w:space="0" w:color="auto"/>
            </w:tcBorders>
            <w:shd w:val="clear" w:color="000000" w:fill="CDC3DB"/>
            <w:vAlign w:val="center"/>
            <w:hideMark/>
          </w:tcPr>
          <w:p w14:paraId="19F2B7CE"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0.02</w:t>
            </w:r>
          </w:p>
        </w:tc>
        <w:tc>
          <w:tcPr>
            <w:tcW w:w="1000" w:type="dxa"/>
            <w:tcBorders>
              <w:top w:val="nil"/>
              <w:left w:val="nil"/>
              <w:bottom w:val="single" w:sz="4" w:space="0" w:color="auto"/>
              <w:right w:val="single" w:sz="4" w:space="0" w:color="auto"/>
            </w:tcBorders>
            <w:shd w:val="clear" w:color="000000" w:fill="CDC3DB"/>
            <w:vAlign w:val="center"/>
            <w:hideMark/>
          </w:tcPr>
          <w:p w14:paraId="0F8213C3"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1.0</w:t>
            </w:r>
          </w:p>
        </w:tc>
        <w:tc>
          <w:tcPr>
            <w:tcW w:w="1000" w:type="dxa"/>
            <w:tcBorders>
              <w:top w:val="nil"/>
              <w:left w:val="nil"/>
              <w:bottom w:val="single" w:sz="4" w:space="0" w:color="auto"/>
              <w:right w:val="single" w:sz="12" w:space="0" w:color="auto"/>
            </w:tcBorders>
            <w:shd w:val="clear" w:color="000000" w:fill="CDC3DB"/>
            <w:vAlign w:val="center"/>
            <w:hideMark/>
          </w:tcPr>
          <w:p w14:paraId="0C3CD39E"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8.0</w:t>
            </w:r>
          </w:p>
        </w:tc>
        <w:tc>
          <w:tcPr>
            <w:tcW w:w="1000" w:type="dxa"/>
            <w:tcBorders>
              <w:top w:val="nil"/>
              <w:left w:val="nil"/>
              <w:bottom w:val="single" w:sz="4" w:space="0" w:color="auto"/>
              <w:right w:val="single" w:sz="4" w:space="0" w:color="auto"/>
            </w:tcBorders>
            <w:shd w:val="clear" w:color="000000" w:fill="CDC3DB"/>
            <w:vAlign w:val="center"/>
            <w:hideMark/>
          </w:tcPr>
          <w:p w14:paraId="148F1B95"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0.014</w:t>
            </w:r>
          </w:p>
        </w:tc>
        <w:tc>
          <w:tcPr>
            <w:tcW w:w="1000" w:type="dxa"/>
            <w:tcBorders>
              <w:top w:val="single" w:sz="4" w:space="0" w:color="auto"/>
              <w:left w:val="single" w:sz="4" w:space="0" w:color="auto"/>
              <w:bottom w:val="single" w:sz="4" w:space="0" w:color="auto"/>
              <w:right w:val="single" w:sz="12" w:space="0" w:color="auto"/>
            </w:tcBorders>
            <w:shd w:val="clear" w:color="000000" w:fill="CDC3DB"/>
            <w:vAlign w:val="center"/>
            <w:hideMark/>
          </w:tcPr>
          <w:p w14:paraId="5121EC09"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1.43</w:t>
            </w:r>
          </w:p>
        </w:tc>
        <w:tc>
          <w:tcPr>
            <w:tcW w:w="1000" w:type="dxa"/>
            <w:tcBorders>
              <w:top w:val="nil"/>
              <w:left w:val="nil"/>
              <w:bottom w:val="single" w:sz="4" w:space="0" w:color="auto"/>
              <w:right w:val="single" w:sz="4" w:space="0" w:color="auto"/>
            </w:tcBorders>
            <w:shd w:val="clear" w:color="000000" w:fill="CDC3DB"/>
            <w:vAlign w:val="center"/>
            <w:hideMark/>
          </w:tcPr>
          <w:p w14:paraId="1D68E4FF"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0.074</w:t>
            </w:r>
          </w:p>
        </w:tc>
        <w:tc>
          <w:tcPr>
            <w:tcW w:w="1000" w:type="dxa"/>
            <w:tcBorders>
              <w:top w:val="nil"/>
              <w:left w:val="nil"/>
              <w:bottom w:val="single" w:sz="4" w:space="0" w:color="auto"/>
              <w:right w:val="single" w:sz="12" w:space="0" w:color="auto"/>
            </w:tcBorders>
            <w:shd w:val="clear" w:color="000000" w:fill="CDC3DB"/>
            <w:vAlign w:val="center"/>
            <w:hideMark/>
          </w:tcPr>
          <w:p w14:paraId="5C25C84D"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0.93</w:t>
            </w:r>
          </w:p>
        </w:tc>
      </w:tr>
      <w:tr w:rsidR="009D3BA4" w:rsidRPr="00A113A3" w14:paraId="5A9BD9D3"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CDC3DB"/>
            <w:vAlign w:val="center"/>
            <w:hideMark/>
          </w:tcPr>
          <w:p w14:paraId="0ADD7BC7"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32</w:t>
            </w:r>
          </w:p>
        </w:tc>
        <w:tc>
          <w:tcPr>
            <w:tcW w:w="680" w:type="dxa"/>
            <w:tcBorders>
              <w:top w:val="nil"/>
              <w:left w:val="nil"/>
              <w:bottom w:val="single" w:sz="4" w:space="0" w:color="auto"/>
              <w:right w:val="single" w:sz="4" w:space="0" w:color="auto"/>
            </w:tcBorders>
            <w:shd w:val="clear" w:color="000000" w:fill="CDC3DB"/>
            <w:vAlign w:val="center"/>
            <w:hideMark/>
          </w:tcPr>
          <w:p w14:paraId="6DE235BE"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447417</w:t>
            </w:r>
          </w:p>
        </w:tc>
        <w:tc>
          <w:tcPr>
            <w:tcW w:w="640" w:type="dxa"/>
            <w:tcBorders>
              <w:top w:val="nil"/>
              <w:left w:val="nil"/>
              <w:bottom w:val="single" w:sz="4" w:space="0" w:color="auto"/>
              <w:right w:val="single" w:sz="4" w:space="0" w:color="auto"/>
            </w:tcBorders>
            <w:shd w:val="clear" w:color="000000" w:fill="CDC3DB"/>
            <w:vAlign w:val="center"/>
            <w:hideMark/>
          </w:tcPr>
          <w:p w14:paraId="1A34998F"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538198</w:t>
            </w:r>
          </w:p>
        </w:tc>
        <w:tc>
          <w:tcPr>
            <w:tcW w:w="4460" w:type="dxa"/>
            <w:tcBorders>
              <w:top w:val="nil"/>
              <w:left w:val="nil"/>
              <w:bottom w:val="single" w:sz="4" w:space="0" w:color="auto"/>
              <w:right w:val="single" w:sz="12" w:space="0" w:color="auto"/>
            </w:tcBorders>
            <w:shd w:val="clear" w:color="000000" w:fill="CDC3DB"/>
            <w:noWrap/>
            <w:vAlign w:val="center"/>
            <w:hideMark/>
          </w:tcPr>
          <w:p w14:paraId="6EF3CD33" w14:textId="77777777" w:rsidR="009D3BA4" w:rsidRPr="009D3BA4" w:rsidRDefault="009D3BA4" w:rsidP="00A113A3">
            <w:pPr>
              <w:spacing w:line="240" w:lineRule="auto"/>
              <w:jc w:val="left"/>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Durham Coast SSSI/SAC</w:t>
            </w:r>
          </w:p>
        </w:tc>
        <w:tc>
          <w:tcPr>
            <w:tcW w:w="1000" w:type="dxa"/>
            <w:tcBorders>
              <w:top w:val="nil"/>
              <w:left w:val="nil"/>
              <w:bottom w:val="single" w:sz="4" w:space="0" w:color="auto"/>
              <w:right w:val="single" w:sz="4" w:space="0" w:color="auto"/>
            </w:tcBorders>
            <w:shd w:val="clear" w:color="000000" w:fill="CDC3DB"/>
            <w:vAlign w:val="center"/>
            <w:hideMark/>
          </w:tcPr>
          <w:p w14:paraId="1A141DF5"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0.02</w:t>
            </w:r>
          </w:p>
        </w:tc>
        <w:tc>
          <w:tcPr>
            <w:tcW w:w="1000" w:type="dxa"/>
            <w:tcBorders>
              <w:top w:val="nil"/>
              <w:left w:val="nil"/>
              <w:bottom w:val="single" w:sz="4" w:space="0" w:color="auto"/>
              <w:right w:val="single" w:sz="4" w:space="0" w:color="auto"/>
            </w:tcBorders>
            <w:shd w:val="clear" w:color="000000" w:fill="CDC3DB"/>
            <w:vAlign w:val="center"/>
            <w:hideMark/>
          </w:tcPr>
          <w:p w14:paraId="10CE005F"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1.0</w:t>
            </w:r>
          </w:p>
        </w:tc>
        <w:tc>
          <w:tcPr>
            <w:tcW w:w="1000" w:type="dxa"/>
            <w:tcBorders>
              <w:top w:val="nil"/>
              <w:left w:val="nil"/>
              <w:bottom w:val="single" w:sz="4" w:space="0" w:color="auto"/>
              <w:right w:val="single" w:sz="12" w:space="0" w:color="auto"/>
            </w:tcBorders>
            <w:shd w:val="clear" w:color="000000" w:fill="CDC3DB"/>
            <w:vAlign w:val="center"/>
            <w:hideMark/>
          </w:tcPr>
          <w:p w14:paraId="49F0F11C"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8.0</w:t>
            </w:r>
          </w:p>
        </w:tc>
        <w:tc>
          <w:tcPr>
            <w:tcW w:w="1000" w:type="dxa"/>
            <w:tcBorders>
              <w:top w:val="nil"/>
              <w:left w:val="nil"/>
              <w:bottom w:val="single" w:sz="4" w:space="0" w:color="auto"/>
              <w:right w:val="single" w:sz="4" w:space="0" w:color="auto"/>
            </w:tcBorders>
            <w:shd w:val="clear" w:color="000000" w:fill="CDC3DB"/>
            <w:vAlign w:val="center"/>
            <w:hideMark/>
          </w:tcPr>
          <w:p w14:paraId="3B5EACA5"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0.011</w:t>
            </w:r>
          </w:p>
        </w:tc>
        <w:tc>
          <w:tcPr>
            <w:tcW w:w="1000" w:type="dxa"/>
            <w:tcBorders>
              <w:top w:val="single" w:sz="4" w:space="0" w:color="auto"/>
              <w:left w:val="single" w:sz="4" w:space="0" w:color="auto"/>
              <w:bottom w:val="single" w:sz="4" w:space="0" w:color="auto"/>
              <w:right w:val="single" w:sz="12" w:space="0" w:color="auto"/>
            </w:tcBorders>
            <w:shd w:val="clear" w:color="000000" w:fill="CDC3DB"/>
            <w:vAlign w:val="center"/>
            <w:hideMark/>
          </w:tcPr>
          <w:p w14:paraId="3A11F7E1"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1.12</w:t>
            </w:r>
          </w:p>
        </w:tc>
        <w:tc>
          <w:tcPr>
            <w:tcW w:w="1000" w:type="dxa"/>
            <w:tcBorders>
              <w:top w:val="nil"/>
              <w:left w:val="nil"/>
              <w:bottom w:val="single" w:sz="4" w:space="0" w:color="auto"/>
              <w:right w:val="single" w:sz="4" w:space="0" w:color="auto"/>
            </w:tcBorders>
            <w:shd w:val="clear" w:color="000000" w:fill="CDC3DB"/>
            <w:vAlign w:val="center"/>
            <w:hideMark/>
          </w:tcPr>
          <w:p w14:paraId="5E5F4695"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0.058</w:t>
            </w:r>
          </w:p>
        </w:tc>
        <w:tc>
          <w:tcPr>
            <w:tcW w:w="1000" w:type="dxa"/>
            <w:tcBorders>
              <w:top w:val="nil"/>
              <w:left w:val="nil"/>
              <w:bottom w:val="single" w:sz="4" w:space="0" w:color="auto"/>
              <w:right w:val="single" w:sz="12" w:space="0" w:color="auto"/>
            </w:tcBorders>
            <w:shd w:val="clear" w:color="000000" w:fill="CDC3DB"/>
            <w:vAlign w:val="center"/>
            <w:hideMark/>
          </w:tcPr>
          <w:p w14:paraId="0823A5CA"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0.73</w:t>
            </w:r>
          </w:p>
        </w:tc>
      </w:tr>
      <w:tr w:rsidR="009D3BA4" w:rsidRPr="00A113A3" w14:paraId="44D5F7CA"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CDC3DB"/>
            <w:vAlign w:val="center"/>
            <w:hideMark/>
          </w:tcPr>
          <w:p w14:paraId="28004A45"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33</w:t>
            </w:r>
          </w:p>
        </w:tc>
        <w:tc>
          <w:tcPr>
            <w:tcW w:w="680" w:type="dxa"/>
            <w:tcBorders>
              <w:top w:val="nil"/>
              <w:left w:val="nil"/>
              <w:bottom w:val="single" w:sz="4" w:space="0" w:color="auto"/>
              <w:right w:val="single" w:sz="4" w:space="0" w:color="auto"/>
            </w:tcBorders>
            <w:shd w:val="clear" w:color="000000" w:fill="CDC3DB"/>
            <w:vAlign w:val="center"/>
            <w:hideMark/>
          </w:tcPr>
          <w:p w14:paraId="2E2E1202"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431918</w:t>
            </w:r>
          </w:p>
        </w:tc>
        <w:tc>
          <w:tcPr>
            <w:tcW w:w="640" w:type="dxa"/>
            <w:tcBorders>
              <w:top w:val="nil"/>
              <w:left w:val="nil"/>
              <w:bottom w:val="single" w:sz="4" w:space="0" w:color="auto"/>
              <w:right w:val="single" w:sz="4" w:space="0" w:color="auto"/>
            </w:tcBorders>
            <w:shd w:val="clear" w:color="000000" w:fill="CDC3DB"/>
            <w:vAlign w:val="center"/>
            <w:hideMark/>
          </w:tcPr>
          <w:p w14:paraId="3875A181"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532841</w:t>
            </w:r>
          </w:p>
        </w:tc>
        <w:tc>
          <w:tcPr>
            <w:tcW w:w="4460" w:type="dxa"/>
            <w:tcBorders>
              <w:top w:val="nil"/>
              <w:left w:val="nil"/>
              <w:bottom w:val="single" w:sz="4" w:space="0" w:color="auto"/>
              <w:right w:val="single" w:sz="12" w:space="0" w:color="auto"/>
            </w:tcBorders>
            <w:shd w:val="clear" w:color="000000" w:fill="CDC3DB"/>
            <w:noWrap/>
            <w:vAlign w:val="center"/>
            <w:hideMark/>
          </w:tcPr>
          <w:p w14:paraId="13C1B658" w14:textId="77777777" w:rsidR="009D3BA4" w:rsidRPr="009D3BA4" w:rsidRDefault="009D3BA4" w:rsidP="00A113A3">
            <w:pPr>
              <w:spacing w:line="240" w:lineRule="auto"/>
              <w:jc w:val="left"/>
              <w:rPr>
                <w:rFonts w:eastAsia="Times New Roman" w:cs="Calibri"/>
                <w:sz w:val="18"/>
                <w:szCs w:val="18"/>
                <w:shd w:val="clear" w:color="auto" w:fill="auto"/>
                <w:lang w:eastAsia="en-GB"/>
              </w:rPr>
            </w:pPr>
            <w:proofErr w:type="spellStart"/>
            <w:r w:rsidRPr="009D3BA4">
              <w:rPr>
                <w:rFonts w:eastAsia="Times New Roman" w:cs="Calibri"/>
                <w:sz w:val="18"/>
                <w:szCs w:val="18"/>
                <w:shd w:val="clear" w:color="auto" w:fill="auto"/>
                <w:lang w:eastAsia="en-GB"/>
              </w:rPr>
              <w:t>Thrislington</w:t>
            </w:r>
            <w:proofErr w:type="spellEnd"/>
            <w:r w:rsidRPr="009D3BA4">
              <w:rPr>
                <w:rFonts w:eastAsia="Times New Roman" w:cs="Calibri"/>
                <w:sz w:val="18"/>
                <w:szCs w:val="18"/>
                <w:shd w:val="clear" w:color="auto" w:fill="auto"/>
                <w:lang w:eastAsia="en-GB"/>
              </w:rPr>
              <w:t xml:space="preserve"> Plantation SSSI/SAC</w:t>
            </w:r>
          </w:p>
        </w:tc>
        <w:tc>
          <w:tcPr>
            <w:tcW w:w="1000" w:type="dxa"/>
            <w:tcBorders>
              <w:top w:val="nil"/>
              <w:left w:val="nil"/>
              <w:bottom w:val="single" w:sz="4" w:space="0" w:color="auto"/>
              <w:right w:val="single" w:sz="4" w:space="0" w:color="auto"/>
            </w:tcBorders>
            <w:shd w:val="clear" w:color="000000" w:fill="CDC3DB"/>
            <w:vAlign w:val="center"/>
            <w:hideMark/>
          </w:tcPr>
          <w:p w14:paraId="097D17B4"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0.03</w:t>
            </w:r>
          </w:p>
        </w:tc>
        <w:tc>
          <w:tcPr>
            <w:tcW w:w="1000" w:type="dxa"/>
            <w:tcBorders>
              <w:top w:val="nil"/>
              <w:left w:val="nil"/>
              <w:bottom w:val="single" w:sz="4" w:space="0" w:color="auto"/>
              <w:right w:val="single" w:sz="4" w:space="0" w:color="auto"/>
            </w:tcBorders>
            <w:shd w:val="clear" w:color="000000" w:fill="CDC3DB"/>
            <w:vAlign w:val="center"/>
            <w:hideMark/>
          </w:tcPr>
          <w:p w14:paraId="1F02FDAE"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1.0</w:t>
            </w:r>
          </w:p>
        </w:tc>
        <w:tc>
          <w:tcPr>
            <w:tcW w:w="1000" w:type="dxa"/>
            <w:tcBorders>
              <w:top w:val="nil"/>
              <w:left w:val="nil"/>
              <w:bottom w:val="single" w:sz="4" w:space="0" w:color="auto"/>
              <w:right w:val="single" w:sz="12" w:space="0" w:color="auto"/>
            </w:tcBorders>
            <w:shd w:val="clear" w:color="000000" w:fill="CDC3DB"/>
            <w:vAlign w:val="center"/>
            <w:hideMark/>
          </w:tcPr>
          <w:p w14:paraId="50CAB2E8"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15.0</w:t>
            </w:r>
          </w:p>
        </w:tc>
        <w:tc>
          <w:tcPr>
            <w:tcW w:w="1000" w:type="dxa"/>
            <w:tcBorders>
              <w:top w:val="nil"/>
              <w:left w:val="nil"/>
              <w:bottom w:val="single" w:sz="4" w:space="0" w:color="auto"/>
              <w:right w:val="single" w:sz="4" w:space="0" w:color="auto"/>
            </w:tcBorders>
            <w:shd w:val="clear" w:color="000000" w:fill="CDC3DB"/>
            <w:vAlign w:val="center"/>
            <w:hideMark/>
          </w:tcPr>
          <w:p w14:paraId="0B3E5F0D"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0.009</w:t>
            </w:r>
          </w:p>
        </w:tc>
        <w:tc>
          <w:tcPr>
            <w:tcW w:w="1000" w:type="dxa"/>
            <w:tcBorders>
              <w:top w:val="nil"/>
              <w:left w:val="nil"/>
              <w:bottom w:val="single" w:sz="4" w:space="0" w:color="auto"/>
              <w:right w:val="single" w:sz="12" w:space="0" w:color="auto"/>
            </w:tcBorders>
            <w:shd w:val="clear" w:color="000000" w:fill="CDC3DB"/>
            <w:vAlign w:val="center"/>
            <w:hideMark/>
          </w:tcPr>
          <w:p w14:paraId="72D1375B"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0.89</w:t>
            </w:r>
          </w:p>
        </w:tc>
        <w:tc>
          <w:tcPr>
            <w:tcW w:w="1000" w:type="dxa"/>
            <w:tcBorders>
              <w:top w:val="nil"/>
              <w:left w:val="nil"/>
              <w:bottom w:val="single" w:sz="4" w:space="0" w:color="auto"/>
              <w:right w:val="single" w:sz="4" w:space="0" w:color="auto"/>
            </w:tcBorders>
            <w:shd w:val="clear" w:color="000000" w:fill="CDC3DB"/>
            <w:vAlign w:val="center"/>
            <w:hideMark/>
          </w:tcPr>
          <w:p w14:paraId="5F45A2C1"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0.070</w:t>
            </w:r>
          </w:p>
        </w:tc>
        <w:tc>
          <w:tcPr>
            <w:tcW w:w="1000" w:type="dxa"/>
            <w:tcBorders>
              <w:top w:val="nil"/>
              <w:left w:val="nil"/>
              <w:bottom w:val="single" w:sz="4" w:space="0" w:color="auto"/>
              <w:right w:val="single" w:sz="12" w:space="0" w:color="auto"/>
            </w:tcBorders>
            <w:shd w:val="clear" w:color="000000" w:fill="CDC3DB"/>
            <w:vAlign w:val="center"/>
            <w:hideMark/>
          </w:tcPr>
          <w:p w14:paraId="0D81BA55"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0.46</w:t>
            </w:r>
          </w:p>
        </w:tc>
      </w:tr>
      <w:tr w:rsidR="009D3BA4" w:rsidRPr="00A113A3" w14:paraId="1CF3BF8D" w14:textId="77777777" w:rsidTr="00A113A3">
        <w:trPr>
          <w:cantSplit/>
          <w:trHeight w:val="255"/>
        </w:trPr>
        <w:tc>
          <w:tcPr>
            <w:tcW w:w="780" w:type="dxa"/>
            <w:tcBorders>
              <w:top w:val="nil"/>
              <w:left w:val="single" w:sz="12" w:space="0" w:color="auto"/>
              <w:bottom w:val="single" w:sz="4" w:space="0" w:color="auto"/>
              <w:right w:val="single" w:sz="4" w:space="0" w:color="auto"/>
            </w:tcBorders>
            <w:shd w:val="clear" w:color="000000" w:fill="FDE9D9"/>
            <w:vAlign w:val="center"/>
            <w:hideMark/>
          </w:tcPr>
          <w:p w14:paraId="5F8FE0F7"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34</w:t>
            </w:r>
          </w:p>
        </w:tc>
        <w:tc>
          <w:tcPr>
            <w:tcW w:w="680" w:type="dxa"/>
            <w:tcBorders>
              <w:top w:val="nil"/>
              <w:left w:val="nil"/>
              <w:bottom w:val="single" w:sz="4" w:space="0" w:color="auto"/>
              <w:right w:val="single" w:sz="4" w:space="0" w:color="auto"/>
            </w:tcBorders>
            <w:shd w:val="clear" w:color="000000" w:fill="FDE9D9"/>
            <w:vAlign w:val="center"/>
            <w:hideMark/>
          </w:tcPr>
          <w:p w14:paraId="2DB642BE"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446039</w:t>
            </w:r>
          </w:p>
        </w:tc>
        <w:tc>
          <w:tcPr>
            <w:tcW w:w="640" w:type="dxa"/>
            <w:tcBorders>
              <w:top w:val="nil"/>
              <w:left w:val="nil"/>
              <w:bottom w:val="single" w:sz="4" w:space="0" w:color="auto"/>
              <w:right w:val="single" w:sz="4" w:space="0" w:color="auto"/>
            </w:tcBorders>
            <w:shd w:val="clear" w:color="000000" w:fill="FDE9D9"/>
            <w:vAlign w:val="center"/>
            <w:hideMark/>
          </w:tcPr>
          <w:p w14:paraId="442B32CA"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540378</w:t>
            </w:r>
          </w:p>
        </w:tc>
        <w:tc>
          <w:tcPr>
            <w:tcW w:w="4460" w:type="dxa"/>
            <w:tcBorders>
              <w:top w:val="nil"/>
              <w:left w:val="nil"/>
              <w:bottom w:val="single" w:sz="4" w:space="0" w:color="auto"/>
              <w:right w:val="single" w:sz="12" w:space="0" w:color="auto"/>
            </w:tcBorders>
            <w:shd w:val="clear" w:color="000000" w:fill="FDE9D9"/>
            <w:noWrap/>
            <w:vAlign w:val="center"/>
            <w:hideMark/>
          </w:tcPr>
          <w:p w14:paraId="484838F6" w14:textId="77777777" w:rsidR="009D3BA4" w:rsidRPr="009D3BA4" w:rsidRDefault="009D3BA4" w:rsidP="00A113A3">
            <w:pPr>
              <w:spacing w:line="240" w:lineRule="auto"/>
              <w:jc w:val="left"/>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Durham Coast SSSI/SAC &amp; Northumbria Coast SPA</w:t>
            </w:r>
          </w:p>
        </w:tc>
        <w:tc>
          <w:tcPr>
            <w:tcW w:w="1000" w:type="dxa"/>
            <w:tcBorders>
              <w:top w:val="nil"/>
              <w:left w:val="nil"/>
              <w:bottom w:val="single" w:sz="4" w:space="0" w:color="auto"/>
              <w:right w:val="single" w:sz="4" w:space="0" w:color="auto"/>
            </w:tcBorders>
            <w:shd w:val="clear" w:color="000000" w:fill="FDE9D9"/>
            <w:vAlign w:val="center"/>
            <w:hideMark/>
          </w:tcPr>
          <w:p w14:paraId="15BE1D72"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0.02</w:t>
            </w:r>
          </w:p>
        </w:tc>
        <w:tc>
          <w:tcPr>
            <w:tcW w:w="1000" w:type="dxa"/>
            <w:tcBorders>
              <w:top w:val="nil"/>
              <w:left w:val="nil"/>
              <w:bottom w:val="single" w:sz="4" w:space="0" w:color="auto"/>
              <w:right w:val="single" w:sz="4" w:space="0" w:color="auto"/>
            </w:tcBorders>
            <w:shd w:val="clear" w:color="000000" w:fill="FDE9D9"/>
            <w:vAlign w:val="center"/>
            <w:hideMark/>
          </w:tcPr>
          <w:p w14:paraId="397C5D5B"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1.0</w:t>
            </w:r>
          </w:p>
        </w:tc>
        <w:tc>
          <w:tcPr>
            <w:tcW w:w="1000" w:type="dxa"/>
            <w:tcBorders>
              <w:top w:val="nil"/>
              <w:left w:val="nil"/>
              <w:bottom w:val="single" w:sz="4" w:space="0" w:color="auto"/>
              <w:right w:val="single" w:sz="12" w:space="0" w:color="auto"/>
            </w:tcBorders>
            <w:shd w:val="clear" w:color="000000" w:fill="FDE9D9"/>
            <w:vAlign w:val="center"/>
            <w:hideMark/>
          </w:tcPr>
          <w:p w14:paraId="731635B6"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8.0</w:t>
            </w:r>
          </w:p>
        </w:tc>
        <w:tc>
          <w:tcPr>
            <w:tcW w:w="1000" w:type="dxa"/>
            <w:tcBorders>
              <w:top w:val="nil"/>
              <w:left w:val="nil"/>
              <w:bottom w:val="single" w:sz="4" w:space="0" w:color="auto"/>
              <w:right w:val="single" w:sz="4" w:space="0" w:color="auto"/>
            </w:tcBorders>
            <w:shd w:val="clear" w:color="000000" w:fill="FDE9D9"/>
            <w:vAlign w:val="center"/>
            <w:hideMark/>
          </w:tcPr>
          <w:p w14:paraId="36177629"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0.014</w:t>
            </w:r>
          </w:p>
        </w:tc>
        <w:tc>
          <w:tcPr>
            <w:tcW w:w="1000" w:type="dxa"/>
            <w:tcBorders>
              <w:top w:val="single" w:sz="4" w:space="0" w:color="auto"/>
              <w:left w:val="single" w:sz="4" w:space="0" w:color="auto"/>
              <w:bottom w:val="single" w:sz="4" w:space="0" w:color="auto"/>
              <w:right w:val="single" w:sz="12" w:space="0" w:color="auto"/>
            </w:tcBorders>
            <w:shd w:val="clear" w:color="000000" w:fill="FDE9D9"/>
            <w:vAlign w:val="center"/>
            <w:hideMark/>
          </w:tcPr>
          <w:p w14:paraId="3D1CE43A"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1.37</w:t>
            </w:r>
          </w:p>
        </w:tc>
        <w:tc>
          <w:tcPr>
            <w:tcW w:w="1000" w:type="dxa"/>
            <w:tcBorders>
              <w:top w:val="nil"/>
              <w:left w:val="nil"/>
              <w:bottom w:val="single" w:sz="4" w:space="0" w:color="auto"/>
              <w:right w:val="single" w:sz="4" w:space="0" w:color="auto"/>
            </w:tcBorders>
            <w:shd w:val="clear" w:color="000000" w:fill="FDE9D9"/>
            <w:vAlign w:val="center"/>
            <w:hideMark/>
          </w:tcPr>
          <w:p w14:paraId="186C5D0A"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0.071</w:t>
            </w:r>
          </w:p>
        </w:tc>
        <w:tc>
          <w:tcPr>
            <w:tcW w:w="1000" w:type="dxa"/>
            <w:tcBorders>
              <w:top w:val="nil"/>
              <w:left w:val="nil"/>
              <w:bottom w:val="single" w:sz="4" w:space="0" w:color="auto"/>
              <w:right w:val="single" w:sz="12" w:space="0" w:color="auto"/>
            </w:tcBorders>
            <w:shd w:val="clear" w:color="000000" w:fill="FDE9D9"/>
            <w:vAlign w:val="center"/>
            <w:hideMark/>
          </w:tcPr>
          <w:p w14:paraId="103A058E"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0.89</w:t>
            </w:r>
          </w:p>
        </w:tc>
      </w:tr>
      <w:tr w:rsidR="009D3BA4" w:rsidRPr="00A113A3" w14:paraId="1493AAD5" w14:textId="77777777" w:rsidTr="00A113A3">
        <w:trPr>
          <w:cantSplit/>
          <w:trHeight w:val="255"/>
        </w:trPr>
        <w:tc>
          <w:tcPr>
            <w:tcW w:w="780" w:type="dxa"/>
            <w:tcBorders>
              <w:top w:val="nil"/>
              <w:left w:val="single" w:sz="12" w:space="0" w:color="auto"/>
              <w:bottom w:val="single" w:sz="12" w:space="0" w:color="auto"/>
              <w:right w:val="single" w:sz="4" w:space="0" w:color="auto"/>
            </w:tcBorders>
            <w:shd w:val="clear" w:color="000000" w:fill="DAEEF3"/>
            <w:vAlign w:val="center"/>
            <w:hideMark/>
          </w:tcPr>
          <w:p w14:paraId="4E084915"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35</w:t>
            </w:r>
          </w:p>
        </w:tc>
        <w:tc>
          <w:tcPr>
            <w:tcW w:w="680" w:type="dxa"/>
            <w:tcBorders>
              <w:top w:val="nil"/>
              <w:left w:val="nil"/>
              <w:bottom w:val="single" w:sz="12" w:space="0" w:color="auto"/>
              <w:right w:val="single" w:sz="4" w:space="0" w:color="auto"/>
            </w:tcBorders>
            <w:shd w:val="clear" w:color="000000" w:fill="DAEEF3"/>
            <w:vAlign w:val="center"/>
            <w:hideMark/>
          </w:tcPr>
          <w:p w14:paraId="2EE881B2"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447293</w:t>
            </w:r>
          </w:p>
        </w:tc>
        <w:tc>
          <w:tcPr>
            <w:tcW w:w="640" w:type="dxa"/>
            <w:tcBorders>
              <w:top w:val="nil"/>
              <w:left w:val="nil"/>
              <w:bottom w:val="single" w:sz="12" w:space="0" w:color="auto"/>
              <w:right w:val="single" w:sz="4" w:space="0" w:color="auto"/>
            </w:tcBorders>
            <w:shd w:val="clear" w:color="000000" w:fill="DAEEF3"/>
            <w:vAlign w:val="center"/>
            <w:hideMark/>
          </w:tcPr>
          <w:p w14:paraId="28C4660D"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538695</w:t>
            </w:r>
          </w:p>
        </w:tc>
        <w:tc>
          <w:tcPr>
            <w:tcW w:w="4460" w:type="dxa"/>
            <w:tcBorders>
              <w:top w:val="nil"/>
              <w:left w:val="nil"/>
              <w:bottom w:val="single" w:sz="12" w:space="0" w:color="auto"/>
              <w:right w:val="single" w:sz="12" w:space="0" w:color="auto"/>
            </w:tcBorders>
            <w:shd w:val="clear" w:color="000000" w:fill="DAEEF3"/>
            <w:noWrap/>
            <w:vAlign w:val="center"/>
            <w:hideMark/>
          </w:tcPr>
          <w:p w14:paraId="118BD924" w14:textId="77777777" w:rsidR="009D3BA4" w:rsidRPr="009D3BA4" w:rsidRDefault="009D3BA4" w:rsidP="00A113A3">
            <w:pPr>
              <w:spacing w:line="240" w:lineRule="auto"/>
              <w:jc w:val="left"/>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Durham Coast SSSI/SAC &amp; Northumbria Coast SPA/Ramsar</w:t>
            </w:r>
          </w:p>
        </w:tc>
        <w:tc>
          <w:tcPr>
            <w:tcW w:w="1000" w:type="dxa"/>
            <w:tcBorders>
              <w:top w:val="nil"/>
              <w:left w:val="nil"/>
              <w:bottom w:val="single" w:sz="12" w:space="0" w:color="auto"/>
              <w:right w:val="single" w:sz="4" w:space="0" w:color="auto"/>
            </w:tcBorders>
            <w:shd w:val="clear" w:color="000000" w:fill="DAEEF3"/>
            <w:vAlign w:val="center"/>
            <w:hideMark/>
          </w:tcPr>
          <w:p w14:paraId="3D15FA71"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0.02</w:t>
            </w:r>
          </w:p>
        </w:tc>
        <w:tc>
          <w:tcPr>
            <w:tcW w:w="1000" w:type="dxa"/>
            <w:tcBorders>
              <w:top w:val="nil"/>
              <w:left w:val="nil"/>
              <w:bottom w:val="single" w:sz="12" w:space="0" w:color="auto"/>
              <w:right w:val="single" w:sz="4" w:space="0" w:color="auto"/>
            </w:tcBorders>
            <w:shd w:val="clear" w:color="000000" w:fill="DAEEF3"/>
            <w:vAlign w:val="center"/>
            <w:hideMark/>
          </w:tcPr>
          <w:p w14:paraId="0F359C04"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1.0</w:t>
            </w:r>
          </w:p>
        </w:tc>
        <w:tc>
          <w:tcPr>
            <w:tcW w:w="1000" w:type="dxa"/>
            <w:tcBorders>
              <w:top w:val="nil"/>
              <w:left w:val="nil"/>
              <w:bottom w:val="single" w:sz="12" w:space="0" w:color="auto"/>
              <w:right w:val="single" w:sz="12" w:space="0" w:color="auto"/>
            </w:tcBorders>
            <w:shd w:val="clear" w:color="000000" w:fill="DAEEF3"/>
            <w:vAlign w:val="center"/>
            <w:hideMark/>
          </w:tcPr>
          <w:p w14:paraId="16AF0C90"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8.0</w:t>
            </w:r>
          </w:p>
        </w:tc>
        <w:tc>
          <w:tcPr>
            <w:tcW w:w="1000" w:type="dxa"/>
            <w:tcBorders>
              <w:top w:val="nil"/>
              <w:left w:val="nil"/>
              <w:bottom w:val="single" w:sz="12" w:space="0" w:color="auto"/>
              <w:right w:val="single" w:sz="4" w:space="0" w:color="auto"/>
            </w:tcBorders>
            <w:shd w:val="clear" w:color="000000" w:fill="DAEEF3"/>
            <w:vAlign w:val="center"/>
            <w:hideMark/>
          </w:tcPr>
          <w:p w14:paraId="5481B240"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0.012</w:t>
            </w:r>
          </w:p>
        </w:tc>
        <w:tc>
          <w:tcPr>
            <w:tcW w:w="1000" w:type="dxa"/>
            <w:tcBorders>
              <w:top w:val="single" w:sz="4" w:space="0" w:color="auto"/>
              <w:left w:val="single" w:sz="4" w:space="0" w:color="auto"/>
              <w:bottom w:val="single" w:sz="12" w:space="0" w:color="auto"/>
              <w:right w:val="single" w:sz="12" w:space="0" w:color="auto"/>
            </w:tcBorders>
            <w:shd w:val="clear" w:color="000000" w:fill="DAEEF3"/>
            <w:vAlign w:val="center"/>
            <w:hideMark/>
          </w:tcPr>
          <w:p w14:paraId="0EA01519" w14:textId="77777777" w:rsidR="009D3BA4" w:rsidRPr="009D3BA4" w:rsidRDefault="009D3BA4" w:rsidP="009D3BA4">
            <w:pPr>
              <w:spacing w:line="240" w:lineRule="auto"/>
              <w:jc w:val="center"/>
              <w:rPr>
                <w:rFonts w:eastAsia="Times New Roman" w:cs="Calibri"/>
                <w:b/>
                <w:bCs/>
                <w:sz w:val="18"/>
                <w:szCs w:val="18"/>
                <w:shd w:val="clear" w:color="auto" w:fill="auto"/>
                <w:lang w:eastAsia="en-GB"/>
              </w:rPr>
            </w:pPr>
            <w:r w:rsidRPr="009D3BA4">
              <w:rPr>
                <w:rFonts w:eastAsia="Times New Roman" w:cs="Calibri"/>
                <w:b/>
                <w:bCs/>
                <w:sz w:val="18"/>
                <w:szCs w:val="18"/>
                <w:shd w:val="clear" w:color="auto" w:fill="auto"/>
                <w:lang w:eastAsia="en-GB"/>
              </w:rPr>
              <w:t>1.17</w:t>
            </w:r>
          </w:p>
        </w:tc>
        <w:tc>
          <w:tcPr>
            <w:tcW w:w="1000" w:type="dxa"/>
            <w:tcBorders>
              <w:top w:val="nil"/>
              <w:left w:val="nil"/>
              <w:bottom w:val="single" w:sz="12" w:space="0" w:color="auto"/>
              <w:right w:val="single" w:sz="4" w:space="0" w:color="auto"/>
            </w:tcBorders>
            <w:shd w:val="clear" w:color="000000" w:fill="DAEEF3"/>
            <w:vAlign w:val="center"/>
            <w:hideMark/>
          </w:tcPr>
          <w:p w14:paraId="2E561D60"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0.061</w:t>
            </w:r>
          </w:p>
        </w:tc>
        <w:tc>
          <w:tcPr>
            <w:tcW w:w="1000" w:type="dxa"/>
            <w:tcBorders>
              <w:top w:val="nil"/>
              <w:left w:val="nil"/>
              <w:bottom w:val="single" w:sz="12" w:space="0" w:color="auto"/>
              <w:right w:val="single" w:sz="12" w:space="0" w:color="auto"/>
            </w:tcBorders>
            <w:shd w:val="clear" w:color="000000" w:fill="DAEEF3"/>
            <w:vAlign w:val="center"/>
            <w:hideMark/>
          </w:tcPr>
          <w:p w14:paraId="38B1B5AE" w14:textId="77777777" w:rsidR="009D3BA4" w:rsidRPr="009D3BA4" w:rsidRDefault="009D3BA4" w:rsidP="009D3BA4">
            <w:pPr>
              <w:spacing w:line="240" w:lineRule="auto"/>
              <w:jc w:val="center"/>
              <w:rPr>
                <w:rFonts w:eastAsia="Times New Roman" w:cs="Calibri"/>
                <w:sz w:val="18"/>
                <w:szCs w:val="18"/>
                <w:shd w:val="clear" w:color="auto" w:fill="auto"/>
                <w:lang w:eastAsia="en-GB"/>
              </w:rPr>
            </w:pPr>
            <w:r w:rsidRPr="009D3BA4">
              <w:rPr>
                <w:rFonts w:eastAsia="Times New Roman" w:cs="Calibri"/>
                <w:sz w:val="18"/>
                <w:szCs w:val="18"/>
                <w:shd w:val="clear" w:color="auto" w:fill="auto"/>
                <w:lang w:eastAsia="en-GB"/>
              </w:rPr>
              <w:t>0.76</w:t>
            </w:r>
          </w:p>
        </w:tc>
      </w:tr>
    </w:tbl>
    <w:p w14:paraId="48B94256" w14:textId="3A1C87C4" w:rsidR="00182DCA" w:rsidRDefault="00182DCA" w:rsidP="00B651E8">
      <w:pPr>
        <w:rPr>
          <w:i/>
        </w:rPr>
        <w:sectPr w:rsidR="00182DCA" w:rsidSect="00F8463F">
          <w:pgSz w:w="16838" w:h="11906" w:orient="landscape"/>
          <w:pgMar w:top="1440" w:right="1440" w:bottom="1440" w:left="1440" w:header="708" w:footer="708" w:gutter="0"/>
          <w:cols w:space="708"/>
          <w:docGrid w:linePitch="360"/>
        </w:sectPr>
      </w:pPr>
    </w:p>
    <w:p w14:paraId="2BE288B6" w14:textId="3DA632E8" w:rsidR="00DC2AC3" w:rsidRPr="001573FB" w:rsidRDefault="00DC2AC3" w:rsidP="00DC2AC3">
      <w:pPr>
        <w:keepNext/>
        <w:jc w:val="left"/>
      </w:pPr>
      <w:r w:rsidRPr="001573FB">
        <w:rPr>
          <w:i/>
        </w:rPr>
        <w:lastRenderedPageBreak/>
        <w:t xml:space="preserve">Figure </w:t>
      </w:r>
      <w:r w:rsidR="00BB7009">
        <w:rPr>
          <w:i/>
        </w:rPr>
        <w:t>7</w:t>
      </w:r>
      <w:r w:rsidR="00687AE4" w:rsidRPr="001573FB">
        <w:rPr>
          <w:i/>
        </w:rPr>
        <w:t>a</w:t>
      </w:r>
      <w:r w:rsidRPr="001573FB">
        <w:rPr>
          <w:i/>
        </w:rPr>
        <w:t xml:space="preserve">. </w:t>
      </w:r>
      <w:r w:rsidR="00503E2E" w:rsidRPr="001573FB">
        <w:rPr>
          <w:i/>
        </w:rPr>
        <w:t>Predicted m</w:t>
      </w:r>
      <w:r w:rsidRPr="001573FB">
        <w:rPr>
          <w:i/>
        </w:rPr>
        <w:t xml:space="preserve">aximum annual </w:t>
      </w:r>
      <w:r w:rsidR="00503E2E" w:rsidRPr="001573FB">
        <w:rPr>
          <w:i/>
        </w:rPr>
        <w:t xml:space="preserve">mean </w:t>
      </w:r>
      <w:r w:rsidRPr="001573FB">
        <w:rPr>
          <w:i/>
        </w:rPr>
        <w:t xml:space="preserve">ammonia </w:t>
      </w:r>
      <w:proofErr w:type="gramStart"/>
      <w:r w:rsidRPr="001573FB">
        <w:rPr>
          <w:i/>
        </w:rPr>
        <w:t>concentration</w:t>
      </w:r>
      <w:r w:rsidR="00700B18" w:rsidRPr="001573FB">
        <w:rPr>
          <w:i/>
        </w:rPr>
        <w:t>s</w:t>
      </w:r>
      <w:proofErr w:type="gramEnd"/>
    </w:p>
    <w:p w14:paraId="2CA36BEF" w14:textId="0786B5F8" w:rsidR="00DC2AC3" w:rsidRPr="001573FB" w:rsidRDefault="00417AFE" w:rsidP="00DC2AC3">
      <w:r>
        <w:rPr>
          <w:noProof/>
        </w:rPr>
        <w:drawing>
          <wp:inline distT="0" distB="0" distL="0" distR="0" wp14:anchorId="55FFAC0E" wp14:editId="22A7C269">
            <wp:extent cx="9000000" cy="5195730"/>
            <wp:effectExtent l="19050" t="19050" r="10795" b="24130"/>
            <wp:docPr id="19" name="Picture 1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art&#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9000000" cy="5195730"/>
                    </a:xfrm>
                    <a:prstGeom prst="rect">
                      <a:avLst/>
                    </a:prstGeom>
                    <a:ln w="19050">
                      <a:solidFill>
                        <a:schemeClr val="tx1"/>
                      </a:solidFill>
                    </a:ln>
                  </pic:spPr>
                </pic:pic>
              </a:graphicData>
            </a:graphic>
          </wp:inline>
        </w:drawing>
      </w:r>
    </w:p>
    <w:p w14:paraId="1470840C" w14:textId="5255E780" w:rsidR="00DC2AC3" w:rsidRPr="001573FB" w:rsidRDefault="00A47931" w:rsidP="00DC2AC3">
      <w:pPr>
        <w:rPr>
          <w:i/>
        </w:rPr>
      </w:pPr>
      <w:r>
        <w:t>© Crown copyright and database rights. 2023</w:t>
      </w:r>
      <w:r w:rsidR="00DC2AC3" w:rsidRPr="001573FB">
        <w:t>.</w:t>
      </w:r>
      <w:r w:rsidR="00DC2AC3" w:rsidRPr="001573FB">
        <w:rPr>
          <w:i/>
        </w:rPr>
        <w:t xml:space="preserve"> </w:t>
      </w:r>
    </w:p>
    <w:p w14:paraId="22E4E064" w14:textId="77777777" w:rsidR="00687AE4" w:rsidRPr="00A652C8" w:rsidRDefault="00687AE4" w:rsidP="00687AE4">
      <w:pPr>
        <w:keepNext/>
        <w:jc w:val="left"/>
        <w:rPr>
          <w:i/>
          <w:highlight w:val="yellow"/>
        </w:rPr>
        <w:sectPr w:rsidR="00687AE4" w:rsidRPr="00A652C8" w:rsidSect="003239D9">
          <w:pgSz w:w="16838" w:h="11906" w:orient="landscape"/>
          <w:pgMar w:top="1440" w:right="1440" w:bottom="1440" w:left="1440" w:header="708" w:footer="708" w:gutter="0"/>
          <w:cols w:space="708"/>
          <w:docGrid w:linePitch="360"/>
        </w:sectPr>
      </w:pPr>
    </w:p>
    <w:p w14:paraId="64F9E0BD" w14:textId="73F16DAD" w:rsidR="00687AE4" w:rsidRPr="001573FB" w:rsidRDefault="00687AE4" w:rsidP="00687AE4">
      <w:pPr>
        <w:keepNext/>
        <w:jc w:val="left"/>
        <w:rPr>
          <w:i/>
        </w:rPr>
      </w:pPr>
      <w:r w:rsidRPr="001573FB">
        <w:rPr>
          <w:i/>
        </w:rPr>
        <w:lastRenderedPageBreak/>
        <w:t xml:space="preserve">Figure </w:t>
      </w:r>
      <w:r w:rsidR="00BB7009">
        <w:rPr>
          <w:i/>
        </w:rPr>
        <w:t>7</w:t>
      </w:r>
      <w:r w:rsidRPr="001573FB">
        <w:rPr>
          <w:i/>
        </w:rPr>
        <w:t>b. Maximum annual nitrogen deposition rates</w:t>
      </w:r>
    </w:p>
    <w:p w14:paraId="21563B49" w14:textId="75561D2A" w:rsidR="00687AE4" w:rsidRPr="001573FB" w:rsidRDefault="007F653D" w:rsidP="00DC2AC3">
      <w:pPr>
        <w:keepNext/>
        <w:jc w:val="left"/>
        <w:rPr>
          <w:i/>
        </w:rPr>
      </w:pPr>
      <w:r>
        <w:rPr>
          <w:i/>
          <w:noProof/>
        </w:rPr>
        <w:drawing>
          <wp:inline distT="0" distB="0" distL="0" distR="0" wp14:anchorId="03A9D67D" wp14:editId="67C292A5">
            <wp:extent cx="9000000" cy="5195730"/>
            <wp:effectExtent l="19050" t="19050" r="10795" b="24130"/>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9000000" cy="5195730"/>
                    </a:xfrm>
                    <a:prstGeom prst="rect">
                      <a:avLst/>
                    </a:prstGeom>
                    <a:ln w="19050">
                      <a:solidFill>
                        <a:schemeClr val="tx1"/>
                      </a:solidFill>
                    </a:ln>
                  </pic:spPr>
                </pic:pic>
              </a:graphicData>
            </a:graphic>
          </wp:inline>
        </w:drawing>
      </w:r>
    </w:p>
    <w:p w14:paraId="042D1E04" w14:textId="1F9411AB" w:rsidR="00687AE4" w:rsidRPr="001573FB" w:rsidRDefault="00A47931" w:rsidP="00687AE4">
      <w:pPr>
        <w:rPr>
          <w:i/>
        </w:rPr>
      </w:pPr>
      <w:r>
        <w:t>© Crown copyright and database rights. 2023</w:t>
      </w:r>
      <w:r w:rsidR="00687AE4" w:rsidRPr="001573FB">
        <w:t>.</w:t>
      </w:r>
      <w:r w:rsidR="00687AE4" w:rsidRPr="001573FB">
        <w:rPr>
          <w:i/>
        </w:rPr>
        <w:t xml:space="preserve"> </w:t>
      </w:r>
    </w:p>
    <w:p w14:paraId="3B867A21" w14:textId="4E9ABD1F" w:rsidR="00687AE4" w:rsidRPr="00A652C8" w:rsidRDefault="00687AE4" w:rsidP="00DC2AC3">
      <w:pPr>
        <w:keepNext/>
        <w:jc w:val="left"/>
        <w:rPr>
          <w:i/>
          <w:highlight w:val="yellow"/>
        </w:rPr>
        <w:sectPr w:rsidR="00687AE4" w:rsidRPr="00A652C8" w:rsidSect="003239D9">
          <w:pgSz w:w="16838" w:h="11906" w:orient="landscape"/>
          <w:pgMar w:top="1440" w:right="1440" w:bottom="1440" w:left="1440" w:header="708" w:footer="708" w:gutter="0"/>
          <w:cols w:space="708"/>
          <w:docGrid w:linePitch="360"/>
        </w:sectPr>
      </w:pPr>
    </w:p>
    <w:p w14:paraId="03D9C7FB" w14:textId="77777777" w:rsidR="00DC2AC3" w:rsidRPr="006A53FC" w:rsidRDefault="00DC2AC3" w:rsidP="00F3380A">
      <w:pPr>
        <w:pStyle w:val="Heading1"/>
      </w:pPr>
      <w:r w:rsidRPr="006A53FC">
        <w:lastRenderedPageBreak/>
        <w:t>Summary and Conclusions</w:t>
      </w:r>
    </w:p>
    <w:p w14:paraId="54D99FB4" w14:textId="77777777" w:rsidR="00DC2AC3" w:rsidRPr="00E5628A" w:rsidRDefault="00DC2AC3" w:rsidP="00DC2AC3">
      <w:pPr>
        <w:pStyle w:val="ListParagraph"/>
        <w:rPr>
          <w:sz w:val="16"/>
          <w:szCs w:val="16"/>
          <w:highlight w:val="yellow"/>
        </w:rPr>
      </w:pPr>
    </w:p>
    <w:p w14:paraId="6DBAFFA8" w14:textId="77777777" w:rsidR="003C6055" w:rsidRPr="00A652C8" w:rsidRDefault="003C6055" w:rsidP="003C6055">
      <w:pPr>
        <w:rPr>
          <w:rFonts w:eastAsia="Times New Roman"/>
          <w:lang w:eastAsia="en-GB"/>
        </w:rPr>
      </w:pPr>
      <w:r w:rsidRPr="00A652C8">
        <w:t xml:space="preserve">AS Modelling &amp; Data Ltd. has been instructed by </w:t>
      </w:r>
      <w:r>
        <w:t>Mr. Steve Raasch</w:t>
      </w:r>
      <w:r w:rsidRPr="00A652C8">
        <w:t>, on behalf of E.</w:t>
      </w:r>
      <w:r>
        <w:t xml:space="preserve"> </w:t>
      </w:r>
      <w:r w:rsidRPr="00A652C8">
        <w:t>M. and S.</w:t>
      </w:r>
      <w:r>
        <w:t xml:space="preserve"> </w:t>
      </w:r>
      <w:r w:rsidRPr="00A652C8">
        <w:t xml:space="preserve">E. Carter, to use computer modelling to assess the impact of ammonia emissions from the </w:t>
      </w:r>
      <w:r>
        <w:t xml:space="preserve">existing and </w:t>
      </w:r>
      <w:r w:rsidRPr="00A652C8">
        <w:t>proposed free range egg-laying chicken house</w:t>
      </w:r>
      <w:r>
        <w:t>s</w:t>
      </w:r>
      <w:r w:rsidRPr="00A652C8">
        <w:t xml:space="preserve"> at East House Farm, </w:t>
      </w:r>
      <w:proofErr w:type="spellStart"/>
      <w:r w:rsidRPr="00A652C8">
        <w:t>Trimdon</w:t>
      </w:r>
      <w:proofErr w:type="spellEnd"/>
      <w:r w:rsidRPr="00A652C8">
        <w:t xml:space="preserve"> Village in County Durham. TS29 6NH</w:t>
      </w:r>
      <w:r w:rsidRPr="00A652C8">
        <w:rPr>
          <w:rFonts w:eastAsia="Times New Roman"/>
        </w:rPr>
        <w:t>.</w:t>
      </w:r>
    </w:p>
    <w:p w14:paraId="39EEC598" w14:textId="77777777" w:rsidR="003C6055" w:rsidRPr="00E5628A" w:rsidRDefault="003C6055" w:rsidP="003C6055">
      <w:pPr>
        <w:rPr>
          <w:sz w:val="16"/>
          <w:szCs w:val="16"/>
          <w:highlight w:val="yellow"/>
        </w:rPr>
      </w:pPr>
    </w:p>
    <w:p w14:paraId="181F31E9" w14:textId="77777777" w:rsidR="003C6055" w:rsidRPr="00A652C8" w:rsidRDefault="003C6055" w:rsidP="003C6055">
      <w:r w:rsidRPr="00A652C8">
        <w:t xml:space="preserve">Ammonia emission rates from the </w:t>
      </w:r>
      <w:r>
        <w:t xml:space="preserve">existing and </w:t>
      </w:r>
      <w:r w:rsidRPr="00A652C8">
        <w:t>proposed poultry house</w:t>
      </w:r>
      <w:r>
        <w:t>s</w:t>
      </w:r>
      <w:r w:rsidRPr="00A652C8">
        <w:t xml:space="preserve"> have been assessed and quantified based upon the Environment Agency’s standard ammonia emission factors. The ammonia emission rates have then been used as inputs to an atmospheric dispersion and deposition model which calculates ammonia exposure levels and nitrogen and acid deposition rates in the surrounding area.  </w:t>
      </w:r>
    </w:p>
    <w:p w14:paraId="3514D616" w14:textId="25A0B688" w:rsidR="00503E2E" w:rsidRPr="00E5628A" w:rsidRDefault="00503E2E" w:rsidP="00DC2AC3">
      <w:pPr>
        <w:rPr>
          <w:rFonts w:eastAsia="Times New Roman" w:cs="Calibri"/>
          <w:b/>
          <w:bCs/>
          <w:color w:val="365F91"/>
          <w:sz w:val="16"/>
          <w:szCs w:val="16"/>
        </w:rPr>
      </w:pPr>
    </w:p>
    <w:p w14:paraId="218755E0" w14:textId="0A22E8ED" w:rsidR="00B92BE7" w:rsidRPr="007F653D" w:rsidRDefault="00B92BE7" w:rsidP="00B92BE7">
      <w:r w:rsidRPr="007F653D">
        <w:t>The modelling predicts that</w:t>
      </w:r>
      <w:r w:rsidR="005D60AD" w:rsidRPr="007F653D">
        <w:t>:</w:t>
      </w:r>
    </w:p>
    <w:p w14:paraId="2CA9E07D" w14:textId="77777777" w:rsidR="00B92BE7" w:rsidRPr="00E5628A" w:rsidRDefault="00B92BE7" w:rsidP="00B92BE7">
      <w:pPr>
        <w:rPr>
          <w:sz w:val="16"/>
          <w:szCs w:val="16"/>
        </w:rPr>
      </w:pPr>
    </w:p>
    <w:p w14:paraId="558444A0" w14:textId="0322B4A9" w:rsidR="007F653D" w:rsidRDefault="007F653D" w:rsidP="004E08E1">
      <w:pPr>
        <w:pStyle w:val="ListParagraph"/>
        <w:numPr>
          <w:ilvl w:val="0"/>
          <w:numId w:val="44"/>
        </w:numPr>
        <w:ind w:right="237"/>
      </w:pPr>
      <w:r>
        <w:t>The process contribution of the existing and proposed poultry houses at East House Farm to annual mean ammonia concentrations and nitrogen deposition rates would not exceed the Environment Agency’s upper threshold percentage of the relevant Critical Level or Critical Load at any of the wildlife sites included in this study.</w:t>
      </w:r>
    </w:p>
    <w:p w14:paraId="65796147" w14:textId="77777777" w:rsidR="007F653D" w:rsidRPr="00E5628A" w:rsidRDefault="007F653D" w:rsidP="004E08E1">
      <w:pPr>
        <w:pStyle w:val="ListParagraph"/>
        <w:ind w:left="567" w:right="237"/>
        <w:rPr>
          <w:sz w:val="16"/>
          <w:szCs w:val="16"/>
        </w:rPr>
      </w:pPr>
    </w:p>
    <w:p w14:paraId="2DE77EC7" w14:textId="642E1746" w:rsidR="005B65CD" w:rsidRPr="004E08E1" w:rsidRDefault="005B65CD" w:rsidP="004E08E1">
      <w:pPr>
        <w:pStyle w:val="ListParagraph"/>
        <w:numPr>
          <w:ilvl w:val="0"/>
          <w:numId w:val="44"/>
        </w:numPr>
        <w:ind w:right="237"/>
        <w:rPr>
          <w:rFonts w:eastAsia="Times New Roman" w:cs="Calibri"/>
          <w:shd w:val="clear" w:color="auto" w:fill="auto"/>
          <w:lang w:eastAsia="en-GB"/>
        </w:rPr>
      </w:pPr>
      <w:r w:rsidRPr="007F653D">
        <w:t xml:space="preserve">The process contribution of the existing and proposed poultry houses to annual mean nitrogen deposition rates </w:t>
      </w:r>
      <w:r w:rsidR="00794D3B">
        <w:t>would exceed</w:t>
      </w:r>
      <w:r w:rsidRPr="007F653D">
        <w:t xml:space="preserve"> the Environment Agency’s lower threshold percentage of the strict Critical Load of 5.0 kg/ha</w:t>
      </w:r>
      <w:r w:rsidR="004E08E1">
        <w:t>/y</w:t>
      </w:r>
      <w:r w:rsidRPr="007F653D">
        <w:t xml:space="preserve"> at </w:t>
      </w:r>
      <w:r w:rsidR="00794D3B">
        <w:t xml:space="preserve">closer parts of </w:t>
      </w:r>
      <w:r w:rsidRPr="007F653D">
        <w:t>Castle Eden Dene SSSI/SAC.</w:t>
      </w:r>
      <w:r w:rsidR="00794D3B">
        <w:t xml:space="preserve"> It should be noted</w:t>
      </w:r>
      <w:r w:rsidR="004E08E1">
        <w:t>,</w:t>
      </w:r>
      <w:r w:rsidR="00794D3B">
        <w:t xml:space="preserve"> however, that it is unlikely that the lower bound of the range of Critical Loads is applicable at this site</w:t>
      </w:r>
      <w:r w:rsidR="004E08E1">
        <w:t xml:space="preserve"> (the </w:t>
      </w:r>
      <w:r w:rsidR="004E08E1" w:rsidRPr="007F653D">
        <w:t>Critical Load of 5.0 kg/</w:t>
      </w:r>
      <w:r w:rsidR="004E08E1">
        <w:t xml:space="preserve">ha/y is for </w:t>
      </w:r>
      <w:r w:rsidR="004E08E1" w:rsidRPr="004E08E1">
        <w:rPr>
          <w:rFonts w:eastAsia="Times New Roman" w:cs="Calibri"/>
          <w:shd w:val="clear" w:color="auto" w:fill="auto"/>
        </w:rPr>
        <w:t xml:space="preserve">broad habitat of coniferous woodlands with lichens </w:t>
      </w:r>
      <w:r w:rsidR="004E08E1" w:rsidRPr="004E08E1">
        <w:t xml:space="preserve">&amp; </w:t>
      </w:r>
      <w:r w:rsidR="004E08E1" w:rsidRPr="004E08E1">
        <w:rPr>
          <w:lang w:eastAsia="en-GB"/>
        </w:rPr>
        <w:t>free-living algae</w:t>
      </w:r>
      <w:r w:rsidR="004E08E1">
        <w:rPr>
          <w:lang w:eastAsia="en-GB"/>
        </w:rPr>
        <w:t>, these features which are not mentioned in the SSSI/SAC citation and it has been previously accepted</w:t>
      </w:r>
      <w:r w:rsidR="00291139">
        <w:rPr>
          <w:lang w:eastAsia="en-GB"/>
        </w:rPr>
        <w:t>/confirmed</w:t>
      </w:r>
      <w:r w:rsidR="004E08E1">
        <w:rPr>
          <w:lang w:eastAsia="en-GB"/>
        </w:rPr>
        <w:t xml:space="preserve"> </w:t>
      </w:r>
      <w:r w:rsidR="00291139">
        <w:rPr>
          <w:lang w:eastAsia="en-GB"/>
        </w:rPr>
        <w:t xml:space="preserve">by </w:t>
      </w:r>
      <w:r w:rsidR="004E08E1">
        <w:rPr>
          <w:lang w:eastAsia="en-GB"/>
        </w:rPr>
        <w:t xml:space="preserve"> Natural England that this is the case.</w:t>
      </w:r>
    </w:p>
    <w:p w14:paraId="1421E84D" w14:textId="77777777" w:rsidR="007F653D" w:rsidRPr="00E5628A" w:rsidRDefault="007F653D" w:rsidP="004E08E1">
      <w:pPr>
        <w:pStyle w:val="ListParagraph"/>
        <w:ind w:right="237"/>
        <w:rPr>
          <w:sz w:val="16"/>
          <w:szCs w:val="16"/>
        </w:rPr>
      </w:pPr>
    </w:p>
    <w:p w14:paraId="1A3C3DF7" w14:textId="438ACD2E" w:rsidR="007F653D" w:rsidRDefault="007F653D" w:rsidP="004E08E1">
      <w:pPr>
        <w:pStyle w:val="ListParagraph"/>
        <w:numPr>
          <w:ilvl w:val="0"/>
          <w:numId w:val="44"/>
        </w:numPr>
        <w:ind w:right="237"/>
      </w:pPr>
      <w:r>
        <w:t xml:space="preserve">There are exceedances of 1% of the Critical Level or Critical Load at </w:t>
      </w:r>
      <w:proofErr w:type="gramStart"/>
      <w:r>
        <w:t>a number of</w:t>
      </w:r>
      <w:proofErr w:type="gramEnd"/>
      <w:r>
        <w:t xml:space="preserve"> other wildlife sites, which are designated as LWS</w:t>
      </w:r>
      <w:r w:rsidR="00794D3B">
        <w:t>s</w:t>
      </w:r>
      <w:r>
        <w:t>, SSSI</w:t>
      </w:r>
      <w:r w:rsidR="00794D3B">
        <w:t>s</w:t>
      </w:r>
      <w:r>
        <w:t>, SAC</w:t>
      </w:r>
      <w:r w:rsidR="00794D3B">
        <w:t>s</w:t>
      </w:r>
      <w:r>
        <w:t xml:space="preserve"> and Ramsar sites.</w:t>
      </w:r>
      <w:r w:rsidR="00E5628A">
        <w:t xml:space="preserve"> </w:t>
      </w:r>
    </w:p>
    <w:p w14:paraId="5B283A88" w14:textId="74CC6427" w:rsidR="00C35F96" w:rsidRPr="00035A35" w:rsidRDefault="00C35F96" w:rsidP="00E5628A">
      <w:pPr>
        <w:ind w:left="284" w:right="237"/>
      </w:pPr>
    </w:p>
    <w:p w14:paraId="6E959FAB" w14:textId="77777777" w:rsidR="009746C8" w:rsidRPr="00035A35" w:rsidRDefault="009746C8" w:rsidP="009746C8">
      <w:pPr>
        <w:pStyle w:val="ListParagraph"/>
      </w:pPr>
    </w:p>
    <w:p w14:paraId="61835C14" w14:textId="77777777" w:rsidR="00035A35" w:rsidRDefault="00035A35" w:rsidP="000E6F14">
      <w:pPr>
        <w:ind w:right="237"/>
        <w:rPr>
          <w:highlight w:val="yellow"/>
        </w:rPr>
        <w:sectPr w:rsidR="00035A35" w:rsidSect="004D49A1">
          <w:pgSz w:w="11906" w:h="16838"/>
          <w:pgMar w:top="1440" w:right="1440" w:bottom="1440" w:left="1440" w:header="708" w:footer="708" w:gutter="0"/>
          <w:cols w:space="708"/>
          <w:docGrid w:linePitch="360"/>
        </w:sectPr>
      </w:pPr>
    </w:p>
    <w:p w14:paraId="3D4D5EDB" w14:textId="457C132D" w:rsidR="00332875" w:rsidRPr="006A53FC" w:rsidRDefault="00332875" w:rsidP="00F3380A">
      <w:pPr>
        <w:pStyle w:val="Heading1"/>
      </w:pPr>
      <w:r w:rsidRPr="006A53FC">
        <w:lastRenderedPageBreak/>
        <w:t>References</w:t>
      </w:r>
    </w:p>
    <w:p w14:paraId="5C3CC69B" w14:textId="77777777" w:rsidR="00332875" w:rsidRPr="006A53FC" w:rsidRDefault="00332875" w:rsidP="00332875"/>
    <w:p w14:paraId="517656BB" w14:textId="42D6AABE" w:rsidR="00597F9D" w:rsidRPr="009E79E8" w:rsidRDefault="00597F9D" w:rsidP="00597F9D">
      <w:pPr>
        <w:rPr>
          <w:sz w:val="18"/>
          <w:szCs w:val="18"/>
        </w:rPr>
      </w:pPr>
      <w:r w:rsidRPr="009E79E8">
        <w:rPr>
          <w:sz w:val="18"/>
          <w:szCs w:val="18"/>
        </w:rPr>
        <w:t xml:space="preserve">A.J.A. </w:t>
      </w:r>
      <w:proofErr w:type="spellStart"/>
      <w:r w:rsidRPr="009E79E8">
        <w:rPr>
          <w:sz w:val="18"/>
          <w:szCs w:val="18"/>
        </w:rPr>
        <w:t>Aarnink</w:t>
      </w:r>
      <w:proofErr w:type="spellEnd"/>
      <w:r w:rsidRPr="009E79E8">
        <w:rPr>
          <w:sz w:val="18"/>
          <w:szCs w:val="18"/>
        </w:rPr>
        <w:t xml:space="preserve">, J.M.G. Hoi and A.G.C. </w:t>
      </w:r>
      <w:proofErr w:type="spellStart"/>
      <w:r w:rsidRPr="009E79E8">
        <w:rPr>
          <w:sz w:val="18"/>
          <w:szCs w:val="18"/>
        </w:rPr>
        <w:t>Beurskens</w:t>
      </w:r>
      <w:proofErr w:type="spellEnd"/>
      <w:r w:rsidRPr="009E79E8">
        <w:rPr>
          <w:sz w:val="18"/>
          <w:szCs w:val="18"/>
        </w:rPr>
        <w:t>. Ammonia emission and nutrient load in outdoor runs of laying hens.</w:t>
      </w:r>
    </w:p>
    <w:p w14:paraId="0D8F6730" w14:textId="77777777" w:rsidR="00597F9D" w:rsidRPr="009E79E8" w:rsidRDefault="00597F9D" w:rsidP="002B652E">
      <w:pPr>
        <w:rPr>
          <w:sz w:val="18"/>
          <w:szCs w:val="18"/>
        </w:rPr>
      </w:pPr>
    </w:p>
    <w:p w14:paraId="22E5E41C" w14:textId="756CCBE0" w:rsidR="002B652E" w:rsidRPr="009E79E8" w:rsidRDefault="002B652E" w:rsidP="002B652E">
      <w:pPr>
        <w:rPr>
          <w:sz w:val="18"/>
          <w:szCs w:val="18"/>
        </w:rPr>
      </w:pPr>
      <w:r w:rsidRPr="009E79E8">
        <w:rPr>
          <w:sz w:val="18"/>
          <w:szCs w:val="18"/>
        </w:rPr>
        <w:t>Cambridge Environmental Research Consultants (CERC) (website).</w:t>
      </w:r>
    </w:p>
    <w:p w14:paraId="69D655D2" w14:textId="5EA74675" w:rsidR="00597F9D" w:rsidRPr="009E79E8" w:rsidRDefault="00597F9D" w:rsidP="002B652E">
      <w:pPr>
        <w:rPr>
          <w:sz w:val="18"/>
          <w:szCs w:val="18"/>
        </w:rPr>
      </w:pPr>
    </w:p>
    <w:p w14:paraId="0570C694" w14:textId="77777777" w:rsidR="00597F9D" w:rsidRPr="009E79E8" w:rsidRDefault="00597F9D" w:rsidP="00597F9D">
      <w:pPr>
        <w:rPr>
          <w:sz w:val="18"/>
          <w:szCs w:val="18"/>
        </w:rPr>
      </w:pPr>
      <w:r w:rsidRPr="009E79E8">
        <w:rPr>
          <w:sz w:val="18"/>
          <w:szCs w:val="18"/>
        </w:rPr>
        <w:t xml:space="preserve">Steven R Hanna, &amp; </w:t>
      </w:r>
      <w:proofErr w:type="spellStart"/>
      <w:r w:rsidRPr="009E79E8">
        <w:rPr>
          <w:sz w:val="18"/>
          <w:szCs w:val="18"/>
        </w:rPr>
        <w:t>Biswanath</w:t>
      </w:r>
      <w:proofErr w:type="spellEnd"/>
      <w:r w:rsidRPr="009E79E8">
        <w:rPr>
          <w:sz w:val="18"/>
          <w:szCs w:val="18"/>
        </w:rPr>
        <w:t xml:space="preserve"> Chowdhury. Minimum turbulence assumptions and u* and L estimation for dispersion models during low-wind stable conditions.</w:t>
      </w:r>
    </w:p>
    <w:p w14:paraId="2F70F797" w14:textId="77777777" w:rsidR="002B652E" w:rsidRPr="009E79E8" w:rsidRDefault="002B652E" w:rsidP="002B652E">
      <w:pPr>
        <w:rPr>
          <w:sz w:val="18"/>
          <w:szCs w:val="18"/>
        </w:rPr>
      </w:pPr>
    </w:p>
    <w:p w14:paraId="1BD71734" w14:textId="77777777" w:rsidR="002B652E" w:rsidRPr="009E79E8" w:rsidRDefault="002B652E" w:rsidP="002B652E">
      <w:pPr>
        <w:rPr>
          <w:sz w:val="18"/>
          <w:szCs w:val="18"/>
        </w:rPr>
      </w:pPr>
      <w:r w:rsidRPr="009E79E8">
        <w:rPr>
          <w:sz w:val="18"/>
          <w:szCs w:val="18"/>
        </w:rPr>
        <w:t xml:space="preserve">Leonard Ikenna Chielo </w:t>
      </w:r>
      <w:r w:rsidRPr="009E79E8">
        <w:rPr>
          <w:i/>
          <w:iCs/>
          <w:sz w:val="18"/>
          <w:szCs w:val="18"/>
        </w:rPr>
        <w:t>et al</w:t>
      </w:r>
      <w:r w:rsidRPr="009E79E8">
        <w:rPr>
          <w:sz w:val="18"/>
          <w:szCs w:val="18"/>
        </w:rPr>
        <w:t>. (2016). Ranging Behaviour of Commercial Free-Range Laying Hens.</w:t>
      </w:r>
    </w:p>
    <w:p w14:paraId="272B5BD7" w14:textId="77777777" w:rsidR="002B652E" w:rsidRPr="009E79E8" w:rsidRDefault="002B652E" w:rsidP="002B652E">
      <w:pPr>
        <w:rPr>
          <w:sz w:val="18"/>
          <w:szCs w:val="18"/>
        </w:rPr>
      </w:pPr>
    </w:p>
    <w:p w14:paraId="456F03DF" w14:textId="77777777" w:rsidR="002B652E" w:rsidRPr="009E79E8" w:rsidRDefault="002B652E" w:rsidP="002B652E">
      <w:pPr>
        <w:rPr>
          <w:sz w:val="18"/>
          <w:szCs w:val="18"/>
        </w:rPr>
      </w:pPr>
      <w:r w:rsidRPr="009E79E8">
        <w:rPr>
          <w:sz w:val="18"/>
          <w:szCs w:val="18"/>
        </w:rPr>
        <w:t>Environment Agency H1 Risk Assessment (website).</w:t>
      </w:r>
    </w:p>
    <w:p w14:paraId="113D974F" w14:textId="77777777" w:rsidR="002B652E" w:rsidRPr="009E79E8" w:rsidRDefault="002B652E" w:rsidP="002B652E">
      <w:pPr>
        <w:rPr>
          <w:rStyle w:val="Hyperlink"/>
          <w:color w:val="0070C0"/>
          <w:sz w:val="18"/>
          <w:szCs w:val="18"/>
        </w:rPr>
      </w:pPr>
    </w:p>
    <w:p w14:paraId="02E261A8" w14:textId="77777777" w:rsidR="002B652E" w:rsidRPr="009E79E8" w:rsidRDefault="002B652E" w:rsidP="002B652E">
      <w:pPr>
        <w:rPr>
          <w:rStyle w:val="Hyperlink"/>
          <w:color w:val="auto"/>
          <w:sz w:val="18"/>
          <w:szCs w:val="18"/>
          <w:u w:val="none"/>
        </w:rPr>
      </w:pPr>
      <w:proofErr w:type="spellStart"/>
      <w:r w:rsidRPr="009E79E8">
        <w:rPr>
          <w:rStyle w:val="Hyperlink"/>
          <w:color w:val="auto"/>
          <w:sz w:val="18"/>
          <w:szCs w:val="18"/>
          <w:u w:val="none"/>
        </w:rPr>
        <w:t>Hegelund</w:t>
      </w:r>
      <w:proofErr w:type="spellEnd"/>
      <w:r w:rsidRPr="009E79E8">
        <w:rPr>
          <w:rStyle w:val="Hyperlink"/>
          <w:color w:val="auto"/>
          <w:sz w:val="18"/>
          <w:szCs w:val="18"/>
          <w:u w:val="none"/>
        </w:rPr>
        <w:t xml:space="preserve">, L., </w:t>
      </w:r>
      <w:proofErr w:type="spellStart"/>
      <w:r w:rsidRPr="009E79E8">
        <w:rPr>
          <w:rStyle w:val="Hyperlink"/>
          <w:color w:val="auto"/>
          <w:sz w:val="18"/>
          <w:szCs w:val="18"/>
          <w:u w:val="none"/>
        </w:rPr>
        <w:t>Sørensen</w:t>
      </w:r>
      <w:proofErr w:type="spellEnd"/>
      <w:r w:rsidRPr="009E79E8">
        <w:rPr>
          <w:rStyle w:val="Hyperlink"/>
          <w:color w:val="auto"/>
          <w:sz w:val="18"/>
          <w:szCs w:val="18"/>
          <w:u w:val="none"/>
        </w:rPr>
        <w:t xml:space="preserve">, J. </w:t>
      </w:r>
      <w:proofErr w:type="spellStart"/>
      <w:r w:rsidRPr="009E79E8">
        <w:rPr>
          <w:rStyle w:val="Hyperlink"/>
          <w:color w:val="auto"/>
          <w:sz w:val="18"/>
          <w:szCs w:val="18"/>
          <w:u w:val="none"/>
        </w:rPr>
        <w:t>Kjær</w:t>
      </w:r>
      <w:proofErr w:type="spellEnd"/>
      <w:r w:rsidRPr="009E79E8">
        <w:rPr>
          <w:rStyle w:val="Hyperlink"/>
          <w:color w:val="auto"/>
          <w:sz w:val="18"/>
          <w:szCs w:val="18"/>
          <w:u w:val="none"/>
        </w:rPr>
        <w:t>, J. &amp; Kristensen, I. 2005. Use of the range area in organic egg production systems.</w:t>
      </w:r>
    </w:p>
    <w:p w14:paraId="41C92719" w14:textId="77777777" w:rsidR="002B652E" w:rsidRPr="009E79E8" w:rsidRDefault="002B652E" w:rsidP="002B652E">
      <w:pPr>
        <w:rPr>
          <w:rStyle w:val="Hyperlink"/>
          <w:color w:val="0070C0"/>
          <w:sz w:val="18"/>
          <w:szCs w:val="18"/>
        </w:rPr>
      </w:pPr>
    </w:p>
    <w:p w14:paraId="5CEDC558" w14:textId="77777777" w:rsidR="002B652E" w:rsidRPr="009E79E8" w:rsidRDefault="002B652E" w:rsidP="002B652E">
      <w:pPr>
        <w:rPr>
          <w:sz w:val="18"/>
          <w:szCs w:val="18"/>
        </w:rPr>
      </w:pPr>
      <w:r w:rsidRPr="009E79E8">
        <w:rPr>
          <w:sz w:val="18"/>
          <w:szCs w:val="18"/>
        </w:rPr>
        <w:t xml:space="preserve">M. A. Sutton </w:t>
      </w:r>
      <w:r w:rsidRPr="009E79E8">
        <w:rPr>
          <w:i/>
          <w:sz w:val="18"/>
          <w:szCs w:val="18"/>
        </w:rPr>
        <w:t>et al</w:t>
      </w:r>
      <w:r w:rsidRPr="009E79E8">
        <w:rPr>
          <w:sz w:val="18"/>
          <w:szCs w:val="18"/>
        </w:rPr>
        <w:t>. Measurement and modelling of ammonia exchange over arable croplands.</w:t>
      </w:r>
    </w:p>
    <w:p w14:paraId="51E8F164" w14:textId="77777777" w:rsidR="002B652E" w:rsidRPr="009E79E8" w:rsidRDefault="002B652E" w:rsidP="002B652E">
      <w:pPr>
        <w:rPr>
          <w:sz w:val="18"/>
          <w:szCs w:val="18"/>
        </w:rPr>
      </w:pPr>
    </w:p>
    <w:p w14:paraId="6A3CE411" w14:textId="77777777" w:rsidR="002B652E" w:rsidRPr="009E79E8" w:rsidRDefault="002B652E" w:rsidP="002B652E">
      <w:pPr>
        <w:rPr>
          <w:sz w:val="18"/>
          <w:szCs w:val="18"/>
        </w:rPr>
      </w:pPr>
      <w:r w:rsidRPr="009E79E8">
        <w:rPr>
          <w:sz w:val="18"/>
          <w:szCs w:val="18"/>
        </w:rPr>
        <w:t xml:space="preserve">I. C. </w:t>
      </w:r>
      <w:proofErr w:type="spellStart"/>
      <w:r w:rsidRPr="009E79E8">
        <w:rPr>
          <w:sz w:val="18"/>
          <w:szCs w:val="18"/>
        </w:rPr>
        <w:t>Pettersson</w:t>
      </w:r>
      <w:proofErr w:type="spellEnd"/>
      <w:r w:rsidRPr="009E79E8">
        <w:rPr>
          <w:sz w:val="18"/>
          <w:szCs w:val="18"/>
        </w:rPr>
        <w:t xml:space="preserve"> et al (2018). Internal roosting location is associated with differential use of the outdoor range by free-range laying hens.</w:t>
      </w:r>
    </w:p>
    <w:p w14:paraId="3D064960" w14:textId="77777777" w:rsidR="002B652E" w:rsidRPr="009E79E8" w:rsidRDefault="002B652E" w:rsidP="002B652E">
      <w:pPr>
        <w:rPr>
          <w:sz w:val="18"/>
          <w:szCs w:val="18"/>
        </w:rPr>
      </w:pPr>
    </w:p>
    <w:p w14:paraId="3539C29D" w14:textId="0B9294F6" w:rsidR="002B652E" w:rsidRPr="009E79E8" w:rsidRDefault="002B652E" w:rsidP="002B652E">
      <w:pPr>
        <w:rPr>
          <w:sz w:val="18"/>
          <w:szCs w:val="18"/>
        </w:rPr>
      </w:pPr>
      <w:r w:rsidRPr="009E79E8">
        <w:rPr>
          <w:sz w:val="18"/>
          <w:szCs w:val="18"/>
        </w:rPr>
        <w:t xml:space="preserve">Frederik Schrader and Christian </w:t>
      </w:r>
      <w:proofErr w:type="spellStart"/>
      <w:r w:rsidRPr="009E79E8">
        <w:rPr>
          <w:sz w:val="18"/>
          <w:szCs w:val="18"/>
        </w:rPr>
        <w:t>Brümmer</w:t>
      </w:r>
      <w:proofErr w:type="spellEnd"/>
      <w:r w:rsidRPr="009E79E8">
        <w:rPr>
          <w:sz w:val="18"/>
          <w:szCs w:val="18"/>
        </w:rPr>
        <w:t xml:space="preserve">. Land Use Specific Ammonia Deposition Velocities: </w:t>
      </w:r>
      <w:proofErr w:type="gramStart"/>
      <w:r w:rsidRPr="009E79E8">
        <w:rPr>
          <w:sz w:val="18"/>
          <w:szCs w:val="18"/>
        </w:rPr>
        <w:t>a</w:t>
      </w:r>
      <w:proofErr w:type="gramEnd"/>
      <w:r w:rsidRPr="009E79E8">
        <w:rPr>
          <w:sz w:val="18"/>
          <w:szCs w:val="18"/>
        </w:rPr>
        <w:t xml:space="preserve"> Review of Recent Studies (2004</w:t>
      </w:r>
      <w:r w:rsidR="00DB12D0" w:rsidRPr="009E79E8">
        <w:rPr>
          <w:sz w:val="18"/>
          <w:szCs w:val="18"/>
        </w:rPr>
        <w:t>-</w:t>
      </w:r>
      <w:r w:rsidRPr="009E79E8">
        <w:rPr>
          <w:sz w:val="18"/>
          <w:szCs w:val="18"/>
        </w:rPr>
        <w:t>2013)</w:t>
      </w:r>
      <w:r w:rsidR="00DB12D0" w:rsidRPr="009E79E8">
        <w:rPr>
          <w:sz w:val="18"/>
          <w:szCs w:val="18"/>
        </w:rPr>
        <w:t>.</w:t>
      </w:r>
    </w:p>
    <w:p w14:paraId="03EBD99B" w14:textId="40610906" w:rsidR="002B652E" w:rsidRPr="009E79E8" w:rsidRDefault="002B652E" w:rsidP="002B652E">
      <w:pPr>
        <w:rPr>
          <w:sz w:val="18"/>
          <w:szCs w:val="18"/>
        </w:rPr>
      </w:pPr>
    </w:p>
    <w:p w14:paraId="650DBE9B" w14:textId="1C5F3575" w:rsidR="002B652E" w:rsidRPr="009E79E8" w:rsidRDefault="002B652E" w:rsidP="002B652E">
      <w:pPr>
        <w:rPr>
          <w:sz w:val="18"/>
          <w:szCs w:val="18"/>
        </w:rPr>
      </w:pPr>
      <w:r w:rsidRPr="009E79E8">
        <w:rPr>
          <w:sz w:val="18"/>
          <w:szCs w:val="18"/>
        </w:rPr>
        <w:t>E.N. SOSSIDOU, A. DAL BOSCO, H.A. ELSON and C.M.G.A. FONTES. Pasture-based systems for poultry production: implications and perspectives</w:t>
      </w:r>
      <w:r w:rsidR="00DB12D0" w:rsidRPr="009E79E8">
        <w:rPr>
          <w:sz w:val="18"/>
          <w:szCs w:val="18"/>
        </w:rPr>
        <w:t>.</w:t>
      </w:r>
      <w:r w:rsidRPr="009E79E8">
        <w:rPr>
          <w:sz w:val="18"/>
          <w:szCs w:val="18"/>
        </w:rPr>
        <w:t xml:space="preserve"> </w:t>
      </w:r>
    </w:p>
    <w:p w14:paraId="5B562E87" w14:textId="77777777" w:rsidR="002B652E" w:rsidRPr="009E79E8" w:rsidRDefault="002B652E" w:rsidP="002B652E">
      <w:pPr>
        <w:rPr>
          <w:sz w:val="18"/>
          <w:szCs w:val="18"/>
        </w:rPr>
      </w:pPr>
    </w:p>
    <w:p w14:paraId="1443D24E" w14:textId="77777777" w:rsidR="002B652E" w:rsidRPr="009E79E8" w:rsidRDefault="002B652E" w:rsidP="002B652E">
      <w:pPr>
        <w:rPr>
          <w:sz w:val="18"/>
          <w:szCs w:val="18"/>
        </w:rPr>
      </w:pPr>
      <w:r w:rsidRPr="009E79E8">
        <w:rPr>
          <w:sz w:val="18"/>
          <w:szCs w:val="18"/>
        </w:rPr>
        <w:t>United Nations Economic Commission for Europe (UNECE) (website).</w:t>
      </w:r>
    </w:p>
    <w:p w14:paraId="08E7A4F9" w14:textId="65A40863" w:rsidR="002B652E" w:rsidRPr="009E79E8" w:rsidRDefault="002B652E" w:rsidP="002B652E">
      <w:pPr>
        <w:rPr>
          <w:rStyle w:val="Hyperlink"/>
          <w:rFonts w:ascii="Arial" w:hAnsi="Arial" w:cs="Arial"/>
          <w:sz w:val="18"/>
          <w:szCs w:val="18"/>
        </w:rPr>
      </w:pPr>
    </w:p>
    <w:p w14:paraId="39B0A57F" w14:textId="77777777" w:rsidR="002B652E" w:rsidRPr="009E79E8" w:rsidRDefault="002B652E" w:rsidP="002B652E">
      <w:pPr>
        <w:rPr>
          <w:rStyle w:val="Hyperlink"/>
          <w:rFonts w:ascii="Arial" w:hAnsi="Arial" w:cs="Arial"/>
          <w:color w:val="0070C0"/>
          <w:sz w:val="18"/>
          <w:szCs w:val="18"/>
        </w:rPr>
      </w:pPr>
    </w:p>
    <w:p w14:paraId="48C9C616" w14:textId="77777777" w:rsidR="002B652E" w:rsidRPr="009E79E8" w:rsidRDefault="002B652E" w:rsidP="002B652E">
      <w:pPr>
        <w:rPr>
          <w:sz w:val="18"/>
          <w:szCs w:val="18"/>
        </w:rPr>
      </w:pPr>
      <w:r w:rsidRPr="009E79E8">
        <w:rPr>
          <w:sz w:val="18"/>
          <w:szCs w:val="18"/>
        </w:rPr>
        <w:t>UK Air Pollution Information System (APIS) (website).</w:t>
      </w:r>
    </w:p>
    <w:p w14:paraId="30449FF8" w14:textId="77777777" w:rsidR="002B652E" w:rsidRPr="009E79E8" w:rsidRDefault="002B652E" w:rsidP="002B652E">
      <w:pPr>
        <w:rPr>
          <w:sz w:val="18"/>
          <w:szCs w:val="18"/>
        </w:rPr>
      </w:pPr>
    </w:p>
    <w:p w14:paraId="53B9C7AE" w14:textId="77777777" w:rsidR="002B652E" w:rsidRPr="009E79E8" w:rsidRDefault="002B652E" w:rsidP="002B652E">
      <w:pPr>
        <w:rPr>
          <w:sz w:val="18"/>
          <w:szCs w:val="18"/>
        </w:rPr>
      </w:pPr>
      <w:proofErr w:type="spellStart"/>
      <w:r w:rsidRPr="009E79E8">
        <w:rPr>
          <w:sz w:val="18"/>
          <w:szCs w:val="18"/>
        </w:rPr>
        <w:t>Whay</w:t>
      </w:r>
      <w:proofErr w:type="spellEnd"/>
      <w:r w:rsidRPr="009E79E8">
        <w:rPr>
          <w:sz w:val="18"/>
          <w:szCs w:val="18"/>
        </w:rPr>
        <w:t xml:space="preserve">, H.R. </w:t>
      </w:r>
      <w:r w:rsidRPr="009E79E8">
        <w:rPr>
          <w:i/>
          <w:iCs/>
          <w:sz w:val="18"/>
          <w:szCs w:val="18"/>
        </w:rPr>
        <w:t>et al</w:t>
      </w:r>
      <w:r w:rsidRPr="009E79E8">
        <w:rPr>
          <w:sz w:val="18"/>
          <w:szCs w:val="18"/>
        </w:rPr>
        <w:t xml:space="preserve"> (2007). Assessment of the behaviour and welfare of laying hens on free-range units.</w:t>
      </w:r>
    </w:p>
    <w:p w14:paraId="5DB895C3" w14:textId="77777777" w:rsidR="00332875" w:rsidRPr="009E79E8" w:rsidRDefault="00332875" w:rsidP="00332875">
      <w:pPr>
        <w:rPr>
          <w:sz w:val="18"/>
          <w:szCs w:val="18"/>
        </w:rPr>
      </w:pPr>
    </w:p>
    <w:p w14:paraId="0D564BE2" w14:textId="6371120D" w:rsidR="00332875" w:rsidRPr="009E79E8" w:rsidRDefault="00B35F29" w:rsidP="00B35F29">
      <w:pPr>
        <w:rPr>
          <w:sz w:val="18"/>
          <w:szCs w:val="18"/>
        </w:rPr>
      </w:pPr>
      <w:proofErr w:type="spellStart"/>
      <w:r w:rsidRPr="009E79E8">
        <w:rPr>
          <w:sz w:val="18"/>
          <w:szCs w:val="18"/>
          <w:shd w:val="clear" w:color="auto" w:fill="auto"/>
          <w:lang w:eastAsia="en-GB"/>
        </w:rPr>
        <w:t>Wijziging</w:t>
      </w:r>
      <w:proofErr w:type="spellEnd"/>
      <w:r w:rsidRPr="009E79E8">
        <w:rPr>
          <w:sz w:val="18"/>
          <w:szCs w:val="18"/>
          <w:shd w:val="clear" w:color="auto" w:fill="auto"/>
          <w:lang w:eastAsia="en-GB"/>
        </w:rPr>
        <w:t xml:space="preserve"> </w:t>
      </w:r>
      <w:proofErr w:type="spellStart"/>
      <w:r w:rsidRPr="009E79E8">
        <w:rPr>
          <w:sz w:val="18"/>
          <w:szCs w:val="18"/>
          <w:shd w:val="clear" w:color="auto" w:fill="auto"/>
          <w:lang w:eastAsia="en-GB"/>
        </w:rPr>
        <w:t>Regeling</w:t>
      </w:r>
      <w:proofErr w:type="spellEnd"/>
      <w:r w:rsidRPr="009E79E8">
        <w:rPr>
          <w:sz w:val="18"/>
          <w:szCs w:val="18"/>
          <w:shd w:val="clear" w:color="auto" w:fill="auto"/>
          <w:lang w:eastAsia="en-GB"/>
        </w:rPr>
        <w:t xml:space="preserve"> </w:t>
      </w:r>
      <w:proofErr w:type="spellStart"/>
      <w:r w:rsidRPr="009E79E8">
        <w:rPr>
          <w:sz w:val="18"/>
          <w:szCs w:val="18"/>
          <w:shd w:val="clear" w:color="auto" w:fill="auto"/>
          <w:lang w:eastAsia="en-GB"/>
        </w:rPr>
        <w:t>ammoniak</w:t>
      </w:r>
      <w:proofErr w:type="spellEnd"/>
      <w:r w:rsidRPr="009E79E8">
        <w:rPr>
          <w:sz w:val="18"/>
          <w:szCs w:val="18"/>
          <w:shd w:val="clear" w:color="auto" w:fill="auto"/>
          <w:lang w:eastAsia="en-GB"/>
        </w:rPr>
        <w:t xml:space="preserve"> </w:t>
      </w:r>
      <w:proofErr w:type="spellStart"/>
      <w:r w:rsidRPr="009E79E8">
        <w:rPr>
          <w:sz w:val="18"/>
          <w:szCs w:val="18"/>
          <w:shd w:val="clear" w:color="auto" w:fill="auto"/>
          <w:lang w:eastAsia="en-GB"/>
        </w:rPr>
        <w:t>en</w:t>
      </w:r>
      <w:proofErr w:type="spellEnd"/>
      <w:r w:rsidRPr="009E79E8">
        <w:rPr>
          <w:sz w:val="18"/>
          <w:szCs w:val="18"/>
          <w:shd w:val="clear" w:color="auto" w:fill="auto"/>
          <w:lang w:eastAsia="en-GB"/>
        </w:rPr>
        <w:t xml:space="preserve"> </w:t>
      </w:r>
      <w:proofErr w:type="spellStart"/>
      <w:r w:rsidRPr="009E79E8">
        <w:rPr>
          <w:sz w:val="18"/>
          <w:szCs w:val="18"/>
          <w:shd w:val="clear" w:color="auto" w:fill="auto"/>
          <w:lang w:eastAsia="en-GB"/>
        </w:rPr>
        <w:t>veehouderij</w:t>
      </w:r>
      <w:proofErr w:type="spellEnd"/>
      <w:r w:rsidRPr="009E79E8">
        <w:rPr>
          <w:sz w:val="18"/>
          <w:szCs w:val="18"/>
          <w:shd w:val="clear" w:color="auto" w:fill="auto"/>
          <w:lang w:eastAsia="en-GB"/>
        </w:rPr>
        <w:t xml:space="preserve">. </w:t>
      </w:r>
      <w:proofErr w:type="spellStart"/>
      <w:r w:rsidRPr="009E79E8">
        <w:rPr>
          <w:sz w:val="18"/>
          <w:szCs w:val="18"/>
        </w:rPr>
        <w:t>Regeling</w:t>
      </w:r>
      <w:proofErr w:type="spellEnd"/>
      <w:r w:rsidRPr="009E79E8">
        <w:rPr>
          <w:sz w:val="18"/>
          <w:szCs w:val="18"/>
        </w:rPr>
        <w:t xml:space="preserve"> van de Minister van </w:t>
      </w:r>
      <w:proofErr w:type="spellStart"/>
      <w:r w:rsidRPr="009E79E8">
        <w:rPr>
          <w:sz w:val="18"/>
          <w:szCs w:val="18"/>
        </w:rPr>
        <w:t>Volkshuisvesting</w:t>
      </w:r>
      <w:proofErr w:type="spellEnd"/>
      <w:r w:rsidRPr="009E79E8">
        <w:rPr>
          <w:sz w:val="18"/>
          <w:szCs w:val="18"/>
        </w:rPr>
        <w:t xml:space="preserve">, </w:t>
      </w:r>
      <w:proofErr w:type="spellStart"/>
      <w:r w:rsidRPr="009E79E8">
        <w:rPr>
          <w:sz w:val="18"/>
          <w:szCs w:val="18"/>
        </w:rPr>
        <w:t>Ruimtelijke</w:t>
      </w:r>
      <w:proofErr w:type="spellEnd"/>
      <w:r w:rsidRPr="009E79E8">
        <w:rPr>
          <w:sz w:val="18"/>
          <w:szCs w:val="18"/>
        </w:rPr>
        <w:t xml:space="preserve"> </w:t>
      </w:r>
      <w:proofErr w:type="spellStart"/>
      <w:r w:rsidRPr="009E79E8">
        <w:rPr>
          <w:sz w:val="18"/>
          <w:szCs w:val="18"/>
        </w:rPr>
        <w:t>Ordening</w:t>
      </w:r>
      <w:proofErr w:type="spellEnd"/>
      <w:r w:rsidRPr="009E79E8">
        <w:rPr>
          <w:sz w:val="18"/>
          <w:szCs w:val="18"/>
        </w:rPr>
        <w:t xml:space="preserve"> </w:t>
      </w:r>
      <w:proofErr w:type="spellStart"/>
      <w:r w:rsidRPr="009E79E8">
        <w:rPr>
          <w:sz w:val="18"/>
          <w:szCs w:val="18"/>
        </w:rPr>
        <w:t>en</w:t>
      </w:r>
      <w:proofErr w:type="spellEnd"/>
      <w:r w:rsidRPr="009E79E8">
        <w:rPr>
          <w:sz w:val="18"/>
          <w:szCs w:val="18"/>
        </w:rPr>
        <w:t xml:space="preserve"> </w:t>
      </w:r>
      <w:proofErr w:type="spellStart"/>
      <w:r w:rsidRPr="009E79E8">
        <w:rPr>
          <w:sz w:val="18"/>
          <w:szCs w:val="18"/>
        </w:rPr>
        <w:t>Milieubeheer</w:t>
      </w:r>
      <w:proofErr w:type="spellEnd"/>
      <w:r w:rsidRPr="009E79E8">
        <w:rPr>
          <w:sz w:val="18"/>
          <w:szCs w:val="18"/>
        </w:rPr>
        <w:t xml:space="preserve"> van 24 </w:t>
      </w:r>
      <w:proofErr w:type="spellStart"/>
      <w:r w:rsidRPr="009E79E8">
        <w:rPr>
          <w:sz w:val="18"/>
          <w:szCs w:val="18"/>
        </w:rPr>
        <w:t>april</w:t>
      </w:r>
      <w:proofErr w:type="spellEnd"/>
      <w:r w:rsidRPr="009E79E8">
        <w:rPr>
          <w:sz w:val="18"/>
          <w:szCs w:val="18"/>
        </w:rPr>
        <w:t xml:space="preserve"> 2007, nr. BWL/2007037533, </w:t>
      </w:r>
      <w:proofErr w:type="spellStart"/>
      <w:r w:rsidRPr="009E79E8">
        <w:rPr>
          <w:sz w:val="18"/>
          <w:szCs w:val="18"/>
        </w:rPr>
        <w:t>handelende</w:t>
      </w:r>
      <w:proofErr w:type="spellEnd"/>
      <w:r w:rsidRPr="009E79E8">
        <w:rPr>
          <w:sz w:val="18"/>
          <w:szCs w:val="18"/>
        </w:rPr>
        <w:t xml:space="preserve"> in </w:t>
      </w:r>
      <w:proofErr w:type="spellStart"/>
      <w:r w:rsidRPr="009E79E8">
        <w:rPr>
          <w:sz w:val="18"/>
          <w:szCs w:val="18"/>
        </w:rPr>
        <w:t>overeenstemming</w:t>
      </w:r>
      <w:proofErr w:type="spellEnd"/>
      <w:r w:rsidRPr="009E79E8">
        <w:rPr>
          <w:sz w:val="18"/>
          <w:szCs w:val="18"/>
        </w:rPr>
        <w:t xml:space="preserve"> met de Minister van </w:t>
      </w:r>
      <w:proofErr w:type="spellStart"/>
      <w:r w:rsidRPr="009E79E8">
        <w:rPr>
          <w:sz w:val="18"/>
          <w:szCs w:val="18"/>
        </w:rPr>
        <w:t>Landbouw</w:t>
      </w:r>
      <w:proofErr w:type="spellEnd"/>
      <w:r w:rsidRPr="009E79E8">
        <w:rPr>
          <w:sz w:val="18"/>
          <w:szCs w:val="18"/>
        </w:rPr>
        <w:t xml:space="preserve">, </w:t>
      </w:r>
      <w:proofErr w:type="spellStart"/>
      <w:r w:rsidRPr="009E79E8">
        <w:rPr>
          <w:sz w:val="18"/>
          <w:szCs w:val="18"/>
        </w:rPr>
        <w:t>Natuur</w:t>
      </w:r>
      <w:proofErr w:type="spellEnd"/>
      <w:r w:rsidRPr="009E79E8">
        <w:rPr>
          <w:sz w:val="18"/>
          <w:szCs w:val="18"/>
        </w:rPr>
        <w:t xml:space="preserve"> </w:t>
      </w:r>
      <w:proofErr w:type="spellStart"/>
      <w:r w:rsidRPr="009E79E8">
        <w:rPr>
          <w:sz w:val="18"/>
          <w:szCs w:val="18"/>
        </w:rPr>
        <w:t>en</w:t>
      </w:r>
      <w:proofErr w:type="spellEnd"/>
      <w:r w:rsidRPr="009E79E8">
        <w:rPr>
          <w:sz w:val="18"/>
          <w:szCs w:val="18"/>
        </w:rPr>
        <w:t xml:space="preserve"> </w:t>
      </w:r>
      <w:proofErr w:type="spellStart"/>
      <w:r w:rsidRPr="009E79E8">
        <w:rPr>
          <w:sz w:val="18"/>
          <w:szCs w:val="18"/>
        </w:rPr>
        <w:t>Voedselkwaliteit</w:t>
      </w:r>
      <w:proofErr w:type="spellEnd"/>
      <w:r w:rsidRPr="009E79E8">
        <w:rPr>
          <w:sz w:val="18"/>
          <w:szCs w:val="18"/>
        </w:rPr>
        <w:t xml:space="preserve">, tot </w:t>
      </w:r>
      <w:proofErr w:type="spellStart"/>
      <w:r w:rsidRPr="009E79E8">
        <w:rPr>
          <w:sz w:val="18"/>
          <w:szCs w:val="18"/>
        </w:rPr>
        <w:t>wijziging</w:t>
      </w:r>
      <w:proofErr w:type="spellEnd"/>
      <w:r w:rsidRPr="009E79E8">
        <w:rPr>
          <w:sz w:val="18"/>
          <w:szCs w:val="18"/>
        </w:rPr>
        <w:t xml:space="preserve"> van de </w:t>
      </w:r>
      <w:proofErr w:type="spellStart"/>
      <w:r w:rsidRPr="009E79E8">
        <w:rPr>
          <w:sz w:val="18"/>
          <w:szCs w:val="18"/>
        </w:rPr>
        <w:t>Regeling</w:t>
      </w:r>
      <w:proofErr w:type="spellEnd"/>
      <w:r w:rsidRPr="009E79E8">
        <w:rPr>
          <w:sz w:val="18"/>
          <w:szCs w:val="18"/>
        </w:rPr>
        <w:t xml:space="preserve"> </w:t>
      </w:r>
      <w:proofErr w:type="spellStart"/>
      <w:r w:rsidRPr="009E79E8">
        <w:rPr>
          <w:sz w:val="18"/>
          <w:szCs w:val="18"/>
        </w:rPr>
        <w:t>ammoniak</w:t>
      </w:r>
      <w:proofErr w:type="spellEnd"/>
      <w:r w:rsidRPr="009E79E8">
        <w:rPr>
          <w:sz w:val="18"/>
          <w:szCs w:val="18"/>
        </w:rPr>
        <w:t xml:space="preserve"> </w:t>
      </w:r>
      <w:proofErr w:type="spellStart"/>
      <w:r w:rsidRPr="009E79E8">
        <w:rPr>
          <w:sz w:val="18"/>
          <w:szCs w:val="18"/>
        </w:rPr>
        <w:t>en</w:t>
      </w:r>
      <w:proofErr w:type="spellEnd"/>
      <w:r w:rsidRPr="009E79E8">
        <w:rPr>
          <w:sz w:val="18"/>
          <w:szCs w:val="18"/>
        </w:rPr>
        <w:t xml:space="preserve"> </w:t>
      </w:r>
      <w:proofErr w:type="spellStart"/>
      <w:proofErr w:type="gramStart"/>
      <w:r w:rsidRPr="009E79E8">
        <w:rPr>
          <w:sz w:val="18"/>
          <w:szCs w:val="18"/>
        </w:rPr>
        <w:t>veehouderij</w:t>
      </w:r>
      <w:proofErr w:type="spellEnd"/>
      <w:proofErr w:type="gramEnd"/>
    </w:p>
    <w:p w14:paraId="42A9E21C" w14:textId="77777777" w:rsidR="00F526E8" w:rsidRDefault="00F526E8" w:rsidP="00B41A2F"/>
    <w:sectPr w:rsidR="00F526E8" w:rsidSect="004D49A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0DC662" w14:textId="77777777" w:rsidR="00107B83" w:rsidRDefault="00107B83" w:rsidP="00B41A2F">
      <w:r>
        <w:separator/>
      </w:r>
    </w:p>
  </w:endnote>
  <w:endnote w:type="continuationSeparator" w:id="0">
    <w:p w14:paraId="7F7352BD" w14:textId="77777777" w:rsidR="00107B83" w:rsidRDefault="00107B83" w:rsidP="00B41A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2777820"/>
      <w:docPartObj>
        <w:docPartGallery w:val="Page Numbers (Bottom of Page)"/>
        <w:docPartUnique/>
      </w:docPartObj>
    </w:sdtPr>
    <w:sdtEndPr>
      <w:rPr>
        <w:noProof/>
      </w:rPr>
    </w:sdtEndPr>
    <w:sdtContent>
      <w:p w14:paraId="0661246B" w14:textId="77777777" w:rsidR="00107B83" w:rsidRDefault="00107B83">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14:paraId="57BEC10F" w14:textId="77777777" w:rsidR="00107B83" w:rsidRDefault="00107B83" w:rsidP="00B41A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4082313"/>
      <w:docPartObj>
        <w:docPartGallery w:val="Page Numbers (Bottom of Page)"/>
        <w:docPartUnique/>
      </w:docPartObj>
    </w:sdtPr>
    <w:sdtEndPr>
      <w:rPr>
        <w:noProof/>
      </w:rPr>
    </w:sdtEndPr>
    <w:sdtContent>
      <w:p w14:paraId="5003F6BB" w14:textId="77777777" w:rsidR="00107B83" w:rsidRDefault="00107B83">
        <w:pPr>
          <w:pStyle w:val="Footer"/>
          <w:jc w:val="center"/>
        </w:pPr>
        <w:r>
          <w:fldChar w:fldCharType="begin"/>
        </w:r>
        <w:r>
          <w:instrText xml:space="preserve"> PAGE   \* MERGEFORMAT </w:instrText>
        </w:r>
        <w:r>
          <w:fldChar w:fldCharType="separate"/>
        </w:r>
        <w:r>
          <w:rPr>
            <w:noProof/>
          </w:rPr>
          <w:t>26</w:t>
        </w:r>
        <w:r>
          <w:rPr>
            <w:noProof/>
          </w:rPr>
          <w:fldChar w:fldCharType="end"/>
        </w:r>
      </w:p>
    </w:sdtContent>
  </w:sdt>
  <w:p w14:paraId="431D4783" w14:textId="77777777" w:rsidR="00107B83" w:rsidRDefault="00107B83" w:rsidP="00B41A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A964FC" w14:textId="77777777" w:rsidR="00107B83" w:rsidRDefault="00107B83" w:rsidP="00B41A2F">
      <w:r>
        <w:separator/>
      </w:r>
    </w:p>
  </w:footnote>
  <w:footnote w:type="continuationSeparator" w:id="0">
    <w:p w14:paraId="01EFAC09" w14:textId="77777777" w:rsidR="00107B83" w:rsidRDefault="00107B83" w:rsidP="00B41A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A069" w14:textId="0FED1444" w:rsidR="00107B83" w:rsidRDefault="00107B83">
    <w:pPr>
      <w:pStyle w:val="Header"/>
    </w:pPr>
  </w:p>
  <w:p w14:paraId="0D1CC499" w14:textId="77777777" w:rsidR="00107B83" w:rsidRDefault="00107B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822FF" w14:textId="4FD71F58" w:rsidR="00672743" w:rsidRDefault="006727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C9501" w14:textId="77777777" w:rsidR="00107B83" w:rsidRDefault="00107B83"/>
  <w:p w14:paraId="02D61313" w14:textId="77777777" w:rsidR="00107B83" w:rsidRDefault="00107B83"/>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8F8B3" w14:textId="152F3A2A" w:rsidR="00672743" w:rsidRDefault="006727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43E35"/>
    <w:multiLevelType w:val="hybridMultilevel"/>
    <w:tmpl w:val="1902E9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307054"/>
    <w:multiLevelType w:val="hybridMultilevel"/>
    <w:tmpl w:val="43D25B1C"/>
    <w:lvl w:ilvl="0" w:tplc="9536E70E">
      <w:start w:val="1"/>
      <w:numFmt w:val="decimal"/>
      <w:pStyle w:val="Heading1"/>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373134"/>
    <w:multiLevelType w:val="hybridMultilevel"/>
    <w:tmpl w:val="CAE8E4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C7556"/>
    <w:multiLevelType w:val="hybridMultilevel"/>
    <w:tmpl w:val="7DEEA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87606D"/>
    <w:multiLevelType w:val="hybridMultilevel"/>
    <w:tmpl w:val="E63042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B71E8F"/>
    <w:multiLevelType w:val="hybridMultilevel"/>
    <w:tmpl w:val="1C5EB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3F07F3"/>
    <w:multiLevelType w:val="hybridMultilevel"/>
    <w:tmpl w:val="337C763E"/>
    <w:lvl w:ilvl="0" w:tplc="C562BB7C">
      <w:start w:val="1"/>
      <w:numFmt w:val="decimal"/>
      <w:lvlText w:val="%1."/>
      <w:lvlJc w:val="left"/>
      <w:pPr>
        <w:ind w:left="72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981D41"/>
    <w:multiLevelType w:val="hybridMultilevel"/>
    <w:tmpl w:val="FEB87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46124D"/>
    <w:multiLevelType w:val="hybridMultilevel"/>
    <w:tmpl w:val="D3283B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DD0AA8"/>
    <w:multiLevelType w:val="hybridMultilevel"/>
    <w:tmpl w:val="6C5A32FC"/>
    <w:lvl w:ilvl="0" w:tplc="C7B61086">
      <w:start w:val="1"/>
      <w:numFmt w:val="decimal"/>
      <w:lvlText w:val="%1."/>
      <w:lvlJc w:val="left"/>
      <w:pPr>
        <w:ind w:left="644" w:hanging="360"/>
      </w:pPr>
      <w:rPr>
        <w:rFonts w:hint="default"/>
        <w:sz w:val="18"/>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20715A1F"/>
    <w:multiLevelType w:val="hybridMultilevel"/>
    <w:tmpl w:val="55922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915E75"/>
    <w:multiLevelType w:val="hybridMultilevel"/>
    <w:tmpl w:val="FFB8B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3121A6"/>
    <w:multiLevelType w:val="hybridMultilevel"/>
    <w:tmpl w:val="45EA87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B11E19"/>
    <w:multiLevelType w:val="hybridMultilevel"/>
    <w:tmpl w:val="3230B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6DD27AC"/>
    <w:multiLevelType w:val="hybridMultilevel"/>
    <w:tmpl w:val="1902E9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7FE6FF5"/>
    <w:multiLevelType w:val="hybridMultilevel"/>
    <w:tmpl w:val="4C4A1600"/>
    <w:lvl w:ilvl="0" w:tplc="3F04D4C0">
      <w:start w:val="1"/>
      <w:numFmt w:val="upp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6" w15:restartNumberingAfterBreak="0">
    <w:nsid w:val="2AEC5CA1"/>
    <w:multiLevelType w:val="hybridMultilevel"/>
    <w:tmpl w:val="BCC6AA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575959"/>
    <w:multiLevelType w:val="hybridMultilevel"/>
    <w:tmpl w:val="1E0C3B2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C734EF"/>
    <w:multiLevelType w:val="hybridMultilevel"/>
    <w:tmpl w:val="40568B20"/>
    <w:lvl w:ilvl="0" w:tplc="92EE1A7C">
      <w:start w:val="1"/>
      <w:numFmt w:val="decimal"/>
      <w:lvlText w:val="%1."/>
      <w:lvlJc w:val="left"/>
      <w:pPr>
        <w:ind w:left="720" w:hanging="360"/>
      </w:pPr>
      <w:rPr>
        <w:rFonts w:hint="default"/>
        <w:i w:val="0"/>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76975CE"/>
    <w:multiLevelType w:val="hybridMultilevel"/>
    <w:tmpl w:val="32928ACA"/>
    <w:lvl w:ilvl="0" w:tplc="0290B6C4">
      <w:start w:val="1"/>
      <w:numFmt w:val="decimal"/>
      <w:lvlText w:val="%1."/>
      <w:lvlJc w:val="left"/>
      <w:pPr>
        <w:ind w:left="720" w:hanging="360"/>
      </w:pPr>
      <w:rPr>
        <w:rFonts w:hint="default"/>
        <w:sz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9C03489"/>
    <w:multiLevelType w:val="hybridMultilevel"/>
    <w:tmpl w:val="2B0025E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3BC3582B"/>
    <w:multiLevelType w:val="multilevel"/>
    <w:tmpl w:val="F78076D2"/>
    <w:styleLink w:val="ListBullets"/>
    <w:lvl w:ilvl="0">
      <w:start w:val="1"/>
      <w:numFmt w:val="bullet"/>
      <w:pStyle w:val="ListBullet"/>
      <w:lvlText w:val=""/>
      <w:lvlJc w:val="left"/>
      <w:pPr>
        <w:tabs>
          <w:tab w:val="num" w:pos="567"/>
        </w:tabs>
        <w:ind w:left="284" w:hanging="284"/>
      </w:pPr>
      <w:rPr>
        <w:rFonts w:ascii="Symbol" w:hAnsi="Symbol" w:hint="default"/>
      </w:rPr>
    </w:lvl>
    <w:lvl w:ilvl="1">
      <w:start w:val="1"/>
      <w:numFmt w:val="bullet"/>
      <w:pStyle w:val="ListBullet2"/>
      <w:lvlText w:val=""/>
      <w:lvlJc w:val="left"/>
      <w:pPr>
        <w:ind w:left="641" w:hanging="284"/>
      </w:pPr>
      <w:rPr>
        <w:rFonts w:ascii="Symbol" w:hAnsi="Symbol" w:hint="default"/>
      </w:rPr>
    </w:lvl>
    <w:lvl w:ilvl="2">
      <w:start w:val="1"/>
      <w:numFmt w:val="bullet"/>
      <w:pStyle w:val="ListBullet3"/>
      <w:lvlText w:val=""/>
      <w:lvlJc w:val="left"/>
      <w:pPr>
        <w:ind w:left="998" w:hanging="284"/>
      </w:pPr>
      <w:rPr>
        <w:rFonts w:ascii="Symbol" w:hAnsi="Symbol" w:hint="default"/>
      </w:rPr>
    </w:lvl>
    <w:lvl w:ilvl="3">
      <w:start w:val="1"/>
      <w:numFmt w:val="bullet"/>
      <w:pStyle w:val="ListBullet4"/>
      <w:lvlText w:val=""/>
      <w:lvlJc w:val="left"/>
      <w:pPr>
        <w:ind w:left="1355" w:hanging="284"/>
      </w:pPr>
      <w:rPr>
        <w:rFonts w:ascii="Symbol" w:hAnsi="Symbol" w:hint="default"/>
      </w:rPr>
    </w:lvl>
    <w:lvl w:ilvl="4">
      <w:start w:val="1"/>
      <w:numFmt w:val="bullet"/>
      <w:pStyle w:val="ListBullet5"/>
      <w:lvlText w:val=""/>
      <w:lvlJc w:val="left"/>
      <w:pPr>
        <w:ind w:left="1712" w:hanging="284"/>
      </w:pPr>
      <w:rPr>
        <w:rFonts w:ascii="Symbol" w:hAnsi="Symbol" w:hint="default"/>
      </w:rPr>
    </w:lvl>
    <w:lvl w:ilvl="5">
      <w:start w:val="1"/>
      <w:numFmt w:val="none"/>
      <w:lvlText w:val=""/>
      <w:lvlJc w:val="left"/>
      <w:pPr>
        <w:ind w:left="2069" w:hanging="284"/>
      </w:pPr>
      <w:rPr>
        <w:rFonts w:hint="default"/>
      </w:rPr>
    </w:lvl>
    <w:lvl w:ilvl="6">
      <w:start w:val="1"/>
      <w:numFmt w:val="none"/>
      <w:lvlText w:val="%7"/>
      <w:lvlJc w:val="left"/>
      <w:pPr>
        <w:ind w:left="2426" w:hanging="284"/>
      </w:pPr>
      <w:rPr>
        <w:rFonts w:hint="default"/>
      </w:rPr>
    </w:lvl>
    <w:lvl w:ilvl="7">
      <w:start w:val="1"/>
      <w:numFmt w:val="none"/>
      <w:lvlText w:val="%8"/>
      <w:lvlJc w:val="left"/>
      <w:pPr>
        <w:ind w:left="2783" w:hanging="284"/>
      </w:pPr>
      <w:rPr>
        <w:rFonts w:hint="default"/>
      </w:rPr>
    </w:lvl>
    <w:lvl w:ilvl="8">
      <w:start w:val="1"/>
      <w:numFmt w:val="none"/>
      <w:lvlText w:val="%9"/>
      <w:lvlJc w:val="left"/>
      <w:pPr>
        <w:ind w:left="3140" w:hanging="284"/>
      </w:pPr>
      <w:rPr>
        <w:rFonts w:hint="default"/>
      </w:rPr>
    </w:lvl>
  </w:abstractNum>
  <w:abstractNum w:abstractNumId="22" w15:restartNumberingAfterBreak="0">
    <w:nsid w:val="426E418E"/>
    <w:multiLevelType w:val="hybridMultilevel"/>
    <w:tmpl w:val="4C583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B725BD"/>
    <w:multiLevelType w:val="hybridMultilevel"/>
    <w:tmpl w:val="FF7A7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6F5600"/>
    <w:multiLevelType w:val="hybridMultilevel"/>
    <w:tmpl w:val="F95003A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4BDE3864"/>
    <w:multiLevelType w:val="hybridMultilevel"/>
    <w:tmpl w:val="0F5EDB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D2C4B99"/>
    <w:multiLevelType w:val="hybridMultilevel"/>
    <w:tmpl w:val="DA4C1C6A"/>
    <w:lvl w:ilvl="0" w:tplc="6D68A950">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7" w15:restartNumberingAfterBreak="0">
    <w:nsid w:val="52CC236A"/>
    <w:multiLevelType w:val="hybridMultilevel"/>
    <w:tmpl w:val="9E2430AC"/>
    <w:lvl w:ilvl="0" w:tplc="C1428D3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3E0ADD"/>
    <w:multiLevelType w:val="hybridMultilevel"/>
    <w:tmpl w:val="EA1A6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AB4E5F"/>
    <w:multiLevelType w:val="hybridMultilevel"/>
    <w:tmpl w:val="C7D86594"/>
    <w:lvl w:ilvl="0" w:tplc="56241DFA">
      <w:start w:val="1"/>
      <w:numFmt w:val="decimal"/>
      <w:lvlText w:val="%1."/>
      <w:lvlJc w:val="left"/>
      <w:pPr>
        <w:ind w:left="644" w:hanging="360"/>
      </w:pPr>
      <w:rPr>
        <w:rFonts w:hint="default"/>
        <w:b/>
        <w:bCs/>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0" w15:restartNumberingAfterBreak="0">
    <w:nsid w:val="5D6B1A11"/>
    <w:multiLevelType w:val="hybridMultilevel"/>
    <w:tmpl w:val="E9F62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E9797E"/>
    <w:multiLevelType w:val="hybridMultilevel"/>
    <w:tmpl w:val="C7D86594"/>
    <w:lvl w:ilvl="0" w:tplc="56241DFA">
      <w:start w:val="1"/>
      <w:numFmt w:val="decimal"/>
      <w:lvlText w:val="%1."/>
      <w:lvlJc w:val="left"/>
      <w:pPr>
        <w:ind w:left="644" w:hanging="360"/>
      </w:pPr>
      <w:rPr>
        <w:rFonts w:hint="default"/>
        <w:b/>
        <w:bCs/>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2" w15:restartNumberingAfterBreak="0">
    <w:nsid w:val="5FA32F74"/>
    <w:multiLevelType w:val="hybridMultilevel"/>
    <w:tmpl w:val="49EE80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2BA4DCF"/>
    <w:multiLevelType w:val="hybridMultilevel"/>
    <w:tmpl w:val="3230B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383764D"/>
    <w:multiLevelType w:val="hybridMultilevel"/>
    <w:tmpl w:val="B712C1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4A967F2"/>
    <w:multiLevelType w:val="hybridMultilevel"/>
    <w:tmpl w:val="49662C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4E15B43"/>
    <w:multiLevelType w:val="hybridMultilevel"/>
    <w:tmpl w:val="67CECB7A"/>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15:restartNumberingAfterBreak="0">
    <w:nsid w:val="6529347F"/>
    <w:multiLevelType w:val="hybridMultilevel"/>
    <w:tmpl w:val="795400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8026F45"/>
    <w:multiLevelType w:val="hybridMultilevel"/>
    <w:tmpl w:val="E38E6E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859708D"/>
    <w:multiLevelType w:val="multilevel"/>
    <w:tmpl w:val="71040FDA"/>
    <w:lvl w:ilvl="0">
      <w:start w:val="1"/>
      <w:numFmt w:val="decimal"/>
      <w:lvlText w:val="%1."/>
      <w:lvlJc w:val="left"/>
      <w:pPr>
        <w:ind w:left="1080" w:hanging="720"/>
      </w:pPr>
      <w:rPr>
        <w:rFonts w:hint="default"/>
        <w:b/>
        <w:sz w:val="26"/>
        <w:szCs w:val="26"/>
      </w:rPr>
    </w:lvl>
    <w:lvl w:ilvl="1">
      <w:start w:val="1"/>
      <w:numFmt w:val="decimal"/>
      <w:isLgl/>
      <w:lvlText w:val="%1.%2"/>
      <w:lvlJc w:val="left"/>
      <w:pPr>
        <w:ind w:left="862" w:hanging="720"/>
      </w:pPr>
      <w:rPr>
        <w:rFonts w:hint="default"/>
        <w:b/>
        <w:sz w:val="22"/>
        <w:szCs w:val="22"/>
      </w:rPr>
    </w:lvl>
    <w:lvl w:ilvl="2">
      <w:start w:val="1"/>
      <w:numFmt w:val="decimal"/>
      <w:isLgl/>
      <w:lvlText w:val="%1.%2.%3"/>
      <w:lvlJc w:val="left"/>
      <w:pPr>
        <w:ind w:left="1080" w:hanging="720"/>
      </w:pPr>
      <w:rPr>
        <w:rFonts w:hint="default"/>
        <w:b w:val="0"/>
        <w:i w:val="0"/>
        <w:color w:val="auto"/>
        <w:sz w:val="22"/>
        <w:szCs w:val="22"/>
      </w:rPr>
    </w:lvl>
    <w:lvl w:ilvl="3">
      <w:start w:val="1"/>
      <w:numFmt w:val="decimal"/>
      <w:isLgl/>
      <w:lvlText w:val="%1.%2.%3.%4"/>
      <w:lvlJc w:val="left"/>
      <w:pPr>
        <w:ind w:left="1931" w:hanging="1080"/>
      </w:pPr>
      <w:rPr>
        <w:rFonts w:hint="default"/>
        <w:b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15:restartNumberingAfterBreak="0">
    <w:nsid w:val="6DE81C6D"/>
    <w:multiLevelType w:val="hybridMultilevel"/>
    <w:tmpl w:val="86C6F3AA"/>
    <w:lvl w:ilvl="0" w:tplc="08090001">
      <w:start w:val="1"/>
      <w:numFmt w:val="bullet"/>
      <w:lvlText w:val=""/>
      <w:lvlJc w:val="left"/>
      <w:pPr>
        <w:ind w:left="1440" w:hanging="360"/>
      </w:pPr>
      <w:rPr>
        <w:rFonts w:ascii="Symbol" w:hAnsi="Symbol" w:hint="default"/>
      </w:rPr>
    </w:lvl>
    <w:lvl w:ilvl="1" w:tplc="9CA2930A">
      <w:numFmt w:val="bullet"/>
      <w:lvlText w:val="•"/>
      <w:lvlJc w:val="left"/>
      <w:pPr>
        <w:ind w:left="2160" w:hanging="360"/>
      </w:pPr>
      <w:rPr>
        <w:rFonts w:ascii="Calibri" w:eastAsia="Calibri" w:hAnsi="Calibri" w:cs="Times New Roman"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40E1738"/>
    <w:multiLevelType w:val="hybridMultilevel"/>
    <w:tmpl w:val="2B606876"/>
    <w:lvl w:ilvl="0" w:tplc="0809000F">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42" w15:restartNumberingAfterBreak="0">
    <w:nsid w:val="74F80D7D"/>
    <w:multiLevelType w:val="hybridMultilevel"/>
    <w:tmpl w:val="8DF0A354"/>
    <w:lvl w:ilvl="0" w:tplc="08090001">
      <w:start w:val="1"/>
      <w:numFmt w:val="bullet"/>
      <w:lvlText w:val=""/>
      <w:lvlJc w:val="left"/>
      <w:pPr>
        <w:ind w:left="-984" w:hanging="360"/>
      </w:pPr>
      <w:rPr>
        <w:rFonts w:ascii="Symbol" w:hAnsi="Symbol" w:hint="default"/>
      </w:rPr>
    </w:lvl>
    <w:lvl w:ilvl="1" w:tplc="08090003" w:tentative="1">
      <w:start w:val="1"/>
      <w:numFmt w:val="bullet"/>
      <w:lvlText w:val="o"/>
      <w:lvlJc w:val="left"/>
      <w:pPr>
        <w:ind w:left="-264" w:hanging="360"/>
      </w:pPr>
      <w:rPr>
        <w:rFonts w:ascii="Courier New" w:hAnsi="Courier New" w:cs="Courier New" w:hint="default"/>
      </w:rPr>
    </w:lvl>
    <w:lvl w:ilvl="2" w:tplc="08090005" w:tentative="1">
      <w:start w:val="1"/>
      <w:numFmt w:val="bullet"/>
      <w:lvlText w:val=""/>
      <w:lvlJc w:val="left"/>
      <w:pPr>
        <w:ind w:left="456" w:hanging="360"/>
      </w:pPr>
      <w:rPr>
        <w:rFonts w:ascii="Wingdings" w:hAnsi="Wingdings" w:hint="default"/>
      </w:rPr>
    </w:lvl>
    <w:lvl w:ilvl="3" w:tplc="08090001" w:tentative="1">
      <w:start w:val="1"/>
      <w:numFmt w:val="bullet"/>
      <w:lvlText w:val=""/>
      <w:lvlJc w:val="left"/>
      <w:pPr>
        <w:ind w:left="1176" w:hanging="360"/>
      </w:pPr>
      <w:rPr>
        <w:rFonts w:ascii="Symbol" w:hAnsi="Symbol" w:hint="default"/>
      </w:rPr>
    </w:lvl>
    <w:lvl w:ilvl="4" w:tplc="08090003" w:tentative="1">
      <w:start w:val="1"/>
      <w:numFmt w:val="bullet"/>
      <w:lvlText w:val="o"/>
      <w:lvlJc w:val="left"/>
      <w:pPr>
        <w:ind w:left="1896" w:hanging="360"/>
      </w:pPr>
      <w:rPr>
        <w:rFonts w:ascii="Courier New" w:hAnsi="Courier New" w:cs="Courier New" w:hint="default"/>
      </w:rPr>
    </w:lvl>
    <w:lvl w:ilvl="5" w:tplc="08090005" w:tentative="1">
      <w:start w:val="1"/>
      <w:numFmt w:val="bullet"/>
      <w:lvlText w:val=""/>
      <w:lvlJc w:val="left"/>
      <w:pPr>
        <w:ind w:left="2616" w:hanging="360"/>
      </w:pPr>
      <w:rPr>
        <w:rFonts w:ascii="Wingdings" w:hAnsi="Wingdings" w:hint="default"/>
      </w:rPr>
    </w:lvl>
    <w:lvl w:ilvl="6" w:tplc="08090001" w:tentative="1">
      <w:start w:val="1"/>
      <w:numFmt w:val="bullet"/>
      <w:lvlText w:val=""/>
      <w:lvlJc w:val="left"/>
      <w:pPr>
        <w:ind w:left="3336" w:hanging="360"/>
      </w:pPr>
      <w:rPr>
        <w:rFonts w:ascii="Symbol" w:hAnsi="Symbol" w:hint="default"/>
      </w:rPr>
    </w:lvl>
    <w:lvl w:ilvl="7" w:tplc="08090003" w:tentative="1">
      <w:start w:val="1"/>
      <w:numFmt w:val="bullet"/>
      <w:lvlText w:val="o"/>
      <w:lvlJc w:val="left"/>
      <w:pPr>
        <w:ind w:left="4056" w:hanging="360"/>
      </w:pPr>
      <w:rPr>
        <w:rFonts w:ascii="Courier New" w:hAnsi="Courier New" w:cs="Courier New" w:hint="default"/>
      </w:rPr>
    </w:lvl>
    <w:lvl w:ilvl="8" w:tplc="08090005" w:tentative="1">
      <w:start w:val="1"/>
      <w:numFmt w:val="bullet"/>
      <w:lvlText w:val=""/>
      <w:lvlJc w:val="left"/>
      <w:pPr>
        <w:ind w:left="4776" w:hanging="360"/>
      </w:pPr>
      <w:rPr>
        <w:rFonts w:ascii="Wingdings" w:hAnsi="Wingdings" w:hint="default"/>
      </w:rPr>
    </w:lvl>
  </w:abstractNum>
  <w:abstractNum w:abstractNumId="43" w15:restartNumberingAfterBreak="0">
    <w:nsid w:val="75C71871"/>
    <w:multiLevelType w:val="multilevel"/>
    <w:tmpl w:val="511648F2"/>
    <w:lvl w:ilvl="0">
      <w:start w:val="1"/>
      <w:numFmt w:val="decimal"/>
      <w:lvlText w:val="%1."/>
      <w:lvlJc w:val="left"/>
      <w:pPr>
        <w:ind w:left="720" w:hanging="360"/>
      </w:pPr>
      <w:rPr>
        <w:rFonts w:hint="default"/>
        <w:b/>
      </w:rPr>
    </w:lvl>
    <w:lvl w:ilvl="1">
      <w:start w:val="1"/>
      <w:numFmt w:val="decimal"/>
      <w:isLgl/>
      <w:lvlText w:val="%1.%2"/>
      <w:lvlJc w:val="left"/>
      <w:pPr>
        <w:ind w:left="785" w:hanging="36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275" w:hanging="72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1765" w:hanging="108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255" w:hanging="1440"/>
      </w:pPr>
      <w:rPr>
        <w:rFonts w:hint="default"/>
      </w:rPr>
    </w:lvl>
    <w:lvl w:ilvl="8">
      <w:start w:val="1"/>
      <w:numFmt w:val="decimal"/>
      <w:isLgl/>
      <w:lvlText w:val="%1.%2.%3.%4.%5.%6.%7.%8.%9"/>
      <w:lvlJc w:val="left"/>
      <w:pPr>
        <w:ind w:left="2320" w:hanging="1440"/>
      </w:pPr>
      <w:rPr>
        <w:rFonts w:hint="default"/>
      </w:rPr>
    </w:lvl>
  </w:abstractNum>
  <w:abstractNum w:abstractNumId="44" w15:restartNumberingAfterBreak="0">
    <w:nsid w:val="771F3E2F"/>
    <w:multiLevelType w:val="hybridMultilevel"/>
    <w:tmpl w:val="3230B5E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40555848">
    <w:abstractNumId w:val="43"/>
  </w:num>
  <w:num w:numId="2" w16cid:durableId="1863475948">
    <w:abstractNumId w:val="42"/>
  </w:num>
  <w:num w:numId="3" w16cid:durableId="1595548627">
    <w:abstractNumId w:val="40"/>
  </w:num>
  <w:num w:numId="4" w16cid:durableId="455216487">
    <w:abstractNumId w:val="21"/>
  </w:num>
  <w:num w:numId="5" w16cid:durableId="1179274640">
    <w:abstractNumId w:val="16"/>
  </w:num>
  <w:num w:numId="6" w16cid:durableId="1528327239">
    <w:abstractNumId w:val="27"/>
  </w:num>
  <w:num w:numId="7" w16cid:durableId="921059680">
    <w:abstractNumId w:val="23"/>
  </w:num>
  <w:num w:numId="8" w16cid:durableId="896361806">
    <w:abstractNumId w:val="38"/>
  </w:num>
  <w:num w:numId="9" w16cid:durableId="514924838">
    <w:abstractNumId w:val="17"/>
  </w:num>
  <w:num w:numId="10" w16cid:durableId="1447112858">
    <w:abstractNumId w:val="44"/>
  </w:num>
  <w:num w:numId="11" w16cid:durableId="350111199">
    <w:abstractNumId w:val="5"/>
  </w:num>
  <w:num w:numId="12" w16cid:durableId="669260240">
    <w:abstractNumId w:val="24"/>
  </w:num>
  <w:num w:numId="13" w16cid:durableId="1724408977">
    <w:abstractNumId w:val="22"/>
  </w:num>
  <w:num w:numId="14" w16cid:durableId="1033113107">
    <w:abstractNumId w:val="0"/>
  </w:num>
  <w:num w:numId="15" w16cid:durableId="1730106190">
    <w:abstractNumId w:val="13"/>
  </w:num>
  <w:num w:numId="16" w16cid:durableId="965738762">
    <w:abstractNumId w:val="14"/>
  </w:num>
  <w:num w:numId="17" w16cid:durableId="1942447136">
    <w:abstractNumId w:val="4"/>
  </w:num>
  <w:num w:numId="18" w16cid:durableId="1539388494">
    <w:abstractNumId w:val="32"/>
  </w:num>
  <w:num w:numId="19" w16cid:durableId="767507811">
    <w:abstractNumId w:val="19"/>
  </w:num>
  <w:num w:numId="20" w16cid:durableId="38583585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040664435">
    <w:abstractNumId w:val="39"/>
  </w:num>
  <w:num w:numId="22" w16cid:durableId="739329072">
    <w:abstractNumId w:val="26"/>
  </w:num>
  <w:num w:numId="23" w16cid:durableId="674768342">
    <w:abstractNumId w:val="8"/>
  </w:num>
  <w:num w:numId="24" w16cid:durableId="1808013551">
    <w:abstractNumId w:val="18"/>
  </w:num>
  <w:num w:numId="25" w16cid:durableId="2103142596">
    <w:abstractNumId w:val="28"/>
  </w:num>
  <w:num w:numId="26" w16cid:durableId="1466779957">
    <w:abstractNumId w:val="34"/>
  </w:num>
  <w:num w:numId="27" w16cid:durableId="857046131">
    <w:abstractNumId w:val="9"/>
  </w:num>
  <w:num w:numId="28" w16cid:durableId="201134327">
    <w:abstractNumId w:val="25"/>
  </w:num>
  <w:num w:numId="29" w16cid:durableId="720373523">
    <w:abstractNumId w:val="3"/>
  </w:num>
  <w:num w:numId="30" w16cid:durableId="1482500127">
    <w:abstractNumId w:val="36"/>
  </w:num>
  <w:num w:numId="31" w16cid:durableId="749696656">
    <w:abstractNumId w:val="1"/>
  </w:num>
  <w:num w:numId="32" w16cid:durableId="626935918">
    <w:abstractNumId w:val="12"/>
  </w:num>
  <w:num w:numId="33" w16cid:durableId="841505870">
    <w:abstractNumId w:val="33"/>
  </w:num>
  <w:num w:numId="34" w16cid:durableId="983122915">
    <w:abstractNumId w:val="10"/>
  </w:num>
  <w:num w:numId="35" w16cid:durableId="917443547">
    <w:abstractNumId w:val="29"/>
  </w:num>
  <w:num w:numId="36" w16cid:durableId="977957499">
    <w:abstractNumId w:val="35"/>
  </w:num>
  <w:num w:numId="37" w16cid:durableId="1053428353">
    <w:abstractNumId w:val="31"/>
  </w:num>
  <w:num w:numId="38" w16cid:durableId="1149325383">
    <w:abstractNumId w:val="30"/>
  </w:num>
  <w:num w:numId="39" w16cid:durableId="1190332813">
    <w:abstractNumId w:val="41"/>
  </w:num>
  <w:num w:numId="40" w16cid:durableId="1861890084">
    <w:abstractNumId w:val="15"/>
  </w:num>
  <w:num w:numId="41" w16cid:durableId="1099252820">
    <w:abstractNumId w:val="2"/>
  </w:num>
  <w:num w:numId="42" w16cid:durableId="824396199">
    <w:abstractNumId w:val="6"/>
  </w:num>
  <w:num w:numId="43" w16cid:durableId="587081262">
    <w:abstractNumId w:val="20"/>
  </w:num>
  <w:num w:numId="44" w16cid:durableId="1838183497">
    <w:abstractNumId w:val="37"/>
  </w:num>
  <w:num w:numId="45" w16cid:durableId="515732458">
    <w:abstractNumId w:val="7"/>
  </w:num>
  <w:num w:numId="46" w16cid:durableId="810682785">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5305"/>
    <w:rsid w:val="000028CF"/>
    <w:rsid w:val="00005B65"/>
    <w:rsid w:val="00005F48"/>
    <w:rsid w:val="00006046"/>
    <w:rsid w:val="00006D26"/>
    <w:rsid w:val="000139CD"/>
    <w:rsid w:val="00017B02"/>
    <w:rsid w:val="00017F5C"/>
    <w:rsid w:val="00017FCE"/>
    <w:rsid w:val="00021DB9"/>
    <w:rsid w:val="0002241B"/>
    <w:rsid w:val="000226F2"/>
    <w:rsid w:val="00023295"/>
    <w:rsid w:val="00023678"/>
    <w:rsid w:val="00023694"/>
    <w:rsid w:val="000239EA"/>
    <w:rsid w:val="00025F45"/>
    <w:rsid w:val="00027287"/>
    <w:rsid w:val="00027795"/>
    <w:rsid w:val="00035A35"/>
    <w:rsid w:val="00041DCB"/>
    <w:rsid w:val="00042BA8"/>
    <w:rsid w:val="0004331B"/>
    <w:rsid w:val="000434BC"/>
    <w:rsid w:val="00043DA9"/>
    <w:rsid w:val="000444FA"/>
    <w:rsid w:val="00044638"/>
    <w:rsid w:val="000472C6"/>
    <w:rsid w:val="000476F3"/>
    <w:rsid w:val="00047F34"/>
    <w:rsid w:val="00050602"/>
    <w:rsid w:val="00050663"/>
    <w:rsid w:val="000516C2"/>
    <w:rsid w:val="00051C60"/>
    <w:rsid w:val="00055404"/>
    <w:rsid w:val="00055946"/>
    <w:rsid w:val="000570F9"/>
    <w:rsid w:val="00057D9F"/>
    <w:rsid w:val="00060120"/>
    <w:rsid w:val="00060F94"/>
    <w:rsid w:val="00061F56"/>
    <w:rsid w:val="000625E2"/>
    <w:rsid w:val="0006300C"/>
    <w:rsid w:val="00066504"/>
    <w:rsid w:val="0006709C"/>
    <w:rsid w:val="00071514"/>
    <w:rsid w:val="000725F4"/>
    <w:rsid w:val="00072B09"/>
    <w:rsid w:val="0007341D"/>
    <w:rsid w:val="00075230"/>
    <w:rsid w:val="0007538D"/>
    <w:rsid w:val="00075C5B"/>
    <w:rsid w:val="000801A8"/>
    <w:rsid w:val="0008155C"/>
    <w:rsid w:val="00081C71"/>
    <w:rsid w:val="00081CFE"/>
    <w:rsid w:val="000834D3"/>
    <w:rsid w:val="00084380"/>
    <w:rsid w:val="00085333"/>
    <w:rsid w:val="00085A08"/>
    <w:rsid w:val="00087C97"/>
    <w:rsid w:val="00090B28"/>
    <w:rsid w:val="000929A2"/>
    <w:rsid w:val="00092DAA"/>
    <w:rsid w:val="00092FB5"/>
    <w:rsid w:val="00095732"/>
    <w:rsid w:val="000A0C27"/>
    <w:rsid w:val="000A21CF"/>
    <w:rsid w:val="000A2D1D"/>
    <w:rsid w:val="000A43C4"/>
    <w:rsid w:val="000A4A08"/>
    <w:rsid w:val="000A57CF"/>
    <w:rsid w:val="000A5C27"/>
    <w:rsid w:val="000A79B6"/>
    <w:rsid w:val="000B18FA"/>
    <w:rsid w:val="000B2EEB"/>
    <w:rsid w:val="000B5B74"/>
    <w:rsid w:val="000B5FA1"/>
    <w:rsid w:val="000B6008"/>
    <w:rsid w:val="000B6E12"/>
    <w:rsid w:val="000B78FF"/>
    <w:rsid w:val="000C0488"/>
    <w:rsid w:val="000C3398"/>
    <w:rsid w:val="000C35BE"/>
    <w:rsid w:val="000C4B3C"/>
    <w:rsid w:val="000C4C32"/>
    <w:rsid w:val="000C50A0"/>
    <w:rsid w:val="000C5C40"/>
    <w:rsid w:val="000D2D8C"/>
    <w:rsid w:val="000D49AF"/>
    <w:rsid w:val="000D4A18"/>
    <w:rsid w:val="000D5544"/>
    <w:rsid w:val="000E0179"/>
    <w:rsid w:val="000E07EA"/>
    <w:rsid w:val="000E2861"/>
    <w:rsid w:val="000E6F14"/>
    <w:rsid w:val="000E72BA"/>
    <w:rsid w:val="000E7B4E"/>
    <w:rsid w:val="000F0669"/>
    <w:rsid w:val="000F19C7"/>
    <w:rsid w:val="000F2B07"/>
    <w:rsid w:val="000F2F2C"/>
    <w:rsid w:val="000F3326"/>
    <w:rsid w:val="000F3739"/>
    <w:rsid w:val="000F48B4"/>
    <w:rsid w:val="000F4AB4"/>
    <w:rsid w:val="000F5EE0"/>
    <w:rsid w:val="000F6F1E"/>
    <w:rsid w:val="00100701"/>
    <w:rsid w:val="00101CAF"/>
    <w:rsid w:val="00101F3E"/>
    <w:rsid w:val="001060F7"/>
    <w:rsid w:val="00107B83"/>
    <w:rsid w:val="001106BE"/>
    <w:rsid w:val="00110701"/>
    <w:rsid w:val="00112C7F"/>
    <w:rsid w:val="00114E51"/>
    <w:rsid w:val="001205A8"/>
    <w:rsid w:val="0012498E"/>
    <w:rsid w:val="001251E3"/>
    <w:rsid w:val="00125305"/>
    <w:rsid w:val="0012693D"/>
    <w:rsid w:val="0012727C"/>
    <w:rsid w:val="00127925"/>
    <w:rsid w:val="00130383"/>
    <w:rsid w:val="001319CC"/>
    <w:rsid w:val="00134572"/>
    <w:rsid w:val="0013504B"/>
    <w:rsid w:val="00135C35"/>
    <w:rsid w:val="00136485"/>
    <w:rsid w:val="00136885"/>
    <w:rsid w:val="00136C9A"/>
    <w:rsid w:val="00136DAA"/>
    <w:rsid w:val="00140657"/>
    <w:rsid w:val="00141033"/>
    <w:rsid w:val="001410C1"/>
    <w:rsid w:val="001418DA"/>
    <w:rsid w:val="001421BD"/>
    <w:rsid w:val="00142B1A"/>
    <w:rsid w:val="00145E11"/>
    <w:rsid w:val="00153A5E"/>
    <w:rsid w:val="00153EA0"/>
    <w:rsid w:val="001573FB"/>
    <w:rsid w:val="001579C0"/>
    <w:rsid w:val="00160712"/>
    <w:rsid w:val="00161141"/>
    <w:rsid w:val="00161B0C"/>
    <w:rsid w:val="001630AD"/>
    <w:rsid w:val="001640A5"/>
    <w:rsid w:val="001715B0"/>
    <w:rsid w:val="00172041"/>
    <w:rsid w:val="00172CD1"/>
    <w:rsid w:val="001739BA"/>
    <w:rsid w:val="00175B80"/>
    <w:rsid w:val="00175C02"/>
    <w:rsid w:val="00175C43"/>
    <w:rsid w:val="001761FF"/>
    <w:rsid w:val="001763C1"/>
    <w:rsid w:val="001804DC"/>
    <w:rsid w:val="00181057"/>
    <w:rsid w:val="0018165D"/>
    <w:rsid w:val="00181FA4"/>
    <w:rsid w:val="00182203"/>
    <w:rsid w:val="00182345"/>
    <w:rsid w:val="00182DCA"/>
    <w:rsid w:val="001842D4"/>
    <w:rsid w:val="00185BA3"/>
    <w:rsid w:val="00190133"/>
    <w:rsid w:val="00190BB5"/>
    <w:rsid w:val="00191DBE"/>
    <w:rsid w:val="00194B19"/>
    <w:rsid w:val="00195420"/>
    <w:rsid w:val="00195D17"/>
    <w:rsid w:val="001A257D"/>
    <w:rsid w:val="001A355E"/>
    <w:rsid w:val="001A4A01"/>
    <w:rsid w:val="001A4EE3"/>
    <w:rsid w:val="001A5B7D"/>
    <w:rsid w:val="001A618C"/>
    <w:rsid w:val="001A7207"/>
    <w:rsid w:val="001B0C93"/>
    <w:rsid w:val="001B1303"/>
    <w:rsid w:val="001B1FC0"/>
    <w:rsid w:val="001B4F05"/>
    <w:rsid w:val="001B6D61"/>
    <w:rsid w:val="001B76F9"/>
    <w:rsid w:val="001C0C29"/>
    <w:rsid w:val="001C45D8"/>
    <w:rsid w:val="001C6F62"/>
    <w:rsid w:val="001C72E4"/>
    <w:rsid w:val="001C7684"/>
    <w:rsid w:val="001D0015"/>
    <w:rsid w:val="001D019B"/>
    <w:rsid w:val="001D1475"/>
    <w:rsid w:val="001D4328"/>
    <w:rsid w:val="001D43A0"/>
    <w:rsid w:val="001D46BB"/>
    <w:rsid w:val="001D5513"/>
    <w:rsid w:val="001D5AD3"/>
    <w:rsid w:val="001D5E93"/>
    <w:rsid w:val="001D5FFF"/>
    <w:rsid w:val="001D6F19"/>
    <w:rsid w:val="001D7177"/>
    <w:rsid w:val="001E3C1C"/>
    <w:rsid w:val="001E5F8F"/>
    <w:rsid w:val="001E7232"/>
    <w:rsid w:val="001F098E"/>
    <w:rsid w:val="001F29B0"/>
    <w:rsid w:val="001F30F3"/>
    <w:rsid w:val="001F5A74"/>
    <w:rsid w:val="001F664C"/>
    <w:rsid w:val="001F717C"/>
    <w:rsid w:val="002000F5"/>
    <w:rsid w:val="0020109A"/>
    <w:rsid w:val="00202A11"/>
    <w:rsid w:val="002049F1"/>
    <w:rsid w:val="00205B5C"/>
    <w:rsid w:val="00206C0B"/>
    <w:rsid w:val="00206E63"/>
    <w:rsid w:val="0021449E"/>
    <w:rsid w:val="00214EDC"/>
    <w:rsid w:val="00216332"/>
    <w:rsid w:val="00216C47"/>
    <w:rsid w:val="002177EF"/>
    <w:rsid w:val="002219F1"/>
    <w:rsid w:val="00221C4D"/>
    <w:rsid w:val="00222153"/>
    <w:rsid w:val="0022343A"/>
    <w:rsid w:val="00224A4A"/>
    <w:rsid w:val="00227DF8"/>
    <w:rsid w:val="002304B8"/>
    <w:rsid w:val="00235941"/>
    <w:rsid w:val="0023699F"/>
    <w:rsid w:val="00240896"/>
    <w:rsid w:val="002440F7"/>
    <w:rsid w:val="00247FE0"/>
    <w:rsid w:val="00250069"/>
    <w:rsid w:val="00252B19"/>
    <w:rsid w:val="00255578"/>
    <w:rsid w:val="00257429"/>
    <w:rsid w:val="002620F6"/>
    <w:rsid w:val="002638EF"/>
    <w:rsid w:val="00265B80"/>
    <w:rsid w:val="002666DD"/>
    <w:rsid w:val="002670F1"/>
    <w:rsid w:val="00267690"/>
    <w:rsid w:val="00272C1E"/>
    <w:rsid w:val="00273019"/>
    <w:rsid w:val="00273246"/>
    <w:rsid w:val="00273D03"/>
    <w:rsid w:val="00275091"/>
    <w:rsid w:val="0027606E"/>
    <w:rsid w:val="00276DCA"/>
    <w:rsid w:val="00280D68"/>
    <w:rsid w:val="002821FF"/>
    <w:rsid w:val="00282C6F"/>
    <w:rsid w:val="00283A82"/>
    <w:rsid w:val="00285065"/>
    <w:rsid w:val="00285CBD"/>
    <w:rsid w:val="002860E4"/>
    <w:rsid w:val="002874CD"/>
    <w:rsid w:val="002910FD"/>
    <w:rsid w:val="00291139"/>
    <w:rsid w:val="00293516"/>
    <w:rsid w:val="00294E61"/>
    <w:rsid w:val="00295B9C"/>
    <w:rsid w:val="0029727C"/>
    <w:rsid w:val="00297AD6"/>
    <w:rsid w:val="002A0C5E"/>
    <w:rsid w:val="002A162A"/>
    <w:rsid w:val="002A1DDB"/>
    <w:rsid w:val="002A2371"/>
    <w:rsid w:val="002A40C9"/>
    <w:rsid w:val="002A4E0A"/>
    <w:rsid w:val="002B0D11"/>
    <w:rsid w:val="002B15D8"/>
    <w:rsid w:val="002B18A0"/>
    <w:rsid w:val="002B3543"/>
    <w:rsid w:val="002B3E65"/>
    <w:rsid w:val="002B4BD2"/>
    <w:rsid w:val="002B51A7"/>
    <w:rsid w:val="002B652E"/>
    <w:rsid w:val="002B687A"/>
    <w:rsid w:val="002B6BA1"/>
    <w:rsid w:val="002B70A7"/>
    <w:rsid w:val="002B79E3"/>
    <w:rsid w:val="002C1B47"/>
    <w:rsid w:val="002C1CC8"/>
    <w:rsid w:val="002C1E29"/>
    <w:rsid w:val="002C2EC1"/>
    <w:rsid w:val="002C4901"/>
    <w:rsid w:val="002D2E7D"/>
    <w:rsid w:val="002D4BC8"/>
    <w:rsid w:val="002D4EE4"/>
    <w:rsid w:val="002D7D03"/>
    <w:rsid w:val="002E03E9"/>
    <w:rsid w:val="002E18B0"/>
    <w:rsid w:val="002E3AEB"/>
    <w:rsid w:val="002E5E75"/>
    <w:rsid w:val="002F03EA"/>
    <w:rsid w:val="002F1152"/>
    <w:rsid w:val="002F45B6"/>
    <w:rsid w:val="002F4E69"/>
    <w:rsid w:val="002F61AC"/>
    <w:rsid w:val="00300A1F"/>
    <w:rsid w:val="0030276F"/>
    <w:rsid w:val="003030DC"/>
    <w:rsid w:val="00306B7F"/>
    <w:rsid w:val="00306BA0"/>
    <w:rsid w:val="003075AA"/>
    <w:rsid w:val="0031070A"/>
    <w:rsid w:val="00321DBF"/>
    <w:rsid w:val="003239D9"/>
    <w:rsid w:val="00323B14"/>
    <w:rsid w:val="00323BAB"/>
    <w:rsid w:val="003305CD"/>
    <w:rsid w:val="00332875"/>
    <w:rsid w:val="0033332E"/>
    <w:rsid w:val="00333D62"/>
    <w:rsid w:val="0033633C"/>
    <w:rsid w:val="00336EE9"/>
    <w:rsid w:val="00340D3D"/>
    <w:rsid w:val="003418EE"/>
    <w:rsid w:val="00342A0F"/>
    <w:rsid w:val="00343638"/>
    <w:rsid w:val="003456C4"/>
    <w:rsid w:val="00346877"/>
    <w:rsid w:val="00350B66"/>
    <w:rsid w:val="00357AA2"/>
    <w:rsid w:val="00360993"/>
    <w:rsid w:val="00361C5A"/>
    <w:rsid w:val="00362BE2"/>
    <w:rsid w:val="0036495B"/>
    <w:rsid w:val="00364B68"/>
    <w:rsid w:val="00372BDC"/>
    <w:rsid w:val="00374943"/>
    <w:rsid w:val="00376BE1"/>
    <w:rsid w:val="003772BD"/>
    <w:rsid w:val="00381D1F"/>
    <w:rsid w:val="00382CED"/>
    <w:rsid w:val="00384FA2"/>
    <w:rsid w:val="00385F5F"/>
    <w:rsid w:val="0038789C"/>
    <w:rsid w:val="00391337"/>
    <w:rsid w:val="00391A52"/>
    <w:rsid w:val="00396311"/>
    <w:rsid w:val="003A04B7"/>
    <w:rsid w:val="003A0552"/>
    <w:rsid w:val="003A056B"/>
    <w:rsid w:val="003A2C46"/>
    <w:rsid w:val="003A2D95"/>
    <w:rsid w:val="003A5A48"/>
    <w:rsid w:val="003A625C"/>
    <w:rsid w:val="003A669C"/>
    <w:rsid w:val="003A6D2D"/>
    <w:rsid w:val="003A7D6A"/>
    <w:rsid w:val="003A7E36"/>
    <w:rsid w:val="003B1284"/>
    <w:rsid w:val="003B15F1"/>
    <w:rsid w:val="003B1696"/>
    <w:rsid w:val="003B4EA5"/>
    <w:rsid w:val="003B5588"/>
    <w:rsid w:val="003B6943"/>
    <w:rsid w:val="003B7AD1"/>
    <w:rsid w:val="003C04CF"/>
    <w:rsid w:val="003C1903"/>
    <w:rsid w:val="003C30D2"/>
    <w:rsid w:val="003C32F5"/>
    <w:rsid w:val="003C4632"/>
    <w:rsid w:val="003C464F"/>
    <w:rsid w:val="003C5E7C"/>
    <w:rsid w:val="003C6055"/>
    <w:rsid w:val="003C6122"/>
    <w:rsid w:val="003C6323"/>
    <w:rsid w:val="003C634F"/>
    <w:rsid w:val="003C694B"/>
    <w:rsid w:val="003C6C45"/>
    <w:rsid w:val="003C7C19"/>
    <w:rsid w:val="003C7E7E"/>
    <w:rsid w:val="003D03F2"/>
    <w:rsid w:val="003D0521"/>
    <w:rsid w:val="003D29D7"/>
    <w:rsid w:val="003D3BAC"/>
    <w:rsid w:val="003D64C7"/>
    <w:rsid w:val="003E1423"/>
    <w:rsid w:val="003E2054"/>
    <w:rsid w:val="003E3F27"/>
    <w:rsid w:val="003E4910"/>
    <w:rsid w:val="003E5588"/>
    <w:rsid w:val="003E5FA1"/>
    <w:rsid w:val="003E6A23"/>
    <w:rsid w:val="003E7BAD"/>
    <w:rsid w:val="003F2267"/>
    <w:rsid w:val="003F22E9"/>
    <w:rsid w:val="003F3790"/>
    <w:rsid w:val="003F3FB4"/>
    <w:rsid w:val="003F56F2"/>
    <w:rsid w:val="003F5CB7"/>
    <w:rsid w:val="003F72EA"/>
    <w:rsid w:val="003F776D"/>
    <w:rsid w:val="00401380"/>
    <w:rsid w:val="00401DDA"/>
    <w:rsid w:val="00401F57"/>
    <w:rsid w:val="0040297C"/>
    <w:rsid w:val="00404A38"/>
    <w:rsid w:val="00404AE9"/>
    <w:rsid w:val="004067BA"/>
    <w:rsid w:val="0040694E"/>
    <w:rsid w:val="00407B4D"/>
    <w:rsid w:val="00411199"/>
    <w:rsid w:val="0041127E"/>
    <w:rsid w:val="0041172B"/>
    <w:rsid w:val="00411C2A"/>
    <w:rsid w:val="00411D08"/>
    <w:rsid w:val="00413972"/>
    <w:rsid w:val="0041655E"/>
    <w:rsid w:val="00417AFE"/>
    <w:rsid w:val="00420F6D"/>
    <w:rsid w:val="00423021"/>
    <w:rsid w:val="00423486"/>
    <w:rsid w:val="00423C27"/>
    <w:rsid w:val="00424511"/>
    <w:rsid w:val="00424CC9"/>
    <w:rsid w:val="00424EB1"/>
    <w:rsid w:val="00426DAD"/>
    <w:rsid w:val="00427D23"/>
    <w:rsid w:val="00427DCB"/>
    <w:rsid w:val="00430F50"/>
    <w:rsid w:val="0043233E"/>
    <w:rsid w:val="0043708E"/>
    <w:rsid w:val="00437F68"/>
    <w:rsid w:val="004402F3"/>
    <w:rsid w:val="00440DA6"/>
    <w:rsid w:val="00442244"/>
    <w:rsid w:val="0044267C"/>
    <w:rsid w:val="00444876"/>
    <w:rsid w:val="0044526E"/>
    <w:rsid w:val="00453D34"/>
    <w:rsid w:val="004540DE"/>
    <w:rsid w:val="00454C45"/>
    <w:rsid w:val="004552B4"/>
    <w:rsid w:val="004555B1"/>
    <w:rsid w:val="0046011F"/>
    <w:rsid w:val="00460273"/>
    <w:rsid w:val="00460C6E"/>
    <w:rsid w:val="004620DC"/>
    <w:rsid w:val="00463694"/>
    <w:rsid w:val="004653DF"/>
    <w:rsid w:val="00466340"/>
    <w:rsid w:val="00466D2A"/>
    <w:rsid w:val="00467FDC"/>
    <w:rsid w:val="0047448F"/>
    <w:rsid w:val="004761F0"/>
    <w:rsid w:val="0047682D"/>
    <w:rsid w:val="00476C49"/>
    <w:rsid w:val="0048085D"/>
    <w:rsid w:val="0048493D"/>
    <w:rsid w:val="004877DF"/>
    <w:rsid w:val="00490DAC"/>
    <w:rsid w:val="0049188A"/>
    <w:rsid w:val="004922E3"/>
    <w:rsid w:val="00493FCB"/>
    <w:rsid w:val="004945C0"/>
    <w:rsid w:val="00496E8E"/>
    <w:rsid w:val="00497D70"/>
    <w:rsid w:val="004A03A3"/>
    <w:rsid w:val="004A0F98"/>
    <w:rsid w:val="004A3956"/>
    <w:rsid w:val="004A3A6A"/>
    <w:rsid w:val="004A3CAE"/>
    <w:rsid w:val="004A4516"/>
    <w:rsid w:val="004A46B9"/>
    <w:rsid w:val="004A47E7"/>
    <w:rsid w:val="004A586B"/>
    <w:rsid w:val="004B12C6"/>
    <w:rsid w:val="004B1CBF"/>
    <w:rsid w:val="004B2142"/>
    <w:rsid w:val="004B2B3B"/>
    <w:rsid w:val="004B3261"/>
    <w:rsid w:val="004B60CF"/>
    <w:rsid w:val="004B6FA3"/>
    <w:rsid w:val="004C1D86"/>
    <w:rsid w:val="004C33ED"/>
    <w:rsid w:val="004C5C45"/>
    <w:rsid w:val="004C5D99"/>
    <w:rsid w:val="004C5FFE"/>
    <w:rsid w:val="004C6CAC"/>
    <w:rsid w:val="004C6FA4"/>
    <w:rsid w:val="004D02AE"/>
    <w:rsid w:val="004D1864"/>
    <w:rsid w:val="004D19B5"/>
    <w:rsid w:val="004D3D59"/>
    <w:rsid w:val="004D3FCA"/>
    <w:rsid w:val="004D473F"/>
    <w:rsid w:val="004D49A1"/>
    <w:rsid w:val="004D4BCE"/>
    <w:rsid w:val="004D5BDC"/>
    <w:rsid w:val="004D5D03"/>
    <w:rsid w:val="004D682C"/>
    <w:rsid w:val="004E08E1"/>
    <w:rsid w:val="004E208B"/>
    <w:rsid w:val="004E2569"/>
    <w:rsid w:val="004E2DED"/>
    <w:rsid w:val="004E51F8"/>
    <w:rsid w:val="004E52A8"/>
    <w:rsid w:val="004E5FDE"/>
    <w:rsid w:val="004E6A0D"/>
    <w:rsid w:val="004E6B9E"/>
    <w:rsid w:val="004F04FE"/>
    <w:rsid w:val="004F26EE"/>
    <w:rsid w:val="004F4C61"/>
    <w:rsid w:val="004F66BF"/>
    <w:rsid w:val="005006E8"/>
    <w:rsid w:val="005027E7"/>
    <w:rsid w:val="005030A1"/>
    <w:rsid w:val="00503E2E"/>
    <w:rsid w:val="00503FDF"/>
    <w:rsid w:val="00510F73"/>
    <w:rsid w:val="00512371"/>
    <w:rsid w:val="005125A7"/>
    <w:rsid w:val="00513E77"/>
    <w:rsid w:val="005149FB"/>
    <w:rsid w:val="005160CA"/>
    <w:rsid w:val="005168A3"/>
    <w:rsid w:val="005202AF"/>
    <w:rsid w:val="005215E6"/>
    <w:rsid w:val="005222D7"/>
    <w:rsid w:val="005251CE"/>
    <w:rsid w:val="00526EDC"/>
    <w:rsid w:val="00527D85"/>
    <w:rsid w:val="00531F2C"/>
    <w:rsid w:val="005366B6"/>
    <w:rsid w:val="00541B9D"/>
    <w:rsid w:val="0054292F"/>
    <w:rsid w:val="00543522"/>
    <w:rsid w:val="005443BA"/>
    <w:rsid w:val="00545604"/>
    <w:rsid w:val="005460D0"/>
    <w:rsid w:val="005530BC"/>
    <w:rsid w:val="005533B3"/>
    <w:rsid w:val="00555CAB"/>
    <w:rsid w:val="00557D79"/>
    <w:rsid w:val="005617AC"/>
    <w:rsid w:val="0056445D"/>
    <w:rsid w:val="005656EB"/>
    <w:rsid w:val="005711B8"/>
    <w:rsid w:val="005715D0"/>
    <w:rsid w:val="00572C16"/>
    <w:rsid w:val="005732C5"/>
    <w:rsid w:val="005734FD"/>
    <w:rsid w:val="00574595"/>
    <w:rsid w:val="005755B7"/>
    <w:rsid w:val="005773B2"/>
    <w:rsid w:val="005775CD"/>
    <w:rsid w:val="00577D08"/>
    <w:rsid w:val="00580AF3"/>
    <w:rsid w:val="00580E01"/>
    <w:rsid w:val="00581158"/>
    <w:rsid w:val="005842CE"/>
    <w:rsid w:val="005862C5"/>
    <w:rsid w:val="00586A01"/>
    <w:rsid w:val="00587CDB"/>
    <w:rsid w:val="0059069C"/>
    <w:rsid w:val="00590B6D"/>
    <w:rsid w:val="00590BCA"/>
    <w:rsid w:val="005914C8"/>
    <w:rsid w:val="00592003"/>
    <w:rsid w:val="005921FC"/>
    <w:rsid w:val="00593934"/>
    <w:rsid w:val="005947E8"/>
    <w:rsid w:val="00597F9D"/>
    <w:rsid w:val="005A051C"/>
    <w:rsid w:val="005A0A65"/>
    <w:rsid w:val="005A0E09"/>
    <w:rsid w:val="005A203A"/>
    <w:rsid w:val="005A2F46"/>
    <w:rsid w:val="005A3766"/>
    <w:rsid w:val="005A50D3"/>
    <w:rsid w:val="005A53A8"/>
    <w:rsid w:val="005B14D2"/>
    <w:rsid w:val="005B3560"/>
    <w:rsid w:val="005B38F4"/>
    <w:rsid w:val="005B40F2"/>
    <w:rsid w:val="005B4D2B"/>
    <w:rsid w:val="005B65CD"/>
    <w:rsid w:val="005B7C01"/>
    <w:rsid w:val="005C199F"/>
    <w:rsid w:val="005C1FB7"/>
    <w:rsid w:val="005C2B0F"/>
    <w:rsid w:val="005C2EFD"/>
    <w:rsid w:val="005C3AF2"/>
    <w:rsid w:val="005C522F"/>
    <w:rsid w:val="005C52AF"/>
    <w:rsid w:val="005D3774"/>
    <w:rsid w:val="005D56E4"/>
    <w:rsid w:val="005D60AD"/>
    <w:rsid w:val="005D75E9"/>
    <w:rsid w:val="005E0D3E"/>
    <w:rsid w:val="005E16C0"/>
    <w:rsid w:val="005E2D58"/>
    <w:rsid w:val="005E3E61"/>
    <w:rsid w:val="005E4DF1"/>
    <w:rsid w:val="005E4EF8"/>
    <w:rsid w:val="005E5E95"/>
    <w:rsid w:val="005E5EBA"/>
    <w:rsid w:val="005E7AB5"/>
    <w:rsid w:val="005F077A"/>
    <w:rsid w:val="005F13F8"/>
    <w:rsid w:val="005F15BD"/>
    <w:rsid w:val="005F1D22"/>
    <w:rsid w:val="005F2C1C"/>
    <w:rsid w:val="005F371B"/>
    <w:rsid w:val="005F55C9"/>
    <w:rsid w:val="005F5656"/>
    <w:rsid w:val="00600A3D"/>
    <w:rsid w:val="00604D9C"/>
    <w:rsid w:val="0060550F"/>
    <w:rsid w:val="006063D8"/>
    <w:rsid w:val="00606DDA"/>
    <w:rsid w:val="006122C2"/>
    <w:rsid w:val="00613B6D"/>
    <w:rsid w:val="00613BA7"/>
    <w:rsid w:val="006144C2"/>
    <w:rsid w:val="00615C73"/>
    <w:rsid w:val="00615F2C"/>
    <w:rsid w:val="0061632B"/>
    <w:rsid w:val="006172DA"/>
    <w:rsid w:val="00617FAF"/>
    <w:rsid w:val="00622122"/>
    <w:rsid w:val="006254F6"/>
    <w:rsid w:val="006258CE"/>
    <w:rsid w:val="0062787D"/>
    <w:rsid w:val="00631FAE"/>
    <w:rsid w:val="0063222B"/>
    <w:rsid w:val="006338DC"/>
    <w:rsid w:val="00641833"/>
    <w:rsid w:val="006425C3"/>
    <w:rsid w:val="00643418"/>
    <w:rsid w:val="00646F6F"/>
    <w:rsid w:val="006507A7"/>
    <w:rsid w:val="00650A35"/>
    <w:rsid w:val="00651127"/>
    <w:rsid w:val="006516C7"/>
    <w:rsid w:val="00651C42"/>
    <w:rsid w:val="0065343F"/>
    <w:rsid w:val="00654515"/>
    <w:rsid w:val="00654A0D"/>
    <w:rsid w:val="00654D06"/>
    <w:rsid w:val="00655D25"/>
    <w:rsid w:val="00656553"/>
    <w:rsid w:val="006601AA"/>
    <w:rsid w:val="00663314"/>
    <w:rsid w:val="00665ACC"/>
    <w:rsid w:val="00665E63"/>
    <w:rsid w:val="0066663E"/>
    <w:rsid w:val="00670E48"/>
    <w:rsid w:val="00672743"/>
    <w:rsid w:val="00673E6A"/>
    <w:rsid w:val="00674DD5"/>
    <w:rsid w:val="006767B2"/>
    <w:rsid w:val="00680882"/>
    <w:rsid w:val="00680EC6"/>
    <w:rsid w:val="006814E9"/>
    <w:rsid w:val="006819C2"/>
    <w:rsid w:val="006856DD"/>
    <w:rsid w:val="00685B71"/>
    <w:rsid w:val="006868DF"/>
    <w:rsid w:val="006874E1"/>
    <w:rsid w:val="00687AE4"/>
    <w:rsid w:val="00690A2B"/>
    <w:rsid w:val="00693C6D"/>
    <w:rsid w:val="00693FB7"/>
    <w:rsid w:val="00696A0C"/>
    <w:rsid w:val="006A3320"/>
    <w:rsid w:val="006A36AB"/>
    <w:rsid w:val="006A3F8E"/>
    <w:rsid w:val="006A406B"/>
    <w:rsid w:val="006A429A"/>
    <w:rsid w:val="006A44B0"/>
    <w:rsid w:val="006A50B2"/>
    <w:rsid w:val="006A53FC"/>
    <w:rsid w:val="006A773C"/>
    <w:rsid w:val="006B52F0"/>
    <w:rsid w:val="006B5C63"/>
    <w:rsid w:val="006B6E30"/>
    <w:rsid w:val="006B7318"/>
    <w:rsid w:val="006C0B1D"/>
    <w:rsid w:val="006C0BE9"/>
    <w:rsid w:val="006C4B20"/>
    <w:rsid w:val="006D15DF"/>
    <w:rsid w:val="006D244E"/>
    <w:rsid w:val="006D4B3F"/>
    <w:rsid w:val="006D5A92"/>
    <w:rsid w:val="006D62DC"/>
    <w:rsid w:val="006E1B0F"/>
    <w:rsid w:val="006E1F4A"/>
    <w:rsid w:val="006E2562"/>
    <w:rsid w:val="006E3A8F"/>
    <w:rsid w:val="006E4D59"/>
    <w:rsid w:val="006E5860"/>
    <w:rsid w:val="006E6D70"/>
    <w:rsid w:val="006F33BB"/>
    <w:rsid w:val="006F62E5"/>
    <w:rsid w:val="006F7905"/>
    <w:rsid w:val="00700B18"/>
    <w:rsid w:val="00700DED"/>
    <w:rsid w:val="00703131"/>
    <w:rsid w:val="00703902"/>
    <w:rsid w:val="00704092"/>
    <w:rsid w:val="00706D29"/>
    <w:rsid w:val="00711485"/>
    <w:rsid w:val="00711CC8"/>
    <w:rsid w:val="00712131"/>
    <w:rsid w:val="007141AA"/>
    <w:rsid w:val="0071425A"/>
    <w:rsid w:val="00714653"/>
    <w:rsid w:val="00717833"/>
    <w:rsid w:val="00721292"/>
    <w:rsid w:val="00721F13"/>
    <w:rsid w:val="00723195"/>
    <w:rsid w:val="00723D92"/>
    <w:rsid w:val="00724464"/>
    <w:rsid w:val="00727211"/>
    <w:rsid w:val="0073023D"/>
    <w:rsid w:val="00731EA2"/>
    <w:rsid w:val="007320B2"/>
    <w:rsid w:val="00732AA6"/>
    <w:rsid w:val="00733674"/>
    <w:rsid w:val="00734D0B"/>
    <w:rsid w:val="007353B3"/>
    <w:rsid w:val="00737B6D"/>
    <w:rsid w:val="00740B3C"/>
    <w:rsid w:val="00741BAB"/>
    <w:rsid w:val="00742327"/>
    <w:rsid w:val="00743425"/>
    <w:rsid w:val="00745353"/>
    <w:rsid w:val="00745863"/>
    <w:rsid w:val="00746F8F"/>
    <w:rsid w:val="00747568"/>
    <w:rsid w:val="007501F9"/>
    <w:rsid w:val="00750441"/>
    <w:rsid w:val="00751ECB"/>
    <w:rsid w:val="00751F47"/>
    <w:rsid w:val="007529B5"/>
    <w:rsid w:val="00753607"/>
    <w:rsid w:val="0075473A"/>
    <w:rsid w:val="007551E6"/>
    <w:rsid w:val="00763032"/>
    <w:rsid w:val="00763A82"/>
    <w:rsid w:val="00765428"/>
    <w:rsid w:val="00766310"/>
    <w:rsid w:val="007663E6"/>
    <w:rsid w:val="007725C1"/>
    <w:rsid w:val="00772C43"/>
    <w:rsid w:val="0078122A"/>
    <w:rsid w:val="00781775"/>
    <w:rsid w:val="00781841"/>
    <w:rsid w:val="007823AB"/>
    <w:rsid w:val="007823D3"/>
    <w:rsid w:val="00783731"/>
    <w:rsid w:val="00784A76"/>
    <w:rsid w:val="00784FA2"/>
    <w:rsid w:val="00785F36"/>
    <w:rsid w:val="0079260C"/>
    <w:rsid w:val="00792C8F"/>
    <w:rsid w:val="007947BE"/>
    <w:rsid w:val="00794D3B"/>
    <w:rsid w:val="00795386"/>
    <w:rsid w:val="00795A83"/>
    <w:rsid w:val="007961A3"/>
    <w:rsid w:val="00797B3A"/>
    <w:rsid w:val="007A1E4D"/>
    <w:rsid w:val="007A2298"/>
    <w:rsid w:val="007A375F"/>
    <w:rsid w:val="007A386E"/>
    <w:rsid w:val="007A505F"/>
    <w:rsid w:val="007A509B"/>
    <w:rsid w:val="007A66A2"/>
    <w:rsid w:val="007B2CEE"/>
    <w:rsid w:val="007B57C7"/>
    <w:rsid w:val="007B7BBC"/>
    <w:rsid w:val="007C00D7"/>
    <w:rsid w:val="007C0996"/>
    <w:rsid w:val="007C1641"/>
    <w:rsid w:val="007C1CB2"/>
    <w:rsid w:val="007C27FE"/>
    <w:rsid w:val="007C2B63"/>
    <w:rsid w:val="007C3CEC"/>
    <w:rsid w:val="007C4376"/>
    <w:rsid w:val="007C4DFF"/>
    <w:rsid w:val="007C7F80"/>
    <w:rsid w:val="007D0550"/>
    <w:rsid w:val="007D19FF"/>
    <w:rsid w:val="007D3858"/>
    <w:rsid w:val="007D3D37"/>
    <w:rsid w:val="007D6676"/>
    <w:rsid w:val="007D6A24"/>
    <w:rsid w:val="007E1531"/>
    <w:rsid w:val="007E19EE"/>
    <w:rsid w:val="007E1E85"/>
    <w:rsid w:val="007E41FF"/>
    <w:rsid w:val="007E4628"/>
    <w:rsid w:val="007E4920"/>
    <w:rsid w:val="007E6194"/>
    <w:rsid w:val="007E726A"/>
    <w:rsid w:val="007E77BF"/>
    <w:rsid w:val="007F0294"/>
    <w:rsid w:val="007F26F7"/>
    <w:rsid w:val="007F2DD6"/>
    <w:rsid w:val="007F3A41"/>
    <w:rsid w:val="007F3DF2"/>
    <w:rsid w:val="007F5986"/>
    <w:rsid w:val="007F6004"/>
    <w:rsid w:val="007F636E"/>
    <w:rsid w:val="007F653D"/>
    <w:rsid w:val="00801A24"/>
    <w:rsid w:val="00801B59"/>
    <w:rsid w:val="00801C26"/>
    <w:rsid w:val="0080604E"/>
    <w:rsid w:val="00807E72"/>
    <w:rsid w:val="00810A75"/>
    <w:rsid w:val="00811992"/>
    <w:rsid w:val="00811E27"/>
    <w:rsid w:val="0081409D"/>
    <w:rsid w:val="0081419E"/>
    <w:rsid w:val="00815D00"/>
    <w:rsid w:val="008173BD"/>
    <w:rsid w:val="0081749F"/>
    <w:rsid w:val="00817C06"/>
    <w:rsid w:val="00820C8B"/>
    <w:rsid w:val="0082204D"/>
    <w:rsid w:val="00822AA2"/>
    <w:rsid w:val="00822E5F"/>
    <w:rsid w:val="008248FC"/>
    <w:rsid w:val="008250AB"/>
    <w:rsid w:val="0082546C"/>
    <w:rsid w:val="00825869"/>
    <w:rsid w:val="00825C62"/>
    <w:rsid w:val="00825D12"/>
    <w:rsid w:val="008263D4"/>
    <w:rsid w:val="008301EC"/>
    <w:rsid w:val="008308EB"/>
    <w:rsid w:val="00830F56"/>
    <w:rsid w:val="00832573"/>
    <w:rsid w:val="00833464"/>
    <w:rsid w:val="008352A1"/>
    <w:rsid w:val="00835A0A"/>
    <w:rsid w:val="00841DA6"/>
    <w:rsid w:val="008422F5"/>
    <w:rsid w:val="008426CA"/>
    <w:rsid w:val="008429D3"/>
    <w:rsid w:val="008439BE"/>
    <w:rsid w:val="00843ECB"/>
    <w:rsid w:val="0084460A"/>
    <w:rsid w:val="00844751"/>
    <w:rsid w:val="00845F68"/>
    <w:rsid w:val="0084695A"/>
    <w:rsid w:val="00846B50"/>
    <w:rsid w:val="00846D3A"/>
    <w:rsid w:val="00846F04"/>
    <w:rsid w:val="008475A7"/>
    <w:rsid w:val="0084790B"/>
    <w:rsid w:val="00847EB9"/>
    <w:rsid w:val="008505A2"/>
    <w:rsid w:val="008514BD"/>
    <w:rsid w:val="00851D1B"/>
    <w:rsid w:val="00854B95"/>
    <w:rsid w:val="00854D0B"/>
    <w:rsid w:val="008557E3"/>
    <w:rsid w:val="008572DF"/>
    <w:rsid w:val="008601CB"/>
    <w:rsid w:val="00861821"/>
    <w:rsid w:val="008623B3"/>
    <w:rsid w:val="00862A8B"/>
    <w:rsid w:val="00863EAA"/>
    <w:rsid w:val="00864028"/>
    <w:rsid w:val="00864CF1"/>
    <w:rsid w:val="00864E8E"/>
    <w:rsid w:val="008710DC"/>
    <w:rsid w:val="0087180E"/>
    <w:rsid w:val="008748EA"/>
    <w:rsid w:val="00875EAB"/>
    <w:rsid w:val="008807B1"/>
    <w:rsid w:val="00880AE3"/>
    <w:rsid w:val="008816DE"/>
    <w:rsid w:val="00884F09"/>
    <w:rsid w:val="00887926"/>
    <w:rsid w:val="00887970"/>
    <w:rsid w:val="008902D7"/>
    <w:rsid w:val="008917AE"/>
    <w:rsid w:val="00893656"/>
    <w:rsid w:val="00893E15"/>
    <w:rsid w:val="008963A4"/>
    <w:rsid w:val="0089685F"/>
    <w:rsid w:val="008972B6"/>
    <w:rsid w:val="008A15F7"/>
    <w:rsid w:val="008A2A16"/>
    <w:rsid w:val="008A2B56"/>
    <w:rsid w:val="008A361D"/>
    <w:rsid w:val="008A3848"/>
    <w:rsid w:val="008A3B8B"/>
    <w:rsid w:val="008A4509"/>
    <w:rsid w:val="008A5155"/>
    <w:rsid w:val="008A557D"/>
    <w:rsid w:val="008B135F"/>
    <w:rsid w:val="008B5258"/>
    <w:rsid w:val="008B617C"/>
    <w:rsid w:val="008C27B9"/>
    <w:rsid w:val="008C3074"/>
    <w:rsid w:val="008C3F8E"/>
    <w:rsid w:val="008C4897"/>
    <w:rsid w:val="008C5296"/>
    <w:rsid w:val="008C63B0"/>
    <w:rsid w:val="008C692E"/>
    <w:rsid w:val="008D14BC"/>
    <w:rsid w:val="008D2B26"/>
    <w:rsid w:val="008D3947"/>
    <w:rsid w:val="008D5011"/>
    <w:rsid w:val="008D5746"/>
    <w:rsid w:val="008D5A95"/>
    <w:rsid w:val="008D74A6"/>
    <w:rsid w:val="008D7A44"/>
    <w:rsid w:val="008E5CAD"/>
    <w:rsid w:val="008F0165"/>
    <w:rsid w:val="008F5A3D"/>
    <w:rsid w:val="008F68E5"/>
    <w:rsid w:val="008F759B"/>
    <w:rsid w:val="00907553"/>
    <w:rsid w:val="009103A5"/>
    <w:rsid w:val="00912EC0"/>
    <w:rsid w:val="009150CA"/>
    <w:rsid w:val="009155E4"/>
    <w:rsid w:val="00915926"/>
    <w:rsid w:val="009161B8"/>
    <w:rsid w:val="009178F1"/>
    <w:rsid w:val="009202C2"/>
    <w:rsid w:val="00920DE5"/>
    <w:rsid w:val="009228CE"/>
    <w:rsid w:val="009230A4"/>
    <w:rsid w:val="0092391A"/>
    <w:rsid w:val="00923F10"/>
    <w:rsid w:val="009249F1"/>
    <w:rsid w:val="00925C2F"/>
    <w:rsid w:val="00925FF2"/>
    <w:rsid w:val="009263E7"/>
    <w:rsid w:val="00927664"/>
    <w:rsid w:val="00927B6E"/>
    <w:rsid w:val="009313E5"/>
    <w:rsid w:val="00931456"/>
    <w:rsid w:val="0093200E"/>
    <w:rsid w:val="009350B1"/>
    <w:rsid w:val="00935AC2"/>
    <w:rsid w:val="00937A28"/>
    <w:rsid w:val="00941CD5"/>
    <w:rsid w:val="00942071"/>
    <w:rsid w:val="0094448C"/>
    <w:rsid w:val="00944DF8"/>
    <w:rsid w:val="0094505F"/>
    <w:rsid w:val="0094581C"/>
    <w:rsid w:val="00947FBC"/>
    <w:rsid w:val="0095313F"/>
    <w:rsid w:val="009531D9"/>
    <w:rsid w:val="00953E65"/>
    <w:rsid w:val="00954145"/>
    <w:rsid w:val="00955227"/>
    <w:rsid w:val="00956F72"/>
    <w:rsid w:val="009602B4"/>
    <w:rsid w:val="009607EC"/>
    <w:rsid w:val="00960BDD"/>
    <w:rsid w:val="009618C7"/>
    <w:rsid w:val="009623CA"/>
    <w:rsid w:val="00966E51"/>
    <w:rsid w:val="00970BB3"/>
    <w:rsid w:val="009710D5"/>
    <w:rsid w:val="00971406"/>
    <w:rsid w:val="00972368"/>
    <w:rsid w:val="009746C8"/>
    <w:rsid w:val="00975D5D"/>
    <w:rsid w:val="00976CB5"/>
    <w:rsid w:val="00976EBF"/>
    <w:rsid w:val="009811A9"/>
    <w:rsid w:val="00981365"/>
    <w:rsid w:val="009813B7"/>
    <w:rsid w:val="009821DE"/>
    <w:rsid w:val="00983CA5"/>
    <w:rsid w:val="00984484"/>
    <w:rsid w:val="009844F8"/>
    <w:rsid w:val="0098465D"/>
    <w:rsid w:val="009848F9"/>
    <w:rsid w:val="00984B6A"/>
    <w:rsid w:val="009855A3"/>
    <w:rsid w:val="009876BD"/>
    <w:rsid w:val="00987AC0"/>
    <w:rsid w:val="00991EC1"/>
    <w:rsid w:val="009935DB"/>
    <w:rsid w:val="009A3347"/>
    <w:rsid w:val="009A661B"/>
    <w:rsid w:val="009A7F07"/>
    <w:rsid w:val="009B0059"/>
    <w:rsid w:val="009B0774"/>
    <w:rsid w:val="009B130A"/>
    <w:rsid w:val="009B2899"/>
    <w:rsid w:val="009B4060"/>
    <w:rsid w:val="009B40A0"/>
    <w:rsid w:val="009B42C3"/>
    <w:rsid w:val="009B65CC"/>
    <w:rsid w:val="009C34A2"/>
    <w:rsid w:val="009C4891"/>
    <w:rsid w:val="009C4FE5"/>
    <w:rsid w:val="009C7BC1"/>
    <w:rsid w:val="009C7D0F"/>
    <w:rsid w:val="009D2631"/>
    <w:rsid w:val="009D3BA4"/>
    <w:rsid w:val="009D3E48"/>
    <w:rsid w:val="009D4123"/>
    <w:rsid w:val="009D4D2F"/>
    <w:rsid w:val="009D4F11"/>
    <w:rsid w:val="009D5432"/>
    <w:rsid w:val="009D561A"/>
    <w:rsid w:val="009E01BA"/>
    <w:rsid w:val="009E12D6"/>
    <w:rsid w:val="009E3791"/>
    <w:rsid w:val="009E39FF"/>
    <w:rsid w:val="009E51CA"/>
    <w:rsid w:val="009E79E8"/>
    <w:rsid w:val="009E7D62"/>
    <w:rsid w:val="009F6E31"/>
    <w:rsid w:val="00A016D2"/>
    <w:rsid w:val="00A02A59"/>
    <w:rsid w:val="00A02EF3"/>
    <w:rsid w:val="00A033BC"/>
    <w:rsid w:val="00A033FC"/>
    <w:rsid w:val="00A0349F"/>
    <w:rsid w:val="00A03A5A"/>
    <w:rsid w:val="00A06109"/>
    <w:rsid w:val="00A0623E"/>
    <w:rsid w:val="00A07191"/>
    <w:rsid w:val="00A07DC5"/>
    <w:rsid w:val="00A113A3"/>
    <w:rsid w:val="00A120C0"/>
    <w:rsid w:val="00A12192"/>
    <w:rsid w:val="00A12D7C"/>
    <w:rsid w:val="00A1516A"/>
    <w:rsid w:val="00A161A2"/>
    <w:rsid w:val="00A207BA"/>
    <w:rsid w:val="00A22A61"/>
    <w:rsid w:val="00A231A9"/>
    <w:rsid w:val="00A23783"/>
    <w:rsid w:val="00A23784"/>
    <w:rsid w:val="00A25832"/>
    <w:rsid w:val="00A27645"/>
    <w:rsid w:val="00A317E5"/>
    <w:rsid w:val="00A334FF"/>
    <w:rsid w:val="00A33737"/>
    <w:rsid w:val="00A37FD2"/>
    <w:rsid w:val="00A408FA"/>
    <w:rsid w:val="00A40F15"/>
    <w:rsid w:val="00A41109"/>
    <w:rsid w:val="00A41C6D"/>
    <w:rsid w:val="00A437A2"/>
    <w:rsid w:val="00A437E5"/>
    <w:rsid w:val="00A439BC"/>
    <w:rsid w:val="00A4591D"/>
    <w:rsid w:val="00A46595"/>
    <w:rsid w:val="00A47151"/>
    <w:rsid w:val="00A47931"/>
    <w:rsid w:val="00A50881"/>
    <w:rsid w:val="00A52BFC"/>
    <w:rsid w:val="00A53EED"/>
    <w:rsid w:val="00A54035"/>
    <w:rsid w:val="00A54BBC"/>
    <w:rsid w:val="00A56E8F"/>
    <w:rsid w:val="00A57040"/>
    <w:rsid w:val="00A6046B"/>
    <w:rsid w:val="00A60AD2"/>
    <w:rsid w:val="00A623A3"/>
    <w:rsid w:val="00A62D4F"/>
    <w:rsid w:val="00A65233"/>
    <w:rsid w:val="00A652C8"/>
    <w:rsid w:val="00A66271"/>
    <w:rsid w:val="00A714B0"/>
    <w:rsid w:val="00A72CCC"/>
    <w:rsid w:val="00A76021"/>
    <w:rsid w:val="00A7621A"/>
    <w:rsid w:val="00A765C8"/>
    <w:rsid w:val="00A776C6"/>
    <w:rsid w:val="00A80A1C"/>
    <w:rsid w:val="00A80B48"/>
    <w:rsid w:val="00A8196B"/>
    <w:rsid w:val="00A823EA"/>
    <w:rsid w:val="00A82EB1"/>
    <w:rsid w:val="00A85176"/>
    <w:rsid w:val="00A8572E"/>
    <w:rsid w:val="00A876C5"/>
    <w:rsid w:val="00A910A7"/>
    <w:rsid w:val="00A9145D"/>
    <w:rsid w:val="00A91FD1"/>
    <w:rsid w:val="00A94E3D"/>
    <w:rsid w:val="00A96210"/>
    <w:rsid w:val="00A965F3"/>
    <w:rsid w:val="00AA001D"/>
    <w:rsid w:val="00AA1657"/>
    <w:rsid w:val="00AA1846"/>
    <w:rsid w:val="00AA21F4"/>
    <w:rsid w:val="00AA5169"/>
    <w:rsid w:val="00AB01B9"/>
    <w:rsid w:val="00AB0274"/>
    <w:rsid w:val="00AB1068"/>
    <w:rsid w:val="00AB1B21"/>
    <w:rsid w:val="00AB1BCC"/>
    <w:rsid w:val="00AB3CFA"/>
    <w:rsid w:val="00AB5439"/>
    <w:rsid w:val="00AB6278"/>
    <w:rsid w:val="00AB71D2"/>
    <w:rsid w:val="00AB7A29"/>
    <w:rsid w:val="00AC1810"/>
    <w:rsid w:val="00AC3631"/>
    <w:rsid w:val="00AC3E9A"/>
    <w:rsid w:val="00AC4675"/>
    <w:rsid w:val="00AC58B4"/>
    <w:rsid w:val="00AD09AA"/>
    <w:rsid w:val="00AD373E"/>
    <w:rsid w:val="00AD5A42"/>
    <w:rsid w:val="00AD6ADD"/>
    <w:rsid w:val="00AE0887"/>
    <w:rsid w:val="00AE3CBF"/>
    <w:rsid w:val="00AE508E"/>
    <w:rsid w:val="00AE5D50"/>
    <w:rsid w:val="00AE74E0"/>
    <w:rsid w:val="00AE7665"/>
    <w:rsid w:val="00AE768C"/>
    <w:rsid w:val="00AE7DB4"/>
    <w:rsid w:val="00AF215F"/>
    <w:rsid w:val="00AF329B"/>
    <w:rsid w:val="00AF4D25"/>
    <w:rsid w:val="00AF73F4"/>
    <w:rsid w:val="00B01679"/>
    <w:rsid w:val="00B01AA3"/>
    <w:rsid w:val="00B02298"/>
    <w:rsid w:val="00B0259A"/>
    <w:rsid w:val="00B0460B"/>
    <w:rsid w:val="00B06B50"/>
    <w:rsid w:val="00B12050"/>
    <w:rsid w:val="00B16401"/>
    <w:rsid w:val="00B2029B"/>
    <w:rsid w:val="00B23109"/>
    <w:rsid w:val="00B23F72"/>
    <w:rsid w:val="00B24260"/>
    <w:rsid w:val="00B250B9"/>
    <w:rsid w:val="00B255FA"/>
    <w:rsid w:val="00B27CF1"/>
    <w:rsid w:val="00B338B3"/>
    <w:rsid w:val="00B348C1"/>
    <w:rsid w:val="00B35F29"/>
    <w:rsid w:val="00B41030"/>
    <w:rsid w:val="00B41A2F"/>
    <w:rsid w:val="00B41DD9"/>
    <w:rsid w:val="00B427F5"/>
    <w:rsid w:val="00B42932"/>
    <w:rsid w:val="00B43E86"/>
    <w:rsid w:val="00B44B8E"/>
    <w:rsid w:val="00B46807"/>
    <w:rsid w:val="00B46A77"/>
    <w:rsid w:val="00B472D6"/>
    <w:rsid w:val="00B47B71"/>
    <w:rsid w:val="00B47BC9"/>
    <w:rsid w:val="00B52A42"/>
    <w:rsid w:val="00B52BE1"/>
    <w:rsid w:val="00B5395C"/>
    <w:rsid w:val="00B53DB8"/>
    <w:rsid w:val="00B60031"/>
    <w:rsid w:val="00B619F9"/>
    <w:rsid w:val="00B62865"/>
    <w:rsid w:val="00B640DE"/>
    <w:rsid w:val="00B644AB"/>
    <w:rsid w:val="00B64B44"/>
    <w:rsid w:val="00B651E8"/>
    <w:rsid w:val="00B66547"/>
    <w:rsid w:val="00B678AB"/>
    <w:rsid w:val="00B67E12"/>
    <w:rsid w:val="00B7078A"/>
    <w:rsid w:val="00B71D31"/>
    <w:rsid w:val="00B72ED9"/>
    <w:rsid w:val="00B73CA3"/>
    <w:rsid w:val="00B7413E"/>
    <w:rsid w:val="00B81040"/>
    <w:rsid w:val="00B810A8"/>
    <w:rsid w:val="00B81DB1"/>
    <w:rsid w:val="00B837D5"/>
    <w:rsid w:val="00B84B47"/>
    <w:rsid w:val="00B91454"/>
    <w:rsid w:val="00B92BE7"/>
    <w:rsid w:val="00B93032"/>
    <w:rsid w:val="00B93B55"/>
    <w:rsid w:val="00B93CBA"/>
    <w:rsid w:val="00B95167"/>
    <w:rsid w:val="00B969E9"/>
    <w:rsid w:val="00BA1735"/>
    <w:rsid w:val="00BA323C"/>
    <w:rsid w:val="00BA497B"/>
    <w:rsid w:val="00BA5B6D"/>
    <w:rsid w:val="00BA6876"/>
    <w:rsid w:val="00BA7A57"/>
    <w:rsid w:val="00BA7D89"/>
    <w:rsid w:val="00BB0987"/>
    <w:rsid w:val="00BB0D29"/>
    <w:rsid w:val="00BB2594"/>
    <w:rsid w:val="00BB3452"/>
    <w:rsid w:val="00BB48F7"/>
    <w:rsid w:val="00BB5369"/>
    <w:rsid w:val="00BB6B59"/>
    <w:rsid w:val="00BB7009"/>
    <w:rsid w:val="00BB72DE"/>
    <w:rsid w:val="00BC0585"/>
    <w:rsid w:val="00BC2816"/>
    <w:rsid w:val="00BC527F"/>
    <w:rsid w:val="00BC5F07"/>
    <w:rsid w:val="00BD0EB6"/>
    <w:rsid w:val="00BD27C6"/>
    <w:rsid w:val="00BD34ED"/>
    <w:rsid w:val="00BD3D4D"/>
    <w:rsid w:val="00BD4FA8"/>
    <w:rsid w:val="00BD51FF"/>
    <w:rsid w:val="00BD7E8F"/>
    <w:rsid w:val="00BE08A2"/>
    <w:rsid w:val="00BE50D1"/>
    <w:rsid w:val="00BE5927"/>
    <w:rsid w:val="00BE75E7"/>
    <w:rsid w:val="00BE7B8B"/>
    <w:rsid w:val="00BF0DE4"/>
    <w:rsid w:val="00BF2BA6"/>
    <w:rsid w:val="00BF40F2"/>
    <w:rsid w:val="00BF4D15"/>
    <w:rsid w:val="00C01E09"/>
    <w:rsid w:val="00C03234"/>
    <w:rsid w:val="00C0410E"/>
    <w:rsid w:val="00C0424D"/>
    <w:rsid w:val="00C04305"/>
    <w:rsid w:val="00C06AE2"/>
    <w:rsid w:val="00C07170"/>
    <w:rsid w:val="00C072E7"/>
    <w:rsid w:val="00C07F4D"/>
    <w:rsid w:val="00C139AB"/>
    <w:rsid w:val="00C139AF"/>
    <w:rsid w:val="00C1478A"/>
    <w:rsid w:val="00C14E6E"/>
    <w:rsid w:val="00C15554"/>
    <w:rsid w:val="00C16A46"/>
    <w:rsid w:val="00C20625"/>
    <w:rsid w:val="00C20F91"/>
    <w:rsid w:val="00C22A20"/>
    <w:rsid w:val="00C2318E"/>
    <w:rsid w:val="00C24465"/>
    <w:rsid w:val="00C301BC"/>
    <w:rsid w:val="00C31294"/>
    <w:rsid w:val="00C312C6"/>
    <w:rsid w:val="00C321E9"/>
    <w:rsid w:val="00C32584"/>
    <w:rsid w:val="00C328AA"/>
    <w:rsid w:val="00C3409C"/>
    <w:rsid w:val="00C3482B"/>
    <w:rsid w:val="00C35486"/>
    <w:rsid w:val="00C35F96"/>
    <w:rsid w:val="00C36D41"/>
    <w:rsid w:val="00C3776D"/>
    <w:rsid w:val="00C401BF"/>
    <w:rsid w:val="00C455F2"/>
    <w:rsid w:val="00C47AEE"/>
    <w:rsid w:val="00C57FB7"/>
    <w:rsid w:val="00C601A7"/>
    <w:rsid w:val="00C60AB5"/>
    <w:rsid w:val="00C632B7"/>
    <w:rsid w:val="00C63422"/>
    <w:rsid w:val="00C64715"/>
    <w:rsid w:val="00C64A33"/>
    <w:rsid w:val="00C6586B"/>
    <w:rsid w:val="00C70109"/>
    <w:rsid w:val="00C70380"/>
    <w:rsid w:val="00C70A6E"/>
    <w:rsid w:val="00C70DE1"/>
    <w:rsid w:val="00C70F6D"/>
    <w:rsid w:val="00C72291"/>
    <w:rsid w:val="00C72987"/>
    <w:rsid w:val="00C72C33"/>
    <w:rsid w:val="00C74295"/>
    <w:rsid w:val="00C75BAB"/>
    <w:rsid w:val="00C76761"/>
    <w:rsid w:val="00C8423A"/>
    <w:rsid w:val="00C8531F"/>
    <w:rsid w:val="00C870FD"/>
    <w:rsid w:val="00C92756"/>
    <w:rsid w:val="00C942E1"/>
    <w:rsid w:val="00C955DE"/>
    <w:rsid w:val="00C972DD"/>
    <w:rsid w:val="00C97AC2"/>
    <w:rsid w:val="00CA1E9A"/>
    <w:rsid w:val="00CA56B1"/>
    <w:rsid w:val="00CA743B"/>
    <w:rsid w:val="00CB0009"/>
    <w:rsid w:val="00CB05F4"/>
    <w:rsid w:val="00CB380F"/>
    <w:rsid w:val="00CB4C16"/>
    <w:rsid w:val="00CB5250"/>
    <w:rsid w:val="00CB5596"/>
    <w:rsid w:val="00CB5D4B"/>
    <w:rsid w:val="00CC0C29"/>
    <w:rsid w:val="00CC28EE"/>
    <w:rsid w:val="00CC2FAC"/>
    <w:rsid w:val="00CC4F34"/>
    <w:rsid w:val="00CC5EC4"/>
    <w:rsid w:val="00CC71D1"/>
    <w:rsid w:val="00CD3DCD"/>
    <w:rsid w:val="00CD3EA1"/>
    <w:rsid w:val="00CD4FAE"/>
    <w:rsid w:val="00CD5611"/>
    <w:rsid w:val="00CD5E59"/>
    <w:rsid w:val="00CD6EF2"/>
    <w:rsid w:val="00CD79B5"/>
    <w:rsid w:val="00CE03A5"/>
    <w:rsid w:val="00CE0DDF"/>
    <w:rsid w:val="00CE16D4"/>
    <w:rsid w:val="00CE2A74"/>
    <w:rsid w:val="00CE766A"/>
    <w:rsid w:val="00CF0059"/>
    <w:rsid w:val="00CF1277"/>
    <w:rsid w:val="00CF1A03"/>
    <w:rsid w:val="00CF1A1B"/>
    <w:rsid w:val="00CF494A"/>
    <w:rsid w:val="00CF5AD2"/>
    <w:rsid w:val="00CF6B06"/>
    <w:rsid w:val="00D0229F"/>
    <w:rsid w:val="00D03711"/>
    <w:rsid w:val="00D07325"/>
    <w:rsid w:val="00D10035"/>
    <w:rsid w:val="00D15D36"/>
    <w:rsid w:val="00D16619"/>
    <w:rsid w:val="00D17D47"/>
    <w:rsid w:val="00D221BF"/>
    <w:rsid w:val="00D22287"/>
    <w:rsid w:val="00D225D6"/>
    <w:rsid w:val="00D24D9C"/>
    <w:rsid w:val="00D24D9F"/>
    <w:rsid w:val="00D25180"/>
    <w:rsid w:val="00D304A2"/>
    <w:rsid w:val="00D31B3F"/>
    <w:rsid w:val="00D3369E"/>
    <w:rsid w:val="00D33CF2"/>
    <w:rsid w:val="00D34F6A"/>
    <w:rsid w:val="00D354DC"/>
    <w:rsid w:val="00D36C71"/>
    <w:rsid w:val="00D37272"/>
    <w:rsid w:val="00D37543"/>
    <w:rsid w:val="00D411E1"/>
    <w:rsid w:val="00D41AA1"/>
    <w:rsid w:val="00D41FC0"/>
    <w:rsid w:val="00D420FE"/>
    <w:rsid w:val="00D441E6"/>
    <w:rsid w:val="00D442B3"/>
    <w:rsid w:val="00D448E0"/>
    <w:rsid w:val="00D45C44"/>
    <w:rsid w:val="00D4643E"/>
    <w:rsid w:val="00D468EE"/>
    <w:rsid w:val="00D46ADB"/>
    <w:rsid w:val="00D47F5F"/>
    <w:rsid w:val="00D50723"/>
    <w:rsid w:val="00D52346"/>
    <w:rsid w:val="00D568AA"/>
    <w:rsid w:val="00D60F52"/>
    <w:rsid w:val="00D61552"/>
    <w:rsid w:val="00D616EC"/>
    <w:rsid w:val="00D62040"/>
    <w:rsid w:val="00D62799"/>
    <w:rsid w:val="00D635F3"/>
    <w:rsid w:val="00D643AF"/>
    <w:rsid w:val="00D70CE9"/>
    <w:rsid w:val="00D73985"/>
    <w:rsid w:val="00D75534"/>
    <w:rsid w:val="00D77075"/>
    <w:rsid w:val="00D77B9E"/>
    <w:rsid w:val="00D809F8"/>
    <w:rsid w:val="00D82815"/>
    <w:rsid w:val="00D85031"/>
    <w:rsid w:val="00D8540A"/>
    <w:rsid w:val="00D8595F"/>
    <w:rsid w:val="00D85BEE"/>
    <w:rsid w:val="00D85CA9"/>
    <w:rsid w:val="00D87C0A"/>
    <w:rsid w:val="00D90FA1"/>
    <w:rsid w:val="00D9260D"/>
    <w:rsid w:val="00D92B51"/>
    <w:rsid w:val="00D94FCF"/>
    <w:rsid w:val="00DA2F67"/>
    <w:rsid w:val="00DA58C8"/>
    <w:rsid w:val="00DB03A9"/>
    <w:rsid w:val="00DB12D0"/>
    <w:rsid w:val="00DB74C1"/>
    <w:rsid w:val="00DB7EEF"/>
    <w:rsid w:val="00DC20C0"/>
    <w:rsid w:val="00DC2AC3"/>
    <w:rsid w:val="00DC2E50"/>
    <w:rsid w:val="00DC3602"/>
    <w:rsid w:val="00DC4A45"/>
    <w:rsid w:val="00DC55EE"/>
    <w:rsid w:val="00DC5CF2"/>
    <w:rsid w:val="00DC78BF"/>
    <w:rsid w:val="00DC7DFA"/>
    <w:rsid w:val="00DD0361"/>
    <w:rsid w:val="00DD06E8"/>
    <w:rsid w:val="00DD6F45"/>
    <w:rsid w:val="00DE0E71"/>
    <w:rsid w:val="00DE225B"/>
    <w:rsid w:val="00DE2346"/>
    <w:rsid w:val="00DF16B7"/>
    <w:rsid w:val="00DF1E82"/>
    <w:rsid w:val="00DF2966"/>
    <w:rsid w:val="00DF31B9"/>
    <w:rsid w:val="00DF4FA7"/>
    <w:rsid w:val="00DF7C3B"/>
    <w:rsid w:val="00E0045E"/>
    <w:rsid w:val="00E00CF8"/>
    <w:rsid w:val="00E011D9"/>
    <w:rsid w:val="00E01608"/>
    <w:rsid w:val="00E02639"/>
    <w:rsid w:val="00E03666"/>
    <w:rsid w:val="00E03EFB"/>
    <w:rsid w:val="00E109F9"/>
    <w:rsid w:val="00E11614"/>
    <w:rsid w:val="00E11DE8"/>
    <w:rsid w:val="00E13C53"/>
    <w:rsid w:val="00E15378"/>
    <w:rsid w:val="00E15627"/>
    <w:rsid w:val="00E1686F"/>
    <w:rsid w:val="00E16BAC"/>
    <w:rsid w:val="00E2025C"/>
    <w:rsid w:val="00E2097F"/>
    <w:rsid w:val="00E21C1A"/>
    <w:rsid w:val="00E22818"/>
    <w:rsid w:val="00E23F77"/>
    <w:rsid w:val="00E24700"/>
    <w:rsid w:val="00E255DE"/>
    <w:rsid w:val="00E25EE8"/>
    <w:rsid w:val="00E31640"/>
    <w:rsid w:val="00E3186D"/>
    <w:rsid w:val="00E31882"/>
    <w:rsid w:val="00E31DDC"/>
    <w:rsid w:val="00E32CB2"/>
    <w:rsid w:val="00E33F14"/>
    <w:rsid w:val="00E34B44"/>
    <w:rsid w:val="00E36E27"/>
    <w:rsid w:val="00E41E85"/>
    <w:rsid w:val="00E42F66"/>
    <w:rsid w:val="00E4479A"/>
    <w:rsid w:val="00E44BAF"/>
    <w:rsid w:val="00E46C20"/>
    <w:rsid w:val="00E47057"/>
    <w:rsid w:val="00E473A6"/>
    <w:rsid w:val="00E47B59"/>
    <w:rsid w:val="00E5079C"/>
    <w:rsid w:val="00E5251F"/>
    <w:rsid w:val="00E53FF2"/>
    <w:rsid w:val="00E544AC"/>
    <w:rsid w:val="00E54B4D"/>
    <w:rsid w:val="00E5628A"/>
    <w:rsid w:val="00E60B1A"/>
    <w:rsid w:val="00E62D70"/>
    <w:rsid w:val="00E64B2F"/>
    <w:rsid w:val="00E64B5A"/>
    <w:rsid w:val="00E64F3C"/>
    <w:rsid w:val="00E67C8F"/>
    <w:rsid w:val="00E67F94"/>
    <w:rsid w:val="00E700E3"/>
    <w:rsid w:val="00E71584"/>
    <w:rsid w:val="00E72763"/>
    <w:rsid w:val="00E739C3"/>
    <w:rsid w:val="00E8158A"/>
    <w:rsid w:val="00E81ED1"/>
    <w:rsid w:val="00E82EBA"/>
    <w:rsid w:val="00E84BD4"/>
    <w:rsid w:val="00E86107"/>
    <w:rsid w:val="00E8619B"/>
    <w:rsid w:val="00E86ABD"/>
    <w:rsid w:val="00E87986"/>
    <w:rsid w:val="00E87F47"/>
    <w:rsid w:val="00E9001B"/>
    <w:rsid w:val="00E90283"/>
    <w:rsid w:val="00E90E15"/>
    <w:rsid w:val="00E916B1"/>
    <w:rsid w:val="00E9344D"/>
    <w:rsid w:val="00E93CF8"/>
    <w:rsid w:val="00E9765F"/>
    <w:rsid w:val="00E97C0E"/>
    <w:rsid w:val="00EA1728"/>
    <w:rsid w:val="00EA1A24"/>
    <w:rsid w:val="00EA3E3E"/>
    <w:rsid w:val="00EA64EE"/>
    <w:rsid w:val="00EA74AD"/>
    <w:rsid w:val="00EB099D"/>
    <w:rsid w:val="00EB15C9"/>
    <w:rsid w:val="00EB209E"/>
    <w:rsid w:val="00EB43E4"/>
    <w:rsid w:val="00EB4F68"/>
    <w:rsid w:val="00EB6F88"/>
    <w:rsid w:val="00EB75AA"/>
    <w:rsid w:val="00EC10FF"/>
    <w:rsid w:val="00EC11A3"/>
    <w:rsid w:val="00EC18D2"/>
    <w:rsid w:val="00EC20FD"/>
    <w:rsid w:val="00EC374A"/>
    <w:rsid w:val="00EC38DC"/>
    <w:rsid w:val="00EC517F"/>
    <w:rsid w:val="00EC53CF"/>
    <w:rsid w:val="00EC60A5"/>
    <w:rsid w:val="00EC6EC4"/>
    <w:rsid w:val="00EC73C0"/>
    <w:rsid w:val="00EC7484"/>
    <w:rsid w:val="00EC76E7"/>
    <w:rsid w:val="00EC7792"/>
    <w:rsid w:val="00ED27DF"/>
    <w:rsid w:val="00ED2956"/>
    <w:rsid w:val="00ED2D5A"/>
    <w:rsid w:val="00ED5571"/>
    <w:rsid w:val="00ED662B"/>
    <w:rsid w:val="00ED7A36"/>
    <w:rsid w:val="00EE2510"/>
    <w:rsid w:val="00EE3A8B"/>
    <w:rsid w:val="00EE406C"/>
    <w:rsid w:val="00EE4B62"/>
    <w:rsid w:val="00EE4E84"/>
    <w:rsid w:val="00EE734D"/>
    <w:rsid w:val="00EF05B9"/>
    <w:rsid w:val="00EF115D"/>
    <w:rsid w:val="00EF12BA"/>
    <w:rsid w:val="00EF2A67"/>
    <w:rsid w:val="00EF30AB"/>
    <w:rsid w:val="00EF3372"/>
    <w:rsid w:val="00EF3A79"/>
    <w:rsid w:val="00EF42FA"/>
    <w:rsid w:val="00EF6009"/>
    <w:rsid w:val="00EF7E4F"/>
    <w:rsid w:val="00F02EAA"/>
    <w:rsid w:val="00F03246"/>
    <w:rsid w:val="00F04316"/>
    <w:rsid w:val="00F04839"/>
    <w:rsid w:val="00F07FBA"/>
    <w:rsid w:val="00F11538"/>
    <w:rsid w:val="00F12B37"/>
    <w:rsid w:val="00F14D18"/>
    <w:rsid w:val="00F1567F"/>
    <w:rsid w:val="00F16F93"/>
    <w:rsid w:val="00F1792B"/>
    <w:rsid w:val="00F20554"/>
    <w:rsid w:val="00F210E7"/>
    <w:rsid w:val="00F21A89"/>
    <w:rsid w:val="00F22DDF"/>
    <w:rsid w:val="00F23448"/>
    <w:rsid w:val="00F247B1"/>
    <w:rsid w:val="00F25A36"/>
    <w:rsid w:val="00F263CD"/>
    <w:rsid w:val="00F26A48"/>
    <w:rsid w:val="00F26EB9"/>
    <w:rsid w:val="00F32B75"/>
    <w:rsid w:val="00F3380A"/>
    <w:rsid w:val="00F36D00"/>
    <w:rsid w:val="00F37150"/>
    <w:rsid w:val="00F420E4"/>
    <w:rsid w:val="00F4222F"/>
    <w:rsid w:val="00F426B3"/>
    <w:rsid w:val="00F43A1E"/>
    <w:rsid w:val="00F43D84"/>
    <w:rsid w:val="00F45171"/>
    <w:rsid w:val="00F45430"/>
    <w:rsid w:val="00F464F7"/>
    <w:rsid w:val="00F46A14"/>
    <w:rsid w:val="00F50CF0"/>
    <w:rsid w:val="00F5182F"/>
    <w:rsid w:val="00F51973"/>
    <w:rsid w:val="00F526E8"/>
    <w:rsid w:val="00F5311C"/>
    <w:rsid w:val="00F553AC"/>
    <w:rsid w:val="00F553E2"/>
    <w:rsid w:val="00F562CF"/>
    <w:rsid w:val="00F6003A"/>
    <w:rsid w:val="00F6194E"/>
    <w:rsid w:val="00F63695"/>
    <w:rsid w:val="00F6434E"/>
    <w:rsid w:val="00F64775"/>
    <w:rsid w:val="00F651EC"/>
    <w:rsid w:val="00F67D10"/>
    <w:rsid w:val="00F713BF"/>
    <w:rsid w:val="00F733DC"/>
    <w:rsid w:val="00F739C3"/>
    <w:rsid w:val="00F746A0"/>
    <w:rsid w:val="00F7472B"/>
    <w:rsid w:val="00F74A1C"/>
    <w:rsid w:val="00F76B60"/>
    <w:rsid w:val="00F77B30"/>
    <w:rsid w:val="00F77CE1"/>
    <w:rsid w:val="00F77D62"/>
    <w:rsid w:val="00F77E4D"/>
    <w:rsid w:val="00F811CB"/>
    <w:rsid w:val="00F81666"/>
    <w:rsid w:val="00F817C4"/>
    <w:rsid w:val="00F81D64"/>
    <w:rsid w:val="00F836CB"/>
    <w:rsid w:val="00F8381F"/>
    <w:rsid w:val="00F8463F"/>
    <w:rsid w:val="00F85F46"/>
    <w:rsid w:val="00F86964"/>
    <w:rsid w:val="00F87AD3"/>
    <w:rsid w:val="00F87C4B"/>
    <w:rsid w:val="00F92B04"/>
    <w:rsid w:val="00F92FFE"/>
    <w:rsid w:val="00F9343E"/>
    <w:rsid w:val="00F93696"/>
    <w:rsid w:val="00FA1F6E"/>
    <w:rsid w:val="00FA4C9B"/>
    <w:rsid w:val="00FA7655"/>
    <w:rsid w:val="00FB0649"/>
    <w:rsid w:val="00FB4843"/>
    <w:rsid w:val="00FB5BE6"/>
    <w:rsid w:val="00FB7C38"/>
    <w:rsid w:val="00FC27CF"/>
    <w:rsid w:val="00FC3035"/>
    <w:rsid w:val="00FC4C4F"/>
    <w:rsid w:val="00FC4C8D"/>
    <w:rsid w:val="00FC4E13"/>
    <w:rsid w:val="00FC4E5E"/>
    <w:rsid w:val="00FC5954"/>
    <w:rsid w:val="00FC6E64"/>
    <w:rsid w:val="00FC6FE9"/>
    <w:rsid w:val="00FC729C"/>
    <w:rsid w:val="00FC79DF"/>
    <w:rsid w:val="00FD13FA"/>
    <w:rsid w:val="00FD1BD2"/>
    <w:rsid w:val="00FD258F"/>
    <w:rsid w:val="00FD3045"/>
    <w:rsid w:val="00FD4DDA"/>
    <w:rsid w:val="00FE174E"/>
    <w:rsid w:val="00FE3155"/>
    <w:rsid w:val="00FE3C1C"/>
    <w:rsid w:val="00FE3D2B"/>
    <w:rsid w:val="00FE40E0"/>
    <w:rsid w:val="00FE4803"/>
    <w:rsid w:val="00FF19B0"/>
    <w:rsid w:val="00FF245C"/>
    <w:rsid w:val="00FF2FD7"/>
    <w:rsid w:val="00FF3382"/>
    <w:rsid w:val="00FF3C6F"/>
    <w:rsid w:val="00FF3EDB"/>
    <w:rsid w:val="00FF49CA"/>
    <w:rsid w:val="00FF5755"/>
    <w:rsid w:val="00FF5857"/>
    <w:rsid w:val="00FF621E"/>
    <w:rsid w:val="00FF689D"/>
    <w:rsid w:val="00FF69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387BC551"/>
  <w15:docId w15:val="{6E819368-2A31-417F-B688-FBD25CEA6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3694"/>
    <w:pPr>
      <w:spacing w:line="276" w:lineRule="auto"/>
      <w:jc w:val="both"/>
    </w:pPr>
    <w:rPr>
      <w:sz w:val="22"/>
      <w:szCs w:val="22"/>
      <w:shd w:val="clear" w:color="auto" w:fill="FFFFFF"/>
      <w:lang w:eastAsia="en-US"/>
    </w:rPr>
  </w:style>
  <w:style w:type="paragraph" w:styleId="Heading1">
    <w:name w:val="heading 1"/>
    <w:basedOn w:val="Normal"/>
    <w:next w:val="Normal"/>
    <w:link w:val="Heading1Char"/>
    <w:uiPriority w:val="9"/>
    <w:qFormat/>
    <w:rsid w:val="00F3380A"/>
    <w:pPr>
      <w:keepNext/>
      <w:keepLines/>
      <w:numPr>
        <w:numId w:val="31"/>
      </w:numPr>
      <w:spacing w:before="480"/>
      <w:ind w:left="567" w:hanging="567"/>
      <w:outlineLvl w:val="0"/>
    </w:pPr>
    <w:rPr>
      <w:rFonts w:eastAsia="Times New Roman" w:cs="Calibri"/>
      <w:b/>
      <w:bCs/>
      <w:color w:val="548DD4" w:themeColor="text2" w:themeTint="99"/>
      <w:sz w:val="32"/>
      <w:szCs w:val="32"/>
    </w:rPr>
  </w:style>
  <w:style w:type="paragraph" w:styleId="Heading2">
    <w:name w:val="heading 2"/>
    <w:basedOn w:val="Normal"/>
    <w:next w:val="Normal"/>
    <w:link w:val="Heading2Char"/>
    <w:uiPriority w:val="9"/>
    <w:unhideWhenUsed/>
    <w:qFormat/>
    <w:rsid w:val="00F3380A"/>
    <w:pPr>
      <w:keepNext/>
      <w:keepLines/>
      <w:outlineLvl w:val="1"/>
    </w:pPr>
    <w:rPr>
      <w:rFonts w:eastAsia="Times New Roman" w:cs="Calibri"/>
      <w:b/>
      <w:bCs/>
      <w:color w:val="548DD4" w:themeColor="text2" w:themeTint="99"/>
      <w:sz w:val="28"/>
      <w:szCs w:val="28"/>
    </w:rPr>
  </w:style>
  <w:style w:type="paragraph" w:styleId="Heading3">
    <w:name w:val="heading 3"/>
    <w:basedOn w:val="Normal"/>
    <w:next w:val="Normal"/>
    <w:link w:val="Heading3Char"/>
    <w:uiPriority w:val="9"/>
    <w:unhideWhenUsed/>
    <w:qFormat/>
    <w:rsid w:val="00F3380A"/>
    <w:pPr>
      <w:keepNext/>
      <w:keepLines/>
      <w:spacing w:before="40"/>
      <w:outlineLvl w:val="2"/>
    </w:pPr>
    <w:rPr>
      <w:rFonts w:asciiTheme="minorHAnsi" w:eastAsiaTheme="majorEastAsia" w:hAnsiTheme="minorHAnsi" w:cstheme="minorHAnsi"/>
      <w:b/>
      <w:color w:val="548DD4" w:themeColor="text2" w:themeTint="9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5305"/>
    <w:pPr>
      <w:ind w:left="720"/>
      <w:contextualSpacing/>
    </w:pPr>
  </w:style>
  <w:style w:type="character" w:customStyle="1" w:styleId="Heading1Char">
    <w:name w:val="Heading 1 Char"/>
    <w:link w:val="Heading1"/>
    <w:uiPriority w:val="9"/>
    <w:rsid w:val="00F3380A"/>
    <w:rPr>
      <w:rFonts w:eastAsia="Times New Roman" w:cs="Calibri"/>
      <w:b/>
      <w:bCs/>
      <w:color w:val="548DD4" w:themeColor="text2" w:themeTint="99"/>
      <w:sz w:val="32"/>
      <w:szCs w:val="32"/>
      <w:lang w:eastAsia="en-US"/>
    </w:rPr>
  </w:style>
  <w:style w:type="character" w:customStyle="1" w:styleId="Heading2Char">
    <w:name w:val="Heading 2 Char"/>
    <w:link w:val="Heading2"/>
    <w:uiPriority w:val="9"/>
    <w:rsid w:val="00F3380A"/>
    <w:rPr>
      <w:rFonts w:eastAsia="Times New Roman" w:cs="Calibri"/>
      <w:b/>
      <w:bCs/>
      <w:color w:val="548DD4" w:themeColor="text2" w:themeTint="99"/>
      <w:sz w:val="28"/>
      <w:szCs w:val="28"/>
      <w:lang w:eastAsia="en-US"/>
    </w:rPr>
  </w:style>
  <w:style w:type="paragraph" w:styleId="NormalWeb">
    <w:name w:val="Normal (Web)"/>
    <w:basedOn w:val="Normal"/>
    <w:uiPriority w:val="99"/>
    <w:semiHidden/>
    <w:unhideWhenUsed/>
    <w:rsid w:val="00057D9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apple-converted-space">
    <w:name w:val="apple-converted-space"/>
    <w:basedOn w:val="DefaultParagraphFont"/>
    <w:rsid w:val="00057D9F"/>
  </w:style>
  <w:style w:type="character" w:styleId="Hyperlink">
    <w:name w:val="Hyperlink"/>
    <w:uiPriority w:val="99"/>
    <w:unhideWhenUsed/>
    <w:rsid w:val="00D3369E"/>
    <w:rPr>
      <w:color w:val="0000FF"/>
      <w:u w:val="single"/>
    </w:rPr>
  </w:style>
  <w:style w:type="character" w:styleId="LineNumber">
    <w:name w:val="line number"/>
    <w:basedOn w:val="DefaultParagraphFont"/>
    <w:uiPriority w:val="99"/>
    <w:semiHidden/>
    <w:unhideWhenUsed/>
    <w:rsid w:val="00954145"/>
  </w:style>
  <w:style w:type="paragraph" w:styleId="Header">
    <w:name w:val="header"/>
    <w:basedOn w:val="Normal"/>
    <w:link w:val="HeaderChar"/>
    <w:uiPriority w:val="99"/>
    <w:unhideWhenUsed/>
    <w:rsid w:val="00954145"/>
    <w:pPr>
      <w:tabs>
        <w:tab w:val="center" w:pos="4513"/>
        <w:tab w:val="right" w:pos="9026"/>
      </w:tabs>
      <w:spacing w:line="240" w:lineRule="auto"/>
    </w:pPr>
  </w:style>
  <w:style w:type="character" w:customStyle="1" w:styleId="HeaderChar">
    <w:name w:val="Header Char"/>
    <w:basedOn w:val="DefaultParagraphFont"/>
    <w:link w:val="Header"/>
    <w:uiPriority w:val="99"/>
    <w:rsid w:val="00954145"/>
  </w:style>
  <w:style w:type="paragraph" w:styleId="Footer">
    <w:name w:val="footer"/>
    <w:basedOn w:val="Normal"/>
    <w:link w:val="FooterChar"/>
    <w:uiPriority w:val="99"/>
    <w:unhideWhenUsed/>
    <w:rsid w:val="00954145"/>
    <w:pPr>
      <w:tabs>
        <w:tab w:val="center" w:pos="4513"/>
        <w:tab w:val="right" w:pos="9026"/>
      </w:tabs>
      <w:spacing w:line="240" w:lineRule="auto"/>
    </w:pPr>
  </w:style>
  <w:style w:type="character" w:customStyle="1" w:styleId="FooterChar">
    <w:name w:val="Footer Char"/>
    <w:basedOn w:val="DefaultParagraphFont"/>
    <w:link w:val="Footer"/>
    <w:uiPriority w:val="99"/>
    <w:rsid w:val="00954145"/>
  </w:style>
  <w:style w:type="character" w:customStyle="1" w:styleId="name">
    <w:name w:val="name"/>
    <w:basedOn w:val="DefaultParagraphFont"/>
    <w:rsid w:val="00F32B75"/>
  </w:style>
  <w:style w:type="numbering" w:customStyle="1" w:styleId="ListBullets">
    <w:name w:val="ListBullets"/>
    <w:uiPriority w:val="99"/>
    <w:rsid w:val="003A5A48"/>
    <w:pPr>
      <w:numPr>
        <w:numId w:val="4"/>
      </w:numPr>
    </w:pPr>
  </w:style>
  <w:style w:type="character" w:styleId="Emphasis">
    <w:name w:val="Emphasis"/>
    <w:uiPriority w:val="20"/>
    <w:qFormat/>
    <w:rsid w:val="00833464"/>
    <w:rPr>
      <w:i/>
      <w:iCs/>
    </w:rPr>
  </w:style>
  <w:style w:type="paragraph" w:styleId="ListBullet">
    <w:name w:val="List Bullet"/>
    <w:basedOn w:val="Normal"/>
    <w:uiPriority w:val="99"/>
    <w:unhideWhenUsed/>
    <w:rsid w:val="003A5A48"/>
    <w:pPr>
      <w:numPr>
        <w:numId w:val="4"/>
      </w:numPr>
      <w:contextualSpacing/>
    </w:pPr>
  </w:style>
  <w:style w:type="paragraph" w:styleId="ListBullet2">
    <w:name w:val="List Bullet 2"/>
    <w:basedOn w:val="Normal"/>
    <w:uiPriority w:val="99"/>
    <w:semiHidden/>
    <w:unhideWhenUsed/>
    <w:rsid w:val="003A5A48"/>
    <w:pPr>
      <w:numPr>
        <w:ilvl w:val="1"/>
        <w:numId w:val="4"/>
      </w:numPr>
      <w:contextualSpacing/>
    </w:pPr>
  </w:style>
  <w:style w:type="paragraph" w:styleId="ListBullet3">
    <w:name w:val="List Bullet 3"/>
    <w:basedOn w:val="Normal"/>
    <w:uiPriority w:val="99"/>
    <w:semiHidden/>
    <w:unhideWhenUsed/>
    <w:rsid w:val="003A5A48"/>
    <w:pPr>
      <w:numPr>
        <w:ilvl w:val="2"/>
        <w:numId w:val="4"/>
      </w:numPr>
      <w:contextualSpacing/>
    </w:pPr>
  </w:style>
  <w:style w:type="paragraph" w:styleId="ListBullet4">
    <w:name w:val="List Bullet 4"/>
    <w:basedOn w:val="Normal"/>
    <w:uiPriority w:val="99"/>
    <w:semiHidden/>
    <w:unhideWhenUsed/>
    <w:rsid w:val="003A5A48"/>
    <w:pPr>
      <w:numPr>
        <w:ilvl w:val="3"/>
        <w:numId w:val="4"/>
      </w:numPr>
      <w:contextualSpacing/>
    </w:pPr>
  </w:style>
  <w:style w:type="paragraph" w:styleId="ListBullet5">
    <w:name w:val="List Bullet 5"/>
    <w:basedOn w:val="Normal"/>
    <w:uiPriority w:val="99"/>
    <w:semiHidden/>
    <w:unhideWhenUsed/>
    <w:rsid w:val="003A5A48"/>
    <w:pPr>
      <w:numPr>
        <w:ilvl w:val="4"/>
        <w:numId w:val="4"/>
      </w:numPr>
      <w:tabs>
        <w:tab w:val="num" w:pos="360"/>
      </w:tabs>
      <w:ind w:left="0" w:firstLine="0"/>
      <w:contextualSpacing/>
    </w:pPr>
  </w:style>
  <w:style w:type="character" w:styleId="Strong">
    <w:name w:val="Strong"/>
    <w:uiPriority w:val="22"/>
    <w:qFormat/>
    <w:rsid w:val="00833464"/>
    <w:rPr>
      <w:b/>
      <w:bCs/>
    </w:rPr>
  </w:style>
  <w:style w:type="character" w:styleId="FollowedHyperlink">
    <w:name w:val="FollowedHyperlink"/>
    <w:uiPriority w:val="99"/>
    <w:semiHidden/>
    <w:unhideWhenUsed/>
    <w:rsid w:val="00833464"/>
    <w:rPr>
      <w:color w:val="800080"/>
      <w:u w:val="single"/>
    </w:rPr>
  </w:style>
  <w:style w:type="paragraph" w:customStyle="1" w:styleId="Default">
    <w:name w:val="Default"/>
    <w:rsid w:val="00D442B3"/>
    <w:pPr>
      <w:autoSpaceDE w:val="0"/>
      <w:autoSpaceDN w:val="0"/>
      <w:adjustRightInd w:val="0"/>
    </w:pPr>
    <w:rPr>
      <w:rFonts w:ascii="Arial" w:hAnsi="Arial" w:cs="Arial"/>
      <w:color w:val="000000"/>
      <w:sz w:val="24"/>
      <w:szCs w:val="24"/>
      <w:lang w:eastAsia="en-US"/>
    </w:rPr>
  </w:style>
  <w:style w:type="paragraph" w:styleId="BalloonText">
    <w:name w:val="Balloon Text"/>
    <w:basedOn w:val="Normal"/>
    <w:link w:val="BalloonTextChar"/>
    <w:uiPriority w:val="99"/>
    <w:semiHidden/>
    <w:unhideWhenUsed/>
    <w:rsid w:val="003C32F5"/>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3C32F5"/>
    <w:rPr>
      <w:rFonts w:ascii="Tahoma" w:hAnsi="Tahoma" w:cs="Tahoma"/>
      <w:sz w:val="16"/>
      <w:szCs w:val="16"/>
    </w:rPr>
  </w:style>
  <w:style w:type="character" w:styleId="CommentReference">
    <w:name w:val="annotation reference"/>
    <w:uiPriority w:val="99"/>
    <w:semiHidden/>
    <w:unhideWhenUsed/>
    <w:rsid w:val="00742327"/>
    <w:rPr>
      <w:sz w:val="16"/>
      <w:szCs w:val="16"/>
    </w:rPr>
  </w:style>
  <w:style w:type="paragraph" w:styleId="CommentText">
    <w:name w:val="annotation text"/>
    <w:basedOn w:val="Normal"/>
    <w:link w:val="CommentTextChar"/>
    <w:uiPriority w:val="99"/>
    <w:semiHidden/>
    <w:unhideWhenUsed/>
    <w:rsid w:val="00742327"/>
    <w:rPr>
      <w:sz w:val="20"/>
      <w:szCs w:val="20"/>
    </w:rPr>
  </w:style>
  <w:style w:type="character" w:customStyle="1" w:styleId="CommentTextChar">
    <w:name w:val="Comment Text Char"/>
    <w:link w:val="CommentText"/>
    <w:uiPriority w:val="99"/>
    <w:semiHidden/>
    <w:rsid w:val="00742327"/>
    <w:rPr>
      <w:lang w:eastAsia="en-US"/>
    </w:rPr>
  </w:style>
  <w:style w:type="paragraph" w:styleId="CommentSubject">
    <w:name w:val="annotation subject"/>
    <w:basedOn w:val="CommentText"/>
    <w:next w:val="CommentText"/>
    <w:link w:val="CommentSubjectChar"/>
    <w:uiPriority w:val="99"/>
    <w:semiHidden/>
    <w:unhideWhenUsed/>
    <w:rsid w:val="00742327"/>
    <w:rPr>
      <w:b/>
      <w:bCs/>
    </w:rPr>
  </w:style>
  <w:style w:type="character" w:customStyle="1" w:styleId="CommentSubjectChar">
    <w:name w:val="Comment Subject Char"/>
    <w:link w:val="CommentSubject"/>
    <w:uiPriority w:val="99"/>
    <w:semiHidden/>
    <w:rsid w:val="00742327"/>
    <w:rPr>
      <w:b/>
      <w:bCs/>
      <w:lang w:eastAsia="en-US"/>
    </w:rPr>
  </w:style>
  <w:style w:type="character" w:customStyle="1" w:styleId="font101">
    <w:name w:val="font101"/>
    <w:basedOn w:val="DefaultParagraphFont"/>
    <w:rsid w:val="00EC20FD"/>
    <w:rPr>
      <w:rFonts w:ascii="Calibri" w:hAnsi="Calibri" w:cs="Calibri" w:hint="default"/>
      <w:b w:val="0"/>
      <w:bCs w:val="0"/>
      <w:i w:val="0"/>
      <w:iCs w:val="0"/>
      <w:strike w:val="0"/>
      <w:dstrike w:val="0"/>
      <w:color w:val="auto"/>
      <w:sz w:val="20"/>
      <w:szCs w:val="20"/>
      <w:u w:val="none"/>
      <w:effect w:val="none"/>
    </w:rPr>
  </w:style>
  <w:style w:type="character" w:customStyle="1" w:styleId="font71">
    <w:name w:val="font71"/>
    <w:basedOn w:val="DefaultParagraphFont"/>
    <w:rsid w:val="00EC20FD"/>
    <w:rPr>
      <w:rFonts w:ascii="Calibri" w:hAnsi="Calibri" w:cs="Calibri" w:hint="default"/>
      <w:b w:val="0"/>
      <w:bCs w:val="0"/>
      <w:i w:val="0"/>
      <w:iCs w:val="0"/>
      <w:strike w:val="0"/>
      <w:dstrike w:val="0"/>
      <w:color w:val="auto"/>
      <w:sz w:val="20"/>
      <w:szCs w:val="20"/>
      <w:u w:val="none"/>
      <w:effect w:val="none"/>
    </w:rPr>
  </w:style>
  <w:style w:type="character" w:customStyle="1" w:styleId="font91">
    <w:name w:val="font91"/>
    <w:basedOn w:val="DefaultParagraphFont"/>
    <w:rsid w:val="000D2D8C"/>
    <w:rPr>
      <w:rFonts w:ascii="Calibri" w:hAnsi="Calibri" w:cs="Calibri" w:hint="default"/>
      <w:b w:val="0"/>
      <w:bCs w:val="0"/>
      <w:i w:val="0"/>
      <w:iCs w:val="0"/>
      <w:strike w:val="0"/>
      <w:dstrike w:val="0"/>
      <w:color w:val="auto"/>
      <w:sz w:val="20"/>
      <w:szCs w:val="20"/>
      <w:u w:val="none"/>
      <w:effect w:val="none"/>
    </w:rPr>
  </w:style>
  <w:style w:type="character" w:styleId="UnresolvedMention">
    <w:name w:val="Unresolved Mention"/>
    <w:basedOn w:val="DefaultParagraphFont"/>
    <w:uiPriority w:val="99"/>
    <w:semiHidden/>
    <w:unhideWhenUsed/>
    <w:rsid w:val="009313E5"/>
    <w:rPr>
      <w:color w:val="808080"/>
      <w:shd w:val="clear" w:color="auto" w:fill="E6E6E6"/>
    </w:rPr>
  </w:style>
  <w:style w:type="character" w:customStyle="1" w:styleId="font111">
    <w:name w:val="font111"/>
    <w:basedOn w:val="DefaultParagraphFont"/>
    <w:rsid w:val="00F03246"/>
    <w:rPr>
      <w:rFonts w:ascii="Calibri" w:hAnsi="Calibri" w:cs="Calibri" w:hint="default"/>
      <w:b w:val="0"/>
      <w:bCs w:val="0"/>
      <w:i w:val="0"/>
      <w:iCs w:val="0"/>
      <w:strike w:val="0"/>
      <w:dstrike w:val="0"/>
      <w:color w:val="auto"/>
      <w:sz w:val="18"/>
      <w:szCs w:val="18"/>
      <w:u w:val="none"/>
      <w:effect w:val="none"/>
    </w:rPr>
  </w:style>
  <w:style w:type="character" w:customStyle="1" w:styleId="font81">
    <w:name w:val="font81"/>
    <w:basedOn w:val="DefaultParagraphFont"/>
    <w:rsid w:val="00F03246"/>
    <w:rPr>
      <w:rFonts w:ascii="Calibri" w:hAnsi="Calibri" w:cs="Calibri" w:hint="default"/>
      <w:b w:val="0"/>
      <w:bCs w:val="0"/>
      <w:i w:val="0"/>
      <w:iCs w:val="0"/>
      <w:strike w:val="0"/>
      <w:dstrike w:val="0"/>
      <w:color w:val="auto"/>
      <w:sz w:val="20"/>
      <w:szCs w:val="20"/>
      <w:u w:val="none"/>
      <w:effect w:val="none"/>
    </w:rPr>
  </w:style>
  <w:style w:type="character" w:customStyle="1" w:styleId="font541">
    <w:name w:val="font541"/>
    <w:basedOn w:val="DefaultParagraphFont"/>
    <w:rsid w:val="00382CED"/>
    <w:rPr>
      <w:rFonts w:ascii="Calibri" w:hAnsi="Calibri" w:cs="Calibri" w:hint="default"/>
      <w:b w:val="0"/>
      <w:bCs w:val="0"/>
      <w:i w:val="0"/>
      <w:iCs w:val="0"/>
      <w:strike w:val="0"/>
      <w:dstrike w:val="0"/>
      <w:color w:val="auto"/>
      <w:sz w:val="16"/>
      <w:szCs w:val="16"/>
      <w:u w:val="none"/>
      <w:effect w:val="none"/>
    </w:rPr>
  </w:style>
  <w:style w:type="character" w:customStyle="1" w:styleId="font471">
    <w:name w:val="font471"/>
    <w:basedOn w:val="DefaultParagraphFont"/>
    <w:rsid w:val="00382CED"/>
    <w:rPr>
      <w:rFonts w:ascii="Calibri" w:hAnsi="Calibri" w:cs="Calibri" w:hint="default"/>
      <w:b w:val="0"/>
      <w:bCs w:val="0"/>
      <w:i w:val="0"/>
      <w:iCs w:val="0"/>
      <w:strike w:val="0"/>
      <w:dstrike w:val="0"/>
      <w:color w:val="auto"/>
      <w:sz w:val="16"/>
      <w:szCs w:val="16"/>
      <w:u w:val="none"/>
      <w:effect w:val="none"/>
    </w:rPr>
  </w:style>
  <w:style w:type="character" w:customStyle="1" w:styleId="font551">
    <w:name w:val="font551"/>
    <w:basedOn w:val="DefaultParagraphFont"/>
    <w:rsid w:val="00382CED"/>
    <w:rPr>
      <w:rFonts w:ascii="Calibri" w:hAnsi="Calibri" w:cs="Calibri" w:hint="default"/>
      <w:b w:val="0"/>
      <w:bCs w:val="0"/>
      <w:i w:val="0"/>
      <w:iCs w:val="0"/>
      <w:strike w:val="0"/>
      <w:dstrike w:val="0"/>
      <w:color w:val="auto"/>
      <w:sz w:val="16"/>
      <w:szCs w:val="16"/>
      <w:u w:val="none"/>
      <w:effect w:val="none"/>
    </w:rPr>
  </w:style>
  <w:style w:type="paragraph" w:styleId="FootnoteText">
    <w:name w:val="footnote text"/>
    <w:aliases w:val="RSK-FT,RSK-FT1,RSK-FT2,Harestanes Ref,Char1"/>
    <w:basedOn w:val="Normal"/>
    <w:link w:val="FootnoteTextChar"/>
    <w:rsid w:val="004D682C"/>
    <w:pPr>
      <w:overflowPunct w:val="0"/>
      <w:autoSpaceDE w:val="0"/>
      <w:autoSpaceDN w:val="0"/>
      <w:adjustRightInd w:val="0"/>
      <w:spacing w:before="240"/>
      <w:ind w:left="720" w:hanging="720"/>
      <w:jc w:val="left"/>
      <w:textAlignment w:val="baseline"/>
    </w:pPr>
    <w:rPr>
      <w:rFonts w:eastAsia="Times New Roman"/>
      <w:sz w:val="20"/>
      <w:szCs w:val="20"/>
      <w:shd w:val="clear" w:color="auto" w:fill="auto"/>
      <w:lang w:eastAsia="en-GB"/>
    </w:rPr>
  </w:style>
  <w:style w:type="character" w:customStyle="1" w:styleId="FootnoteTextChar">
    <w:name w:val="Footnote Text Char"/>
    <w:aliases w:val="RSK-FT Char,RSK-FT1 Char,RSK-FT2 Char,Harestanes Ref Char,Char1 Char"/>
    <w:basedOn w:val="DefaultParagraphFont"/>
    <w:link w:val="FootnoteText"/>
    <w:rsid w:val="004D682C"/>
    <w:rPr>
      <w:rFonts w:eastAsia="Times New Roman"/>
    </w:rPr>
  </w:style>
  <w:style w:type="character" w:styleId="FootnoteReference">
    <w:name w:val="footnote reference"/>
    <w:semiHidden/>
    <w:rsid w:val="004D682C"/>
    <w:rPr>
      <w:vertAlign w:val="superscript"/>
    </w:rPr>
  </w:style>
  <w:style w:type="character" w:customStyle="1" w:styleId="Heading3Char">
    <w:name w:val="Heading 3 Char"/>
    <w:basedOn w:val="DefaultParagraphFont"/>
    <w:link w:val="Heading3"/>
    <w:uiPriority w:val="9"/>
    <w:rsid w:val="00F3380A"/>
    <w:rPr>
      <w:rFonts w:asciiTheme="minorHAnsi" w:eastAsiaTheme="majorEastAsia" w:hAnsiTheme="minorHAnsi" w:cstheme="minorHAnsi"/>
      <w:b/>
      <w:color w:val="548DD4" w:themeColor="text2" w:themeTint="99"/>
      <w:sz w:val="24"/>
      <w:szCs w:val="24"/>
      <w:lang w:eastAsia="en-US"/>
    </w:rPr>
  </w:style>
  <w:style w:type="paragraph" w:styleId="Revision">
    <w:name w:val="Revision"/>
    <w:hidden/>
    <w:uiPriority w:val="99"/>
    <w:semiHidden/>
    <w:rsid w:val="00BA5B6D"/>
    <w:rPr>
      <w:sz w:val="22"/>
      <w:szCs w:val="22"/>
      <w:shd w:val="clear" w:color="auto" w:fill="FFFFFF"/>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93032">
      <w:bodyDiv w:val="1"/>
      <w:marLeft w:val="0"/>
      <w:marRight w:val="0"/>
      <w:marTop w:val="0"/>
      <w:marBottom w:val="0"/>
      <w:divBdr>
        <w:top w:val="none" w:sz="0" w:space="0" w:color="auto"/>
        <w:left w:val="none" w:sz="0" w:space="0" w:color="auto"/>
        <w:bottom w:val="none" w:sz="0" w:space="0" w:color="auto"/>
        <w:right w:val="none" w:sz="0" w:space="0" w:color="auto"/>
      </w:divBdr>
    </w:div>
    <w:div w:id="27341536">
      <w:bodyDiv w:val="1"/>
      <w:marLeft w:val="0"/>
      <w:marRight w:val="0"/>
      <w:marTop w:val="0"/>
      <w:marBottom w:val="0"/>
      <w:divBdr>
        <w:top w:val="none" w:sz="0" w:space="0" w:color="auto"/>
        <w:left w:val="none" w:sz="0" w:space="0" w:color="auto"/>
        <w:bottom w:val="none" w:sz="0" w:space="0" w:color="auto"/>
        <w:right w:val="none" w:sz="0" w:space="0" w:color="auto"/>
      </w:divBdr>
    </w:div>
    <w:div w:id="32655872">
      <w:bodyDiv w:val="1"/>
      <w:marLeft w:val="0"/>
      <w:marRight w:val="0"/>
      <w:marTop w:val="0"/>
      <w:marBottom w:val="0"/>
      <w:divBdr>
        <w:top w:val="none" w:sz="0" w:space="0" w:color="auto"/>
        <w:left w:val="none" w:sz="0" w:space="0" w:color="auto"/>
        <w:bottom w:val="none" w:sz="0" w:space="0" w:color="auto"/>
        <w:right w:val="none" w:sz="0" w:space="0" w:color="auto"/>
      </w:divBdr>
    </w:div>
    <w:div w:id="35080254">
      <w:bodyDiv w:val="1"/>
      <w:marLeft w:val="0"/>
      <w:marRight w:val="0"/>
      <w:marTop w:val="0"/>
      <w:marBottom w:val="0"/>
      <w:divBdr>
        <w:top w:val="none" w:sz="0" w:space="0" w:color="auto"/>
        <w:left w:val="none" w:sz="0" w:space="0" w:color="auto"/>
        <w:bottom w:val="none" w:sz="0" w:space="0" w:color="auto"/>
        <w:right w:val="none" w:sz="0" w:space="0" w:color="auto"/>
      </w:divBdr>
    </w:div>
    <w:div w:id="38360725">
      <w:bodyDiv w:val="1"/>
      <w:marLeft w:val="0"/>
      <w:marRight w:val="0"/>
      <w:marTop w:val="0"/>
      <w:marBottom w:val="0"/>
      <w:divBdr>
        <w:top w:val="none" w:sz="0" w:space="0" w:color="auto"/>
        <w:left w:val="none" w:sz="0" w:space="0" w:color="auto"/>
        <w:bottom w:val="none" w:sz="0" w:space="0" w:color="auto"/>
        <w:right w:val="none" w:sz="0" w:space="0" w:color="auto"/>
      </w:divBdr>
    </w:div>
    <w:div w:id="42483435">
      <w:bodyDiv w:val="1"/>
      <w:marLeft w:val="0"/>
      <w:marRight w:val="0"/>
      <w:marTop w:val="0"/>
      <w:marBottom w:val="0"/>
      <w:divBdr>
        <w:top w:val="none" w:sz="0" w:space="0" w:color="auto"/>
        <w:left w:val="none" w:sz="0" w:space="0" w:color="auto"/>
        <w:bottom w:val="none" w:sz="0" w:space="0" w:color="auto"/>
        <w:right w:val="none" w:sz="0" w:space="0" w:color="auto"/>
      </w:divBdr>
    </w:div>
    <w:div w:id="56170036">
      <w:bodyDiv w:val="1"/>
      <w:marLeft w:val="0"/>
      <w:marRight w:val="0"/>
      <w:marTop w:val="0"/>
      <w:marBottom w:val="0"/>
      <w:divBdr>
        <w:top w:val="none" w:sz="0" w:space="0" w:color="auto"/>
        <w:left w:val="none" w:sz="0" w:space="0" w:color="auto"/>
        <w:bottom w:val="none" w:sz="0" w:space="0" w:color="auto"/>
        <w:right w:val="none" w:sz="0" w:space="0" w:color="auto"/>
      </w:divBdr>
    </w:div>
    <w:div w:id="58217380">
      <w:bodyDiv w:val="1"/>
      <w:marLeft w:val="0"/>
      <w:marRight w:val="0"/>
      <w:marTop w:val="0"/>
      <w:marBottom w:val="0"/>
      <w:divBdr>
        <w:top w:val="none" w:sz="0" w:space="0" w:color="auto"/>
        <w:left w:val="none" w:sz="0" w:space="0" w:color="auto"/>
        <w:bottom w:val="none" w:sz="0" w:space="0" w:color="auto"/>
        <w:right w:val="none" w:sz="0" w:space="0" w:color="auto"/>
      </w:divBdr>
    </w:div>
    <w:div w:id="59250563">
      <w:bodyDiv w:val="1"/>
      <w:marLeft w:val="0"/>
      <w:marRight w:val="0"/>
      <w:marTop w:val="0"/>
      <w:marBottom w:val="0"/>
      <w:divBdr>
        <w:top w:val="none" w:sz="0" w:space="0" w:color="auto"/>
        <w:left w:val="none" w:sz="0" w:space="0" w:color="auto"/>
        <w:bottom w:val="none" w:sz="0" w:space="0" w:color="auto"/>
        <w:right w:val="none" w:sz="0" w:space="0" w:color="auto"/>
      </w:divBdr>
    </w:div>
    <w:div w:id="69425590">
      <w:bodyDiv w:val="1"/>
      <w:marLeft w:val="0"/>
      <w:marRight w:val="0"/>
      <w:marTop w:val="0"/>
      <w:marBottom w:val="0"/>
      <w:divBdr>
        <w:top w:val="none" w:sz="0" w:space="0" w:color="auto"/>
        <w:left w:val="none" w:sz="0" w:space="0" w:color="auto"/>
        <w:bottom w:val="none" w:sz="0" w:space="0" w:color="auto"/>
        <w:right w:val="none" w:sz="0" w:space="0" w:color="auto"/>
      </w:divBdr>
    </w:div>
    <w:div w:id="72901337">
      <w:bodyDiv w:val="1"/>
      <w:marLeft w:val="0"/>
      <w:marRight w:val="0"/>
      <w:marTop w:val="0"/>
      <w:marBottom w:val="0"/>
      <w:divBdr>
        <w:top w:val="none" w:sz="0" w:space="0" w:color="auto"/>
        <w:left w:val="none" w:sz="0" w:space="0" w:color="auto"/>
        <w:bottom w:val="none" w:sz="0" w:space="0" w:color="auto"/>
        <w:right w:val="none" w:sz="0" w:space="0" w:color="auto"/>
      </w:divBdr>
    </w:div>
    <w:div w:id="82724732">
      <w:bodyDiv w:val="1"/>
      <w:marLeft w:val="0"/>
      <w:marRight w:val="0"/>
      <w:marTop w:val="0"/>
      <w:marBottom w:val="0"/>
      <w:divBdr>
        <w:top w:val="none" w:sz="0" w:space="0" w:color="auto"/>
        <w:left w:val="none" w:sz="0" w:space="0" w:color="auto"/>
        <w:bottom w:val="none" w:sz="0" w:space="0" w:color="auto"/>
        <w:right w:val="none" w:sz="0" w:space="0" w:color="auto"/>
      </w:divBdr>
    </w:div>
    <w:div w:id="92869380">
      <w:bodyDiv w:val="1"/>
      <w:marLeft w:val="0"/>
      <w:marRight w:val="0"/>
      <w:marTop w:val="0"/>
      <w:marBottom w:val="0"/>
      <w:divBdr>
        <w:top w:val="none" w:sz="0" w:space="0" w:color="auto"/>
        <w:left w:val="none" w:sz="0" w:space="0" w:color="auto"/>
        <w:bottom w:val="none" w:sz="0" w:space="0" w:color="auto"/>
        <w:right w:val="none" w:sz="0" w:space="0" w:color="auto"/>
      </w:divBdr>
    </w:div>
    <w:div w:id="98836414">
      <w:bodyDiv w:val="1"/>
      <w:marLeft w:val="0"/>
      <w:marRight w:val="0"/>
      <w:marTop w:val="0"/>
      <w:marBottom w:val="0"/>
      <w:divBdr>
        <w:top w:val="none" w:sz="0" w:space="0" w:color="auto"/>
        <w:left w:val="none" w:sz="0" w:space="0" w:color="auto"/>
        <w:bottom w:val="none" w:sz="0" w:space="0" w:color="auto"/>
        <w:right w:val="none" w:sz="0" w:space="0" w:color="auto"/>
      </w:divBdr>
    </w:div>
    <w:div w:id="106514089">
      <w:bodyDiv w:val="1"/>
      <w:marLeft w:val="0"/>
      <w:marRight w:val="0"/>
      <w:marTop w:val="0"/>
      <w:marBottom w:val="0"/>
      <w:divBdr>
        <w:top w:val="none" w:sz="0" w:space="0" w:color="auto"/>
        <w:left w:val="none" w:sz="0" w:space="0" w:color="auto"/>
        <w:bottom w:val="none" w:sz="0" w:space="0" w:color="auto"/>
        <w:right w:val="none" w:sz="0" w:space="0" w:color="auto"/>
      </w:divBdr>
    </w:div>
    <w:div w:id="117457658">
      <w:bodyDiv w:val="1"/>
      <w:marLeft w:val="0"/>
      <w:marRight w:val="0"/>
      <w:marTop w:val="0"/>
      <w:marBottom w:val="0"/>
      <w:divBdr>
        <w:top w:val="none" w:sz="0" w:space="0" w:color="auto"/>
        <w:left w:val="none" w:sz="0" w:space="0" w:color="auto"/>
        <w:bottom w:val="none" w:sz="0" w:space="0" w:color="auto"/>
        <w:right w:val="none" w:sz="0" w:space="0" w:color="auto"/>
      </w:divBdr>
    </w:div>
    <w:div w:id="124082248">
      <w:bodyDiv w:val="1"/>
      <w:marLeft w:val="0"/>
      <w:marRight w:val="0"/>
      <w:marTop w:val="0"/>
      <w:marBottom w:val="0"/>
      <w:divBdr>
        <w:top w:val="none" w:sz="0" w:space="0" w:color="auto"/>
        <w:left w:val="none" w:sz="0" w:space="0" w:color="auto"/>
        <w:bottom w:val="none" w:sz="0" w:space="0" w:color="auto"/>
        <w:right w:val="none" w:sz="0" w:space="0" w:color="auto"/>
      </w:divBdr>
    </w:div>
    <w:div w:id="124468082">
      <w:bodyDiv w:val="1"/>
      <w:marLeft w:val="0"/>
      <w:marRight w:val="0"/>
      <w:marTop w:val="0"/>
      <w:marBottom w:val="0"/>
      <w:divBdr>
        <w:top w:val="none" w:sz="0" w:space="0" w:color="auto"/>
        <w:left w:val="none" w:sz="0" w:space="0" w:color="auto"/>
        <w:bottom w:val="none" w:sz="0" w:space="0" w:color="auto"/>
        <w:right w:val="none" w:sz="0" w:space="0" w:color="auto"/>
      </w:divBdr>
    </w:div>
    <w:div w:id="135531129">
      <w:bodyDiv w:val="1"/>
      <w:marLeft w:val="0"/>
      <w:marRight w:val="0"/>
      <w:marTop w:val="0"/>
      <w:marBottom w:val="0"/>
      <w:divBdr>
        <w:top w:val="none" w:sz="0" w:space="0" w:color="auto"/>
        <w:left w:val="none" w:sz="0" w:space="0" w:color="auto"/>
        <w:bottom w:val="none" w:sz="0" w:space="0" w:color="auto"/>
        <w:right w:val="none" w:sz="0" w:space="0" w:color="auto"/>
      </w:divBdr>
    </w:div>
    <w:div w:id="159740821">
      <w:bodyDiv w:val="1"/>
      <w:marLeft w:val="0"/>
      <w:marRight w:val="0"/>
      <w:marTop w:val="0"/>
      <w:marBottom w:val="0"/>
      <w:divBdr>
        <w:top w:val="none" w:sz="0" w:space="0" w:color="auto"/>
        <w:left w:val="none" w:sz="0" w:space="0" w:color="auto"/>
        <w:bottom w:val="none" w:sz="0" w:space="0" w:color="auto"/>
        <w:right w:val="none" w:sz="0" w:space="0" w:color="auto"/>
      </w:divBdr>
    </w:div>
    <w:div w:id="160589235">
      <w:bodyDiv w:val="1"/>
      <w:marLeft w:val="0"/>
      <w:marRight w:val="0"/>
      <w:marTop w:val="0"/>
      <w:marBottom w:val="0"/>
      <w:divBdr>
        <w:top w:val="none" w:sz="0" w:space="0" w:color="auto"/>
        <w:left w:val="none" w:sz="0" w:space="0" w:color="auto"/>
        <w:bottom w:val="none" w:sz="0" w:space="0" w:color="auto"/>
        <w:right w:val="none" w:sz="0" w:space="0" w:color="auto"/>
      </w:divBdr>
    </w:div>
    <w:div w:id="168326075">
      <w:bodyDiv w:val="1"/>
      <w:marLeft w:val="0"/>
      <w:marRight w:val="0"/>
      <w:marTop w:val="0"/>
      <w:marBottom w:val="0"/>
      <w:divBdr>
        <w:top w:val="none" w:sz="0" w:space="0" w:color="auto"/>
        <w:left w:val="none" w:sz="0" w:space="0" w:color="auto"/>
        <w:bottom w:val="none" w:sz="0" w:space="0" w:color="auto"/>
        <w:right w:val="none" w:sz="0" w:space="0" w:color="auto"/>
      </w:divBdr>
    </w:div>
    <w:div w:id="169880942">
      <w:bodyDiv w:val="1"/>
      <w:marLeft w:val="0"/>
      <w:marRight w:val="0"/>
      <w:marTop w:val="0"/>
      <w:marBottom w:val="0"/>
      <w:divBdr>
        <w:top w:val="none" w:sz="0" w:space="0" w:color="auto"/>
        <w:left w:val="none" w:sz="0" w:space="0" w:color="auto"/>
        <w:bottom w:val="none" w:sz="0" w:space="0" w:color="auto"/>
        <w:right w:val="none" w:sz="0" w:space="0" w:color="auto"/>
      </w:divBdr>
    </w:div>
    <w:div w:id="188839095">
      <w:bodyDiv w:val="1"/>
      <w:marLeft w:val="0"/>
      <w:marRight w:val="0"/>
      <w:marTop w:val="0"/>
      <w:marBottom w:val="0"/>
      <w:divBdr>
        <w:top w:val="none" w:sz="0" w:space="0" w:color="auto"/>
        <w:left w:val="none" w:sz="0" w:space="0" w:color="auto"/>
        <w:bottom w:val="none" w:sz="0" w:space="0" w:color="auto"/>
        <w:right w:val="none" w:sz="0" w:space="0" w:color="auto"/>
      </w:divBdr>
    </w:div>
    <w:div w:id="193232189">
      <w:bodyDiv w:val="1"/>
      <w:marLeft w:val="0"/>
      <w:marRight w:val="0"/>
      <w:marTop w:val="0"/>
      <w:marBottom w:val="0"/>
      <w:divBdr>
        <w:top w:val="none" w:sz="0" w:space="0" w:color="auto"/>
        <w:left w:val="none" w:sz="0" w:space="0" w:color="auto"/>
        <w:bottom w:val="none" w:sz="0" w:space="0" w:color="auto"/>
        <w:right w:val="none" w:sz="0" w:space="0" w:color="auto"/>
      </w:divBdr>
    </w:div>
    <w:div w:id="199559915">
      <w:bodyDiv w:val="1"/>
      <w:marLeft w:val="0"/>
      <w:marRight w:val="0"/>
      <w:marTop w:val="0"/>
      <w:marBottom w:val="0"/>
      <w:divBdr>
        <w:top w:val="none" w:sz="0" w:space="0" w:color="auto"/>
        <w:left w:val="none" w:sz="0" w:space="0" w:color="auto"/>
        <w:bottom w:val="none" w:sz="0" w:space="0" w:color="auto"/>
        <w:right w:val="none" w:sz="0" w:space="0" w:color="auto"/>
      </w:divBdr>
    </w:div>
    <w:div w:id="200870302">
      <w:bodyDiv w:val="1"/>
      <w:marLeft w:val="0"/>
      <w:marRight w:val="0"/>
      <w:marTop w:val="0"/>
      <w:marBottom w:val="0"/>
      <w:divBdr>
        <w:top w:val="none" w:sz="0" w:space="0" w:color="auto"/>
        <w:left w:val="none" w:sz="0" w:space="0" w:color="auto"/>
        <w:bottom w:val="none" w:sz="0" w:space="0" w:color="auto"/>
        <w:right w:val="none" w:sz="0" w:space="0" w:color="auto"/>
      </w:divBdr>
    </w:div>
    <w:div w:id="200938680">
      <w:bodyDiv w:val="1"/>
      <w:marLeft w:val="0"/>
      <w:marRight w:val="0"/>
      <w:marTop w:val="0"/>
      <w:marBottom w:val="0"/>
      <w:divBdr>
        <w:top w:val="none" w:sz="0" w:space="0" w:color="auto"/>
        <w:left w:val="none" w:sz="0" w:space="0" w:color="auto"/>
        <w:bottom w:val="none" w:sz="0" w:space="0" w:color="auto"/>
        <w:right w:val="none" w:sz="0" w:space="0" w:color="auto"/>
      </w:divBdr>
    </w:div>
    <w:div w:id="214203145">
      <w:bodyDiv w:val="1"/>
      <w:marLeft w:val="0"/>
      <w:marRight w:val="0"/>
      <w:marTop w:val="0"/>
      <w:marBottom w:val="0"/>
      <w:divBdr>
        <w:top w:val="none" w:sz="0" w:space="0" w:color="auto"/>
        <w:left w:val="none" w:sz="0" w:space="0" w:color="auto"/>
        <w:bottom w:val="none" w:sz="0" w:space="0" w:color="auto"/>
        <w:right w:val="none" w:sz="0" w:space="0" w:color="auto"/>
      </w:divBdr>
    </w:div>
    <w:div w:id="215091989">
      <w:bodyDiv w:val="1"/>
      <w:marLeft w:val="0"/>
      <w:marRight w:val="0"/>
      <w:marTop w:val="0"/>
      <w:marBottom w:val="0"/>
      <w:divBdr>
        <w:top w:val="none" w:sz="0" w:space="0" w:color="auto"/>
        <w:left w:val="none" w:sz="0" w:space="0" w:color="auto"/>
        <w:bottom w:val="none" w:sz="0" w:space="0" w:color="auto"/>
        <w:right w:val="none" w:sz="0" w:space="0" w:color="auto"/>
      </w:divBdr>
    </w:div>
    <w:div w:id="216670574">
      <w:bodyDiv w:val="1"/>
      <w:marLeft w:val="0"/>
      <w:marRight w:val="0"/>
      <w:marTop w:val="0"/>
      <w:marBottom w:val="0"/>
      <w:divBdr>
        <w:top w:val="none" w:sz="0" w:space="0" w:color="auto"/>
        <w:left w:val="none" w:sz="0" w:space="0" w:color="auto"/>
        <w:bottom w:val="none" w:sz="0" w:space="0" w:color="auto"/>
        <w:right w:val="none" w:sz="0" w:space="0" w:color="auto"/>
      </w:divBdr>
    </w:div>
    <w:div w:id="228272829">
      <w:bodyDiv w:val="1"/>
      <w:marLeft w:val="0"/>
      <w:marRight w:val="0"/>
      <w:marTop w:val="0"/>
      <w:marBottom w:val="0"/>
      <w:divBdr>
        <w:top w:val="none" w:sz="0" w:space="0" w:color="auto"/>
        <w:left w:val="none" w:sz="0" w:space="0" w:color="auto"/>
        <w:bottom w:val="none" w:sz="0" w:space="0" w:color="auto"/>
        <w:right w:val="none" w:sz="0" w:space="0" w:color="auto"/>
      </w:divBdr>
    </w:div>
    <w:div w:id="231157302">
      <w:bodyDiv w:val="1"/>
      <w:marLeft w:val="0"/>
      <w:marRight w:val="0"/>
      <w:marTop w:val="0"/>
      <w:marBottom w:val="0"/>
      <w:divBdr>
        <w:top w:val="none" w:sz="0" w:space="0" w:color="auto"/>
        <w:left w:val="none" w:sz="0" w:space="0" w:color="auto"/>
        <w:bottom w:val="none" w:sz="0" w:space="0" w:color="auto"/>
        <w:right w:val="none" w:sz="0" w:space="0" w:color="auto"/>
      </w:divBdr>
    </w:div>
    <w:div w:id="234630000">
      <w:bodyDiv w:val="1"/>
      <w:marLeft w:val="0"/>
      <w:marRight w:val="0"/>
      <w:marTop w:val="0"/>
      <w:marBottom w:val="0"/>
      <w:divBdr>
        <w:top w:val="none" w:sz="0" w:space="0" w:color="auto"/>
        <w:left w:val="none" w:sz="0" w:space="0" w:color="auto"/>
        <w:bottom w:val="none" w:sz="0" w:space="0" w:color="auto"/>
        <w:right w:val="none" w:sz="0" w:space="0" w:color="auto"/>
      </w:divBdr>
    </w:div>
    <w:div w:id="234896567">
      <w:bodyDiv w:val="1"/>
      <w:marLeft w:val="0"/>
      <w:marRight w:val="0"/>
      <w:marTop w:val="0"/>
      <w:marBottom w:val="0"/>
      <w:divBdr>
        <w:top w:val="none" w:sz="0" w:space="0" w:color="auto"/>
        <w:left w:val="none" w:sz="0" w:space="0" w:color="auto"/>
        <w:bottom w:val="none" w:sz="0" w:space="0" w:color="auto"/>
        <w:right w:val="none" w:sz="0" w:space="0" w:color="auto"/>
      </w:divBdr>
    </w:div>
    <w:div w:id="250283242">
      <w:bodyDiv w:val="1"/>
      <w:marLeft w:val="0"/>
      <w:marRight w:val="0"/>
      <w:marTop w:val="0"/>
      <w:marBottom w:val="0"/>
      <w:divBdr>
        <w:top w:val="none" w:sz="0" w:space="0" w:color="auto"/>
        <w:left w:val="none" w:sz="0" w:space="0" w:color="auto"/>
        <w:bottom w:val="none" w:sz="0" w:space="0" w:color="auto"/>
        <w:right w:val="none" w:sz="0" w:space="0" w:color="auto"/>
      </w:divBdr>
    </w:div>
    <w:div w:id="258684615">
      <w:bodyDiv w:val="1"/>
      <w:marLeft w:val="0"/>
      <w:marRight w:val="0"/>
      <w:marTop w:val="0"/>
      <w:marBottom w:val="0"/>
      <w:divBdr>
        <w:top w:val="none" w:sz="0" w:space="0" w:color="auto"/>
        <w:left w:val="none" w:sz="0" w:space="0" w:color="auto"/>
        <w:bottom w:val="none" w:sz="0" w:space="0" w:color="auto"/>
        <w:right w:val="none" w:sz="0" w:space="0" w:color="auto"/>
      </w:divBdr>
    </w:div>
    <w:div w:id="264073140">
      <w:bodyDiv w:val="1"/>
      <w:marLeft w:val="0"/>
      <w:marRight w:val="0"/>
      <w:marTop w:val="0"/>
      <w:marBottom w:val="0"/>
      <w:divBdr>
        <w:top w:val="none" w:sz="0" w:space="0" w:color="auto"/>
        <w:left w:val="none" w:sz="0" w:space="0" w:color="auto"/>
        <w:bottom w:val="none" w:sz="0" w:space="0" w:color="auto"/>
        <w:right w:val="none" w:sz="0" w:space="0" w:color="auto"/>
      </w:divBdr>
    </w:div>
    <w:div w:id="264192926">
      <w:bodyDiv w:val="1"/>
      <w:marLeft w:val="0"/>
      <w:marRight w:val="0"/>
      <w:marTop w:val="0"/>
      <w:marBottom w:val="0"/>
      <w:divBdr>
        <w:top w:val="none" w:sz="0" w:space="0" w:color="auto"/>
        <w:left w:val="none" w:sz="0" w:space="0" w:color="auto"/>
        <w:bottom w:val="none" w:sz="0" w:space="0" w:color="auto"/>
        <w:right w:val="none" w:sz="0" w:space="0" w:color="auto"/>
      </w:divBdr>
    </w:div>
    <w:div w:id="280499862">
      <w:bodyDiv w:val="1"/>
      <w:marLeft w:val="0"/>
      <w:marRight w:val="0"/>
      <w:marTop w:val="0"/>
      <w:marBottom w:val="0"/>
      <w:divBdr>
        <w:top w:val="none" w:sz="0" w:space="0" w:color="auto"/>
        <w:left w:val="none" w:sz="0" w:space="0" w:color="auto"/>
        <w:bottom w:val="none" w:sz="0" w:space="0" w:color="auto"/>
        <w:right w:val="none" w:sz="0" w:space="0" w:color="auto"/>
      </w:divBdr>
    </w:div>
    <w:div w:id="289365694">
      <w:bodyDiv w:val="1"/>
      <w:marLeft w:val="0"/>
      <w:marRight w:val="0"/>
      <w:marTop w:val="0"/>
      <w:marBottom w:val="0"/>
      <w:divBdr>
        <w:top w:val="none" w:sz="0" w:space="0" w:color="auto"/>
        <w:left w:val="none" w:sz="0" w:space="0" w:color="auto"/>
        <w:bottom w:val="none" w:sz="0" w:space="0" w:color="auto"/>
        <w:right w:val="none" w:sz="0" w:space="0" w:color="auto"/>
      </w:divBdr>
    </w:div>
    <w:div w:id="304772691">
      <w:bodyDiv w:val="1"/>
      <w:marLeft w:val="0"/>
      <w:marRight w:val="0"/>
      <w:marTop w:val="0"/>
      <w:marBottom w:val="0"/>
      <w:divBdr>
        <w:top w:val="none" w:sz="0" w:space="0" w:color="auto"/>
        <w:left w:val="none" w:sz="0" w:space="0" w:color="auto"/>
        <w:bottom w:val="none" w:sz="0" w:space="0" w:color="auto"/>
        <w:right w:val="none" w:sz="0" w:space="0" w:color="auto"/>
      </w:divBdr>
    </w:div>
    <w:div w:id="306010517">
      <w:bodyDiv w:val="1"/>
      <w:marLeft w:val="0"/>
      <w:marRight w:val="0"/>
      <w:marTop w:val="0"/>
      <w:marBottom w:val="0"/>
      <w:divBdr>
        <w:top w:val="none" w:sz="0" w:space="0" w:color="auto"/>
        <w:left w:val="none" w:sz="0" w:space="0" w:color="auto"/>
        <w:bottom w:val="none" w:sz="0" w:space="0" w:color="auto"/>
        <w:right w:val="none" w:sz="0" w:space="0" w:color="auto"/>
      </w:divBdr>
    </w:div>
    <w:div w:id="306127907">
      <w:bodyDiv w:val="1"/>
      <w:marLeft w:val="0"/>
      <w:marRight w:val="0"/>
      <w:marTop w:val="0"/>
      <w:marBottom w:val="0"/>
      <w:divBdr>
        <w:top w:val="none" w:sz="0" w:space="0" w:color="auto"/>
        <w:left w:val="none" w:sz="0" w:space="0" w:color="auto"/>
        <w:bottom w:val="none" w:sz="0" w:space="0" w:color="auto"/>
        <w:right w:val="none" w:sz="0" w:space="0" w:color="auto"/>
      </w:divBdr>
    </w:div>
    <w:div w:id="306403580">
      <w:bodyDiv w:val="1"/>
      <w:marLeft w:val="0"/>
      <w:marRight w:val="0"/>
      <w:marTop w:val="0"/>
      <w:marBottom w:val="0"/>
      <w:divBdr>
        <w:top w:val="none" w:sz="0" w:space="0" w:color="auto"/>
        <w:left w:val="none" w:sz="0" w:space="0" w:color="auto"/>
        <w:bottom w:val="none" w:sz="0" w:space="0" w:color="auto"/>
        <w:right w:val="none" w:sz="0" w:space="0" w:color="auto"/>
      </w:divBdr>
    </w:div>
    <w:div w:id="312219982">
      <w:bodyDiv w:val="1"/>
      <w:marLeft w:val="0"/>
      <w:marRight w:val="0"/>
      <w:marTop w:val="0"/>
      <w:marBottom w:val="0"/>
      <w:divBdr>
        <w:top w:val="none" w:sz="0" w:space="0" w:color="auto"/>
        <w:left w:val="none" w:sz="0" w:space="0" w:color="auto"/>
        <w:bottom w:val="none" w:sz="0" w:space="0" w:color="auto"/>
        <w:right w:val="none" w:sz="0" w:space="0" w:color="auto"/>
      </w:divBdr>
    </w:div>
    <w:div w:id="316887416">
      <w:bodyDiv w:val="1"/>
      <w:marLeft w:val="0"/>
      <w:marRight w:val="0"/>
      <w:marTop w:val="0"/>
      <w:marBottom w:val="0"/>
      <w:divBdr>
        <w:top w:val="none" w:sz="0" w:space="0" w:color="auto"/>
        <w:left w:val="none" w:sz="0" w:space="0" w:color="auto"/>
        <w:bottom w:val="none" w:sz="0" w:space="0" w:color="auto"/>
        <w:right w:val="none" w:sz="0" w:space="0" w:color="auto"/>
      </w:divBdr>
    </w:div>
    <w:div w:id="319121785">
      <w:bodyDiv w:val="1"/>
      <w:marLeft w:val="0"/>
      <w:marRight w:val="0"/>
      <w:marTop w:val="0"/>
      <w:marBottom w:val="0"/>
      <w:divBdr>
        <w:top w:val="none" w:sz="0" w:space="0" w:color="auto"/>
        <w:left w:val="none" w:sz="0" w:space="0" w:color="auto"/>
        <w:bottom w:val="none" w:sz="0" w:space="0" w:color="auto"/>
        <w:right w:val="none" w:sz="0" w:space="0" w:color="auto"/>
      </w:divBdr>
    </w:div>
    <w:div w:id="319189968">
      <w:bodyDiv w:val="1"/>
      <w:marLeft w:val="0"/>
      <w:marRight w:val="0"/>
      <w:marTop w:val="0"/>
      <w:marBottom w:val="0"/>
      <w:divBdr>
        <w:top w:val="none" w:sz="0" w:space="0" w:color="auto"/>
        <w:left w:val="none" w:sz="0" w:space="0" w:color="auto"/>
        <w:bottom w:val="none" w:sz="0" w:space="0" w:color="auto"/>
        <w:right w:val="none" w:sz="0" w:space="0" w:color="auto"/>
      </w:divBdr>
    </w:div>
    <w:div w:id="320817732">
      <w:bodyDiv w:val="1"/>
      <w:marLeft w:val="0"/>
      <w:marRight w:val="0"/>
      <w:marTop w:val="0"/>
      <w:marBottom w:val="0"/>
      <w:divBdr>
        <w:top w:val="none" w:sz="0" w:space="0" w:color="auto"/>
        <w:left w:val="none" w:sz="0" w:space="0" w:color="auto"/>
        <w:bottom w:val="none" w:sz="0" w:space="0" w:color="auto"/>
        <w:right w:val="none" w:sz="0" w:space="0" w:color="auto"/>
      </w:divBdr>
    </w:div>
    <w:div w:id="328483950">
      <w:bodyDiv w:val="1"/>
      <w:marLeft w:val="0"/>
      <w:marRight w:val="0"/>
      <w:marTop w:val="0"/>
      <w:marBottom w:val="0"/>
      <w:divBdr>
        <w:top w:val="none" w:sz="0" w:space="0" w:color="auto"/>
        <w:left w:val="none" w:sz="0" w:space="0" w:color="auto"/>
        <w:bottom w:val="none" w:sz="0" w:space="0" w:color="auto"/>
        <w:right w:val="none" w:sz="0" w:space="0" w:color="auto"/>
      </w:divBdr>
    </w:div>
    <w:div w:id="331567569">
      <w:bodyDiv w:val="1"/>
      <w:marLeft w:val="0"/>
      <w:marRight w:val="0"/>
      <w:marTop w:val="0"/>
      <w:marBottom w:val="0"/>
      <w:divBdr>
        <w:top w:val="none" w:sz="0" w:space="0" w:color="auto"/>
        <w:left w:val="none" w:sz="0" w:space="0" w:color="auto"/>
        <w:bottom w:val="none" w:sz="0" w:space="0" w:color="auto"/>
        <w:right w:val="none" w:sz="0" w:space="0" w:color="auto"/>
      </w:divBdr>
    </w:div>
    <w:div w:id="335961272">
      <w:bodyDiv w:val="1"/>
      <w:marLeft w:val="0"/>
      <w:marRight w:val="0"/>
      <w:marTop w:val="0"/>
      <w:marBottom w:val="0"/>
      <w:divBdr>
        <w:top w:val="none" w:sz="0" w:space="0" w:color="auto"/>
        <w:left w:val="none" w:sz="0" w:space="0" w:color="auto"/>
        <w:bottom w:val="none" w:sz="0" w:space="0" w:color="auto"/>
        <w:right w:val="none" w:sz="0" w:space="0" w:color="auto"/>
      </w:divBdr>
    </w:div>
    <w:div w:id="341780667">
      <w:bodyDiv w:val="1"/>
      <w:marLeft w:val="0"/>
      <w:marRight w:val="0"/>
      <w:marTop w:val="0"/>
      <w:marBottom w:val="0"/>
      <w:divBdr>
        <w:top w:val="none" w:sz="0" w:space="0" w:color="auto"/>
        <w:left w:val="none" w:sz="0" w:space="0" w:color="auto"/>
        <w:bottom w:val="none" w:sz="0" w:space="0" w:color="auto"/>
        <w:right w:val="none" w:sz="0" w:space="0" w:color="auto"/>
      </w:divBdr>
    </w:div>
    <w:div w:id="342123513">
      <w:bodyDiv w:val="1"/>
      <w:marLeft w:val="0"/>
      <w:marRight w:val="0"/>
      <w:marTop w:val="0"/>
      <w:marBottom w:val="0"/>
      <w:divBdr>
        <w:top w:val="none" w:sz="0" w:space="0" w:color="auto"/>
        <w:left w:val="none" w:sz="0" w:space="0" w:color="auto"/>
        <w:bottom w:val="none" w:sz="0" w:space="0" w:color="auto"/>
        <w:right w:val="none" w:sz="0" w:space="0" w:color="auto"/>
      </w:divBdr>
    </w:div>
    <w:div w:id="345330109">
      <w:bodyDiv w:val="1"/>
      <w:marLeft w:val="0"/>
      <w:marRight w:val="0"/>
      <w:marTop w:val="0"/>
      <w:marBottom w:val="0"/>
      <w:divBdr>
        <w:top w:val="none" w:sz="0" w:space="0" w:color="auto"/>
        <w:left w:val="none" w:sz="0" w:space="0" w:color="auto"/>
        <w:bottom w:val="none" w:sz="0" w:space="0" w:color="auto"/>
        <w:right w:val="none" w:sz="0" w:space="0" w:color="auto"/>
      </w:divBdr>
    </w:div>
    <w:div w:id="381029062">
      <w:bodyDiv w:val="1"/>
      <w:marLeft w:val="0"/>
      <w:marRight w:val="0"/>
      <w:marTop w:val="0"/>
      <w:marBottom w:val="0"/>
      <w:divBdr>
        <w:top w:val="none" w:sz="0" w:space="0" w:color="auto"/>
        <w:left w:val="none" w:sz="0" w:space="0" w:color="auto"/>
        <w:bottom w:val="none" w:sz="0" w:space="0" w:color="auto"/>
        <w:right w:val="none" w:sz="0" w:space="0" w:color="auto"/>
      </w:divBdr>
    </w:div>
    <w:div w:id="386731233">
      <w:bodyDiv w:val="1"/>
      <w:marLeft w:val="0"/>
      <w:marRight w:val="0"/>
      <w:marTop w:val="0"/>
      <w:marBottom w:val="0"/>
      <w:divBdr>
        <w:top w:val="none" w:sz="0" w:space="0" w:color="auto"/>
        <w:left w:val="none" w:sz="0" w:space="0" w:color="auto"/>
        <w:bottom w:val="none" w:sz="0" w:space="0" w:color="auto"/>
        <w:right w:val="none" w:sz="0" w:space="0" w:color="auto"/>
      </w:divBdr>
    </w:div>
    <w:div w:id="399786844">
      <w:bodyDiv w:val="1"/>
      <w:marLeft w:val="0"/>
      <w:marRight w:val="0"/>
      <w:marTop w:val="0"/>
      <w:marBottom w:val="0"/>
      <w:divBdr>
        <w:top w:val="none" w:sz="0" w:space="0" w:color="auto"/>
        <w:left w:val="none" w:sz="0" w:space="0" w:color="auto"/>
        <w:bottom w:val="none" w:sz="0" w:space="0" w:color="auto"/>
        <w:right w:val="none" w:sz="0" w:space="0" w:color="auto"/>
      </w:divBdr>
    </w:div>
    <w:div w:id="401679384">
      <w:bodyDiv w:val="1"/>
      <w:marLeft w:val="0"/>
      <w:marRight w:val="0"/>
      <w:marTop w:val="0"/>
      <w:marBottom w:val="0"/>
      <w:divBdr>
        <w:top w:val="none" w:sz="0" w:space="0" w:color="auto"/>
        <w:left w:val="none" w:sz="0" w:space="0" w:color="auto"/>
        <w:bottom w:val="none" w:sz="0" w:space="0" w:color="auto"/>
        <w:right w:val="none" w:sz="0" w:space="0" w:color="auto"/>
      </w:divBdr>
    </w:div>
    <w:div w:id="409354765">
      <w:bodyDiv w:val="1"/>
      <w:marLeft w:val="0"/>
      <w:marRight w:val="0"/>
      <w:marTop w:val="0"/>
      <w:marBottom w:val="0"/>
      <w:divBdr>
        <w:top w:val="none" w:sz="0" w:space="0" w:color="auto"/>
        <w:left w:val="none" w:sz="0" w:space="0" w:color="auto"/>
        <w:bottom w:val="none" w:sz="0" w:space="0" w:color="auto"/>
        <w:right w:val="none" w:sz="0" w:space="0" w:color="auto"/>
      </w:divBdr>
    </w:div>
    <w:div w:id="409542682">
      <w:bodyDiv w:val="1"/>
      <w:marLeft w:val="0"/>
      <w:marRight w:val="0"/>
      <w:marTop w:val="0"/>
      <w:marBottom w:val="0"/>
      <w:divBdr>
        <w:top w:val="none" w:sz="0" w:space="0" w:color="auto"/>
        <w:left w:val="none" w:sz="0" w:space="0" w:color="auto"/>
        <w:bottom w:val="none" w:sz="0" w:space="0" w:color="auto"/>
        <w:right w:val="none" w:sz="0" w:space="0" w:color="auto"/>
      </w:divBdr>
    </w:div>
    <w:div w:id="410003054">
      <w:bodyDiv w:val="1"/>
      <w:marLeft w:val="0"/>
      <w:marRight w:val="0"/>
      <w:marTop w:val="0"/>
      <w:marBottom w:val="0"/>
      <w:divBdr>
        <w:top w:val="none" w:sz="0" w:space="0" w:color="auto"/>
        <w:left w:val="none" w:sz="0" w:space="0" w:color="auto"/>
        <w:bottom w:val="none" w:sz="0" w:space="0" w:color="auto"/>
        <w:right w:val="none" w:sz="0" w:space="0" w:color="auto"/>
      </w:divBdr>
    </w:div>
    <w:div w:id="425273502">
      <w:bodyDiv w:val="1"/>
      <w:marLeft w:val="0"/>
      <w:marRight w:val="0"/>
      <w:marTop w:val="0"/>
      <w:marBottom w:val="0"/>
      <w:divBdr>
        <w:top w:val="none" w:sz="0" w:space="0" w:color="auto"/>
        <w:left w:val="none" w:sz="0" w:space="0" w:color="auto"/>
        <w:bottom w:val="none" w:sz="0" w:space="0" w:color="auto"/>
        <w:right w:val="none" w:sz="0" w:space="0" w:color="auto"/>
      </w:divBdr>
    </w:div>
    <w:div w:id="428041802">
      <w:bodyDiv w:val="1"/>
      <w:marLeft w:val="0"/>
      <w:marRight w:val="0"/>
      <w:marTop w:val="0"/>
      <w:marBottom w:val="0"/>
      <w:divBdr>
        <w:top w:val="none" w:sz="0" w:space="0" w:color="auto"/>
        <w:left w:val="none" w:sz="0" w:space="0" w:color="auto"/>
        <w:bottom w:val="none" w:sz="0" w:space="0" w:color="auto"/>
        <w:right w:val="none" w:sz="0" w:space="0" w:color="auto"/>
      </w:divBdr>
    </w:div>
    <w:div w:id="432290529">
      <w:bodyDiv w:val="1"/>
      <w:marLeft w:val="0"/>
      <w:marRight w:val="0"/>
      <w:marTop w:val="0"/>
      <w:marBottom w:val="0"/>
      <w:divBdr>
        <w:top w:val="none" w:sz="0" w:space="0" w:color="auto"/>
        <w:left w:val="none" w:sz="0" w:space="0" w:color="auto"/>
        <w:bottom w:val="none" w:sz="0" w:space="0" w:color="auto"/>
        <w:right w:val="none" w:sz="0" w:space="0" w:color="auto"/>
      </w:divBdr>
    </w:div>
    <w:div w:id="437527173">
      <w:bodyDiv w:val="1"/>
      <w:marLeft w:val="0"/>
      <w:marRight w:val="0"/>
      <w:marTop w:val="0"/>
      <w:marBottom w:val="0"/>
      <w:divBdr>
        <w:top w:val="none" w:sz="0" w:space="0" w:color="auto"/>
        <w:left w:val="none" w:sz="0" w:space="0" w:color="auto"/>
        <w:bottom w:val="none" w:sz="0" w:space="0" w:color="auto"/>
        <w:right w:val="none" w:sz="0" w:space="0" w:color="auto"/>
      </w:divBdr>
    </w:div>
    <w:div w:id="438136818">
      <w:bodyDiv w:val="1"/>
      <w:marLeft w:val="0"/>
      <w:marRight w:val="0"/>
      <w:marTop w:val="0"/>
      <w:marBottom w:val="0"/>
      <w:divBdr>
        <w:top w:val="none" w:sz="0" w:space="0" w:color="auto"/>
        <w:left w:val="none" w:sz="0" w:space="0" w:color="auto"/>
        <w:bottom w:val="none" w:sz="0" w:space="0" w:color="auto"/>
        <w:right w:val="none" w:sz="0" w:space="0" w:color="auto"/>
      </w:divBdr>
    </w:div>
    <w:div w:id="455955041">
      <w:bodyDiv w:val="1"/>
      <w:marLeft w:val="0"/>
      <w:marRight w:val="0"/>
      <w:marTop w:val="0"/>
      <w:marBottom w:val="0"/>
      <w:divBdr>
        <w:top w:val="none" w:sz="0" w:space="0" w:color="auto"/>
        <w:left w:val="none" w:sz="0" w:space="0" w:color="auto"/>
        <w:bottom w:val="none" w:sz="0" w:space="0" w:color="auto"/>
        <w:right w:val="none" w:sz="0" w:space="0" w:color="auto"/>
      </w:divBdr>
    </w:div>
    <w:div w:id="457526574">
      <w:bodyDiv w:val="1"/>
      <w:marLeft w:val="0"/>
      <w:marRight w:val="0"/>
      <w:marTop w:val="0"/>
      <w:marBottom w:val="0"/>
      <w:divBdr>
        <w:top w:val="none" w:sz="0" w:space="0" w:color="auto"/>
        <w:left w:val="none" w:sz="0" w:space="0" w:color="auto"/>
        <w:bottom w:val="none" w:sz="0" w:space="0" w:color="auto"/>
        <w:right w:val="none" w:sz="0" w:space="0" w:color="auto"/>
      </w:divBdr>
    </w:div>
    <w:div w:id="463348606">
      <w:bodyDiv w:val="1"/>
      <w:marLeft w:val="0"/>
      <w:marRight w:val="0"/>
      <w:marTop w:val="0"/>
      <w:marBottom w:val="0"/>
      <w:divBdr>
        <w:top w:val="none" w:sz="0" w:space="0" w:color="auto"/>
        <w:left w:val="none" w:sz="0" w:space="0" w:color="auto"/>
        <w:bottom w:val="none" w:sz="0" w:space="0" w:color="auto"/>
        <w:right w:val="none" w:sz="0" w:space="0" w:color="auto"/>
      </w:divBdr>
    </w:div>
    <w:div w:id="472211313">
      <w:bodyDiv w:val="1"/>
      <w:marLeft w:val="0"/>
      <w:marRight w:val="0"/>
      <w:marTop w:val="0"/>
      <w:marBottom w:val="0"/>
      <w:divBdr>
        <w:top w:val="none" w:sz="0" w:space="0" w:color="auto"/>
        <w:left w:val="none" w:sz="0" w:space="0" w:color="auto"/>
        <w:bottom w:val="none" w:sz="0" w:space="0" w:color="auto"/>
        <w:right w:val="none" w:sz="0" w:space="0" w:color="auto"/>
      </w:divBdr>
    </w:div>
    <w:div w:id="491020444">
      <w:bodyDiv w:val="1"/>
      <w:marLeft w:val="0"/>
      <w:marRight w:val="0"/>
      <w:marTop w:val="0"/>
      <w:marBottom w:val="0"/>
      <w:divBdr>
        <w:top w:val="none" w:sz="0" w:space="0" w:color="auto"/>
        <w:left w:val="none" w:sz="0" w:space="0" w:color="auto"/>
        <w:bottom w:val="none" w:sz="0" w:space="0" w:color="auto"/>
        <w:right w:val="none" w:sz="0" w:space="0" w:color="auto"/>
      </w:divBdr>
    </w:div>
    <w:div w:id="518393121">
      <w:bodyDiv w:val="1"/>
      <w:marLeft w:val="0"/>
      <w:marRight w:val="0"/>
      <w:marTop w:val="0"/>
      <w:marBottom w:val="0"/>
      <w:divBdr>
        <w:top w:val="none" w:sz="0" w:space="0" w:color="auto"/>
        <w:left w:val="none" w:sz="0" w:space="0" w:color="auto"/>
        <w:bottom w:val="none" w:sz="0" w:space="0" w:color="auto"/>
        <w:right w:val="none" w:sz="0" w:space="0" w:color="auto"/>
      </w:divBdr>
    </w:div>
    <w:div w:id="519199190">
      <w:bodyDiv w:val="1"/>
      <w:marLeft w:val="0"/>
      <w:marRight w:val="0"/>
      <w:marTop w:val="0"/>
      <w:marBottom w:val="0"/>
      <w:divBdr>
        <w:top w:val="none" w:sz="0" w:space="0" w:color="auto"/>
        <w:left w:val="none" w:sz="0" w:space="0" w:color="auto"/>
        <w:bottom w:val="none" w:sz="0" w:space="0" w:color="auto"/>
        <w:right w:val="none" w:sz="0" w:space="0" w:color="auto"/>
      </w:divBdr>
    </w:div>
    <w:div w:id="530997532">
      <w:bodyDiv w:val="1"/>
      <w:marLeft w:val="0"/>
      <w:marRight w:val="0"/>
      <w:marTop w:val="0"/>
      <w:marBottom w:val="0"/>
      <w:divBdr>
        <w:top w:val="none" w:sz="0" w:space="0" w:color="auto"/>
        <w:left w:val="none" w:sz="0" w:space="0" w:color="auto"/>
        <w:bottom w:val="none" w:sz="0" w:space="0" w:color="auto"/>
        <w:right w:val="none" w:sz="0" w:space="0" w:color="auto"/>
      </w:divBdr>
    </w:div>
    <w:div w:id="540476223">
      <w:bodyDiv w:val="1"/>
      <w:marLeft w:val="0"/>
      <w:marRight w:val="0"/>
      <w:marTop w:val="0"/>
      <w:marBottom w:val="0"/>
      <w:divBdr>
        <w:top w:val="none" w:sz="0" w:space="0" w:color="auto"/>
        <w:left w:val="none" w:sz="0" w:space="0" w:color="auto"/>
        <w:bottom w:val="none" w:sz="0" w:space="0" w:color="auto"/>
        <w:right w:val="none" w:sz="0" w:space="0" w:color="auto"/>
      </w:divBdr>
    </w:div>
    <w:div w:id="557088371">
      <w:bodyDiv w:val="1"/>
      <w:marLeft w:val="0"/>
      <w:marRight w:val="0"/>
      <w:marTop w:val="0"/>
      <w:marBottom w:val="0"/>
      <w:divBdr>
        <w:top w:val="none" w:sz="0" w:space="0" w:color="auto"/>
        <w:left w:val="none" w:sz="0" w:space="0" w:color="auto"/>
        <w:bottom w:val="none" w:sz="0" w:space="0" w:color="auto"/>
        <w:right w:val="none" w:sz="0" w:space="0" w:color="auto"/>
      </w:divBdr>
    </w:div>
    <w:div w:id="563613366">
      <w:bodyDiv w:val="1"/>
      <w:marLeft w:val="0"/>
      <w:marRight w:val="0"/>
      <w:marTop w:val="0"/>
      <w:marBottom w:val="0"/>
      <w:divBdr>
        <w:top w:val="none" w:sz="0" w:space="0" w:color="auto"/>
        <w:left w:val="none" w:sz="0" w:space="0" w:color="auto"/>
        <w:bottom w:val="none" w:sz="0" w:space="0" w:color="auto"/>
        <w:right w:val="none" w:sz="0" w:space="0" w:color="auto"/>
      </w:divBdr>
    </w:div>
    <w:div w:id="569122173">
      <w:bodyDiv w:val="1"/>
      <w:marLeft w:val="0"/>
      <w:marRight w:val="0"/>
      <w:marTop w:val="0"/>
      <w:marBottom w:val="0"/>
      <w:divBdr>
        <w:top w:val="none" w:sz="0" w:space="0" w:color="auto"/>
        <w:left w:val="none" w:sz="0" w:space="0" w:color="auto"/>
        <w:bottom w:val="none" w:sz="0" w:space="0" w:color="auto"/>
        <w:right w:val="none" w:sz="0" w:space="0" w:color="auto"/>
      </w:divBdr>
    </w:div>
    <w:div w:id="591358801">
      <w:bodyDiv w:val="1"/>
      <w:marLeft w:val="0"/>
      <w:marRight w:val="0"/>
      <w:marTop w:val="0"/>
      <w:marBottom w:val="0"/>
      <w:divBdr>
        <w:top w:val="none" w:sz="0" w:space="0" w:color="auto"/>
        <w:left w:val="none" w:sz="0" w:space="0" w:color="auto"/>
        <w:bottom w:val="none" w:sz="0" w:space="0" w:color="auto"/>
        <w:right w:val="none" w:sz="0" w:space="0" w:color="auto"/>
      </w:divBdr>
    </w:div>
    <w:div w:id="593250531">
      <w:bodyDiv w:val="1"/>
      <w:marLeft w:val="0"/>
      <w:marRight w:val="0"/>
      <w:marTop w:val="0"/>
      <w:marBottom w:val="0"/>
      <w:divBdr>
        <w:top w:val="none" w:sz="0" w:space="0" w:color="auto"/>
        <w:left w:val="none" w:sz="0" w:space="0" w:color="auto"/>
        <w:bottom w:val="none" w:sz="0" w:space="0" w:color="auto"/>
        <w:right w:val="none" w:sz="0" w:space="0" w:color="auto"/>
      </w:divBdr>
    </w:div>
    <w:div w:id="612519437">
      <w:bodyDiv w:val="1"/>
      <w:marLeft w:val="0"/>
      <w:marRight w:val="0"/>
      <w:marTop w:val="0"/>
      <w:marBottom w:val="0"/>
      <w:divBdr>
        <w:top w:val="none" w:sz="0" w:space="0" w:color="auto"/>
        <w:left w:val="none" w:sz="0" w:space="0" w:color="auto"/>
        <w:bottom w:val="none" w:sz="0" w:space="0" w:color="auto"/>
        <w:right w:val="none" w:sz="0" w:space="0" w:color="auto"/>
      </w:divBdr>
    </w:div>
    <w:div w:id="617756969">
      <w:bodyDiv w:val="1"/>
      <w:marLeft w:val="0"/>
      <w:marRight w:val="0"/>
      <w:marTop w:val="0"/>
      <w:marBottom w:val="0"/>
      <w:divBdr>
        <w:top w:val="none" w:sz="0" w:space="0" w:color="auto"/>
        <w:left w:val="none" w:sz="0" w:space="0" w:color="auto"/>
        <w:bottom w:val="none" w:sz="0" w:space="0" w:color="auto"/>
        <w:right w:val="none" w:sz="0" w:space="0" w:color="auto"/>
      </w:divBdr>
    </w:div>
    <w:div w:id="632176816">
      <w:bodyDiv w:val="1"/>
      <w:marLeft w:val="0"/>
      <w:marRight w:val="0"/>
      <w:marTop w:val="0"/>
      <w:marBottom w:val="0"/>
      <w:divBdr>
        <w:top w:val="none" w:sz="0" w:space="0" w:color="auto"/>
        <w:left w:val="none" w:sz="0" w:space="0" w:color="auto"/>
        <w:bottom w:val="none" w:sz="0" w:space="0" w:color="auto"/>
        <w:right w:val="none" w:sz="0" w:space="0" w:color="auto"/>
      </w:divBdr>
    </w:div>
    <w:div w:id="632910950">
      <w:bodyDiv w:val="1"/>
      <w:marLeft w:val="0"/>
      <w:marRight w:val="0"/>
      <w:marTop w:val="0"/>
      <w:marBottom w:val="0"/>
      <w:divBdr>
        <w:top w:val="none" w:sz="0" w:space="0" w:color="auto"/>
        <w:left w:val="none" w:sz="0" w:space="0" w:color="auto"/>
        <w:bottom w:val="none" w:sz="0" w:space="0" w:color="auto"/>
        <w:right w:val="none" w:sz="0" w:space="0" w:color="auto"/>
      </w:divBdr>
    </w:div>
    <w:div w:id="637800416">
      <w:bodyDiv w:val="1"/>
      <w:marLeft w:val="0"/>
      <w:marRight w:val="0"/>
      <w:marTop w:val="0"/>
      <w:marBottom w:val="0"/>
      <w:divBdr>
        <w:top w:val="none" w:sz="0" w:space="0" w:color="auto"/>
        <w:left w:val="none" w:sz="0" w:space="0" w:color="auto"/>
        <w:bottom w:val="none" w:sz="0" w:space="0" w:color="auto"/>
        <w:right w:val="none" w:sz="0" w:space="0" w:color="auto"/>
      </w:divBdr>
    </w:div>
    <w:div w:id="641347180">
      <w:bodyDiv w:val="1"/>
      <w:marLeft w:val="0"/>
      <w:marRight w:val="0"/>
      <w:marTop w:val="0"/>
      <w:marBottom w:val="0"/>
      <w:divBdr>
        <w:top w:val="none" w:sz="0" w:space="0" w:color="auto"/>
        <w:left w:val="none" w:sz="0" w:space="0" w:color="auto"/>
        <w:bottom w:val="none" w:sz="0" w:space="0" w:color="auto"/>
        <w:right w:val="none" w:sz="0" w:space="0" w:color="auto"/>
      </w:divBdr>
    </w:div>
    <w:div w:id="660693958">
      <w:bodyDiv w:val="1"/>
      <w:marLeft w:val="0"/>
      <w:marRight w:val="0"/>
      <w:marTop w:val="0"/>
      <w:marBottom w:val="0"/>
      <w:divBdr>
        <w:top w:val="none" w:sz="0" w:space="0" w:color="auto"/>
        <w:left w:val="none" w:sz="0" w:space="0" w:color="auto"/>
        <w:bottom w:val="none" w:sz="0" w:space="0" w:color="auto"/>
        <w:right w:val="none" w:sz="0" w:space="0" w:color="auto"/>
      </w:divBdr>
    </w:div>
    <w:div w:id="667830156">
      <w:bodyDiv w:val="1"/>
      <w:marLeft w:val="0"/>
      <w:marRight w:val="0"/>
      <w:marTop w:val="0"/>
      <w:marBottom w:val="0"/>
      <w:divBdr>
        <w:top w:val="none" w:sz="0" w:space="0" w:color="auto"/>
        <w:left w:val="none" w:sz="0" w:space="0" w:color="auto"/>
        <w:bottom w:val="none" w:sz="0" w:space="0" w:color="auto"/>
        <w:right w:val="none" w:sz="0" w:space="0" w:color="auto"/>
      </w:divBdr>
    </w:div>
    <w:div w:id="680620520">
      <w:bodyDiv w:val="1"/>
      <w:marLeft w:val="0"/>
      <w:marRight w:val="0"/>
      <w:marTop w:val="0"/>
      <w:marBottom w:val="0"/>
      <w:divBdr>
        <w:top w:val="none" w:sz="0" w:space="0" w:color="auto"/>
        <w:left w:val="none" w:sz="0" w:space="0" w:color="auto"/>
        <w:bottom w:val="none" w:sz="0" w:space="0" w:color="auto"/>
        <w:right w:val="none" w:sz="0" w:space="0" w:color="auto"/>
      </w:divBdr>
    </w:div>
    <w:div w:id="697781806">
      <w:bodyDiv w:val="1"/>
      <w:marLeft w:val="0"/>
      <w:marRight w:val="0"/>
      <w:marTop w:val="0"/>
      <w:marBottom w:val="0"/>
      <w:divBdr>
        <w:top w:val="none" w:sz="0" w:space="0" w:color="auto"/>
        <w:left w:val="none" w:sz="0" w:space="0" w:color="auto"/>
        <w:bottom w:val="none" w:sz="0" w:space="0" w:color="auto"/>
        <w:right w:val="none" w:sz="0" w:space="0" w:color="auto"/>
      </w:divBdr>
    </w:div>
    <w:div w:id="700322006">
      <w:bodyDiv w:val="1"/>
      <w:marLeft w:val="0"/>
      <w:marRight w:val="0"/>
      <w:marTop w:val="0"/>
      <w:marBottom w:val="0"/>
      <w:divBdr>
        <w:top w:val="none" w:sz="0" w:space="0" w:color="auto"/>
        <w:left w:val="none" w:sz="0" w:space="0" w:color="auto"/>
        <w:bottom w:val="none" w:sz="0" w:space="0" w:color="auto"/>
        <w:right w:val="none" w:sz="0" w:space="0" w:color="auto"/>
      </w:divBdr>
    </w:div>
    <w:div w:id="702511440">
      <w:bodyDiv w:val="1"/>
      <w:marLeft w:val="0"/>
      <w:marRight w:val="0"/>
      <w:marTop w:val="0"/>
      <w:marBottom w:val="0"/>
      <w:divBdr>
        <w:top w:val="none" w:sz="0" w:space="0" w:color="auto"/>
        <w:left w:val="none" w:sz="0" w:space="0" w:color="auto"/>
        <w:bottom w:val="none" w:sz="0" w:space="0" w:color="auto"/>
        <w:right w:val="none" w:sz="0" w:space="0" w:color="auto"/>
      </w:divBdr>
    </w:div>
    <w:div w:id="711346358">
      <w:bodyDiv w:val="1"/>
      <w:marLeft w:val="0"/>
      <w:marRight w:val="0"/>
      <w:marTop w:val="0"/>
      <w:marBottom w:val="0"/>
      <w:divBdr>
        <w:top w:val="none" w:sz="0" w:space="0" w:color="auto"/>
        <w:left w:val="none" w:sz="0" w:space="0" w:color="auto"/>
        <w:bottom w:val="none" w:sz="0" w:space="0" w:color="auto"/>
        <w:right w:val="none" w:sz="0" w:space="0" w:color="auto"/>
      </w:divBdr>
    </w:div>
    <w:div w:id="718287717">
      <w:bodyDiv w:val="1"/>
      <w:marLeft w:val="0"/>
      <w:marRight w:val="0"/>
      <w:marTop w:val="0"/>
      <w:marBottom w:val="0"/>
      <w:divBdr>
        <w:top w:val="none" w:sz="0" w:space="0" w:color="auto"/>
        <w:left w:val="none" w:sz="0" w:space="0" w:color="auto"/>
        <w:bottom w:val="none" w:sz="0" w:space="0" w:color="auto"/>
        <w:right w:val="none" w:sz="0" w:space="0" w:color="auto"/>
      </w:divBdr>
    </w:div>
    <w:div w:id="733233842">
      <w:bodyDiv w:val="1"/>
      <w:marLeft w:val="0"/>
      <w:marRight w:val="0"/>
      <w:marTop w:val="0"/>
      <w:marBottom w:val="0"/>
      <w:divBdr>
        <w:top w:val="none" w:sz="0" w:space="0" w:color="auto"/>
        <w:left w:val="none" w:sz="0" w:space="0" w:color="auto"/>
        <w:bottom w:val="none" w:sz="0" w:space="0" w:color="auto"/>
        <w:right w:val="none" w:sz="0" w:space="0" w:color="auto"/>
      </w:divBdr>
    </w:div>
    <w:div w:id="745883103">
      <w:bodyDiv w:val="1"/>
      <w:marLeft w:val="0"/>
      <w:marRight w:val="0"/>
      <w:marTop w:val="0"/>
      <w:marBottom w:val="0"/>
      <w:divBdr>
        <w:top w:val="none" w:sz="0" w:space="0" w:color="auto"/>
        <w:left w:val="none" w:sz="0" w:space="0" w:color="auto"/>
        <w:bottom w:val="none" w:sz="0" w:space="0" w:color="auto"/>
        <w:right w:val="none" w:sz="0" w:space="0" w:color="auto"/>
      </w:divBdr>
    </w:div>
    <w:div w:id="746849511">
      <w:bodyDiv w:val="1"/>
      <w:marLeft w:val="0"/>
      <w:marRight w:val="0"/>
      <w:marTop w:val="0"/>
      <w:marBottom w:val="0"/>
      <w:divBdr>
        <w:top w:val="none" w:sz="0" w:space="0" w:color="auto"/>
        <w:left w:val="none" w:sz="0" w:space="0" w:color="auto"/>
        <w:bottom w:val="none" w:sz="0" w:space="0" w:color="auto"/>
        <w:right w:val="none" w:sz="0" w:space="0" w:color="auto"/>
      </w:divBdr>
    </w:div>
    <w:div w:id="749162672">
      <w:bodyDiv w:val="1"/>
      <w:marLeft w:val="0"/>
      <w:marRight w:val="0"/>
      <w:marTop w:val="0"/>
      <w:marBottom w:val="0"/>
      <w:divBdr>
        <w:top w:val="none" w:sz="0" w:space="0" w:color="auto"/>
        <w:left w:val="none" w:sz="0" w:space="0" w:color="auto"/>
        <w:bottom w:val="none" w:sz="0" w:space="0" w:color="auto"/>
        <w:right w:val="none" w:sz="0" w:space="0" w:color="auto"/>
      </w:divBdr>
    </w:div>
    <w:div w:id="755441456">
      <w:bodyDiv w:val="1"/>
      <w:marLeft w:val="0"/>
      <w:marRight w:val="0"/>
      <w:marTop w:val="0"/>
      <w:marBottom w:val="0"/>
      <w:divBdr>
        <w:top w:val="none" w:sz="0" w:space="0" w:color="auto"/>
        <w:left w:val="none" w:sz="0" w:space="0" w:color="auto"/>
        <w:bottom w:val="none" w:sz="0" w:space="0" w:color="auto"/>
        <w:right w:val="none" w:sz="0" w:space="0" w:color="auto"/>
      </w:divBdr>
    </w:div>
    <w:div w:id="755592420">
      <w:bodyDiv w:val="1"/>
      <w:marLeft w:val="0"/>
      <w:marRight w:val="0"/>
      <w:marTop w:val="0"/>
      <w:marBottom w:val="0"/>
      <w:divBdr>
        <w:top w:val="none" w:sz="0" w:space="0" w:color="auto"/>
        <w:left w:val="none" w:sz="0" w:space="0" w:color="auto"/>
        <w:bottom w:val="none" w:sz="0" w:space="0" w:color="auto"/>
        <w:right w:val="none" w:sz="0" w:space="0" w:color="auto"/>
      </w:divBdr>
    </w:div>
    <w:div w:id="760637652">
      <w:bodyDiv w:val="1"/>
      <w:marLeft w:val="0"/>
      <w:marRight w:val="0"/>
      <w:marTop w:val="0"/>
      <w:marBottom w:val="0"/>
      <w:divBdr>
        <w:top w:val="none" w:sz="0" w:space="0" w:color="auto"/>
        <w:left w:val="none" w:sz="0" w:space="0" w:color="auto"/>
        <w:bottom w:val="none" w:sz="0" w:space="0" w:color="auto"/>
        <w:right w:val="none" w:sz="0" w:space="0" w:color="auto"/>
      </w:divBdr>
    </w:div>
    <w:div w:id="774590945">
      <w:bodyDiv w:val="1"/>
      <w:marLeft w:val="0"/>
      <w:marRight w:val="0"/>
      <w:marTop w:val="0"/>
      <w:marBottom w:val="0"/>
      <w:divBdr>
        <w:top w:val="none" w:sz="0" w:space="0" w:color="auto"/>
        <w:left w:val="none" w:sz="0" w:space="0" w:color="auto"/>
        <w:bottom w:val="none" w:sz="0" w:space="0" w:color="auto"/>
        <w:right w:val="none" w:sz="0" w:space="0" w:color="auto"/>
      </w:divBdr>
    </w:div>
    <w:div w:id="782303667">
      <w:bodyDiv w:val="1"/>
      <w:marLeft w:val="0"/>
      <w:marRight w:val="0"/>
      <w:marTop w:val="0"/>
      <w:marBottom w:val="0"/>
      <w:divBdr>
        <w:top w:val="none" w:sz="0" w:space="0" w:color="auto"/>
        <w:left w:val="none" w:sz="0" w:space="0" w:color="auto"/>
        <w:bottom w:val="none" w:sz="0" w:space="0" w:color="auto"/>
        <w:right w:val="none" w:sz="0" w:space="0" w:color="auto"/>
      </w:divBdr>
    </w:div>
    <w:div w:id="803549440">
      <w:bodyDiv w:val="1"/>
      <w:marLeft w:val="0"/>
      <w:marRight w:val="0"/>
      <w:marTop w:val="0"/>
      <w:marBottom w:val="0"/>
      <w:divBdr>
        <w:top w:val="none" w:sz="0" w:space="0" w:color="auto"/>
        <w:left w:val="none" w:sz="0" w:space="0" w:color="auto"/>
        <w:bottom w:val="none" w:sz="0" w:space="0" w:color="auto"/>
        <w:right w:val="none" w:sz="0" w:space="0" w:color="auto"/>
      </w:divBdr>
    </w:div>
    <w:div w:id="805317458">
      <w:bodyDiv w:val="1"/>
      <w:marLeft w:val="0"/>
      <w:marRight w:val="0"/>
      <w:marTop w:val="0"/>
      <w:marBottom w:val="0"/>
      <w:divBdr>
        <w:top w:val="none" w:sz="0" w:space="0" w:color="auto"/>
        <w:left w:val="none" w:sz="0" w:space="0" w:color="auto"/>
        <w:bottom w:val="none" w:sz="0" w:space="0" w:color="auto"/>
        <w:right w:val="none" w:sz="0" w:space="0" w:color="auto"/>
      </w:divBdr>
    </w:div>
    <w:div w:id="805776972">
      <w:bodyDiv w:val="1"/>
      <w:marLeft w:val="0"/>
      <w:marRight w:val="0"/>
      <w:marTop w:val="0"/>
      <w:marBottom w:val="0"/>
      <w:divBdr>
        <w:top w:val="none" w:sz="0" w:space="0" w:color="auto"/>
        <w:left w:val="none" w:sz="0" w:space="0" w:color="auto"/>
        <w:bottom w:val="none" w:sz="0" w:space="0" w:color="auto"/>
        <w:right w:val="none" w:sz="0" w:space="0" w:color="auto"/>
      </w:divBdr>
    </w:div>
    <w:div w:id="809247936">
      <w:bodyDiv w:val="1"/>
      <w:marLeft w:val="0"/>
      <w:marRight w:val="0"/>
      <w:marTop w:val="0"/>
      <w:marBottom w:val="0"/>
      <w:divBdr>
        <w:top w:val="none" w:sz="0" w:space="0" w:color="auto"/>
        <w:left w:val="none" w:sz="0" w:space="0" w:color="auto"/>
        <w:bottom w:val="none" w:sz="0" w:space="0" w:color="auto"/>
        <w:right w:val="none" w:sz="0" w:space="0" w:color="auto"/>
      </w:divBdr>
    </w:div>
    <w:div w:id="815953023">
      <w:bodyDiv w:val="1"/>
      <w:marLeft w:val="0"/>
      <w:marRight w:val="0"/>
      <w:marTop w:val="0"/>
      <w:marBottom w:val="0"/>
      <w:divBdr>
        <w:top w:val="none" w:sz="0" w:space="0" w:color="auto"/>
        <w:left w:val="none" w:sz="0" w:space="0" w:color="auto"/>
        <w:bottom w:val="none" w:sz="0" w:space="0" w:color="auto"/>
        <w:right w:val="none" w:sz="0" w:space="0" w:color="auto"/>
      </w:divBdr>
    </w:div>
    <w:div w:id="816655135">
      <w:bodyDiv w:val="1"/>
      <w:marLeft w:val="0"/>
      <w:marRight w:val="0"/>
      <w:marTop w:val="0"/>
      <w:marBottom w:val="0"/>
      <w:divBdr>
        <w:top w:val="none" w:sz="0" w:space="0" w:color="auto"/>
        <w:left w:val="none" w:sz="0" w:space="0" w:color="auto"/>
        <w:bottom w:val="none" w:sz="0" w:space="0" w:color="auto"/>
        <w:right w:val="none" w:sz="0" w:space="0" w:color="auto"/>
      </w:divBdr>
    </w:div>
    <w:div w:id="821773910">
      <w:bodyDiv w:val="1"/>
      <w:marLeft w:val="0"/>
      <w:marRight w:val="0"/>
      <w:marTop w:val="0"/>
      <w:marBottom w:val="0"/>
      <w:divBdr>
        <w:top w:val="none" w:sz="0" w:space="0" w:color="auto"/>
        <w:left w:val="none" w:sz="0" w:space="0" w:color="auto"/>
        <w:bottom w:val="none" w:sz="0" w:space="0" w:color="auto"/>
        <w:right w:val="none" w:sz="0" w:space="0" w:color="auto"/>
      </w:divBdr>
    </w:div>
    <w:div w:id="825895437">
      <w:bodyDiv w:val="1"/>
      <w:marLeft w:val="0"/>
      <w:marRight w:val="0"/>
      <w:marTop w:val="0"/>
      <w:marBottom w:val="0"/>
      <w:divBdr>
        <w:top w:val="none" w:sz="0" w:space="0" w:color="auto"/>
        <w:left w:val="none" w:sz="0" w:space="0" w:color="auto"/>
        <w:bottom w:val="none" w:sz="0" w:space="0" w:color="auto"/>
        <w:right w:val="none" w:sz="0" w:space="0" w:color="auto"/>
      </w:divBdr>
    </w:div>
    <w:div w:id="833452858">
      <w:bodyDiv w:val="1"/>
      <w:marLeft w:val="0"/>
      <w:marRight w:val="0"/>
      <w:marTop w:val="0"/>
      <w:marBottom w:val="0"/>
      <w:divBdr>
        <w:top w:val="none" w:sz="0" w:space="0" w:color="auto"/>
        <w:left w:val="none" w:sz="0" w:space="0" w:color="auto"/>
        <w:bottom w:val="none" w:sz="0" w:space="0" w:color="auto"/>
        <w:right w:val="none" w:sz="0" w:space="0" w:color="auto"/>
      </w:divBdr>
    </w:div>
    <w:div w:id="835923438">
      <w:bodyDiv w:val="1"/>
      <w:marLeft w:val="0"/>
      <w:marRight w:val="0"/>
      <w:marTop w:val="0"/>
      <w:marBottom w:val="0"/>
      <w:divBdr>
        <w:top w:val="none" w:sz="0" w:space="0" w:color="auto"/>
        <w:left w:val="none" w:sz="0" w:space="0" w:color="auto"/>
        <w:bottom w:val="none" w:sz="0" w:space="0" w:color="auto"/>
        <w:right w:val="none" w:sz="0" w:space="0" w:color="auto"/>
      </w:divBdr>
    </w:div>
    <w:div w:id="837035129">
      <w:bodyDiv w:val="1"/>
      <w:marLeft w:val="0"/>
      <w:marRight w:val="0"/>
      <w:marTop w:val="0"/>
      <w:marBottom w:val="0"/>
      <w:divBdr>
        <w:top w:val="none" w:sz="0" w:space="0" w:color="auto"/>
        <w:left w:val="none" w:sz="0" w:space="0" w:color="auto"/>
        <w:bottom w:val="none" w:sz="0" w:space="0" w:color="auto"/>
        <w:right w:val="none" w:sz="0" w:space="0" w:color="auto"/>
      </w:divBdr>
    </w:div>
    <w:div w:id="853153722">
      <w:bodyDiv w:val="1"/>
      <w:marLeft w:val="0"/>
      <w:marRight w:val="0"/>
      <w:marTop w:val="0"/>
      <w:marBottom w:val="0"/>
      <w:divBdr>
        <w:top w:val="none" w:sz="0" w:space="0" w:color="auto"/>
        <w:left w:val="none" w:sz="0" w:space="0" w:color="auto"/>
        <w:bottom w:val="none" w:sz="0" w:space="0" w:color="auto"/>
        <w:right w:val="none" w:sz="0" w:space="0" w:color="auto"/>
      </w:divBdr>
    </w:div>
    <w:div w:id="853887613">
      <w:bodyDiv w:val="1"/>
      <w:marLeft w:val="0"/>
      <w:marRight w:val="0"/>
      <w:marTop w:val="0"/>
      <w:marBottom w:val="0"/>
      <w:divBdr>
        <w:top w:val="none" w:sz="0" w:space="0" w:color="auto"/>
        <w:left w:val="none" w:sz="0" w:space="0" w:color="auto"/>
        <w:bottom w:val="none" w:sz="0" w:space="0" w:color="auto"/>
        <w:right w:val="none" w:sz="0" w:space="0" w:color="auto"/>
      </w:divBdr>
    </w:div>
    <w:div w:id="859318001">
      <w:bodyDiv w:val="1"/>
      <w:marLeft w:val="0"/>
      <w:marRight w:val="0"/>
      <w:marTop w:val="0"/>
      <w:marBottom w:val="0"/>
      <w:divBdr>
        <w:top w:val="none" w:sz="0" w:space="0" w:color="auto"/>
        <w:left w:val="none" w:sz="0" w:space="0" w:color="auto"/>
        <w:bottom w:val="none" w:sz="0" w:space="0" w:color="auto"/>
        <w:right w:val="none" w:sz="0" w:space="0" w:color="auto"/>
      </w:divBdr>
    </w:div>
    <w:div w:id="887953767">
      <w:bodyDiv w:val="1"/>
      <w:marLeft w:val="0"/>
      <w:marRight w:val="0"/>
      <w:marTop w:val="0"/>
      <w:marBottom w:val="0"/>
      <w:divBdr>
        <w:top w:val="none" w:sz="0" w:space="0" w:color="auto"/>
        <w:left w:val="none" w:sz="0" w:space="0" w:color="auto"/>
        <w:bottom w:val="none" w:sz="0" w:space="0" w:color="auto"/>
        <w:right w:val="none" w:sz="0" w:space="0" w:color="auto"/>
      </w:divBdr>
    </w:div>
    <w:div w:id="890919528">
      <w:bodyDiv w:val="1"/>
      <w:marLeft w:val="0"/>
      <w:marRight w:val="0"/>
      <w:marTop w:val="0"/>
      <w:marBottom w:val="0"/>
      <w:divBdr>
        <w:top w:val="none" w:sz="0" w:space="0" w:color="auto"/>
        <w:left w:val="none" w:sz="0" w:space="0" w:color="auto"/>
        <w:bottom w:val="none" w:sz="0" w:space="0" w:color="auto"/>
        <w:right w:val="none" w:sz="0" w:space="0" w:color="auto"/>
      </w:divBdr>
    </w:div>
    <w:div w:id="898437897">
      <w:bodyDiv w:val="1"/>
      <w:marLeft w:val="0"/>
      <w:marRight w:val="0"/>
      <w:marTop w:val="0"/>
      <w:marBottom w:val="0"/>
      <w:divBdr>
        <w:top w:val="none" w:sz="0" w:space="0" w:color="auto"/>
        <w:left w:val="none" w:sz="0" w:space="0" w:color="auto"/>
        <w:bottom w:val="none" w:sz="0" w:space="0" w:color="auto"/>
        <w:right w:val="none" w:sz="0" w:space="0" w:color="auto"/>
      </w:divBdr>
    </w:div>
    <w:div w:id="898902043">
      <w:bodyDiv w:val="1"/>
      <w:marLeft w:val="0"/>
      <w:marRight w:val="0"/>
      <w:marTop w:val="0"/>
      <w:marBottom w:val="0"/>
      <w:divBdr>
        <w:top w:val="none" w:sz="0" w:space="0" w:color="auto"/>
        <w:left w:val="none" w:sz="0" w:space="0" w:color="auto"/>
        <w:bottom w:val="none" w:sz="0" w:space="0" w:color="auto"/>
        <w:right w:val="none" w:sz="0" w:space="0" w:color="auto"/>
      </w:divBdr>
    </w:div>
    <w:div w:id="900210540">
      <w:bodyDiv w:val="1"/>
      <w:marLeft w:val="0"/>
      <w:marRight w:val="0"/>
      <w:marTop w:val="0"/>
      <w:marBottom w:val="0"/>
      <w:divBdr>
        <w:top w:val="none" w:sz="0" w:space="0" w:color="auto"/>
        <w:left w:val="none" w:sz="0" w:space="0" w:color="auto"/>
        <w:bottom w:val="none" w:sz="0" w:space="0" w:color="auto"/>
        <w:right w:val="none" w:sz="0" w:space="0" w:color="auto"/>
      </w:divBdr>
    </w:div>
    <w:div w:id="906188199">
      <w:bodyDiv w:val="1"/>
      <w:marLeft w:val="0"/>
      <w:marRight w:val="0"/>
      <w:marTop w:val="0"/>
      <w:marBottom w:val="0"/>
      <w:divBdr>
        <w:top w:val="none" w:sz="0" w:space="0" w:color="auto"/>
        <w:left w:val="none" w:sz="0" w:space="0" w:color="auto"/>
        <w:bottom w:val="none" w:sz="0" w:space="0" w:color="auto"/>
        <w:right w:val="none" w:sz="0" w:space="0" w:color="auto"/>
      </w:divBdr>
    </w:div>
    <w:div w:id="911937107">
      <w:bodyDiv w:val="1"/>
      <w:marLeft w:val="0"/>
      <w:marRight w:val="0"/>
      <w:marTop w:val="0"/>
      <w:marBottom w:val="0"/>
      <w:divBdr>
        <w:top w:val="none" w:sz="0" w:space="0" w:color="auto"/>
        <w:left w:val="none" w:sz="0" w:space="0" w:color="auto"/>
        <w:bottom w:val="none" w:sz="0" w:space="0" w:color="auto"/>
        <w:right w:val="none" w:sz="0" w:space="0" w:color="auto"/>
      </w:divBdr>
    </w:div>
    <w:div w:id="915162400">
      <w:bodyDiv w:val="1"/>
      <w:marLeft w:val="0"/>
      <w:marRight w:val="0"/>
      <w:marTop w:val="0"/>
      <w:marBottom w:val="0"/>
      <w:divBdr>
        <w:top w:val="none" w:sz="0" w:space="0" w:color="auto"/>
        <w:left w:val="none" w:sz="0" w:space="0" w:color="auto"/>
        <w:bottom w:val="none" w:sz="0" w:space="0" w:color="auto"/>
        <w:right w:val="none" w:sz="0" w:space="0" w:color="auto"/>
      </w:divBdr>
    </w:div>
    <w:div w:id="930163630">
      <w:bodyDiv w:val="1"/>
      <w:marLeft w:val="0"/>
      <w:marRight w:val="0"/>
      <w:marTop w:val="0"/>
      <w:marBottom w:val="0"/>
      <w:divBdr>
        <w:top w:val="none" w:sz="0" w:space="0" w:color="auto"/>
        <w:left w:val="none" w:sz="0" w:space="0" w:color="auto"/>
        <w:bottom w:val="none" w:sz="0" w:space="0" w:color="auto"/>
        <w:right w:val="none" w:sz="0" w:space="0" w:color="auto"/>
      </w:divBdr>
    </w:div>
    <w:div w:id="935672563">
      <w:bodyDiv w:val="1"/>
      <w:marLeft w:val="0"/>
      <w:marRight w:val="0"/>
      <w:marTop w:val="0"/>
      <w:marBottom w:val="0"/>
      <w:divBdr>
        <w:top w:val="none" w:sz="0" w:space="0" w:color="auto"/>
        <w:left w:val="none" w:sz="0" w:space="0" w:color="auto"/>
        <w:bottom w:val="none" w:sz="0" w:space="0" w:color="auto"/>
        <w:right w:val="none" w:sz="0" w:space="0" w:color="auto"/>
      </w:divBdr>
    </w:div>
    <w:div w:id="937713007">
      <w:bodyDiv w:val="1"/>
      <w:marLeft w:val="0"/>
      <w:marRight w:val="0"/>
      <w:marTop w:val="0"/>
      <w:marBottom w:val="0"/>
      <w:divBdr>
        <w:top w:val="none" w:sz="0" w:space="0" w:color="auto"/>
        <w:left w:val="none" w:sz="0" w:space="0" w:color="auto"/>
        <w:bottom w:val="none" w:sz="0" w:space="0" w:color="auto"/>
        <w:right w:val="none" w:sz="0" w:space="0" w:color="auto"/>
      </w:divBdr>
    </w:div>
    <w:div w:id="941299189">
      <w:bodyDiv w:val="1"/>
      <w:marLeft w:val="0"/>
      <w:marRight w:val="0"/>
      <w:marTop w:val="0"/>
      <w:marBottom w:val="0"/>
      <w:divBdr>
        <w:top w:val="none" w:sz="0" w:space="0" w:color="auto"/>
        <w:left w:val="none" w:sz="0" w:space="0" w:color="auto"/>
        <w:bottom w:val="none" w:sz="0" w:space="0" w:color="auto"/>
        <w:right w:val="none" w:sz="0" w:space="0" w:color="auto"/>
      </w:divBdr>
    </w:div>
    <w:div w:id="957222302">
      <w:bodyDiv w:val="1"/>
      <w:marLeft w:val="0"/>
      <w:marRight w:val="0"/>
      <w:marTop w:val="0"/>
      <w:marBottom w:val="0"/>
      <w:divBdr>
        <w:top w:val="none" w:sz="0" w:space="0" w:color="auto"/>
        <w:left w:val="none" w:sz="0" w:space="0" w:color="auto"/>
        <w:bottom w:val="none" w:sz="0" w:space="0" w:color="auto"/>
        <w:right w:val="none" w:sz="0" w:space="0" w:color="auto"/>
      </w:divBdr>
    </w:div>
    <w:div w:id="961114694">
      <w:bodyDiv w:val="1"/>
      <w:marLeft w:val="0"/>
      <w:marRight w:val="0"/>
      <w:marTop w:val="0"/>
      <w:marBottom w:val="0"/>
      <w:divBdr>
        <w:top w:val="none" w:sz="0" w:space="0" w:color="auto"/>
        <w:left w:val="none" w:sz="0" w:space="0" w:color="auto"/>
        <w:bottom w:val="none" w:sz="0" w:space="0" w:color="auto"/>
        <w:right w:val="none" w:sz="0" w:space="0" w:color="auto"/>
      </w:divBdr>
    </w:div>
    <w:div w:id="961153337">
      <w:bodyDiv w:val="1"/>
      <w:marLeft w:val="0"/>
      <w:marRight w:val="0"/>
      <w:marTop w:val="0"/>
      <w:marBottom w:val="0"/>
      <w:divBdr>
        <w:top w:val="none" w:sz="0" w:space="0" w:color="auto"/>
        <w:left w:val="none" w:sz="0" w:space="0" w:color="auto"/>
        <w:bottom w:val="none" w:sz="0" w:space="0" w:color="auto"/>
        <w:right w:val="none" w:sz="0" w:space="0" w:color="auto"/>
      </w:divBdr>
    </w:div>
    <w:div w:id="969433125">
      <w:bodyDiv w:val="1"/>
      <w:marLeft w:val="0"/>
      <w:marRight w:val="0"/>
      <w:marTop w:val="0"/>
      <w:marBottom w:val="0"/>
      <w:divBdr>
        <w:top w:val="none" w:sz="0" w:space="0" w:color="auto"/>
        <w:left w:val="none" w:sz="0" w:space="0" w:color="auto"/>
        <w:bottom w:val="none" w:sz="0" w:space="0" w:color="auto"/>
        <w:right w:val="none" w:sz="0" w:space="0" w:color="auto"/>
      </w:divBdr>
    </w:div>
    <w:div w:id="977222810">
      <w:bodyDiv w:val="1"/>
      <w:marLeft w:val="0"/>
      <w:marRight w:val="0"/>
      <w:marTop w:val="0"/>
      <w:marBottom w:val="0"/>
      <w:divBdr>
        <w:top w:val="none" w:sz="0" w:space="0" w:color="auto"/>
        <w:left w:val="none" w:sz="0" w:space="0" w:color="auto"/>
        <w:bottom w:val="none" w:sz="0" w:space="0" w:color="auto"/>
        <w:right w:val="none" w:sz="0" w:space="0" w:color="auto"/>
      </w:divBdr>
    </w:div>
    <w:div w:id="985012503">
      <w:bodyDiv w:val="1"/>
      <w:marLeft w:val="0"/>
      <w:marRight w:val="0"/>
      <w:marTop w:val="0"/>
      <w:marBottom w:val="0"/>
      <w:divBdr>
        <w:top w:val="none" w:sz="0" w:space="0" w:color="auto"/>
        <w:left w:val="none" w:sz="0" w:space="0" w:color="auto"/>
        <w:bottom w:val="none" w:sz="0" w:space="0" w:color="auto"/>
        <w:right w:val="none" w:sz="0" w:space="0" w:color="auto"/>
      </w:divBdr>
    </w:div>
    <w:div w:id="987589762">
      <w:bodyDiv w:val="1"/>
      <w:marLeft w:val="0"/>
      <w:marRight w:val="0"/>
      <w:marTop w:val="0"/>
      <w:marBottom w:val="0"/>
      <w:divBdr>
        <w:top w:val="none" w:sz="0" w:space="0" w:color="auto"/>
        <w:left w:val="none" w:sz="0" w:space="0" w:color="auto"/>
        <w:bottom w:val="none" w:sz="0" w:space="0" w:color="auto"/>
        <w:right w:val="none" w:sz="0" w:space="0" w:color="auto"/>
      </w:divBdr>
    </w:div>
    <w:div w:id="992754229">
      <w:bodyDiv w:val="1"/>
      <w:marLeft w:val="0"/>
      <w:marRight w:val="0"/>
      <w:marTop w:val="0"/>
      <w:marBottom w:val="0"/>
      <w:divBdr>
        <w:top w:val="none" w:sz="0" w:space="0" w:color="auto"/>
        <w:left w:val="none" w:sz="0" w:space="0" w:color="auto"/>
        <w:bottom w:val="none" w:sz="0" w:space="0" w:color="auto"/>
        <w:right w:val="none" w:sz="0" w:space="0" w:color="auto"/>
      </w:divBdr>
    </w:div>
    <w:div w:id="997656455">
      <w:bodyDiv w:val="1"/>
      <w:marLeft w:val="0"/>
      <w:marRight w:val="0"/>
      <w:marTop w:val="0"/>
      <w:marBottom w:val="0"/>
      <w:divBdr>
        <w:top w:val="none" w:sz="0" w:space="0" w:color="auto"/>
        <w:left w:val="none" w:sz="0" w:space="0" w:color="auto"/>
        <w:bottom w:val="none" w:sz="0" w:space="0" w:color="auto"/>
        <w:right w:val="none" w:sz="0" w:space="0" w:color="auto"/>
      </w:divBdr>
    </w:div>
    <w:div w:id="1003241360">
      <w:bodyDiv w:val="1"/>
      <w:marLeft w:val="0"/>
      <w:marRight w:val="0"/>
      <w:marTop w:val="0"/>
      <w:marBottom w:val="0"/>
      <w:divBdr>
        <w:top w:val="none" w:sz="0" w:space="0" w:color="auto"/>
        <w:left w:val="none" w:sz="0" w:space="0" w:color="auto"/>
        <w:bottom w:val="none" w:sz="0" w:space="0" w:color="auto"/>
        <w:right w:val="none" w:sz="0" w:space="0" w:color="auto"/>
      </w:divBdr>
    </w:div>
    <w:div w:id="1008024573">
      <w:bodyDiv w:val="1"/>
      <w:marLeft w:val="0"/>
      <w:marRight w:val="0"/>
      <w:marTop w:val="0"/>
      <w:marBottom w:val="0"/>
      <w:divBdr>
        <w:top w:val="none" w:sz="0" w:space="0" w:color="auto"/>
        <w:left w:val="none" w:sz="0" w:space="0" w:color="auto"/>
        <w:bottom w:val="none" w:sz="0" w:space="0" w:color="auto"/>
        <w:right w:val="none" w:sz="0" w:space="0" w:color="auto"/>
      </w:divBdr>
    </w:div>
    <w:div w:id="1013535831">
      <w:bodyDiv w:val="1"/>
      <w:marLeft w:val="0"/>
      <w:marRight w:val="0"/>
      <w:marTop w:val="0"/>
      <w:marBottom w:val="0"/>
      <w:divBdr>
        <w:top w:val="none" w:sz="0" w:space="0" w:color="auto"/>
        <w:left w:val="none" w:sz="0" w:space="0" w:color="auto"/>
        <w:bottom w:val="none" w:sz="0" w:space="0" w:color="auto"/>
        <w:right w:val="none" w:sz="0" w:space="0" w:color="auto"/>
      </w:divBdr>
    </w:div>
    <w:div w:id="1042169183">
      <w:bodyDiv w:val="1"/>
      <w:marLeft w:val="0"/>
      <w:marRight w:val="0"/>
      <w:marTop w:val="0"/>
      <w:marBottom w:val="0"/>
      <w:divBdr>
        <w:top w:val="none" w:sz="0" w:space="0" w:color="auto"/>
        <w:left w:val="none" w:sz="0" w:space="0" w:color="auto"/>
        <w:bottom w:val="none" w:sz="0" w:space="0" w:color="auto"/>
        <w:right w:val="none" w:sz="0" w:space="0" w:color="auto"/>
      </w:divBdr>
    </w:div>
    <w:div w:id="1043746436">
      <w:bodyDiv w:val="1"/>
      <w:marLeft w:val="0"/>
      <w:marRight w:val="0"/>
      <w:marTop w:val="0"/>
      <w:marBottom w:val="0"/>
      <w:divBdr>
        <w:top w:val="none" w:sz="0" w:space="0" w:color="auto"/>
        <w:left w:val="none" w:sz="0" w:space="0" w:color="auto"/>
        <w:bottom w:val="none" w:sz="0" w:space="0" w:color="auto"/>
        <w:right w:val="none" w:sz="0" w:space="0" w:color="auto"/>
      </w:divBdr>
    </w:div>
    <w:div w:id="1043989320">
      <w:bodyDiv w:val="1"/>
      <w:marLeft w:val="0"/>
      <w:marRight w:val="0"/>
      <w:marTop w:val="0"/>
      <w:marBottom w:val="0"/>
      <w:divBdr>
        <w:top w:val="none" w:sz="0" w:space="0" w:color="auto"/>
        <w:left w:val="none" w:sz="0" w:space="0" w:color="auto"/>
        <w:bottom w:val="none" w:sz="0" w:space="0" w:color="auto"/>
        <w:right w:val="none" w:sz="0" w:space="0" w:color="auto"/>
      </w:divBdr>
    </w:div>
    <w:div w:id="1044986548">
      <w:bodyDiv w:val="1"/>
      <w:marLeft w:val="0"/>
      <w:marRight w:val="0"/>
      <w:marTop w:val="0"/>
      <w:marBottom w:val="0"/>
      <w:divBdr>
        <w:top w:val="none" w:sz="0" w:space="0" w:color="auto"/>
        <w:left w:val="none" w:sz="0" w:space="0" w:color="auto"/>
        <w:bottom w:val="none" w:sz="0" w:space="0" w:color="auto"/>
        <w:right w:val="none" w:sz="0" w:space="0" w:color="auto"/>
      </w:divBdr>
    </w:div>
    <w:div w:id="1052272072">
      <w:bodyDiv w:val="1"/>
      <w:marLeft w:val="0"/>
      <w:marRight w:val="0"/>
      <w:marTop w:val="0"/>
      <w:marBottom w:val="0"/>
      <w:divBdr>
        <w:top w:val="none" w:sz="0" w:space="0" w:color="auto"/>
        <w:left w:val="none" w:sz="0" w:space="0" w:color="auto"/>
        <w:bottom w:val="none" w:sz="0" w:space="0" w:color="auto"/>
        <w:right w:val="none" w:sz="0" w:space="0" w:color="auto"/>
      </w:divBdr>
    </w:div>
    <w:div w:id="1054046209">
      <w:bodyDiv w:val="1"/>
      <w:marLeft w:val="0"/>
      <w:marRight w:val="0"/>
      <w:marTop w:val="0"/>
      <w:marBottom w:val="0"/>
      <w:divBdr>
        <w:top w:val="none" w:sz="0" w:space="0" w:color="auto"/>
        <w:left w:val="none" w:sz="0" w:space="0" w:color="auto"/>
        <w:bottom w:val="none" w:sz="0" w:space="0" w:color="auto"/>
        <w:right w:val="none" w:sz="0" w:space="0" w:color="auto"/>
      </w:divBdr>
    </w:div>
    <w:div w:id="1056662290">
      <w:bodyDiv w:val="1"/>
      <w:marLeft w:val="0"/>
      <w:marRight w:val="0"/>
      <w:marTop w:val="0"/>
      <w:marBottom w:val="0"/>
      <w:divBdr>
        <w:top w:val="none" w:sz="0" w:space="0" w:color="auto"/>
        <w:left w:val="none" w:sz="0" w:space="0" w:color="auto"/>
        <w:bottom w:val="none" w:sz="0" w:space="0" w:color="auto"/>
        <w:right w:val="none" w:sz="0" w:space="0" w:color="auto"/>
      </w:divBdr>
    </w:div>
    <w:div w:id="1074159543">
      <w:bodyDiv w:val="1"/>
      <w:marLeft w:val="0"/>
      <w:marRight w:val="0"/>
      <w:marTop w:val="0"/>
      <w:marBottom w:val="0"/>
      <w:divBdr>
        <w:top w:val="none" w:sz="0" w:space="0" w:color="auto"/>
        <w:left w:val="none" w:sz="0" w:space="0" w:color="auto"/>
        <w:bottom w:val="none" w:sz="0" w:space="0" w:color="auto"/>
        <w:right w:val="none" w:sz="0" w:space="0" w:color="auto"/>
      </w:divBdr>
    </w:div>
    <w:div w:id="1076510030">
      <w:bodyDiv w:val="1"/>
      <w:marLeft w:val="0"/>
      <w:marRight w:val="0"/>
      <w:marTop w:val="0"/>
      <w:marBottom w:val="0"/>
      <w:divBdr>
        <w:top w:val="none" w:sz="0" w:space="0" w:color="auto"/>
        <w:left w:val="none" w:sz="0" w:space="0" w:color="auto"/>
        <w:bottom w:val="none" w:sz="0" w:space="0" w:color="auto"/>
        <w:right w:val="none" w:sz="0" w:space="0" w:color="auto"/>
      </w:divBdr>
    </w:div>
    <w:div w:id="1079330672">
      <w:bodyDiv w:val="1"/>
      <w:marLeft w:val="0"/>
      <w:marRight w:val="0"/>
      <w:marTop w:val="0"/>
      <w:marBottom w:val="0"/>
      <w:divBdr>
        <w:top w:val="none" w:sz="0" w:space="0" w:color="auto"/>
        <w:left w:val="none" w:sz="0" w:space="0" w:color="auto"/>
        <w:bottom w:val="none" w:sz="0" w:space="0" w:color="auto"/>
        <w:right w:val="none" w:sz="0" w:space="0" w:color="auto"/>
      </w:divBdr>
    </w:div>
    <w:div w:id="1082140211">
      <w:bodyDiv w:val="1"/>
      <w:marLeft w:val="0"/>
      <w:marRight w:val="0"/>
      <w:marTop w:val="0"/>
      <w:marBottom w:val="0"/>
      <w:divBdr>
        <w:top w:val="none" w:sz="0" w:space="0" w:color="auto"/>
        <w:left w:val="none" w:sz="0" w:space="0" w:color="auto"/>
        <w:bottom w:val="none" w:sz="0" w:space="0" w:color="auto"/>
        <w:right w:val="none" w:sz="0" w:space="0" w:color="auto"/>
      </w:divBdr>
    </w:div>
    <w:div w:id="1095973837">
      <w:bodyDiv w:val="1"/>
      <w:marLeft w:val="0"/>
      <w:marRight w:val="0"/>
      <w:marTop w:val="0"/>
      <w:marBottom w:val="0"/>
      <w:divBdr>
        <w:top w:val="none" w:sz="0" w:space="0" w:color="auto"/>
        <w:left w:val="none" w:sz="0" w:space="0" w:color="auto"/>
        <w:bottom w:val="none" w:sz="0" w:space="0" w:color="auto"/>
        <w:right w:val="none" w:sz="0" w:space="0" w:color="auto"/>
      </w:divBdr>
    </w:div>
    <w:div w:id="1104154853">
      <w:bodyDiv w:val="1"/>
      <w:marLeft w:val="0"/>
      <w:marRight w:val="0"/>
      <w:marTop w:val="0"/>
      <w:marBottom w:val="0"/>
      <w:divBdr>
        <w:top w:val="none" w:sz="0" w:space="0" w:color="auto"/>
        <w:left w:val="none" w:sz="0" w:space="0" w:color="auto"/>
        <w:bottom w:val="none" w:sz="0" w:space="0" w:color="auto"/>
        <w:right w:val="none" w:sz="0" w:space="0" w:color="auto"/>
      </w:divBdr>
    </w:div>
    <w:div w:id="1121650525">
      <w:bodyDiv w:val="1"/>
      <w:marLeft w:val="0"/>
      <w:marRight w:val="0"/>
      <w:marTop w:val="0"/>
      <w:marBottom w:val="0"/>
      <w:divBdr>
        <w:top w:val="none" w:sz="0" w:space="0" w:color="auto"/>
        <w:left w:val="none" w:sz="0" w:space="0" w:color="auto"/>
        <w:bottom w:val="none" w:sz="0" w:space="0" w:color="auto"/>
        <w:right w:val="none" w:sz="0" w:space="0" w:color="auto"/>
      </w:divBdr>
    </w:div>
    <w:div w:id="1124156895">
      <w:bodyDiv w:val="1"/>
      <w:marLeft w:val="0"/>
      <w:marRight w:val="0"/>
      <w:marTop w:val="0"/>
      <w:marBottom w:val="0"/>
      <w:divBdr>
        <w:top w:val="none" w:sz="0" w:space="0" w:color="auto"/>
        <w:left w:val="none" w:sz="0" w:space="0" w:color="auto"/>
        <w:bottom w:val="none" w:sz="0" w:space="0" w:color="auto"/>
        <w:right w:val="none" w:sz="0" w:space="0" w:color="auto"/>
      </w:divBdr>
    </w:div>
    <w:div w:id="1130510770">
      <w:bodyDiv w:val="1"/>
      <w:marLeft w:val="0"/>
      <w:marRight w:val="0"/>
      <w:marTop w:val="0"/>
      <w:marBottom w:val="0"/>
      <w:divBdr>
        <w:top w:val="none" w:sz="0" w:space="0" w:color="auto"/>
        <w:left w:val="none" w:sz="0" w:space="0" w:color="auto"/>
        <w:bottom w:val="none" w:sz="0" w:space="0" w:color="auto"/>
        <w:right w:val="none" w:sz="0" w:space="0" w:color="auto"/>
      </w:divBdr>
    </w:div>
    <w:div w:id="1132791882">
      <w:bodyDiv w:val="1"/>
      <w:marLeft w:val="0"/>
      <w:marRight w:val="0"/>
      <w:marTop w:val="0"/>
      <w:marBottom w:val="0"/>
      <w:divBdr>
        <w:top w:val="none" w:sz="0" w:space="0" w:color="auto"/>
        <w:left w:val="none" w:sz="0" w:space="0" w:color="auto"/>
        <w:bottom w:val="none" w:sz="0" w:space="0" w:color="auto"/>
        <w:right w:val="none" w:sz="0" w:space="0" w:color="auto"/>
      </w:divBdr>
    </w:div>
    <w:div w:id="1143429305">
      <w:bodyDiv w:val="1"/>
      <w:marLeft w:val="0"/>
      <w:marRight w:val="0"/>
      <w:marTop w:val="0"/>
      <w:marBottom w:val="0"/>
      <w:divBdr>
        <w:top w:val="none" w:sz="0" w:space="0" w:color="auto"/>
        <w:left w:val="none" w:sz="0" w:space="0" w:color="auto"/>
        <w:bottom w:val="none" w:sz="0" w:space="0" w:color="auto"/>
        <w:right w:val="none" w:sz="0" w:space="0" w:color="auto"/>
      </w:divBdr>
    </w:div>
    <w:div w:id="1144809175">
      <w:bodyDiv w:val="1"/>
      <w:marLeft w:val="0"/>
      <w:marRight w:val="0"/>
      <w:marTop w:val="0"/>
      <w:marBottom w:val="0"/>
      <w:divBdr>
        <w:top w:val="none" w:sz="0" w:space="0" w:color="auto"/>
        <w:left w:val="none" w:sz="0" w:space="0" w:color="auto"/>
        <w:bottom w:val="none" w:sz="0" w:space="0" w:color="auto"/>
        <w:right w:val="none" w:sz="0" w:space="0" w:color="auto"/>
      </w:divBdr>
    </w:div>
    <w:div w:id="1145121304">
      <w:bodyDiv w:val="1"/>
      <w:marLeft w:val="0"/>
      <w:marRight w:val="0"/>
      <w:marTop w:val="0"/>
      <w:marBottom w:val="0"/>
      <w:divBdr>
        <w:top w:val="none" w:sz="0" w:space="0" w:color="auto"/>
        <w:left w:val="none" w:sz="0" w:space="0" w:color="auto"/>
        <w:bottom w:val="none" w:sz="0" w:space="0" w:color="auto"/>
        <w:right w:val="none" w:sz="0" w:space="0" w:color="auto"/>
      </w:divBdr>
    </w:div>
    <w:div w:id="1153453247">
      <w:bodyDiv w:val="1"/>
      <w:marLeft w:val="0"/>
      <w:marRight w:val="0"/>
      <w:marTop w:val="0"/>
      <w:marBottom w:val="0"/>
      <w:divBdr>
        <w:top w:val="none" w:sz="0" w:space="0" w:color="auto"/>
        <w:left w:val="none" w:sz="0" w:space="0" w:color="auto"/>
        <w:bottom w:val="none" w:sz="0" w:space="0" w:color="auto"/>
        <w:right w:val="none" w:sz="0" w:space="0" w:color="auto"/>
      </w:divBdr>
    </w:div>
    <w:div w:id="1154104152">
      <w:bodyDiv w:val="1"/>
      <w:marLeft w:val="0"/>
      <w:marRight w:val="0"/>
      <w:marTop w:val="0"/>
      <w:marBottom w:val="0"/>
      <w:divBdr>
        <w:top w:val="none" w:sz="0" w:space="0" w:color="auto"/>
        <w:left w:val="none" w:sz="0" w:space="0" w:color="auto"/>
        <w:bottom w:val="none" w:sz="0" w:space="0" w:color="auto"/>
        <w:right w:val="none" w:sz="0" w:space="0" w:color="auto"/>
      </w:divBdr>
    </w:div>
    <w:div w:id="1161390623">
      <w:bodyDiv w:val="1"/>
      <w:marLeft w:val="0"/>
      <w:marRight w:val="0"/>
      <w:marTop w:val="0"/>
      <w:marBottom w:val="0"/>
      <w:divBdr>
        <w:top w:val="none" w:sz="0" w:space="0" w:color="auto"/>
        <w:left w:val="none" w:sz="0" w:space="0" w:color="auto"/>
        <w:bottom w:val="none" w:sz="0" w:space="0" w:color="auto"/>
        <w:right w:val="none" w:sz="0" w:space="0" w:color="auto"/>
      </w:divBdr>
    </w:div>
    <w:div w:id="1166824870">
      <w:bodyDiv w:val="1"/>
      <w:marLeft w:val="0"/>
      <w:marRight w:val="0"/>
      <w:marTop w:val="0"/>
      <w:marBottom w:val="0"/>
      <w:divBdr>
        <w:top w:val="none" w:sz="0" w:space="0" w:color="auto"/>
        <w:left w:val="none" w:sz="0" w:space="0" w:color="auto"/>
        <w:bottom w:val="none" w:sz="0" w:space="0" w:color="auto"/>
        <w:right w:val="none" w:sz="0" w:space="0" w:color="auto"/>
      </w:divBdr>
    </w:div>
    <w:div w:id="1171483949">
      <w:bodyDiv w:val="1"/>
      <w:marLeft w:val="0"/>
      <w:marRight w:val="0"/>
      <w:marTop w:val="0"/>
      <w:marBottom w:val="0"/>
      <w:divBdr>
        <w:top w:val="none" w:sz="0" w:space="0" w:color="auto"/>
        <w:left w:val="none" w:sz="0" w:space="0" w:color="auto"/>
        <w:bottom w:val="none" w:sz="0" w:space="0" w:color="auto"/>
        <w:right w:val="none" w:sz="0" w:space="0" w:color="auto"/>
      </w:divBdr>
    </w:div>
    <w:div w:id="1174346879">
      <w:bodyDiv w:val="1"/>
      <w:marLeft w:val="0"/>
      <w:marRight w:val="0"/>
      <w:marTop w:val="0"/>
      <w:marBottom w:val="0"/>
      <w:divBdr>
        <w:top w:val="none" w:sz="0" w:space="0" w:color="auto"/>
        <w:left w:val="none" w:sz="0" w:space="0" w:color="auto"/>
        <w:bottom w:val="none" w:sz="0" w:space="0" w:color="auto"/>
        <w:right w:val="none" w:sz="0" w:space="0" w:color="auto"/>
      </w:divBdr>
    </w:div>
    <w:div w:id="1178732116">
      <w:bodyDiv w:val="1"/>
      <w:marLeft w:val="0"/>
      <w:marRight w:val="0"/>
      <w:marTop w:val="0"/>
      <w:marBottom w:val="0"/>
      <w:divBdr>
        <w:top w:val="none" w:sz="0" w:space="0" w:color="auto"/>
        <w:left w:val="none" w:sz="0" w:space="0" w:color="auto"/>
        <w:bottom w:val="none" w:sz="0" w:space="0" w:color="auto"/>
        <w:right w:val="none" w:sz="0" w:space="0" w:color="auto"/>
      </w:divBdr>
    </w:div>
    <w:div w:id="1183010091">
      <w:bodyDiv w:val="1"/>
      <w:marLeft w:val="0"/>
      <w:marRight w:val="0"/>
      <w:marTop w:val="0"/>
      <w:marBottom w:val="0"/>
      <w:divBdr>
        <w:top w:val="none" w:sz="0" w:space="0" w:color="auto"/>
        <w:left w:val="none" w:sz="0" w:space="0" w:color="auto"/>
        <w:bottom w:val="none" w:sz="0" w:space="0" w:color="auto"/>
        <w:right w:val="none" w:sz="0" w:space="0" w:color="auto"/>
      </w:divBdr>
    </w:div>
    <w:div w:id="1188829566">
      <w:bodyDiv w:val="1"/>
      <w:marLeft w:val="0"/>
      <w:marRight w:val="0"/>
      <w:marTop w:val="0"/>
      <w:marBottom w:val="0"/>
      <w:divBdr>
        <w:top w:val="none" w:sz="0" w:space="0" w:color="auto"/>
        <w:left w:val="none" w:sz="0" w:space="0" w:color="auto"/>
        <w:bottom w:val="none" w:sz="0" w:space="0" w:color="auto"/>
        <w:right w:val="none" w:sz="0" w:space="0" w:color="auto"/>
      </w:divBdr>
    </w:div>
    <w:div w:id="1198086644">
      <w:bodyDiv w:val="1"/>
      <w:marLeft w:val="0"/>
      <w:marRight w:val="0"/>
      <w:marTop w:val="0"/>
      <w:marBottom w:val="0"/>
      <w:divBdr>
        <w:top w:val="none" w:sz="0" w:space="0" w:color="auto"/>
        <w:left w:val="none" w:sz="0" w:space="0" w:color="auto"/>
        <w:bottom w:val="none" w:sz="0" w:space="0" w:color="auto"/>
        <w:right w:val="none" w:sz="0" w:space="0" w:color="auto"/>
      </w:divBdr>
    </w:div>
    <w:div w:id="1211764419">
      <w:bodyDiv w:val="1"/>
      <w:marLeft w:val="0"/>
      <w:marRight w:val="0"/>
      <w:marTop w:val="0"/>
      <w:marBottom w:val="0"/>
      <w:divBdr>
        <w:top w:val="none" w:sz="0" w:space="0" w:color="auto"/>
        <w:left w:val="none" w:sz="0" w:space="0" w:color="auto"/>
        <w:bottom w:val="none" w:sz="0" w:space="0" w:color="auto"/>
        <w:right w:val="none" w:sz="0" w:space="0" w:color="auto"/>
      </w:divBdr>
    </w:div>
    <w:div w:id="1228951419">
      <w:bodyDiv w:val="1"/>
      <w:marLeft w:val="0"/>
      <w:marRight w:val="0"/>
      <w:marTop w:val="0"/>
      <w:marBottom w:val="0"/>
      <w:divBdr>
        <w:top w:val="none" w:sz="0" w:space="0" w:color="auto"/>
        <w:left w:val="none" w:sz="0" w:space="0" w:color="auto"/>
        <w:bottom w:val="none" w:sz="0" w:space="0" w:color="auto"/>
        <w:right w:val="none" w:sz="0" w:space="0" w:color="auto"/>
      </w:divBdr>
    </w:div>
    <w:div w:id="1229875622">
      <w:bodyDiv w:val="1"/>
      <w:marLeft w:val="0"/>
      <w:marRight w:val="0"/>
      <w:marTop w:val="0"/>
      <w:marBottom w:val="0"/>
      <w:divBdr>
        <w:top w:val="none" w:sz="0" w:space="0" w:color="auto"/>
        <w:left w:val="none" w:sz="0" w:space="0" w:color="auto"/>
        <w:bottom w:val="none" w:sz="0" w:space="0" w:color="auto"/>
        <w:right w:val="none" w:sz="0" w:space="0" w:color="auto"/>
      </w:divBdr>
    </w:div>
    <w:div w:id="1237671816">
      <w:bodyDiv w:val="1"/>
      <w:marLeft w:val="0"/>
      <w:marRight w:val="0"/>
      <w:marTop w:val="0"/>
      <w:marBottom w:val="0"/>
      <w:divBdr>
        <w:top w:val="none" w:sz="0" w:space="0" w:color="auto"/>
        <w:left w:val="none" w:sz="0" w:space="0" w:color="auto"/>
        <w:bottom w:val="none" w:sz="0" w:space="0" w:color="auto"/>
        <w:right w:val="none" w:sz="0" w:space="0" w:color="auto"/>
      </w:divBdr>
    </w:div>
    <w:div w:id="1243372477">
      <w:bodyDiv w:val="1"/>
      <w:marLeft w:val="0"/>
      <w:marRight w:val="0"/>
      <w:marTop w:val="0"/>
      <w:marBottom w:val="0"/>
      <w:divBdr>
        <w:top w:val="none" w:sz="0" w:space="0" w:color="auto"/>
        <w:left w:val="none" w:sz="0" w:space="0" w:color="auto"/>
        <w:bottom w:val="none" w:sz="0" w:space="0" w:color="auto"/>
        <w:right w:val="none" w:sz="0" w:space="0" w:color="auto"/>
      </w:divBdr>
    </w:div>
    <w:div w:id="1247303515">
      <w:bodyDiv w:val="1"/>
      <w:marLeft w:val="0"/>
      <w:marRight w:val="0"/>
      <w:marTop w:val="0"/>
      <w:marBottom w:val="0"/>
      <w:divBdr>
        <w:top w:val="none" w:sz="0" w:space="0" w:color="auto"/>
        <w:left w:val="none" w:sz="0" w:space="0" w:color="auto"/>
        <w:bottom w:val="none" w:sz="0" w:space="0" w:color="auto"/>
        <w:right w:val="none" w:sz="0" w:space="0" w:color="auto"/>
      </w:divBdr>
    </w:div>
    <w:div w:id="1261791190">
      <w:bodyDiv w:val="1"/>
      <w:marLeft w:val="0"/>
      <w:marRight w:val="0"/>
      <w:marTop w:val="0"/>
      <w:marBottom w:val="0"/>
      <w:divBdr>
        <w:top w:val="none" w:sz="0" w:space="0" w:color="auto"/>
        <w:left w:val="none" w:sz="0" w:space="0" w:color="auto"/>
        <w:bottom w:val="none" w:sz="0" w:space="0" w:color="auto"/>
        <w:right w:val="none" w:sz="0" w:space="0" w:color="auto"/>
      </w:divBdr>
    </w:div>
    <w:div w:id="1266115945">
      <w:bodyDiv w:val="1"/>
      <w:marLeft w:val="0"/>
      <w:marRight w:val="0"/>
      <w:marTop w:val="0"/>
      <w:marBottom w:val="0"/>
      <w:divBdr>
        <w:top w:val="none" w:sz="0" w:space="0" w:color="auto"/>
        <w:left w:val="none" w:sz="0" w:space="0" w:color="auto"/>
        <w:bottom w:val="none" w:sz="0" w:space="0" w:color="auto"/>
        <w:right w:val="none" w:sz="0" w:space="0" w:color="auto"/>
      </w:divBdr>
    </w:div>
    <w:div w:id="1282691069">
      <w:bodyDiv w:val="1"/>
      <w:marLeft w:val="0"/>
      <w:marRight w:val="0"/>
      <w:marTop w:val="0"/>
      <w:marBottom w:val="0"/>
      <w:divBdr>
        <w:top w:val="none" w:sz="0" w:space="0" w:color="auto"/>
        <w:left w:val="none" w:sz="0" w:space="0" w:color="auto"/>
        <w:bottom w:val="none" w:sz="0" w:space="0" w:color="auto"/>
        <w:right w:val="none" w:sz="0" w:space="0" w:color="auto"/>
      </w:divBdr>
    </w:div>
    <w:div w:id="1283146631">
      <w:bodyDiv w:val="1"/>
      <w:marLeft w:val="0"/>
      <w:marRight w:val="0"/>
      <w:marTop w:val="0"/>
      <w:marBottom w:val="0"/>
      <w:divBdr>
        <w:top w:val="none" w:sz="0" w:space="0" w:color="auto"/>
        <w:left w:val="none" w:sz="0" w:space="0" w:color="auto"/>
        <w:bottom w:val="none" w:sz="0" w:space="0" w:color="auto"/>
        <w:right w:val="none" w:sz="0" w:space="0" w:color="auto"/>
      </w:divBdr>
    </w:div>
    <w:div w:id="1291328655">
      <w:bodyDiv w:val="1"/>
      <w:marLeft w:val="0"/>
      <w:marRight w:val="0"/>
      <w:marTop w:val="0"/>
      <w:marBottom w:val="0"/>
      <w:divBdr>
        <w:top w:val="none" w:sz="0" w:space="0" w:color="auto"/>
        <w:left w:val="none" w:sz="0" w:space="0" w:color="auto"/>
        <w:bottom w:val="none" w:sz="0" w:space="0" w:color="auto"/>
        <w:right w:val="none" w:sz="0" w:space="0" w:color="auto"/>
      </w:divBdr>
    </w:div>
    <w:div w:id="1307707422">
      <w:bodyDiv w:val="1"/>
      <w:marLeft w:val="0"/>
      <w:marRight w:val="0"/>
      <w:marTop w:val="0"/>
      <w:marBottom w:val="0"/>
      <w:divBdr>
        <w:top w:val="none" w:sz="0" w:space="0" w:color="auto"/>
        <w:left w:val="none" w:sz="0" w:space="0" w:color="auto"/>
        <w:bottom w:val="none" w:sz="0" w:space="0" w:color="auto"/>
        <w:right w:val="none" w:sz="0" w:space="0" w:color="auto"/>
      </w:divBdr>
    </w:div>
    <w:div w:id="1308364364">
      <w:bodyDiv w:val="1"/>
      <w:marLeft w:val="0"/>
      <w:marRight w:val="0"/>
      <w:marTop w:val="0"/>
      <w:marBottom w:val="0"/>
      <w:divBdr>
        <w:top w:val="none" w:sz="0" w:space="0" w:color="auto"/>
        <w:left w:val="none" w:sz="0" w:space="0" w:color="auto"/>
        <w:bottom w:val="none" w:sz="0" w:space="0" w:color="auto"/>
        <w:right w:val="none" w:sz="0" w:space="0" w:color="auto"/>
      </w:divBdr>
    </w:div>
    <w:div w:id="1313101459">
      <w:bodyDiv w:val="1"/>
      <w:marLeft w:val="0"/>
      <w:marRight w:val="0"/>
      <w:marTop w:val="0"/>
      <w:marBottom w:val="0"/>
      <w:divBdr>
        <w:top w:val="none" w:sz="0" w:space="0" w:color="auto"/>
        <w:left w:val="none" w:sz="0" w:space="0" w:color="auto"/>
        <w:bottom w:val="none" w:sz="0" w:space="0" w:color="auto"/>
        <w:right w:val="none" w:sz="0" w:space="0" w:color="auto"/>
      </w:divBdr>
    </w:div>
    <w:div w:id="1321344028">
      <w:bodyDiv w:val="1"/>
      <w:marLeft w:val="0"/>
      <w:marRight w:val="0"/>
      <w:marTop w:val="0"/>
      <w:marBottom w:val="0"/>
      <w:divBdr>
        <w:top w:val="none" w:sz="0" w:space="0" w:color="auto"/>
        <w:left w:val="none" w:sz="0" w:space="0" w:color="auto"/>
        <w:bottom w:val="none" w:sz="0" w:space="0" w:color="auto"/>
        <w:right w:val="none" w:sz="0" w:space="0" w:color="auto"/>
      </w:divBdr>
    </w:div>
    <w:div w:id="1321809883">
      <w:bodyDiv w:val="1"/>
      <w:marLeft w:val="0"/>
      <w:marRight w:val="0"/>
      <w:marTop w:val="0"/>
      <w:marBottom w:val="0"/>
      <w:divBdr>
        <w:top w:val="none" w:sz="0" w:space="0" w:color="auto"/>
        <w:left w:val="none" w:sz="0" w:space="0" w:color="auto"/>
        <w:bottom w:val="none" w:sz="0" w:space="0" w:color="auto"/>
        <w:right w:val="none" w:sz="0" w:space="0" w:color="auto"/>
      </w:divBdr>
    </w:div>
    <w:div w:id="1322929497">
      <w:bodyDiv w:val="1"/>
      <w:marLeft w:val="0"/>
      <w:marRight w:val="0"/>
      <w:marTop w:val="0"/>
      <w:marBottom w:val="0"/>
      <w:divBdr>
        <w:top w:val="none" w:sz="0" w:space="0" w:color="auto"/>
        <w:left w:val="none" w:sz="0" w:space="0" w:color="auto"/>
        <w:bottom w:val="none" w:sz="0" w:space="0" w:color="auto"/>
        <w:right w:val="none" w:sz="0" w:space="0" w:color="auto"/>
      </w:divBdr>
    </w:div>
    <w:div w:id="1323319334">
      <w:bodyDiv w:val="1"/>
      <w:marLeft w:val="0"/>
      <w:marRight w:val="0"/>
      <w:marTop w:val="0"/>
      <w:marBottom w:val="0"/>
      <w:divBdr>
        <w:top w:val="none" w:sz="0" w:space="0" w:color="auto"/>
        <w:left w:val="none" w:sz="0" w:space="0" w:color="auto"/>
        <w:bottom w:val="none" w:sz="0" w:space="0" w:color="auto"/>
        <w:right w:val="none" w:sz="0" w:space="0" w:color="auto"/>
      </w:divBdr>
    </w:div>
    <w:div w:id="1326975089">
      <w:bodyDiv w:val="1"/>
      <w:marLeft w:val="0"/>
      <w:marRight w:val="0"/>
      <w:marTop w:val="0"/>
      <w:marBottom w:val="0"/>
      <w:divBdr>
        <w:top w:val="none" w:sz="0" w:space="0" w:color="auto"/>
        <w:left w:val="none" w:sz="0" w:space="0" w:color="auto"/>
        <w:bottom w:val="none" w:sz="0" w:space="0" w:color="auto"/>
        <w:right w:val="none" w:sz="0" w:space="0" w:color="auto"/>
      </w:divBdr>
    </w:div>
    <w:div w:id="1332224188">
      <w:bodyDiv w:val="1"/>
      <w:marLeft w:val="0"/>
      <w:marRight w:val="0"/>
      <w:marTop w:val="0"/>
      <w:marBottom w:val="0"/>
      <w:divBdr>
        <w:top w:val="none" w:sz="0" w:space="0" w:color="auto"/>
        <w:left w:val="none" w:sz="0" w:space="0" w:color="auto"/>
        <w:bottom w:val="none" w:sz="0" w:space="0" w:color="auto"/>
        <w:right w:val="none" w:sz="0" w:space="0" w:color="auto"/>
      </w:divBdr>
    </w:div>
    <w:div w:id="1340154524">
      <w:bodyDiv w:val="1"/>
      <w:marLeft w:val="0"/>
      <w:marRight w:val="0"/>
      <w:marTop w:val="0"/>
      <w:marBottom w:val="0"/>
      <w:divBdr>
        <w:top w:val="none" w:sz="0" w:space="0" w:color="auto"/>
        <w:left w:val="none" w:sz="0" w:space="0" w:color="auto"/>
        <w:bottom w:val="none" w:sz="0" w:space="0" w:color="auto"/>
        <w:right w:val="none" w:sz="0" w:space="0" w:color="auto"/>
      </w:divBdr>
    </w:div>
    <w:div w:id="1353729483">
      <w:bodyDiv w:val="1"/>
      <w:marLeft w:val="0"/>
      <w:marRight w:val="0"/>
      <w:marTop w:val="0"/>
      <w:marBottom w:val="0"/>
      <w:divBdr>
        <w:top w:val="none" w:sz="0" w:space="0" w:color="auto"/>
        <w:left w:val="none" w:sz="0" w:space="0" w:color="auto"/>
        <w:bottom w:val="none" w:sz="0" w:space="0" w:color="auto"/>
        <w:right w:val="none" w:sz="0" w:space="0" w:color="auto"/>
      </w:divBdr>
    </w:div>
    <w:div w:id="1361659857">
      <w:bodyDiv w:val="1"/>
      <w:marLeft w:val="0"/>
      <w:marRight w:val="0"/>
      <w:marTop w:val="0"/>
      <w:marBottom w:val="0"/>
      <w:divBdr>
        <w:top w:val="none" w:sz="0" w:space="0" w:color="auto"/>
        <w:left w:val="none" w:sz="0" w:space="0" w:color="auto"/>
        <w:bottom w:val="none" w:sz="0" w:space="0" w:color="auto"/>
        <w:right w:val="none" w:sz="0" w:space="0" w:color="auto"/>
      </w:divBdr>
    </w:div>
    <w:div w:id="1390569836">
      <w:bodyDiv w:val="1"/>
      <w:marLeft w:val="0"/>
      <w:marRight w:val="0"/>
      <w:marTop w:val="0"/>
      <w:marBottom w:val="0"/>
      <w:divBdr>
        <w:top w:val="none" w:sz="0" w:space="0" w:color="auto"/>
        <w:left w:val="none" w:sz="0" w:space="0" w:color="auto"/>
        <w:bottom w:val="none" w:sz="0" w:space="0" w:color="auto"/>
        <w:right w:val="none" w:sz="0" w:space="0" w:color="auto"/>
      </w:divBdr>
    </w:div>
    <w:div w:id="1399935085">
      <w:bodyDiv w:val="1"/>
      <w:marLeft w:val="0"/>
      <w:marRight w:val="0"/>
      <w:marTop w:val="0"/>
      <w:marBottom w:val="0"/>
      <w:divBdr>
        <w:top w:val="none" w:sz="0" w:space="0" w:color="auto"/>
        <w:left w:val="none" w:sz="0" w:space="0" w:color="auto"/>
        <w:bottom w:val="none" w:sz="0" w:space="0" w:color="auto"/>
        <w:right w:val="none" w:sz="0" w:space="0" w:color="auto"/>
      </w:divBdr>
    </w:div>
    <w:div w:id="1402948241">
      <w:bodyDiv w:val="1"/>
      <w:marLeft w:val="0"/>
      <w:marRight w:val="0"/>
      <w:marTop w:val="0"/>
      <w:marBottom w:val="0"/>
      <w:divBdr>
        <w:top w:val="none" w:sz="0" w:space="0" w:color="auto"/>
        <w:left w:val="none" w:sz="0" w:space="0" w:color="auto"/>
        <w:bottom w:val="none" w:sz="0" w:space="0" w:color="auto"/>
        <w:right w:val="none" w:sz="0" w:space="0" w:color="auto"/>
      </w:divBdr>
    </w:div>
    <w:div w:id="1409499292">
      <w:bodyDiv w:val="1"/>
      <w:marLeft w:val="0"/>
      <w:marRight w:val="0"/>
      <w:marTop w:val="0"/>
      <w:marBottom w:val="0"/>
      <w:divBdr>
        <w:top w:val="none" w:sz="0" w:space="0" w:color="auto"/>
        <w:left w:val="none" w:sz="0" w:space="0" w:color="auto"/>
        <w:bottom w:val="none" w:sz="0" w:space="0" w:color="auto"/>
        <w:right w:val="none" w:sz="0" w:space="0" w:color="auto"/>
      </w:divBdr>
    </w:div>
    <w:div w:id="1438595809">
      <w:bodyDiv w:val="1"/>
      <w:marLeft w:val="0"/>
      <w:marRight w:val="0"/>
      <w:marTop w:val="0"/>
      <w:marBottom w:val="0"/>
      <w:divBdr>
        <w:top w:val="none" w:sz="0" w:space="0" w:color="auto"/>
        <w:left w:val="none" w:sz="0" w:space="0" w:color="auto"/>
        <w:bottom w:val="none" w:sz="0" w:space="0" w:color="auto"/>
        <w:right w:val="none" w:sz="0" w:space="0" w:color="auto"/>
      </w:divBdr>
    </w:div>
    <w:div w:id="1442720776">
      <w:bodyDiv w:val="1"/>
      <w:marLeft w:val="0"/>
      <w:marRight w:val="0"/>
      <w:marTop w:val="0"/>
      <w:marBottom w:val="0"/>
      <w:divBdr>
        <w:top w:val="none" w:sz="0" w:space="0" w:color="auto"/>
        <w:left w:val="none" w:sz="0" w:space="0" w:color="auto"/>
        <w:bottom w:val="none" w:sz="0" w:space="0" w:color="auto"/>
        <w:right w:val="none" w:sz="0" w:space="0" w:color="auto"/>
      </w:divBdr>
    </w:div>
    <w:div w:id="1455440692">
      <w:bodyDiv w:val="1"/>
      <w:marLeft w:val="0"/>
      <w:marRight w:val="0"/>
      <w:marTop w:val="0"/>
      <w:marBottom w:val="0"/>
      <w:divBdr>
        <w:top w:val="none" w:sz="0" w:space="0" w:color="auto"/>
        <w:left w:val="none" w:sz="0" w:space="0" w:color="auto"/>
        <w:bottom w:val="none" w:sz="0" w:space="0" w:color="auto"/>
        <w:right w:val="none" w:sz="0" w:space="0" w:color="auto"/>
      </w:divBdr>
    </w:div>
    <w:div w:id="1459496505">
      <w:bodyDiv w:val="1"/>
      <w:marLeft w:val="0"/>
      <w:marRight w:val="0"/>
      <w:marTop w:val="0"/>
      <w:marBottom w:val="0"/>
      <w:divBdr>
        <w:top w:val="none" w:sz="0" w:space="0" w:color="auto"/>
        <w:left w:val="none" w:sz="0" w:space="0" w:color="auto"/>
        <w:bottom w:val="none" w:sz="0" w:space="0" w:color="auto"/>
        <w:right w:val="none" w:sz="0" w:space="0" w:color="auto"/>
      </w:divBdr>
    </w:div>
    <w:div w:id="1469200097">
      <w:bodyDiv w:val="1"/>
      <w:marLeft w:val="0"/>
      <w:marRight w:val="0"/>
      <w:marTop w:val="0"/>
      <w:marBottom w:val="0"/>
      <w:divBdr>
        <w:top w:val="none" w:sz="0" w:space="0" w:color="auto"/>
        <w:left w:val="none" w:sz="0" w:space="0" w:color="auto"/>
        <w:bottom w:val="none" w:sz="0" w:space="0" w:color="auto"/>
        <w:right w:val="none" w:sz="0" w:space="0" w:color="auto"/>
      </w:divBdr>
    </w:div>
    <w:div w:id="1478885610">
      <w:bodyDiv w:val="1"/>
      <w:marLeft w:val="0"/>
      <w:marRight w:val="0"/>
      <w:marTop w:val="0"/>
      <w:marBottom w:val="0"/>
      <w:divBdr>
        <w:top w:val="none" w:sz="0" w:space="0" w:color="auto"/>
        <w:left w:val="none" w:sz="0" w:space="0" w:color="auto"/>
        <w:bottom w:val="none" w:sz="0" w:space="0" w:color="auto"/>
        <w:right w:val="none" w:sz="0" w:space="0" w:color="auto"/>
      </w:divBdr>
    </w:div>
    <w:div w:id="1485930012">
      <w:bodyDiv w:val="1"/>
      <w:marLeft w:val="0"/>
      <w:marRight w:val="0"/>
      <w:marTop w:val="0"/>
      <w:marBottom w:val="0"/>
      <w:divBdr>
        <w:top w:val="none" w:sz="0" w:space="0" w:color="auto"/>
        <w:left w:val="none" w:sz="0" w:space="0" w:color="auto"/>
        <w:bottom w:val="none" w:sz="0" w:space="0" w:color="auto"/>
        <w:right w:val="none" w:sz="0" w:space="0" w:color="auto"/>
      </w:divBdr>
    </w:div>
    <w:div w:id="1486970015">
      <w:bodyDiv w:val="1"/>
      <w:marLeft w:val="0"/>
      <w:marRight w:val="0"/>
      <w:marTop w:val="0"/>
      <w:marBottom w:val="0"/>
      <w:divBdr>
        <w:top w:val="none" w:sz="0" w:space="0" w:color="auto"/>
        <w:left w:val="none" w:sz="0" w:space="0" w:color="auto"/>
        <w:bottom w:val="none" w:sz="0" w:space="0" w:color="auto"/>
        <w:right w:val="none" w:sz="0" w:space="0" w:color="auto"/>
      </w:divBdr>
    </w:div>
    <w:div w:id="1488863286">
      <w:bodyDiv w:val="1"/>
      <w:marLeft w:val="0"/>
      <w:marRight w:val="0"/>
      <w:marTop w:val="0"/>
      <w:marBottom w:val="0"/>
      <w:divBdr>
        <w:top w:val="none" w:sz="0" w:space="0" w:color="auto"/>
        <w:left w:val="none" w:sz="0" w:space="0" w:color="auto"/>
        <w:bottom w:val="none" w:sz="0" w:space="0" w:color="auto"/>
        <w:right w:val="none" w:sz="0" w:space="0" w:color="auto"/>
      </w:divBdr>
    </w:div>
    <w:div w:id="1504082070">
      <w:bodyDiv w:val="1"/>
      <w:marLeft w:val="0"/>
      <w:marRight w:val="0"/>
      <w:marTop w:val="0"/>
      <w:marBottom w:val="0"/>
      <w:divBdr>
        <w:top w:val="none" w:sz="0" w:space="0" w:color="auto"/>
        <w:left w:val="none" w:sz="0" w:space="0" w:color="auto"/>
        <w:bottom w:val="none" w:sz="0" w:space="0" w:color="auto"/>
        <w:right w:val="none" w:sz="0" w:space="0" w:color="auto"/>
      </w:divBdr>
    </w:div>
    <w:div w:id="1514493337">
      <w:bodyDiv w:val="1"/>
      <w:marLeft w:val="0"/>
      <w:marRight w:val="0"/>
      <w:marTop w:val="0"/>
      <w:marBottom w:val="0"/>
      <w:divBdr>
        <w:top w:val="none" w:sz="0" w:space="0" w:color="auto"/>
        <w:left w:val="none" w:sz="0" w:space="0" w:color="auto"/>
        <w:bottom w:val="none" w:sz="0" w:space="0" w:color="auto"/>
        <w:right w:val="none" w:sz="0" w:space="0" w:color="auto"/>
      </w:divBdr>
    </w:div>
    <w:div w:id="1514806032">
      <w:bodyDiv w:val="1"/>
      <w:marLeft w:val="0"/>
      <w:marRight w:val="0"/>
      <w:marTop w:val="0"/>
      <w:marBottom w:val="0"/>
      <w:divBdr>
        <w:top w:val="none" w:sz="0" w:space="0" w:color="auto"/>
        <w:left w:val="none" w:sz="0" w:space="0" w:color="auto"/>
        <w:bottom w:val="none" w:sz="0" w:space="0" w:color="auto"/>
        <w:right w:val="none" w:sz="0" w:space="0" w:color="auto"/>
      </w:divBdr>
    </w:div>
    <w:div w:id="1516722835">
      <w:bodyDiv w:val="1"/>
      <w:marLeft w:val="0"/>
      <w:marRight w:val="0"/>
      <w:marTop w:val="0"/>
      <w:marBottom w:val="0"/>
      <w:divBdr>
        <w:top w:val="none" w:sz="0" w:space="0" w:color="auto"/>
        <w:left w:val="none" w:sz="0" w:space="0" w:color="auto"/>
        <w:bottom w:val="none" w:sz="0" w:space="0" w:color="auto"/>
        <w:right w:val="none" w:sz="0" w:space="0" w:color="auto"/>
      </w:divBdr>
    </w:div>
    <w:div w:id="1517185540">
      <w:bodyDiv w:val="1"/>
      <w:marLeft w:val="0"/>
      <w:marRight w:val="0"/>
      <w:marTop w:val="0"/>
      <w:marBottom w:val="0"/>
      <w:divBdr>
        <w:top w:val="none" w:sz="0" w:space="0" w:color="auto"/>
        <w:left w:val="none" w:sz="0" w:space="0" w:color="auto"/>
        <w:bottom w:val="none" w:sz="0" w:space="0" w:color="auto"/>
        <w:right w:val="none" w:sz="0" w:space="0" w:color="auto"/>
      </w:divBdr>
    </w:div>
    <w:div w:id="1517226862">
      <w:bodyDiv w:val="1"/>
      <w:marLeft w:val="0"/>
      <w:marRight w:val="0"/>
      <w:marTop w:val="0"/>
      <w:marBottom w:val="0"/>
      <w:divBdr>
        <w:top w:val="none" w:sz="0" w:space="0" w:color="auto"/>
        <w:left w:val="none" w:sz="0" w:space="0" w:color="auto"/>
        <w:bottom w:val="none" w:sz="0" w:space="0" w:color="auto"/>
        <w:right w:val="none" w:sz="0" w:space="0" w:color="auto"/>
      </w:divBdr>
    </w:div>
    <w:div w:id="1544175874">
      <w:bodyDiv w:val="1"/>
      <w:marLeft w:val="0"/>
      <w:marRight w:val="0"/>
      <w:marTop w:val="0"/>
      <w:marBottom w:val="0"/>
      <w:divBdr>
        <w:top w:val="none" w:sz="0" w:space="0" w:color="auto"/>
        <w:left w:val="none" w:sz="0" w:space="0" w:color="auto"/>
        <w:bottom w:val="none" w:sz="0" w:space="0" w:color="auto"/>
        <w:right w:val="none" w:sz="0" w:space="0" w:color="auto"/>
      </w:divBdr>
    </w:div>
    <w:div w:id="1546215379">
      <w:bodyDiv w:val="1"/>
      <w:marLeft w:val="0"/>
      <w:marRight w:val="0"/>
      <w:marTop w:val="0"/>
      <w:marBottom w:val="0"/>
      <w:divBdr>
        <w:top w:val="none" w:sz="0" w:space="0" w:color="auto"/>
        <w:left w:val="none" w:sz="0" w:space="0" w:color="auto"/>
        <w:bottom w:val="none" w:sz="0" w:space="0" w:color="auto"/>
        <w:right w:val="none" w:sz="0" w:space="0" w:color="auto"/>
      </w:divBdr>
    </w:div>
    <w:div w:id="1558395754">
      <w:bodyDiv w:val="1"/>
      <w:marLeft w:val="0"/>
      <w:marRight w:val="0"/>
      <w:marTop w:val="0"/>
      <w:marBottom w:val="0"/>
      <w:divBdr>
        <w:top w:val="none" w:sz="0" w:space="0" w:color="auto"/>
        <w:left w:val="none" w:sz="0" w:space="0" w:color="auto"/>
        <w:bottom w:val="none" w:sz="0" w:space="0" w:color="auto"/>
        <w:right w:val="none" w:sz="0" w:space="0" w:color="auto"/>
      </w:divBdr>
    </w:div>
    <w:div w:id="1559851914">
      <w:bodyDiv w:val="1"/>
      <w:marLeft w:val="0"/>
      <w:marRight w:val="0"/>
      <w:marTop w:val="0"/>
      <w:marBottom w:val="0"/>
      <w:divBdr>
        <w:top w:val="none" w:sz="0" w:space="0" w:color="auto"/>
        <w:left w:val="none" w:sz="0" w:space="0" w:color="auto"/>
        <w:bottom w:val="none" w:sz="0" w:space="0" w:color="auto"/>
        <w:right w:val="none" w:sz="0" w:space="0" w:color="auto"/>
      </w:divBdr>
    </w:div>
    <w:div w:id="1560941147">
      <w:bodyDiv w:val="1"/>
      <w:marLeft w:val="0"/>
      <w:marRight w:val="0"/>
      <w:marTop w:val="0"/>
      <w:marBottom w:val="0"/>
      <w:divBdr>
        <w:top w:val="none" w:sz="0" w:space="0" w:color="auto"/>
        <w:left w:val="none" w:sz="0" w:space="0" w:color="auto"/>
        <w:bottom w:val="none" w:sz="0" w:space="0" w:color="auto"/>
        <w:right w:val="none" w:sz="0" w:space="0" w:color="auto"/>
      </w:divBdr>
    </w:div>
    <w:div w:id="1570383873">
      <w:bodyDiv w:val="1"/>
      <w:marLeft w:val="0"/>
      <w:marRight w:val="0"/>
      <w:marTop w:val="0"/>
      <w:marBottom w:val="0"/>
      <w:divBdr>
        <w:top w:val="none" w:sz="0" w:space="0" w:color="auto"/>
        <w:left w:val="none" w:sz="0" w:space="0" w:color="auto"/>
        <w:bottom w:val="none" w:sz="0" w:space="0" w:color="auto"/>
        <w:right w:val="none" w:sz="0" w:space="0" w:color="auto"/>
      </w:divBdr>
    </w:div>
    <w:div w:id="1571036528">
      <w:bodyDiv w:val="1"/>
      <w:marLeft w:val="0"/>
      <w:marRight w:val="0"/>
      <w:marTop w:val="0"/>
      <w:marBottom w:val="0"/>
      <w:divBdr>
        <w:top w:val="none" w:sz="0" w:space="0" w:color="auto"/>
        <w:left w:val="none" w:sz="0" w:space="0" w:color="auto"/>
        <w:bottom w:val="none" w:sz="0" w:space="0" w:color="auto"/>
        <w:right w:val="none" w:sz="0" w:space="0" w:color="auto"/>
      </w:divBdr>
    </w:div>
    <w:div w:id="1580017367">
      <w:bodyDiv w:val="1"/>
      <w:marLeft w:val="0"/>
      <w:marRight w:val="0"/>
      <w:marTop w:val="0"/>
      <w:marBottom w:val="0"/>
      <w:divBdr>
        <w:top w:val="none" w:sz="0" w:space="0" w:color="auto"/>
        <w:left w:val="none" w:sz="0" w:space="0" w:color="auto"/>
        <w:bottom w:val="none" w:sz="0" w:space="0" w:color="auto"/>
        <w:right w:val="none" w:sz="0" w:space="0" w:color="auto"/>
      </w:divBdr>
    </w:div>
    <w:div w:id="1583219528">
      <w:bodyDiv w:val="1"/>
      <w:marLeft w:val="0"/>
      <w:marRight w:val="0"/>
      <w:marTop w:val="0"/>
      <w:marBottom w:val="0"/>
      <w:divBdr>
        <w:top w:val="none" w:sz="0" w:space="0" w:color="auto"/>
        <w:left w:val="none" w:sz="0" w:space="0" w:color="auto"/>
        <w:bottom w:val="none" w:sz="0" w:space="0" w:color="auto"/>
        <w:right w:val="none" w:sz="0" w:space="0" w:color="auto"/>
      </w:divBdr>
    </w:div>
    <w:div w:id="1595016179">
      <w:bodyDiv w:val="1"/>
      <w:marLeft w:val="0"/>
      <w:marRight w:val="0"/>
      <w:marTop w:val="0"/>
      <w:marBottom w:val="0"/>
      <w:divBdr>
        <w:top w:val="none" w:sz="0" w:space="0" w:color="auto"/>
        <w:left w:val="none" w:sz="0" w:space="0" w:color="auto"/>
        <w:bottom w:val="none" w:sz="0" w:space="0" w:color="auto"/>
        <w:right w:val="none" w:sz="0" w:space="0" w:color="auto"/>
      </w:divBdr>
    </w:div>
    <w:div w:id="1598250732">
      <w:bodyDiv w:val="1"/>
      <w:marLeft w:val="0"/>
      <w:marRight w:val="0"/>
      <w:marTop w:val="0"/>
      <w:marBottom w:val="0"/>
      <w:divBdr>
        <w:top w:val="none" w:sz="0" w:space="0" w:color="auto"/>
        <w:left w:val="none" w:sz="0" w:space="0" w:color="auto"/>
        <w:bottom w:val="none" w:sz="0" w:space="0" w:color="auto"/>
        <w:right w:val="none" w:sz="0" w:space="0" w:color="auto"/>
      </w:divBdr>
    </w:div>
    <w:div w:id="1603108477">
      <w:bodyDiv w:val="1"/>
      <w:marLeft w:val="0"/>
      <w:marRight w:val="0"/>
      <w:marTop w:val="0"/>
      <w:marBottom w:val="0"/>
      <w:divBdr>
        <w:top w:val="none" w:sz="0" w:space="0" w:color="auto"/>
        <w:left w:val="none" w:sz="0" w:space="0" w:color="auto"/>
        <w:bottom w:val="none" w:sz="0" w:space="0" w:color="auto"/>
        <w:right w:val="none" w:sz="0" w:space="0" w:color="auto"/>
      </w:divBdr>
    </w:div>
    <w:div w:id="1616332459">
      <w:bodyDiv w:val="1"/>
      <w:marLeft w:val="0"/>
      <w:marRight w:val="0"/>
      <w:marTop w:val="0"/>
      <w:marBottom w:val="0"/>
      <w:divBdr>
        <w:top w:val="none" w:sz="0" w:space="0" w:color="auto"/>
        <w:left w:val="none" w:sz="0" w:space="0" w:color="auto"/>
        <w:bottom w:val="none" w:sz="0" w:space="0" w:color="auto"/>
        <w:right w:val="none" w:sz="0" w:space="0" w:color="auto"/>
      </w:divBdr>
    </w:div>
    <w:div w:id="1617758723">
      <w:bodyDiv w:val="1"/>
      <w:marLeft w:val="0"/>
      <w:marRight w:val="0"/>
      <w:marTop w:val="0"/>
      <w:marBottom w:val="0"/>
      <w:divBdr>
        <w:top w:val="none" w:sz="0" w:space="0" w:color="auto"/>
        <w:left w:val="none" w:sz="0" w:space="0" w:color="auto"/>
        <w:bottom w:val="none" w:sz="0" w:space="0" w:color="auto"/>
        <w:right w:val="none" w:sz="0" w:space="0" w:color="auto"/>
      </w:divBdr>
    </w:div>
    <w:div w:id="1624657756">
      <w:bodyDiv w:val="1"/>
      <w:marLeft w:val="0"/>
      <w:marRight w:val="0"/>
      <w:marTop w:val="0"/>
      <w:marBottom w:val="0"/>
      <w:divBdr>
        <w:top w:val="none" w:sz="0" w:space="0" w:color="auto"/>
        <w:left w:val="none" w:sz="0" w:space="0" w:color="auto"/>
        <w:bottom w:val="none" w:sz="0" w:space="0" w:color="auto"/>
        <w:right w:val="none" w:sz="0" w:space="0" w:color="auto"/>
      </w:divBdr>
    </w:div>
    <w:div w:id="1626303364">
      <w:bodyDiv w:val="1"/>
      <w:marLeft w:val="0"/>
      <w:marRight w:val="0"/>
      <w:marTop w:val="0"/>
      <w:marBottom w:val="0"/>
      <w:divBdr>
        <w:top w:val="none" w:sz="0" w:space="0" w:color="auto"/>
        <w:left w:val="none" w:sz="0" w:space="0" w:color="auto"/>
        <w:bottom w:val="none" w:sz="0" w:space="0" w:color="auto"/>
        <w:right w:val="none" w:sz="0" w:space="0" w:color="auto"/>
      </w:divBdr>
    </w:div>
    <w:div w:id="1630356810">
      <w:bodyDiv w:val="1"/>
      <w:marLeft w:val="0"/>
      <w:marRight w:val="0"/>
      <w:marTop w:val="0"/>
      <w:marBottom w:val="0"/>
      <w:divBdr>
        <w:top w:val="none" w:sz="0" w:space="0" w:color="auto"/>
        <w:left w:val="none" w:sz="0" w:space="0" w:color="auto"/>
        <w:bottom w:val="none" w:sz="0" w:space="0" w:color="auto"/>
        <w:right w:val="none" w:sz="0" w:space="0" w:color="auto"/>
      </w:divBdr>
    </w:div>
    <w:div w:id="1649239527">
      <w:bodyDiv w:val="1"/>
      <w:marLeft w:val="0"/>
      <w:marRight w:val="0"/>
      <w:marTop w:val="0"/>
      <w:marBottom w:val="0"/>
      <w:divBdr>
        <w:top w:val="none" w:sz="0" w:space="0" w:color="auto"/>
        <w:left w:val="none" w:sz="0" w:space="0" w:color="auto"/>
        <w:bottom w:val="none" w:sz="0" w:space="0" w:color="auto"/>
        <w:right w:val="none" w:sz="0" w:space="0" w:color="auto"/>
      </w:divBdr>
    </w:div>
    <w:div w:id="1654413470">
      <w:bodyDiv w:val="1"/>
      <w:marLeft w:val="0"/>
      <w:marRight w:val="0"/>
      <w:marTop w:val="0"/>
      <w:marBottom w:val="0"/>
      <w:divBdr>
        <w:top w:val="none" w:sz="0" w:space="0" w:color="auto"/>
        <w:left w:val="none" w:sz="0" w:space="0" w:color="auto"/>
        <w:bottom w:val="none" w:sz="0" w:space="0" w:color="auto"/>
        <w:right w:val="none" w:sz="0" w:space="0" w:color="auto"/>
      </w:divBdr>
    </w:div>
    <w:div w:id="1660309348">
      <w:bodyDiv w:val="1"/>
      <w:marLeft w:val="0"/>
      <w:marRight w:val="0"/>
      <w:marTop w:val="0"/>
      <w:marBottom w:val="0"/>
      <w:divBdr>
        <w:top w:val="none" w:sz="0" w:space="0" w:color="auto"/>
        <w:left w:val="none" w:sz="0" w:space="0" w:color="auto"/>
        <w:bottom w:val="none" w:sz="0" w:space="0" w:color="auto"/>
        <w:right w:val="none" w:sz="0" w:space="0" w:color="auto"/>
      </w:divBdr>
    </w:div>
    <w:div w:id="1671789551">
      <w:bodyDiv w:val="1"/>
      <w:marLeft w:val="0"/>
      <w:marRight w:val="0"/>
      <w:marTop w:val="0"/>
      <w:marBottom w:val="0"/>
      <w:divBdr>
        <w:top w:val="none" w:sz="0" w:space="0" w:color="auto"/>
        <w:left w:val="none" w:sz="0" w:space="0" w:color="auto"/>
        <w:bottom w:val="none" w:sz="0" w:space="0" w:color="auto"/>
        <w:right w:val="none" w:sz="0" w:space="0" w:color="auto"/>
      </w:divBdr>
    </w:div>
    <w:div w:id="1678464043">
      <w:bodyDiv w:val="1"/>
      <w:marLeft w:val="0"/>
      <w:marRight w:val="0"/>
      <w:marTop w:val="0"/>
      <w:marBottom w:val="0"/>
      <w:divBdr>
        <w:top w:val="none" w:sz="0" w:space="0" w:color="auto"/>
        <w:left w:val="none" w:sz="0" w:space="0" w:color="auto"/>
        <w:bottom w:val="none" w:sz="0" w:space="0" w:color="auto"/>
        <w:right w:val="none" w:sz="0" w:space="0" w:color="auto"/>
      </w:divBdr>
    </w:div>
    <w:div w:id="1684628175">
      <w:bodyDiv w:val="1"/>
      <w:marLeft w:val="0"/>
      <w:marRight w:val="0"/>
      <w:marTop w:val="0"/>
      <w:marBottom w:val="0"/>
      <w:divBdr>
        <w:top w:val="none" w:sz="0" w:space="0" w:color="auto"/>
        <w:left w:val="none" w:sz="0" w:space="0" w:color="auto"/>
        <w:bottom w:val="none" w:sz="0" w:space="0" w:color="auto"/>
        <w:right w:val="none" w:sz="0" w:space="0" w:color="auto"/>
      </w:divBdr>
    </w:div>
    <w:div w:id="1690792368">
      <w:bodyDiv w:val="1"/>
      <w:marLeft w:val="0"/>
      <w:marRight w:val="0"/>
      <w:marTop w:val="0"/>
      <w:marBottom w:val="0"/>
      <w:divBdr>
        <w:top w:val="none" w:sz="0" w:space="0" w:color="auto"/>
        <w:left w:val="none" w:sz="0" w:space="0" w:color="auto"/>
        <w:bottom w:val="none" w:sz="0" w:space="0" w:color="auto"/>
        <w:right w:val="none" w:sz="0" w:space="0" w:color="auto"/>
      </w:divBdr>
    </w:div>
    <w:div w:id="1691449800">
      <w:bodyDiv w:val="1"/>
      <w:marLeft w:val="0"/>
      <w:marRight w:val="0"/>
      <w:marTop w:val="0"/>
      <w:marBottom w:val="0"/>
      <w:divBdr>
        <w:top w:val="none" w:sz="0" w:space="0" w:color="auto"/>
        <w:left w:val="none" w:sz="0" w:space="0" w:color="auto"/>
        <w:bottom w:val="none" w:sz="0" w:space="0" w:color="auto"/>
        <w:right w:val="none" w:sz="0" w:space="0" w:color="auto"/>
      </w:divBdr>
    </w:div>
    <w:div w:id="1695036648">
      <w:bodyDiv w:val="1"/>
      <w:marLeft w:val="0"/>
      <w:marRight w:val="0"/>
      <w:marTop w:val="0"/>
      <w:marBottom w:val="0"/>
      <w:divBdr>
        <w:top w:val="none" w:sz="0" w:space="0" w:color="auto"/>
        <w:left w:val="none" w:sz="0" w:space="0" w:color="auto"/>
        <w:bottom w:val="none" w:sz="0" w:space="0" w:color="auto"/>
        <w:right w:val="none" w:sz="0" w:space="0" w:color="auto"/>
      </w:divBdr>
    </w:div>
    <w:div w:id="1708798605">
      <w:bodyDiv w:val="1"/>
      <w:marLeft w:val="0"/>
      <w:marRight w:val="0"/>
      <w:marTop w:val="0"/>
      <w:marBottom w:val="0"/>
      <w:divBdr>
        <w:top w:val="none" w:sz="0" w:space="0" w:color="auto"/>
        <w:left w:val="none" w:sz="0" w:space="0" w:color="auto"/>
        <w:bottom w:val="none" w:sz="0" w:space="0" w:color="auto"/>
        <w:right w:val="none" w:sz="0" w:space="0" w:color="auto"/>
      </w:divBdr>
    </w:div>
    <w:div w:id="1709715847">
      <w:bodyDiv w:val="1"/>
      <w:marLeft w:val="0"/>
      <w:marRight w:val="0"/>
      <w:marTop w:val="0"/>
      <w:marBottom w:val="0"/>
      <w:divBdr>
        <w:top w:val="none" w:sz="0" w:space="0" w:color="auto"/>
        <w:left w:val="none" w:sz="0" w:space="0" w:color="auto"/>
        <w:bottom w:val="none" w:sz="0" w:space="0" w:color="auto"/>
        <w:right w:val="none" w:sz="0" w:space="0" w:color="auto"/>
      </w:divBdr>
    </w:div>
    <w:div w:id="1711225106">
      <w:bodyDiv w:val="1"/>
      <w:marLeft w:val="0"/>
      <w:marRight w:val="0"/>
      <w:marTop w:val="0"/>
      <w:marBottom w:val="0"/>
      <w:divBdr>
        <w:top w:val="none" w:sz="0" w:space="0" w:color="auto"/>
        <w:left w:val="none" w:sz="0" w:space="0" w:color="auto"/>
        <w:bottom w:val="none" w:sz="0" w:space="0" w:color="auto"/>
        <w:right w:val="none" w:sz="0" w:space="0" w:color="auto"/>
      </w:divBdr>
    </w:div>
    <w:div w:id="1715420725">
      <w:bodyDiv w:val="1"/>
      <w:marLeft w:val="0"/>
      <w:marRight w:val="0"/>
      <w:marTop w:val="0"/>
      <w:marBottom w:val="0"/>
      <w:divBdr>
        <w:top w:val="none" w:sz="0" w:space="0" w:color="auto"/>
        <w:left w:val="none" w:sz="0" w:space="0" w:color="auto"/>
        <w:bottom w:val="none" w:sz="0" w:space="0" w:color="auto"/>
        <w:right w:val="none" w:sz="0" w:space="0" w:color="auto"/>
      </w:divBdr>
    </w:div>
    <w:div w:id="1717385741">
      <w:bodyDiv w:val="1"/>
      <w:marLeft w:val="0"/>
      <w:marRight w:val="0"/>
      <w:marTop w:val="0"/>
      <w:marBottom w:val="0"/>
      <w:divBdr>
        <w:top w:val="none" w:sz="0" w:space="0" w:color="auto"/>
        <w:left w:val="none" w:sz="0" w:space="0" w:color="auto"/>
        <w:bottom w:val="none" w:sz="0" w:space="0" w:color="auto"/>
        <w:right w:val="none" w:sz="0" w:space="0" w:color="auto"/>
      </w:divBdr>
    </w:div>
    <w:div w:id="1725830716">
      <w:bodyDiv w:val="1"/>
      <w:marLeft w:val="0"/>
      <w:marRight w:val="0"/>
      <w:marTop w:val="0"/>
      <w:marBottom w:val="0"/>
      <w:divBdr>
        <w:top w:val="none" w:sz="0" w:space="0" w:color="auto"/>
        <w:left w:val="none" w:sz="0" w:space="0" w:color="auto"/>
        <w:bottom w:val="none" w:sz="0" w:space="0" w:color="auto"/>
        <w:right w:val="none" w:sz="0" w:space="0" w:color="auto"/>
      </w:divBdr>
    </w:div>
    <w:div w:id="1735280040">
      <w:bodyDiv w:val="1"/>
      <w:marLeft w:val="0"/>
      <w:marRight w:val="0"/>
      <w:marTop w:val="0"/>
      <w:marBottom w:val="0"/>
      <w:divBdr>
        <w:top w:val="none" w:sz="0" w:space="0" w:color="auto"/>
        <w:left w:val="none" w:sz="0" w:space="0" w:color="auto"/>
        <w:bottom w:val="none" w:sz="0" w:space="0" w:color="auto"/>
        <w:right w:val="none" w:sz="0" w:space="0" w:color="auto"/>
      </w:divBdr>
    </w:div>
    <w:div w:id="1741513349">
      <w:bodyDiv w:val="1"/>
      <w:marLeft w:val="0"/>
      <w:marRight w:val="0"/>
      <w:marTop w:val="0"/>
      <w:marBottom w:val="0"/>
      <w:divBdr>
        <w:top w:val="none" w:sz="0" w:space="0" w:color="auto"/>
        <w:left w:val="none" w:sz="0" w:space="0" w:color="auto"/>
        <w:bottom w:val="none" w:sz="0" w:space="0" w:color="auto"/>
        <w:right w:val="none" w:sz="0" w:space="0" w:color="auto"/>
      </w:divBdr>
    </w:div>
    <w:div w:id="1745494957">
      <w:bodyDiv w:val="1"/>
      <w:marLeft w:val="0"/>
      <w:marRight w:val="0"/>
      <w:marTop w:val="0"/>
      <w:marBottom w:val="0"/>
      <w:divBdr>
        <w:top w:val="none" w:sz="0" w:space="0" w:color="auto"/>
        <w:left w:val="none" w:sz="0" w:space="0" w:color="auto"/>
        <w:bottom w:val="none" w:sz="0" w:space="0" w:color="auto"/>
        <w:right w:val="none" w:sz="0" w:space="0" w:color="auto"/>
      </w:divBdr>
    </w:div>
    <w:div w:id="1747996868">
      <w:bodyDiv w:val="1"/>
      <w:marLeft w:val="0"/>
      <w:marRight w:val="0"/>
      <w:marTop w:val="0"/>
      <w:marBottom w:val="0"/>
      <w:divBdr>
        <w:top w:val="none" w:sz="0" w:space="0" w:color="auto"/>
        <w:left w:val="none" w:sz="0" w:space="0" w:color="auto"/>
        <w:bottom w:val="none" w:sz="0" w:space="0" w:color="auto"/>
        <w:right w:val="none" w:sz="0" w:space="0" w:color="auto"/>
      </w:divBdr>
    </w:div>
    <w:div w:id="1750616099">
      <w:bodyDiv w:val="1"/>
      <w:marLeft w:val="0"/>
      <w:marRight w:val="0"/>
      <w:marTop w:val="0"/>
      <w:marBottom w:val="0"/>
      <w:divBdr>
        <w:top w:val="none" w:sz="0" w:space="0" w:color="auto"/>
        <w:left w:val="none" w:sz="0" w:space="0" w:color="auto"/>
        <w:bottom w:val="none" w:sz="0" w:space="0" w:color="auto"/>
        <w:right w:val="none" w:sz="0" w:space="0" w:color="auto"/>
      </w:divBdr>
    </w:div>
    <w:div w:id="1765882920">
      <w:bodyDiv w:val="1"/>
      <w:marLeft w:val="0"/>
      <w:marRight w:val="0"/>
      <w:marTop w:val="0"/>
      <w:marBottom w:val="0"/>
      <w:divBdr>
        <w:top w:val="none" w:sz="0" w:space="0" w:color="auto"/>
        <w:left w:val="none" w:sz="0" w:space="0" w:color="auto"/>
        <w:bottom w:val="none" w:sz="0" w:space="0" w:color="auto"/>
        <w:right w:val="none" w:sz="0" w:space="0" w:color="auto"/>
      </w:divBdr>
    </w:div>
    <w:div w:id="1773475267">
      <w:bodyDiv w:val="1"/>
      <w:marLeft w:val="0"/>
      <w:marRight w:val="0"/>
      <w:marTop w:val="0"/>
      <w:marBottom w:val="0"/>
      <w:divBdr>
        <w:top w:val="none" w:sz="0" w:space="0" w:color="auto"/>
        <w:left w:val="none" w:sz="0" w:space="0" w:color="auto"/>
        <w:bottom w:val="none" w:sz="0" w:space="0" w:color="auto"/>
        <w:right w:val="none" w:sz="0" w:space="0" w:color="auto"/>
      </w:divBdr>
    </w:div>
    <w:div w:id="1778214190">
      <w:bodyDiv w:val="1"/>
      <w:marLeft w:val="0"/>
      <w:marRight w:val="0"/>
      <w:marTop w:val="0"/>
      <w:marBottom w:val="0"/>
      <w:divBdr>
        <w:top w:val="none" w:sz="0" w:space="0" w:color="auto"/>
        <w:left w:val="none" w:sz="0" w:space="0" w:color="auto"/>
        <w:bottom w:val="none" w:sz="0" w:space="0" w:color="auto"/>
        <w:right w:val="none" w:sz="0" w:space="0" w:color="auto"/>
      </w:divBdr>
    </w:div>
    <w:div w:id="1787195893">
      <w:bodyDiv w:val="1"/>
      <w:marLeft w:val="0"/>
      <w:marRight w:val="0"/>
      <w:marTop w:val="0"/>
      <w:marBottom w:val="0"/>
      <w:divBdr>
        <w:top w:val="none" w:sz="0" w:space="0" w:color="auto"/>
        <w:left w:val="none" w:sz="0" w:space="0" w:color="auto"/>
        <w:bottom w:val="none" w:sz="0" w:space="0" w:color="auto"/>
        <w:right w:val="none" w:sz="0" w:space="0" w:color="auto"/>
      </w:divBdr>
    </w:div>
    <w:div w:id="1816140158">
      <w:bodyDiv w:val="1"/>
      <w:marLeft w:val="0"/>
      <w:marRight w:val="0"/>
      <w:marTop w:val="0"/>
      <w:marBottom w:val="0"/>
      <w:divBdr>
        <w:top w:val="none" w:sz="0" w:space="0" w:color="auto"/>
        <w:left w:val="none" w:sz="0" w:space="0" w:color="auto"/>
        <w:bottom w:val="none" w:sz="0" w:space="0" w:color="auto"/>
        <w:right w:val="none" w:sz="0" w:space="0" w:color="auto"/>
      </w:divBdr>
    </w:div>
    <w:div w:id="1821189439">
      <w:bodyDiv w:val="1"/>
      <w:marLeft w:val="0"/>
      <w:marRight w:val="0"/>
      <w:marTop w:val="0"/>
      <w:marBottom w:val="0"/>
      <w:divBdr>
        <w:top w:val="none" w:sz="0" w:space="0" w:color="auto"/>
        <w:left w:val="none" w:sz="0" w:space="0" w:color="auto"/>
        <w:bottom w:val="none" w:sz="0" w:space="0" w:color="auto"/>
        <w:right w:val="none" w:sz="0" w:space="0" w:color="auto"/>
      </w:divBdr>
    </w:div>
    <w:div w:id="1825387755">
      <w:bodyDiv w:val="1"/>
      <w:marLeft w:val="0"/>
      <w:marRight w:val="0"/>
      <w:marTop w:val="0"/>
      <w:marBottom w:val="0"/>
      <w:divBdr>
        <w:top w:val="none" w:sz="0" w:space="0" w:color="auto"/>
        <w:left w:val="none" w:sz="0" w:space="0" w:color="auto"/>
        <w:bottom w:val="none" w:sz="0" w:space="0" w:color="auto"/>
        <w:right w:val="none" w:sz="0" w:space="0" w:color="auto"/>
      </w:divBdr>
    </w:div>
    <w:div w:id="1826050711">
      <w:bodyDiv w:val="1"/>
      <w:marLeft w:val="0"/>
      <w:marRight w:val="0"/>
      <w:marTop w:val="0"/>
      <w:marBottom w:val="0"/>
      <w:divBdr>
        <w:top w:val="none" w:sz="0" w:space="0" w:color="auto"/>
        <w:left w:val="none" w:sz="0" w:space="0" w:color="auto"/>
        <w:bottom w:val="none" w:sz="0" w:space="0" w:color="auto"/>
        <w:right w:val="none" w:sz="0" w:space="0" w:color="auto"/>
      </w:divBdr>
    </w:div>
    <w:div w:id="1828670091">
      <w:bodyDiv w:val="1"/>
      <w:marLeft w:val="0"/>
      <w:marRight w:val="0"/>
      <w:marTop w:val="0"/>
      <w:marBottom w:val="0"/>
      <w:divBdr>
        <w:top w:val="none" w:sz="0" w:space="0" w:color="auto"/>
        <w:left w:val="none" w:sz="0" w:space="0" w:color="auto"/>
        <w:bottom w:val="none" w:sz="0" w:space="0" w:color="auto"/>
        <w:right w:val="none" w:sz="0" w:space="0" w:color="auto"/>
      </w:divBdr>
    </w:div>
    <w:div w:id="1830511059">
      <w:bodyDiv w:val="1"/>
      <w:marLeft w:val="0"/>
      <w:marRight w:val="0"/>
      <w:marTop w:val="0"/>
      <w:marBottom w:val="0"/>
      <w:divBdr>
        <w:top w:val="none" w:sz="0" w:space="0" w:color="auto"/>
        <w:left w:val="none" w:sz="0" w:space="0" w:color="auto"/>
        <w:bottom w:val="none" w:sz="0" w:space="0" w:color="auto"/>
        <w:right w:val="none" w:sz="0" w:space="0" w:color="auto"/>
      </w:divBdr>
    </w:div>
    <w:div w:id="1830559058">
      <w:bodyDiv w:val="1"/>
      <w:marLeft w:val="0"/>
      <w:marRight w:val="0"/>
      <w:marTop w:val="0"/>
      <w:marBottom w:val="0"/>
      <w:divBdr>
        <w:top w:val="none" w:sz="0" w:space="0" w:color="auto"/>
        <w:left w:val="none" w:sz="0" w:space="0" w:color="auto"/>
        <w:bottom w:val="none" w:sz="0" w:space="0" w:color="auto"/>
        <w:right w:val="none" w:sz="0" w:space="0" w:color="auto"/>
      </w:divBdr>
    </w:div>
    <w:div w:id="1834375386">
      <w:bodyDiv w:val="1"/>
      <w:marLeft w:val="0"/>
      <w:marRight w:val="0"/>
      <w:marTop w:val="0"/>
      <w:marBottom w:val="0"/>
      <w:divBdr>
        <w:top w:val="none" w:sz="0" w:space="0" w:color="auto"/>
        <w:left w:val="none" w:sz="0" w:space="0" w:color="auto"/>
        <w:bottom w:val="none" w:sz="0" w:space="0" w:color="auto"/>
        <w:right w:val="none" w:sz="0" w:space="0" w:color="auto"/>
      </w:divBdr>
    </w:div>
    <w:div w:id="1838226445">
      <w:bodyDiv w:val="1"/>
      <w:marLeft w:val="0"/>
      <w:marRight w:val="0"/>
      <w:marTop w:val="0"/>
      <w:marBottom w:val="0"/>
      <w:divBdr>
        <w:top w:val="none" w:sz="0" w:space="0" w:color="auto"/>
        <w:left w:val="none" w:sz="0" w:space="0" w:color="auto"/>
        <w:bottom w:val="none" w:sz="0" w:space="0" w:color="auto"/>
        <w:right w:val="none" w:sz="0" w:space="0" w:color="auto"/>
      </w:divBdr>
    </w:div>
    <w:div w:id="1845632370">
      <w:bodyDiv w:val="1"/>
      <w:marLeft w:val="0"/>
      <w:marRight w:val="0"/>
      <w:marTop w:val="0"/>
      <w:marBottom w:val="0"/>
      <w:divBdr>
        <w:top w:val="none" w:sz="0" w:space="0" w:color="auto"/>
        <w:left w:val="none" w:sz="0" w:space="0" w:color="auto"/>
        <w:bottom w:val="none" w:sz="0" w:space="0" w:color="auto"/>
        <w:right w:val="none" w:sz="0" w:space="0" w:color="auto"/>
      </w:divBdr>
    </w:div>
    <w:div w:id="1855145486">
      <w:bodyDiv w:val="1"/>
      <w:marLeft w:val="0"/>
      <w:marRight w:val="0"/>
      <w:marTop w:val="0"/>
      <w:marBottom w:val="0"/>
      <w:divBdr>
        <w:top w:val="none" w:sz="0" w:space="0" w:color="auto"/>
        <w:left w:val="none" w:sz="0" w:space="0" w:color="auto"/>
        <w:bottom w:val="none" w:sz="0" w:space="0" w:color="auto"/>
        <w:right w:val="none" w:sz="0" w:space="0" w:color="auto"/>
      </w:divBdr>
    </w:div>
    <w:div w:id="1860002126">
      <w:bodyDiv w:val="1"/>
      <w:marLeft w:val="0"/>
      <w:marRight w:val="0"/>
      <w:marTop w:val="0"/>
      <w:marBottom w:val="0"/>
      <w:divBdr>
        <w:top w:val="none" w:sz="0" w:space="0" w:color="auto"/>
        <w:left w:val="none" w:sz="0" w:space="0" w:color="auto"/>
        <w:bottom w:val="none" w:sz="0" w:space="0" w:color="auto"/>
        <w:right w:val="none" w:sz="0" w:space="0" w:color="auto"/>
      </w:divBdr>
    </w:div>
    <w:div w:id="1865358641">
      <w:bodyDiv w:val="1"/>
      <w:marLeft w:val="0"/>
      <w:marRight w:val="0"/>
      <w:marTop w:val="0"/>
      <w:marBottom w:val="0"/>
      <w:divBdr>
        <w:top w:val="none" w:sz="0" w:space="0" w:color="auto"/>
        <w:left w:val="none" w:sz="0" w:space="0" w:color="auto"/>
        <w:bottom w:val="none" w:sz="0" w:space="0" w:color="auto"/>
        <w:right w:val="none" w:sz="0" w:space="0" w:color="auto"/>
      </w:divBdr>
    </w:div>
    <w:div w:id="1874728474">
      <w:bodyDiv w:val="1"/>
      <w:marLeft w:val="0"/>
      <w:marRight w:val="0"/>
      <w:marTop w:val="0"/>
      <w:marBottom w:val="0"/>
      <w:divBdr>
        <w:top w:val="none" w:sz="0" w:space="0" w:color="auto"/>
        <w:left w:val="none" w:sz="0" w:space="0" w:color="auto"/>
        <w:bottom w:val="none" w:sz="0" w:space="0" w:color="auto"/>
        <w:right w:val="none" w:sz="0" w:space="0" w:color="auto"/>
      </w:divBdr>
    </w:div>
    <w:div w:id="1875190460">
      <w:bodyDiv w:val="1"/>
      <w:marLeft w:val="0"/>
      <w:marRight w:val="0"/>
      <w:marTop w:val="0"/>
      <w:marBottom w:val="0"/>
      <w:divBdr>
        <w:top w:val="none" w:sz="0" w:space="0" w:color="auto"/>
        <w:left w:val="none" w:sz="0" w:space="0" w:color="auto"/>
        <w:bottom w:val="none" w:sz="0" w:space="0" w:color="auto"/>
        <w:right w:val="none" w:sz="0" w:space="0" w:color="auto"/>
      </w:divBdr>
    </w:div>
    <w:div w:id="1875191431">
      <w:bodyDiv w:val="1"/>
      <w:marLeft w:val="0"/>
      <w:marRight w:val="0"/>
      <w:marTop w:val="0"/>
      <w:marBottom w:val="0"/>
      <w:divBdr>
        <w:top w:val="none" w:sz="0" w:space="0" w:color="auto"/>
        <w:left w:val="none" w:sz="0" w:space="0" w:color="auto"/>
        <w:bottom w:val="none" w:sz="0" w:space="0" w:color="auto"/>
        <w:right w:val="none" w:sz="0" w:space="0" w:color="auto"/>
      </w:divBdr>
    </w:div>
    <w:div w:id="1875776035">
      <w:bodyDiv w:val="1"/>
      <w:marLeft w:val="0"/>
      <w:marRight w:val="0"/>
      <w:marTop w:val="0"/>
      <w:marBottom w:val="0"/>
      <w:divBdr>
        <w:top w:val="none" w:sz="0" w:space="0" w:color="auto"/>
        <w:left w:val="none" w:sz="0" w:space="0" w:color="auto"/>
        <w:bottom w:val="none" w:sz="0" w:space="0" w:color="auto"/>
        <w:right w:val="none" w:sz="0" w:space="0" w:color="auto"/>
      </w:divBdr>
    </w:div>
    <w:div w:id="1905021883">
      <w:bodyDiv w:val="1"/>
      <w:marLeft w:val="0"/>
      <w:marRight w:val="0"/>
      <w:marTop w:val="0"/>
      <w:marBottom w:val="0"/>
      <w:divBdr>
        <w:top w:val="none" w:sz="0" w:space="0" w:color="auto"/>
        <w:left w:val="none" w:sz="0" w:space="0" w:color="auto"/>
        <w:bottom w:val="none" w:sz="0" w:space="0" w:color="auto"/>
        <w:right w:val="none" w:sz="0" w:space="0" w:color="auto"/>
      </w:divBdr>
    </w:div>
    <w:div w:id="1910992659">
      <w:bodyDiv w:val="1"/>
      <w:marLeft w:val="0"/>
      <w:marRight w:val="0"/>
      <w:marTop w:val="0"/>
      <w:marBottom w:val="0"/>
      <w:divBdr>
        <w:top w:val="none" w:sz="0" w:space="0" w:color="auto"/>
        <w:left w:val="none" w:sz="0" w:space="0" w:color="auto"/>
        <w:bottom w:val="none" w:sz="0" w:space="0" w:color="auto"/>
        <w:right w:val="none" w:sz="0" w:space="0" w:color="auto"/>
      </w:divBdr>
    </w:div>
    <w:div w:id="1913268190">
      <w:bodyDiv w:val="1"/>
      <w:marLeft w:val="0"/>
      <w:marRight w:val="0"/>
      <w:marTop w:val="0"/>
      <w:marBottom w:val="0"/>
      <w:divBdr>
        <w:top w:val="none" w:sz="0" w:space="0" w:color="auto"/>
        <w:left w:val="none" w:sz="0" w:space="0" w:color="auto"/>
        <w:bottom w:val="none" w:sz="0" w:space="0" w:color="auto"/>
        <w:right w:val="none" w:sz="0" w:space="0" w:color="auto"/>
      </w:divBdr>
    </w:div>
    <w:div w:id="1917007881">
      <w:bodyDiv w:val="1"/>
      <w:marLeft w:val="0"/>
      <w:marRight w:val="0"/>
      <w:marTop w:val="0"/>
      <w:marBottom w:val="0"/>
      <w:divBdr>
        <w:top w:val="none" w:sz="0" w:space="0" w:color="auto"/>
        <w:left w:val="none" w:sz="0" w:space="0" w:color="auto"/>
        <w:bottom w:val="none" w:sz="0" w:space="0" w:color="auto"/>
        <w:right w:val="none" w:sz="0" w:space="0" w:color="auto"/>
      </w:divBdr>
    </w:div>
    <w:div w:id="1936474407">
      <w:bodyDiv w:val="1"/>
      <w:marLeft w:val="0"/>
      <w:marRight w:val="0"/>
      <w:marTop w:val="0"/>
      <w:marBottom w:val="0"/>
      <w:divBdr>
        <w:top w:val="none" w:sz="0" w:space="0" w:color="auto"/>
        <w:left w:val="none" w:sz="0" w:space="0" w:color="auto"/>
        <w:bottom w:val="none" w:sz="0" w:space="0" w:color="auto"/>
        <w:right w:val="none" w:sz="0" w:space="0" w:color="auto"/>
      </w:divBdr>
    </w:div>
    <w:div w:id="1943151009">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62422507">
      <w:bodyDiv w:val="1"/>
      <w:marLeft w:val="0"/>
      <w:marRight w:val="0"/>
      <w:marTop w:val="0"/>
      <w:marBottom w:val="0"/>
      <w:divBdr>
        <w:top w:val="none" w:sz="0" w:space="0" w:color="auto"/>
        <w:left w:val="none" w:sz="0" w:space="0" w:color="auto"/>
        <w:bottom w:val="none" w:sz="0" w:space="0" w:color="auto"/>
        <w:right w:val="none" w:sz="0" w:space="0" w:color="auto"/>
      </w:divBdr>
    </w:div>
    <w:div w:id="1973747872">
      <w:bodyDiv w:val="1"/>
      <w:marLeft w:val="0"/>
      <w:marRight w:val="0"/>
      <w:marTop w:val="0"/>
      <w:marBottom w:val="0"/>
      <w:divBdr>
        <w:top w:val="none" w:sz="0" w:space="0" w:color="auto"/>
        <w:left w:val="none" w:sz="0" w:space="0" w:color="auto"/>
        <w:bottom w:val="none" w:sz="0" w:space="0" w:color="auto"/>
        <w:right w:val="none" w:sz="0" w:space="0" w:color="auto"/>
      </w:divBdr>
    </w:div>
    <w:div w:id="1974020792">
      <w:bodyDiv w:val="1"/>
      <w:marLeft w:val="0"/>
      <w:marRight w:val="0"/>
      <w:marTop w:val="0"/>
      <w:marBottom w:val="0"/>
      <w:divBdr>
        <w:top w:val="none" w:sz="0" w:space="0" w:color="auto"/>
        <w:left w:val="none" w:sz="0" w:space="0" w:color="auto"/>
        <w:bottom w:val="none" w:sz="0" w:space="0" w:color="auto"/>
        <w:right w:val="none" w:sz="0" w:space="0" w:color="auto"/>
      </w:divBdr>
    </w:div>
    <w:div w:id="1975868637">
      <w:bodyDiv w:val="1"/>
      <w:marLeft w:val="0"/>
      <w:marRight w:val="0"/>
      <w:marTop w:val="0"/>
      <w:marBottom w:val="0"/>
      <w:divBdr>
        <w:top w:val="none" w:sz="0" w:space="0" w:color="auto"/>
        <w:left w:val="none" w:sz="0" w:space="0" w:color="auto"/>
        <w:bottom w:val="none" w:sz="0" w:space="0" w:color="auto"/>
        <w:right w:val="none" w:sz="0" w:space="0" w:color="auto"/>
      </w:divBdr>
    </w:div>
    <w:div w:id="1979458175">
      <w:bodyDiv w:val="1"/>
      <w:marLeft w:val="0"/>
      <w:marRight w:val="0"/>
      <w:marTop w:val="0"/>
      <w:marBottom w:val="0"/>
      <w:divBdr>
        <w:top w:val="none" w:sz="0" w:space="0" w:color="auto"/>
        <w:left w:val="none" w:sz="0" w:space="0" w:color="auto"/>
        <w:bottom w:val="none" w:sz="0" w:space="0" w:color="auto"/>
        <w:right w:val="none" w:sz="0" w:space="0" w:color="auto"/>
      </w:divBdr>
    </w:div>
    <w:div w:id="1982422194">
      <w:bodyDiv w:val="1"/>
      <w:marLeft w:val="0"/>
      <w:marRight w:val="0"/>
      <w:marTop w:val="0"/>
      <w:marBottom w:val="0"/>
      <w:divBdr>
        <w:top w:val="none" w:sz="0" w:space="0" w:color="auto"/>
        <w:left w:val="none" w:sz="0" w:space="0" w:color="auto"/>
        <w:bottom w:val="none" w:sz="0" w:space="0" w:color="auto"/>
        <w:right w:val="none" w:sz="0" w:space="0" w:color="auto"/>
      </w:divBdr>
    </w:div>
    <w:div w:id="1985234223">
      <w:bodyDiv w:val="1"/>
      <w:marLeft w:val="0"/>
      <w:marRight w:val="0"/>
      <w:marTop w:val="0"/>
      <w:marBottom w:val="0"/>
      <w:divBdr>
        <w:top w:val="none" w:sz="0" w:space="0" w:color="auto"/>
        <w:left w:val="none" w:sz="0" w:space="0" w:color="auto"/>
        <w:bottom w:val="none" w:sz="0" w:space="0" w:color="auto"/>
        <w:right w:val="none" w:sz="0" w:space="0" w:color="auto"/>
      </w:divBdr>
    </w:div>
    <w:div w:id="1993824006">
      <w:bodyDiv w:val="1"/>
      <w:marLeft w:val="0"/>
      <w:marRight w:val="0"/>
      <w:marTop w:val="0"/>
      <w:marBottom w:val="0"/>
      <w:divBdr>
        <w:top w:val="none" w:sz="0" w:space="0" w:color="auto"/>
        <w:left w:val="none" w:sz="0" w:space="0" w:color="auto"/>
        <w:bottom w:val="none" w:sz="0" w:space="0" w:color="auto"/>
        <w:right w:val="none" w:sz="0" w:space="0" w:color="auto"/>
      </w:divBdr>
    </w:div>
    <w:div w:id="2006200184">
      <w:bodyDiv w:val="1"/>
      <w:marLeft w:val="0"/>
      <w:marRight w:val="0"/>
      <w:marTop w:val="0"/>
      <w:marBottom w:val="0"/>
      <w:divBdr>
        <w:top w:val="none" w:sz="0" w:space="0" w:color="auto"/>
        <w:left w:val="none" w:sz="0" w:space="0" w:color="auto"/>
        <w:bottom w:val="none" w:sz="0" w:space="0" w:color="auto"/>
        <w:right w:val="none" w:sz="0" w:space="0" w:color="auto"/>
      </w:divBdr>
    </w:div>
    <w:div w:id="2011445127">
      <w:bodyDiv w:val="1"/>
      <w:marLeft w:val="0"/>
      <w:marRight w:val="0"/>
      <w:marTop w:val="0"/>
      <w:marBottom w:val="0"/>
      <w:divBdr>
        <w:top w:val="none" w:sz="0" w:space="0" w:color="auto"/>
        <w:left w:val="none" w:sz="0" w:space="0" w:color="auto"/>
        <w:bottom w:val="none" w:sz="0" w:space="0" w:color="auto"/>
        <w:right w:val="none" w:sz="0" w:space="0" w:color="auto"/>
      </w:divBdr>
    </w:div>
    <w:div w:id="2022930750">
      <w:bodyDiv w:val="1"/>
      <w:marLeft w:val="0"/>
      <w:marRight w:val="0"/>
      <w:marTop w:val="0"/>
      <w:marBottom w:val="0"/>
      <w:divBdr>
        <w:top w:val="none" w:sz="0" w:space="0" w:color="auto"/>
        <w:left w:val="none" w:sz="0" w:space="0" w:color="auto"/>
        <w:bottom w:val="none" w:sz="0" w:space="0" w:color="auto"/>
        <w:right w:val="none" w:sz="0" w:space="0" w:color="auto"/>
      </w:divBdr>
    </w:div>
    <w:div w:id="2025931676">
      <w:bodyDiv w:val="1"/>
      <w:marLeft w:val="0"/>
      <w:marRight w:val="0"/>
      <w:marTop w:val="0"/>
      <w:marBottom w:val="0"/>
      <w:divBdr>
        <w:top w:val="none" w:sz="0" w:space="0" w:color="auto"/>
        <w:left w:val="none" w:sz="0" w:space="0" w:color="auto"/>
        <w:bottom w:val="none" w:sz="0" w:space="0" w:color="auto"/>
        <w:right w:val="none" w:sz="0" w:space="0" w:color="auto"/>
      </w:divBdr>
    </w:div>
    <w:div w:id="2033023622">
      <w:bodyDiv w:val="1"/>
      <w:marLeft w:val="0"/>
      <w:marRight w:val="0"/>
      <w:marTop w:val="0"/>
      <w:marBottom w:val="0"/>
      <w:divBdr>
        <w:top w:val="none" w:sz="0" w:space="0" w:color="auto"/>
        <w:left w:val="none" w:sz="0" w:space="0" w:color="auto"/>
        <w:bottom w:val="none" w:sz="0" w:space="0" w:color="auto"/>
        <w:right w:val="none" w:sz="0" w:space="0" w:color="auto"/>
      </w:divBdr>
    </w:div>
    <w:div w:id="2039895163">
      <w:bodyDiv w:val="1"/>
      <w:marLeft w:val="0"/>
      <w:marRight w:val="0"/>
      <w:marTop w:val="0"/>
      <w:marBottom w:val="0"/>
      <w:divBdr>
        <w:top w:val="none" w:sz="0" w:space="0" w:color="auto"/>
        <w:left w:val="none" w:sz="0" w:space="0" w:color="auto"/>
        <w:bottom w:val="none" w:sz="0" w:space="0" w:color="auto"/>
        <w:right w:val="none" w:sz="0" w:space="0" w:color="auto"/>
      </w:divBdr>
    </w:div>
    <w:div w:id="2065520285">
      <w:bodyDiv w:val="1"/>
      <w:marLeft w:val="0"/>
      <w:marRight w:val="0"/>
      <w:marTop w:val="0"/>
      <w:marBottom w:val="0"/>
      <w:divBdr>
        <w:top w:val="none" w:sz="0" w:space="0" w:color="auto"/>
        <w:left w:val="none" w:sz="0" w:space="0" w:color="auto"/>
        <w:bottom w:val="none" w:sz="0" w:space="0" w:color="auto"/>
        <w:right w:val="none" w:sz="0" w:space="0" w:color="auto"/>
      </w:divBdr>
    </w:div>
    <w:div w:id="2071229614">
      <w:bodyDiv w:val="1"/>
      <w:marLeft w:val="0"/>
      <w:marRight w:val="0"/>
      <w:marTop w:val="0"/>
      <w:marBottom w:val="0"/>
      <w:divBdr>
        <w:top w:val="none" w:sz="0" w:space="0" w:color="auto"/>
        <w:left w:val="none" w:sz="0" w:space="0" w:color="auto"/>
        <w:bottom w:val="none" w:sz="0" w:space="0" w:color="auto"/>
        <w:right w:val="none" w:sz="0" w:space="0" w:color="auto"/>
      </w:divBdr>
    </w:div>
    <w:div w:id="2088186443">
      <w:bodyDiv w:val="1"/>
      <w:marLeft w:val="0"/>
      <w:marRight w:val="0"/>
      <w:marTop w:val="0"/>
      <w:marBottom w:val="0"/>
      <w:divBdr>
        <w:top w:val="none" w:sz="0" w:space="0" w:color="auto"/>
        <w:left w:val="none" w:sz="0" w:space="0" w:color="auto"/>
        <w:bottom w:val="none" w:sz="0" w:space="0" w:color="auto"/>
        <w:right w:val="none" w:sz="0" w:space="0" w:color="auto"/>
      </w:divBdr>
    </w:div>
    <w:div w:id="2102872628">
      <w:bodyDiv w:val="1"/>
      <w:marLeft w:val="0"/>
      <w:marRight w:val="0"/>
      <w:marTop w:val="0"/>
      <w:marBottom w:val="0"/>
      <w:divBdr>
        <w:top w:val="none" w:sz="0" w:space="0" w:color="auto"/>
        <w:left w:val="none" w:sz="0" w:space="0" w:color="auto"/>
        <w:bottom w:val="none" w:sz="0" w:space="0" w:color="auto"/>
        <w:right w:val="none" w:sz="0" w:space="0" w:color="auto"/>
      </w:divBdr>
    </w:div>
    <w:div w:id="2107800180">
      <w:bodyDiv w:val="1"/>
      <w:marLeft w:val="0"/>
      <w:marRight w:val="0"/>
      <w:marTop w:val="0"/>
      <w:marBottom w:val="0"/>
      <w:divBdr>
        <w:top w:val="none" w:sz="0" w:space="0" w:color="auto"/>
        <w:left w:val="none" w:sz="0" w:space="0" w:color="auto"/>
        <w:bottom w:val="none" w:sz="0" w:space="0" w:color="auto"/>
        <w:right w:val="none" w:sz="0" w:space="0" w:color="auto"/>
      </w:divBdr>
    </w:div>
    <w:div w:id="2108035629">
      <w:bodyDiv w:val="1"/>
      <w:marLeft w:val="0"/>
      <w:marRight w:val="0"/>
      <w:marTop w:val="0"/>
      <w:marBottom w:val="0"/>
      <w:divBdr>
        <w:top w:val="none" w:sz="0" w:space="0" w:color="auto"/>
        <w:left w:val="none" w:sz="0" w:space="0" w:color="auto"/>
        <w:bottom w:val="none" w:sz="0" w:space="0" w:color="auto"/>
        <w:right w:val="none" w:sz="0" w:space="0" w:color="auto"/>
      </w:divBdr>
    </w:div>
    <w:div w:id="2109688548">
      <w:bodyDiv w:val="1"/>
      <w:marLeft w:val="0"/>
      <w:marRight w:val="0"/>
      <w:marTop w:val="0"/>
      <w:marBottom w:val="0"/>
      <w:divBdr>
        <w:top w:val="none" w:sz="0" w:space="0" w:color="auto"/>
        <w:left w:val="none" w:sz="0" w:space="0" w:color="auto"/>
        <w:bottom w:val="none" w:sz="0" w:space="0" w:color="auto"/>
        <w:right w:val="none" w:sz="0" w:space="0" w:color="auto"/>
      </w:divBdr>
    </w:div>
    <w:div w:id="2110197494">
      <w:bodyDiv w:val="1"/>
      <w:marLeft w:val="0"/>
      <w:marRight w:val="0"/>
      <w:marTop w:val="0"/>
      <w:marBottom w:val="0"/>
      <w:divBdr>
        <w:top w:val="none" w:sz="0" w:space="0" w:color="auto"/>
        <w:left w:val="none" w:sz="0" w:space="0" w:color="auto"/>
        <w:bottom w:val="none" w:sz="0" w:space="0" w:color="auto"/>
        <w:right w:val="none" w:sz="0" w:space="0" w:color="auto"/>
      </w:divBdr>
    </w:div>
    <w:div w:id="2118060676">
      <w:bodyDiv w:val="1"/>
      <w:marLeft w:val="0"/>
      <w:marRight w:val="0"/>
      <w:marTop w:val="0"/>
      <w:marBottom w:val="0"/>
      <w:divBdr>
        <w:top w:val="none" w:sz="0" w:space="0" w:color="auto"/>
        <w:left w:val="none" w:sz="0" w:space="0" w:color="auto"/>
        <w:bottom w:val="none" w:sz="0" w:space="0" w:color="auto"/>
        <w:right w:val="none" w:sz="0" w:space="0" w:color="auto"/>
      </w:divBdr>
    </w:div>
    <w:div w:id="2118132386">
      <w:bodyDiv w:val="1"/>
      <w:marLeft w:val="0"/>
      <w:marRight w:val="0"/>
      <w:marTop w:val="0"/>
      <w:marBottom w:val="0"/>
      <w:divBdr>
        <w:top w:val="none" w:sz="0" w:space="0" w:color="auto"/>
        <w:left w:val="none" w:sz="0" w:space="0" w:color="auto"/>
        <w:bottom w:val="none" w:sz="0" w:space="0" w:color="auto"/>
        <w:right w:val="none" w:sz="0" w:space="0" w:color="auto"/>
      </w:divBdr>
    </w:div>
    <w:div w:id="2118595405">
      <w:bodyDiv w:val="1"/>
      <w:marLeft w:val="0"/>
      <w:marRight w:val="0"/>
      <w:marTop w:val="0"/>
      <w:marBottom w:val="0"/>
      <w:divBdr>
        <w:top w:val="none" w:sz="0" w:space="0" w:color="auto"/>
        <w:left w:val="none" w:sz="0" w:space="0" w:color="auto"/>
        <w:bottom w:val="none" w:sz="0" w:space="0" w:color="auto"/>
        <w:right w:val="none" w:sz="0" w:space="0" w:color="auto"/>
      </w:divBdr>
    </w:div>
    <w:div w:id="2121294380">
      <w:bodyDiv w:val="1"/>
      <w:marLeft w:val="0"/>
      <w:marRight w:val="0"/>
      <w:marTop w:val="0"/>
      <w:marBottom w:val="0"/>
      <w:divBdr>
        <w:top w:val="none" w:sz="0" w:space="0" w:color="auto"/>
        <w:left w:val="none" w:sz="0" w:space="0" w:color="auto"/>
        <w:bottom w:val="none" w:sz="0" w:space="0" w:color="auto"/>
        <w:right w:val="none" w:sz="0" w:space="0" w:color="auto"/>
      </w:divBdr>
    </w:div>
    <w:div w:id="2123719583">
      <w:bodyDiv w:val="1"/>
      <w:marLeft w:val="0"/>
      <w:marRight w:val="0"/>
      <w:marTop w:val="0"/>
      <w:marBottom w:val="0"/>
      <w:divBdr>
        <w:top w:val="none" w:sz="0" w:space="0" w:color="auto"/>
        <w:left w:val="none" w:sz="0" w:space="0" w:color="auto"/>
        <w:bottom w:val="none" w:sz="0" w:space="0" w:color="auto"/>
        <w:right w:val="none" w:sz="0" w:space="0" w:color="auto"/>
      </w:divBdr>
    </w:div>
    <w:div w:id="2127309111">
      <w:bodyDiv w:val="1"/>
      <w:marLeft w:val="0"/>
      <w:marRight w:val="0"/>
      <w:marTop w:val="0"/>
      <w:marBottom w:val="0"/>
      <w:divBdr>
        <w:top w:val="none" w:sz="0" w:space="0" w:color="auto"/>
        <w:left w:val="none" w:sz="0" w:space="0" w:color="auto"/>
        <w:bottom w:val="none" w:sz="0" w:space="0" w:color="auto"/>
        <w:right w:val="none" w:sz="0" w:space="0" w:color="auto"/>
      </w:divBdr>
    </w:div>
    <w:div w:id="2127694902">
      <w:bodyDiv w:val="1"/>
      <w:marLeft w:val="0"/>
      <w:marRight w:val="0"/>
      <w:marTop w:val="0"/>
      <w:marBottom w:val="0"/>
      <w:divBdr>
        <w:top w:val="none" w:sz="0" w:space="0" w:color="auto"/>
        <w:left w:val="none" w:sz="0" w:space="0" w:color="auto"/>
        <w:bottom w:val="none" w:sz="0" w:space="0" w:color="auto"/>
        <w:right w:val="none" w:sz="0" w:space="0" w:color="auto"/>
      </w:divBdr>
    </w:div>
    <w:div w:id="2127961253">
      <w:bodyDiv w:val="1"/>
      <w:marLeft w:val="0"/>
      <w:marRight w:val="0"/>
      <w:marTop w:val="0"/>
      <w:marBottom w:val="0"/>
      <w:divBdr>
        <w:top w:val="none" w:sz="0" w:space="0" w:color="auto"/>
        <w:left w:val="none" w:sz="0" w:space="0" w:color="auto"/>
        <w:bottom w:val="none" w:sz="0" w:space="0" w:color="auto"/>
        <w:right w:val="none" w:sz="0" w:space="0" w:color="auto"/>
      </w:divBdr>
    </w:div>
    <w:div w:id="213046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hiledgington@asmodata.co.uk" TargetMode="External"/><Relationship Id="rId18" Type="http://schemas.openxmlformats.org/officeDocument/2006/relationships/image" Target="media/image2.JPG"/><Relationship Id="rId26" Type="http://schemas.openxmlformats.org/officeDocument/2006/relationships/image" Target="media/image9.JPG"/><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mailto:stevesmith@asmodata.co.uk" TargetMode="External"/><Relationship Id="rId17" Type="http://schemas.openxmlformats.org/officeDocument/2006/relationships/header" Target="header4.xml"/><Relationship Id="rId25" Type="http://schemas.openxmlformats.org/officeDocument/2006/relationships/image" Target="media/image8.JP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7.JP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https://doi.org/10.5285/6c22cf6e-b224-414e-aa85-900325baed" TargetMode="External"/><Relationship Id="rId28" Type="http://schemas.openxmlformats.org/officeDocument/2006/relationships/image" Target="media/image11.JPG"/><Relationship Id="rId10" Type="http://schemas.openxmlformats.org/officeDocument/2006/relationships/header" Target="header1.xml"/><Relationship Id="rId19" Type="http://schemas.openxmlformats.org/officeDocument/2006/relationships/image" Target="media/image3.JPG"/><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asmodata.co.uk" TargetMode="External"/><Relationship Id="rId14" Type="http://schemas.openxmlformats.org/officeDocument/2006/relationships/header" Target="header2.xml"/><Relationship Id="rId22" Type="http://schemas.openxmlformats.org/officeDocument/2006/relationships/image" Target="media/image6.JPG"/><Relationship Id="rId27" Type="http://schemas.openxmlformats.org/officeDocument/2006/relationships/image" Target="media/image10.JPG"/><Relationship Id="rId30"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A4CEBB1D6A641A4E837F1E441D55020D" ma:contentTypeVersion="45" ma:contentTypeDescription="Create a new document." ma:contentTypeScope="" ma:versionID="327369806bc432c40866bc25d8eae669">
  <xsd:schema xmlns:xsd="http://www.w3.org/2001/XMLSchema" xmlns:xs="http://www.w3.org/2001/XMLSchema" xmlns:p="http://schemas.microsoft.com/office/2006/metadata/properties" xmlns:ns2="8595a0ec-c146-4eeb-925a-270f4bc4be63" xmlns:ns3="662745e8-e224-48e8-a2e3-254862b8c2f5" xmlns:ns4="eebef177-55b5-4448-a5fb-28ea454417ee" xmlns:ns5="5ffd8e36-f429-4edc-ab50-c5be84842779" xmlns:ns6="13c3dd66-95f8-469c-aefa-160cfe61df31" targetNamespace="http://schemas.microsoft.com/office/2006/metadata/properties" ma:root="true" ma:fieldsID="5c2538d7a390a5059afe17187c6a1a47" ns2:_="" ns3:_="" ns4:_="" ns5:_="" ns6:_="">
    <xsd:import namespace="8595a0ec-c146-4eeb-925a-270f4bc4be63"/>
    <xsd:import namespace="662745e8-e224-48e8-a2e3-254862b8c2f5"/>
    <xsd:import namespace="eebef177-55b5-4448-a5fb-28ea454417ee"/>
    <xsd:import namespace="5ffd8e36-f429-4edc-ab50-c5be84842779"/>
    <xsd:import namespace="13c3dd66-95f8-469c-aefa-160cfe61df31"/>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AutoTags" minOccurs="0"/>
                <xsd:element ref="ns6:MediaServiceOCR" minOccurs="0"/>
                <xsd:element ref="ns6:MediaServiceGenerationTime" minOccurs="0"/>
                <xsd:element ref="ns6:MediaServiceEventHashCode" minOccurs="0"/>
                <xsd:element ref="ns6:MediaServiceDateTaken" minOccurs="0"/>
                <xsd:element ref="ns6:MediaServiceAutoKeyPoints" minOccurs="0"/>
                <xsd:element ref="ns6:MediaServiceKeyPoints" minOccurs="0"/>
                <xsd:element ref="ns6:MediaServiceLocation" minOccurs="0"/>
                <xsd:element ref="ns6:MediaLengthInSeconds" minOccurs="0"/>
                <xsd:element ref="ns2:SharedWithUsers" minOccurs="0"/>
                <xsd:element ref="ns2:SharedWithDetails" minOccurs="0"/>
                <xsd:element ref="ns6: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95a0ec-c146-4eeb-925a-270f4bc4be63"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8;#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32;#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92e41c19-1047-4874-acff-e817b08e966f}" ma:internalName="TaxCatchAll" ma:showField="CatchAllData" ma:web="8595a0ec-c146-4eeb-925a-270f4bc4be6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92e41c19-1047-4874-acff-e817b08e966f}" ma:internalName="TaxCatchAllLabel" ma:readOnly="true" ma:showField="CatchAllDataLabel" ma:web="8595a0ec-c146-4eeb-925a-270f4bc4be6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c3dd66-95f8-469c-aefa-160cfe61df31"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AutoTags" ma:index="50" nillable="true" ma:displayName="Tags" ma:internalName="MediaServiceAutoTags" ma:readOnly="true">
      <xsd:simpleType>
        <xsd:restriction base="dms:Text"/>
      </xsd:simpleType>
    </xsd:element>
    <xsd:element name="MediaServiceOCR" ma:index="51" nillable="true" ma:displayName="Extracted Text" ma:internalName="MediaServiceOCR" ma:readOnly="true">
      <xsd:simpleType>
        <xsd:restriction base="dms:Note">
          <xsd:maxLength value="255"/>
        </xsd:restriction>
      </xsd:simpleType>
    </xsd:element>
    <xsd:element name="MediaServiceGenerationTime" ma:index="52" nillable="true" ma:displayName="MediaServiceGenerationTime" ma:hidden="true" ma:internalName="MediaServiceGenerationTime" ma:readOnly="true">
      <xsd:simpleType>
        <xsd:restriction base="dms:Text"/>
      </xsd:simpleType>
    </xsd:element>
    <xsd:element name="MediaServiceEventHashCode" ma:index="53" nillable="true" ma:displayName="MediaServiceEventHashCode" ma:hidden="true" ma:internalName="MediaServiceEventHashCode" ma:readOnly="true">
      <xsd:simpleType>
        <xsd:restriction base="dms:Text"/>
      </xsd:simpleType>
    </xsd:element>
    <xsd:element name="MediaServiceDateTaken" ma:index="54" nillable="true" ma:displayName="MediaServiceDateTaken" ma:hidden="true" ma:internalName="MediaServiceDateTaken" ma:readOnly="true">
      <xsd:simpleType>
        <xsd:restriction base="dms:Text"/>
      </xsd:simpleType>
    </xsd:element>
    <xsd:element name="MediaServiceAutoKeyPoints" ma:index="55" nillable="true" ma:displayName="MediaServiceAutoKeyPoints" ma:hidden="true" ma:internalName="MediaServiceAutoKeyPoints" ma:readOnly="true">
      <xsd:simpleType>
        <xsd:restriction base="dms:Note"/>
      </xsd:simpleType>
    </xsd:element>
    <xsd:element name="MediaServiceKeyPoints" ma:index="56" nillable="true" ma:displayName="KeyPoints" ma:internalName="MediaServiceKeyPoints" ma:readOnly="true">
      <xsd:simpleType>
        <xsd:restriction base="dms:Note">
          <xsd:maxLength value="255"/>
        </xsd:restriction>
      </xsd:simpleType>
    </xsd:element>
    <xsd:element name="MediaServiceLocation" ma:index="57" nillable="true" ma:displayName="Location" ma:internalName="MediaServiceLocation" ma:readOnly="true">
      <xsd:simpleType>
        <xsd:restriction base="dms:Text"/>
      </xsd:simpleType>
    </xsd:element>
    <xsd:element name="MediaLengthInSeconds" ma:index="58" nillable="true" ma:displayName="Length (seconds)" ma:internalName="MediaLengthInSeconds" ma:readOnly="true">
      <xsd:simpleType>
        <xsd:restriction base="dms:Unknown"/>
      </xsd:simpleType>
    </xsd:element>
    <xsd:element name="lcf76f155ced4ddcb4097134ff3c332f" ma:index="62"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2023-02-27T00:00:00+00:00</EAReceivedDate>
    <c52c737aaa794145b5e1ab0b33580095 xmlns="8595a0ec-c146-4eeb-925a-270f4bc4be63">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PermitNumber xmlns="eebef177-55b5-4448-a5fb-28ea454417ee">epr-hp3733zc</PermitNumber>
    <la34db7254a948be973d9738b9f07ba7 xmlns="8595a0ec-c146-4eeb-925a-270f4bc4be63">
      <Terms xmlns="http://schemas.microsoft.com/office/infopath/2007/PartnerControls">
        <TermInfo xmlns="http://schemas.microsoft.com/office/infopath/2007/PartnerControls">
          <TermName xmlns="http://schemas.microsoft.com/office/infopath/2007/PartnerControls">N/A - Do not select for New Permits</TermName>
          <TermId xmlns="http://schemas.microsoft.com/office/infopath/2007/PartnerControls">0430e4c2-ee0a-4b2d-9af6-df735aafbcb2</TermId>
        </TermInfo>
      </Terms>
    </la34db7254a948be973d9738b9f07ba7>
    <CessationDate xmlns="eebef177-55b5-4448-a5fb-28ea454417ee" xsi:nil="true"/>
    <NationalSecurity xmlns="eebef177-55b5-4448-a5fb-28ea454417ee">No</NationalSecurity>
    <OtherReference xmlns="eebef177-55b5-4448-a5fb-28ea454417ee">-</OtherReference>
    <EventLink xmlns="5ffd8e36-f429-4edc-ab50-c5be84842779" xsi:nil="true"/>
    <d22401b98bfe4ec6b8dacbec81c66a1e xmlns="8595a0ec-c146-4eeb-925a-270f4bc4be63">
      <Terms xmlns="http://schemas.microsoft.com/office/infopath/2007/PartnerControls"/>
    </d22401b98bfe4ec6b8dacbec81c66a1e>
    <Customer_x002f_OperatorName xmlns="eebef177-55b5-4448-a5fb-28ea454417ee">Mr Hugh Carter</Customer_x002f_OperatorName>
    <ncb1594ff73b435992550f571a78c184 xmlns="8595a0ec-c146-4eeb-925a-270f4bc4be63">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ocumentDate xmlns="eebef177-55b5-4448-a5fb-28ea454417ee">2023-02-27T00:00:00+00:00</DocumentDate>
    <f91636ce86a943e5a85e589048b494b2 xmlns="8595a0ec-c146-4eeb-925a-270f4bc4be63">
      <Terms xmlns="http://schemas.microsoft.com/office/infopath/2007/PartnerControls"/>
    </f91636ce86a943e5a85e589048b494b2>
    <bf174f8632e04660b372cf372c1956fe xmlns="8595a0ec-c146-4eeb-925a-270f4bc4be63">
      <Terms xmlns="http://schemas.microsoft.com/office/infopath/2007/PartnerControls"/>
    </bf174f8632e04660b372cf372c1956fe>
    <mb0b523b12654e57a98fd73f451222f6 xmlns="8595a0ec-c146-4eeb-925a-270f4bc4be63">
      <Terms xmlns="http://schemas.microsoft.com/office/infopath/2007/PartnerControls"/>
    </mb0b523b12654e57a98fd73f451222f6>
    <CurrentPermit xmlns="eebef177-55b5-4448-a5fb-28ea454417ee">N/A - Do not select for New Permits</CurrentPermit>
    <EPRNumber xmlns="eebef177-55b5-4448-a5fb-28ea454417ee">-</EPRNumber>
    <ed3cfd1978f244c4af5dc9d642a18018 xmlns="8595a0ec-c146-4eeb-925a-270f4bc4be63">
      <Terms xmlns="http://schemas.microsoft.com/office/infopath/2007/PartnerControls"/>
    </ed3cfd1978f244c4af5dc9d642a18018>
    <d3564be703db47eda46ec138bc1ba091 xmlns="8595a0ec-c146-4eeb-925a-270f4bc4be63">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FacilityAddressPostcode xmlns="eebef177-55b5-4448-a5fb-28ea454417ee">TS29 6NH</FacilityAddressPostcode>
    <TaxCatchAll xmlns="662745e8-e224-48e8-a2e3-254862b8c2f5">
      <Value>181</Value>
      <Value>12</Value>
      <Value>10</Value>
      <Value>9</Value>
      <Value>38</Value>
    </TaxCatchAll>
    <ExternalAuthor xmlns="eebef177-55b5-4448-a5fb-28ea454417ee">Mr Hugh Carter</ExternalAuthor>
    <SiteName xmlns="eebef177-55b5-4448-a5fb-28ea454417ee">East House Farm</SiteName>
    <m63bd5d2e6554c968a3f4ff9289590fe xmlns="8595a0ec-c146-4eeb-925a-270f4bc4be63">
      <Terms xmlns="http://schemas.microsoft.com/office/infopath/2007/PartnerControls"/>
    </m63bd5d2e6554c968a3f4ff9289590fe>
    <p517ccc45a7e4674ae144f9410147bb3 xmlns="8595a0ec-c146-4eeb-925a-270f4bc4be63">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lcf76f155ced4ddcb4097134ff3c332f xmlns="13c3dd66-95f8-469c-aefa-160cfe61df31">
      <Terms xmlns="http://schemas.microsoft.com/office/infopath/2007/PartnerControls"/>
    </lcf76f155ced4ddcb4097134ff3c332f>
    <ga477587807b4e8dbd9d142e03c014fa xmlns="8595a0ec-c146-4eeb-925a-270f4bc4be63">
      <Terms xmlns="http://schemas.microsoft.com/office/infopath/2007/PartnerControls"/>
    </ga477587807b4e8dbd9d142e03c014fa>
    <FacilityAddress xmlns="eebef177-55b5-4448-a5fb-28ea454417ee">East House Farm Trimdon Village County Durham TS29 6NH</FacilityAddress>
  </documentManagement>
</p:properties>
</file>

<file path=customXml/itemProps1.xml><?xml version="1.0" encoding="utf-8"?>
<ds:datastoreItem xmlns:ds="http://schemas.openxmlformats.org/officeDocument/2006/customXml" ds:itemID="{A97BF919-6AB9-420C-896C-D15D6DECB739}">
  <ds:schemaRefs>
    <ds:schemaRef ds:uri="http://schemas.openxmlformats.org/officeDocument/2006/bibliography"/>
  </ds:schemaRefs>
</ds:datastoreItem>
</file>

<file path=customXml/itemProps2.xml><?xml version="1.0" encoding="utf-8"?>
<ds:datastoreItem xmlns:ds="http://schemas.openxmlformats.org/officeDocument/2006/customXml" ds:itemID="{838460E1-120E-4D28-A83E-BE9A0F144808}"/>
</file>

<file path=customXml/itemProps3.xml><?xml version="1.0" encoding="utf-8"?>
<ds:datastoreItem xmlns:ds="http://schemas.openxmlformats.org/officeDocument/2006/customXml" ds:itemID="{8F8C115F-3AE7-4CC2-A85A-8123BE15BA3B}"/>
</file>

<file path=customXml/itemProps4.xml><?xml version="1.0" encoding="utf-8"?>
<ds:datastoreItem xmlns:ds="http://schemas.openxmlformats.org/officeDocument/2006/customXml" ds:itemID="{E1BF4A73-4F43-4761-9D81-7E2064FB480C}"/>
</file>

<file path=docProps/app.xml><?xml version="1.0" encoding="utf-8"?>
<Properties xmlns="http://schemas.openxmlformats.org/officeDocument/2006/extended-properties" xmlns:vt="http://schemas.openxmlformats.org/officeDocument/2006/docPropsVTypes">
  <Template>Normal.dotm</Template>
  <TotalTime>2799</TotalTime>
  <Pages>35</Pages>
  <Words>8803</Words>
  <Characters>50181</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58867</CharactersWithSpaces>
  <SharedDoc>false</SharedDoc>
  <HLinks>
    <vt:vector size="42" baseType="variant">
      <vt:variant>
        <vt:i4>3407991</vt:i4>
      </vt:variant>
      <vt:variant>
        <vt:i4>18</vt:i4>
      </vt:variant>
      <vt:variant>
        <vt:i4>0</vt:i4>
      </vt:variant>
      <vt:variant>
        <vt:i4>5</vt:i4>
      </vt:variant>
      <vt:variant>
        <vt:lpwstr>http://www.apis.ac.uk/</vt:lpwstr>
      </vt:variant>
      <vt:variant>
        <vt:lpwstr/>
      </vt:variant>
      <vt:variant>
        <vt:i4>4259870</vt:i4>
      </vt:variant>
      <vt:variant>
        <vt:i4>15</vt:i4>
      </vt:variant>
      <vt:variant>
        <vt:i4>0</vt:i4>
      </vt:variant>
      <vt:variant>
        <vt:i4>5</vt:i4>
      </vt:variant>
      <vt:variant>
        <vt:lpwstr>http://www.unece.org/env/lrtap/WorkingGroups/wge/definitions.htm</vt:lpwstr>
      </vt:variant>
      <vt:variant>
        <vt:lpwstr/>
      </vt:variant>
      <vt:variant>
        <vt:i4>1048603</vt:i4>
      </vt:variant>
      <vt:variant>
        <vt:i4>12</vt:i4>
      </vt:variant>
      <vt:variant>
        <vt:i4>0</vt:i4>
      </vt:variant>
      <vt:variant>
        <vt:i4>5</vt:i4>
      </vt:variant>
      <vt:variant>
        <vt:lpwstr>http://uk-air.defra.gov.uk/assets/documents/reports/cat07/1211291427_nh3inv2011_261112_FINAL_corrected.pdf</vt:lpwstr>
      </vt:variant>
      <vt:variant>
        <vt:lpwstr/>
      </vt:variant>
      <vt:variant>
        <vt:i4>6881385</vt:i4>
      </vt:variant>
      <vt:variant>
        <vt:i4>9</vt:i4>
      </vt:variant>
      <vt:variant>
        <vt:i4>0</vt:i4>
      </vt:variant>
      <vt:variant>
        <vt:i4>5</vt:i4>
      </vt:variant>
      <vt:variant>
        <vt:lpwstr>https://enviro.doe.gov.my/lib/digital/1386301476-1-s2.0-S0166111606802748-main.pdf</vt:lpwstr>
      </vt:variant>
      <vt:variant>
        <vt:lpwstr/>
      </vt:variant>
      <vt:variant>
        <vt:i4>6291495</vt:i4>
      </vt:variant>
      <vt:variant>
        <vt:i4>6</vt:i4>
      </vt:variant>
      <vt:variant>
        <vt:i4>0</vt:i4>
      </vt:variant>
      <vt:variant>
        <vt:i4>5</vt:i4>
      </vt:variant>
      <vt:variant>
        <vt:lpwstr>https://www.gov.uk/government/collections/horizontal-guidance-environmental-permitting</vt:lpwstr>
      </vt:variant>
      <vt:variant>
        <vt:lpwstr/>
      </vt:variant>
      <vt:variant>
        <vt:i4>262218</vt:i4>
      </vt:variant>
      <vt:variant>
        <vt:i4>3</vt:i4>
      </vt:variant>
      <vt:variant>
        <vt:i4>0</vt:i4>
      </vt:variant>
      <vt:variant>
        <vt:i4>5</vt:i4>
      </vt:variant>
      <vt:variant>
        <vt:lpwstr>http://www.cerc.co.uk/environmental-software/ADMS-model.html</vt:lpwstr>
      </vt:variant>
      <vt:variant>
        <vt:lpwstr/>
      </vt:variant>
      <vt:variant>
        <vt:i4>3735641</vt:i4>
      </vt:variant>
      <vt:variant>
        <vt:i4>0</vt:i4>
      </vt:variant>
      <vt:variant>
        <vt:i4>0</vt:i4>
      </vt:variant>
      <vt:variant>
        <vt:i4>5</vt:i4>
      </vt:variant>
      <vt:variant>
        <vt:lpwstr>mailto:steve@asmodata.co.uk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dc:creator>
  <cp:keywords/>
  <dc:description/>
  <cp:lastModifiedBy>Steve Smith</cp:lastModifiedBy>
  <cp:revision>24</cp:revision>
  <cp:lastPrinted>2020-05-09T11:04:00Z</cp:lastPrinted>
  <dcterms:created xsi:type="dcterms:W3CDTF">2023-01-25T12:39:00Z</dcterms:created>
  <dcterms:modified xsi:type="dcterms:W3CDTF">2023-02-03T14:33:00Z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0x0101000E9AD557692E154F9D2697C8C6432F7600A4CEBB1D6A641A4E837F1E441D55020D</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9;#N/A - Do not select for New Permits|0430e4c2-ee0a-4b2d-9af6-df735aafbcb2</vt:lpwstr>
  </property>
  <property fmtid="{D5CDD505-2E9C-101B-9397-08002B2CF9AE}" pid="6" name="DisclosureStatus">
    <vt:lpwstr>181;#Public Register|f1fcf6a6-5d97-4f1d-964e-a2f916eb1f18</vt:lpwstr>
  </property>
  <property fmtid="{D5CDD505-2E9C-101B-9397-08002B2CF9AE}" pid="7" name="RegulatedActivitySub-Class">
    <vt:lpwstr/>
  </property>
  <property fmtid="{D5CDD505-2E9C-101B-9397-08002B2CF9AE}" pid="8" name="EventType1">
    <vt:lpwstr/>
  </property>
  <property fmtid="{D5CDD505-2E9C-101B-9397-08002B2CF9AE}" pid="9" name="ActivityGrouping">
    <vt:lpwstr>12;#Application ＆ Associated Docs|5eadfd3c-6deb-44e1-b7e1-16accd427bec</vt:lpwstr>
  </property>
  <property fmtid="{D5CDD505-2E9C-101B-9397-08002B2CF9AE}" pid="10" name="RegulatedActivityClass">
    <vt:lpwstr>38;#Installations|645f1c9c-65df-490a-9ce3-4a2aa7c5ff7f</vt:lpwstr>
  </property>
  <property fmtid="{D5CDD505-2E9C-101B-9397-08002B2CF9AE}" pid="11" name="Catchment">
    <vt:lpwstr/>
  </property>
  <property fmtid="{D5CDD505-2E9C-101B-9397-08002B2CF9AE}" pid="12" name="MajorProjectID">
    <vt:lpwstr/>
  </property>
  <property fmtid="{D5CDD505-2E9C-101B-9397-08002B2CF9AE}" pid="13" name="StandardRulesID">
    <vt:lpwstr/>
  </property>
  <property fmtid="{D5CDD505-2E9C-101B-9397-08002B2CF9AE}" pid="14" name="CessationStatus">
    <vt:lpwstr/>
  </property>
  <property fmtid="{D5CDD505-2E9C-101B-9397-08002B2CF9AE}" pid="15" name="Regime">
    <vt:lpwstr>10;#EPR|0e5af97d-1a8c-4d8f-a20b-528a11cab1f6</vt:lpwstr>
  </property>
</Properties>
</file>