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ECFCD" w14:textId="77777777" w:rsidR="003F5D1A" w:rsidRDefault="00272CD5" w:rsidP="00504F77">
      <w:pPr>
        <w:rPr>
          <w:szCs w:val="24"/>
        </w:rPr>
      </w:pPr>
      <w:r w:rsidRPr="00F93CB4">
        <w:rPr>
          <w:szCs w:val="24"/>
        </w:rPr>
        <w:t xml:space="preserve">Christian Dietrich Peters </w:t>
      </w:r>
    </w:p>
    <w:p w14:paraId="49CFF6FE" w14:textId="030D1081" w:rsidR="00504F77" w:rsidRPr="007F0938" w:rsidRDefault="00504F77" w:rsidP="00504F77">
      <w:pPr>
        <w:rPr>
          <w:rStyle w:val="Text"/>
          <w:rFonts w:cs="Arial"/>
          <w:kern w:val="2"/>
          <w:szCs w:val="24"/>
          <w14:ligatures w14:val="standardContextual"/>
        </w:rPr>
      </w:pPr>
      <w:proofErr w:type="spellStart"/>
      <w:r w:rsidRPr="007F0938">
        <w:rPr>
          <w:rStyle w:val="Text"/>
          <w:rFonts w:cs="Arial"/>
          <w:kern w:val="2"/>
          <w:szCs w:val="24"/>
          <w14:ligatures w14:val="standardContextual"/>
        </w:rPr>
        <w:t>Seloxium</w:t>
      </w:r>
      <w:proofErr w:type="spellEnd"/>
      <w:r w:rsidRPr="007F0938">
        <w:rPr>
          <w:rStyle w:val="Text"/>
          <w:rFonts w:cs="Arial"/>
          <w:kern w:val="2"/>
          <w:szCs w:val="24"/>
          <w14:ligatures w14:val="standardContextual"/>
        </w:rPr>
        <w:t xml:space="preserve"> Limited</w:t>
      </w:r>
    </w:p>
    <w:p w14:paraId="4A434723" w14:textId="77777777" w:rsidR="00504F77" w:rsidRPr="007F0938" w:rsidRDefault="00504F77" w:rsidP="00504F77">
      <w:pPr>
        <w:rPr>
          <w:rStyle w:val="Text"/>
          <w:rFonts w:cs="Arial"/>
          <w:kern w:val="2"/>
          <w:szCs w:val="24"/>
          <w14:ligatures w14:val="standardContextual"/>
        </w:rPr>
      </w:pPr>
      <w:r w:rsidRPr="007F0938">
        <w:rPr>
          <w:rStyle w:val="Text"/>
          <w:rFonts w:cs="Arial"/>
          <w:kern w:val="2"/>
          <w:szCs w:val="24"/>
          <w14:ligatures w14:val="standardContextual"/>
        </w:rPr>
        <w:t>First Floor Building 9400 Alec Issigonis Way</w:t>
      </w:r>
    </w:p>
    <w:p w14:paraId="120CF3E4" w14:textId="77777777" w:rsidR="00504F77" w:rsidRPr="007F0938" w:rsidRDefault="00504F77" w:rsidP="00504F77">
      <w:pPr>
        <w:rPr>
          <w:rStyle w:val="Text"/>
          <w:rFonts w:cs="Arial"/>
          <w:kern w:val="2"/>
          <w:szCs w:val="24"/>
          <w14:ligatures w14:val="standardContextual"/>
        </w:rPr>
      </w:pPr>
      <w:r w:rsidRPr="007F0938">
        <w:rPr>
          <w:rStyle w:val="Text"/>
          <w:rFonts w:cs="Arial"/>
          <w:kern w:val="2"/>
          <w:szCs w:val="24"/>
          <w14:ligatures w14:val="standardContextual"/>
        </w:rPr>
        <w:t>Arc Oxford</w:t>
      </w:r>
    </w:p>
    <w:p w14:paraId="15F53411" w14:textId="77777777" w:rsidR="00504F77" w:rsidRPr="007F0938" w:rsidRDefault="00504F77" w:rsidP="00504F77">
      <w:pPr>
        <w:rPr>
          <w:rStyle w:val="Text"/>
          <w:rFonts w:cs="Arial"/>
          <w:kern w:val="2"/>
          <w:szCs w:val="24"/>
          <w14:ligatures w14:val="standardContextual"/>
        </w:rPr>
      </w:pPr>
      <w:r w:rsidRPr="007F0938">
        <w:rPr>
          <w:rStyle w:val="Text"/>
          <w:rFonts w:cs="Arial"/>
          <w:kern w:val="2"/>
          <w:szCs w:val="24"/>
          <w14:ligatures w14:val="standardContextual"/>
        </w:rPr>
        <w:t>Oxford</w:t>
      </w:r>
    </w:p>
    <w:p w14:paraId="7ADB3987" w14:textId="77777777" w:rsidR="00504F77" w:rsidRPr="007F0938" w:rsidRDefault="00504F77" w:rsidP="00504F77">
      <w:pPr>
        <w:rPr>
          <w:rStyle w:val="Text"/>
          <w:rFonts w:cs="Arial"/>
          <w:kern w:val="2"/>
          <w:szCs w:val="24"/>
          <w14:ligatures w14:val="standardContextual"/>
        </w:rPr>
      </w:pPr>
      <w:r w:rsidRPr="007F0938">
        <w:rPr>
          <w:rStyle w:val="Text"/>
          <w:rFonts w:cs="Arial"/>
          <w:kern w:val="2"/>
          <w:szCs w:val="24"/>
          <w14:ligatures w14:val="standardContextual"/>
        </w:rPr>
        <w:t>Oxfordshire</w:t>
      </w:r>
    </w:p>
    <w:p w14:paraId="1776D6F9" w14:textId="473AE994" w:rsidR="00F36C9B" w:rsidRPr="007F0938" w:rsidRDefault="00504F77" w:rsidP="00504F77">
      <w:pPr>
        <w:rPr>
          <w:rStyle w:val="Text"/>
          <w:rFonts w:cs="Arial"/>
          <w:kern w:val="2"/>
          <w:szCs w:val="24"/>
          <w14:ligatures w14:val="standardContextual"/>
        </w:rPr>
      </w:pPr>
      <w:r w:rsidRPr="007F0938">
        <w:rPr>
          <w:rStyle w:val="Text"/>
          <w:rFonts w:cs="Arial"/>
          <w:kern w:val="2"/>
          <w:szCs w:val="24"/>
          <w14:ligatures w14:val="standardContextual"/>
        </w:rPr>
        <w:t>OX4 2HN</w:t>
      </w:r>
    </w:p>
    <w:p w14:paraId="64AD99D6" w14:textId="77777777" w:rsidR="00504F77" w:rsidRDefault="00504F77" w:rsidP="00504F77">
      <w:pPr>
        <w:rPr>
          <w:rStyle w:val="Boldtext"/>
          <w:szCs w:val="24"/>
        </w:rPr>
      </w:pPr>
    </w:p>
    <w:p w14:paraId="0187363A" w14:textId="742A7393" w:rsidR="00F36C9B" w:rsidRPr="00B30F7A" w:rsidRDefault="00F36C9B" w:rsidP="00F36C9B">
      <w:pPr>
        <w:rPr>
          <w:rStyle w:val="Boldtext"/>
          <w:szCs w:val="24"/>
        </w:rPr>
      </w:pPr>
      <w:r w:rsidRPr="00B30F7A">
        <w:rPr>
          <w:rStyle w:val="Boldtext"/>
          <w:szCs w:val="24"/>
        </w:rPr>
        <w:t>Date:</w:t>
      </w:r>
      <w:r w:rsidR="00504F77">
        <w:rPr>
          <w:rStyle w:val="Boldtext"/>
          <w:szCs w:val="24"/>
        </w:rPr>
        <w:t xml:space="preserve"> </w:t>
      </w:r>
      <w:r w:rsidR="009B4A40" w:rsidRPr="009B4A40">
        <w:rPr>
          <w:rStyle w:val="Boldtext"/>
          <w:szCs w:val="24"/>
        </w:rPr>
        <w:t>1</w:t>
      </w:r>
      <w:r w:rsidR="00272FB2">
        <w:rPr>
          <w:rStyle w:val="Boldtext"/>
          <w:szCs w:val="24"/>
        </w:rPr>
        <w:t>9</w:t>
      </w:r>
      <w:r w:rsidR="009B4A40" w:rsidRPr="009B4A40">
        <w:rPr>
          <w:rStyle w:val="Boldtext"/>
          <w:szCs w:val="24"/>
        </w:rPr>
        <w:t>/03/2025</w:t>
      </w:r>
    </w:p>
    <w:p w14:paraId="3B37EEB1" w14:textId="77777777" w:rsidR="00F36C9B" w:rsidRPr="00B30F7A" w:rsidRDefault="00F36C9B" w:rsidP="00F36C9B">
      <w:pPr>
        <w:rPr>
          <w:rStyle w:val="Boldtext"/>
          <w:szCs w:val="24"/>
        </w:rPr>
      </w:pPr>
    </w:p>
    <w:p w14:paraId="6BCCC8CD" w14:textId="0C7293A7" w:rsidR="00F36C9B" w:rsidRPr="00B30F7A" w:rsidRDefault="00F36C9B" w:rsidP="00F36C9B">
      <w:pPr>
        <w:rPr>
          <w:szCs w:val="24"/>
        </w:rPr>
      </w:pPr>
      <w:r w:rsidRPr="00B30F7A">
        <w:rPr>
          <w:szCs w:val="24"/>
        </w:rPr>
        <w:t xml:space="preserve">Dear </w:t>
      </w:r>
      <w:r w:rsidR="003F5D1A" w:rsidRPr="00F93CB4">
        <w:rPr>
          <w:szCs w:val="24"/>
        </w:rPr>
        <w:t>Christian Dietrich Peters</w:t>
      </w:r>
    </w:p>
    <w:p w14:paraId="378D8D4A" w14:textId="77777777" w:rsidR="009F54A4" w:rsidRPr="00F36C9B" w:rsidRDefault="009F54A4">
      <w:pPr>
        <w:pStyle w:val="EndnoteText"/>
        <w:rPr>
          <w:rFonts w:cs="Arial"/>
          <w:szCs w:val="24"/>
          <w:lang w:val="en-US"/>
        </w:rPr>
      </w:pPr>
      <w:bookmarkStart w:id="0" w:name="SubjectHeading"/>
      <w:bookmarkEnd w:id="0"/>
    </w:p>
    <w:p w14:paraId="378D8D4B" w14:textId="77777777" w:rsidR="009F54A4" w:rsidRPr="00F36C9B" w:rsidRDefault="009F54A4">
      <w:pPr>
        <w:pStyle w:val="EndnoteText"/>
        <w:rPr>
          <w:rFonts w:cs="Arial"/>
          <w:b/>
          <w:szCs w:val="24"/>
          <w:lang w:val="en-US"/>
        </w:rPr>
      </w:pPr>
      <w:r w:rsidRPr="00F36C9B">
        <w:rPr>
          <w:rFonts w:cs="Arial"/>
          <w:b/>
          <w:szCs w:val="24"/>
          <w:lang w:val="en-US"/>
        </w:rPr>
        <w:t>Acceptance of request for confidentiality</w:t>
      </w:r>
    </w:p>
    <w:p w14:paraId="378D8D4C" w14:textId="77777777" w:rsidR="009F54A4" w:rsidRPr="00F36C9B" w:rsidRDefault="009F54A4">
      <w:pPr>
        <w:pStyle w:val="EndnoteText"/>
        <w:rPr>
          <w:rFonts w:cs="Arial"/>
          <w:b/>
          <w:szCs w:val="24"/>
          <w:lang w:val="en-US"/>
        </w:rPr>
      </w:pPr>
    </w:p>
    <w:p w14:paraId="76C15853" w14:textId="5BD1F9E9" w:rsidR="00F36C9B" w:rsidRPr="007F0938" w:rsidRDefault="00F36C9B" w:rsidP="00F36C9B">
      <w:pPr>
        <w:pStyle w:val="EndnoteText"/>
        <w:rPr>
          <w:b/>
          <w:szCs w:val="24"/>
          <w:lang w:val="en-US"/>
        </w:rPr>
      </w:pPr>
      <w:r w:rsidRPr="00FD0062">
        <w:rPr>
          <w:rStyle w:val="Boldtext"/>
        </w:rPr>
        <w:t>Application reference:</w:t>
      </w:r>
      <w:r w:rsidRPr="00B30F7A">
        <w:rPr>
          <w:b/>
          <w:szCs w:val="24"/>
          <w:lang w:val="en-US"/>
        </w:rPr>
        <w:t xml:space="preserve"> </w:t>
      </w:r>
      <w:r w:rsidR="007F0938" w:rsidRPr="007F0938">
        <w:rPr>
          <w:rStyle w:val="Text"/>
          <w:rFonts w:cs="Arial"/>
          <w:snapToGrid/>
          <w:kern w:val="2"/>
          <w14:ligatures w14:val="standardContextual"/>
        </w:rPr>
        <w:t>EPR/WE7029AC/A001</w:t>
      </w:r>
    </w:p>
    <w:p w14:paraId="72665625" w14:textId="7BA42C3F" w:rsidR="00F36C9B" w:rsidRPr="007F0938" w:rsidRDefault="00F36C9B" w:rsidP="00F36C9B">
      <w:pPr>
        <w:pStyle w:val="EndnoteText"/>
        <w:rPr>
          <w:b/>
          <w:szCs w:val="24"/>
          <w:lang w:val="en-US"/>
        </w:rPr>
      </w:pPr>
      <w:r w:rsidRPr="007F0938">
        <w:rPr>
          <w:rStyle w:val="Boldtext"/>
        </w:rPr>
        <w:t>Operator:</w:t>
      </w:r>
      <w:r w:rsidRPr="007F0938">
        <w:rPr>
          <w:b/>
          <w:szCs w:val="24"/>
          <w:lang w:val="en-US"/>
        </w:rPr>
        <w:t xml:space="preserve"> </w:t>
      </w:r>
      <w:proofErr w:type="spellStart"/>
      <w:r w:rsidR="007F0938" w:rsidRPr="007F0938">
        <w:rPr>
          <w:rStyle w:val="Text"/>
          <w:rFonts w:cs="Arial"/>
          <w:snapToGrid/>
          <w:kern w:val="2"/>
          <w14:ligatures w14:val="standardContextual"/>
        </w:rPr>
        <w:t>Seloxium</w:t>
      </w:r>
      <w:proofErr w:type="spellEnd"/>
      <w:r w:rsidR="007F0938" w:rsidRPr="007F0938">
        <w:rPr>
          <w:rStyle w:val="Text"/>
          <w:rFonts w:cs="Arial"/>
          <w:snapToGrid/>
          <w:kern w:val="2"/>
          <w14:ligatures w14:val="standardContextual"/>
        </w:rPr>
        <w:t xml:space="preserve"> Limited</w:t>
      </w:r>
    </w:p>
    <w:p w14:paraId="5B03BC28" w14:textId="23FC01CE" w:rsidR="00F36C9B" w:rsidRPr="00B30F7A" w:rsidRDefault="00F36C9B" w:rsidP="00D93F1F">
      <w:pPr>
        <w:pStyle w:val="EndnoteText"/>
        <w:rPr>
          <w:b/>
          <w:szCs w:val="24"/>
          <w:lang w:val="en-US"/>
        </w:rPr>
      </w:pPr>
      <w:r w:rsidRPr="00FD0062">
        <w:rPr>
          <w:rStyle w:val="Boldtext"/>
        </w:rPr>
        <w:t>Facility:</w:t>
      </w:r>
      <w:r w:rsidRPr="00B30F7A">
        <w:rPr>
          <w:b/>
          <w:szCs w:val="24"/>
          <w:lang w:val="en-US"/>
        </w:rPr>
        <w:t xml:space="preserve"> </w:t>
      </w:r>
      <w:proofErr w:type="spellStart"/>
      <w:r w:rsidR="00D93F1F" w:rsidRPr="000E006F">
        <w:rPr>
          <w:rStyle w:val="Text"/>
          <w:rFonts w:cs="Arial"/>
          <w:snapToGrid/>
          <w:kern w:val="2"/>
          <w14:ligatures w14:val="standardContextual"/>
        </w:rPr>
        <w:t>Seloxium</w:t>
      </w:r>
      <w:proofErr w:type="spellEnd"/>
      <w:r w:rsidR="00D93F1F" w:rsidRPr="000E006F">
        <w:rPr>
          <w:rStyle w:val="Text"/>
          <w:rFonts w:cs="Arial"/>
          <w:snapToGrid/>
          <w:kern w:val="2"/>
          <w14:ligatures w14:val="standardContextual"/>
        </w:rPr>
        <w:t xml:space="preserve"> Ltd – Wilton,</w:t>
      </w:r>
      <w:r w:rsidR="000E006F" w:rsidRPr="000E006F">
        <w:rPr>
          <w:rStyle w:val="Text"/>
          <w:rFonts w:cs="Arial"/>
          <w:snapToGrid/>
          <w:kern w:val="2"/>
          <w14:ligatures w14:val="standardContextual"/>
        </w:rPr>
        <w:t xml:space="preserve"> </w:t>
      </w:r>
      <w:r w:rsidR="00D93F1F" w:rsidRPr="000E006F">
        <w:rPr>
          <w:rStyle w:val="Text"/>
          <w:rFonts w:cs="Arial"/>
          <w:snapToGrid/>
          <w:kern w:val="2"/>
          <w14:ligatures w14:val="standardContextual"/>
        </w:rPr>
        <w:t>The Wilton Centre</w:t>
      </w:r>
      <w:r w:rsidR="000E006F" w:rsidRPr="000E006F">
        <w:rPr>
          <w:rStyle w:val="Text"/>
          <w:rFonts w:cs="Arial"/>
          <w:snapToGrid/>
          <w:kern w:val="2"/>
          <w14:ligatures w14:val="standardContextual"/>
        </w:rPr>
        <w:t xml:space="preserve">, </w:t>
      </w:r>
      <w:r w:rsidR="00D93F1F" w:rsidRPr="000E006F">
        <w:rPr>
          <w:rStyle w:val="Text"/>
          <w:rFonts w:cs="Arial"/>
          <w:snapToGrid/>
          <w:kern w:val="2"/>
          <w14:ligatures w14:val="standardContextual"/>
        </w:rPr>
        <w:t>Redcar</w:t>
      </w:r>
      <w:r w:rsidR="000E006F" w:rsidRPr="000E006F">
        <w:rPr>
          <w:rStyle w:val="Text"/>
          <w:rFonts w:cs="Arial"/>
          <w:snapToGrid/>
          <w:kern w:val="2"/>
          <w14:ligatures w14:val="standardContextual"/>
        </w:rPr>
        <w:t xml:space="preserve">, </w:t>
      </w:r>
      <w:r w:rsidR="00D93F1F" w:rsidRPr="000E006F">
        <w:rPr>
          <w:rStyle w:val="Text"/>
          <w:rFonts w:cs="Arial"/>
          <w:snapToGrid/>
          <w:kern w:val="2"/>
          <w14:ligatures w14:val="standardContextual"/>
        </w:rPr>
        <w:t>TS10 4RF</w:t>
      </w:r>
    </w:p>
    <w:p w14:paraId="378D8D50" w14:textId="77777777" w:rsidR="009F54A4" w:rsidRDefault="009F54A4">
      <w:pPr>
        <w:pStyle w:val="EndnoteText"/>
        <w:rPr>
          <w:rFonts w:cs="Arial"/>
          <w:b/>
          <w:szCs w:val="24"/>
          <w:lang w:val="en-US"/>
        </w:rPr>
      </w:pPr>
    </w:p>
    <w:p w14:paraId="378D8D51" w14:textId="23F64506" w:rsidR="009F54A4" w:rsidRPr="00F36C9B" w:rsidRDefault="009F54A4">
      <w:pPr>
        <w:pStyle w:val="EndnoteText"/>
        <w:rPr>
          <w:rFonts w:cs="Arial"/>
          <w:szCs w:val="24"/>
          <w:lang w:val="en-US"/>
        </w:rPr>
      </w:pPr>
      <w:r w:rsidRPr="00F36C9B">
        <w:rPr>
          <w:rFonts w:cs="Arial"/>
          <w:szCs w:val="24"/>
          <w:lang w:val="en-US"/>
        </w:rPr>
        <w:t xml:space="preserve">We agree that there is confidential information in your application. </w:t>
      </w:r>
      <w:r w:rsidR="009D7454" w:rsidRPr="00F36C9B">
        <w:rPr>
          <w:rFonts w:cs="Arial"/>
          <w:szCs w:val="24"/>
          <w:lang w:val="en-US"/>
        </w:rPr>
        <w:t>C</w:t>
      </w:r>
      <w:r w:rsidR="00141806" w:rsidRPr="00F36C9B">
        <w:rPr>
          <w:rFonts w:cs="Arial"/>
          <w:szCs w:val="24"/>
          <w:lang w:val="en-US"/>
        </w:rPr>
        <w:t xml:space="preserve">onfidentiality has been granted until </w:t>
      </w:r>
      <w:r w:rsidR="00F16AB0" w:rsidRPr="00F16AB0">
        <w:rPr>
          <w:rStyle w:val="Text"/>
          <w:rFonts w:cs="Arial"/>
          <w:snapToGrid/>
          <w:kern w:val="2"/>
          <w14:ligatures w14:val="standardContextual"/>
        </w:rPr>
        <w:t>1</w:t>
      </w:r>
      <w:r w:rsidR="00ED5264">
        <w:rPr>
          <w:rStyle w:val="Text"/>
          <w:rFonts w:cs="Arial"/>
          <w:snapToGrid/>
          <w:kern w:val="2"/>
          <w14:ligatures w14:val="standardContextual"/>
        </w:rPr>
        <w:t>9</w:t>
      </w:r>
      <w:r w:rsidR="00F16AB0" w:rsidRPr="00F16AB0">
        <w:rPr>
          <w:rStyle w:val="Text"/>
          <w:rFonts w:cs="Arial"/>
          <w:snapToGrid/>
          <w:kern w:val="2"/>
          <w14:ligatures w14:val="standardContextual"/>
        </w:rPr>
        <w:t>/03/2029</w:t>
      </w:r>
      <w:r w:rsidR="00F36C9B" w:rsidRPr="00F16AB0">
        <w:rPr>
          <w:rStyle w:val="Text"/>
          <w:rFonts w:cs="Arial"/>
          <w:snapToGrid/>
          <w:kern w:val="2"/>
          <w:szCs w:val="24"/>
          <w14:ligatures w14:val="standardContextual"/>
        </w:rPr>
        <w:t>.</w:t>
      </w:r>
      <w:r w:rsidR="00F36C9B">
        <w:rPr>
          <w:rStyle w:val="Text"/>
          <w:rFonts w:cs="Arial"/>
          <w:snapToGrid/>
          <w:color w:val="0070C0"/>
          <w:kern w:val="2"/>
          <w:szCs w:val="24"/>
          <w14:ligatures w14:val="standardContextual"/>
        </w:rPr>
        <w:t xml:space="preserve"> </w:t>
      </w:r>
      <w:r w:rsidRPr="00F36C9B">
        <w:rPr>
          <w:rFonts w:cs="Arial"/>
          <w:szCs w:val="24"/>
          <w:lang w:val="en-US"/>
        </w:rPr>
        <w:t>We will not put th</w:t>
      </w:r>
      <w:r w:rsidR="007F0EA9" w:rsidRPr="00F36C9B">
        <w:rPr>
          <w:rFonts w:cs="Arial"/>
          <w:szCs w:val="24"/>
          <w:lang w:val="en-US"/>
        </w:rPr>
        <w:t xml:space="preserve">e </w:t>
      </w:r>
      <w:r w:rsidR="0073560A" w:rsidRPr="00F36C9B">
        <w:rPr>
          <w:rFonts w:cs="Arial"/>
          <w:szCs w:val="24"/>
          <w:lang w:val="en-US"/>
        </w:rPr>
        <w:t>information</w:t>
      </w:r>
      <w:r w:rsidR="00905E1D" w:rsidRPr="00F36C9B">
        <w:rPr>
          <w:rFonts w:cs="Arial"/>
          <w:szCs w:val="24"/>
          <w:lang w:val="en-US"/>
        </w:rPr>
        <w:t xml:space="preserve"> </w:t>
      </w:r>
      <w:r w:rsidRPr="00F36C9B">
        <w:rPr>
          <w:rFonts w:cs="Arial"/>
          <w:szCs w:val="24"/>
          <w:lang w:val="en-US"/>
        </w:rPr>
        <w:t>on the public register</w:t>
      </w:r>
      <w:r w:rsidR="009D7454" w:rsidRPr="00F36C9B">
        <w:rPr>
          <w:rFonts w:cs="Arial"/>
          <w:szCs w:val="24"/>
          <w:lang w:val="en-US"/>
        </w:rPr>
        <w:t xml:space="preserve"> during this period</w:t>
      </w:r>
      <w:r w:rsidRPr="00F36C9B">
        <w:rPr>
          <w:rFonts w:cs="Arial"/>
          <w:szCs w:val="24"/>
          <w:lang w:val="en-US"/>
        </w:rPr>
        <w:t xml:space="preserve">. The </w:t>
      </w:r>
      <w:r w:rsidR="004D04B3" w:rsidRPr="00F36C9B">
        <w:rPr>
          <w:rFonts w:cs="Arial"/>
          <w:szCs w:val="24"/>
          <w:lang w:val="en-US"/>
        </w:rPr>
        <w:t xml:space="preserve">enclosed </w:t>
      </w:r>
      <w:r w:rsidRPr="00F36C9B">
        <w:rPr>
          <w:rFonts w:cs="Arial"/>
          <w:szCs w:val="24"/>
          <w:lang w:val="en-US"/>
        </w:rPr>
        <w:t>notice explains our decision.</w:t>
      </w:r>
    </w:p>
    <w:p w14:paraId="7512A1A3" w14:textId="77777777" w:rsidR="00141806" w:rsidRPr="00F36C9B" w:rsidRDefault="00141806">
      <w:pPr>
        <w:pStyle w:val="EndnoteText"/>
        <w:rPr>
          <w:rFonts w:cs="Arial"/>
          <w:szCs w:val="24"/>
          <w:lang w:val="en-US"/>
        </w:rPr>
      </w:pPr>
      <w:bookmarkStart w:id="1" w:name="Closing"/>
      <w:bookmarkEnd w:id="1"/>
    </w:p>
    <w:p w14:paraId="378D8D53" w14:textId="6E11AE86" w:rsidR="009F54A4" w:rsidRPr="00F36C9B" w:rsidRDefault="009F54A4">
      <w:pPr>
        <w:pStyle w:val="EndnoteText"/>
        <w:rPr>
          <w:rFonts w:cs="Arial"/>
          <w:szCs w:val="24"/>
          <w:lang w:val="en-US"/>
        </w:rPr>
      </w:pPr>
      <w:r w:rsidRPr="00F36C9B">
        <w:rPr>
          <w:rFonts w:cs="Arial"/>
          <w:szCs w:val="24"/>
          <w:lang w:val="en-US"/>
        </w:rPr>
        <w:t xml:space="preserve">You must </w:t>
      </w:r>
      <w:r w:rsidR="000D43EF" w:rsidRPr="00F36C9B">
        <w:rPr>
          <w:rFonts w:cs="Arial"/>
          <w:szCs w:val="24"/>
          <w:lang w:val="en-US"/>
        </w:rPr>
        <w:t xml:space="preserve">re-apply for confidentiality </w:t>
      </w:r>
      <w:r w:rsidRPr="00F36C9B">
        <w:rPr>
          <w:rFonts w:cs="Arial"/>
          <w:szCs w:val="24"/>
          <w:lang w:val="en-US"/>
        </w:rPr>
        <w:t>before th</w:t>
      </w:r>
      <w:r w:rsidR="001F267F" w:rsidRPr="00F36C9B">
        <w:rPr>
          <w:rFonts w:cs="Arial"/>
          <w:szCs w:val="24"/>
          <w:lang w:val="en-US"/>
        </w:rPr>
        <w:t xml:space="preserve">e above </w:t>
      </w:r>
      <w:r w:rsidR="00A0106B" w:rsidRPr="00F36C9B">
        <w:rPr>
          <w:rFonts w:cs="Arial"/>
          <w:szCs w:val="24"/>
          <w:lang w:val="en-US"/>
        </w:rPr>
        <w:t xml:space="preserve">date </w:t>
      </w:r>
      <w:r w:rsidRPr="00F36C9B">
        <w:rPr>
          <w:rFonts w:cs="Arial"/>
          <w:szCs w:val="24"/>
          <w:lang w:val="en-US"/>
        </w:rPr>
        <w:t>if you want t</w:t>
      </w:r>
      <w:r w:rsidR="000C44E9" w:rsidRPr="00F36C9B">
        <w:rPr>
          <w:rFonts w:cs="Arial"/>
          <w:szCs w:val="24"/>
          <w:lang w:val="en-US"/>
        </w:rPr>
        <w:t xml:space="preserve">o keep the information </w:t>
      </w:r>
      <w:r w:rsidR="00822971" w:rsidRPr="00F36C9B">
        <w:rPr>
          <w:rFonts w:cs="Arial"/>
          <w:szCs w:val="24"/>
          <w:lang w:val="en-US"/>
        </w:rPr>
        <w:t xml:space="preserve">off the public register. </w:t>
      </w:r>
      <w:r w:rsidR="00750FF9" w:rsidRPr="00F36C9B">
        <w:rPr>
          <w:rFonts w:cs="Arial"/>
          <w:szCs w:val="24"/>
          <w:lang w:val="en-US"/>
        </w:rPr>
        <w:t xml:space="preserve">If you do not re-apply, then </w:t>
      </w:r>
      <w:r w:rsidR="000C2815" w:rsidRPr="00F36C9B">
        <w:rPr>
          <w:rFonts w:cs="Arial"/>
          <w:szCs w:val="24"/>
          <w:lang w:val="en-US"/>
        </w:rPr>
        <w:t xml:space="preserve">we </w:t>
      </w:r>
      <w:proofErr w:type="gramStart"/>
      <w:r w:rsidR="000C2815" w:rsidRPr="00F36C9B">
        <w:rPr>
          <w:rFonts w:cs="Arial"/>
          <w:szCs w:val="24"/>
          <w:lang w:val="en-US"/>
        </w:rPr>
        <w:t>have to</w:t>
      </w:r>
      <w:proofErr w:type="gramEnd"/>
      <w:r w:rsidR="000C2815" w:rsidRPr="00F36C9B">
        <w:rPr>
          <w:rFonts w:cs="Arial"/>
          <w:szCs w:val="24"/>
          <w:lang w:val="en-US"/>
        </w:rPr>
        <w:t xml:space="preserve"> place all previously confidential information on the register</w:t>
      </w:r>
      <w:r w:rsidR="00141806" w:rsidRPr="00F36C9B">
        <w:rPr>
          <w:rFonts w:cs="Arial"/>
          <w:szCs w:val="24"/>
          <w:lang w:val="en-US"/>
        </w:rPr>
        <w:t>.</w:t>
      </w:r>
    </w:p>
    <w:p w14:paraId="378D8D54" w14:textId="77777777" w:rsidR="009F54A4" w:rsidRPr="00F36C9B" w:rsidRDefault="009F54A4">
      <w:pPr>
        <w:pStyle w:val="EndnoteText"/>
        <w:rPr>
          <w:rFonts w:cs="Arial"/>
          <w:szCs w:val="24"/>
          <w:lang w:val="en-US"/>
        </w:rPr>
      </w:pPr>
    </w:p>
    <w:p w14:paraId="632A6007" w14:textId="39C2B7B2" w:rsidR="00F36C9B" w:rsidRPr="00B30F7A" w:rsidRDefault="00F36C9B" w:rsidP="00F36C9B">
      <w:pPr>
        <w:pStyle w:val="EndnoteText"/>
        <w:rPr>
          <w:szCs w:val="24"/>
          <w:lang w:val="en-US"/>
        </w:rPr>
      </w:pPr>
      <w:r w:rsidRPr="00B30F7A">
        <w:rPr>
          <w:szCs w:val="24"/>
          <w:lang w:val="en-US"/>
        </w:rPr>
        <w:t xml:space="preserve">If you have any </w:t>
      </w:r>
      <w:proofErr w:type="gramStart"/>
      <w:r w:rsidRPr="00B30F7A">
        <w:rPr>
          <w:szCs w:val="24"/>
          <w:lang w:val="en-US"/>
        </w:rPr>
        <w:t>questions</w:t>
      </w:r>
      <w:proofErr w:type="gramEnd"/>
      <w:r w:rsidRPr="00B30F7A">
        <w:rPr>
          <w:szCs w:val="24"/>
          <w:lang w:val="en-US"/>
        </w:rPr>
        <w:t xml:space="preserve"> please phone me o</w:t>
      </w:r>
      <w:r w:rsidRPr="00CD2259">
        <w:rPr>
          <w:szCs w:val="24"/>
          <w:lang w:val="en-US"/>
        </w:rPr>
        <w:t xml:space="preserve">n </w:t>
      </w:r>
      <w:r w:rsidR="00CD2259" w:rsidRPr="00CD2259">
        <w:rPr>
          <w:rStyle w:val="Text"/>
          <w:rFonts w:cs="Arial"/>
          <w:snapToGrid/>
          <w:kern w:val="2"/>
          <w14:ligatures w14:val="standardContextual"/>
        </w:rPr>
        <w:t>02030253423</w:t>
      </w:r>
      <w:r w:rsidRPr="00CD2259">
        <w:rPr>
          <w:szCs w:val="24"/>
          <w:lang w:val="en-US"/>
        </w:rPr>
        <w:t xml:space="preserve"> or email </w:t>
      </w:r>
      <w:r w:rsidR="00CD2259" w:rsidRPr="00CD2259">
        <w:rPr>
          <w:rStyle w:val="Text"/>
          <w:rFonts w:cs="Arial"/>
          <w:kern w:val="2"/>
          <w14:ligatures w14:val="standardContextual"/>
        </w:rPr>
        <w:t>tim.ross</w:t>
      </w:r>
      <w:r w:rsidRPr="00CD2259">
        <w:rPr>
          <w:rStyle w:val="Text"/>
          <w:rFonts w:cs="Arial"/>
          <w:kern w:val="2"/>
          <w14:ligatures w14:val="standardContextual"/>
        </w:rPr>
        <w:t>@environment-agency.gov.uk</w:t>
      </w:r>
      <w:r w:rsidRPr="00CD2259">
        <w:rPr>
          <w:rStyle w:val="Text"/>
        </w:rPr>
        <w:t>.</w:t>
      </w:r>
    </w:p>
    <w:p w14:paraId="378D8D56" w14:textId="77777777" w:rsidR="009F54A4" w:rsidRPr="00F36C9B" w:rsidRDefault="009F54A4">
      <w:pPr>
        <w:pStyle w:val="EndnoteText"/>
        <w:rPr>
          <w:rFonts w:cs="Arial"/>
          <w:szCs w:val="24"/>
          <w:lang w:val="en-US"/>
        </w:rPr>
      </w:pPr>
    </w:p>
    <w:p w14:paraId="378D8D57" w14:textId="77777777" w:rsidR="009F54A4" w:rsidRDefault="009F54A4">
      <w:pPr>
        <w:pStyle w:val="EndnoteText"/>
        <w:rPr>
          <w:rFonts w:cs="Arial"/>
          <w:szCs w:val="24"/>
          <w:lang w:val="en-US"/>
        </w:rPr>
      </w:pPr>
      <w:r w:rsidRPr="00F36C9B">
        <w:rPr>
          <w:rFonts w:cs="Arial"/>
          <w:szCs w:val="24"/>
          <w:lang w:val="en-US"/>
        </w:rPr>
        <w:t>Yours sincerely</w:t>
      </w:r>
    </w:p>
    <w:p w14:paraId="301150BF" w14:textId="77777777" w:rsidR="00F36C9B" w:rsidRPr="00F36C9B" w:rsidRDefault="00F36C9B">
      <w:pPr>
        <w:pStyle w:val="EndnoteText"/>
        <w:rPr>
          <w:rFonts w:cs="Arial"/>
          <w:szCs w:val="24"/>
          <w:lang w:val="en-US"/>
        </w:rPr>
      </w:pPr>
    </w:p>
    <w:p w14:paraId="7C8F1BC1" w14:textId="2A88BEC5" w:rsidR="00F36C9B" w:rsidRPr="00CD2259" w:rsidRDefault="00CD2259" w:rsidP="00F36C9B">
      <w:pPr>
        <w:spacing w:line="276" w:lineRule="auto"/>
        <w:rPr>
          <w:rStyle w:val="Text"/>
        </w:rPr>
      </w:pPr>
      <w:r w:rsidRPr="00CD2259">
        <w:rPr>
          <w:rStyle w:val="Text"/>
        </w:rPr>
        <w:t>Tim Ross</w:t>
      </w:r>
    </w:p>
    <w:p w14:paraId="5C6C98EA" w14:textId="6AAE3351" w:rsidR="00CD2259" w:rsidRPr="00CD2259" w:rsidRDefault="00CD2259" w:rsidP="00F36C9B">
      <w:pPr>
        <w:spacing w:line="276" w:lineRule="auto"/>
        <w:rPr>
          <w:rStyle w:val="FollowedHyperlink"/>
          <w:color w:val="auto"/>
          <w:u w:val="none"/>
        </w:rPr>
      </w:pPr>
      <w:r w:rsidRPr="00CD2259">
        <w:rPr>
          <w:rStyle w:val="Text"/>
        </w:rPr>
        <w:t>Senior Permitting Officer</w:t>
      </w:r>
    </w:p>
    <w:sectPr w:rsidR="00CD2259" w:rsidRPr="00CD2259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1906" w:h="16838" w:code="9"/>
      <w:pgMar w:top="706" w:right="1440" w:bottom="302" w:left="1440" w:header="288" w:footer="418" w:gutter="0"/>
      <w:pgNumType w:start="1"/>
      <w:cols w:space="720" w:equalWidth="0">
        <w:col w:w="9026" w:space="720"/>
      </w:cols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04B3F" w14:textId="77777777" w:rsidR="003E2ED3" w:rsidRDefault="003E2ED3">
      <w:r>
        <w:separator/>
      </w:r>
    </w:p>
  </w:endnote>
  <w:endnote w:type="continuationSeparator" w:id="0">
    <w:p w14:paraId="7F2386FB" w14:textId="77777777" w:rsidR="003E2ED3" w:rsidRDefault="003E2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D8D67" w14:textId="77777777" w:rsidR="009F54A4" w:rsidRDefault="009F54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8D8D68" w14:textId="1D96E11F" w:rsidR="009F54A4" w:rsidRDefault="009F54A4">
    <w:pPr>
      <w:pStyle w:val="Footer"/>
      <w:rPr>
        <w:rStyle w:val="PageNumber"/>
      </w:rPr>
    </w:pPr>
    <w:r>
      <w:rPr>
        <w:i/>
      </w:rPr>
      <w:fldChar w:fldCharType="begin"/>
    </w:r>
    <w:r>
      <w:rPr>
        <w:i/>
      </w:rPr>
      <w:instrText xml:space="preserve"> IF  "</w:instrText>
    </w:r>
    <w:r>
      <w:rPr>
        <w:rStyle w:val="PageNumber"/>
      </w:rPr>
      <w:instrText>" = "</w:instrTex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047C9">
      <w:rPr>
        <w:rStyle w:val="PageNumber"/>
        <w:noProof/>
      </w:rPr>
      <w:instrText>1</w:instrText>
    </w:r>
    <w:r>
      <w:rPr>
        <w:rStyle w:val="PageNumber"/>
      </w:rPr>
      <w:fldChar w:fldCharType="end"/>
    </w:r>
    <w:r>
      <w:rPr>
        <w:rStyle w:val="PageNumber"/>
      </w:rPr>
      <w:instrText>" "" "</w:instrText>
    </w:r>
  </w:p>
  <w:p w14:paraId="4227A851" w14:textId="77777777" w:rsidR="00E047C9" w:rsidRDefault="009F54A4">
    <w:pPr>
      <w:pStyle w:val="Footer"/>
      <w:rPr>
        <w:rStyle w:val="PageNumber"/>
        <w:noProof/>
      </w:rPr>
    </w:pPr>
    <w:r>
      <w:rPr>
        <w:rStyle w:val="PageNumber"/>
      </w:rPr>
      <w:instrText>Cont/d.."</w:instrText>
    </w:r>
    <w:r>
      <w:rPr>
        <w:i/>
      </w:rPr>
      <w:fldChar w:fldCharType="separate"/>
    </w:r>
  </w:p>
  <w:p w14:paraId="378D8D6A" w14:textId="3A50F9F4" w:rsidR="009F54A4" w:rsidRDefault="00E047C9">
    <w:pPr>
      <w:pStyle w:val="Footer"/>
    </w:pPr>
    <w:r>
      <w:rPr>
        <w:rStyle w:val="PageNumber"/>
        <w:noProof/>
      </w:rPr>
      <w:t>Cont/d..</w:t>
    </w:r>
    <w:r w:rsidR="009F54A4">
      <w:rPr>
        <w:i/>
      </w:rPr>
      <w:fldChar w:fldCharType="end"/>
    </w:r>
  </w:p>
  <w:p w14:paraId="378D8D6B" w14:textId="09B13C5C" w:rsidR="009F54A4" w:rsidRDefault="009F54A4">
    <w:pPr>
      <w:pStyle w:val="Footer"/>
      <w:jc w:val="righ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E047C9">
      <w:rPr>
        <w:noProof/>
        <w:sz w:val="16"/>
      </w:rPr>
      <w:t>https://defra.sharepoint.com/teams/team2693/waste work in progress/tim ross/validation work/eprwe7029aca001 seloxium/confidentiality/acceptance of request for confidentiality - eprwe7029aca001.docx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D8D6C" w14:textId="77777777" w:rsidR="009F54A4" w:rsidRDefault="009F54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7B1C">
      <w:rPr>
        <w:rStyle w:val="PageNumber"/>
        <w:noProof/>
      </w:rPr>
      <w:t>2</w:t>
    </w:r>
    <w:r>
      <w:rPr>
        <w:rStyle w:val="PageNumber"/>
      </w:rPr>
      <w:fldChar w:fldCharType="end"/>
    </w:r>
  </w:p>
  <w:p w14:paraId="378D8D6D" w14:textId="1D3FEDC5" w:rsidR="009F54A4" w:rsidRDefault="009F54A4">
    <w:pPr>
      <w:pStyle w:val="Footer"/>
    </w:pPr>
    <w:r>
      <w:rPr>
        <w:i/>
      </w:rPr>
      <w:fldChar w:fldCharType="begin"/>
    </w:r>
    <w:r>
      <w:rPr>
        <w:i/>
      </w:rPr>
      <w:instrText xml:space="preserve"> IF  "</w:instrText>
    </w:r>
    <w:r>
      <w:rPr>
        <w:rStyle w:val="PageNumber"/>
      </w:rPr>
      <w:instrText>" = "</w:instrTex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047C9">
      <w:rPr>
        <w:rStyle w:val="PageNumber"/>
        <w:noProof/>
      </w:rPr>
      <w:instrText>1</w:instrText>
    </w:r>
    <w:r>
      <w:rPr>
        <w:rStyle w:val="PageNumber"/>
      </w:rPr>
      <w:fldChar w:fldCharType="end"/>
    </w:r>
    <w:r>
      <w:rPr>
        <w:rStyle w:val="PageNumber"/>
      </w:rPr>
      <w:instrText xml:space="preserve">" "" "Cont/d.." </w:instrText>
    </w:r>
    <w:r>
      <w:rPr>
        <w:i/>
      </w:rPr>
      <w:fldChar w:fldCharType="separate"/>
    </w:r>
    <w:r w:rsidR="00E047C9">
      <w:rPr>
        <w:rStyle w:val="PageNumber"/>
        <w:noProof/>
      </w:rPr>
      <w:t>Cont/d..</w:t>
    </w:r>
    <w:r>
      <w:fldChar w:fldCharType="end"/>
    </w:r>
  </w:p>
  <w:p w14:paraId="378D8D6E" w14:textId="77777777" w:rsidR="009F54A4" w:rsidRDefault="009F54A4">
    <w:pPr>
      <w:pStyle w:val="Footer"/>
    </w:pPr>
  </w:p>
  <w:p w14:paraId="378D8D6F" w14:textId="3A69DD24" w:rsidR="009F54A4" w:rsidRDefault="009F54A4">
    <w:pPr>
      <w:pStyle w:val="Footer"/>
      <w:jc w:val="right"/>
      <w:rPr>
        <w:vanish/>
        <w:sz w:val="16"/>
      </w:rPr>
    </w:pPr>
    <w:r>
      <w:rPr>
        <w:vanish/>
        <w:sz w:val="16"/>
      </w:rPr>
      <w:fldChar w:fldCharType="begin"/>
    </w:r>
    <w:r>
      <w:rPr>
        <w:vanish/>
        <w:sz w:val="16"/>
      </w:rPr>
      <w:instrText xml:space="preserve"> FILENAME \p  \* MERGEFORMAT </w:instrText>
    </w:r>
    <w:r>
      <w:rPr>
        <w:vanish/>
        <w:sz w:val="16"/>
      </w:rPr>
      <w:fldChar w:fldCharType="separate"/>
    </w:r>
    <w:r w:rsidR="00E047C9">
      <w:rPr>
        <w:noProof/>
        <w:vanish/>
        <w:sz w:val="16"/>
      </w:rPr>
      <w:t>https://defra.sharepoint.com/teams/Team2693/Waste work in progress/Tim Ross/Validation work/EPRWE7029ACA001 Seloxium/Confidentiality/Acceptance of request for confidentiality - EPRWE7029ACA001.docx</w:t>
    </w:r>
    <w:r>
      <w:rPr>
        <w:vanish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EB4AD" w14:textId="77777777" w:rsidR="003E2ED3" w:rsidRDefault="003E2ED3">
      <w:r>
        <w:separator/>
      </w:r>
    </w:p>
  </w:footnote>
  <w:footnote w:type="continuationSeparator" w:id="0">
    <w:p w14:paraId="499D7488" w14:textId="77777777" w:rsidR="003E2ED3" w:rsidRDefault="003E2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D8D64" w14:textId="77777777" w:rsidR="009F54A4" w:rsidRDefault="009F54A4">
    <w:pPr>
      <w:pStyle w:val="Header"/>
      <w:numPr>
        <w:ilvl w:val="0"/>
        <w:numId w:val="1"/>
      </w:numPr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  <w:p w14:paraId="378D8D65" w14:textId="77777777" w:rsidR="009F54A4" w:rsidRDefault="009F54A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D8D66" w14:textId="77777777" w:rsidR="009F54A4" w:rsidRDefault="009F54A4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586081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BEA80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5677D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5EF31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F6EE1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2CB82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C6BFD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82DF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7E71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A67D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292513"/>
    <w:multiLevelType w:val="hybridMultilevel"/>
    <w:tmpl w:val="81FC23EE"/>
    <w:lvl w:ilvl="0" w:tplc="72686F6A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62DE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6A1C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9CB4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EA2E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3651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10AA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C0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E65F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AD17B0"/>
    <w:multiLevelType w:val="hybridMultilevel"/>
    <w:tmpl w:val="E3FCF966"/>
    <w:lvl w:ilvl="0" w:tplc="FA3EB90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6C8460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BA0D5C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FA69C2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BCA8DE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EFE022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B04EE0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790DB5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56A27A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CCF65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7D12473"/>
    <w:multiLevelType w:val="hybridMultilevel"/>
    <w:tmpl w:val="FB244A06"/>
    <w:lvl w:ilvl="0" w:tplc="3F980B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BED3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50A7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C6A8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9EAA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6F20E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F4D9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323D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7247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F1A47"/>
    <w:multiLevelType w:val="hybridMultilevel"/>
    <w:tmpl w:val="B9C2F824"/>
    <w:lvl w:ilvl="0" w:tplc="B2D08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0E77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E240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4638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EA42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8272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30D5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961E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7E68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806336"/>
    <w:multiLevelType w:val="hybridMultilevel"/>
    <w:tmpl w:val="94446A4A"/>
    <w:lvl w:ilvl="0" w:tplc="CF5A56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E2E0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9208E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E242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2E7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7021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45E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E6B5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BA46F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27FF2"/>
    <w:multiLevelType w:val="hybridMultilevel"/>
    <w:tmpl w:val="5FFA5DC0"/>
    <w:lvl w:ilvl="0" w:tplc="44D406F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709B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5AFA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BE99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2044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40F6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8AF5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F8E6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BE4D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13507D"/>
    <w:multiLevelType w:val="singleLevel"/>
    <w:tmpl w:val="08C4CA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8BE7BC9"/>
    <w:multiLevelType w:val="hybridMultilevel"/>
    <w:tmpl w:val="47A84828"/>
    <w:lvl w:ilvl="0" w:tplc="D5FA58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BE9A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D871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0077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68A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58FD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58A2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C87D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924F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5E1135"/>
    <w:multiLevelType w:val="hybridMultilevel"/>
    <w:tmpl w:val="66E4A8BA"/>
    <w:lvl w:ilvl="0" w:tplc="6724510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6A5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34B1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802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84E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5E4F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74ED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AC22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504D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2F5A27"/>
    <w:multiLevelType w:val="hybridMultilevel"/>
    <w:tmpl w:val="5A1ECE4E"/>
    <w:lvl w:ilvl="0" w:tplc="2940E35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8C55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FCFC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50D3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608B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F4A4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340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D2A0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00BB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6206535">
    <w:abstractNumId w:val="17"/>
  </w:num>
  <w:num w:numId="2" w16cid:durableId="582833691">
    <w:abstractNumId w:val="12"/>
  </w:num>
  <w:num w:numId="3" w16cid:durableId="2000428194">
    <w:abstractNumId w:val="9"/>
  </w:num>
  <w:num w:numId="4" w16cid:durableId="1712270482">
    <w:abstractNumId w:val="7"/>
  </w:num>
  <w:num w:numId="5" w16cid:durableId="888998455">
    <w:abstractNumId w:val="6"/>
  </w:num>
  <w:num w:numId="6" w16cid:durableId="2009165430">
    <w:abstractNumId w:val="5"/>
  </w:num>
  <w:num w:numId="7" w16cid:durableId="1806580986">
    <w:abstractNumId w:val="4"/>
  </w:num>
  <w:num w:numId="8" w16cid:durableId="1814253897">
    <w:abstractNumId w:val="8"/>
  </w:num>
  <w:num w:numId="9" w16cid:durableId="1374890495">
    <w:abstractNumId w:val="3"/>
  </w:num>
  <w:num w:numId="10" w16cid:durableId="574974565">
    <w:abstractNumId w:val="2"/>
  </w:num>
  <w:num w:numId="11" w16cid:durableId="1040476124">
    <w:abstractNumId w:val="1"/>
  </w:num>
  <w:num w:numId="12" w16cid:durableId="531264632">
    <w:abstractNumId w:val="0"/>
  </w:num>
  <w:num w:numId="13" w16cid:durableId="1955289337">
    <w:abstractNumId w:val="14"/>
  </w:num>
  <w:num w:numId="14" w16cid:durableId="1262762823">
    <w:abstractNumId w:val="11"/>
  </w:num>
  <w:num w:numId="15" w16cid:durableId="1946577758">
    <w:abstractNumId w:val="13"/>
  </w:num>
  <w:num w:numId="16" w16cid:durableId="308901595">
    <w:abstractNumId w:val="19"/>
  </w:num>
  <w:num w:numId="17" w16cid:durableId="1603100934">
    <w:abstractNumId w:val="16"/>
  </w:num>
  <w:num w:numId="18" w16cid:durableId="934049927">
    <w:abstractNumId w:val="20"/>
  </w:num>
  <w:num w:numId="19" w16cid:durableId="2125953132">
    <w:abstractNumId w:val="10"/>
  </w:num>
  <w:num w:numId="20" w16cid:durableId="1933976514">
    <w:abstractNumId w:val="18"/>
  </w:num>
  <w:num w:numId="21" w16cid:durableId="9213732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hideGrammaticalErrors/>
  <w:activeWritingStyle w:appName="MSWord" w:lang="en-GB" w:vendorID="8" w:dllVersion="513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yle="mso-wrap-style:none;v-text-anchor:middle" fillcolor="blue">
      <v:fill color="blue"/>
      <v:shadow on="t" offset="-6pt,-6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76CEDAE-758D-4254-96EC-26414F70BD06}"/>
  </w:docVars>
  <w:rsids>
    <w:rsidRoot w:val="00D67E0D"/>
    <w:rsid w:val="000A35B6"/>
    <w:rsid w:val="000C2815"/>
    <w:rsid w:val="000C44E9"/>
    <w:rsid w:val="000D43EF"/>
    <w:rsid w:val="000E006F"/>
    <w:rsid w:val="000F4C18"/>
    <w:rsid w:val="00117BC0"/>
    <w:rsid w:val="00141806"/>
    <w:rsid w:val="001F13B3"/>
    <w:rsid w:val="001F267F"/>
    <w:rsid w:val="002042E3"/>
    <w:rsid w:val="00254C50"/>
    <w:rsid w:val="00257B1C"/>
    <w:rsid w:val="00261CFD"/>
    <w:rsid w:val="0026231B"/>
    <w:rsid w:val="00265C83"/>
    <w:rsid w:val="00272CD5"/>
    <w:rsid w:val="00272FB2"/>
    <w:rsid w:val="002841CE"/>
    <w:rsid w:val="002D2A72"/>
    <w:rsid w:val="002F4B3F"/>
    <w:rsid w:val="00322CE2"/>
    <w:rsid w:val="0032701D"/>
    <w:rsid w:val="00350D71"/>
    <w:rsid w:val="00352DB8"/>
    <w:rsid w:val="003E2ED3"/>
    <w:rsid w:val="003F5D1A"/>
    <w:rsid w:val="0047340F"/>
    <w:rsid w:val="004808E5"/>
    <w:rsid w:val="004939D7"/>
    <w:rsid w:val="004D04B3"/>
    <w:rsid w:val="004E7D36"/>
    <w:rsid w:val="00504F77"/>
    <w:rsid w:val="00531729"/>
    <w:rsid w:val="005333BD"/>
    <w:rsid w:val="005530A4"/>
    <w:rsid w:val="00592CEA"/>
    <w:rsid w:val="00595710"/>
    <w:rsid w:val="005E43C4"/>
    <w:rsid w:val="006573B4"/>
    <w:rsid w:val="00725269"/>
    <w:rsid w:val="0073560A"/>
    <w:rsid w:val="00750FF9"/>
    <w:rsid w:val="007C6105"/>
    <w:rsid w:val="007D2BBE"/>
    <w:rsid w:val="007D75B0"/>
    <w:rsid w:val="007F0938"/>
    <w:rsid w:val="007F0EA9"/>
    <w:rsid w:val="007F1F1F"/>
    <w:rsid w:val="00822971"/>
    <w:rsid w:val="008A6E28"/>
    <w:rsid w:val="00905E1D"/>
    <w:rsid w:val="00941FB6"/>
    <w:rsid w:val="00970D56"/>
    <w:rsid w:val="00970F1F"/>
    <w:rsid w:val="0097435F"/>
    <w:rsid w:val="0098463D"/>
    <w:rsid w:val="009B4A40"/>
    <w:rsid w:val="009D7454"/>
    <w:rsid w:val="009F54A4"/>
    <w:rsid w:val="00A0106B"/>
    <w:rsid w:val="00A34BED"/>
    <w:rsid w:val="00A92689"/>
    <w:rsid w:val="00AA514A"/>
    <w:rsid w:val="00B3005F"/>
    <w:rsid w:val="00BA7C84"/>
    <w:rsid w:val="00BF7745"/>
    <w:rsid w:val="00C47C4C"/>
    <w:rsid w:val="00C9658B"/>
    <w:rsid w:val="00CD2259"/>
    <w:rsid w:val="00CF0B06"/>
    <w:rsid w:val="00D67E0D"/>
    <w:rsid w:val="00D70600"/>
    <w:rsid w:val="00D72639"/>
    <w:rsid w:val="00D93F1F"/>
    <w:rsid w:val="00DC72EA"/>
    <w:rsid w:val="00DC7AF6"/>
    <w:rsid w:val="00E047C9"/>
    <w:rsid w:val="00E856AD"/>
    <w:rsid w:val="00EC277F"/>
    <w:rsid w:val="00EC6334"/>
    <w:rsid w:val="00ED5264"/>
    <w:rsid w:val="00F16AB0"/>
    <w:rsid w:val="00F36C9B"/>
    <w:rsid w:val="00F44079"/>
    <w:rsid w:val="00F52940"/>
    <w:rsid w:val="00FB3B1D"/>
    <w:rsid w:val="00FB421A"/>
    <w:rsid w:val="00FC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;v-text-anchor:middle" fillcolor="blue">
      <v:fill color="blue"/>
      <v:shadow on="t" offset="-6pt,-6pt"/>
    </o:shapedefaults>
    <o:shapelayout v:ext="edit">
      <o:idmap v:ext="edit" data="2"/>
    </o:shapelayout>
  </w:shapeDefaults>
  <w:decimalSymbol w:val="."/>
  <w:listSeparator w:val=","/>
  <w14:docId w14:val="378D8D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pPr>
      <w:widowControl w:val="0"/>
    </w:pPr>
    <w:rPr>
      <w:snapToGrid w:val="0"/>
    </w:rPr>
  </w:style>
  <w:style w:type="paragraph" w:styleId="Caption">
    <w:name w:val="caption"/>
    <w:basedOn w:val="Normal"/>
    <w:next w:val="Normal"/>
    <w:qFormat/>
    <w:pPr>
      <w:widowControl w:val="0"/>
    </w:pPr>
    <w:rPr>
      <w:snapToGrid w:val="0"/>
    </w:rPr>
  </w:style>
  <w:style w:type="paragraph" w:styleId="Header">
    <w:name w:val="header"/>
    <w:basedOn w:val="Normal"/>
    <w:pPr>
      <w:widowControl w:val="0"/>
      <w:tabs>
        <w:tab w:val="center" w:pos="4153"/>
        <w:tab w:val="right" w:pos="8306"/>
      </w:tabs>
    </w:pPr>
    <w:rPr>
      <w:snapToGrid w:val="0"/>
    </w:rPr>
  </w:style>
  <w:style w:type="paragraph" w:styleId="Footer">
    <w:name w:val="footer"/>
    <w:basedOn w:val="Normal"/>
    <w:pPr>
      <w:widowControl w:val="0"/>
      <w:tabs>
        <w:tab w:val="center" w:pos="4153"/>
        <w:tab w:val="right" w:pos="8306"/>
      </w:tabs>
    </w:pPr>
    <w:rPr>
      <w:snapToGrid w:val="0"/>
    </w:rPr>
  </w:style>
  <w:style w:type="character" w:styleId="PageNumber">
    <w:name w:val="page number"/>
    <w:rPr>
      <w:rFonts w:ascii="Arial" w:hAnsi="Arial"/>
    </w:rPr>
  </w:style>
  <w:style w:type="paragraph" w:customStyle="1" w:styleId="Addresses">
    <w:name w:val="Addresses"/>
    <w:basedOn w:val="Normal"/>
    <w:autoRedefine/>
    <w:pPr>
      <w:ind w:left="2835" w:hanging="2835"/>
    </w:pPr>
    <w:rPr>
      <w:spacing w:val="-2"/>
    </w:rPr>
  </w:style>
  <w:style w:type="paragraph" w:customStyle="1" w:styleId="Contacts">
    <w:name w:val="Contacts"/>
    <w:basedOn w:val="Normal"/>
  </w:style>
  <w:style w:type="paragraph" w:customStyle="1" w:styleId="Paragraphs">
    <w:name w:val="Paragraphs"/>
    <w:basedOn w:val="BodyText"/>
    <w:pPr>
      <w:widowControl w:val="0"/>
      <w:tabs>
        <w:tab w:val="left" w:pos="0"/>
        <w:tab w:val="left" w:pos="4320"/>
      </w:tabs>
      <w:suppressAutoHyphens/>
      <w:spacing w:after="0"/>
      <w:jc w:val="both"/>
    </w:pPr>
    <w:rPr>
      <w:snapToGrid w:val="0"/>
      <w:spacing w:val="-3"/>
    </w:rPr>
  </w:style>
  <w:style w:type="paragraph" w:styleId="BodyText">
    <w:name w:val="Body Text"/>
    <w:basedOn w:val="Normal"/>
    <w:pPr>
      <w:spacing w:after="120"/>
    </w:pPr>
  </w:style>
  <w:style w:type="paragraph" w:customStyle="1" w:styleId="Regions">
    <w:name w:val="Regions"/>
    <w:basedOn w:val="BodyText"/>
    <w:pPr>
      <w:widowControl w:val="0"/>
      <w:tabs>
        <w:tab w:val="left" w:pos="0"/>
        <w:tab w:val="left" w:pos="4320"/>
      </w:tabs>
      <w:suppressAutoHyphens/>
      <w:spacing w:after="0"/>
      <w:jc w:val="both"/>
    </w:pPr>
    <w:rPr>
      <w:snapToGrid w:val="0"/>
      <w:spacing w:val="-3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PersonalAddressBook">
    <w:name w:val="Personal Address Book"/>
    <w:basedOn w:val="Normal"/>
  </w:style>
  <w:style w:type="paragraph" w:customStyle="1" w:styleId="AgencyMainHeading">
    <w:name w:val="Agency Main Heading"/>
    <w:autoRedefine/>
    <w:pPr>
      <w:jc w:val="both"/>
    </w:pPr>
    <w:rPr>
      <w:rFonts w:ascii="Arial" w:hAnsi="Arial"/>
      <w:b/>
      <w:caps/>
      <w:noProof/>
      <w:sz w:val="24"/>
      <w:u w:val="single"/>
      <w:lang w:eastAsia="en-US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rFonts w:ascii="Arial" w:hAnsi="Arial"/>
      <w:vertAlign w:val="superscript"/>
    </w:rPr>
  </w:style>
  <w:style w:type="character" w:styleId="EndnoteReference">
    <w:name w:val="endnote reference"/>
    <w:semiHidden/>
    <w:rPr>
      <w:rFonts w:ascii="Arial" w:hAnsi="Arial"/>
      <w:vertAlign w:val="superscript"/>
    </w:rPr>
  </w:style>
  <w:style w:type="paragraph" w:customStyle="1" w:styleId="BottomAddressEARIVE">
    <w:name w:val="BottomAddress_EARIVE"/>
    <w:pPr>
      <w:ind w:left="2835" w:hanging="2835"/>
    </w:pPr>
    <w:rPr>
      <w:rFonts w:ascii="Arial" w:hAnsi="Arial"/>
      <w:spacing w:val="-2"/>
      <w:sz w:val="24"/>
      <w:lang w:eastAsia="en-US"/>
    </w:rPr>
  </w:style>
  <w:style w:type="paragraph" w:customStyle="1" w:styleId="BottomAddressEAHAFR">
    <w:name w:val="BottomAddress_EAHAFR"/>
    <w:pPr>
      <w:ind w:left="2835" w:hanging="2835"/>
    </w:pPr>
    <w:rPr>
      <w:rFonts w:ascii="Arial" w:hAnsi="Arial"/>
      <w:spacing w:val="-2"/>
      <w:sz w:val="24"/>
      <w:lang w:eastAsia="en-US"/>
    </w:rPr>
  </w:style>
  <w:style w:type="paragraph" w:styleId="BalloonText">
    <w:name w:val="Balloon Text"/>
    <w:basedOn w:val="Normal"/>
    <w:link w:val="BalloonTextChar"/>
    <w:rsid w:val="002841CE"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losing">
    <w:name w:val="Closing"/>
    <w:basedOn w:val="Normal"/>
    <w:pPr>
      <w:ind w:left="4252"/>
    </w:pPr>
  </w:style>
  <w:style w:type="character" w:styleId="CommentReference">
    <w:name w:val="annotation reference"/>
    <w:semiHidden/>
    <w:rPr>
      <w:rFonts w:ascii="Arial" w:hAnsi="Arial"/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</w:style>
  <w:style w:type="character" w:styleId="Emphasis">
    <w:name w:val="Emphasis"/>
    <w:qFormat/>
    <w:rPr>
      <w:rFonts w:ascii="Arial" w:hAnsi="Arial"/>
    </w:rPr>
  </w:style>
  <w:style w:type="character" w:styleId="FollowedHyperlink">
    <w:name w:val="FollowedHyperlink"/>
    <w:rPr>
      <w:rFonts w:ascii="Arial" w:hAnsi="Arial"/>
      <w:color w:val="800080"/>
      <w:u w:val="single"/>
    </w:rPr>
  </w:style>
  <w:style w:type="character" w:styleId="Hyperlink">
    <w:name w:val="Hyperlink"/>
    <w:rPr>
      <w:rFonts w:ascii="Arial" w:hAnsi="Arial"/>
      <w:color w:val="0000FF"/>
      <w:u w:val="singl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character" w:styleId="LineNumber">
    <w:name w:val="line number"/>
    <w:rPr>
      <w:rFonts w:ascii="Arial" w:hAnsi="Arial"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3"/>
      </w:numPr>
    </w:pPr>
  </w:style>
  <w:style w:type="paragraph" w:styleId="ListBullet2">
    <w:name w:val="List Bullet 2"/>
    <w:basedOn w:val="Normal"/>
    <w:autoRedefine/>
    <w:pPr>
      <w:numPr>
        <w:numId w:val="4"/>
      </w:numPr>
    </w:pPr>
  </w:style>
  <w:style w:type="paragraph" w:styleId="ListBullet3">
    <w:name w:val="List Bullet 3"/>
    <w:basedOn w:val="Normal"/>
    <w:autoRedefine/>
    <w:pPr>
      <w:numPr>
        <w:numId w:val="5"/>
      </w:numPr>
    </w:pPr>
  </w:style>
  <w:style w:type="paragraph" w:styleId="ListBullet4">
    <w:name w:val="List Bullet 4"/>
    <w:basedOn w:val="Normal"/>
    <w:autoRedefine/>
    <w:pPr>
      <w:numPr>
        <w:numId w:val="6"/>
      </w:numPr>
    </w:pPr>
  </w:style>
  <w:style w:type="paragraph" w:styleId="ListBullet5">
    <w:name w:val="List Bullet 5"/>
    <w:basedOn w:val="Normal"/>
    <w:autoRedefine/>
    <w:pPr>
      <w:numPr>
        <w:numId w:val="7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8"/>
      </w:numPr>
    </w:pPr>
  </w:style>
  <w:style w:type="paragraph" w:styleId="ListNumber2">
    <w:name w:val="List Number 2"/>
    <w:basedOn w:val="Normal"/>
    <w:pPr>
      <w:numPr>
        <w:numId w:val="9"/>
      </w:numPr>
    </w:pPr>
  </w:style>
  <w:style w:type="paragraph" w:styleId="ListNumber3">
    <w:name w:val="List Number 3"/>
    <w:basedOn w:val="Normal"/>
    <w:pPr>
      <w:numPr>
        <w:numId w:val="10"/>
      </w:numPr>
    </w:pPr>
  </w:style>
  <w:style w:type="paragraph" w:styleId="ListNumber4">
    <w:name w:val="List Number 4"/>
    <w:basedOn w:val="Normal"/>
    <w:pPr>
      <w:numPr>
        <w:numId w:val="11"/>
      </w:numPr>
    </w:pPr>
  </w:style>
  <w:style w:type="paragraph" w:styleId="ListNumber5">
    <w:name w:val="List Number 5"/>
    <w:basedOn w:val="Normal"/>
    <w:pPr>
      <w:numPr>
        <w:numId w:val="1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/>
    </w:rPr>
  </w:style>
  <w:style w:type="paragraph" w:styleId="PlainText">
    <w:name w:val="Plain Text"/>
    <w:basedOn w:val="Normal"/>
    <w:rPr>
      <w:sz w:val="20"/>
    </w:rPr>
  </w:style>
  <w:style w:type="character" w:styleId="Strong">
    <w:name w:val="Strong"/>
    <w:qFormat/>
    <w:rPr>
      <w:rFonts w:ascii="Arial" w:hAnsi="Arial"/>
      <w:b/>
    </w:rPr>
  </w:style>
  <w:style w:type="paragraph" w:styleId="TOC9">
    <w:name w:val="toc 9"/>
    <w:basedOn w:val="Normal"/>
    <w:next w:val="Normal"/>
    <w:autoRedefine/>
    <w:semiHidden/>
  </w:style>
  <w:style w:type="character" w:customStyle="1" w:styleId="BalloonTextChar">
    <w:name w:val="Balloon Text Char"/>
    <w:link w:val="BalloonText"/>
    <w:rsid w:val="002841CE"/>
    <w:rPr>
      <w:rFonts w:ascii="Segoe UI" w:hAnsi="Segoe UI" w:cs="Segoe UI"/>
      <w:sz w:val="18"/>
      <w:szCs w:val="18"/>
      <w:lang w:eastAsia="en-US"/>
    </w:rPr>
  </w:style>
  <w:style w:type="character" w:customStyle="1" w:styleId="Text">
    <w:name w:val="Text"/>
    <w:qFormat/>
    <w:rsid w:val="00DC7AF6"/>
    <w:rPr>
      <w:rFonts w:ascii="Arial" w:hAnsi="Arial"/>
      <w:sz w:val="24"/>
    </w:rPr>
  </w:style>
  <w:style w:type="paragraph" w:customStyle="1" w:styleId="Guidance">
    <w:name w:val="Guidance"/>
    <w:basedOn w:val="Normal"/>
    <w:qFormat/>
    <w:rsid w:val="00DC7AF6"/>
    <w:pPr>
      <w:shd w:val="clear" w:color="auto" w:fill="E2EFD9"/>
      <w:spacing w:after="120" w:line="276" w:lineRule="auto"/>
    </w:pPr>
    <w:rPr>
      <w:rFonts w:eastAsiaTheme="minorHAnsi" w:cstheme="minorBidi"/>
      <w:szCs w:val="24"/>
    </w:rPr>
  </w:style>
  <w:style w:type="character" w:customStyle="1" w:styleId="Boldtext">
    <w:name w:val="Bold text"/>
    <w:uiPriority w:val="1"/>
    <w:qFormat/>
    <w:rsid w:val="00F36C9B"/>
    <w:rPr>
      <w:rFonts w:ascii="Arial" w:hAnsi="Arial" w:cs="Arial" w:hint="default"/>
      <w:b/>
      <w:b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9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AABF5B2DBBC844D96D8DDC7C5B45685" ma:contentTypeVersion="42" ma:contentTypeDescription="Create a new document." ma:contentTypeScope="" ma:versionID="14bac054064c6d926aee930d5be5f61e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0a6acde7-f8d2-45c7-a1f6-65f49a3b67d5" targetNamespace="http://schemas.microsoft.com/office/2006/metadata/properties" ma:root="true" ma:fieldsID="84e570788729566fc0b58d58509e45e9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0a6acde7-f8d2-45c7-a1f6-65f49a3b67d5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dexed="true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acde7-f8d2-45c7-a1f6-65f49a3b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5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41</Value>
      <Value>40</Value>
      <Value>11</Value>
      <Value>32</Value>
      <Value>14</Value>
    </TaxCatchAll>
    <lcf76f155ced4ddcb4097134ff3c332f xmlns="0a6acde7-f8d2-45c7-a1f6-65f49a3b67d5">
      <Terms xmlns="http://schemas.microsoft.com/office/infopath/2007/PartnerControls"/>
    </lcf76f155ced4ddcb4097134ff3c332f>
    <EAReceivedDate xmlns="eebef177-55b5-4448-a5fb-28ea454417ee">2025-03-19T00:00:00+00:00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EPR-WE7029AC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EPR/WE7029AC</OtherReference>
    <EventLink xmlns="5ffd8e36-f429-4edc-ab50-c5be84842779" xsi:nil="true"/>
    <Customer_x002f_OperatorName xmlns="eebef177-55b5-4448-a5fb-28ea454417ee">Seloxium Ltd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2025-03-19T00:00:00+00:00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EPR/WE7029AC</EPRNumber>
    <FacilityAddressPostcode xmlns="eebef177-55b5-4448-a5fb-28ea454417ee">TS10 4RF</FacilityAddressPostcode>
    <ed3cfd1978f244c4af5dc9d642a18018 xmlns="dbe221e7-66db-4bdb-a92c-aa517c005f15">
      <Terms xmlns="http://schemas.microsoft.com/office/infopath/2007/PartnerControls"/>
    </ed3cfd1978f244c4af5dc9d642a18018>
    <ExternalAuthor xmlns="eebef177-55b5-4448-a5fb-28ea454417ee">Tim Ross</ExternalAuthor>
    <SiteName xmlns="eebef177-55b5-4448-a5fb-28ea454417ee">Seloxium Ltd Wilton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Waste Operations</TermName>
          <TermId xmlns="http://schemas.microsoft.com/office/infopath/2007/PartnerControls">dc63c9b7-da6e-463c-b2cf-265b08d49156</TermId>
        </TermInfo>
      </Terms>
    </p517ccc45a7e4674ae144f9410147bb3>
    <FacilityAddress xmlns="eebef177-55b5-4448-a5fb-28ea454417ee">The Wilton Centre, WIlton, Redcar, TS10 4RF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9F6E74-558A-479C-ACDA-6183698F7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221e7-66db-4bdb-a92c-aa517c005f15"/>
    <ds:schemaRef ds:uri="662745e8-e224-48e8-a2e3-254862b8c2f5"/>
    <ds:schemaRef ds:uri="eebef177-55b5-4448-a5fb-28ea454417ee"/>
    <ds:schemaRef ds:uri="5ffd8e36-f429-4edc-ab50-c5be84842779"/>
    <ds:schemaRef ds:uri="0a6acde7-f8d2-45c7-a1f6-65f49a3b67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335925-2DFD-4239-94E7-98DB5FB38128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dbe221e7-66db-4bdb-a92c-aa517c005f15"/>
    <ds:schemaRef ds:uri="http://schemas.openxmlformats.org/package/2006/metadata/core-properties"/>
    <ds:schemaRef ds:uri="0a6acde7-f8d2-45c7-a1f6-65f49a3b67d5"/>
    <ds:schemaRef ds:uri="5ffd8e36-f429-4edc-ab50-c5be84842779"/>
    <ds:schemaRef ds:uri="http://purl.org/dc/elements/1.1/"/>
    <ds:schemaRef ds:uri="eebef177-55b5-4448-a5fb-28ea454417ee"/>
    <ds:schemaRef ds:uri="662745e8-e224-48e8-a2e3-254862b8c2f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7B77DE6-2A17-4048-8D5F-D6AE4A8A63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Links>
    <vt:vector size="6" baseType="variant">
      <vt:variant>
        <vt:i4>5636099</vt:i4>
      </vt:variant>
      <vt:variant>
        <vt:i4>26</vt:i4>
      </vt:variant>
      <vt:variant>
        <vt:i4>0</vt:i4>
      </vt:variant>
      <vt:variant>
        <vt:i4>5</vt:i4>
      </vt:variant>
      <vt:variant>
        <vt:lpwstr>http://www.gov.uk/environment-agency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Acceptance of request for confidentiality</dc:title>
  <dc:subject/>
  <dc:creator/>
  <cp:keywords/>
  <dc:description/>
  <cp:lastModifiedBy/>
  <cp:revision>1</cp:revision>
  <dcterms:created xsi:type="dcterms:W3CDTF">2025-04-15T11:12:00Z</dcterms:created>
  <dcterms:modified xsi:type="dcterms:W3CDTF">2025-04-15T11:12:00Z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0x0101000E9AD557692E154F9D2697C8C6432F76003AABF5B2DBBC844D96D8DDC7C5B45685</vt:lpwstr>
  </property>
  <property fmtid="{D5CDD505-2E9C-101B-9397-08002B2CF9AE}" pid="3" name="_dlc_DocIdItemGuid">
    <vt:lpwstr>e68acf01-a1bb-40a9-8ff1-930535458ad9</vt:lpwstr>
  </property>
  <property fmtid="{D5CDD505-2E9C-101B-9397-08002B2CF9AE}" pid="4" name="_ip_UnifiedCompliancePolicyUIAction">
    <vt:lpwstr/>
  </property>
  <property fmtid="{D5CDD505-2E9C-101B-9397-08002B2CF9AE}" pid="5" name="_ip_UnifiedCompliancePolicyProperties">
    <vt:lpwstr/>
  </property>
  <property fmtid="{D5CDD505-2E9C-101B-9397-08002B2CF9AE}" pid="6" name="MediaServiceImageTags">
    <vt:lpwstr/>
  </property>
  <property fmtid="{D5CDD505-2E9C-101B-9397-08002B2CF9AE}" pid="7" name="InformationType">
    <vt:lpwstr/>
  </property>
  <property fmtid="{D5CDD505-2E9C-101B-9397-08002B2CF9AE}" pid="8" name="Distribution">
    <vt:lpwstr>9;#Internal EA|b77da37e-7166-4741-8c12-4679faab22d9</vt:lpwstr>
  </property>
  <property fmtid="{D5CDD505-2E9C-101B-9397-08002B2CF9AE}" pid="9" name="HOCopyrightLevel">
    <vt:lpwstr>7;#Crown|69589897-2828-4761-976e-717fd8e631c9</vt:lpwstr>
  </property>
  <property fmtid="{D5CDD505-2E9C-101B-9397-08002B2CF9AE}" pid="10" name="HOGovernmentSecurityClassification">
    <vt:lpwstr>6;#Official|14c80daa-741b-422c-9722-f71693c9ede4</vt:lpwstr>
  </property>
  <property fmtid="{D5CDD505-2E9C-101B-9397-08002B2CF9AE}" pid="11" name="HOSiteType">
    <vt:lpwstr>10;#Team|ff0485df-0575-416f-802f-e999165821b7</vt:lpwstr>
  </property>
  <property fmtid="{D5CDD505-2E9C-101B-9397-08002B2CF9AE}" pid="12" name="OrganisationalUnit">
    <vt:lpwstr>8;#EA|d5f78ddb-b1b6-4328-9877-d7e3ed06fdac</vt:lpwstr>
  </property>
  <property fmtid="{D5CDD505-2E9C-101B-9397-08002B2CF9AE}" pid="13" name="PermitDocumentType">
    <vt:lpwstr/>
  </property>
  <property fmtid="{D5CDD505-2E9C-101B-9397-08002B2CF9AE}" pid="14" name="TypeofPermit">
    <vt:lpwstr>32;#Bespoke|743fbb82-64b4-442a-8bac-afa632175399</vt:lpwstr>
  </property>
  <property fmtid="{D5CDD505-2E9C-101B-9397-08002B2CF9AE}" pid="15" name="DisclosureStatus">
    <vt:lpwstr>41;#Public Register|f1fcf6a6-5d97-4f1d-964e-a2f916eb1f18</vt:lpwstr>
  </property>
  <property fmtid="{D5CDD505-2E9C-101B-9397-08002B2CF9AE}" pid="16" name="ActivityGrouping">
    <vt:lpwstr>14;#Application ＆ Associated Docs|5eadfd3c-6deb-44e1-b7e1-16accd427bec</vt:lpwstr>
  </property>
  <property fmtid="{D5CDD505-2E9C-101B-9397-08002B2CF9AE}" pid="17" name="Catchment">
    <vt:lpwstr/>
  </property>
  <property fmtid="{D5CDD505-2E9C-101B-9397-08002B2CF9AE}" pid="18" name="MajorProjectID">
    <vt:lpwstr/>
  </property>
  <property fmtid="{D5CDD505-2E9C-101B-9397-08002B2CF9AE}" pid="19" name="StandardRulesID">
    <vt:lpwstr/>
  </property>
  <property fmtid="{D5CDD505-2E9C-101B-9397-08002B2CF9AE}" pid="20" name="CessationStatus">
    <vt:lpwstr/>
  </property>
  <property fmtid="{D5CDD505-2E9C-101B-9397-08002B2CF9AE}" pid="21" name="Regime">
    <vt:lpwstr>11;#EPR|0e5af97d-1a8c-4d8f-a20b-528a11cab1f6</vt:lpwstr>
  </property>
  <property fmtid="{D5CDD505-2E9C-101B-9397-08002B2CF9AE}" pid="22" name="RegulatedActivitySub_x002d_Class">
    <vt:lpwstr/>
  </property>
  <property fmtid="{D5CDD505-2E9C-101B-9397-08002B2CF9AE}" pid="23" name="RegulatedActivitySub-Class">
    <vt:lpwstr/>
  </property>
  <property fmtid="{D5CDD505-2E9C-101B-9397-08002B2CF9AE}" pid="24" name="EventType1">
    <vt:lpwstr/>
  </property>
  <property fmtid="{D5CDD505-2E9C-101B-9397-08002B2CF9AE}" pid="25" name="RegulatedActivityClass">
    <vt:lpwstr>40;#Waste Operations|dc63c9b7-da6e-463c-b2cf-265b08d49156</vt:lpwstr>
  </property>
  <property fmtid="{D5CDD505-2E9C-101B-9397-08002B2CF9AE}" pid="26" name="SysUpdateNoER">
    <vt:lpwstr>No</vt:lpwstr>
  </property>
</Properties>
</file>