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3ECEF" w14:textId="77777777" w:rsidR="00651347" w:rsidRPr="00651347" w:rsidRDefault="00651347">
      <w:pPr>
        <w:rPr>
          <w:b/>
          <w:bCs/>
        </w:rPr>
      </w:pPr>
      <w:r w:rsidRPr="00651347">
        <w:rPr>
          <w:b/>
          <w:bCs/>
        </w:rPr>
        <w:t>AQUA ROD (</w:t>
      </w:r>
      <w:proofErr w:type="gramStart"/>
      <w:r w:rsidRPr="00651347">
        <w:rPr>
          <w:b/>
          <w:bCs/>
        </w:rPr>
        <w:t>SOUTH WEST</w:t>
      </w:r>
      <w:proofErr w:type="gramEnd"/>
      <w:r w:rsidRPr="00651347">
        <w:rPr>
          <w:b/>
          <w:bCs/>
        </w:rPr>
        <w:t xml:space="preserve">) LIMITED </w:t>
      </w:r>
      <w:r w:rsidR="00F636BD" w:rsidRPr="00651347">
        <w:rPr>
          <w:b/>
          <w:bCs/>
        </w:rPr>
        <w:t xml:space="preserve">- </w:t>
      </w:r>
      <w:r w:rsidRPr="00651347">
        <w:rPr>
          <w:b/>
          <w:bCs/>
        </w:rPr>
        <w:t xml:space="preserve">Tanker Emptying Facility - Apex Site, </w:t>
      </w:r>
      <w:proofErr w:type="spellStart"/>
      <w:r w:rsidRPr="00651347">
        <w:rPr>
          <w:b/>
          <w:bCs/>
        </w:rPr>
        <w:t>Cardrew</w:t>
      </w:r>
      <w:proofErr w:type="spellEnd"/>
      <w:r w:rsidRPr="00651347">
        <w:rPr>
          <w:b/>
          <w:bCs/>
        </w:rPr>
        <w:t xml:space="preserve"> Way, </w:t>
      </w:r>
      <w:proofErr w:type="spellStart"/>
      <w:r w:rsidRPr="00651347">
        <w:rPr>
          <w:b/>
          <w:bCs/>
        </w:rPr>
        <w:t>Cardrew</w:t>
      </w:r>
      <w:proofErr w:type="spellEnd"/>
      <w:r w:rsidRPr="00651347">
        <w:rPr>
          <w:b/>
          <w:bCs/>
        </w:rPr>
        <w:t xml:space="preserve"> Industrial Estate, Redruth, Cornwall TR15 1SS</w:t>
      </w:r>
      <w:r w:rsidRPr="00651347">
        <w:rPr>
          <w:b/>
          <w:bCs/>
        </w:rPr>
        <w:t xml:space="preserve"> </w:t>
      </w:r>
    </w:p>
    <w:p w14:paraId="226D8C58" w14:textId="795DB349" w:rsidR="001664E3" w:rsidRDefault="00BC404A">
      <w:pPr>
        <w:rPr>
          <w:b/>
          <w:bCs/>
          <w:sz w:val="28"/>
          <w:szCs w:val="28"/>
        </w:rPr>
      </w:pPr>
      <w:r w:rsidRPr="00F636BD">
        <w:rPr>
          <w:b/>
          <w:bCs/>
          <w:sz w:val="28"/>
          <w:szCs w:val="28"/>
        </w:rPr>
        <w:t xml:space="preserve">Appropriate Measures </w:t>
      </w:r>
    </w:p>
    <w:p w14:paraId="654BA9DB" w14:textId="77777777" w:rsidR="00F636BD" w:rsidRPr="00F636BD" w:rsidRDefault="00F636BD">
      <w:pPr>
        <w:rPr>
          <w:b/>
          <w:bCs/>
          <w:sz w:val="28"/>
          <w:szCs w:val="28"/>
        </w:rPr>
      </w:pPr>
    </w:p>
    <w:p w14:paraId="07C6D2B2" w14:textId="6229BFBB" w:rsidR="0010777E" w:rsidRPr="0010777E" w:rsidRDefault="0010777E" w:rsidP="0010777E">
      <w:pPr>
        <w:rPr>
          <w:b/>
          <w:bCs/>
        </w:rPr>
      </w:pPr>
      <w:r>
        <w:rPr>
          <w:b/>
          <w:bCs/>
        </w:rPr>
        <w:t>B</w:t>
      </w:r>
      <w:r w:rsidRPr="0010777E">
        <w:rPr>
          <w:b/>
          <w:bCs/>
        </w:rPr>
        <w:t>iological waste treatment: appropriate measures for permitted facilities</w:t>
      </w:r>
    </w:p>
    <w:p w14:paraId="3F01C04D" w14:textId="77777777" w:rsidR="00BC404A" w:rsidRDefault="00BC404A"/>
    <w:p w14:paraId="7A8284D7" w14:textId="77777777" w:rsidR="00BC404A" w:rsidRPr="00BC404A" w:rsidRDefault="00BC404A" w:rsidP="00BC404A">
      <w:pPr>
        <w:rPr>
          <w:b/>
          <w:bCs/>
        </w:rPr>
      </w:pPr>
      <w:r w:rsidRPr="00BC404A">
        <w:rPr>
          <w:b/>
          <w:bCs/>
        </w:rPr>
        <w:t>4. Site location, design and capacity</w:t>
      </w:r>
    </w:p>
    <w:p w14:paraId="65BEC7C2" w14:textId="46A20F1B" w:rsidR="00BC404A" w:rsidRDefault="00BC404A">
      <w:r>
        <w:t>4.1 – Site Location</w:t>
      </w:r>
    </w:p>
    <w:p w14:paraId="0BF1B1A5" w14:textId="0F552F04" w:rsidR="00BC404A" w:rsidRDefault="00BC404A">
      <w:r>
        <w:t>4.2- Site Design</w:t>
      </w:r>
    </w:p>
    <w:p w14:paraId="11811AC7" w14:textId="7D125824" w:rsidR="00BC404A" w:rsidRDefault="00BC404A">
      <w:r>
        <w:t>4.3 – Site Capacity</w:t>
      </w:r>
    </w:p>
    <w:p w14:paraId="6349E1BB" w14:textId="77777777" w:rsidR="00BC404A" w:rsidRDefault="00BC404A"/>
    <w:p w14:paraId="3D457FE5" w14:textId="77777777" w:rsidR="00BC404A" w:rsidRPr="00BC404A" w:rsidRDefault="00BC404A" w:rsidP="00BC404A">
      <w:pPr>
        <w:rPr>
          <w:b/>
          <w:bCs/>
        </w:rPr>
      </w:pPr>
      <w:r w:rsidRPr="00BC404A">
        <w:rPr>
          <w:b/>
          <w:bCs/>
        </w:rPr>
        <w:t>5. General management appropriate measures</w:t>
      </w:r>
    </w:p>
    <w:p w14:paraId="6B94EE92" w14:textId="096CDDEB" w:rsidR="00BC404A" w:rsidRPr="00BC404A" w:rsidRDefault="00BC404A">
      <w:r w:rsidRPr="00BC404A">
        <w:t xml:space="preserve">5.1 - Management system </w:t>
      </w:r>
    </w:p>
    <w:p w14:paraId="3F7E2E51" w14:textId="103AD320" w:rsidR="00BC404A" w:rsidRPr="00BC404A" w:rsidRDefault="00BC404A">
      <w:r w:rsidRPr="00BC404A">
        <w:t>5.2 - Inspection, maintenance and monitoring</w:t>
      </w:r>
    </w:p>
    <w:p w14:paraId="209E97BE" w14:textId="77101CF6" w:rsidR="00BC404A" w:rsidRPr="00BC404A" w:rsidRDefault="00BC404A">
      <w:r w:rsidRPr="00BC404A">
        <w:t>5.3 - Staff competence</w:t>
      </w:r>
    </w:p>
    <w:p w14:paraId="26B37F8C" w14:textId="54ACCAE5" w:rsidR="00BC404A" w:rsidRPr="00BC404A" w:rsidRDefault="00BC404A">
      <w:r w:rsidRPr="00BC404A">
        <w:t>5.4 - Accident management plan</w:t>
      </w:r>
    </w:p>
    <w:p w14:paraId="49393C34" w14:textId="3D9046E4" w:rsidR="00BC404A" w:rsidRPr="00BC404A" w:rsidRDefault="00BC404A">
      <w:r w:rsidRPr="00BC404A">
        <w:t>5.5 - Preventing accidental emissions</w:t>
      </w:r>
    </w:p>
    <w:p w14:paraId="082FAE29" w14:textId="44FCF21F" w:rsidR="00BC404A" w:rsidRPr="00BC404A" w:rsidRDefault="00BC404A">
      <w:r w:rsidRPr="00BC404A">
        <w:t>5.6 - Security measures</w:t>
      </w:r>
    </w:p>
    <w:p w14:paraId="7DF799BB" w14:textId="4B370DD9" w:rsidR="00BC404A" w:rsidRPr="00BC404A" w:rsidRDefault="00BC404A">
      <w:r w:rsidRPr="00BC404A">
        <w:t>5.7 - Fire and explosion prevention</w:t>
      </w:r>
    </w:p>
    <w:p w14:paraId="1B53FF93" w14:textId="196E2FBD" w:rsidR="00BC404A" w:rsidRPr="00BC404A" w:rsidRDefault="00BC404A">
      <w:r w:rsidRPr="00BC404A">
        <w:t>5.8 – Firefighting</w:t>
      </w:r>
    </w:p>
    <w:p w14:paraId="19D0F64B" w14:textId="6B56A7EF" w:rsidR="00BC404A" w:rsidRPr="00BC404A" w:rsidRDefault="00BC404A">
      <w:r w:rsidRPr="00BC404A">
        <w:t>5.9 - Record keeping and procedures</w:t>
      </w:r>
    </w:p>
    <w:p w14:paraId="6222CB8D" w14:textId="77777777" w:rsidR="00BC404A" w:rsidRPr="00BC404A" w:rsidRDefault="00BC404A">
      <w:pPr>
        <w:rPr>
          <w:rFonts w:ascii="Arial" w:hAnsi="Arial" w:cs="Arial"/>
          <w:color w:val="0B0C0C"/>
          <w:sz w:val="36"/>
          <w:szCs w:val="36"/>
          <w:shd w:val="clear" w:color="auto" w:fill="F3F2F1"/>
        </w:rPr>
      </w:pPr>
      <w:r w:rsidRPr="00BC404A">
        <w:t>5.10 - Contingency plans and procedures</w:t>
      </w:r>
      <w:r w:rsidRPr="00BC404A">
        <w:rPr>
          <w:rFonts w:ascii="Arial" w:hAnsi="Arial" w:cs="Arial"/>
          <w:color w:val="0B0C0C"/>
          <w:sz w:val="36"/>
          <w:szCs w:val="36"/>
          <w:shd w:val="clear" w:color="auto" w:fill="F3F2F1"/>
        </w:rPr>
        <w:t xml:space="preserve"> </w:t>
      </w:r>
    </w:p>
    <w:p w14:paraId="12665E43" w14:textId="388593B0" w:rsidR="00BC404A" w:rsidRPr="00BC404A" w:rsidRDefault="00BC404A">
      <w:r w:rsidRPr="00BC404A">
        <w:t>5.11 - Plant commissioning, validation and decommissioning</w:t>
      </w:r>
    </w:p>
    <w:p w14:paraId="72487201" w14:textId="77777777" w:rsidR="00BC404A" w:rsidRDefault="00BC404A">
      <w:pPr>
        <w:rPr>
          <w:b/>
          <w:bCs/>
        </w:rPr>
      </w:pPr>
    </w:p>
    <w:p w14:paraId="177F637D" w14:textId="77777777" w:rsidR="00BC404A" w:rsidRDefault="00BC404A" w:rsidP="00BC404A">
      <w:pPr>
        <w:rPr>
          <w:b/>
          <w:bCs/>
        </w:rPr>
      </w:pPr>
      <w:r w:rsidRPr="00BC404A">
        <w:rPr>
          <w:b/>
          <w:bCs/>
        </w:rPr>
        <w:t>6. Waste pre-acceptance, acceptance and tracking</w:t>
      </w:r>
    </w:p>
    <w:p w14:paraId="12AB3F0B" w14:textId="5A71E063" w:rsidR="00BC404A" w:rsidRPr="00BC404A" w:rsidRDefault="0010777E" w:rsidP="00BC404A">
      <w:r w:rsidRPr="0010777E">
        <w:t>6.1 - Waste pre-acceptance and characterisation</w:t>
      </w:r>
    </w:p>
    <w:p w14:paraId="3AA41C57" w14:textId="0782BADC" w:rsidR="00BC404A" w:rsidRPr="0010777E" w:rsidRDefault="0010777E">
      <w:r w:rsidRPr="0010777E">
        <w:t>6.3 - Waste acceptance and reception</w:t>
      </w:r>
    </w:p>
    <w:p w14:paraId="7072EA94" w14:textId="3721B12B" w:rsidR="0010777E" w:rsidRPr="0010777E" w:rsidRDefault="0010777E">
      <w:r w:rsidRPr="0010777E">
        <w:t>6.5 - Waste acceptance – aerobic plants</w:t>
      </w:r>
    </w:p>
    <w:p w14:paraId="7470C35A" w14:textId="22C01545" w:rsidR="0010777E" w:rsidRDefault="0010777E">
      <w:r w:rsidRPr="0010777E">
        <w:lastRenderedPageBreak/>
        <w:t>6.9 - Waste tracking</w:t>
      </w:r>
    </w:p>
    <w:p w14:paraId="24B79DDB" w14:textId="77777777" w:rsidR="00F636BD" w:rsidRDefault="00F636BD"/>
    <w:p w14:paraId="1DB2B935" w14:textId="77777777" w:rsidR="0010777E" w:rsidRPr="0010777E" w:rsidRDefault="0010777E" w:rsidP="0010777E">
      <w:pPr>
        <w:rPr>
          <w:b/>
          <w:bCs/>
        </w:rPr>
      </w:pPr>
      <w:r w:rsidRPr="0010777E">
        <w:rPr>
          <w:b/>
          <w:bCs/>
        </w:rPr>
        <w:t>7. Waste storage, segregation, transfer and handling</w:t>
      </w:r>
    </w:p>
    <w:p w14:paraId="22D33899" w14:textId="32C44DC9" w:rsidR="0010777E" w:rsidRPr="0010777E" w:rsidRDefault="0010777E">
      <w:r w:rsidRPr="0010777E">
        <w:t>7.1 - Above ground tank and ‘bulk’ storage</w:t>
      </w:r>
    </w:p>
    <w:p w14:paraId="16541971" w14:textId="6F46ECC9" w:rsidR="0010777E" w:rsidRPr="0010777E" w:rsidRDefault="0010777E">
      <w:r w:rsidRPr="0010777E">
        <w:t>7.5 - Transfer of waste into and from sealed tankers and containers</w:t>
      </w:r>
    </w:p>
    <w:p w14:paraId="2CD247A6" w14:textId="29614E99" w:rsidR="0010777E" w:rsidRPr="0010777E" w:rsidRDefault="0010777E">
      <w:r w:rsidRPr="0010777E">
        <w:t>7.6 – Drainage</w:t>
      </w:r>
    </w:p>
    <w:p w14:paraId="7FB17390" w14:textId="72079E45" w:rsidR="0010777E" w:rsidRDefault="0010777E">
      <w:r w:rsidRPr="0010777E">
        <w:t>7.7 - Tank inspection and maintenance</w:t>
      </w:r>
    </w:p>
    <w:p w14:paraId="3E91B2D3" w14:textId="77777777" w:rsidR="0010777E" w:rsidRDefault="0010777E">
      <w:pPr>
        <w:rPr>
          <w:b/>
          <w:bCs/>
        </w:rPr>
      </w:pPr>
    </w:p>
    <w:p w14:paraId="564CEA7E" w14:textId="5FCCC76D" w:rsidR="0010777E" w:rsidRPr="0010777E" w:rsidRDefault="0010777E" w:rsidP="0010777E">
      <w:pPr>
        <w:rPr>
          <w:b/>
          <w:bCs/>
        </w:rPr>
      </w:pPr>
      <w:r w:rsidRPr="0010777E">
        <w:rPr>
          <w:b/>
          <w:bCs/>
        </w:rPr>
        <w:t>8. Waste treatment</w:t>
      </w:r>
    </w:p>
    <w:p w14:paraId="11229BA0" w14:textId="77777777" w:rsidR="0010777E" w:rsidRPr="0010777E" w:rsidRDefault="0010777E">
      <w:r w:rsidRPr="0010777E">
        <w:t>8.1 - Abnormal operating conditions</w:t>
      </w:r>
    </w:p>
    <w:p w14:paraId="2CBD85D2" w14:textId="4116575F" w:rsidR="0010777E" w:rsidRPr="0010777E" w:rsidRDefault="0010777E">
      <w:r w:rsidRPr="0010777E">
        <w:t>8.3 - Process monitoring systems</w:t>
      </w:r>
    </w:p>
    <w:p w14:paraId="047EC462" w14:textId="77777777" w:rsidR="0010777E" w:rsidRPr="0010777E" w:rsidRDefault="0010777E"/>
    <w:p w14:paraId="56C3EB9F" w14:textId="77777777" w:rsidR="0010777E" w:rsidRPr="0010777E" w:rsidRDefault="0010777E" w:rsidP="0010777E">
      <w:pPr>
        <w:rPr>
          <w:b/>
          <w:bCs/>
        </w:rPr>
      </w:pPr>
      <w:r w:rsidRPr="0010777E">
        <w:rPr>
          <w:b/>
          <w:bCs/>
        </w:rPr>
        <w:t>11. Emissions control</w:t>
      </w:r>
    </w:p>
    <w:p w14:paraId="11362937" w14:textId="559A681B" w:rsidR="0010777E" w:rsidRPr="00674864" w:rsidRDefault="0010777E" w:rsidP="0010777E">
      <w:r w:rsidRPr="00674864">
        <w:t>11.1 - Emissions inventory</w:t>
      </w:r>
    </w:p>
    <w:p w14:paraId="40DCF8DF" w14:textId="3042B56B" w:rsidR="0010777E" w:rsidRPr="0010777E" w:rsidRDefault="0010777E" w:rsidP="0010777E">
      <w:r w:rsidRPr="00674864">
        <w:t>11.2 - Emissions monitoring and limits</w:t>
      </w:r>
    </w:p>
    <w:p w14:paraId="602FBD95" w14:textId="004A578F" w:rsidR="0010777E" w:rsidRPr="00674864" w:rsidRDefault="0010777E">
      <w:r w:rsidRPr="00674864">
        <w:t>11.3 - Meteorological conditions</w:t>
      </w:r>
    </w:p>
    <w:p w14:paraId="0DAC0BA5" w14:textId="0D0D79A7" w:rsidR="0010777E" w:rsidRPr="00674864" w:rsidRDefault="0010777E">
      <w:r w:rsidRPr="00674864">
        <w:t>11.4 – Bioaerosols</w:t>
      </w:r>
    </w:p>
    <w:p w14:paraId="3C66621A" w14:textId="2ECD8679" w:rsidR="0010777E" w:rsidRPr="00674864" w:rsidRDefault="0010777E">
      <w:r w:rsidRPr="00674864">
        <w:t>11.5 - Emissions of odour</w:t>
      </w:r>
    </w:p>
    <w:p w14:paraId="0287F978" w14:textId="0962D867" w:rsidR="0010777E" w:rsidRPr="00674864" w:rsidRDefault="0010777E">
      <w:r w:rsidRPr="00674864">
        <w:t>11.6 - Point source emissions to air</w:t>
      </w:r>
    </w:p>
    <w:p w14:paraId="2424D6BB" w14:textId="00C0879D" w:rsidR="0010777E" w:rsidRPr="00674864" w:rsidRDefault="0010777E">
      <w:r w:rsidRPr="00674864">
        <w:t>11.7 - Masking agents, chemical neutralising agents and topical barriers</w:t>
      </w:r>
    </w:p>
    <w:p w14:paraId="4C9D9A0C" w14:textId="0A1C67ED" w:rsidR="0010777E" w:rsidRPr="00674864" w:rsidRDefault="0010777E">
      <w:r w:rsidRPr="00674864">
        <w:t>11.8 - Fugitive (diffuse) emissions to air</w:t>
      </w:r>
    </w:p>
    <w:p w14:paraId="677038D2" w14:textId="5E48048C" w:rsidR="0010777E" w:rsidRPr="00674864" w:rsidRDefault="0010777E">
      <w:proofErr w:type="gramStart"/>
      <w:r w:rsidRPr="00674864">
        <w:t>11.9  -</w:t>
      </w:r>
      <w:proofErr w:type="gramEnd"/>
      <w:r w:rsidRPr="00674864">
        <w:t xml:space="preserve"> Leak detection and repair</w:t>
      </w:r>
    </w:p>
    <w:p w14:paraId="294EEDDD" w14:textId="365ECC04" w:rsidR="0010777E" w:rsidRPr="00674864" w:rsidRDefault="0010777E">
      <w:r w:rsidRPr="00674864">
        <w:t>11.10 – Pests</w:t>
      </w:r>
    </w:p>
    <w:p w14:paraId="4EFBF9E1" w14:textId="6F352B4F" w:rsidR="0010777E" w:rsidRPr="00674864" w:rsidRDefault="0010777E">
      <w:r w:rsidRPr="00674864">
        <w:t>11.11 - Emissions of noise and vibration</w:t>
      </w:r>
    </w:p>
    <w:p w14:paraId="457D5E72" w14:textId="51B46608" w:rsidR="0010777E" w:rsidRPr="00674864" w:rsidRDefault="0010777E">
      <w:r w:rsidRPr="00674864">
        <w:t>11.12 - Point source emissions to land and water (including indirect discharge to sewer)</w:t>
      </w:r>
    </w:p>
    <w:p w14:paraId="3C0D5CE7" w14:textId="77777777" w:rsidR="00674864" w:rsidRDefault="00674864">
      <w:pPr>
        <w:rPr>
          <w:b/>
          <w:bCs/>
        </w:rPr>
      </w:pPr>
    </w:p>
    <w:p w14:paraId="2CAF6FD8" w14:textId="77777777" w:rsidR="00674864" w:rsidRDefault="00674864">
      <w:pPr>
        <w:rPr>
          <w:b/>
          <w:bCs/>
        </w:rPr>
      </w:pPr>
    </w:p>
    <w:p w14:paraId="17CA1DF3" w14:textId="77777777" w:rsidR="00674864" w:rsidRDefault="00674864">
      <w:pPr>
        <w:rPr>
          <w:b/>
          <w:bCs/>
        </w:rPr>
      </w:pPr>
    </w:p>
    <w:p w14:paraId="50407693" w14:textId="77777777" w:rsidR="00674864" w:rsidRDefault="00674864">
      <w:pPr>
        <w:rPr>
          <w:b/>
          <w:bCs/>
        </w:rPr>
      </w:pPr>
    </w:p>
    <w:p w14:paraId="3750EE9B" w14:textId="77777777" w:rsidR="00674864" w:rsidRDefault="00674864">
      <w:pPr>
        <w:rPr>
          <w:b/>
          <w:bCs/>
        </w:rPr>
      </w:pPr>
    </w:p>
    <w:p w14:paraId="6897345A" w14:textId="77777777" w:rsidR="00674864" w:rsidRDefault="00674864" w:rsidP="00674864">
      <w:pPr>
        <w:rPr>
          <w:b/>
          <w:bCs/>
        </w:rPr>
      </w:pPr>
      <w:r w:rsidRPr="00674864">
        <w:rPr>
          <w:b/>
          <w:bCs/>
        </w:rPr>
        <w:t>Non-hazardous and inert waste: appropriate measures for permitted facilities</w:t>
      </w:r>
    </w:p>
    <w:p w14:paraId="165502FC" w14:textId="77777777" w:rsidR="00674864" w:rsidRPr="00674864" w:rsidRDefault="00674864" w:rsidP="00674864">
      <w:pPr>
        <w:rPr>
          <w:b/>
          <w:bCs/>
        </w:rPr>
      </w:pPr>
    </w:p>
    <w:p w14:paraId="1E6EFB54" w14:textId="77777777" w:rsidR="00674864" w:rsidRPr="00674864" w:rsidRDefault="00674864" w:rsidP="00674864">
      <w:pPr>
        <w:rPr>
          <w:b/>
          <w:bCs/>
        </w:rPr>
      </w:pPr>
      <w:r w:rsidRPr="00674864">
        <w:rPr>
          <w:b/>
          <w:bCs/>
        </w:rPr>
        <w:t>2. General management appropriate measures</w:t>
      </w:r>
    </w:p>
    <w:p w14:paraId="4A04A6A0" w14:textId="202F741A" w:rsidR="00674864" w:rsidRPr="00674864" w:rsidRDefault="00674864">
      <w:r w:rsidRPr="00674864">
        <w:t>2.1 - Management system</w:t>
      </w:r>
    </w:p>
    <w:p w14:paraId="424888EA" w14:textId="420AE640" w:rsidR="00674864" w:rsidRPr="00674864" w:rsidRDefault="00674864">
      <w:r w:rsidRPr="00674864">
        <w:t>2.2 - Staff competence</w:t>
      </w:r>
    </w:p>
    <w:p w14:paraId="47A4A3AA" w14:textId="5E99F21B" w:rsidR="00674864" w:rsidRPr="00674864" w:rsidRDefault="00674864">
      <w:r w:rsidRPr="00674864">
        <w:t>2.3 - Accident management plan</w:t>
      </w:r>
    </w:p>
    <w:p w14:paraId="6EE40412" w14:textId="50BA2BB1" w:rsidR="00674864" w:rsidRPr="00674864" w:rsidRDefault="00674864">
      <w:r w:rsidRPr="00674864">
        <w:t>2.4 - Contingency plan and procedures</w:t>
      </w:r>
    </w:p>
    <w:p w14:paraId="3CC99460" w14:textId="39CBE423" w:rsidR="00674864" w:rsidRDefault="00674864">
      <w:r w:rsidRPr="00674864">
        <w:t xml:space="preserve">2.5 </w:t>
      </w:r>
      <w:r>
        <w:t xml:space="preserve">- </w:t>
      </w:r>
      <w:r w:rsidRPr="00674864">
        <w:t>Facility decommissioning</w:t>
      </w:r>
    </w:p>
    <w:p w14:paraId="7C58D0CC" w14:textId="77777777" w:rsidR="00674864" w:rsidRDefault="00674864"/>
    <w:p w14:paraId="746D9A42" w14:textId="77777777" w:rsidR="00674864" w:rsidRPr="00674864" w:rsidRDefault="00674864" w:rsidP="00674864">
      <w:pPr>
        <w:rPr>
          <w:b/>
          <w:bCs/>
        </w:rPr>
      </w:pPr>
      <w:r w:rsidRPr="00674864">
        <w:rPr>
          <w:b/>
          <w:bCs/>
        </w:rPr>
        <w:t>3. Waste pre-acceptance, acceptance and tracking</w:t>
      </w:r>
    </w:p>
    <w:p w14:paraId="558241C5" w14:textId="13D1D6EA" w:rsidR="00674864" w:rsidRPr="00674864" w:rsidRDefault="00674864">
      <w:r w:rsidRPr="00674864">
        <w:t>3.1 - Waste pre-acceptance</w:t>
      </w:r>
    </w:p>
    <w:p w14:paraId="261EC4B5" w14:textId="73C747AA" w:rsidR="00674864" w:rsidRPr="00674864" w:rsidRDefault="00674864">
      <w:r w:rsidRPr="00674864">
        <w:t>3.2 - Waste acceptance</w:t>
      </w:r>
    </w:p>
    <w:p w14:paraId="2DF95388" w14:textId="4691E36E" w:rsidR="00674864" w:rsidRPr="00674864" w:rsidRDefault="00674864">
      <w:r w:rsidRPr="00674864">
        <w:t>3.3 – Quarantine</w:t>
      </w:r>
    </w:p>
    <w:p w14:paraId="1C179EF8" w14:textId="6058B1C3" w:rsidR="00674864" w:rsidRDefault="00674864">
      <w:r w:rsidRPr="00674864">
        <w:t>3.4 - Waste tracking</w:t>
      </w:r>
    </w:p>
    <w:p w14:paraId="694E5227" w14:textId="77777777" w:rsidR="00674864" w:rsidRDefault="00674864"/>
    <w:p w14:paraId="055F86DA" w14:textId="77777777" w:rsidR="00674864" w:rsidRPr="00674864" w:rsidRDefault="00674864" w:rsidP="00674864">
      <w:pPr>
        <w:rPr>
          <w:b/>
          <w:bCs/>
        </w:rPr>
      </w:pPr>
      <w:r w:rsidRPr="00674864">
        <w:rPr>
          <w:b/>
          <w:bCs/>
        </w:rPr>
        <w:t>4. Waste storage</w:t>
      </w:r>
    </w:p>
    <w:p w14:paraId="6BB5AC10" w14:textId="1F747DB2" w:rsidR="00674864" w:rsidRDefault="00F636BD">
      <w:r w:rsidRPr="00F636BD">
        <w:t xml:space="preserve">4.1 </w:t>
      </w:r>
      <w:r>
        <w:t>–</w:t>
      </w:r>
      <w:r w:rsidRPr="00F636BD">
        <w:t xml:space="preserve"> Segregation</w:t>
      </w:r>
    </w:p>
    <w:p w14:paraId="5152C604" w14:textId="77777777" w:rsidR="00F636BD" w:rsidRDefault="00F636BD"/>
    <w:p w14:paraId="6FF783B3" w14:textId="77777777" w:rsidR="00F636BD" w:rsidRPr="00F636BD" w:rsidRDefault="00F636BD" w:rsidP="00F636BD">
      <w:pPr>
        <w:rPr>
          <w:b/>
          <w:bCs/>
        </w:rPr>
      </w:pPr>
      <w:r w:rsidRPr="00F636BD">
        <w:rPr>
          <w:b/>
          <w:bCs/>
        </w:rPr>
        <w:t>6. Emissions control</w:t>
      </w:r>
    </w:p>
    <w:p w14:paraId="475C305F" w14:textId="774077FB" w:rsidR="00F636BD" w:rsidRPr="00F636BD" w:rsidRDefault="00F636BD">
      <w:r w:rsidRPr="00F636BD">
        <w:t>6.4 - Point source emissions to water (including sewer)</w:t>
      </w:r>
    </w:p>
    <w:p w14:paraId="00E67B08" w14:textId="0F5FD909" w:rsidR="00F636BD" w:rsidRDefault="00F636BD">
      <w:r w:rsidRPr="00F636BD">
        <w:t xml:space="preserve">6.6 </w:t>
      </w:r>
      <w:r>
        <w:t>–</w:t>
      </w:r>
      <w:r w:rsidRPr="00F636BD">
        <w:t xml:space="preserve"> Pests</w:t>
      </w:r>
    </w:p>
    <w:p w14:paraId="35B7BAE5" w14:textId="77777777" w:rsidR="00F636BD" w:rsidRDefault="00F636BD"/>
    <w:p w14:paraId="27A1969A" w14:textId="77777777" w:rsidR="00F636BD" w:rsidRPr="00F636BD" w:rsidRDefault="00F636BD" w:rsidP="00F636BD">
      <w:pPr>
        <w:rPr>
          <w:b/>
          <w:bCs/>
        </w:rPr>
      </w:pPr>
      <w:r w:rsidRPr="00F636BD">
        <w:rPr>
          <w:b/>
          <w:bCs/>
        </w:rPr>
        <w:t>7. Emissions monitoring and limits</w:t>
      </w:r>
    </w:p>
    <w:p w14:paraId="41FAE8A1" w14:textId="1356EE67" w:rsidR="00F636BD" w:rsidRDefault="00F636BD">
      <w:r w:rsidRPr="00F636BD">
        <w:t>7.3 Emissions to water and sewer</w:t>
      </w:r>
    </w:p>
    <w:p w14:paraId="7D3647BC" w14:textId="77777777" w:rsidR="00F636BD" w:rsidRDefault="00F636BD"/>
    <w:p w14:paraId="60DE230C" w14:textId="77777777" w:rsidR="00F636BD" w:rsidRPr="00F636BD" w:rsidRDefault="00F636BD" w:rsidP="00F636BD">
      <w:pPr>
        <w:rPr>
          <w:b/>
          <w:bCs/>
        </w:rPr>
      </w:pPr>
      <w:r w:rsidRPr="00F636BD">
        <w:rPr>
          <w:b/>
          <w:bCs/>
        </w:rPr>
        <w:t>9. Waste minimisation, recovery and disposal</w:t>
      </w:r>
    </w:p>
    <w:p w14:paraId="6F9A6759" w14:textId="77777777" w:rsidR="00F636BD" w:rsidRPr="00F636BD" w:rsidRDefault="00F636BD"/>
    <w:sectPr w:rsidR="00F636BD" w:rsidRPr="00F636B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6F37D" w14:textId="77777777" w:rsidR="00F128E5" w:rsidRDefault="00F128E5" w:rsidP="00F636BD">
      <w:pPr>
        <w:spacing w:after="0" w:line="240" w:lineRule="auto"/>
      </w:pPr>
      <w:r>
        <w:separator/>
      </w:r>
    </w:p>
  </w:endnote>
  <w:endnote w:type="continuationSeparator" w:id="0">
    <w:p w14:paraId="5986CC12" w14:textId="77777777" w:rsidR="00F128E5" w:rsidRDefault="00F128E5" w:rsidP="00F6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03B4E" w14:textId="77777777" w:rsidR="00F128E5" w:rsidRDefault="00F128E5" w:rsidP="00F636BD">
      <w:pPr>
        <w:spacing w:after="0" w:line="240" w:lineRule="auto"/>
      </w:pPr>
      <w:r>
        <w:separator/>
      </w:r>
    </w:p>
  </w:footnote>
  <w:footnote w:type="continuationSeparator" w:id="0">
    <w:p w14:paraId="04FB8771" w14:textId="77777777" w:rsidR="00F128E5" w:rsidRDefault="00F128E5" w:rsidP="00F6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FE937" w14:textId="285760F5" w:rsidR="00F636BD" w:rsidRDefault="00F636BD" w:rsidP="00F636BD">
    <w:pPr>
      <w:pStyle w:val="Footer"/>
    </w:pPr>
    <w:bookmarkStart w:id="0" w:name="_Hlk27137712"/>
    <w:r w:rsidRPr="00FD4E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E428DD6" wp14:editId="0A48470D">
          <wp:simplePos x="0" y="0"/>
          <wp:positionH relativeFrom="margin">
            <wp:posOffset>-809625</wp:posOffset>
          </wp:positionH>
          <wp:positionV relativeFrom="paragraph">
            <wp:posOffset>-362585</wp:posOffset>
          </wp:positionV>
          <wp:extent cx="1009650" cy="7366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04D8">
      <w:rPr>
        <w:b/>
        <w:bCs/>
        <w:color w:val="808080" w:themeColor="background1" w:themeShade="80"/>
      </w:rPr>
      <w:t>Severn Compliance Limited</w:t>
    </w:r>
    <w:r w:rsidRPr="008E04D8">
      <w:rPr>
        <w:color w:val="808080" w:themeColor="background1" w:themeShade="80"/>
      </w:rPr>
      <w:t xml:space="preserve"> </w:t>
    </w:r>
    <w:r>
      <w:t xml:space="preserve">– </w:t>
    </w:r>
    <w:bookmarkEnd w:id="0"/>
    <w:r>
      <w:t>34 Coalport Road, Broseley, Shropshire, TF12 5AZ</w:t>
    </w:r>
  </w:p>
  <w:p w14:paraId="7E46F994" w14:textId="77777777" w:rsidR="00F636BD" w:rsidRDefault="00F63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7163"/>
    <w:multiLevelType w:val="multilevel"/>
    <w:tmpl w:val="5582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6E52A9"/>
    <w:multiLevelType w:val="multilevel"/>
    <w:tmpl w:val="B7C8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143764"/>
    <w:multiLevelType w:val="multilevel"/>
    <w:tmpl w:val="526C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0A3C9F"/>
    <w:multiLevelType w:val="multilevel"/>
    <w:tmpl w:val="CF56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B974EC"/>
    <w:multiLevelType w:val="multilevel"/>
    <w:tmpl w:val="C0A2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DF1A7A"/>
    <w:multiLevelType w:val="multilevel"/>
    <w:tmpl w:val="F948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0C4AAF"/>
    <w:multiLevelType w:val="multilevel"/>
    <w:tmpl w:val="A584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327E77"/>
    <w:multiLevelType w:val="multilevel"/>
    <w:tmpl w:val="D9A0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B80784"/>
    <w:multiLevelType w:val="multilevel"/>
    <w:tmpl w:val="E48A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3165D4"/>
    <w:multiLevelType w:val="multilevel"/>
    <w:tmpl w:val="8AC6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607A27"/>
    <w:multiLevelType w:val="multilevel"/>
    <w:tmpl w:val="153A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6C13B0"/>
    <w:multiLevelType w:val="multilevel"/>
    <w:tmpl w:val="E48E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AE5192"/>
    <w:multiLevelType w:val="multilevel"/>
    <w:tmpl w:val="33EC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5F32BD"/>
    <w:multiLevelType w:val="multilevel"/>
    <w:tmpl w:val="989A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DA671F"/>
    <w:multiLevelType w:val="multilevel"/>
    <w:tmpl w:val="C6DA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946EB1"/>
    <w:multiLevelType w:val="multilevel"/>
    <w:tmpl w:val="B6BE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3D2E33"/>
    <w:multiLevelType w:val="multilevel"/>
    <w:tmpl w:val="511E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B05E77"/>
    <w:multiLevelType w:val="multilevel"/>
    <w:tmpl w:val="6BE2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A8F0CED"/>
    <w:multiLevelType w:val="multilevel"/>
    <w:tmpl w:val="0D4E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D74269"/>
    <w:multiLevelType w:val="multilevel"/>
    <w:tmpl w:val="FC28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894729"/>
    <w:multiLevelType w:val="multilevel"/>
    <w:tmpl w:val="42B8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1429C6"/>
    <w:multiLevelType w:val="multilevel"/>
    <w:tmpl w:val="9570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9334851"/>
    <w:multiLevelType w:val="multilevel"/>
    <w:tmpl w:val="FFF2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F54494"/>
    <w:multiLevelType w:val="multilevel"/>
    <w:tmpl w:val="270A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E816D3"/>
    <w:multiLevelType w:val="multilevel"/>
    <w:tmpl w:val="B7F6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5FD5922"/>
    <w:multiLevelType w:val="multilevel"/>
    <w:tmpl w:val="5BDA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7720A4"/>
    <w:multiLevelType w:val="multilevel"/>
    <w:tmpl w:val="FA70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BD3122"/>
    <w:multiLevelType w:val="multilevel"/>
    <w:tmpl w:val="3652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1C44DE"/>
    <w:multiLevelType w:val="multilevel"/>
    <w:tmpl w:val="6286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CD2534C"/>
    <w:multiLevelType w:val="multilevel"/>
    <w:tmpl w:val="C926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D8518F7"/>
    <w:multiLevelType w:val="multilevel"/>
    <w:tmpl w:val="D0CE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F6A6B23"/>
    <w:multiLevelType w:val="multilevel"/>
    <w:tmpl w:val="E8E6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5818981">
    <w:abstractNumId w:val="31"/>
  </w:num>
  <w:num w:numId="2" w16cid:durableId="979727202">
    <w:abstractNumId w:val="28"/>
  </w:num>
  <w:num w:numId="3" w16cid:durableId="355498510">
    <w:abstractNumId w:val="10"/>
  </w:num>
  <w:num w:numId="4" w16cid:durableId="1128278632">
    <w:abstractNumId w:val="1"/>
  </w:num>
  <w:num w:numId="5" w16cid:durableId="1229224567">
    <w:abstractNumId w:val="6"/>
  </w:num>
  <w:num w:numId="6" w16cid:durableId="663241327">
    <w:abstractNumId w:val="17"/>
  </w:num>
  <w:num w:numId="7" w16cid:durableId="1870798617">
    <w:abstractNumId w:val="25"/>
  </w:num>
  <w:num w:numId="8" w16cid:durableId="374547925">
    <w:abstractNumId w:val="18"/>
  </w:num>
  <w:num w:numId="9" w16cid:durableId="1387801660">
    <w:abstractNumId w:val="3"/>
  </w:num>
  <w:num w:numId="10" w16cid:durableId="1265108788">
    <w:abstractNumId w:val="9"/>
  </w:num>
  <w:num w:numId="11" w16cid:durableId="1826118498">
    <w:abstractNumId w:val="27"/>
  </w:num>
  <w:num w:numId="12" w16cid:durableId="1010569930">
    <w:abstractNumId w:val="4"/>
  </w:num>
  <w:num w:numId="13" w16cid:durableId="1165514191">
    <w:abstractNumId w:val="29"/>
  </w:num>
  <w:num w:numId="14" w16cid:durableId="2049184913">
    <w:abstractNumId w:val="8"/>
  </w:num>
  <w:num w:numId="15" w16cid:durableId="1795753940">
    <w:abstractNumId w:val="12"/>
  </w:num>
  <w:num w:numId="16" w16cid:durableId="1571581007">
    <w:abstractNumId w:val="0"/>
  </w:num>
  <w:num w:numId="17" w16cid:durableId="1793093852">
    <w:abstractNumId w:val="22"/>
  </w:num>
  <w:num w:numId="18" w16cid:durableId="106311861">
    <w:abstractNumId w:val="26"/>
  </w:num>
  <w:num w:numId="19" w16cid:durableId="1974676474">
    <w:abstractNumId w:val="21"/>
  </w:num>
  <w:num w:numId="20" w16cid:durableId="1313757047">
    <w:abstractNumId w:val="19"/>
  </w:num>
  <w:num w:numId="21" w16cid:durableId="921335919">
    <w:abstractNumId w:val="11"/>
  </w:num>
  <w:num w:numId="22" w16cid:durableId="1456412667">
    <w:abstractNumId w:val="7"/>
  </w:num>
  <w:num w:numId="23" w16cid:durableId="1305500148">
    <w:abstractNumId w:val="15"/>
  </w:num>
  <w:num w:numId="24" w16cid:durableId="1770614701">
    <w:abstractNumId w:val="14"/>
  </w:num>
  <w:num w:numId="25" w16cid:durableId="456611454">
    <w:abstractNumId w:val="5"/>
  </w:num>
  <w:num w:numId="26" w16cid:durableId="1364986893">
    <w:abstractNumId w:val="24"/>
  </w:num>
  <w:num w:numId="27" w16cid:durableId="2108382452">
    <w:abstractNumId w:val="23"/>
  </w:num>
  <w:num w:numId="28" w16cid:durableId="686562825">
    <w:abstractNumId w:val="20"/>
  </w:num>
  <w:num w:numId="29" w16cid:durableId="332807603">
    <w:abstractNumId w:val="2"/>
  </w:num>
  <w:num w:numId="30" w16cid:durableId="105079015">
    <w:abstractNumId w:val="13"/>
  </w:num>
  <w:num w:numId="31" w16cid:durableId="88813674">
    <w:abstractNumId w:val="16"/>
  </w:num>
  <w:num w:numId="32" w16cid:durableId="3117127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4A"/>
    <w:rsid w:val="0010777E"/>
    <w:rsid w:val="001664E3"/>
    <w:rsid w:val="00397070"/>
    <w:rsid w:val="00651347"/>
    <w:rsid w:val="00674864"/>
    <w:rsid w:val="008642DA"/>
    <w:rsid w:val="009A6C24"/>
    <w:rsid w:val="00BC404A"/>
    <w:rsid w:val="00BC5C4D"/>
    <w:rsid w:val="00F128E5"/>
    <w:rsid w:val="00F6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9C330"/>
  <w15:chartTrackingRefBased/>
  <w15:docId w15:val="{30B43894-7354-4D6C-BD22-24008055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0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0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0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0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0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0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0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0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0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0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0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0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0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0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0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0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3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6BD"/>
  </w:style>
  <w:style w:type="paragraph" w:styleId="Footer">
    <w:name w:val="footer"/>
    <w:basedOn w:val="Normal"/>
    <w:link w:val="FooterChar"/>
    <w:uiPriority w:val="99"/>
    <w:unhideWhenUsed/>
    <w:rsid w:val="00F63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22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B1B4B6"/>
                <w:right w:val="none" w:sz="0" w:space="0" w:color="auto"/>
              </w:divBdr>
              <w:divsChild>
                <w:div w:id="15884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77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4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2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7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7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1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1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5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02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4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25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3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402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B1B4B6"/>
                <w:right w:val="none" w:sz="0" w:space="0" w:color="auto"/>
              </w:divBdr>
              <w:divsChild>
                <w:div w:id="1001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5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3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6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8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1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0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2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2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1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45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2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3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4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5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3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9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7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0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8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ED176A8F6410B546A6425C8FD8B718B7" ma:contentTypeVersion="30" ma:contentTypeDescription="Create a new document." ma:contentTypeScope="" ma:versionID="6237783edff6552136762b712225ef5b">
  <xsd:schema xmlns:xsd="http://www.w3.org/2001/XMLSchema" xmlns:xs="http://www.w3.org/2001/XMLSchema" xmlns:p="http://schemas.microsoft.com/office/2006/metadata/properties" xmlns:ns2="662745e8-e224-48e8-a2e3-254862b8c2f5" xmlns:ns3="4d994912-a192-4efd-88d5-fab6e06e8f77" xmlns:ns4="b90aad93-9cf6-4cc4-a935-7d687c3d361e" targetNamespace="http://schemas.microsoft.com/office/2006/metadata/properties" ma:root="true" ma:fieldsID="9888c9900d86c2cc0e71f545b35e2d3f" ns2:_="" ns3:_="" ns4:_="">
    <xsd:import namespace="662745e8-e224-48e8-a2e3-254862b8c2f5"/>
    <xsd:import namespace="4d994912-a192-4efd-88d5-fab6e06e8f77"/>
    <xsd:import namespace="b90aad93-9cf6-4cc4-a935-7d687c3d361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13e1063-0b6b-4dca-a59b-39f8dfd0319b}" ma:internalName="TaxCatchAll" ma:showField="CatchAllData" ma:web="b90aad93-9cf6-4cc4-a935-7d687c3d36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13e1063-0b6b-4dca-a59b-39f8dfd0319b}" ma:internalName="TaxCatchAllLabel" ma:readOnly="true" ma:showField="CatchAllDataLabel" ma:web="b90aad93-9cf6-4cc4-a935-7d687c3d36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PS Waste Regime" ma:internalName="Team" ma:readOnly="false">
      <xsd:simpleType>
        <xsd:restriction base="dms:Text"/>
      </xsd:simpleType>
    </xsd:element>
    <xsd:element name="Topic" ma:index="20" nillable="true" ma:displayName="Topic" ma:default="Waste work in progress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EA|b77da37e-7166-4741-8c12-4679faab22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94912-a192-4efd-88d5-fab6e06e8f77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aad93-9cf6-4cc4-a935-7d687c3d361e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F36F633FE9FB4F46BF1F48F67E6435FB" ma:contentTypeVersion="48" ma:contentTypeDescription="Create a new document." ma:contentTypeScope="" ma:versionID="94a8de4302c7d0cacab8d9cc283e934d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5cc6c8e1-61f0-4421-8ec4-372bcd4e7399" targetNamespace="http://schemas.microsoft.com/office/2006/metadata/properties" ma:root="true" ma:fieldsID="d6b914704699f6e25031d3702425d322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5cc6c8e1-61f0-4421-8ec4-372bcd4e7399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AutoKeyPoints" minOccurs="0"/>
                <xsd:element ref="ns6:MediaServiceKeyPoints" minOccurs="0"/>
                <xsd:element ref="ns6:MediaServiceLocation" minOccurs="0"/>
                <xsd:element ref="ns6:MediaLengthInSeconds" minOccurs="0"/>
                <xsd:element ref="ns6:lcf76f155ced4ddcb4097134ff3c332f" minOccurs="0"/>
                <xsd:element ref="ns2:SharedWithUsers" minOccurs="0"/>
                <xsd:element ref="ns2:SharedWithDetails" minOccurs="0"/>
                <xsd:element ref="ns6:_Flow_SignoffStatu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6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6c8e1-61f0-4421-8ec4-372bcd4e7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50" nillable="true" ma:displayName="Tags" ma:internalName="MediaServiceAutoTags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5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6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63" nillable="true" ma:displayName="Sign-off status" ma:internalName="Sign_x002d_off_x0020_status">
      <xsd:simpleType>
        <xsd:restriction base="dms:Text"/>
      </xsd:simpleType>
    </xsd:element>
    <xsd:element name="MediaServiceObjectDetectorVersions" ma:index="6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41</Value>
      <Value>49</Value>
      <Value>11</Value>
      <Value>48</Value>
      <Value>14</Value>
    </TaxCatchAll>
    <lcf76f155ced4ddcb4097134ff3c332f xmlns="5cc6c8e1-61f0-4421-8ec4-372bcd4e7399">
      <Terms xmlns="http://schemas.microsoft.com/office/infopath/2007/PartnerControls"/>
    </lcf76f155ced4ddcb4097134ff3c332f>
    <EAReceivedDate xmlns="eebef177-55b5-4448-a5fb-28ea454417ee">2025-05-21T23:00:00+00:00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EPR-JP3143QA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EPR/JP3143QA</OtherReference>
    <EventLink xmlns="5ffd8e36-f429-4edc-ab50-c5be84842779" xsi:nil="true"/>
    <Customer_x002f_OperatorName xmlns="eebef177-55b5-4448-a5fb-28ea454417ee">Aqua Rod (South West)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2025-05-21T23:00:00+00:00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EPR/JP3143QA</EPRNumber>
    <FacilityAddressPostcode xmlns="eebef177-55b5-4448-a5fb-28ea454417ee">TR15 1SS</FacilityAddressPostcode>
    <ed3cfd1978f244c4af5dc9d642a18018 xmlns="dbe221e7-66db-4bdb-a92c-aa517c005f15">
      <Terms xmlns="http://schemas.microsoft.com/office/infopath/2007/PartnerControls"/>
    </ed3cfd1978f244c4af5dc9d642a18018>
    <ExternalAuthor xmlns="eebef177-55b5-4448-a5fb-28ea454417ee">Emily Briddock</ExternalAuthor>
    <SiteName xmlns="eebef177-55b5-4448-a5fb-28ea454417ee">Aqua Rod South West Limited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Cardrew Way, Redruth, Cornwall, TR15 1SS</FacilityAddress>
    <_Flow_SignoffStatus xmlns="5cc6c8e1-61f0-4421-8ec4-372bcd4e7399" xsi:nil="true"/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 - Do not select for New Permits</TermName>
          <TermId xmlns="http://schemas.microsoft.com/office/infopath/2007/PartnerControls">0430e4c2-ee0a-4b2d-9af6-df735aafbcb2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74BFD2FF-D352-4133-A044-513430B7BBE1}"/>
</file>

<file path=customXml/itemProps2.xml><?xml version="1.0" encoding="utf-8"?>
<ds:datastoreItem xmlns:ds="http://schemas.openxmlformats.org/officeDocument/2006/customXml" ds:itemID="{F06CA43C-545D-4B78-9963-E744A80294B5}"/>
</file>

<file path=customXml/itemProps3.xml><?xml version="1.0" encoding="utf-8"?>
<ds:datastoreItem xmlns:ds="http://schemas.openxmlformats.org/officeDocument/2006/customXml" ds:itemID="{B498E908-FC46-4CED-BBD1-C89CA587E97F}"/>
</file>

<file path=customXml/itemProps4.xml><?xml version="1.0" encoding="utf-8"?>
<ds:datastoreItem xmlns:ds="http://schemas.openxmlformats.org/officeDocument/2006/customXml" ds:itemID="{DC81B5B9-4ED8-4234-9584-177887F6FB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wilson</dc:creator>
  <cp:keywords/>
  <dc:description/>
  <cp:lastModifiedBy>adam wilson</cp:lastModifiedBy>
  <cp:revision>2</cp:revision>
  <dcterms:created xsi:type="dcterms:W3CDTF">2025-05-22T20:44:00Z</dcterms:created>
  <dcterms:modified xsi:type="dcterms:W3CDTF">2025-05-22T20:44:00Z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0x0101000E9AD557692E154F9D2697C8C6432F7600F36F633FE9FB4F46BF1F48F67E6435FB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48;#N/A - Do not select for New Permits|0430e4c2-ee0a-4b2d-9af6-df735aafbcb2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