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183D" w14:textId="77777777" w:rsidR="00491297" w:rsidRPr="00491297" w:rsidRDefault="00491297" w:rsidP="00491297">
      <w:pPr>
        <w:spacing w:before="0"/>
        <w:jc w:val="center"/>
        <w:rPr>
          <w:b/>
          <w:sz w:val="32"/>
          <w:szCs w:val="32"/>
        </w:rPr>
      </w:pPr>
    </w:p>
    <w:p w14:paraId="072C025B" w14:textId="4692E93B" w:rsidR="00491297" w:rsidRPr="00491297" w:rsidRDefault="00491297" w:rsidP="00491297">
      <w:pPr>
        <w:spacing w:before="0"/>
        <w:jc w:val="center"/>
        <w:rPr>
          <w:b/>
          <w:sz w:val="32"/>
          <w:szCs w:val="32"/>
        </w:rPr>
      </w:pPr>
      <w:r w:rsidRPr="00491297">
        <w:rPr>
          <w:b/>
          <w:sz w:val="32"/>
          <w:szCs w:val="32"/>
        </w:rPr>
        <w:t>Site Condition Report</w:t>
      </w:r>
    </w:p>
    <w:p w14:paraId="790E0E7B" w14:textId="77777777" w:rsidR="00491297" w:rsidRDefault="00491297" w:rsidP="00491297">
      <w:pPr>
        <w:spacing w:before="0"/>
        <w:jc w:val="center"/>
        <w:rPr>
          <w:b/>
        </w:rPr>
      </w:pPr>
    </w:p>
    <w:p w14:paraId="7F525E84" w14:textId="77777777" w:rsidR="00491297" w:rsidRDefault="00491297" w:rsidP="00491297">
      <w:pPr>
        <w:spacing w:before="0"/>
        <w:jc w:val="center"/>
        <w:rPr>
          <w:b/>
        </w:rPr>
      </w:pPr>
    </w:p>
    <w:p w14:paraId="3A4D826B" w14:textId="77777777" w:rsidR="00491297" w:rsidRDefault="00491297" w:rsidP="00491297">
      <w:pPr>
        <w:spacing w:before="0"/>
        <w:jc w:val="center"/>
        <w:rPr>
          <w:b/>
        </w:rPr>
      </w:pPr>
    </w:p>
    <w:p w14:paraId="02FA1812" w14:textId="1600DDE6" w:rsidR="00491297" w:rsidRPr="00FB2E8C" w:rsidRDefault="00491297" w:rsidP="00491297">
      <w:pPr>
        <w:spacing w:before="0"/>
        <w:jc w:val="center"/>
        <w:rPr>
          <w:b/>
        </w:rPr>
      </w:pPr>
      <w:r w:rsidRPr="00FB2E8C">
        <w:rPr>
          <w:b/>
        </w:rPr>
        <w:t>CONTENTS</w:t>
      </w:r>
    </w:p>
    <w:p w14:paraId="4F7A2369" w14:textId="77777777" w:rsidR="00491297" w:rsidRDefault="00491297" w:rsidP="00491297">
      <w:pPr>
        <w:pStyle w:val="TOC1"/>
        <w:rPr>
          <w:rFonts w:asciiTheme="minorHAnsi" w:eastAsiaTheme="minorEastAsia" w:hAnsiTheme="minorHAnsi" w:cstheme="minorBidi"/>
          <w:b w:val="0"/>
          <w:bCs w:val="0"/>
          <w:caps w:val="0"/>
          <w:lang w:eastAsia="en-GB"/>
        </w:rPr>
      </w:pPr>
      <w:r>
        <w:rPr>
          <w:b w:val="0"/>
          <w:bCs w:val="0"/>
          <w:caps w:val="0"/>
          <w:szCs w:val="20"/>
        </w:rPr>
        <w:fldChar w:fldCharType="begin"/>
      </w:r>
      <w:r>
        <w:rPr>
          <w:b w:val="0"/>
          <w:bCs w:val="0"/>
          <w:caps w:val="0"/>
          <w:szCs w:val="20"/>
        </w:rPr>
        <w:instrText xml:space="preserve"> TOC \o "1-2" \h \z \u </w:instrText>
      </w:r>
      <w:r>
        <w:rPr>
          <w:b w:val="0"/>
          <w:bCs w:val="0"/>
          <w:caps w:val="0"/>
          <w:szCs w:val="20"/>
        </w:rPr>
        <w:fldChar w:fldCharType="separate"/>
      </w:r>
      <w:hyperlink w:anchor="_Toc449447742" w:history="1">
        <w:r w:rsidRPr="00442336">
          <w:rPr>
            <w:rStyle w:val="Hyperlink"/>
          </w:rPr>
          <w:t>1.0</w:t>
        </w:r>
        <w:r>
          <w:rPr>
            <w:rFonts w:asciiTheme="minorHAnsi" w:eastAsiaTheme="minorEastAsia" w:hAnsiTheme="minorHAnsi" w:cstheme="minorBidi"/>
            <w:b w:val="0"/>
            <w:bCs w:val="0"/>
            <w:caps w:val="0"/>
            <w:lang w:eastAsia="en-GB"/>
          </w:rPr>
          <w:tab/>
        </w:r>
        <w:r w:rsidRPr="00442336">
          <w:rPr>
            <w:rStyle w:val="Hyperlink"/>
          </w:rPr>
          <w:t>INTRODUCTION</w:t>
        </w:r>
        <w:r>
          <w:rPr>
            <w:webHidden/>
          </w:rPr>
          <w:tab/>
        </w:r>
        <w:r>
          <w:rPr>
            <w:webHidden/>
          </w:rPr>
          <w:fldChar w:fldCharType="begin"/>
        </w:r>
        <w:r>
          <w:rPr>
            <w:webHidden/>
          </w:rPr>
          <w:instrText xml:space="preserve"> PAGEREF _Toc449447742 \h </w:instrText>
        </w:r>
        <w:r>
          <w:rPr>
            <w:webHidden/>
          </w:rPr>
        </w:r>
        <w:r>
          <w:rPr>
            <w:webHidden/>
          </w:rPr>
          <w:fldChar w:fldCharType="separate"/>
        </w:r>
        <w:r>
          <w:rPr>
            <w:webHidden/>
          </w:rPr>
          <w:t>1</w:t>
        </w:r>
        <w:r>
          <w:rPr>
            <w:webHidden/>
          </w:rPr>
          <w:fldChar w:fldCharType="end"/>
        </w:r>
      </w:hyperlink>
    </w:p>
    <w:p w14:paraId="1BAD47D2" w14:textId="77777777" w:rsidR="00491297" w:rsidRDefault="00CB21B2" w:rsidP="00491297">
      <w:pPr>
        <w:pStyle w:val="TOC1"/>
        <w:rPr>
          <w:rFonts w:asciiTheme="minorHAnsi" w:eastAsiaTheme="minorEastAsia" w:hAnsiTheme="minorHAnsi" w:cstheme="minorBidi"/>
          <w:b w:val="0"/>
          <w:bCs w:val="0"/>
          <w:caps w:val="0"/>
          <w:lang w:eastAsia="en-GB"/>
        </w:rPr>
      </w:pPr>
      <w:hyperlink w:anchor="_Toc449447743" w:history="1">
        <w:r w:rsidR="00491297" w:rsidRPr="00442336">
          <w:rPr>
            <w:rStyle w:val="Hyperlink"/>
          </w:rPr>
          <w:t>2.0</w:t>
        </w:r>
        <w:r w:rsidR="00491297">
          <w:rPr>
            <w:rFonts w:asciiTheme="minorHAnsi" w:eastAsiaTheme="minorEastAsia" w:hAnsiTheme="minorHAnsi" w:cstheme="minorBidi"/>
            <w:b w:val="0"/>
            <w:bCs w:val="0"/>
            <w:caps w:val="0"/>
            <w:lang w:eastAsia="en-GB"/>
          </w:rPr>
          <w:tab/>
        </w:r>
        <w:r w:rsidR="00491297" w:rsidRPr="00442336">
          <w:rPr>
            <w:rStyle w:val="Hyperlink"/>
          </w:rPr>
          <w:t>SITE CONDITION REPORT H5 TEMPLATE</w:t>
        </w:r>
        <w:r w:rsidR="00491297">
          <w:rPr>
            <w:webHidden/>
          </w:rPr>
          <w:tab/>
        </w:r>
        <w:r w:rsidR="00491297">
          <w:rPr>
            <w:webHidden/>
          </w:rPr>
          <w:fldChar w:fldCharType="begin"/>
        </w:r>
        <w:r w:rsidR="00491297">
          <w:rPr>
            <w:webHidden/>
          </w:rPr>
          <w:instrText xml:space="preserve"> PAGEREF _Toc449447743 \h </w:instrText>
        </w:r>
        <w:r w:rsidR="00491297">
          <w:rPr>
            <w:webHidden/>
          </w:rPr>
        </w:r>
        <w:r w:rsidR="00491297">
          <w:rPr>
            <w:webHidden/>
          </w:rPr>
          <w:fldChar w:fldCharType="separate"/>
        </w:r>
        <w:r w:rsidR="00491297">
          <w:rPr>
            <w:webHidden/>
          </w:rPr>
          <w:t>2</w:t>
        </w:r>
        <w:r w:rsidR="00491297">
          <w:rPr>
            <w:webHidden/>
          </w:rPr>
          <w:fldChar w:fldCharType="end"/>
        </w:r>
      </w:hyperlink>
    </w:p>
    <w:p w14:paraId="61A8F125" w14:textId="77777777" w:rsidR="00491297" w:rsidRDefault="00CB21B2" w:rsidP="00491297">
      <w:pPr>
        <w:pStyle w:val="TOC1"/>
        <w:rPr>
          <w:rFonts w:asciiTheme="minorHAnsi" w:eastAsiaTheme="minorEastAsia" w:hAnsiTheme="minorHAnsi" w:cstheme="minorBidi"/>
          <w:b w:val="0"/>
          <w:bCs w:val="0"/>
          <w:caps w:val="0"/>
          <w:lang w:eastAsia="en-GB"/>
        </w:rPr>
      </w:pPr>
      <w:hyperlink w:anchor="_Toc449447744" w:history="1">
        <w:r w:rsidR="00491297" w:rsidRPr="00442336">
          <w:rPr>
            <w:rStyle w:val="Hyperlink"/>
          </w:rPr>
          <w:t>2.0</w:t>
        </w:r>
        <w:r w:rsidR="00491297">
          <w:rPr>
            <w:rFonts w:asciiTheme="minorHAnsi" w:eastAsiaTheme="minorEastAsia" w:hAnsiTheme="minorHAnsi" w:cstheme="minorBidi"/>
            <w:b w:val="0"/>
            <w:bCs w:val="0"/>
            <w:caps w:val="0"/>
            <w:lang w:eastAsia="en-GB"/>
          </w:rPr>
          <w:tab/>
        </w:r>
        <w:r w:rsidR="00491297" w:rsidRPr="00442336">
          <w:rPr>
            <w:rStyle w:val="Hyperlink"/>
          </w:rPr>
          <w:t>CLOSURE</w:t>
        </w:r>
        <w:r w:rsidR="00491297">
          <w:rPr>
            <w:webHidden/>
          </w:rPr>
          <w:tab/>
        </w:r>
        <w:r w:rsidR="00491297">
          <w:rPr>
            <w:webHidden/>
          </w:rPr>
          <w:fldChar w:fldCharType="begin"/>
        </w:r>
        <w:r w:rsidR="00491297">
          <w:rPr>
            <w:webHidden/>
          </w:rPr>
          <w:instrText xml:space="preserve"> PAGEREF _Toc449447744 \h </w:instrText>
        </w:r>
        <w:r w:rsidR="00491297">
          <w:rPr>
            <w:webHidden/>
          </w:rPr>
        </w:r>
        <w:r w:rsidR="00491297">
          <w:rPr>
            <w:webHidden/>
          </w:rPr>
          <w:fldChar w:fldCharType="separate"/>
        </w:r>
        <w:r w:rsidR="00491297">
          <w:rPr>
            <w:webHidden/>
          </w:rPr>
          <w:t>7</w:t>
        </w:r>
        <w:r w:rsidR="00491297">
          <w:rPr>
            <w:webHidden/>
          </w:rPr>
          <w:fldChar w:fldCharType="end"/>
        </w:r>
      </w:hyperlink>
    </w:p>
    <w:p w14:paraId="2937F893" w14:textId="77777777" w:rsidR="00491297" w:rsidRDefault="00491297" w:rsidP="00491297">
      <w:pPr>
        <w:spacing w:after="120"/>
        <w:jc w:val="center"/>
        <w:rPr>
          <w:b/>
          <w:bCs/>
        </w:rPr>
      </w:pPr>
      <w:r>
        <w:rPr>
          <w:b/>
          <w:bCs/>
          <w:caps/>
          <w:noProof/>
          <w:sz w:val="20"/>
          <w:szCs w:val="20"/>
        </w:rPr>
        <w:fldChar w:fldCharType="end"/>
      </w:r>
    </w:p>
    <w:p w14:paraId="6347FAF6" w14:textId="77777777" w:rsidR="00491297" w:rsidRPr="00AD34B4" w:rsidRDefault="00491297" w:rsidP="00491297">
      <w:pPr>
        <w:jc w:val="center"/>
        <w:rPr>
          <w:b/>
        </w:rPr>
      </w:pPr>
      <w:r w:rsidRPr="00AD34B4">
        <w:rPr>
          <w:b/>
        </w:rPr>
        <w:t>Referenced Drawings</w:t>
      </w:r>
    </w:p>
    <w:p w14:paraId="5B73AE38" w14:textId="77777777" w:rsidR="00491297" w:rsidRPr="00AD34B4" w:rsidRDefault="00491297" w:rsidP="00491297">
      <w:pPr>
        <w:jc w:val="left"/>
        <w:rPr>
          <w:b/>
        </w:rPr>
      </w:pPr>
      <w:r w:rsidRPr="00AD34B4">
        <w:rPr>
          <w:b/>
        </w:rPr>
        <w:t xml:space="preserve">Drawing 001 </w:t>
      </w:r>
      <w:r w:rsidRPr="00AD34B4">
        <w:rPr>
          <w:b/>
        </w:rPr>
        <w:tab/>
      </w:r>
      <w:r w:rsidRPr="00AD34B4">
        <w:rPr>
          <w:b/>
        </w:rPr>
        <w:tab/>
        <w:t>Site Location Plan</w:t>
      </w:r>
    </w:p>
    <w:p w14:paraId="7FEF8809" w14:textId="77777777" w:rsidR="00491297" w:rsidRPr="00AD34B4" w:rsidRDefault="00491297" w:rsidP="00491297">
      <w:pPr>
        <w:jc w:val="left"/>
        <w:rPr>
          <w:b/>
        </w:rPr>
      </w:pPr>
      <w:r w:rsidRPr="00AD34B4">
        <w:rPr>
          <w:b/>
        </w:rPr>
        <w:t>Drawing 002</w:t>
      </w:r>
      <w:r w:rsidRPr="00AD34B4">
        <w:rPr>
          <w:b/>
        </w:rPr>
        <w:tab/>
      </w:r>
      <w:r w:rsidRPr="00AD34B4">
        <w:rPr>
          <w:b/>
        </w:rPr>
        <w:tab/>
        <w:t>Site Layout and Environmental Permit Boundary</w:t>
      </w:r>
    </w:p>
    <w:p w14:paraId="2342BE7A" w14:textId="77777777" w:rsidR="00491297" w:rsidRPr="00AD34B4" w:rsidRDefault="00491297" w:rsidP="00491297">
      <w:pPr>
        <w:jc w:val="left"/>
        <w:rPr>
          <w:b/>
        </w:rPr>
      </w:pPr>
      <w:r w:rsidRPr="00AD34B4">
        <w:rPr>
          <w:b/>
        </w:rPr>
        <w:t>Drawing 003</w:t>
      </w:r>
      <w:r w:rsidRPr="00AD34B4">
        <w:rPr>
          <w:b/>
        </w:rPr>
        <w:tab/>
      </w:r>
      <w:r w:rsidRPr="00AD34B4">
        <w:rPr>
          <w:b/>
        </w:rPr>
        <w:tab/>
        <w:t>Sources, Pathways and Receptors</w:t>
      </w:r>
    </w:p>
    <w:p w14:paraId="529215E0" w14:textId="77777777" w:rsidR="00491297" w:rsidRPr="00AD34B4" w:rsidRDefault="00491297" w:rsidP="00491297">
      <w:pPr>
        <w:jc w:val="left"/>
        <w:rPr>
          <w:b/>
        </w:rPr>
      </w:pPr>
      <w:r w:rsidRPr="00AD34B4">
        <w:rPr>
          <w:b/>
        </w:rPr>
        <w:t xml:space="preserve">Drawing 004 </w:t>
      </w:r>
      <w:r w:rsidRPr="00AD34B4">
        <w:rPr>
          <w:b/>
        </w:rPr>
        <w:tab/>
      </w:r>
      <w:r w:rsidRPr="00AD34B4">
        <w:rPr>
          <w:b/>
        </w:rPr>
        <w:tab/>
        <w:t>Cultural and Natural Heritage</w:t>
      </w:r>
    </w:p>
    <w:p w14:paraId="495E1E1F" w14:textId="77777777" w:rsidR="00491297" w:rsidRPr="00AD34B4" w:rsidRDefault="00491297" w:rsidP="00491297">
      <w:pPr>
        <w:jc w:val="left"/>
        <w:rPr>
          <w:b/>
        </w:rPr>
      </w:pPr>
    </w:p>
    <w:p w14:paraId="3AB66CBE" w14:textId="77777777" w:rsidR="00491297" w:rsidRPr="00FB2E8C" w:rsidRDefault="00491297" w:rsidP="00491297"/>
    <w:p w14:paraId="03769AEE" w14:textId="77777777" w:rsidR="00491297" w:rsidRDefault="00491297" w:rsidP="00491297">
      <w:pPr>
        <w:jc w:val="center"/>
        <w:sectPr w:rsidR="00491297" w:rsidSect="001E1EBC">
          <w:headerReference w:type="default" r:id="rId7"/>
          <w:footerReference w:type="default" r:id="rId8"/>
          <w:pgSz w:w="11907" w:h="16840" w:code="9"/>
          <w:pgMar w:top="1440" w:right="1440" w:bottom="1440" w:left="1440" w:header="709" w:footer="709" w:gutter="0"/>
          <w:pgNumType w:fmt="lowerRoman" w:start="1"/>
          <w:cols w:space="708"/>
          <w:docGrid w:linePitch="360"/>
        </w:sectPr>
      </w:pPr>
    </w:p>
    <w:p w14:paraId="78225122" w14:textId="77777777" w:rsidR="00491297" w:rsidRPr="00C62BE6" w:rsidRDefault="00491297" w:rsidP="00491297">
      <w:pPr>
        <w:pStyle w:val="Heading1"/>
      </w:pPr>
      <w:bookmarkStart w:id="0" w:name="_Toc449447742"/>
      <w:r w:rsidRPr="00C62BE6">
        <w:lastRenderedPageBreak/>
        <w:t>INTRODUCTION</w:t>
      </w:r>
      <w:bookmarkEnd w:id="0"/>
    </w:p>
    <w:p w14:paraId="578F79CA" w14:textId="77777777" w:rsidR="00491297" w:rsidRPr="00057BCA" w:rsidRDefault="00491297" w:rsidP="00491297">
      <w:r w:rsidRPr="00AD34B4">
        <w:t>The location of the site is illustrated on Drawing 001: Site Location Plan and the layout on Drawing 002: Site Layout</w:t>
      </w:r>
      <w:r>
        <w:t xml:space="preserve"> and Environmental Permit Boundary</w:t>
      </w:r>
      <w:r w:rsidRPr="00AD34B4">
        <w:t>.</w:t>
      </w:r>
    </w:p>
    <w:p w14:paraId="36401EB6" w14:textId="05B51492" w:rsidR="00491297" w:rsidRPr="00057BCA" w:rsidRDefault="00491297" w:rsidP="00491297">
      <w:r w:rsidRPr="00057BCA">
        <w:t>This SCR has been prepared in accordance with the Environment Agency’s</w:t>
      </w:r>
      <w:r>
        <w:t xml:space="preserve"> (EA)</w:t>
      </w:r>
      <w:r w:rsidRPr="00057BCA">
        <w:t xml:space="preserve"> H5 Guidance Note on SCR</w:t>
      </w:r>
      <w:r>
        <w:rPr>
          <w:rStyle w:val="FootnoteReference"/>
        </w:rPr>
        <w:footnoteReference w:id="1"/>
      </w:r>
      <w:r w:rsidRPr="00057BCA">
        <w:t>. The objective of the SCR is to record and describe the condition of the land at the si</w:t>
      </w:r>
      <w:r>
        <w:t>te prior to operation of the Waste Transfer Facility</w:t>
      </w:r>
      <w:r w:rsidRPr="00057BCA">
        <w:t>. The SCR will provide a point of reference and baseline environmental data so that when the permit is surrendered it can be demonstrated that there has been no deterioration in the condition of the land as a result of the proposed operations and ensure that the condition of the land is in a ‘satisfactory state’ on surrender of the permit.</w:t>
      </w:r>
    </w:p>
    <w:p w14:paraId="54E70E46" w14:textId="77777777" w:rsidR="00491297" w:rsidRPr="00057BCA" w:rsidRDefault="00491297" w:rsidP="00491297">
      <w:r w:rsidRPr="00057BCA">
        <w:t>Sections 1 to 3 of the EA’s SCR template have been completed in the preparation of this document, which comprises the following:</w:t>
      </w:r>
    </w:p>
    <w:p w14:paraId="3F1B6B52" w14:textId="77777777" w:rsidR="00491297" w:rsidRPr="00057BCA" w:rsidRDefault="00491297" w:rsidP="00491297">
      <w:pPr>
        <w:spacing w:before="0"/>
        <w:ind w:left="720"/>
      </w:pPr>
    </w:p>
    <w:p w14:paraId="19F1051A" w14:textId="77777777" w:rsidR="00491297" w:rsidRPr="00057BCA" w:rsidRDefault="00491297" w:rsidP="00491297">
      <w:pPr>
        <w:numPr>
          <w:ilvl w:val="0"/>
          <w:numId w:val="3"/>
        </w:numPr>
        <w:spacing w:before="0"/>
        <w:ind w:hanging="357"/>
      </w:pPr>
      <w:r w:rsidRPr="00057BCA">
        <w:t>Site details;</w:t>
      </w:r>
    </w:p>
    <w:p w14:paraId="4E5D87E4" w14:textId="77777777" w:rsidR="00491297" w:rsidRPr="00057BCA" w:rsidRDefault="00491297" w:rsidP="00491297">
      <w:pPr>
        <w:numPr>
          <w:ilvl w:val="0"/>
          <w:numId w:val="3"/>
        </w:numPr>
        <w:spacing w:before="0"/>
        <w:ind w:hanging="357"/>
      </w:pPr>
      <w:r w:rsidRPr="00057BCA">
        <w:t>Condition of the land at permit issue;</w:t>
      </w:r>
    </w:p>
    <w:p w14:paraId="753320AC" w14:textId="77777777" w:rsidR="00491297" w:rsidRPr="00057BCA" w:rsidRDefault="00491297" w:rsidP="00491297">
      <w:pPr>
        <w:numPr>
          <w:ilvl w:val="1"/>
          <w:numId w:val="3"/>
        </w:numPr>
        <w:spacing w:before="0"/>
        <w:ind w:hanging="357"/>
      </w:pPr>
      <w:r w:rsidRPr="00057BCA">
        <w:t>Geology;</w:t>
      </w:r>
    </w:p>
    <w:p w14:paraId="45796770" w14:textId="77777777" w:rsidR="00491297" w:rsidRPr="00057BCA" w:rsidRDefault="00491297" w:rsidP="00491297">
      <w:pPr>
        <w:numPr>
          <w:ilvl w:val="1"/>
          <w:numId w:val="3"/>
        </w:numPr>
        <w:spacing w:before="0"/>
        <w:ind w:hanging="357"/>
      </w:pPr>
      <w:r w:rsidRPr="00057BCA">
        <w:t>Hydrogeology;</w:t>
      </w:r>
    </w:p>
    <w:p w14:paraId="5D81FE64" w14:textId="77777777" w:rsidR="00491297" w:rsidRPr="00057BCA" w:rsidRDefault="00491297" w:rsidP="00491297">
      <w:pPr>
        <w:numPr>
          <w:ilvl w:val="1"/>
          <w:numId w:val="3"/>
        </w:numPr>
        <w:spacing w:before="0"/>
        <w:ind w:hanging="357"/>
      </w:pPr>
      <w:r w:rsidRPr="00057BCA">
        <w:t>Hydrology;</w:t>
      </w:r>
    </w:p>
    <w:p w14:paraId="5F091FD6" w14:textId="77777777" w:rsidR="00491297" w:rsidRPr="00057BCA" w:rsidRDefault="00491297" w:rsidP="00491297">
      <w:pPr>
        <w:numPr>
          <w:ilvl w:val="0"/>
          <w:numId w:val="3"/>
        </w:numPr>
        <w:spacing w:before="0"/>
        <w:ind w:hanging="357"/>
      </w:pPr>
      <w:r w:rsidRPr="00057BCA">
        <w:t>Pollution History;</w:t>
      </w:r>
    </w:p>
    <w:p w14:paraId="7C1748F4" w14:textId="77777777" w:rsidR="00491297" w:rsidRPr="00057BCA" w:rsidRDefault="00491297" w:rsidP="00491297">
      <w:pPr>
        <w:numPr>
          <w:ilvl w:val="0"/>
          <w:numId w:val="3"/>
        </w:numPr>
        <w:spacing w:before="0"/>
        <w:ind w:hanging="357"/>
      </w:pPr>
      <w:r w:rsidRPr="00057BCA">
        <w:t>Evidence of historic contamination; and</w:t>
      </w:r>
    </w:p>
    <w:p w14:paraId="2456AE48" w14:textId="77777777" w:rsidR="00491297" w:rsidRPr="00057BCA" w:rsidRDefault="00491297" w:rsidP="00491297">
      <w:pPr>
        <w:numPr>
          <w:ilvl w:val="0"/>
          <w:numId w:val="3"/>
        </w:numPr>
        <w:spacing w:before="0"/>
        <w:ind w:hanging="357"/>
      </w:pPr>
      <w:r w:rsidRPr="00057BCA">
        <w:t>Permitted activities.</w:t>
      </w:r>
    </w:p>
    <w:p w14:paraId="2C68BA87" w14:textId="77777777" w:rsidR="00491297" w:rsidRPr="00057BCA" w:rsidRDefault="00491297" w:rsidP="00491297">
      <w:pPr>
        <w:spacing w:before="0"/>
      </w:pPr>
    </w:p>
    <w:p w14:paraId="48C893A0" w14:textId="77777777" w:rsidR="00491297" w:rsidRPr="00057BCA" w:rsidRDefault="00491297" w:rsidP="00491297">
      <w:pPr>
        <w:spacing w:before="0"/>
      </w:pPr>
      <w:r w:rsidRPr="00057BCA">
        <w:t>Section 4 to 7 of the SCR template will be maintained during the life of the permit and Sections 8 to 10 will be completed and submitted in support of the application to surrender the permit.</w:t>
      </w:r>
    </w:p>
    <w:p w14:paraId="51D43F02" w14:textId="77777777" w:rsidR="00491297" w:rsidRPr="00057BCA" w:rsidRDefault="00491297" w:rsidP="00491297">
      <w:pPr>
        <w:spacing w:after="120"/>
        <w:rPr>
          <w:sz w:val="16"/>
          <w:szCs w:val="16"/>
          <w:highlight w:val="yellow"/>
        </w:rPr>
      </w:pPr>
    </w:p>
    <w:p w14:paraId="5682206B" w14:textId="77777777" w:rsidR="00491297" w:rsidRPr="00057BCA" w:rsidRDefault="00491297" w:rsidP="00491297">
      <w:pPr>
        <w:spacing w:before="0"/>
        <w:jc w:val="left"/>
        <w:rPr>
          <w:sz w:val="16"/>
          <w:szCs w:val="16"/>
          <w:highlight w:val="yellow"/>
        </w:rPr>
      </w:pPr>
      <w:r w:rsidRPr="00057BCA">
        <w:rPr>
          <w:highlight w:val="yellow"/>
        </w:rPr>
        <w:br w:type="page"/>
      </w:r>
    </w:p>
    <w:p w14:paraId="592289E7" w14:textId="77777777" w:rsidR="00491297" w:rsidRPr="00057BCA" w:rsidRDefault="00491297" w:rsidP="00491297">
      <w:pPr>
        <w:keepNext/>
        <w:outlineLvl w:val="0"/>
        <w:rPr>
          <w:rFonts w:cs="Arial"/>
          <w:b/>
          <w:caps/>
        </w:rPr>
      </w:pPr>
      <w:bookmarkStart w:id="1" w:name="_Toc319925922"/>
      <w:bookmarkStart w:id="2" w:name="_Toc449447743"/>
      <w:r w:rsidRPr="00057BCA">
        <w:rPr>
          <w:rFonts w:cs="Arial"/>
          <w:b/>
          <w:caps/>
        </w:rPr>
        <w:lastRenderedPageBreak/>
        <w:t>2.0</w:t>
      </w:r>
      <w:r w:rsidRPr="00057BCA">
        <w:rPr>
          <w:rFonts w:cs="Arial"/>
          <w:b/>
          <w:caps/>
        </w:rPr>
        <w:tab/>
        <w:t>SITE CONDITION REPORT H5 TEMPLATE</w:t>
      </w:r>
      <w:bookmarkEnd w:id="1"/>
      <w:bookmarkEnd w:id="2"/>
    </w:p>
    <w:p w14:paraId="1D114560" w14:textId="77777777" w:rsidR="00491297" w:rsidRPr="00057BCA" w:rsidRDefault="00491297" w:rsidP="00491297">
      <w:pPr>
        <w:spacing w:after="120"/>
        <w:rPr>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491297" w:rsidRPr="00057BCA" w14:paraId="6E59B683" w14:textId="77777777" w:rsidTr="009229DA">
        <w:trPr>
          <w:trHeight w:val="70"/>
        </w:trPr>
        <w:tc>
          <w:tcPr>
            <w:tcW w:w="8188" w:type="dxa"/>
            <w:gridSpan w:val="2"/>
            <w:tcBorders>
              <w:right w:val="nil"/>
            </w:tcBorders>
            <w:shd w:val="clear" w:color="auto" w:fill="E0E0E0"/>
          </w:tcPr>
          <w:p w14:paraId="3A9F4147" w14:textId="77777777" w:rsidR="00491297" w:rsidRPr="00057BCA" w:rsidRDefault="00491297" w:rsidP="009229DA">
            <w:pPr>
              <w:rPr>
                <w:b/>
              </w:rPr>
            </w:pPr>
            <w:r w:rsidRPr="00057BCA">
              <w:rPr>
                <w:b/>
              </w:rPr>
              <w:t>1.0 SITE DETAILS</w:t>
            </w:r>
          </w:p>
          <w:p w14:paraId="0A980CA0" w14:textId="77777777" w:rsidR="00491297" w:rsidRPr="00057BCA" w:rsidRDefault="00491297" w:rsidP="009229DA">
            <w:pPr>
              <w:spacing w:before="0"/>
              <w:rPr>
                <w:sz w:val="20"/>
                <w:szCs w:val="20"/>
                <w:lang w:eastAsia="en-GB"/>
              </w:rPr>
            </w:pPr>
          </w:p>
        </w:tc>
        <w:tc>
          <w:tcPr>
            <w:tcW w:w="425" w:type="dxa"/>
            <w:tcBorders>
              <w:left w:val="nil"/>
            </w:tcBorders>
            <w:shd w:val="clear" w:color="auto" w:fill="E0E0E0"/>
          </w:tcPr>
          <w:p w14:paraId="062902B6" w14:textId="77777777" w:rsidR="00491297" w:rsidRPr="00057BCA" w:rsidRDefault="00491297" w:rsidP="009229DA">
            <w:pPr>
              <w:spacing w:before="0"/>
              <w:rPr>
                <w:sz w:val="20"/>
                <w:szCs w:val="20"/>
                <w:highlight w:val="yellow"/>
                <w:lang w:eastAsia="en-GB"/>
              </w:rPr>
            </w:pPr>
          </w:p>
        </w:tc>
      </w:tr>
      <w:tr w:rsidR="00491297" w:rsidRPr="00283608" w14:paraId="3E996627" w14:textId="77777777" w:rsidTr="009229DA">
        <w:tc>
          <w:tcPr>
            <w:tcW w:w="4360" w:type="dxa"/>
            <w:shd w:val="pct12" w:color="auto" w:fill="FFFFFF"/>
          </w:tcPr>
          <w:p w14:paraId="02BBBADA" w14:textId="77777777" w:rsidR="00491297" w:rsidRPr="00283608" w:rsidRDefault="00491297" w:rsidP="009229DA">
            <w:pPr>
              <w:spacing w:before="0"/>
              <w:rPr>
                <w:rFonts w:cs="Arial"/>
                <w:sz w:val="20"/>
                <w:szCs w:val="20"/>
                <w:lang w:eastAsia="en-GB"/>
              </w:rPr>
            </w:pPr>
            <w:r w:rsidRPr="00283608">
              <w:rPr>
                <w:rFonts w:cs="Arial"/>
                <w:sz w:val="20"/>
                <w:szCs w:val="20"/>
                <w:lang w:eastAsia="en-GB"/>
              </w:rPr>
              <w:t>Name of the applicant</w:t>
            </w:r>
          </w:p>
          <w:p w14:paraId="76FBE906" w14:textId="77777777" w:rsidR="00491297" w:rsidRPr="00283608" w:rsidRDefault="00491297" w:rsidP="009229DA">
            <w:pPr>
              <w:spacing w:before="0"/>
              <w:rPr>
                <w:rFonts w:cs="Arial"/>
                <w:sz w:val="20"/>
                <w:szCs w:val="20"/>
                <w:lang w:eastAsia="en-GB"/>
              </w:rPr>
            </w:pPr>
          </w:p>
        </w:tc>
        <w:tc>
          <w:tcPr>
            <w:tcW w:w="4253" w:type="dxa"/>
            <w:gridSpan w:val="2"/>
          </w:tcPr>
          <w:p w14:paraId="3927955A" w14:textId="77777777" w:rsidR="00491297" w:rsidRPr="00283608" w:rsidRDefault="00491297" w:rsidP="009229DA">
            <w:pPr>
              <w:spacing w:before="0"/>
              <w:rPr>
                <w:rFonts w:cs="Arial"/>
                <w:sz w:val="20"/>
                <w:szCs w:val="20"/>
                <w:lang w:eastAsia="en-GB"/>
              </w:rPr>
            </w:pPr>
            <w:r w:rsidRPr="00283608">
              <w:rPr>
                <w:rFonts w:cs="Arial"/>
                <w:sz w:val="20"/>
                <w:szCs w:val="20"/>
                <w:lang w:eastAsia="en-GB"/>
              </w:rPr>
              <w:t xml:space="preserve">Countrystyle Recycling Limited </w:t>
            </w:r>
          </w:p>
        </w:tc>
      </w:tr>
      <w:tr w:rsidR="00491297" w:rsidRPr="00283608" w14:paraId="5ADE285C" w14:textId="77777777" w:rsidTr="009229DA">
        <w:tc>
          <w:tcPr>
            <w:tcW w:w="4360" w:type="dxa"/>
            <w:shd w:val="pct12" w:color="auto" w:fill="FFFFFF"/>
          </w:tcPr>
          <w:p w14:paraId="1DF0B273" w14:textId="77777777" w:rsidR="00491297" w:rsidRPr="00283608" w:rsidRDefault="00491297" w:rsidP="009229DA">
            <w:pPr>
              <w:spacing w:after="120"/>
              <w:rPr>
                <w:rFonts w:cs="Arial"/>
                <w:sz w:val="20"/>
                <w:szCs w:val="20"/>
              </w:rPr>
            </w:pPr>
            <w:r w:rsidRPr="00283608">
              <w:rPr>
                <w:rFonts w:cs="Arial"/>
                <w:sz w:val="20"/>
                <w:szCs w:val="20"/>
              </w:rPr>
              <w:t>Activity address</w:t>
            </w:r>
          </w:p>
          <w:p w14:paraId="35FA95CF" w14:textId="77777777" w:rsidR="00491297" w:rsidRPr="00283608" w:rsidRDefault="00491297" w:rsidP="009229DA">
            <w:pPr>
              <w:spacing w:before="0"/>
              <w:rPr>
                <w:rFonts w:cs="Arial"/>
                <w:sz w:val="20"/>
                <w:szCs w:val="20"/>
                <w:lang w:eastAsia="en-GB"/>
              </w:rPr>
            </w:pPr>
          </w:p>
        </w:tc>
        <w:tc>
          <w:tcPr>
            <w:tcW w:w="4253" w:type="dxa"/>
            <w:gridSpan w:val="2"/>
          </w:tcPr>
          <w:p w14:paraId="6951EA3B" w14:textId="77777777" w:rsidR="00491297" w:rsidRPr="00283608" w:rsidRDefault="00491297" w:rsidP="009229DA">
            <w:pPr>
              <w:spacing w:before="0"/>
              <w:rPr>
                <w:rFonts w:cs="Arial"/>
                <w:sz w:val="20"/>
                <w:szCs w:val="20"/>
                <w:lang w:eastAsia="en-GB"/>
              </w:rPr>
            </w:pPr>
            <w:r>
              <w:rPr>
                <w:rFonts w:cs="Arial"/>
                <w:sz w:val="20"/>
                <w:szCs w:val="20"/>
                <w:lang w:eastAsia="en-GB"/>
              </w:rPr>
              <w:t xml:space="preserve">Otterpool Waste Transfer </w:t>
            </w:r>
            <w:r w:rsidRPr="00283608">
              <w:rPr>
                <w:rFonts w:cs="Arial"/>
                <w:sz w:val="20"/>
                <w:szCs w:val="20"/>
                <w:lang w:eastAsia="en-GB"/>
              </w:rPr>
              <w:t>Facility</w:t>
            </w:r>
          </w:p>
          <w:p w14:paraId="0693D6F1" w14:textId="77777777" w:rsidR="00491297" w:rsidRDefault="00491297" w:rsidP="009229DA">
            <w:pPr>
              <w:spacing w:before="0"/>
              <w:rPr>
                <w:rFonts w:cs="Arial"/>
                <w:sz w:val="20"/>
                <w:szCs w:val="20"/>
                <w:lang w:eastAsia="en-GB"/>
              </w:rPr>
            </w:pPr>
          </w:p>
          <w:p w14:paraId="70A9988A" w14:textId="77777777" w:rsidR="00491297" w:rsidRPr="00283608" w:rsidRDefault="00491297" w:rsidP="009229DA">
            <w:pPr>
              <w:spacing w:before="0"/>
              <w:rPr>
                <w:rFonts w:cs="Arial"/>
                <w:sz w:val="20"/>
                <w:szCs w:val="20"/>
                <w:lang w:eastAsia="en-GB"/>
              </w:rPr>
            </w:pPr>
            <w:r>
              <w:rPr>
                <w:rFonts w:cs="Arial"/>
                <w:sz w:val="20"/>
                <w:szCs w:val="20"/>
                <w:lang w:eastAsia="en-GB"/>
              </w:rPr>
              <w:t>Ashford Road</w:t>
            </w:r>
          </w:p>
          <w:p w14:paraId="354DE0CB" w14:textId="77777777" w:rsidR="00491297" w:rsidRDefault="00491297" w:rsidP="009229DA">
            <w:pPr>
              <w:spacing w:before="0"/>
              <w:rPr>
                <w:rFonts w:cs="Arial"/>
                <w:sz w:val="20"/>
                <w:szCs w:val="20"/>
                <w:lang w:eastAsia="en-GB"/>
              </w:rPr>
            </w:pPr>
            <w:r>
              <w:rPr>
                <w:rFonts w:cs="Arial"/>
                <w:sz w:val="20"/>
                <w:szCs w:val="20"/>
                <w:lang w:eastAsia="en-GB"/>
              </w:rPr>
              <w:t>Kent</w:t>
            </w:r>
          </w:p>
          <w:p w14:paraId="07B58C90" w14:textId="77777777" w:rsidR="00491297" w:rsidRPr="00283608" w:rsidRDefault="00491297" w:rsidP="009229DA">
            <w:pPr>
              <w:spacing w:before="0"/>
              <w:rPr>
                <w:rFonts w:cs="Arial"/>
                <w:sz w:val="20"/>
                <w:szCs w:val="20"/>
                <w:lang w:eastAsia="en-GB"/>
              </w:rPr>
            </w:pPr>
            <w:r w:rsidRPr="00643B13">
              <w:t>TN25 6DA</w:t>
            </w:r>
          </w:p>
        </w:tc>
      </w:tr>
      <w:tr w:rsidR="00491297" w:rsidRPr="00283608" w14:paraId="12A91E20" w14:textId="77777777" w:rsidTr="009229DA">
        <w:tc>
          <w:tcPr>
            <w:tcW w:w="4360" w:type="dxa"/>
            <w:shd w:val="pct12" w:color="auto" w:fill="FFFFFF"/>
          </w:tcPr>
          <w:p w14:paraId="17BF262B" w14:textId="77777777" w:rsidR="00491297" w:rsidRPr="00283608" w:rsidRDefault="00491297" w:rsidP="009229DA">
            <w:pPr>
              <w:spacing w:after="120"/>
              <w:rPr>
                <w:rFonts w:cs="Arial"/>
                <w:sz w:val="20"/>
                <w:szCs w:val="20"/>
              </w:rPr>
            </w:pPr>
            <w:r w:rsidRPr="00283608">
              <w:rPr>
                <w:rFonts w:cs="Arial"/>
                <w:sz w:val="20"/>
                <w:szCs w:val="20"/>
              </w:rPr>
              <w:t>National grid reference</w:t>
            </w:r>
          </w:p>
          <w:p w14:paraId="1B2803CF" w14:textId="77777777" w:rsidR="00491297" w:rsidRPr="00283608" w:rsidRDefault="00491297" w:rsidP="009229DA">
            <w:pPr>
              <w:spacing w:before="0"/>
              <w:rPr>
                <w:rFonts w:cs="Arial"/>
                <w:sz w:val="20"/>
                <w:szCs w:val="20"/>
                <w:lang w:eastAsia="en-GB"/>
              </w:rPr>
            </w:pPr>
          </w:p>
        </w:tc>
        <w:tc>
          <w:tcPr>
            <w:tcW w:w="4253" w:type="dxa"/>
            <w:gridSpan w:val="2"/>
          </w:tcPr>
          <w:p w14:paraId="6926DAE9" w14:textId="77777777" w:rsidR="00491297" w:rsidRPr="005B21DA" w:rsidRDefault="00491297" w:rsidP="009229DA">
            <w:pPr>
              <w:spacing w:before="0"/>
              <w:rPr>
                <w:rFonts w:cs="Arial"/>
                <w:sz w:val="20"/>
                <w:szCs w:val="20"/>
                <w:lang w:eastAsia="en-GB"/>
              </w:rPr>
            </w:pPr>
            <w:r w:rsidRPr="00643B13">
              <w:t>TR 11237 36597</w:t>
            </w:r>
          </w:p>
        </w:tc>
      </w:tr>
    </w:tbl>
    <w:p w14:paraId="7CF5604D" w14:textId="77777777" w:rsidR="00491297" w:rsidRPr="00283608" w:rsidRDefault="00491297" w:rsidP="00491297">
      <w:pPr>
        <w:spacing w:before="0"/>
        <w:rPr>
          <w:rFonts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491297" w:rsidRPr="00283608" w14:paraId="3A1566BB" w14:textId="77777777" w:rsidTr="009229DA">
        <w:tc>
          <w:tcPr>
            <w:tcW w:w="4360" w:type="dxa"/>
            <w:shd w:val="pct12" w:color="auto" w:fill="FFFFFF"/>
          </w:tcPr>
          <w:p w14:paraId="6C7C7064" w14:textId="77777777" w:rsidR="00491297" w:rsidRPr="00283608" w:rsidRDefault="00491297" w:rsidP="009229DA">
            <w:pPr>
              <w:spacing w:before="0"/>
              <w:jc w:val="left"/>
              <w:rPr>
                <w:rFonts w:cs="Arial"/>
                <w:sz w:val="20"/>
                <w:szCs w:val="20"/>
                <w:lang w:eastAsia="en-GB"/>
              </w:rPr>
            </w:pPr>
            <w:r w:rsidRPr="00283608">
              <w:rPr>
                <w:rFonts w:cs="Arial"/>
                <w:sz w:val="20"/>
                <w:szCs w:val="20"/>
                <w:lang w:eastAsia="en-GB"/>
              </w:rPr>
              <w:t>Document reference and dates for Site Condition Report at permit application and surrender</w:t>
            </w:r>
          </w:p>
          <w:p w14:paraId="7CF0A76F" w14:textId="77777777" w:rsidR="00491297" w:rsidRPr="00283608" w:rsidRDefault="00491297" w:rsidP="009229DA">
            <w:pPr>
              <w:spacing w:before="0"/>
              <w:rPr>
                <w:rFonts w:cs="Arial"/>
                <w:sz w:val="20"/>
                <w:szCs w:val="20"/>
                <w:lang w:eastAsia="en-GB"/>
              </w:rPr>
            </w:pPr>
          </w:p>
        </w:tc>
        <w:tc>
          <w:tcPr>
            <w:tcW w:w="4253" w:type="dxa"/>
          </w:tcPr>
          <w:p w14:paraId="375437F3" w14:textId="1803329C" w:rsidR="00491297" w:rsidRPr="00283608" w:rsidRDefault="00CB21B2" w:rsidP="009229DA">
            <w:pPr>
              <w:spacing w:before="0"/>
              <w:rPr>
                <w:rFonts w:cs="Arial"/>
                <w:sz w:val="20"/>
                <w:szCs w:val="20"/>
                <w:lang w:eastAsia="en-GB"/>
              </w:rPr>
            </w:pPr>
            <w:r>
              <w:rPr>
                <w:rFonts w:cs="Arial"/>
                <w:sz w:val="20"/>
                <w:szCs w:val="20"/>
                <w:lang w:eastAsia="en-GB"/>
              </w:rPr>
              <w:t>20 December 2023</w:t>
            </w:r>
          </w:p>
          <w:p w14:paraId="34F32B09" w14:textId="77777777" w:rsidR="00491297" w:rsidRPr="00283608" w:rsidRDefault="00491297" w:rsidP="009229DA">
            <w:pPr>
              <w:spacing w:before="0"/>
              <w:rPr>
                <w:rFonts w:cs="Arial"/>
                <w:sz w:val="20"/>
                <w:szCs w:val="20"/>
                <w:lang w:eastAsia="en-GB"/>
              </w:rPr>
            </w:pPr>
          </w:p>
          <w:p w14:paraId="6FC6D63A" w14:textId="77777777" w:rsidR="00491297" w:rsidRPr="00283608" w:rsidRDefault="00491297" w:rsidP="009229DA">
            <w:pPr>
              <w:spacing w:before="0"/>
              <w:rPr>
                <w:rFonts w:cs="Arial"/>
                <w:sz w:val="20"/>
                <w:szCs w:val="20"/>
                <w:lang w:eastAsia="en-GB"/>
              </w:rPr>
            </w:pPr>
          </w:p>
        </w:tc>
      </w:tr>
    </w:tbl>
    <w:p w14:paraId="6212F0EB" w14:textId="77777777" w:rsidR="00491297" w:rsidRPr="00283608" w:rsidRDefault="00491297" w:rsidP="00491297">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491297" w:rsidRPr="00283608" w14:paraId="2670276C" w14:textId="77777777" w:rsidTr="009229DA">
        <w:tc>
          <w:tcPr>
            <w:tcW w:w="4360" w:type="dxa"/>
            <w:shd w:val="pct12" w:color="auto" w:fill="FFFFFF"/>
          </w:tcPr>
          <w:p w14:paraId="0BB1512C" w14:textId="77777777" w:rsidR="00491297" w:rsidRPr="00283608" w:rsidRDefault="00491297" w:rsidP="009229DA">
            <w:pPr>
              <w:spacing w:before="0"/>
              <w:jc w:val="left"/>
              <w:rPr>
                <w:rFonts w:cs="Arial"/>
                <w:sz w:val="20"/>
                <w:szCs w:val="20"/>
                <w:lang w:eastAsia="en-GB"/>
              </w:rPr>
            </w:pPr>
            <w:r w:rsidRPr="00283608">
              <w:rPr>
                <w:rFonts w:cs="Arial"/>
                <w:sz w:val="20"/>
                <w:szCs w:val="20"/>
                <w:lang w:eastAsia="en-GB"/>
              </w:rPr>
              <w:t>Document references for site plans (including location and boundaries)</w:t>
            </w:r>
          </w:p>
          <w:p w14:paraId="2C83CABE" w14:textId="77777777" w:rsidR="00491297" w:rsidRPr="00283608" w:rsidRDefault="00491297" w:rsidP="009229DA">
            <w:pPr>
              <w:spacing w:before="0"/>
              <w:rPr>
                <w:rFonts w:cs="Arial"/>
                <w:sz w:val="20"/>
                <w:szCs w:val="20"/>
                <w:lang w:eastAsia="en-GB"/>
              </w:rPr>
            </w:pPr>
          </w:p>
        </w:tc>
        <w:tc>
          <w:tcPr>
            <w:tcW w:w="4253" w:type="dxa"/>
          </w:tcPr>
          <w:p w14:paraId="5705B8FC" w14:textId="77777777" w:rsidR="00491297" w:rsidRPr="00283608" w:rsidRDefault="00491297" w:rsidP="009229DA">
            <w:pPr>
              <w:spacing w:before="0"/>
              <w:jc w:val="left"/>
              <w:rPr>
                <w:rFonts w:cs="Arial"/>
                <w:sz w:val="20"/>
                <w:szCs w:val="20"/>
                <w:lang w:eastAsia="en-GB"/>
              </w:rPr>
            </w:pPr>
            <w:r w:rsidRPr="00283608">
              <w:rPr>
                <w:rFonts w:cs="Arial"/>
                <w:sz w:val="20"/>
                <w:szCs w:val="20"/>
                <w:lang w:eastAsia="en-GB"/>
              </w:rPr>
              <w:t>Drawing 001 – Site Location</w:t>
            </w:r>
            <w:r>
              <w:rPr>
                <w:rFonts w:cs="Arial"/>
                <w:sz w:val="20"/>
                <w:szCs w:val="20"/>
                <w:lang w:eastAsia="en-GB"/>
              </w:rPr>
              <w:t xml:space="preserve"> Plan</w:t>
            </w:r>
          </w:p>
          <w:p w14:paraId="11966CD9" w14:textId="77777777" w:rsidR="00491297" w:rsidRPr="00283608" w:rsidRDefault="00491297" w:rsidP="009229DA">
            <w:pPr>
              <w:spacing w:before="0"/>
              <w:jc w:val="left"/>
              <w:rPr>
                <w:rFonts w:cs="Arial"/>
                <w:sz w:val="20"/>
                <w:szCs w:val="20"/>
                <w:lang w:eastAsia="en-GB"/>
              </w:rPr>
            </w:pPr>
            <w:r w:rsidRPr="00283608">
              <w:rPr>
                <w:rFonts w:cs="Arial"/>
                <w:sz w:val="20"/>
                <w:szCs w:val="20"/>
                <w:lang w:eastAsia="en-GB"/>
              </w:rPr>
              <w:t>Drawing 002 – Site Layout</w:t>
            </w:r>
            <w:r>
              <w:rPr>
                <w:rFonts w:cs="Arial"/>
                <w:sz w:val="20"/>
                <w:szCs w:val="20"/>
                <w:lang w:eastAsia="en-GB"/>
              </w:rPr>
              <w:t xml:space="preserve"> and Environmental Permit Boundary</w:t>
            </w:r>
          </w:p>
          <w:p w14:paraId="52DA7761" w14:textId="77777777" w:rsidR="00491297" w:rsidRPr="00CB21B2" w:rsidRDefault="00491297" w:rsidP="009229DA">
            <w:pPr>
              <w:spacing w:before="0"/>
              <w:jc w:val="left"/>
              <w:rPr>
                <w:rFonts w:cs="Arial"/>
                <w:sz w:val="20"/>
                <w:szCs w:val="20"/>
                <w:lang w:eastAsia="en-GB"/>
              </w:rPr>
            </w:pPr>
            <w:r w:rsidRPr="00CB21B2">
              <w:rPr>
                <w:rFonts w:cs="Arial"/>
                <w:sz w:val="20"/>
                <w:szCs w:val="20"/>
                <w:lang w:eastAsia="en-GB"/>
              </w:rPr>
              <w:t>Drawing 003 – Sources Pathways and Receptors</w:t>
            </w:r>
          </w:p>
          <w:p w14:paraId="2222A712" w14:textId="77777777" w:rsidR="00491297" w:rsidRPr="00283608" w:rsidRDefault="00491297" w:rsidP="009229DA">
            <w:pPr>
              <w:spacing w:before="0"/>
              <w:jc w:val="left"/>
              <w:rPr>
                <w:rFonts w:cs="Arial"/>
                <w:sz w:val="20"/>
                <w:szCs w:val="20"/>
                <w:lang w:eastAsia="en-GB"/>
              </w:rPr>
            </w:pPr>
            <w:r w:rsidRPr="00CB21B2">
              <w:rPr>
                <w:rFonts w:cs="Arial"/>
                <w:sz w:val="20"/>
                <w:szCs w:val="20"/>
                <w:lang w:eastAsia="en-GB"/>
              </w:rPr>
              <w:t>Drawing 004 – Cultural and Natural Heritage</w:t>
            </w:r>
          </w:p>
        </w:tc>
      </w:tr>
    </w:tbl>
    <w:p w14:paraId="37A51175" w14:textId="77777777" w:rsidR="00491297" w:rsidRPr="00283608" w:rsidRDefault="00491297" w:rsidP="00491297">
      <w:pPr>
        <w:rPr>
          <w:b/>
          <w:sz w:val="20"/>
        </w:rPr>
      </w:pPr>
      <w:r w:rsidRPr="00283608">
        <w:rPr>
          <w:b/>
          <w:sz w:val="20"/>
        </w:rPr>
        <w:t>Note:</w:t>
      </w:r>
    </w:p>
    <w:p w14:paraId="529B8A52" w14:textId="77777777" w:rsidR="00491297" w:rsidRPr="00283608" w:rsidRDefault="00491297" w:rsidP="00491297">
      <w:pPr>
        <w:rPr>
          <w:sz w:val="20"/>
        </w:rPr>
      </w:pPr>
      <w:r w:rsidRPr="00283608">
        <w:rPr>
          <w:sz w:val="20"/>
        </w:rPr>
        <w:t>In Part A of the application form you must give us details of the site’s location and provide us with a site plan. We need a detailed site plan (or plans) showing:</w:t>
      </w:r>
    </w:p>
    <w:p w14:paraId="34165D4E" w14:textId="77777777" w:rsidR="00491297" w:rsidRPr="00283608" w:rsidRDefault="00491297" w:rsidP="00491297">
      <w:pPr>
        <w:numPr>
          <w:ilvl w:val="0"/>
          <w:numId w:val="7"/>
        </w:numPr>
        <w:spacing w:before="0"/>
        <w:rPr>
          <w:sz w:val="20"/>
        </w:rPr>
      </w:pPr>
      <w:r w:rsidRPr="00283608">
        <w:rPr>
          <w:sz w:val="20"/>
        </w:rPr>
        <w:t>Site location, the area covered by the site condition report, and the location and nature of the activities and/or waste facilities on the site.</w:t>
      </w:r>
    </w:p>
    <w:p w14:paraId="59065A4B" w14:textId="77777777" w:rsidR="00491297" w:rsidRPr="00283608" w:rsidRDefault="00491297" w:rsidP="00491297">
      <w:pPr>
        <w:numPr>
          <w:ilvl w:val="0"/>
          <w:numId w:val="7"/>
        </w:numPr>
        <w:spacing w:before="0"/>
        <w:rPr>
          <w:sz w:val="20"/>
        </w:rPr>
      </w:pPr>
      <w:r w:rsidRPr="00283608">
        <w:rPr>
          <w:sz w:val="20"/>
        </w:rPr>
        <w:t>Locations of receptors, sources of emissions/releases, and monitoring points.</w:t>
      </w:r>
    </w:p>
    <w:p w14:paraId="63C2CABB" w14:textId="77777777" w:rsidR="00491297" w:rsidRPr="00283608" w:rsidRDefault="00491297" w:rsidP="00491297">
      <w:pPr>
        <w:numPr>
          <w:ilvl w:val="0"/>
          <w:numId w:val="7"/>
        </w:numPr>
        <w:spacing w:before="0"/>
        <w:rPr>
          <w:sz w:val="20"/>
        </w:rPr>
      </w:pPr>
      <w:r w:rsidRPr="00283608">
        <w:rPr>
          <w:sz w:val="20"/>
        </w:rPr>
        <w:t>Site drainage.</w:t>
      </w:r>
    </w:p>
    <w:p w14:paraId="42E85FD2" w14:textId="77777777" w:rsidR="00491297" w:rsidRPr="00283608" w:rsidRDefault="00491297" w:rsidP="00491297">
      <w:pPr>
        <w:numPr>
          <w:ilvl w:val="0"/>
          <w:numId w:val="7"/>
        </w:numPr>
        <w:spacing w:before="0"/>
        <w:rPr>
          <w:b/>
          <w:sz w:val="20"/>
        </w:rPr>
      </w:pPr>
      <w:r w:rsidRPr="00283608">
        <w:rPr>
          <w:sz w:val="20"/>
        </w:rPr>
        <w:t>Site surfacing.</w:t>
      </w:r>
    </w:p>
    <w:p w14:paraId="67B0C6BD" w14:textId="512E8775" w:rsidR="00491297" w:rsidRDefault="00491297" w:rsidP="00491297">
      <w:pPr>
        <w:rPr>
          <w:sz w:val="20"/>
        </w:rPr>
      </w:pPr>
      <w:r w:rsidRPr="00283608">
        <w:rPr>
          <w:sz w:val="20"/>
        </w:rPr>
        <w:t xml:space="preserve">If this information is not shown on the site plan required by Part A of the application form, then you should submit the additional plan or plans with this site condition report. </w:t>
      </w:r>
    </w:p>
    <w:p w14:paraId="03C53D7F" w14:textId="77777777" w:rsidR="00491297" w:rsidRDefault="00491297" w:rsidP="00491297">
      <w:pPr>
        <w:rPr>
          <w:sz w:val="20"/>
        </w:rPr>
      </w:pPr>
    </w:p>
    <w:p w14:paraId="40D4D5C7" w14:textId="77777777" w:rsidR="00491297" w:rsidRDefault="00491297" w:rsidP="00491297">
      <w:pPr>
        <w:rPr>
          <w:sz w:val="20"/>
        </w:rPr>
      </w:pPr>
    </w:p>
    <w:p w14:paraId="401A0650" w14:textId="77777777" w:rsidR="00491297" w:rsidRDefault="00491297" w:rsidP="00491297">
      <w:pPr>
        <w:rPr>
          <w:sz w:val="20"/>
        </w:rPr>
      </w:pPr>
    </w:p>
    <w:p w14:paraId="41710ECB" w14:textId="77777777" w:rsidR="00491297" w:rsidRPr="00283608" w:rsidRDefault="00491297" w:rsidP="00491297">
      <w:pPr>
        <w:rPr>
          <w:sz w:val="20"/>
        </w:rPr>
      </w:pPr>
    </w:p>
    <w:p w14:paraId="29515285" w14:textId="77777777" w:rsidR="00491297" w:rsidRPr="00CA1A2A" w:rsidRDefault="00491297" w:rsidP="00491297">
      <w:pPr>
        <w:ind w:left="1418" w:hanging="1418"/>
        <w:rPr>
          <w:b/>
          <w:sz w:val="20"/>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491297" w:rsidRPr="00CA1A2A" w14:paraId="4353A296" w14:textId="77777777" w:rsidTr="009229DA">
        <w:trPr>
          <w:cantSplit/>
        </w:trPr>
        <w:tc>
          <w:tcPr>
            <w:tcW w:w="8647" w:type="dxa"/>
            <w:gridSpan w:val="3"/>
            <w:shd w:val="pct12" w:color="auto" w:fill="FFFFFF"/>
          </w:tcPr>
          <w:p w14:paraId="2FD78AD0" w14:textId="77777777" w:rsidR="00491297" w:rsidRPr="00CA1A2A" w:rsidRDefault="00491297" w:rsidP="009229DA">
            <w:pPr>
              <w:rPr>
                <w:b/>
                <w:sz w:val="20"/>
                <w:highlight w:val="yellow"/>
              </w:rPr>
            </w:pPr>
          </w:p>
          <w:p w14:paraId="7AF526E0" w14:textId="77777777" w:rsidR="00491297" w:rsidRPr="00283608" w:rsidRDefault="00491297" w:rsidP="009229DA">
            <w:pPr>
              <w:rPr>
                <w:b/>
              </w:rPr>
            </w:pPr>
            <w:r w:rsidRPr="00283608">
              <w:rPr>
                <w:b/>
              </w:rPr>
              <w:t>2.0 Condition of the land at permit issue</w:t>
            </w:r>
          </w:p>
          <w:p w14:paraId="29E14CFF" w14:textId="77777777" w:rsidR="00491297" w:rsidRPr="00CA1A2A" w:rsidRDefault="00491297" w:rsidP="009229DA">
            <w:pPr>
              <w:rPr>
                <w:b/>
                <w:sz w:val="20"/>
                <w:highlight w:val="yellow"/>
              </w:rPr>
            </w:pPr>
          </w:p>
        </w:tc>
      </w:tr>
      <w:tr w:rsidR="00491297" w:rsidRPr="00CA1A2A" w14:paraId="53FDB586" w14:textId="77777777" w:rsidTr="009229DA">
        <w:tc>
          <w:tcPr>
            <w:tcW w:w="4394" w:type="dxa"/>
            <w:gridSpan w:val="2"/>
            <w:shd w:val="pct12" w:color="auto" w:fill="FFFFFF"/>
          </w:tcPr>
          <w:p w14:paraId="7A91270F" w14:textId="77777777" w:rsidR="00491297" w:rsidRPr="00283608" w:rsidRDefault="00491297" w:rsidP="009229DA">
            <w:pPr>
              <w:rPr>
                <w:rFonts w:cs="Arial"/>
                <w:sz w:val="20"/>
                <w:szCs w:val="20"/>
              </w:rPr>
            </w:pPr>
            <w:r w:rsidRPr="00283608">
              <w:rPr>
                <w:rFonts w:cs="Arial"/>
                <w:sz w:val="20"/>
                <w:szCs w:val="20"/>
              </w:rPr>
              <w:t>Environmental setting including:</w:t>
            </w:r>
          </w:p>
          <w:p w14:paraId="2D947119" w14:textId="77777777" w:rsidR="00491297" w:rsidRPr="00283608" w:rsidRDefault="00491297" w:rsidP="009229DA">
            <w:pPr>
              <w:rPr>
                <w:rFonts w:cs="Arial"/>
                <w:sz w:val="20"/>
                <w:szCs w:val="20"/>
              </w:rPr>
            </w:pPr>
          </w:p>
          <w:p w14:paraId="32C38F4B" w14:textId="77777777" w:rsidR="00491297" w:rsidRPr="00283608" w:rsidRDefault="00491297" w:rsidP="00491297">
            <w:pPr>
              <w:numPr>
                <w:ilvl w:val="0"/>
                <w:numId w:val="5"/>
              </w:numPr>
              <w:spacing w:before="0"/>
              <w:rPr>
                <w:rFonts w:cs="Arial"/>
                <w:sz w:val="20"/>
                <w:szCs w:val="20"/>
              </w:rPr>
            </w:pPr>
            <w:r w:rsidRPr="00283608">
              <w:rPr>
                <w:rFonts w:cs="Arial"/>
                <w:sz w:val="20"/>
                <w:szCs w:val="20"/>
              </w:rPr>
              <w:t>geology</w:t>
            </w:r>
          </w:p>
          <w:p w14:paraId="135D0777" w14:textId="77777777" w:rsidR="00491297" w:rsidRPr="00283608" w:rsidRDefault="00491297" w:rsidP="00491297">
            <w:pPr>
              <w:numPr>
                <w:ilvl w:val="0"/>
                <w:numId w:val="5"/>
              </w:numPr>
              <w:spacing w:before="0"/>
              <w:rPr>
                <w:rFonts w:cs="Arial"/>
                <w:sz w:val="20"/>
                <w:szCs w:val="20"/>
              </w:rPr>
            </w:pPr>
            <w:r w:rsidRPr="00283608">
              <w:rPr>
                <w:rFonts w:cs="Arial"/>
                <w:sz w:val="20"/>
                <w:szCs w:val="20"/>
              </w:rPr>
              <w:t>hydrogeology</w:t>
            </w:r>
          </w:p>
          <w:p w14:paraId="72F42430" w14:textId="77777777" w:rsidR="00491297" w:rsidRPr="00283608" w:rsidRDefault="00491297" w:rsidP="00491297">
            <w:pPr>
              <w:numPr>
                <w:ilvl w:val="0"/>
                <w:numId w:val="5"/>
              </w:numPr>
              <w:spacing w:before="0"/>
              <w:rPr>
                <w:rFonts w:cs="Arial"/>
                <w:sz w:val="20"/>
                <w:szCs w:val="20"/>
              </w:rPr>
            </w:pPr>
            <w:r w:rsidRPr="00283608">
              <w:rPr>
                <w:rFonts w:cs="Arial"/>
                <w:sz w:val="20"/>
                <w:szCs w:val="20"/>
              </w:rPr>
              <w:t>surface waters</w:t>
            </w:r>
          </w:p>
          <w:p w14:paraId="1B1D3BFA" w14:textId="77777777" w:rsidR="00491297" w:rsidRPr="00CA1A2A" w:rsidRDefault="00491297" w:rsidP="009229DA">
            <w:pPr>
              <w:rPr>
                <w:rFonts w:cs="Arial"/>
                <w:sz w:val="20"/>
                <w:szCs w:val="20"/>
                <w:highlight w:val="yellow"/>
              </w:rPr>
            </w:pPr>
          </w:p>
        </w:tc>
        <w:tc>
          <w:tcPr>
            <w:tcW w:w="4253" w:type="dxa"/>
          </w:tcPr>
          <w:p w14:paraId="4B92A715" w14:textId="77777777" w:rsidR="00491297" w:rsidRPr="00283608" w:rsidRDefault="00491297" w:rsidP="009229DA">
            <w:pPr>
              <w:spacing w:after="60"/>
              <w:outlineLvl w:val="4"/>
              <w:rPr>
                <w:rFonts w:cs="Arial"/>
                <w:b/>
                <w:bCs/>
                <w:iCs/>
                <w:sz w:val="20"/>
                <w:szCs w:val="20"/>
                <w:u w:val="single"/>
              </w:rPr>
            </w:pPr>
            <w:r w:rsidRPr="00283608">
              <w:rPr>
                <w:rFonts w:cs="Arial"/>
                <w:b/>
                <w:bCs/>
                <w:iCs/>
                <w:sz w:val="20"/>
                <w:szCs w:val="20"/>
                <w:u w:val="single"/>
              </w:rPr>
              <w:t>Geology</w:t>
            </w:r>
          </w:p>
          <w:p w14:paraId="5420B27C" w14:textId="77777777" w:rsidR="00491297" w:rsidRDefault="00491297" w:rsidP="009229DA">
            <w:r>
              <w:t>A review of the British Geological Survey (BGS) map</w:t>
            </w:r>
            <w:r w:rsidRPr="00336D37">
              <w:rPr>
                <w:rStyle w:val="FootnoteReference"/>
              </w:rPr>
              <w:footnoteReference w:id="2"/>
            </w:r>
            <w:r>
              <w:t>, reveals that the site is underlain by a bedrock</w:t>
            </w:r>
            <w:r w:rsidRPr="00336D37">
              <w:t xml:space="preserve"> </w:t>
            </w:r>
            <w:r>
              <w:t>of Hythe Formation (sandstone and limestone, interbedded). This is a s</w:t>
            </w:r>
            <w:r w:rsidRPr="00336D37">
              <w:t>edimentary bedrock formed between 126.3 and 113 million years ago during the Cretaceous period.</w:t>
            </w:r>
          </w:p>
          <w:p w14:paraId="056C216E" w14:textId="77777777" w:rsidR="00491297" w:rsidRDefault="00491297" w:rsidP="009229DA">
            <w:r>
              <w:t xml:space="preserve">There are no superficial geological deposits underlying the site. </w:t>
            </w:r>
          </w:p>
          <w:p w14:paraId="204B3F65" w14:textId="77777777" w:rsidR="00491297" w:rsidRDefault="00491297" w:rsidP="009229DA">
            <w:pPr>
              <w:spacing w:before="0"/>
              <w:rPr>
                <w:rFonts w:ascii="Verdana" w:hAnsi="Verdana"/>
                <w:b/>
                <w:bCs/>
                <w:sz w:val="18"/>
                <w:szCs w:val="18"/>
              </w:rPr>
            </w:pPr>
          </w:p>
          <w:p w14:paraId="01CBD5A5" w14:textId="77777777" w:rsidR="00491297" w:rsidRPr="00283608" w:rsidRDefault="00491297" w:rsidP="009229DA">
            <w:pPr>
              <w:spacing w:before="0"/>
              <w:rPr>
                <w:rFonts w:cs="Arial"/>
                <w:b/>
                <w:bCs/>
                <w:iCs/>
                <w:sz w:val="20"/>
                <w:szCs w:val="20"/>
                <w:u w:val="single"/>
              </w:rPr>
            </w:pPr>
            <w:r w:rsidRPr="00283608">
              <w:rPr>
                <w:rFonts w:cs="Arial"/>
                <w:b/>
                <w:bCs/>
                <w:iCs/>
                <w:sz w:val="20"/>
                <w:szCs w:val="20"/>
                <w:u w:val="single"/>
              </w:rPr>
              <w:t xml:space="preserve">Hydrogeology </w:t>
            </w:r>
          </w:p>
          <w:p w14:paraId="03CFC727" w14:textId="77777777" w:rsidR="00491297" w:rsidRDefault="00491297" w:rsidP="009229DA">
            <w:r w:rsidRPr="00336D37">
              <w:t xml:space="preserve">The bedrock </w:t>
            </w:r>
            <w:r>
              <w:t xml:space="preserve">deposits </w:t>
            </w:r>
            <w:r w:rsidRPr="00336D37">
              <w:t xml:space="preserve">underlying the site </w:t>
            </w:r>
            <w:r>
              <w:t>are</w:t>
            </w:r>
            <w:r w:rsidRPr="00336D37">
              <w:t xml:space="preserve"> designated as a Principal aquifer according to the Multi-Agency Geographical Information for the Countryside (MAGIC) map</w:t>
            </w:r>
            <w:r w:rsidRPr="00336D37">
              <w:rPr>
                <w:rStyle w:val="FootnoteReference"/>
              </w:rPr>
              <w:footnoteReference w:id="3"/>
            </w:r>
            <w:r w:rsidRPr="00336D37">
              <w:t xml:space="preserve">. </w:t>
            </w:r>
          </w:p>
          <w:p w14:paraId="5517DD17" w14:textId="77777777" w:rsidR="00491297" w:rsidRDefault="00491297" w:rsidP="009229DA">
            <w:r>
              <w:t xml:space="preserve">There are no superficial aquifer classifications underlying the site. </w:t>
            </w:r>
          </w:p>
          <w:p w14:paraId="0F89957D" w14:textId="77777777" w:rsidR="00491297" w:rsidRPr="00CA1A2A" w:rsidRDefault="00491297" w:rsidP="009229DA">
            <w:pPr>
              <w:spacing w:before="0"/>
              <w:rPr>
                <w:rFonts w:cs="Arial"/>
                <w:sz w:val="20"/>
                <w:szCs w:val="20"/>
                <w:highlight w:val="yellow"/>
                <w:lang w:eastAsia="en-GB"/>
              </w:rPr>
            </w:pPr>
          </w:p>
          <w:p w14:paraId="2C38944F" w14:textId="77777777" w:rsidR="00491297" w:rsidRDefault="00491297" w:rsidP="009229DA">
            <w:pPr>
              <w:spacing w:before="0"/>
              <w:rPr>
                <w:rFonts w:cs="Arial"/>
                <w:b/>
                <w:i/>
                <w:sz w:val="20"/>
                <w:szCs w:val="20"/>
                <w:lang w:eastAsia="en-GB"/>
              </w:rPr>
            </w:pPr>
            <w:r w:rsidRPr="00C518EE">
              <w:rPr>
                <w:rFonts w:cs="Arial"/>
                <w:b/>
                <w:i/>
                <w:sz w:val="20"/>
                <w:szCs w:val="20"/>
                <w:lang w:eastAsia="en-GB"/>
              </w:rPr>
              <w:t>Groundwater Vulnerability</w:t>
            </w:r>
          </w:p>
          <w:p w14:paraId="119E6182" w14:textId="77777777" w:rsidR="00491297" w:rsidRDefault="00491297" w:rsidP="009229DA">
            <w:pPr>
              <w:spacing w:before="0"/>
              <w:rPr>
                <w:rFonts w:cs="Arial"/>
                <w:b/>
                <w:i/>
                <w:sz w:val="20"/>
                <w:szCs w:val="20"/>
                <w:lang w:eastAsia="en-GB"/>
              </w:rPr>
            </w:pPr>
          </w:p>
          <w:p w14:paraId="040F84A8" w14:textId="77777777" w:rsidR="00491297" w:rsidRPr="005775ED" w:rsidRDefault="00491297" w:rsidP="009229DA">
            <w:pPr>
              <w:spacing w:before="0"/>
              <w:rPr>
                <w:rFonts w:cs="Arial"/>
                <w:b/>
                <w:i/>
                <w:sz w:val="20"/>
                <w:szCs w:val="20"/>
                <w:lang w:eastAsia="en-GB"/>
              </w:rPr>
            </w:pPr>
            <w:r>
              <w:t>The Groundwater Vulnerability layer on MAGIC map reveals that the site lies within an area classified as ‘high vulnerability’.</w:t>
            </w:r>
          </w:p>
          <w:p w14:paraId="6260DEFF" w14:textId="77777777" w:rsidR="00491297" w:rsidRPr="00CA1A2A" w:rsidRDefault="00491297" w:rsidP="009229DA">
            <w:pPr>
              <w:spacing w:before="0"/>
              <w:rPr>
                <w:rFonts w:cs="Arial"/>
                <w:sz w:val="20"/>
                <w:szCs w:val="20"/>
                <w:highlight w:val="yellow"/>
                <w:lang w:eastAsia="en-GB"/>
              </w:rPr>
            </w:pPr>
          </w:p>
          <w:p w14:paraId="3957BECB" w14:textId="77777777" w:rsidR="00491297" w:rsidRDefault="00491297" w:rsidP="009229DA">
            <w:pPr>
              <w:spacing w:before="0"/>
              <w:rPr>
                <w:rFonts w:cs="Arial"/>
                <w:b/>
                <w:i/>
                <w:sz w:val="20"/>
                <w:szCs w:val="20"/>
                <w:lang w:eastAsia="en-GB"/>
              </w:rPr>
            </w:pPr>
            <w:r w:rsidRPr="00C518EE">
              <w:rPr>
                <w:rFonts w:cs="Arial"/>
                <w:b/>
                <w:i/>
                <w:sz w:val="20"/>
                <w:szCs w:val="20"/>
                <w:lang w:eastAsia="en-GB"/>
              </w:rPr>
              <w:t>Source Protection Zone</w:t>
            </w:r>
          </w:p>
          <w:p w14:paraId="763F49A2" w14:textId="77777777" w:rsidR="00491297" w:rsidRPr="00C518EE" w:rsidRDefault="00491297" w:rsidP="009229DA">
            <w:pPr>
              <w:spacing w:before="0"/>
              <w:rPr>
                <w:rFonts w:cs="Arial"/>
                <w:b/>
                <w:i/>
                <w:sz w:val="20"/>
                <w:szCs w:val="20"/>
                <w:lang w:eastAsia="en-GB"/>
              </w:rPr>
            </w:pPr>
          </w:p>
          <w:p w14:paraId="74F8CE86" w14:textId="77777777" w:rsidR="00491297" w:rsidRDefault="00491297" w:rsidP="009229DA">
            <w:pPr>
              <w:pStyle w:val="BodyText"/>
              <w:jc w:val="both"/>
            </w:pPr>
            <w:r w:rsidRPr="00336D37">
              <w:t>There are no Source Protection Zones</w:t>
            </w:r>
            <w:r>
              <w:t xml:space="preserve"> </w:t>
            </w:r>
            <w:r w:rsidRPr="00336D37">
              <w:t>classified beneath the site.</w:t>
            </w:r>
          </w:p>
          <w:p w14:paraId="49276C07" w14:textId="77777777" w:rsidR="00491297" w:rsidRDefault="00491297" w:rsidP="009229DA">
            <w:pPr>
              <w:pStyle w:val="BodyText"/>
              <w:jc w:val="both"/>
            </w:pPr>
          </w:p>
          <w:p w14:paraId="1D1E90B3" w14:textId="77777777" w:rsidR="00491297" w:rsidRDefault="00491297" w:rsidP="009229DA">
            <w:pPr>
              <w:pStyle w:val="BodyText"/>
              <w:jc w:val="both"/>
            </w:pPr>
          </w:p>
          <w:p w14:paraId="0817E27E" w14:textId="77777777" w:rsidR="00491297" w:rsidRPr="00C518EE" w:rsidRDefault="00491297" w:rsidP="009229DA">
            <w:pPr>
              <w:spacing w:after="60"/>
              <w:outlineLvl w:val="4"/>
              <w:rPr>
                <w:rFonts w:cs="Arial"/>
                <w:b/>
                <w:bCs/>
                <w:iCs/>
                <w:sz w:val="20"/>
                <w:szCs w:val="20"/>
              </w:rPr>
            </w:pPr>
            <w:r w:rsidRPr="00C518EE">
              <w:rPr>
                <w:rFonts w:cs="Arial"/>
                <w:b/>
                <w:bCs/>
                <w:iCs/>
                <w:sz w:val="20"/>
                <w:szCs w:val="20"/>
              </w:rPr>
              <w:t>Hydrology</w:t>
            </w:r>
          </w:p>
          <w:p w14:paraId="1758C056" w14:textId="77777777" w:rsidR="00491297" w:rsidRPr="00C518EE" w:rsidRDefault="00491297" w:rsidP="009229DA">
            <w:pPr>
              <w:spacing w:before="0"/>
              <w:rPr>
                <w:rFonts w:cs="Arial"/>
                <w:sz w:val="20"/>
                <w:szCs w:val="20"/>
                <w:lang w:eastAsia="en-GB"/>
              </w:rPr>
            </w:pPr>
          </w:p>
          <w:p w14:paraId="42D75E70" w14:textId="77777777" w:rsidR="00491297" w:rsidRDefault="00491297" w:rsidP="009229DA">
            <w:pPr>
              <w:spacing w:before="0"/>
              <w:rPr>
                <w:rFonts w:cs="Arial"/>
                <w:sz w:val="20"/>
                <w:szCs w:val="20"/>
                <w:highlight w:val="yellow"/>
                <w:lang w:eastAsia="en-GB"/>
              </w:rPr>
            </w:pPr>
          </w:p>
          <w:p w14:paraId="5B4EB532" w14:textId="77777777" w:rsidR="00491297" w:rsidRDefault="00491297" w:rsidP="009229DA">
            <w:pPr>
              <w:spacing w:before="0"/>
              <w:rPr>
                <w:rFonts w:cs="Arial"/>
                <w:sz w:val="20"/>
                <w:szCs w:val="20"/>
                <w:highlight w:val="yellow"/>
                <w:lang w:eastAsia="en-GB"/>
              </w:rPr>
            </w:pPr>
          </w:p>
          <w:p w14:paraId="758A1614" w14:textId="77777777" w:rsidR="00491297" w:rsidRDefault="00491297" w:rsidP="009229DA">
            <w:pPr>
              <w:spacing w:before="0"/>
              <w:rPr>
                <w:rFonts w:cs="Arial"/>
                <w:sz w:val="20"/>
                <w:szCs w:val="20"/>
                <w:highlight w:val="yellow"/>
                <w:lang w:eastAsia="en-GB"/>
              </w:rPr>
            </w:pPr>
          </w:p>
          <w:p w14:paraId="4D7DF214" w14:textId="77777777" w:rsidR="00491297" w:rsidRDefault="00491297" w:rsidP="009229DA">
            <w:pPr>
              <w:spacing w:before="0"/>
              <w:rPr>
                <w:rFonts w:cs="Arial"/>
                <w:sz w:val="20"/>
                <w:szCs w:val="20"/>
                <w:highlight w:val="yellow"/>
                <w:lang w:eastAsia="en-GB"/>
              </w:rPr>
            </w:pPr>
          </w:p>
          <w:p w14:paraId="73BCC9FF" w14:textId="77777777" w:rsidR="00491297" w:rsidRDefault="00491297" w:rsidP="009229DA">
            <w:pPr>
              <w:spacing w:before="0"/>
              <w:rPr>
                <w:rFonts w:cs="Arial"/>
                <w:b/>
                <w:i/>
                <w:sz w:val="20"/>
                <w:szCs w:val="20"/>
                <w:lang w:eastAsia="en-GB"/>
              </w:rPr>
            </w:pPr>
            <w:r w:rsidRPr="00C518EE">
              <w:rPr>
                <w:rFonts w:cs="Arial"/>
                <w:b/>
                <w:i/>
                <w:sz w:val="20"/>
                <w:szCs w:val="20"/>
                <w:lang w:eastAsia="en-GB"/>
              </w:rPr>
              <w:t>Flooding</w:t>
            </w:r>
          </w:p>
          <w:p w14:paraId="2C9E2895" w14:textId="77777777" w:rsidR="00491297" w:rsidRPr="003C7939" w:rsidRDefault="00491297" w:rsidP="009229DA">
            <w:pPr>
              <w:spacing w:before="0"/>
              <w:rPr>
                <w:rFonts w:cs="Arial"/>
                <w:b/>
                <w:i/>
                <w:sz w:val="20"/>
                <w:szCs w:val="20"/>
                <w:lang w:eastAsia="en-GB"/>
              </w:rPr>
            </w:pPr>
            <w:r w:rsidRPr="00292D15">
              <w:t>The Flood Map for Planning</w:t>
            </w:r>
            <w:r w:rsidRPr="00292D15">
              <w:rPr>
                <w:rStyle w:val="FootnoteReference"/>
              </w:rPr>
              <w:footnoteReference w:id="4"/>
            </w:r>
            <w:r w:rsidRPr="00292D15">
              <w:t xml:space="preserve"> confirms that the Site lies within Flood Zone 1, which is defined as “</w:t>
            </w:r>
            <w:r w:rsidRPr="00BB0198">
              <w:rPr>
                <w:i/>
                <w:iCs/>
              </w:rPr>
              <w:t>land having a less than 1 in 1,000 annual probability of river or sea flooding</w:t>
            </w:r>
            <w:r w:rsidRPr="00292D15">
              <w:t>”.</w:t>
            </w:r>
          </w:p>
          <w:p w14:paraId="4A87BA2A" w14:textId="77777777" w:rsidR="00491297" w:rsidRPr="00CA1A2A" w:rsidRDefault="00491297" w:rsidP="009229DA">
            <w:pPr>
              <w:spacing w:before="0"/>
              <w:rPr>
                <w:rFonts w:cs="Arial"/>
                <w:b/>
                <w:sz w:val="20"/>
                <w:szCs w:val="20"/>
                <w:highlight w:val="yellow"/>
                <w:lang w:eastAsia="en-GB"/>
              </w:rPr>
            </w:pPr>
          </w:p>
        </w:tc>
      </w:tr>
      <w:tr w:rsidR="00491297" w:rsidRPr="00CA1A2A" w14:paraId="76D2A13B" w14:textId="77777777" w:rsidTr="009229DA">
        <w:tc>
          <w:tcPr>
            <w:tcW w:w="4394" w:type="dxa"/>
            <w:gridSpan w:val="2"/>
            <w:shd w:val="pct12" w:color="auto" w:fill="FFFFFF"/>
          </w:tcPr>
          <w:p w14:paraId="4729AE78" w14:textId="77777777" w:rsidR="00491297" w:rsidRPr="002719AA" w:rsidRDefault="00491297" w:rsidP="009229DA">
            <w:pPr>
              <w:rPr>
                <w:rFonts w:cs="Arial"/>
                <w:sz w:val="20"/>
                <w:szCs w:val="20"/>
              </w:rPr>
            </w:pPr>
            <w:r w:rsidRPr="002719AA">
              <w:rPr>
                <w:rFonts w:cs="Arial"/>
                <w:sz w:val="20"/>
                <w:szCs w:val="20"/>
              </w:rPr>
              <w:lastRenderedPageBreak/>
              <w:t>Pollution history including:</w:t>
            </w:r>
          </w:p>
          <w:p w14:paraId="251714CD" w14:textId="77777777" w:rsidR="00491297" w:rsidRPr="002719AA" w:rsidRDefault="00491297" w:rsidP="009229DA">
            <w:pPr>
              <w:rPr>
                <w:rFonts w:cs="Arial"/>
                <w:sz w:val="20"/>
                <w:szCs w:val="20"/>
              </w:rPr>
            </w:pPr>
          </w:p>
          <w:p w14:paraId="0185C2D6" w14:textId="77777777" w:rsidR="00491297" w:rsidRPr="002719AA" w:rsidRDefault="00491297" w:rsidP="00491297">
            <w:pPr>
              <w:numPr>
                <w:ilvl w:val="0"/>
                <w:numId w:val="4"/>
              </w:numPr>
              <w:spacing w:before="0"/>
              <w:rPr>
                <w:rFonts w:cs="Arial"/>
                <w:sz w:val="20"/>
                <w:szCs w:val="20"/>
              </w:rPr>
            </w:pPr>
            <w:r w:rsidRPr="002719AA">
              <w:rPr>
                <w:rFonts w:cs="Arial"/>
                <w:sz w:val="20"/>
                <w:szCs w:val="20"/>
              </w:rPr>
              <w:t>pollution incidents that may have affected land</w:t>
            </w:r>
          </w:p>
          <w:p w14:paraId="03902E5D" w14:textId="77777777" w:rsidR="00491297" w:rsidRPr="002719AA" w:rsidRDefault="00491297" w:rsidP="00491297">
            <w:pPr>
              <w:numPr>
                <w:ilvl w:val="0"/>
                <w:numId w:val="4"/>
              </w:numPr>
              <w:spacing w:before="0"/>
              <w:rPr>
                <w:rFonts w:cs="Arial"/>
                <w:sz w:val="20"/>
                <w:szCs w:val="20"/>
              </w:rPr>
            </w:pPr>
            <w:r w:rsidRPr="002719AA">
              <w:rPr>
                <w:rFonts w:cs="Arial"/>
                <w:sz w:val="20"/>
                <w:szCs w:val="20"/>
              </w:rPr>
              <w:t xml:space="preserve">historical land-uses and associated contaminants </w:t>
            </w:r>
          </w:p>
          <w:p w14:paraId="4D4F561D" w14:textId="77777777" w:rsidR="00491297" w:rsidRPr="002719AA" w:rsidRDefault="00491297" w:rsidP="00491297">
            <w:pPr>
              <w:numPr>
                <w:ilvl w:val="0"/>
                <w:numId w:val="4"/>
              </w:numPr>
              <w:spacing w:before="0"/>
              <w:rPr>
                <w:rFonts w:cs="Arial"/>
                <w:sz w:val="20"/>
                <w:szCs w:val="20"/>
              </w:rPr>
            </w:pPr>
            <w:r w:rsidRPr="002719AA">
              <w:rPr>
                <w:rFonts w:cs="Arial"/>
                <w:sz w:val="20"/>
                <w:szCs w:val="20"/>
              </w:rPr>
              <w:t>any visual/olfactory evidence of existing contamination</w:t>
            </w:r>
          </w:p>
          <w:p w14:paraId="77A781F0" w14:textId="77777777" w:rsidR="00491297" w:rsidRPr="002719AA" w:rsidRDefault="00491297" w:rsidP="00491297">
            <w:pPr>
              <w:numPr>
                <w:ilvl w:val="0"/>
                <w:numId w:val="4"/>
              </w:numPr>
              <w:spacing w:before="0"/>
              <w:rPr>
                <w:rFonts w:cs="Arial"/>
                <w:sz w:val="20"/>
                <w:szCs w:val="20"/>
              </w:rPr>
            </w:pPr>
            <w:r w:rsidRPr="002719AA">
              <w:rPr>
                <w:rFonts w:cs="Arial"/>
                <w:sz w:val="20"/>
                <w:szCs w:val="20"/>
              </w:rPr>
              <w:t xml:space="preserve">evidence of damage to pollution prevention measures </w:t>
            </w:r>
          </w:p>
          <w:p w14:paraId="7030C840" w14:textId="77777777" w:rsidR="00491297" w:rsidRPr="002719AA" w:rsidRDefault="00491297" w:rsidP="009229DA">
            <w:pPr>
              <w:rPr>
                <w:rFonts w:cs="Arial"/>
                <w:sz w:val="20"/>
                <w:szCs w:val="20"/>
              </w:rPr>
            </w:pPr>
          </w:p>
        </w:tc>
        <w:tc>
          <w:tcPr>
            <w:tcW w:w="4253" w:type="dxa"/>
          </w:tcPr>
          <w:p w14:paraId="1A7F2707" w14:textId="77777777" w:rsidR="00491297" w:rsidRPr="002719AA" w:rsidRDefault="00491297" w:rsidP="009229DA">
            <w:pPr>
              <w:rPr>
                <w:rFonts w:cs="Arial"/>
                <w:b/>
                <w:sz w:val="20"/>
                <w:szCs w:val="20"/>
                <w:u w:val="single"/>
              </w:rPr>
            </w:pPr>
            <w:r w:rsidRPr="002719AA">
              <w:rPr>
                <w:rFonts w:cs="Arial"/>
                <w:b/>
                <w:sz w:val="20"/>
                <w:szCs w:val="20"/>
                <w:u w:val="single"/>
              </w:rPr>
              <w:t xml:space="preserve">Pollution History </w:t>
            </w:r>
          </w:p>
          <w:p w14:paraId="1B09010D" w14:textId="14B25992" w:rsidR="00491297" w:rsidRPr="002719AA" w:rsidRDefault="007D6AF1" w:rsidP="009229DA">
            <w:pPr>
              <w:rPr>
                <w:rFonts w:cs="Arial"/>
                <w:sz w:val="20"/>
                <w:szCs w:val="20"/>
              </w:rPr>
            </w:pPr>
            <w:r>
              <w:rPr>
                <w:rFonts w:cs="Arial"/>
                <w:sz w:val="20"/>
                <w:szCs w:val="20"/>
              </w:rPr>
              <w:t>There</w:t>
            </w:r>
            <w:r w:rsidR="00D046DE">
              <w:rPr>
                <w:rFonts w:cs="Arial"/>
                <w:sz w:val="20"/>
                <w:szCs w:val="20"/>
              </w:rPr>
              <w:t xml:space="preserve"> are no records showing pollution</w:t>
            </w:r>
            <w:r w:rsidR="009B34DB">
              <w:rPr>
                <w:rFonts w:cs="Arial"/>
                <w:sz w:val="20"/>
                <w:szCs w:val="20"/>
              </w:rPr>
              <w:t xml:space="preserve"> although</w:t>
            </w:r>
            <w:r w:rsidR="00BD377F">
              <w:rPr>
                <w:rFonts w:cs="Arial"/>
                <w:sz w:val="20"/>
                <w:szCs w:val="20"/>
              </w:rPr>
              <w:t xml:space="preserve"> given it was a former minerals processing site</w:t>
            </w:r>
            <w:r w:rsidR="00432F8C">
              <w:rPr>
                <w:rFonts w:cs="Arial"/>
                <w:sz w:val="20"/>
                <w:szCs w:val="20"/>
              </w:rPr>
              <w:t xml:space="preserve"> there may have been some contamination</w:t>
            </w:r>
            <w:r w:rsidR="004726B1">
              <w:rPr>
                <w:rFonts w:cs="Arial"/>
                <w:sz w:val="20"/>
                <w:szCs w:val="20"/>
              </w:rPr>
              <w:t>.</w:t>
            </w:r>
          </w:p>
          <w:p w14:paraId="0FB8D650" w14:textId="48568323" w:rsidR="00491297" w:rsidRPr="00F71047" w:rsidRDefault="00491297" w:rsidP="00F71047">
            <w:pPr>
              <w:rPr>
                <w:rFonts w:cs="Arial"/>
                <w:b/>
                <w:sz w:val="20"/>
                <w:szCs w:val="20"/>
                <w:u w:val="single"/>
              </w:rPr>
            </w:pPr>
          </w:p>
          <w:p w14:paraId="41028744" w14:textId="77777777" w:rsidR="00491297" w:rsidRDefault="00491297" w:rsidP="00491297">
            <w:pPr>
              <w:pStyle w:val="ListParagraph"/>
              <w:numPr>
                <w:ilvl w:val="0"/>
                <w:numId w:val="9"/>
              </w:numPr>
              <w:rPr>
                <w:rFonts w:cs="Arial"/>
                <w:b/>
                <w:sz w:val="20"/>
                <w:szCs w:val="20"/>
                <w:u w:val="single"/>
              </w:rPr>
            </w:pPr>
            <w:r w:rsidRPr="004C1F19">
              <w:rPr>
                <w:rFonts w:cs="Arial"/>
                <w:b/>
                <w:sz w:val="20"/>
                <w:szCs w:val="20"/>
                <w:u w:val="single"/>
              </w:rPr>
              <w:t>Historical Land-uses</w:t>
            </w:r>
          </w:p>
          <w:p w14:paraId="190C0B21" w14:textId="77777777" w:rsidR="00491297" w:rsidRPr="00396B45" w:rsidRDefault="00491297" w:rsidP="009229DA">
            <w:pPr>
              <w:rPr>
                <w:rFonts w:cs="Arial"/>
                <w:sz w:val="20"/>
                <w:szCs w:val="20"/>
              </w:rPr>
            </w:pPr>
            <w:r w:rsidRPr="00396B45">
              <w:rPr>
                <w:rFonts w:cs="Arial"/>
                <w:sz w:val="20"/>
                <w:szCs w:val="20"/>
              </w:rPr>
              <w:t>EA mapping shows the following historic land uses within 1km of the site:</w:t>
            </w:r>
          </w:p>
          <w:p w14:paraId="7E13B924" w14:textId="77777777" w:rsidR="00491297" w:rsidRPr="00396B45" w:rsidRDefault="00491297" w:rsidP="009229DA">
            <w:pPr>
              <w:autoSpaceDE w:val="0"/>
              <w:autoSpaceDN w:val="0"/>
              <w:adjustRightInd w:val="0"/>
              <w:spacing w:before="0"/>
              <w:jc w:val="left"/>
              <w:rPr>
                <w:rFonts w:cs="Arial"/>
                <w:sz w:val="20"/>
                <w:szCs w:val="20"/>
              </w:rPr>
            </w:pPr>
          </w:p>
          <w:p w14:paraId="55B29735" w14:textId="77777777" w:rsidR="00491297" w:rsidRPr="00396B45" w:rsidRDefault="00491297" w:rsidP="009229DA">
            <w:pPr>
              <w:autoSpaceDE w:val="0"/>
              <w:autoSpaceDN w:val="0"/>
              <w:adjustRightInd w:val="0"/>
              <w:spacing w:before="0"/>
              <w:jc w:val="left"/>
              <w:rPr>
                <w:rFonts w:cs="Arial"/>
                <w:lang w:eastAsia="en-GB"/>
              </w:rPr>
            </w:pPr>
            <w:r w:rsidRPr="00396B45">
              <w:rPr>
                <w:rFonts w:cs="Arial"/>
                <w:sz w:val="20"/>
                <w:szCs w:val="20"/>
              </w:rPr>
              <w:t xml:space="preserve">The site is a former quarry with significant </w:t>
            </w:r>
          </w:p>
          <w:p w14:paraId="3F5FB348" w14:textId="77777777" w:rsidR="00491297" w:rsidRPr="00396B45" w:rsidRDefault="00491297" w:rsidP="009229DA">
            <w:pPr>
              <w:autoSpaceDE w:val="0"/>
              <w:autoSpaceDN w:val="0"/>
              <w:adjustRightInd w:val="0"/>
              <w:spacing w:before="0"/>
              <w:jc w:val="left"/>
              <w:rPr>
                <w:rFonts w:cs="Arial"/>
                <w:lang w:eastAsia="en-GB"/>
              </w:rPr>
            </w:pPr>
            <w:r w:rsidRPr="00396B45">
              <w:rPr>
                <w:rFonts w:cs="Arial"/>
                <w:lang w:eastAsia="en-GB"/>
              </w:rPr>
              <w:t>tipped hardcore dominating the majority of the site</w:t>
            </w:r>
          </w:p>
          <w:p w14:paraId="556DA1A1" w14:textId="77777777" w:rsidR="00491297" w:rsidRPr="00396B45" w:rsidRDefault="00491297" w:rsidP="009229DA">
            <w:pPr>
              <w:spacing w:before="0"/>
              <w:rPr>
                <w:rFonts w:cs="Arial"/>
                <w:sz w:val="20"/>
                <w:szCs w:val="20"/>
              </w:rPr>
            </w:pPr>
          </w:p>
          <w:p w14:paraId="69DE7A79" w14:textId="3DE48921" w:rsidR="00491297" w:rsidRPr="007C44C8" w:rsidRDefault="00491297" w:rsidP="009229DA">
            <w:pPr>
              <w:spacing w:before="0"/>
              <w:rPr>
                <w:rFonts w:cs="Arial"/>
                <w:sz w:val="20"/>
                <w:szCs w:val="20"/>
              </w:rPr>
            </w:pPr>
            <w:r w:rsidRPr="00396B45">
              <w:rPr>
                <w:rFonts w:cs="Arial"/>
                <w:sz w:val="20"/>
                <w:szCs w:val="20"/>
              </w:rPr>
              <w:t>All</w:t>
            </w:r>
            <w:r w:rsidR="00396B45">
              <w:rPr>
                <w:rFonts w:cs="Arial"/>
                <w:sz w:val="20"/>
                <w:szCs w:val="20"/>
              </w:rPr>
              <w:t xml:space="preserve"> </w:t>
            </w:r>
            <w:r w:rsidRPr="00396B45">
              <w:rPr>
                <w:rFonts w:cs="Arial"/>
                <w:sz w:val="20"/>
                <w:szCs w:val="20"/>
              </w:rPr>
              <w:t>of the above represent potentially contaminative former land uses in the locality of the site.</w:t>
            </w:r>
            <w:r w:rsidRPr="007C44C8">
              <w:rPr>
                <w:rFonts w:cs="Arial"/>
                <w:sz w:val="20"/>
                <w:szCs w:val="20"/>
              </w:rPr>
              <w:t xml:space="preserve"> </w:t>
            </w:r>
          </w:p>
          <w:p w14:paraId="170D5DC2" w14:textId="77777777" w:rsidR="00491297" w:rsidRPr="002719AA" w:rsidRDefault="00491297" w:rsidP="009229DA">
            <w:pPr>
              <w:spacing w:before="0"/>
              <w:rPr>
                <w:rFonts w:cs="Arial"/>
                <w:sz w:val="20"/>
                <w:szCs w:val="20"/>
                <w:highlight w:val="yellow"/>
                <w:u w:val="single"/>
              </w:rPr>
            </w:pPr>
          </w:p>
        </w:tc>
      </w:tr>
      <w:tr w:rsidR="00491297" w:rsidRPr="00CA1A2A" w14:paraId="401949B8" w14:textId="77777777" w:rsidTr="009229DA">
        <w:trPr>
          <w:trHeight w:val="1209"/>
        </w:trPr>
        <w:tc>
          <w:tcPr>
            <w:tcW w:w="4394" w:type="dxa"/>
            <w:gridSpan w:val="2"/>
            <w:shd w:val="pct12" w:color="auto" w:fill="FFFFFF"/>
          </w:tcPr>
          <w:p w14:paraId="098058C3" w14:textId="77777777" w:rsidR="00491297" w:rsidRPr="00426052" w:rsidRDefault="00491297" w:rsidP="009229DA">
            <w:pPr>
              <w:rPr>
                <w:rFonts w:cs="Arial"/>
                <w:sz w:val="20"/>
                <w:szCs w:val="20"/>
              </w:rPr>
            </w:pPr>
            <w:r w:rsidRPr="00426052">
              <w:rPr>
                <w:rFonts w:cs="Arial"/>
                <w:sz w:val="20"/>
                <w:szCs w:val="20"/>
              </w:rPr>
              <w:t>Evidence of historic contamination, for example, historical site investigation, assessment, remediation and verification reports (where available)</w:t>
            </w:r>
          </w:p>
          <w:p w14:paraId="1BD9DBED" w14:textId="77777777" w:rsidR="00491297" w:rsidRPr="00426052" w:rsidRDefault="00491297" w:rsidP="009229DA">
            <w:pPr>
              <w:rPr>
                <w:rFonts w:cs="Arial"/>
                <w:sz w:val="20"/>
                <w:szCs w:val="20"/>
              </w:rPr>
            </w:pPr>
          </w:p>
        </w:tc>
        <w:tc>
          <w:tcPr>
            <w:tcW w:w="4253" w:type="dxa"/>
          </w:tcPr>
          <w:p w14:paraId="0FD6D796" w14:textId="77777777" w:rsidR="00491297" w:rsidRPr="00426052" w:rsidRDefault="00491297" w:rsidP="009229DA">
            <w:pPr>
              <w:rPr>
                <w:rFonts w:cs="Arial"/>
                <w:b/>
                <w:sz w:val="20"/>
                <w:szCs w:val="20"/>
              </w:rPr>
            </w:pPr>
            <w:r w:rsidRPr="00426052">
              <w:rPr>
                <w:rFonts w:cs="Arial"/>
                <w:sz w:val="20"/>
                <w:szCs w:val="20"/>
              </w:rPr>
              <w:t xml:space="preserve">There are no additional summary reports. Details of historic use and potentially polluting activities are given above.  </w:t>
            </w:r>
          </w:p>
        </w:tc>
      </w:tr>
      <w:tr w:rsidR="00491297" w:rsidRPr="00CA1A2A" w14:paraId="2AEEFF68" w14:textId="77777777" w:rsidTr="009229DA">
        <w:tc>
          <w:tcPr>
            <w:tcW w:w="4394" w:type="dxa"/>
            <w:gridSpan w:val="2"/>
            <w:shd w:val="pct12" w:color="auto" w:fill="FFFFFF"/>
          </w:tcPr>
          <w:p w14:paraId="252DE279" w14:textId="77777777" w:rsidR="00491297" w:rsidRPr="00426052" w:rsidRDefault="00491297" w:rsidP="009229DA">
            <w:pPr>
              <w:rPr>
                <w:rFonts w:cs="Arial"/>
                <w:sz w:val="20"/>
                <w:szCs w:val="20"/>
              </w:rPr>
            </w:pPr>
            <w:r w:rsidRPr="00426052">
              <w:rPr>
                <w:rFonts w:cs="Arial"/>
                <w:sz w:val="20"/>
                <w:szCs w:val="20"/>
              </w:rPr>
              <w:t>Baseline soil and groundwater reference data</w:t>
            </w:r>
          </w:p>
          <w:p w14:paraId="6C56127F" w14:textId="77777777" w:rsidR="00491297" w:rsidRPr="00CA1A2A" w:rsidRDefault="00491297" w:rsidP="009229DA">
            <w:pPr>
              <w:rPr>
                <w:rFonts w:cs="Arial"/>
                <w:sz w:val="20"/>
                <w:szCs w:val="20"/>
                <w:highlight w:val="yellow"/>
              </w:rPr>
            </w:pPr>
          </w:p>
        </w:tc>
        <w:tc>
          <w:tcPr>
            <w:tcW w:w="4253" w:type="dxa"/>
          </w:tcPr>
          <w:p w14:paraId="3D108A79" w14:textId="77777777" w:rsidR="00491297" w:rsidRDefault="00491297" w:rsidP="009229DA">
            <w:pPr>
              <w:rPr>
                <w:rFonts w:cs="Arial"/>
                <w:sz w:val="20"/>
                <w:szCs w:val="20"/>
              </w:rPr>
            </w:pPr>
            <w:r w:rsidRPr="00426052">
              <w:rPr>
                <w:rFonts w:cs="Arial"/>
                <w:sz w:val="20"/>
                <w:szCs w:val="20"/>
              </w:rPr>
              <w:t xml:space="preserve">There are no additional summary reports. Details of </w:t>
            </w:r>
            <w:r>
              <w:rPr>
                <w:rFonts w:cs="Arial"/>
                <w:sz w:val="20"/>
                <w:szCs w:val="20"/>
              </w:rPr>
              <w:t>soil, groundwater</w:t>
            </w:r>
            <w:r w:rsidRPr="00426052">
              <w:rPr>
                <w:rFonts w:cs="Arial"/>
                <w:sz w:val="20"/>
                <w:szCs w:val="20"/>
              </w:rPr>
              <w:t xml:space="preserve"> and potentially polluting activities are given above.  </w:t>
            </w:r>
          </w:p>
          <w:p w14:paraId="3E9D1302" w14:textId="77777777" w:rsidR="00491297" w:rsidRPr="00426052" w:rsidRDefault="00491297" w:rsidP="009229DA">
            <w:pPr>
              <w:rPr>
                <w:rFonts w:cs="Arial"/>
                <w:b/>
                <w:sz w:val="20"/>
                <w:szCs w:val="20"/>
              </w:rPr>
            </w:pPr>
          </w:p>
        </w:tc>
      </w:tr>
      <w:tr w:rsidR="00491297" w:rsidRPr="00CA1A2A" w14:paraId="1836329E" w14:textId="77777777" w:rsidTr="009229DA">
        <w:tc>
          <w:tcPr>
            <w:tcW w:w="1702" w:type="dxa"/>
            <w:shd w:val="pct12" w:color="auto" w:fill="FFFFFF"/>
          </w:tcPr>
          <w:p w14:paraId="2DC8FDCB" w14:textId="77777777" w:rsidR="00491297" w:rsidRPr="00426052" w:rsidRDefault="00491297" w:rsidP="009229DA">
            <w:pPr>
              <w:rPr>
                <w:rFonts w:cs="Arial"/>
                <w:sz w:val="20"/>
                <w:szCs w:val="20"/>
              </w:rPr>
            </w:pPr>
            <w:r w:rsidRPr="00426052">
              <w:rPr>
                <w:rFonts w:cs="Arial"/>
                <w:b/>
                <w:sz w:val="20"/>
                <w:szCs w:val="20"/>
              </w:rPr>
              <w:t>Supporting information</w:t>
            </w:r>
          </w:p>
        </w:tc>
        <w:tc>
          <w:tcPr>
            <w:tcW w:w="6945" w:type="dxa"/>
            <w:gridSpan w:val="2"/>
          </w:tcPr>
          <w:p w14:paraId="12BD1364" w14:textId="77777777" w:rsidR="00491297" w:rsidRPr="00426052" w:rsidRDefault="00491297" w:rsidP="00491297">
            <w:pPr>
              <w:numPr>
                <w:ilvl w:val="0"/>
                <w:numId w:val="6"/>
              </w:numPr>
              <w:spacing w:before="0"/>
              <w:rPr>
                <w:rFonts w:cs="Arial"/>
                <w:sz w:val="20"/>
                <w:szCs w:val="20"/>
              </w:rPr>
            </w:pPr>
            <w:r w:rsidRPr="00426052">
              <w:rPr>
                <w:rFonts w:cs="Arial"/>
                <w:sz w:val="20"/>
                <w:szCs w:val="20"/>
              </w:rPr>
              <w:t>Source information identifying environmental setting and pollution incidents</w:t>
            </w:r>
          </w:p>
          <w:p w14:paraId="7A9D911B" w14:textId="77777777" w:rsidR="00491297" w:rsidRPr="00426052" w:rsidRDefault="00491297" w:rsidP="00491297">
            <w:pPr>
              <w:numPr>
                <w:ilvl w:val="0"/>
                <w:numId w:val="6"/>
              </w:numPr>
              <w:spacing w:before="0"/>
              <w:rPr>
                <w:rFonts w:cs="Arial"/>
                <w:sz w:val="20"/>
                <w:szCs w:val="20"/>
              </w:rPr>
            </w:pPr>
            <w:r w:rsidRPr="00426052">
              <w:rPr>
                <w:rFonts w:cs="Arial"/>
                <w:sz w:val="20"/>
                <w:szCs w:val="20"/>
              </w:rPr>
              <w:t>Historical Ordnance Survey plans</w:t>
            </w:r>
          </w:p>
          <w:p w14:paraId="09D4B857" w14:textId="77777777" w:rsidR="00491297" w:rsidRPr="00426052" w:rsidRDefault="00491297" w:rsidP="00491297">
            <w:pPr>
              <w:numPr>
                <w:ilvl w:val="0"/>
                <w:numId w:val="6"/>
              </w:numPr>
              <w:spacing w:before="0"/>
              <w:rPr>
                <w:rFonts w:cs="Arial"/>
                <w:sz w:val="20"/>
                <w:szCs w:val="20"/>
              </w:rPr>
            </w:pPr>
            <w:r w:rsidRPr="00426052">
              <w:rPr>
                <w:rFonts w:cs="Arial"/>
                <w:sz w:val="20"/>
                <w:szCs w:val="20"/>
              </w:rPr>
              <w:t>Site reconnaissance</w:t>
            </w:r>
          </w:p>
          <w:p w14:paraId="40B09B13" w14:textId="77777777" w:rsidR="00491297" w:rsidRPr="00426052" w:rsidRDefault="00491297" w:rsidP="00491297">
            <w:pPr>
              <w:numPr>
                <w:ilvl w:val="0"/>
                <w:numId w:val="6"/>
              </w:numPr>
              <w:spacing w:before="0"/>
              <w:rPr>
                <w:rFonts w:cs="Arial"/>
                <w:b/>
                <w:sz w:val="20"/>
                <w:szCs w:val="20"/>
              </w:rPr>
            </w:pPr>
            <w:r w:rsidRPr="00426052">
              <w:rPr>
                <w:rFonts w:cs="Arial"/>
                <w:sz w:val="20"/>
                <w:szCs w:val="20"/>
              </w:rPr>
              <w:t>Historical investigation / assessment / remediation / verification reports</w:t>
            </w:r>
          </w:p>
          <w:p w14:paraId="523A0DF4" w14:textId="77777777" w:rsidR="00491297" w:rsidRPr="00426052" w:rsidRDefault="00491297" w:rsidP="00491297">
            <w:pPr>
              <w:numPr>
                <w:ilvl w:val="0"/>
                <w:numId w:val="6"/>
              </w:numPr>
              <w:spacing w:before="0"/>
              <w:rPr>
                <w:rFonts w:cs="Arial"/>
                <w:b/>
                <w:sz w:val="20"/>
                <w:szCs w:val="20"/>
              </w:rPr>
            </w:pPr>
            <w:r w:rsidRPr="00426052">
              <w:rPr>
                <w:rFonts w:cs="Arial"/>
                <w:sz w:val="20"/>
                <w:szCs w:val="20"/>
              </w:rPr>
              <w:t>Baseline soil and groundwater reference data</w:t>
            </w:r>
          </w:p>
        </w:tc>
      </w:tr>
    </w:tbl>
    <w:p w14:paraId="72409D3B" w14:textId="77777777" w:rsidR="00491297" w:rsidRPr="00CA1A2A" w:rsidRDefault="00491297" w:rsidP="00491297">
      <w:pPr>
        <w:ind w:left="1418" w:hanging="1418"/>
        <w:rPr>
          <w:i/>
          <w:sz w:val="20"/>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491297" w:rsidRPr="00CA1A2A" w14:paraId="711A56DD" w14:textId="77777777" w:rsidTr="009229DA">
        <w:trPr>
          <w:cantSplit/>
        </w:trPr>
        <w:tc>
          <w:tcPr>
            <w:tcW w:w="8647" w:type="dxa"/>
            <w:gridSpan w:val="2"/>
            <w:shd w:val="pct12" w:color="auto" w:fill="FFFFFF"/>
          </w:tcPr>
          <w:p w14:paraId="33DCC55D" w14:textId="77777777" w:rsidR="00491297" w:rsidRPr="00CA1A2A" w:rsidRDefault="00491297" w:rsidP="009229DA">
            <w:pPr>
              <w:spacing w:after="120"/>
              <w:rPr>
                <w:sz w:val="16"/>
                <w:szCs w:val="16"/>
                <w:highlight w:val="yellow"/>
              </w:rPr>
            </w:pPr>
          </w:p>
          <w:p w14:paraId="378C4E09" w14:textId="77777777" w:rsidR="00491297" w:rsidRPr="00426052" w:rsidRDefault="00491297" w:rsidP="009229DA">
            <w:pPr>
              <w:spacing w:after="120"/>
              <w:rPr>
                <w:b/>
                <w:sz w:val="24"/>
                <w:szCs w:val="16"/>
              </w:rPr>
            </w:pPr>
            <w:r w:rsidRPr="00426052">
              <w:rPr>
                <w:b/>
                <w:sz w:val="24"/>
                <w:szCs w:val="16"/>
              </w:rPr>
              <w:t>3.0 Permitted activities</w:t>
            </w:r>
          </w:p>
          <w:p w14:paraId="1C9A9387" w14:textId="77777777" w:rsidR="00491297" w:rsidRPr="00CA1A2A" w:rsidRDefault="00491297" w:rsidP="009229DA">
            <w:pPr>
              <w:spacing w:after="120"/>
              <w:rPr>
                <w:sz w:val="16"/>
                <w:szCs w:val="16"/>
                <w:highlight w:val="yellow"/>
              </w:rPr>
            </w:pPr>
          </w:p>
        </w:tc>
      </w:tr>
      <w:tr w:rsidR="00491297" w:rsidRPr="00CA1A2A" w14:paraId="2E6FF504" w14:textId="77777777" w:rsidTr="009229DA">
        <w:tc>
          <w:tcPr>
            <w:tcW w:w="4394" w:type="dxa"/>
            <w:shd w:val="pct12" w:color="auto" w:fill="FFFFFF"/>
          </w:tcPr>
          <w:p w14:paraId="1A835EAA" w14:textId="77777777" w:rsidR="00491297" w:rsidRPr="00426052" w:rsidRDefault="00491297" w:rsidP="009229DA">
            <w:pPr>
              <w:spacing w:after="120"/>
              <w:rPr>
                <w:rFonts w:cs="Arial"/>
                <w:sz w:val="20"/>
              </w:rPr>
            </w:pPr>
            <w:r w:rsidRPr="00426052">
              <w:rPr>
                <w:rFonts w:cs="Arial"/>
                <w:sz w:val="20"/>
              </w:rPr>
              <w:t xml:space="preserve">Permitted activities </w:t>
            </w:r>
          </w:p>
          <w:p w14:paraId="3CD35555" w14:textId="77777777" w:rsidR="00491297" w:rsidRPr="00CA1A2A" w:rsidRDefault="00491297" w:rsidP="009229DA">
            <w:pPr>
              <w:spacing w:after="120"/>
              <w:rPr>
                <w:rFonts w:cs="Arial"/>
                <w:sz w:val="16"/>
                <w:szCs w:val="16"/>
                <w:highlight w:val="yellow"/>
              </w:rPr>
            </w:pPr>
          </w:p>
        </w:tc>
        <w:tc>
          <w:tcPr>
            <w:tcW w:w="4253" w:type="dxa"/>
          </w:tcPr>
          <w:p w14:paraId="127D72DA" w14:textId="77777777" w:rsidR="00491297" w:rsidRPr="00D114B9" w:rsidRDefault="00491297" w:rsidP="00491297">
            <w:pPr>
              <w:numPr>
                <w:ilvl w:val="0"/>
                <w:numId w:val="2"/>
              </w:numPr>
              <w:autoSpaceDE w:val="0"/>
              <w:autoSpaceDN w:val="0"/>
              <w:adjustRightInd w:val="0"/>
              <w:spacing w:before="0"/>
              <w:contextualSpacing/>
              <w:rPr>
                <w:rFonts w:cs="Arial"/>
                <w:color w:val="000000"/>
                <w:sz w:val="20"/>
                <w:szCs w:val="20"/>
              </w:rPr>
            </w:pPr>
            <w:r w:rsidRPr="00D114B9">
              <w:rPr>
                <w:rFonts w:cs="Arial"/>
                <w:b/>
                <w:bCs/>
                <w:color w:val="000000"/>
                <w:sz w:val="20"/>
                <w:szCs w:val="20"/>
              </w:rPr>
              <w:t>R3</w:t>
            </w:r>
            <w:r w:rsidRPr="00D114B9">
              <w:rPr>
                <w:rFonts w:cs="Arial"/>
                <w:color w:val="000000"/>
                <w:sz w:val="20"/>
                <w:szCs w:val="20"/>
              </w:rPr>
              <w:t xml:space="preserve">: Recycling/reclamation of organic substances which are not used as solvents; </w:t>
            </w:r>
          </w:p>
          <w:p w14:paraId="71ABC7EB" w14:textId="77777777" w:rsidR="00491297" w:rsidRPr="00D114B9" w:rsidRDefault="00491297" w:rsidP="00491297">
            <w:pPr>
              <w:numPr>
                <w:ilvl w:val="0"/>
                <w:numId w:val="2"/>
              </w:numPr>
              <w:autoSpaceDE w:val="0"/>
              <w:autoSpaceDN w:val="0"/>
              <w:adjustRightInd w:val="0"/>
              <w:spacing w:before="0"/>
              <w:contextualSpacing/>
              <w:rPr>
                <w:rFonts w:cs="Arial"/>
                <w:color w:val="000000"/>
                <w:sz w:val="20"/>
                <w:szCs w:val="20"/>
              </w:rPr>
            </w:pPr>
            <w:r w:rsidRPr="00D114B9">
              <w:rPr>
                <w:rFonts w:cs="Arial"/>
                <w:b/>
                <w:bCs/>
                <w:color w:val="000000"/>
                <w:sz w:val="20"/>
                <w:szCs w:val="20"/>
              </w:rPr>
              <w:t>R5</w:t>
            </w:r>
            <w:r w:rsidRPr="00D114B9">
              <w:rPr>
                <w:rFonts w:cs="Arial"/>
                <w:color w:val="000000"/>
                <w:sz w:val="20"/>
                <w:szCs w:val="20"/>
              </w:rPr>
              <w:t xml:space="preserve">: Recycling/reclamation of other inorganic materials; </w:t>
            </w:r>
          </w:p>
          <w:p w14:paraId="66218173" w14:textId="77777777" w:rsidR="00491297" w:rsidRPr="00426052" w:rsidRDefault="00491297" w:rsidP="00491297">
            <w:pPr>
              <w:numPr>
                <w:ilvl w:val="0"/>
                <w:numId w:val="2"/>
              </w:numPr>
              <w:autoSpaceDE w:val="0"/>
              <w:autoSpaceDN w:val="0"/>
              <w:adjustRightInd w:val="0"/>
              <w:spacing w:before="0"/>
              <w:ind w:left="357" w:hanging="357"/>
              <w:contextualSpacing/>
              <w:rPr>
                <w:rFonts w:cs="Arial"/>
                <w:color w:val="000000"/>
              </w:rPr>
            </w:pPr>
            <w:r w:rsidRPr="00D114B9">
              <w:rPr>
                <w:rFonts w:cs="Arial"/>
                <w:b/>
                <w:bCs/>
                <w:color w:val="000000"/>
                <w:sz w:val="20"/>
                <w:szCs w:val="20"/>
              </w:rPr>
              <w:t>R13</w:t>
            </w:r>
            <w:r w:rsidRPr="00D114B9">
              <w:rPr>
                <w:rFonts w:cs="Arial"/>
                <w:color w:val="000000"/>
                <w:sz w:val="20"/>
                <w:szCs w:val="20"/>
              </w:rPr>
              <w:t>: Storage of wastes pending any of the operations numbered R1 to R12 (excluding temporary storage, pending collection, on the site where it is produced)</w:t>
            </w:r>
            <w:r w:rsidRPr="001B6894">
              <w:rPr>
                <w:rFonts w:cs="Arial"/>
                <w:color w:val="000000"/>
                <w:highlight w:val="yellow"/>
              </w:rPr>
              <w:t xml:space="preserve"> </w:t>
            </w:r>
          </w:p>
        </w:tc>
      </w:tr>
      <w:tr w:rsidR="00491297" w:rsidRPr="00CA1A2A" w14:paraId="5B31DF7F" w14:textId="77777777" w:rsidTr="009229DA">
        <w:tc>
          <w:tcPr>
            <w:tcW w:w="4394" w:type="dxa"/>
            <w:shd w:val="pct12" w:color="auto" w:fill="FFFFFF"/>
          </w:tcPr>
          <w:p w14:paraId="181764EF" w14:textId="77777777" w:rsidR="00491297" w:rsidRPr="00426052" w:rsidRDefault="00491297" w:rsidP="009229DA">
            <w:pPr>
              <w:spacing w:after="120"/>
              <w:rPr>
                <w:rFonts w:cs="Arial"/>
                <w:sz w:val="20"/>
              </w:rPr>
            </w:pPr>
            <w:r w:rsidRPr="00426052">
              <w:rPr>
                <w:rFonts w:cs="Arial"/>
                <w:sz w:val="20"/>
              </w:rPr>
              <w:t>Non-permitted activities undertaken</w:t>
            </w:r>
          </w:p>
          <w:p w14:paraId="5487ED6E" w14:textId="77777777" w:rsidR="00491297" w:rsidRPr="00426052" w:rsidRDefault="00491297" w:rsidP="009229DA">
            <w:pPr>
              <w:spacing w:after="120"/>
              <w:rPr>
                <w:rFonts w:cs="Arial"/>
                <w:sz w:val="16"/>
                <w:szCs w:val="16"/>
              </w:rPr>
            </w:pPr>
          </w:p>
        </w:tc>
        <w:tc>
          <w:tcPr>
            <w:tcW w:w="4253" w:type="dxa"/>
          </w:tcPr>
          <w:p w14:paraId="7DAC6F2C" w14:textId="77777777" w:rsidR="00491297" w:rsidRPr="00CA1A2A" w:rsidRDefault="00491297" w:rsidP="009229DA">
            <w:pPr>
              <w:spacing w:after="120"/>
              <w:rPr>
                <w:rFonts w:cs="Arial"/>
                <w:sz w:val="16"/>
                <w:szCs w:val="16"/>
                <w:highlight w:val="yellow"/>
              </w:rPr>
            </w:pPr>
            <w:r w:rsidRPr="00426052">
              <w:rPr>
                <w:rFonts w:cs="Arial"/>
                <w:sz w:val="20"/>
              </w:rPr>
              <w:t>N/A.</w:t>
            </w:r>
            <w:r w:rsidRPr="00426052">
              <w:rPr>
                <w:rFonts w:cs="Arial"/>
                <w:sz w:val="16"/>
                <w:szCs w:val="16"/>
              </w:rPr>
              <w:t xml:space="preserve"> </w:t>
            </w:r>
          </w:p>
        </w:tc>
      </w:tr>
      <w:tr w:rsidR="00491297" w:rsidRPr="00CA1A2A" w14:paraId="08ECE4F2" w14:textId="77777777" w:rsidTr="009229DA">
        <w:tc>
          <w:tcPr>
            <w:tcW w:w="4394" w:type="dxa"/>
            <w:shd w:val="pct12" w:color="auto" w:fill="FFFFFF"/>
          </w:tcPr>
          <w:p w14:paraId="2357F65C" w14:textId="77777777" w:rsidR="00491297" w:rsidRPr="00426052" w:rsidRDefault="00491297" w:rsidP="009229DA">
            <w:pPr>
              <w:spacing w:after="120"/>
              <w:rPr>
                <w:rFonts w:cs="Arial"/>
                <w:sz w:val="20"/>
              </w:rPr>
            </w:pPr>
            <w:r w:rsidRPr="00426052">
              <w:rPr>
                <w:rFonts w:cs="Arial"/>
                <w:sz w:val="20"/>
              </w:rPr>
              <w:t>Document references for:</w:t>
            </w:r>
          </w:p>
          <w:p w14:paraId="0092FE7E" w14:textId="77777777" w:rsidR="00491297" w:rsidRPr="00426052" w:rsidRDefault="00491297" w:rsidP="00491297">
            <w:pPr>
              <w:numPr>
                <w:ilvl w:val="0"/>
                <w:numId w:val="8"/>
              </w:numPr>
              <w:spacing w:after="120"/>
              <w:rPr>
                <w:rFonts w:cs="Arial"/>
                <w:sz w:val="20"/>
              </w:rPr>
            </w:pPr>
            <w:r w:rsidRPr="00426052">
              <w:rPr>
                <w:rFonts w:cs="Arial"/>
                <w:sz w:val="20"/>
              </w:rPr>
              <w:t>Plan showing activity layout; and</w:t>
            </w:r>
          </w:p>
          <w:p w14:paraId="2239DDCD" w14:textId="77777777" w:rsidR="00491297" w:rsidRPr="00426052" w:rsidRDefault="00491297" w:rsidP="00491297">
            <w:pPr>
              <w:numPr>
                <w:ilvl w:val="0"/>
                <w:numId w:val="8"/>
              </w:numPr>
              <w:spacing w:after="120"/>
              <w:rPr>
                <w:rFonts w:cs="Arial"/>
                <w:sz w:val="20"/>
              </w:rPr>
            </w:pPr>
            <w:r w:rsidRPr="00426052">
              <w:rPr>
                <w:rFonts w:cs="Arial"/>
                <w:sz w:val="20"/>
              </w:rPr>
              <w:t>Environmental risk assessment.</w:t>
            </w:r>
          </w:p>
        </w:tc>
        <w:tc>
          <w:tcPr>
            <w:tcW w:w="4253" w:type="dxa"/>
          </w:tcPr>
          <w:p w14:paraId="20FEB387" w14:textId="77777777" w:rsidR="00491297" w:rsidRPr="00CA1A2A" w:rsidRDefault="00491297" w:rsidP="009229DA">
            <w:pPr>
              <w:spacing w:before="0"/>
              <w:rPr>
                <w:rFonts w:cs="Arial"/>
                <w:sz w:val="20"/>
                <w:szCs w:val="20"/>
                <w:highlight w:val="yellow"/>
                <w:lang w:eastAsia="en-GB"/>
              </w:rPr>
            </w:pPr>
          </w:p>
          <w:p w14:paraId="663A0DE8" w14:textId="77777777" w:rsidR="00491297" w:rsidRPr="00283608" w:rsidRDefault="00491297" w:rsidP="009229DA">
            <w:pPr>
              <w:spacing w:before="0"/>
              <w:rPr>
                <w:rFonts w:cs="Arial"/>
                <w:sz w:val="20"/>
                <w:szCs w:val="20"/>
                <w:lang w:eastAsia="en-GB"/>
              </w:rPr>
            </w:pPr>
            <w:r w:rsidRPr="00283608">
              <w:rPr>
                <w:rFonts w:cs="Arial"/>
                <w:sz w:val="20"/>
                <w:szCs w:val="20"/>
                <w:lang w:eastAsia="en-GB"/>
              </w:rPr>
              <w:t>Drawing 001 – Site Location</w:t>
            </w:r>
            <w:r>
              <w:rPr>
                <w:rFonts w:cs="Arial"/>
                <w:sz w:val="20"/>
                <w:szCs w:val="20"/>
                <w:lang w:eastAsia="en-GB"/>
              </w:rPr>
              <w:t xml:space="preserve"> Plan</w:t>
            </w:r>
          </w:p>
          <w:p w14:paraId="5C3466E4" w14:textId="77777777" w:rsidR="00491297" w:rsidRPr="00283608" w:rsidRDefault="00491297" w:rsidP="009229DA">
            <w:pPr>
              <w:spacing w:before="0"/>
              <w:rPr>
                <w:rFonts w:cs="Arial"/>
                <w:sz w:val="20"/>
                <w:szCs w:val="20"/>
                <w:lang w:eastAsia="en-GB"/>
              </w:rPr>
            </w:pPr>
            <w:r w:rsidRPr="00283608">
              <w:rPr>
                <w:rFonts w:cs="Arial"/>
                <w:sz w:val="20"/>
                <w:szCs w:val="20"/>
                <w:lang w:eastAsia="en-GB"/>
              </w:rPr>
              <w:t>Drawing 002 – Site Layout</w:t>
            </w:r>
            <w:r>
              <w:rPr>
                <w:rFonts w:cs="Arial"/>
                <w:sz w:val="20"/>
                <w:szCs w:val="20"/>
                <w:lang w:eastAsia="en-GB"/>
              </w:rPr>
              <w:t xml:space="preserve"> and Environmental Permit Boundary</w:t>
            </w:r>
          </w:p>
          <w:p w14:paraId="615C26AC" w14:textId="77777777" w:rsidR="00491297" w:rsidRPr="00CA1A2A" w:rsidRDefault="00491297" w:rsidP="009229DA">
            <w:pPr>
              <w:spacing w:before="0"/>
              <w:jc w:val="left"/>
              <w:rPr>
                <w:rFonts w:cs="Arial"/>
                <w:sz w:val="20"/>
                <w:szCs w:val="20"/>
                <w:highlight w:val="yellow"/>
                <w:lang w:eastAsia="en-GB"/>
              </w:rPr>
            </w:pPr>
            <w:r>
              <w:rPr>
                <w:rFonts w:cs="Arial"/>
                <w:sz w:val="20"/>
                <w:szCs w:val="20"/>
                <w:lang w:eastAsia="en-GB"/>
              </w:rPr>
              <w:t>Environmental Risk Assessment (ref: 402.065068.00001/ERA), dated Dec 2023 prepared by SLR.</w:t>
            </w:r>
          </w:p>
          <w:p w14:paraId="27447944" w14:textId="77777777" w:rsidR="00491297" w:rsidRPr="00CA1A2A" w:rsidRDefault="00491297" w:rsidP="009229DA">
            <w:pPr>
              <w:rPr>
                <w:rFonts w:cs="Arial"/>
                <w:highlight w:val="yellow"/>
              </w:rPr>
            </w:pPr>
          </w:p>
        </w:tc>
      </w:tr>
    </w:tbl>
    <w:p w14:paraId="0317D715" w14:textId="77777777" w:rsidR="00491297" w:rsidRPr="00CA1A2A" w:rsidRDefault="00491297" w:rsidP="00491297">
      <w:pPr>
        <w:spacing w:before="0"/>
        <w:rPr>
          <w:b/>
          <w:color w:val="000000"/>
          <w:sz w:val="20"/>
          <w:szCs w:val="20"/>
          <w:highlight w:val="yellow"/>
          <w:lang w:eastAsia="en-GB"/>
        </w:rPr>
      </w:pPr>
    </w:p>
    <w:p w14:paraId="44A2F8D3" w14:textId="77777777" w:rsidR="00491297" w:rsidRPr="00CA1A2A" w:rsidRDefault="00491297" w:rsidP="00491297">
      <w:pPr>
        <w:rPr>
          <w:b/>
          <w:sz w:val="20"/>
        </w:rPr>
      </w:pPr>
      <w:r w:rsidRPr="00CA1A2A">
        <w:rPr>
          <w:b/>
          <w:sz w:val="20"/>
        </w:rPr>
        <w:t>Note:</w:t>
      </w:r>
    </w:p>
    <w:p w14:paraId="3B309956" w14:textId="77777777" w:rsidR="00491297" w:rsidRPr="00CA1A2A" w:rsidRDefault="00491297" w:rsidP="00491297">
      <w:pPr>
        <w:rPr>
          <w:sz w:val="20"/>
        </w:rPr>
      </w:pPr>
      <w:r w:rsidRPr="00CA1A2A">
        <w:rPr>
          <w:sz w:val="20"/>
        </w:rPr>
        <w:t>In Part B of the application form you must tell us about the activities that you will undertake at the site. You must also give us an environmental risk assessment.  This risk assessment must be based on our guidance (</w:t>
      </w:r>
      <w:r w:rsidRPr="00CA1A2A">
        <w:rPr>
          <w:i/>
          <w:sz w:val="20"/>
        </w:rPr>
        <w:t>Environmental Risk Assessment - EPR H1</w:t>
      </w:r>
      <w:r w:rsidRPr="00CA1A2A">
        <w:rPr>
          <w:sz w:val="20"/>
        </w:rPr>
        <w:t>) or use an equivalent approach.</w:t>
      </w:r>
    </w:p>
    <w:p w14:paraId="52774B30" w14:textId="77777777" w:rsidR="00491297" w:rsidRPr="00CA1A2A" w:rsidRDefault="00491297" w:rsidP="00491297">
      <w:pPr>
        <w:rPr>
          <w:sz w:val="20"/>
        </w:rPr>
      </w:pPr>
      <w:r w:rsidRPr="00CA1A2A">
        <w:rPr>
          <w:sz w:val="20"/>
        </w:rPr>
        <w:t xml:space="preserve">It is essential that you identify in your environmental risk assessment all the substances used and produced that could pollute the soil or groundwater if there were an accident, or if measures to protect land fail. </w:t>
      </w:r>
    </w:p>
    <w:p w14:paraId="458C4D33" w14:textId="77777777" w:rsidR="00491297" w:rsidRPr="00CA1A2A" w:rsidRDefault="00491297" w:rsidP="00491297">
      <w:pPr>
        <w:rPr>
          <w:sz w:val="20"/>
        </w:rPr>
      </w:pPr>
      <w:r w:rsidRPr="00CA1A2A">
        <w:rPr>
          <w:sz w:val="20"/>
        </w:rPr>
        <w:t xml:space="preserve">These include substances that would be classified as ‘dangerous’ under the Control of Major Accident Hazards (COMAH) regulations and also raw materials, fuels, intermediates, products, wastes and effluents. </w:t>
      </w:r>
    </w:p>
    <w:p w14:paraId="327A726C" w14:textId="77777777" w:rsidR="00491297" w:rsidRPr="00CA1A2A" w:rsidRDefault="00491297" w:rsidP="00491297">
      <w:pPr>
        <w:rPr>
          <w:sz w:val="20"/>
        </w:rPr>
      </w:pPr>
      <w:r w:rsidRPr="00CA1A2A">
        <w:rPr>
          <w:sz w:val="20"/>
        </w:rPr>
        <w:t>If your submitted environmental risk assessment does not adequately address the risks to soil and groundwater we may need to request further information from you or even refuse your permit application.</w:t>
      </w:r>
    </w:p>
    <w:p w14:paraId="1E846B5C" w14:textId="77777777" w:rsidR="00491297" w:rsidRPr="00CA1A2A" w:rsidRDefault="00491297" w:rsidP="00491297">
      <w:pPr>
        <w:spacing w:before="0"/>
        <w:jc w:val="left"/>
        <w:rPr>
          <w:i/>
          <w:sz w:val="20"/>
          <w:highlight w:val="yellow"/>
        </w:rPr>
      </w:pPr>
    </w:p>
    <w:p w14:paraId="564E0D4B" w14:textId="569832F4" w:rsidR="004E42C3" w:rsidRPr="00491297" w:rsidRDefault="004E42C3" w:rsidP="00491297">
      <w:pPr>
        <w:spacing w:before="0"/>
        <w:jc w:val="left"/>
        <w:rPr>
          <w:rFonts w:cs="Arial"/>
          <w:b/>
          <w:caps/>
          <w:highlight w:val="yellow"/>
        </w:rPr>
      </w:pPr>
    </w:p>
    <w:sectPr w:rsidR="004E42C3" w:rsidRPr="00491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B8BC5" w14:textId="77777777" w:rsidR="00491297" w:rsidRDefault="00491297" w:rsidP="00491297">
      <w:pPr>
        <w:spacing w:before="0"/>
      </w:pPr>
      <w:r>
        <w:separator/>
      </w:r>
    </w:p>
  </w:endnote>
  <w:endnote w:type="continuationSeparator" w:id="0">
    <w:p w14:paraId="7D3C0789" w14:textId="77777777" w:rsidR="00491297" w:rsidRDefault="00491297" w:rsidP="004912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7133" w14:textId="6F363B2E" w:rsidR="00491297" w:rsidRPr="005D6B67" w:rsidRDefault="00491297" w:rsidP="00C25475">
    <w:pPr>
      <w:pStyle w:val="Footer"/>
      <w:tabs>
        <w:tab w:val="center" w:pos="4500"/>
        <w:tab w:val="right" w:pos="9000"/>
      </w:tabs>
      <w:rPr>
        <w:color w:val="C0C0C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57C1" w14:textId="77777777" w:rsidR="00491297" w:rsidRDefault="00491297" w:rsidP="00491297">
      <w:pPr>
        <w:spacing w:before="0"/>
      </w:pPr>
      <w:r>
        <w:separator/>
      </w:r>
    </w:p>
  </w:footnote>
  <w:footnote w:type="continuationSeparator" w:id="0">
    <w:p w14:paraId="544ABDE0" w14:textId="77777777" w:rsidR="00491297" w:rsidRDefault="00491297" w:rsidP="00491297">
      <w:pPr>
        <w:spacing w:before="0"/>
      </w:pPr>
      <w:r>
        <w:continuationSeparator/>
      </w:r>
    </w:p>
  </w:footnote>
  <w:footnote w:id="1">
    <w:p w14:paraId="1ECE3817" w14:textId="77777777" w:rsidR="00491297" w:rsidRDefault="00491297" w:rsidP="00491297">
      <w:pPr>
        <w:pStyle w:val="FootnoteText"/>
      </w:pPr>
      <w:r>
        <w:rPr>
          <w:rStyle w:val="FootnoteReference"/>
        </w:rPr>
        <w:footnoteRef/>
      </w:r>
      <w:r>
        <w:t xml:space="preserve"> Environment Agency – H5  Site Condition Report – guidance and templates, </w:t>
      </w:r>
      <w:r w:rsidRPr="00AD34B4">
        <w:t>Version 3.0</w:t>
      </w:r>
      <w:r>
        <w:t>,</w:t>
      </w:r>
      <w:r w:rsidRPr="00AD34B4">
        <w:t xml:space="preserve"> April 2013</w:t>
      </w:r>
    </w:p>
  </w:footnote>
  <w:footnote w:id="2">
    <w:p w14:paraId="684A8D90" w14:textId="77777777" w:rsidR="00491297" w:rsidRPr="00EA07B3" w:rsidRDefault="00491297" w:rsidP="00491297">
      <w:pPr>
        <w:rPr>
          <w:rFonts w:asciiTheme="minorHAnsi" w:hAnsiTheme="minorHAnsi" w:cstheme="minorHAnsi"/>
          <w:sz w:val="16"/>
          <w:szCs w:val="16"/>
        </w:rPr>
      </w:pPr>
      <w:r w:rsidRPr="00EA07B3">
        <w:rPr>
          <w:rStyle w:val="FootnoteReference"/>
          <w:rFonts w:asciiTheme="minorHAnsi" w:hAnsiTheme="minorHAnsi" w:cstheme="minorHAnsi"/>
          <w:sz w:val="16"/>
          <w:szCs w:val="16"/>
        </w:rPr>
        <w:footnoteRef/>
      </w:r>
      <w:r w:rsidRPr="00EA07B3">
        <w:rPr>
          <w:rFonts w:asciiTheme="minorHAnsi" w:hAnsiTheme="minorHAnsi" w:cstheme="minorHAnsi"/>
          <w:sz w:val="16"/>
          <w:szCs w:val="16"/>
        </w:rPr>
        <w:t xml:space="preserve"> </w:t>
      </w:r>
      <w:r>
        <w:rPr>
          <w:rFonts w:asciiTheme="minorHAnsi" w:hAnsiTheme="minorHAnsi" w:cstheme="minorHAnsi"/>
          <w:sz w:val="16"/>
          <w:szCs w:val="16"/>
        </w:rPr>
        <w:t xml:space="preserve">British Geological Society, geology viewer map </w:t>
      </w:r>
      <w:hyperlink r:id="rId1" w:history="1">
        <w:r w:rsidRPr="00DD5E81">
          <w:rPr>
            <w:rStyle w:val="Hyperlink"/>
            <w:rFonts w:asciiTheme="minorHAnsi" w:eastAsiaTheme="minorHAnsi" w:hAnsiTheme="minorHAnsi" w:cstheme="minorHAnsi"/>
            <w:sz w:val="16"/>
            <w:szCs w:val="16"/>
            <w:lang w:val="en-AU"/>
          </w:rPr>
          <w:t>https://geologyviewer.bgs.ac.uk/</w:t>
        </w:r>
      </w:hyperlink>
      <w:r>
        <w:rPr>
          <w:rFonts w:asciiTheme="minorHAnsi" w:hAnsiTheme="minorHAnsi" w:cstheme="minorHAnsi"/>
          <w:sz w:val="16"/>
          <w:szCs w:val="16"/>
        </w:rPr>
        <w:t xml:space="preserve"> </w:t>
      </w:r>
      <w:r w:rsidRPr="00EA07B3">
        <w:rPr>
          <w:rFonts w:asciiTheme="minorHAnsi" w:hAnsiTheme="minorHAnsi" w:cstheme="minorHAnsi"/>
          <w:sz w:val="16"/>
          <w:szCs w:val="16"/>
        </w:rPr>
        <w:t xml:space="preserve">accessed in </w:t>
      </w:r>
      <w:r>
        <w:rPr>
          <w:rFonts w:asciiTheme="minorHAnsi" w:hAnsiTheme="minorHAnsi" w:cstheme="minorHAnsi"/>
          <w:sz w:val="16"/>
          <w:szCs w:val="16"/>
        </w:rPr>
        <w:t>October</w:t>
      </w:r>
      <w:r w:rsidRPr="00EA07B3">
        <w:rPr>
          <w:rFonts w:asciiTheme="minorHAnsi" w:hAnsiTheme="minorHAnsi" w:cstheme="minorHAnsi"/>
          <w:sz w:val="16"/>
          <w:szCs w:val="16"/>
        </w:rPr>
        <w:t xml:space="preserve"> 2023</w:t>
      </w:r>
    </w:p>
  </w:footnote>
  <w:footnote w:id="3">
    <w:p w14:paraId="0F25CAE5" w14:textId="77777777" w:rsidR="00491297" w:rsidRPr="00EA07B3" w:rsidRDefault="00491297" w:rsidP="00491297">
      <w:pPr>
        <w:rPr>
          <w:rFonts w:asciiTheme="minorHAnsi" w:hAnsiTheme="minorHAnsi" w:cstheme="minorHAnsi"/>
          <w:sz w:val="16"/>
          <w:szCs w:val="16"/>
        </w:rPr>
      </w:pPr>
      <w:r w:rsidRPr="00EA07B3">
        <w:rPr>
          <w:rStyle w:val="FootnoteReference"/>
          <w:rFonts w:asciiTheme="minorHAnsi" w:hAnsiTheme="minorHAnsi" w:cstheme="minorHAnsi"/>
          <w:sz w:val="16"/>
          <w:szCs w:val="16"/>
        </w:rPr>
        <w:footnoteRef/>
      </w:r>
      <w:r w:rsidRPr="00EA07B3">
        <w:rPr>
          <w:rFonts w:asciiTheme="minorHAnsi" w:hAnsiTheme="minorHAnsi" w:cstheme="minorHAnsi"/>
          <w:sz w:val="16"/>
          <w:szCs w:val="16"/>
        </w:rPr>
        <w:t xml:space="preserve"> Multi-Agency Geographical Information for the Countryside Map, available at </w:t>
      </w:r>
      <w:hyperlink r:id="rId2">
        <w:r w:rsidRPr="00EA07B3">
          <w:rPr>
            <w:rFonts w:asciiTheme="minorHAnsi" w:hAnsiTheme="minorHAnsi" w:cstheme="minorHAnsi"/>
            <w:color w:val="0000FF"/>
            <w:sz w:val="16"/>
            <w:szCs w:val="16"/>
            <w:u w:val="single" w:color="0000FF"/>
          </w:rPr>
          <w:t>www.magic.gov.uk</w:t>
        </w:r>
        <w:r w:rsidRPr="00EA07B3">
          <w:rPr>
            <w:rFonts w:asciiTheme="minorHAnsi" w:hAnsiTheme="minorHAnsi" w:cstheme="minorHAnsi"/>
            <w:sz w:val="16"/>
            <w:szCs w:val="16"/>
          </w:rPr>
          <w:t xml:space="preserve">, </w:t>
        </w:r>
      </w:hyperlink>
      <w:r w:rsidRPr="00EA07B3">
        <w:rPr>
          <w:rFonts w:asciiTheme="minorHAnsi" w:hAnsiTheme="minorHAnsi" w:cstheme="minorHAnsi"/>
          <w:sz w:val="16"/>
          <w:szCs w:val="16"/>
        </w:rPr>
        <w:t xml:space="preserve">accessed in </w:t>
      </w:r>
      <w:r>
        <w:rPr>
          <w:rFonts w:asciiTheme="minorHAnsi" w:hAnsiTheme="minorHAnsi" w:cstheme="minorHAnsi"/>
          <w:sz w:val="16"/>
          <w:szCs w:val="16"/>
        </w:rPr>
        <w:t>October</w:t>
      </w:r>
      <w:r w:rsidRPr="00EA07B3">
        <w:rPr>
          <w:rFonts w:asciiTheme="minorHAnsi" w:hAnsiTheme="minorHAnsi" w:cstheme="minorHAnsi"/>
          <w:sz w:val="16"/>
          <w:szCs w:val="16"/>
        </w:rPr>
        <w:t xml:space="preserve"> 2023</w:t>
      </w:r>
    </w:p>
  </w:footnote>
  <w:footnote w:id="4">
    <w:p w14:paraId="37E57727" w14:textId="77777777" w:rsidR="00491297" w:rsidRPr="00566BC4" w:rsidRDefault="00491297" w:rsidP="00491297">
      <w:pPr>
        <w:pStyle w:val="FootnoteText"/>
        <w:rPr>
          <w:sz w:val="16"/>
          <w:szCs w:val="16"/>
        </w:rPr>
      </w:pPr>
      <w:r w:rsidRPr="00566BC4">
        <w:rPr>
          <w:rStyle w:val="FootnoteReference"/>
          <w:sz w:val="16"/>
          <w:szCs w:val="16"/>
        </w:rPr>
        <w:footnoteRef/>
      </w:r>
      <w:r w:rsidRPr="00566BC4">
        <w:rPr>
          <w:sz w:val="16"/>
          <w:szCs w:val="16"/>
        </w:rPr>
        <w:t xml:space="preserve"> Gov.uk, Flood Map for Planning, available at </w:t>
      </w:r>
      <w:hyperlink r:id="rId3" w:history="1">
        <w:r w:rsidRPr="00566BC4">
          <w:rPr>
            <w:rStyle w:val="Hyperlink"/>
            <w:rFonts w:eastAsiaTheme="minorHAnsi"/>
            <w:sz w:val="16"/>
            <w:szCs w:val="16"/>
          </w:rPr>
          <w:t>https://flood-map-for-planning.service.gov.uk/</w:t>
        </w:r>
      </w:hyperlink>
      <w:r w:rsidRPr="00566BC4">
        <w:rPr>
          <w:sz w:val="16"/>
          <w:szCs w:val="16"/>
        </w:rPr>
        <w:t xml:space="preserve">, accessed in </w:t>
      </w:r>
      <w:r>
        <w:rPr>
          <w:rFonts w:asciiTheme="minorHAnsi" w:hAnsiTheme="minorHAnsi" w:cstheme="minorHAnsi"/>
          <w:sz w:val="16"/>
          <w:szCs w:val="16"/>
        </w:rPr>
        <w:t>October</w:t>
      </w:r>
      <w:r w:rsidRPr="00EA07B3">
        <w:rPr>
          <w:rFonts w:asciiTheme="minorHAnsi" w:hAnsiTheme="minorHAnsi" w:cstheme="minorHAnsi"/>
          <w:sz w:val="16"/>
          <w:szCs w:val="16"/>
        </w:rPr>
        <w:t xml:space="preserv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E357" w14:textId="77777777" w:rsidR="00491297" w:rsidRPr="00C62BE6" w:rsidRDefault="00491297" w:rsidP="00C62BE6">
    <w:pPr>
      <w:tabs>
        <w:tab w:val="center" w:pos="4536"/>
        <w:tab w:val="right" w:pos="8647"/>
      </w:tabs>
      <w:spacing w:before="0"/>
      <w:rPr>
        <w:sz w:val="20"/>
      </w:rPr>
    </w:pPr>
    <w:r>
      <w:rPr>
        <w:sz w:val="20"/>
      </w:rPr>
      <w:t>Countrystyle Recycling Ltd</w:t>
    </w:r>
    <w:r>
      <w:rPr>
        <w:sz w:val="20"/>
      </w:rPr>
      <w:tab/>
      <w:t xml:space="preserve"> </w:t>
    </w:r>
    <w:r w:rsidRPr="00C62BE6">
      <w:rPr>
        <w:sz w:val="20"/>
      </w:rPr>
      <w:fldChar w:fldCharType="begin"/>
    </w:r>
    <w:r w:rsidRPr="00C62BE6">
      <w:rPr>
        <w:sz w:val="20"/>
      </w:rPr>
      <w:instrText xml:space="preserve"> PAGE   \* MERGEFORMAT </w:instrText>
    </w:r>
    <w:r w:rsidRPr="00C62BE6">
      <w:rPr>
        <w:sz w:val="20"/>
      </w:rPr>
      <w:fldChar w:fldCharType="separate"/>
    </w:r>
    <w:r>
      <w:rPr>
        <w:noProof/>
        <w:sz w:val="20"/>
      </w:rPr>
      <w:t>i</w:t>
    </w:r>
    <w:r w:rsidRPr="00C62BE6">
      <w:rPr>
        <w:noProof/>
        <w:sz w:val="20"/>
      </w:rPr>
      <w:fldChar w:fldCharType="end"/>
    </w:r>
    <w:r w:rsidRPr="00C62BE6">
      <w:rPr>
        <w:sz w:val="20"/>
      </w:rPr>
      <w:tab/>
    </w:r>
  </w:p>
  <w:p w14:paraId="4AD66815" w14:textId="77777777" w:rsidR="00491297" w:rsidRPr="006E0ACE" w:rsidRDefault="00491297" w:rsidP="00C62BE6">
    <w:pPr>
      <w:tabs>
        <w:tab w:val="center" w:pos="4536"/>
        <w:tab w:val="right" w:pos="8647"/>
      </w:tabs>
      <w:spacing w:before="0"/>
      <w:rPr>
        <w:sz w:val="20"/>
      </w:rPr>
    </w:pPr>
    <w:r>
      <w:rPr>
        <w:sz w:val="20"/>
      </w:rPr>
      <w:t>Otterpool WTS Facility</w:t>
    </w:r>
  </w:p>
  <w:p w14:paraId="1E63C1A0" w14:textId="77777777" w:rsidR="00491297" w:rsidRPr="00C62BE6" w:rsidRDefault="00491297" w:rsidP="00C62BE6">
    <w:pPr>
      <w:tabs>
        <w:tab w:val="center" w:pos="4536"/>
        <w:tab w:val="right" w:pos="8647"/>
      </w:tabs>
      <w:spacing w:before="0"/>
      <w:rPr>
        <w:sz w:val="20"/>
        <w:u w:val="single"/>
      </w:rPr>
    </w:pPr>
    <w:r>
      <w:rPr>
        <w:sz w:val="20"/>
        <w:u w:val="single"/>
      </w:rPr>
      <w:t>Site Condition Report</w:t>
    </w:r>
    <w:r w:rsidRPr="00C62BE6">
      <w:rPr>
        <w:sz w:val="20"/>
        <w:u w:val="single"/>
      </w:rPr>
      <w:tab/>
    </w:r>
    <w:r>
      <w:rPr>
        <w:sz w:val="20"/>
        <w:u w:val="single"/>
      </w:rPr>
      <w:tab/>
      <w:t>Dec 2023</w:t>
    </w:r>
  </w:p>
  <w:p w14:paraId="7407E25A" w14:textId="77777777" w:rsidR="00491297" w:rsidRPr="009E3D23" w:rsidRDefault="00491297" w:rsidP="00213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84C9A"/>
    <w:multiLevelType w:val="hybridMultilevel"/>
    <w:tmpl w:val="8CEE3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E479EA"/>
    <w:multiLevelType w:val="hybridMultilevel"/>
    <w:tmpl w:val="A2B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63428"/>
    <w:multiLevelType w:val="hybridMultilevel"/>
    <w:tmpl w:val="4C140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3A1787"/>
    <w:multiLevelType w:val="hybridMultilevel"/>
    <w:tmpl w:val="AB349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B044A"/>
    <w:multiLevelType w:val="multilevel"/>
    <w:tmpl w:val="F6F6CDE6"/>
    <w:lvl w:ilvl="0">
      <w:start w:val="1"/>
      <w:numFmt w:val="decimal"/>
      <w:pStyle w:val="Heading1"/>
      <w:lvlText w:val="%1.0"/>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pStyle w:val="Heading4"/>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93699628">
    <w:abstractNumId w:val="8"/>
  </w:num>
  <w:num w:numId="2" w16cid:durableId="255406829">
    <w:abstractNumId w:val="1"/>
  </w:num>
  <w:num w:numId="3" w16cid:durableId="1784031569">
    <w:abstractNumId w:val="7"/>
  </w:num>
  <w:num w:numId="4" w16cid:durableId="1541161283">
    <w:abstractNumId w:val="3"/>
  </w:num>
  <w:num w:numId="5" w16cid:durableId="1519731443">
    <w:abstractNumId w:val="6"/>
  </w:num>
  <w:num w:numId="6" w16cid:durableId="937714120">
    <w:abstractNumId w:val="2"/>
  </w:num>
  <w:num w:numId="7" w16cid:durableId="1438410464">
    <w:abstractNumId w:val="0"/>
  </w:num>
  <w:num w:numId="8" w16cid:durableId="468784904">
    <w:abstractNumId w:val="4"/>
  </w:num>
  <w:num w:numId="9" w16cid:durableId="1860656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97"/>
    <w:rsid w:val="00396B45"/>
    <w:rsid w:val="00432F8C"/>
    <w:rsid w:val="004726B1"/>
    <w:rsid w:val="00491297"/>
    <w:rsid w:val="004E42C3"/>
    <w:rsid w:val="007D6AF1"/>
    <w:rsid w:val="009B34DB"/>
    <w:rsid w:val="00BD377F"/>
    <w:rsid w:val="00C12C3D"/>
    <w:rsid w:val="00CB21B2"/>
    <w:rsid w:val="00D046DE"/>
    <w:rsid w:val="00F7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9022"/>
  <w15:chartTrackingRefBased/>
  <w15:docId w15:val="{1869CE62-DDC2-4AA0-8518-1E4073AE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297"/>
    <w:pPr>
      <w:spacing w:before="240" w:after="0" w:line="240" w:lineRule="auto"/>
      <w:jc w:val="both"/>
    </w:pPr>
    <w:rPr>
      <w:rFonts w:ascii="Arial" w:eastAsia="Times New Roman" w:hAnsi="Arial" w:cs="Times New Roman"/>
      <w:kern w:val="0"/>
      <w14:ligatures w14:val="none"/>
    </w:rPr>
  </w:style>
  <w:style w:type="paragraph" w:styleId="Heading1">
    <w:name w:val="heading 1"/>
    <w:basedOn w:val="Normal"/>
    <w:next w:val="Normal"/>
    <w:link w:val="Heading1Char"/>
    <w:qFormat/>
    <w:rsid w:val="00491297"/>
    <w:pPr>
      <w:keepNext/>
      <w:numPr>
        <w:numId w:val="1"/>
      </w:numPr>
      <w:jc w:val="left"/>
      <w:outlineLvl w:val="0"/>
    </w:pPr>
    <w:rPr>
      <w:rFonts w:cs="Arial"/>
      <w:b/>
      <w:caps/>
    </w:rPr>
  </w:style>
  <w:style w:type="paragraph" w:styleId="Heading2">
    <w:name w:val="heading 2"/>
    <w:basedOn w:val="Normal"/>
    <w:next w:val="Normal"/>
    <w:link w:val="Heading2Char"/>
    <w:qFormat/>
    <w:rsid w:val="00491297"/>
    <w:pPr>
      <w:keepNext/>
      <w:numPr>
        <w:ilvl w:val="1"/>
        <w:numId w:val="1"/>
      </w:numPr>
      <w:jc w:val="left"/>
      <w:outlineLvl w:val="1"/>
    </w:pPr>
    <w:rPr>
      <w:rFonts w:cs="Arial"/>
      <w:b/>
      <w:bCs/>
      <w:iCs/>
      <w:szCs w:val="28"/>
    </w:rPr>
  </w:style>
  <w:style w:type="paragraph" w:styleId="Heading3">
    <w:name w:val="heading 3"/>
    <w:aliases w:val="L3,Main Text,bold italic"/>
    <w:basedOn w:val="Normal"/>
    <w:next w:val="Normal"/>
    <w:link w:val="Heading3Char"/>
    <w:qFormat/>
    <w:rsid w:val="00491297"/>
    <w:pPr>
      <w:keepNext/>
      <w:numPr>
        <w:ilvl w:val="2"/>
        <w:numId w:val="1"/>
      </w:numPr>
      <w:jc w:val="left"/>
      <w:outlineLvl w:val="2"/>
    </w:pPr>
    <w:rPr>
      <w:rFonts w:cs="Arial"/>
      <w:b/>
      <w:bCs/>
      <w:i/>
    </w:rPr>
  </w:style>
  <w:style w:type="paragraph" w:styleId="Heading4">
    <w:name w:val="heading 4"/>
    <w:basedOn w:val="Normal"/>
    <w:next w:val="Normal"/>
    <w:link w:val="Heading4Char"/>
    <w:qFormat/>
    <w:rsid w:val="00491297"/>
    <w:pPr>
      <w:keepNext/>
      <w:numPr>
        <w:ilvl w:val="3"/>
        <w:numId w:val="1"/>
      </w:numPr>
      <w:jc w:val="left"/>
      <w:outlineLvl w:val="3"/>
    </w:pPr>
    <w:rPr>
      <w:rFonts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297"/>
    <w:rPr>
      <w:rFonts w:ascii="Arial" w:eastAsia="Times New Roman" w:hAnsi="Arial" w:cs="Arial"/>
      <w:b/>
      <w:caps/>
      <w:kern w:val="0"/>
      <w14:ligatures w14:val="none"/>
    </w:rPr>
  </w:style>
  <w:style w:type="character" w:customStyle="1" w:styleId="Heading2Char">
    <w:name w:val="Heading 2 Char"/>
    <w:basedOn w:val="DefaultParagraphFont"/>
    <w:link w:val="Heading2"/>
    <w:rsid w:val="00491297"/>
    <w:rPr>
      <w:rFonts w:ascii="Arial" w:eastAsia="Times New Roman" w:hAnsi="Arial" w:cs="Arial"/>
      <w:b/>
      <w:bCs/>
      <w:iCs/>
      <w:kern w:val="0"/>
      <w:szCs w:val="28"/>
      <w14:ligatures w14:val="none"/>
    </w:rPr>
  </w:style>
  <w:style w:type="character" w:customStyle="1" w:styleId="Heading3Char">
    <w:name w:val="Heading 3 Char"/>
    <w:aliases w:val="L3 Char,Main Text Char,bold italic Char"/>
    <w:basedOn w:val="DefaultParagraphFont"/>
    <w:link w:val="Heading3"/>
    <w:rsid w:val="00491297"/>
    <w:rPr>
      <w:rFonts w:ascii="Arial" w:eastAsia="Times New Roman" w:hAnsi="Arial" w:cs="Arial"/>
      <w:b/>
      <w:bCs/>
      <w:i/>
      <w:kern w:val="0"/>
      <w14:ligatures w14:val="none"/>
    </w:rPr>
  </w:style>
  <w:style w:type="character" w:customStyle="1" w:styleId="Heading4Char">
    <w:name w:val="Heading 4 Char"/>
    <w:basedOn w:val="DefaultParagraphFont"/>
    <w:link w:val="Heading4"/>
    <w:rsid w:val="00491297"/>
    <w:rPr>
      <w:rFonts w:ascii="Arial" w:eastAsia="Times New Roman" w:hAnsi="Arial" w:cs="Arial"/>
      <w:bCs/>
      <w:kern w:val="0"/>
      <w:u w:val="single"/>
      <w14:ligatures w14:val="none"/>
    </w:rPr>
  </w:style>
  <w:style w:type="paragraph" w:styleId="Header">
    <w:name w:val="header"/>
    <w:aliases w:val="Header Text"/>
    <w:basedOn w:val="Normal"/>
    <w:link w:val="HeaderChar"/>
    <w:rsid w:val="00491297"/>
    <w:pPr>
      <w:tabs>
        <w:tab w:val="center" w:pos="4536"/>
        <w:tab w:val="right" w:pos="9072"/>
      </w:tabs>
      <w:spacing w:before="0"/>
    </w:pPr>
    <w:rPr>
      <w:sz w:val="20"/>
    </w:rPr>
  </w:style>
  <w:style w:type="character" w:customStyle="1" w:styleId="HeaderChar">
    <w:name w:val="Header Char"/>
    <w:aliases w:val="Header Text Char"/>
    <w:basedOn w:val="DefaultParagraphFont"/>
    <w:link w:val="Header"/>
    <w:rsid w:val="00491297"/>
    <w:rPr>
      <w:rFonts w:ascii="Arial" w:eastAsia="Times New Roman" w:hAnsi="Arial" w:cs="Times New Roman"/>
      <w:kern w:val="0"/>
      <w:sz w:val="20"/>
      <w14:ligatures w14:val="none"/>
    </w:rPr>
  </w:style>
  <w:style w:type="paragraph" w:styleId="Footer">
    <w:name w:val="footer"/>
    <w:basedOn w:val="Normal"/>
    <w:link w:val="FooterChar"/>
    <w:rsid w:val="00491297"/>
    <w:pPr>
      <w:tabs>
        <w:tab w:val="center" w:pos="4153"/>
        <w:tab w:val="right" w:pos="8306"/>
      </w:tabs>
      <w:spacing w:before="0"/>
      <w:jc w:val="center"/>
    </w:pPr>
    <w:rPr>
      <w:sz w:val="16"/>
    </w:rPr>
  </w:style>
  <w:style w:type="character" w:customStyle="1" w:styleId="FooterChar">
    <w:name w:val="Footer Char"/>
    <w:basedOn w:val="DefaultParagraphFont"/>
    <w:link w:val="Footer"/>
    <w:rsid w:val="00491297"/>
    <w:rPr>
      <w:rFonts w:ascii="Arial" w:eastAsia="Times New Roman" w:hAnsi="Arial" w:cs="Times New Roman"/>
      <w:kern w:val="0"/>
      <w:sz w:val="16"/>
      <w14:ligatures w14:val="none"/>
    </w:rPr>
  </w:style>
  <w:style w:type="paragraph" w:styleId="TOC1">
    <w:name w:val="toc 1"/>
    <w:basedOn w:val="Normal"/>
    <w:next w:val="Normal"/>
    <w:uiPriority w:val="39"/>
    <w:rsid w:val="00491297"/>
    <w:pPr>
      <w:tabs>
        <w:tab w:val="right" w:leader="dot" w:pos="9017"/>
      </w:tabs>
      <w:spacing w:before="60"/>
      <w:ind w:left="539" w:hanging="539"/>
    </w:pPr>
    <w:rPr>
      <w:rFonts w:cs="Arial"/>
      <w:b/>
      <w:bCs/>
      <w:caps/>
      <w:noProof/>
    </w:rPr>
  </w:style>
  <w:style w:type="paragraph" w:styleId="FootnoteText">
    <w:name w:val="footnote text"/>
    <w:aliases w:val="Footnote Text Char Char Char Char,Footnote Text Char Char Char,Footnote Text Char Char,RSK-FT,RSK-FT1,RSK-FT2,NZDF Footnote,Harestanes Ref,~FootnoteText"/>
    <w:basedOn w:val="Normal"/>
    <w:link w:val="FootnoteTextChar"/>
    <w:qFormat/>
    <w:rsid w:val="00491297"/>
    <w:pPr>
      <w:spacing w:before="40" w:after="40"/>
    </w:pPr>
    <w:rPr>
      <w:sz w:val="20"/>
    </w:rPr>
  </w:style>
  <w:style w:type="character" w:customStyle="1" w:styleId="FootnoteTextChar">
    <w:name w:val="Footnote Text Char"/>
    <w:aliases w:val="Footnote Text Char Char Char Char Char,Footnote Text Char Char Char Char1,Footnote Text Char Char Char1,RSK-FT Char,RSK-FT1 Char,RSK-FT2 Char,NZDF Footnote Char,Harestanes Ref Char,~FootnoteText Char"/>
    <w:basedOn w:val="DefaultParagraphFont"/>
    <w:link w:val="FootnoteText"/>
    <w:rsid w:val="00491297"/>
    <w:rPr>
      <w:rFonts w:ascii="Arial" w:eastAsia="Times New Roman" w:hAnsi="Arial" w:cs="Times New Roman"/>
      <w:kern w:val="0"/>
      <w:sz w:val="20"/>
      <w14:ligatures w14:val="none"/>
    </w:rPr>
  </w:style>
  <w:style w:type="character" w:styleId="FootnoteReference">
    <w:name w:val="footnote reference"/>
    <w:aliases w:val="EN Footnote Reference"/>
    <w:basedOn w:val="DefaultParagraphFont"/>
    <w:rsid w:val="00491297"/>
    <w:rPr>
      <w:rFonts w:ascii="Arial" w:hAnsi="Arial"/>
      <w:sz w:val="22"/>
      <w:vertAlign w:val="superscript"/>
    </w:rPr>
  </w:style>
  <w:style w:type="paragraph" w:styleId="BodyText">
    <w:name w:val="Body Text"/>
    <w:link w:val="BodyTextChar"/>
    <w:semiHidden/>
    <w:rsid w:val="00491297"/>
    <w:pPr>
      <w:spacing w:after="240" w:line="240" w:lineRule="auto"/>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semiHidden/>
    <w:rsid w:val="00491297"/>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rsid w:val="00491297"/>
    <w:rPr>
      <w:color w:val="0000FF"/>
      <w:u w:val="single"/>
    </w:rPr>
  </w:style>
  <w:style w:type="paragraph" w:styleId="ListParagraph">
    <w:name w:val="List Paragraph"/>
    <w:basedOn w:val="Normal"/>
    <w:uiPriority w:val="34"/>
    <w:qFormat/>
    <w:rsid w:val="00491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lood-map-for-planning.service.gov.uk/" TargetMode="External"/><Relationship Id="rId2" Type="http://schemas.openxmlformats.org/officeDocument/2006/relationships/hyperlink" Target="http://www.magic.gov.uk/" TargetMode="External"/><Relationship Id="rId1" Type="http://schemas.openxmlformats.org/officeDocument/2006/relationships/hyperlink" Target="https://geologyviewer.bg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4F39980E6E4466409E7A15C1D514AAA0" ma:contentTypeVersion="42" ma:contentTypeDescription="Create a new document." ma:contentTypeScope="" ma:versionID="82f713bf8189aeda9682f0dbab6b552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b8fba03f-b465-42d4-a04d-5eac66a5065f" targetNamespace="http://schemas.microsoft.com/office/2006/metadata/properties" ma:root="true" ma:fieldsID="386a8d511c380583ffdc50978531933a" ns2:_="" ns3:_="" ns4:_="" ns5:_="" ns6:_="">
    <xsd:import namespace="dbe221e7-66db-4bdb-a92c-aa517c005f15"/>
    <xsd:import namespace="662745e8-e224-48e8-a2e3-254862b8c2f5"/>
    <xsd:import namespace="eebef177-55b5-4448-a5fb-28ea454417ee"/>
    <xsd:import namespace="5ffd8e36-f429-4edc-ab50-c5be84842779"/>
    <xsd:import namespace="b8fba03f-b465-42d4-a04d-5eac66a5065f"/>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ObjectDetectorVersions" minOccurs="0"/>
                <xsd:element ref="ns6:lcf76f155ced4ddcb4097134ff3c332f"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SearchPropertie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fba03f-b465-42d4-a04d-5eac66a5065f"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ObjectDetectorVersions" ma:index="50" nillable="true" ma:displayName="MediaServiceObjectDetectorVersions" ma:hidden="true" ma:indexed="true" ma:internalName="MediaServiceObjectDetectorVersions"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53" nillable="true" ma:displayName="Extracted Text" ma:internalName="MediaServiceOCR" ma:readOnly="true">
      <xsd:simpleType>
        <xsd:restriction base="dms:Note">
          <xsd:maxLength value="255"/>
        </xsd:restriction>
      </xsd:simple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DateTaken" ma:index="56" nillable="true" ma:displayName="MediaServiceDateTaken" ma:hidden="true" ma:indexed="true" ma:internalName="MediaServiceDateTaken" ma:readOnly="true">
      <xsd:simpleType>
        <xsd:restriction base="dms:Text"/>
      </xsd:simpleType>
    </xsd:element>
    <xsd:element name="MediaServiceLocation" ma:index="57"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element name="MediaLengthInSeconds" ma:index="5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2024-01-05T00:00:00+00:00</EAReceivedDate>
    <ga477587807b4e8dbd9d142e03c014fa xmlns="dbe221e7-66db-4bdb-a92c-aa517c005f15">
      <Terms xmlns="http://schemas.microsoft.com/office/infopath/2007/PartnerControls"/>
    </ga477587807b4e8dbd9d142e03c014fa>
    <PermitNumber xmlns="eebef177-55b5-4448-a5fb-28ea454417ee">EPR-FP3722SP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Countrystyle Recycling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2024-01-05T00:00:00+00:00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b8fba03f-b465-42d4-a04d-5eac66a5065f">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EPR/FP3722SP/A001</EPRNumber>
    <FacilityAddressPostcode xmlns="eebef177-55b5-4448-a5fb-28ea454417ee">TN25 6DA </FacilityAddressPostcode>
    <ed3cfd1978f244c4af5dc9d642a18018 xmlns="dbe221e7-66db-4bdb-a92c-aa517c005f15">
      <Terms xmlns="http://schemas.microsoft.com/office/infopath/2007/PartnerControls"/>
    </ed3cfd1978f244c4af5dc9d642a18018>
    <TaxCatchAll xmlns="662745e8-e224-48e8-a2e3-254862b8c2f5">
      <Value>41</Value>
      <Value>40</Value>
      <Value>11</Value>
      <Value>32</Value>
      <Value>14</Value>
    </TaxCatchAll>
    <ExternalAuthor xmlns="eebef177-55b5-4448-a5fb-28ea454417ee">Countrystyle Recycling Limited</ExternalAuthor>
    <SiteName xmlns="eebef177-55b5-4448-a5fb-28ea454417ee">Otterpool</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Otterpool, Sellindge, Ashford Road, Kent, TN25 6DA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EE79F7D5-B411-4E72-A302-C6D89660A09A}"/>
</file>

<file path=customXml/itemProps2.xml><?xml version="1.0" encoding="utf-8"?>
<ds:datastoreItem xmlns:ds="http://schemas.openxmlformats.org/officeDocument/2006/customXml" ds:itemID="{D8B73F55-98FB-4D58-918B-C19780ACB636}"/>
</file>

<file path=customXml/itemProps3.xml><?xml version="1.0" encoding="utf-8"?>
<ds:datastoreItem xmlns:ds="http://schemas.openxmlformats.org/officeDocument/2006/customXml" ds:itemID="{C561A098-E94F-445D-805E-D98C3868C248}"/>
</file>

<file path=docProps/app.xml><?xml version="1.0" encoding="utf-8"?>
<Properties xmlns="http://schemas.openxmlformats.org/officeDocument/2006/extended-properties" xmlns:vt="http://schemas.openxmlformats.org/officeDocument/2006/docPropsVTypes">
  <Template>Normal</Template>
  <TotalTime>14</TotalTime>
  <Pages>6</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Trousdell</dc:creator>
  <cp:keywords/>
  <dc:description/>
  <cp:lastModifiedBy>Charlie Trousdell</cp:lastModifiedBy>
  <cp:revision>10</cp:revision>
  <dcterms:created xsi:type="dcterms:W3CDTF">2023-12-13T13:23:00Z</dcterms:created>
  <dcterms:modified xsi:type="dcterms:W3CDTF">2024-01-05T13:48:00Z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0x0101000E9AD557692E154F9D2697C8C6432F76004F39980E6E4466409E7A15C1D514AAA0</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40;#Waste Operations|dc63c9b7-da6e-463c-b2cf-265b08d49156</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y fmtid="{D5CDD505-2E9C-101B-9397-08002B2CF9AE}" pid="15" name="RegulatedActivitySub-Class">
    <vt:lpwstr/>
  </property>
</Properties>
</file>