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5F3B2" w14:textId="49C836BF" w:rsidR="00C62150" w:rsidRPr="005D386A" w:rsidRDefault="00C62150" w:rsidP="00C62150">
      <w:pPr>
        <w:jc w:val="center"/>
        <w:rPr>
          <w:rFonts w:ascii="Arial" w:hAnsi="Arial" w:cs="Arial"/>
          <w:b/>
        </w:rPr>
      </w:pPr>
    </w:p>
    <w:p w14:paraId="23929DC7" w14:textId="77777777" w:rsidR="00C62150" w:rsidRPr="007B3B38" w:rsidRDefault="00C62150" w:rsidP="00C62150">
      <w:pPr>
        <w:ind w:left="360"/>
        <w:jc w:val="center"/>
        <w:outlineLvl w:val="0"/>
        <w:rPr>
          <w:rFonts w:ascii="Arial" w:hAnsi="Arial" w:cs="Arial"/>
          <w:b/>
          <w:i/>
        </w:rPr>
      </w:pPr>
      <w:r w:rsidRPr="007B3B38">
        <w:rPr>
          <w:rFonts w:ascii="Arial" w:hAnsi="Arial" w:cs="Arial"/>
          <w:b/>
          <w:i/>
        </w:rPr>
        <w:t>This document is a controlled document held b</w:t>
      </w:r>
      <w:r>
        <w:rPr>
          <w:rFonts w:ascii="Arial" w:hAnsi="Arial" w:cs="Arial"/>
          <w:b/>
          <w:i/>
        </w:rPr>
        <w:t>y the Environmental management system</w:t>
      </w:r>
    </w:p>
    <w:p w14:paraId="18D9A7CF" w14:textId="77777777" w:rsidR="00C62150" w:rsidRPr="007B3B38" w:rsidRDefault="00C62150" w:rsidP="00C62150">
      <w:pPr>
        <w:outlineLvl w:val="0"/>
        <w:rPr>
          <w:rFonts w:ascii="Arial" w:hAnsi="Arial" w:cs="Arial"/>
          <w:b/>
          <w:i/>
        </w:rPr>
      </w:pPr>
      <w:r w:rsidRPr="007B3B38">
        <w:rPr>
          <w:rFonts w:ascii="Arial" w:hAnsi="Arial" w:cs="Arial"/>
          <w:b/>
          <w:i/>
        </w:rPr>
        <w:tab/>
        <w:t xml:space="preserve"> Table of Contents</w:t>
      </w:r>
    </w:p>
    <w:p w14:paraId="710775F4" w14:textId="77777777" w:rsidR="00C62150" w:rsidRPr="007B3B38" w:rsidRDefault="00C62150" w:rsidP="00C62150">
      <w:pPr>
        <w:rPr>
          <w:rFonts w:ascii="Arial" w:hAnsi="Arial" w:cs="Arial"/>
        </w:rPr>
      </w:pPr>
      <w:r w:rsidRPr="007B3B38">
        <w:rPr>
          <w:rFonts w:ascii="Arial" w:hAnsi="Arial" w:cs="Arial"/>
          <w:b/>
          <w:i/>
        </w:rPr>
        <w:t xml:space="preserve">    </w:t>
      </w:r>
      <w:r w:rsidRPr="007B3B38">
        <w:rPr>
          <w:rFonts w:ascii="Arial" w:hAnsi="Arial" w:cs="Arial"/>
          <w:b/>
          <w:i/>
        </w:rPr>
        <w:tab/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850"/>
        <w:gridCol w:w="5245"/>
      </w:tblGrid>
      <w:tr w:rsidR="00C62150" w:rsidRPr="007B3B38" w14:paraId="127163C1" w14:textId="77777777" w:rsidTr="008231F0">
        <w:tc>
          <w:tcPr>
            <w:tcW w:w="851" w:type="dxa"/>
            <w:shd w:val="clear" w:color="auto" w:fill="auto"/>
            <w:vAlign w:val="center"/>
          </w:tcPr>
          <w:p w14:paraId="464515F7" w14:textId="77777777" w:rsidR="00C62150" w:rsidRPr="007B3B38" w:rsidRDefault="00C62150" w:rsidP="00C62150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7B3B38">
              <w:rPr>
                <w:rFonts w:ascii="Arial" w:hAnsi="Arial" w:cs="Arial"/>
                <w:b/>
              </w:rPr>
              <w:t>No.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68762D" w14:textId="77777777" w:rsidR="00C62150" w:rsidRPr="007B3B38" w:rsidRDefault="00C62150" w:rsidP="00C62150">
            <w:pPr>
              <w:spacing w:after="0"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398A8732" w14:textId="77777777" w:rsidR="00C62150" w:rsidRPr="007B3B38" w:rsidRDefault="00C62150" w:rsidP="00C62150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7B3B38">
              <w:rPr>
                <w:rFonts w:ascii="Arial" w:hAnsi="Arial" w:cs="Arial"/>
                <w:b/>
              </w:rPr>
              <w:t>Subject</w:t>
            </w:r>
          </w:p>
        </w:tc>
      </w:tr>
      <w:tr w:rsidR="00C62150" w:rsidRPr="007B3B38" w14:paraId="08A3F335" w14:textId="77777777" w:rsidTr="008231F0">
        <w:tc>
          <w:tcPr>
            <w:tcW w:w="851" w:type="dxa"/>
            <w:shd w:val="clear" w:color="auto" w:fill="auto"/>
            <w:vAlign w:val="center"/>
          </w:tcPr>
          <w:p w14:paraId="230CADBE" w14:textId="77777777" w:rsidR="00C62150" w:rsidRPr="007B3B38" w:rsidRDefault="00C62150" w:rsidP="00C62150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7B3B38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8722891" w14:textId="77777777" w:rsidR="00C62150" w:rsidRPr="007B3B38" w:rsidRDefault="00C62150" w:rsidP="00C62150">
            <w:pPr>
              <w:spacing w:after="0"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0E8B14A7" w14:textId="77777777" w:rsidR="00C62150" w:rsidRPr="007B3B38" w:rsidRDefault="00C62150" w:rsidP="00C62150">
            <w:pPr>
              <w:spacing w:after="0"/>
              <w:rPr>
                <w:rFonts w:ascii="Arial" w:hAnsi="Arial" w:cs="Arial"/>
                <w:b/>
              </w:rPr>
            </w:pPr>
            <w:r w:rsidRPr="007B3B38">
              <w:rPr>
                <w:rFonts w:ascii="Arial" w:hAnsi="Arial" w:cs="Arial"/>
                <w:b/>
              </w:rPr>
              <w:t>INTRODUCTION &amp; PURPOSE</w:t>
            </w:r>
          </w:p>
        </w:tc>
      </w:tr>
      <w:tr w:rsidR="00C62150" w:rsidRPr="007B3B38" w14:paraId="30DCDA08" w14:textId="77777777" w:rsidTr="008231F0">
        <w:tc>
          <w:tcPr>
            <w:tcW w:w="851" w:type="dxa"/>
            <w:shd w:val="clear" w:color="auto" w:fill="auto"/>
            <w:vAlign w:val="center"/>
          </w:tcPr>
          <w:p w14:paraId="14B5F5FF" w14:textId="77777777" w:rsidR="00C62150" w:rsidRPr="007B3B38" w:rsidRDefault="00C62150" w:rsidP="00C62150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7B3B38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3AB04E4" w14:textId="77777777" w:rsidR="00C62150" w:rsidRPr="007B3B38" w:rsidRDefault="00C62150" w:rsidP="00C62150">
            <w:pPr>
              <w:spacing w:after="0"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72E75CB7" w14:textId="77777777" w:rsidR="00C62150" w:rsidRPr="007B3B38" w:rsidRDefault="00C62150" w:rsidP="00C62150">
            <w:pPr>
              <w:spacing w:after="0"/>
              <w:rPr>
                <w:rFonts w:ascii="Arial" w:hAnsi="Arial" w:cs="Arial"/>
                <w:b/>
              </w:rPr>
            </w:pPr>
            <w:r w:rsidRPr="007B3B38">
              <w:rPr>
                <w:rFonts w:ascii="Arial" w:hAnsi="Arial" w:cs="Arial"/>
                <w:b/>
              </w:rPr>
              <w:t>TERMS &amp; DEFINITIONS</w:t>
            </w:r>
          </w:p>
        </w:tc>
      </w:tr>
      <w:tr w:rsidR="00C62150" w:rsidRPr="007B3B38" w14:paraId="2FCB136A" w14:textId="77777777" w:rsidTr="008231F0">
        <w:tc>
          <w:tcPr>
            <w:tcW w:w="851" w:type="dxa"/>
            <w:shd w:val="clear" w:color="auto" w:fill="auto"/>
            <w:vAlign w:val="center"/>
          </w:tcPr>
          <w:p w14:paraId="23A540FF" w14:textId="77777777" w:rsidR="00C62150" w:rsidRPr="007B3B38" w:rsidRDefault="00C62150" w:rsidP="00C62150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7B3B38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5BB332F" w14:textId="77777777" w:rsidR="00C62150" w:rsidRPr="007B3B38" w:rsidRDefault="00C62150" w:rsidP="00C62150">
            <w:pPr>
              <w:spacing w:after="0"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49A73C8F" w14:textId="77777777" w:rsidR="00C62150" w:rsidRPr="007B3B38" w:rsidRDefault="00C62150" w:rsidP="00C62150">
            <w:pPr>
              <w:spacing w:after="0"/>
              <w:rPr>
                <w:rFonts w:ascii="Arial" w:hAnsi="Arial" w:cs="Arial"/>
                <w:b/>
              </w:rPr>
            </w:pPr>
            <w:r w:rsidRPr="007B3B38">
              <w:rPr>
                <w:rFonts w:ascii="Arial" w:hAnsi="Arial" w:cs="Arial"/>
                <w:b/>
              </w:rPr>
              <w:t>APPLICATION &amp; SCOPE</w:t>
            </w:r>
          </w:p>
        </w:tc>
      </w:tr>
      <w:tr w:rsidR="00C62150" w:rsidRPr="007B3B38" w14:paraId="073187C5" w14:textId="77777777" w:rsidTr="008231F0">
        <w:tc>
          <w:tcPr>
            <w:tcW w:w="851" w:type="dxa"/>
            <w:shd w:val="clear" w:color="auto" w:fill="auto"/>
            <w:vAlign w:val="center"/>
          </w:tcPr>
          <w:p w14:paraId="1CB49EB4" w14:textId="77777777" w:rsidR="00C62150" w:rsidRPr="007B3B38" w:rsidRDefault="00C62150" w:rsidP="00C62150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7B3B38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392705" w14:textId="77777777" w:rsidR="00C62150" w:rsidRPr="007B3B38" w:rsidRDefault="00C62150" w:rsidP="00C62150">
            <w:pPr>
              <w:spacing w:after="0"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239ADD89" w14:textId="77777777" w:rsidR="00C62150" w:rsidRPr="007B3B38" w:rsidRDefault="00C62150" w:rsidP="00C62150">
            <w:pPr>
              <w:spacing w:after="0"/>
              <w:rPr>
                <w:rFonts w:ascii="Arial" w:hAnsi="Arial" w:cs="Arial"/>
                <w:b/>
              </w:rPr>
            </w:pPr>
            <w:r w:rsidRPr="007B3B38">
              <w:rPr>
                <w:rFonts w:ascii="Arial" w:hAnsi="Arial" w:cs="Arial"/>
                <w:b/>
              </w:rPr>
              <w:t>REQUIREMENTS</w:t>
            </w:r>
          </w:p>
        </w:tc>
      </w:tr>
      <w:tr w:rsidR="00C62150" w:rsidRPr="007B3B38" w14:paraId="32DE297A" w14:textId="77777777" w:rsidTr="008231F0">
        <w:tc>
          <w:tcPr>
            <w:tcW w:w="851" w:type="dxa"/>
            <w:shd w:val="clear" w:color="auto" w:fill="auto"/>
            <w:vAlign w:val="center"/>
          </w:tcPr>
          <w:p w14:paraId="1232507C" w14:textId="77777777" w:rsidR="00C62150" w:rsidRPr="007B3B38" w:rsidRDefault="00C62150" w:rsidP="00C62150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F465634" w14:textId="77777777" w:rsidR="00C62150" w:rsidRPr="007B3B38" w:rsidRDefault="00C62150" w:rsidP="00C62150">
            <w:pPr>
              <w:spacing w:after="0"/>
              <w:jc w:val="center"/>
              <w:rPr>
                <w:rFonts w:ascii="Arial" w:hAnsi="Arial" w:cs="Arial"/>
                <w:i/>
              </w:rPr>
            </w:pPr>
            <w:r w:rsidRPr="007B3B38">
              <w:rPr>
                <w:rFonts w:ascii="Arial" w:hAnsi="Arial" w:cs="Arial"/>
                <w:i/>
              </w:rPr>
              <w:t>4.1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3865C25D" w14:textId="77777777" w:rsidR="00C62150" w:rsidRPr="007B3B38" w:rsidRDefault="00C62150" w:rsidP="00C62150">
            <w:pPr>
              <w:spacing w:after="0"/>
              <w:rPr>
                <w:rFonts w:ascii="Arial" w:hAnsi="Arial" w:cs="Arial"/>
              </w:rPr>
            </w:pPr>
            <w:r w:rsidRPr="007B3B38">
              <w:rPr>
                <w:rFonts w:ascii="Arial" w:hAnsi="Arial" w:cs="Arial"/>
                <w:i/>
              </w:rPr>
              <w:t>Internal Auditor Qualifications</w:t>
            </w:r>
          </w:p>
        </w:tc>
      </w:tr>
      <w:tr w:rsidR="00C62150" w:rsidRPr="007B3B38" w14:paraId="4FB9488B" w14:textId="77777777" w:rsidTr="008231F0">
        <w:tc>
          <w:tcPr>
            <w:tcW w:w="851" w:type="dxa"/>
            <w:shd w:val="clear" w:color="auto" w:fill="auto"/>
            <w:vAlign w:val="center"/>
          </w:tcPr>
          <w:p w14:paraId="0FE9EFEF" w14:textId="77777777" w:rsidR="00C62150" w:rsidRPr="007B3B38" w:rsidRDefault="00C62150" w:rsidP="00C62150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7B3B38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A669A9" w14:textId="77777777" w:rsidR="00C62150" w:rsidRPr="007B3B38" w:rsidRDefault="00C62150" w:rsidP="00C62150">
            <w:pPr>
              <w:spacing w:after="0"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373036F6" w14:textId="77777777" w:rsidR="00C62150" w:rsidRPr="007B3B38" w:rsidRDefault="00C62150" w:rsidP="00C62150">
            <w:pPr>
              <w:spacing w:after="0"/>
              <w:rPr>
                <w:rFonts w:ascii="Arial" w:hAnsi="Arial" w:cs="Arial"/>
                <w:b/>
              </w:rPr>
            </w:pPr>
            <w:r w:rsidRPr="007B3B38">
              <w:rPr>
                <w:rFonts w:ascii="Arial" w:hAnsi="Arial" w:cs="Arial"/>
                <w:b/>
              </w:rPr>
              <w:t>PROCESS</w:t>
            </w:r>
          </w:p>
        </w:tc>
      </w:tr>
      <w:tr w:rsidR="00C62150" w:rsidRPr="007B3B38" w14:paraId="20DD049C" w14:textId="77777777" w:rsidTr="008231F0">
        <w:tc>
          <w:tcPr>
            <w:tcW w:w="851" w:type="dxa"/>
            <w:shd w:val="clear" w:color="auto" w:fill="auto"/>
            <w:vAlign w:val="center"/>
          </w:tcPr>
          <w:p w14:paraId="1220D9C9" w14:textId="77777777" w:rsidR="00C62150" w:rsidRPr="007B3B38" w:rsidRDefault="00C62150" w:rsidP="00C62150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14FACF8" w14:textId="77777777" w:rsidR="00C62150" w:rsidRPr="007B3B38" w:rsidRDefault="00C62150" w:rsidP="00C62150">
            <w:pPr>
              <w:spacing w:after="0"/>
              <w:jc w:val="center"/>
              <w:rPr>
                <w:rFonts w:ascii="Arial" w:hAnsi="Arial" w:cs="Arial"/>
                <w:i/>
              </w:rPr>
            </w:pPr>
            <w:r w:rsidRPr="007B3B38">
              <w:rPr>
                <w:rFonts w:ascii="Arial" w:hAnsi="Arial" w:cs="Arial"/>
                <w:i/>
              </w:rPr>
              <w:t>5.1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38AB5B5E" w14:textId="77777777" w:rsidR="00C62150" w:rsidRPr="007B3B38" w:rsidRDefault="00C62150" w:rsidP="00C62150">
            <w:pPr>
              <w:spacing w:after="0"/>
              <w:rPr>
                <w:rFonts w:ascii="Arial" w:hAnsi="Arial" w:cs="Arial"/>
              </w:rPr>
            </w:pPr>
            <w:r w:rsidRPr="007B3B38">
              <w:rPr>
                <w:rFonts w:ascii="Arial" w:hAnsi="Arial" w:cs="Arial"/>
                <w:i/>
              </w:rPr>
              <w:t>Audit Preparation</w:t>
            </w:r>
          </w:p>
        </w:tc>
      </w:tr>
      <w:tr w:rsidR="00C62150" w:rsidRPr="007B3B38" w14:paraId="66975EEC" w14:textId="77777777" w:rsidTr="008231F0">
        <w:tc>
          <w:tcPr>
            <w:tcW w:w="851" w:type="dxa"/>
            <w:shd w:val="clear" w:color="auto" w:fill="auto"/>
            <w:vAlign w:val="center"/>
          </w:tcPr>
          <w:p w14:paraId="5A0697E2" w14:textId="77777777" w:rsidR="00C62150" w:rsidRPr="007B3B38" w:rsidRDefault="00C62150" w:rsidP="00C62150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9FD9051" w14:textId="77777777" w:rsidR="00C62150" w:rsidRPr="007B3B38" w:rsidRDefault="00C62150" w:rsidP="00C62150">
            <w:pPr>
              <w:spacing w:after="0"/>
              <w:jc w:val="center"/>
              <w:rPr>
                <w:rFonts w:ascii="Arial" w:hAnsi="Arial" w:cs="Arial"/>
                <w:i/>
              </w:rPr>
            </w:pPr>
            <w:r w:rsidRPr="007B3B38">
              <w:rPr>
                <w:rFonts w:ascii="Arial" w:hAnsi="Arial" w:cs="Arial"/>
                <w:i/>
              </w:rPr>
              <w:t>5.2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F965DC0" w14:textId="77777777" w:rsidR="00C62150" w:rsidRPr="007B3B38" w:rsidRDefault="00C62150" w:rsidP="00C62150">
            <w:pPr>
              <w:spacing w:after="0"/>
              <w:rPr>
                <w:rFonts w:ascii="Arial" w:hAnsi="Arial" w:cs="Arial"/>
              </w:rPr>
            </w:pPr>
            <w:r w:rsidRPr="007B3B38">
              <w:rPr>
                <w:rFonts w:ascii="Arial" w:hAnsi="Arial" w:cs="Arial"/>
                <w:i/>
              </w:rPr>
              <w:t>Audit Initiation</w:t>
            </w:r>
          </w:p>
        </w:tc>
      </w:tr>
      <w:tr w:rsidR="00C62150" w:rsidRPr="007B3B38" w14:paraId="7C58EC5F" w14:textId="77777777" w:rsidTr="008231F0">
        <w:tc>
          <w:tcPr>
            <w:tcW w:w="851" w:type="dxa"/>
            <w:shd w:val="clear" w:color="auto" w:fill="auto"/>
            <w:vAlign w:val="center"/>
          </w:tcPr>
          <w:p w14:paraId="58216B36" w14:textId="77777777" w:rsidR="00C62150" w:rsidRPr="007B3B38" w:rsidRDefault="00C62150" w:rsidP="00C62150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51ACA8A" w14:textId="77777777" w:rsidR="00C62150" w:rsidRPr="007B3B38" w:rsidRDefault="00C62150" w:rsidP="00C62150">
            <w:pPr>
              <w:spacing w:after="0"/>
              <w:jc w:val="center"/>
              <w:rPr>
                <w:rFonts w:ascii="Arial" w:hAnsi="Arial" w:cs="Arial"/>
                <w:i/>
              </w:rPr>
            </w:pPr>
            <w:r w:rsidRPr="007B3B38">
              <w:rPr>
                <w:rFonts w:ascii="Arial" w:hAnsi="Arial" w:cs="Arial"/>
                <w:i/>
              </w:rPr>
              <w:t>5.3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3FD8D465" w14:textId="77777777" w:rsidR="00C62150" w:rsidRPr="007B3B38" w:rsidRDefault="00C62150" w:rsidP="00C62150">
            <w:pPr>
              <w:spacing w:after="0"/>
              <w:rPr>
                <w:rFonts w:ascii="Arial" w:hAnsi="Arial" w:cs="Arial"/>
              </w:rPr>
            </w:pPr>
            <w:r w:rsidRPr="007B3B38">
              <w:rPr>
                <w:rFonts w:ascii="Arial" w:hAnsi="Arial" w:cs="Arial"/>
                <w:i/>
              </w:rPr>
              <w:t>Audit Completion</w:t>
            </w:r>
          </w:p>
        </w:tc>
      </w:tr>
      <w:tr w:rsidR="00C62150" w:rsidRPr="007B3B38" w14:paraId="007B713C" w14:textId="77777777" w:rsidTr="008231F0">
        <w:tc>
          <w:tcPr>
            <w:tcW w:w="851" w:type="dxa"/>
            <w:shd w:val="clear" w:color="auto" w:fill="auto"/>
            <w:vAlign w:val="center"/>
          </w:tcPr>
          <w:p w14:paraId="7A70F5DD" w14:textId="77777777" w:rsidR="00C62150" w:rsidRPr="007B3B38" w:rsidRDefault="00C62150" w:rsidP="00C62150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A951B24" w14:textId="77777777" w:rsidR="00C62150" w:rsidRPr="007B3B38" w:rsidRDefault="00C62150" w:rsidP="00C62150">
            <w:pPr>
              <w:spacing w:after="0"/>
              <w:jc w:val="center"/>
              <w:rPr>
                <w:rFonts w:ascii="Arial" w:hAnsi="Arial" w:cs="Arial"/>
                <w:i/>
              </w:rPr>
            </w:pPr>
            <w:r w:rsidRPr="007B3B38">
              <w:rPr>
                <w:rFonts w:ascii="Arial" w:hAnsi="Arial" w:cs="Arial"/>
                <w:i/>
              </w:rPr>
              <w:t>5.4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53F17A9" w14:textId="77777777" w:rsidR="00C62150" w:rsidRPr="007B3B38" w:rsidRDefault="00C62150" w:rsidP="00C62150">
            <w:pPr>
              <w:spacing w:after="0"/>
              <w:rPr>
                <w:rFonts w:ascii="Arial" w:hAnsi="Arial" w:cs="Arial"/>
              </w:rPr>
            </w:pPr>
            <w:r w:rsidRPr="007B3B38">
              <w:rPr>
                <w:rFonts w:ascii="Arial" w:hAnsi="Arial" w:cs="Arial"/>
                <w:i/>
              </w:rPr>
              <w:t>Audit Documentation &amp; Records</w:t>
            </w:r>
          </w:p>
        </w:tc>
      </w:tr>
      <w:tr w:rsidR="00C62150" w:rsidRPr="007B3B38" w14:paraId="0D55A1AA" w14:textId="77777777" w:rsidTr="008231F0">
        <w:tc>
          <w:tcPr>
            <w:tcW w:w="851" w:type="dxa"/>
            <w:shd w:val="clear" w:color="auto" w:fill="auto"/>
            <w:vAlign w:val="center"/>
          </w:tcPr>
          <w:p w14:paraId="1AB3BF2D" w14:textId="77777777" w:rsidR="00C62150" w:rsidRPr="007B3B38" w:rsidRDefault="00C62150" w:rsidP="00C62150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CB9D38C" w14:textId="77777777" w:rsidR="00C62150" w:rsidRPr="007B3B38" w:rsidRDefault="00C62150" w:rsidP="00C62150">
            <w:pPr>
              <w:spacing w:after="0"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7FF5A205" w14:textId="77777777" w:rsidR="00C62150" w:rsidRPr="007B3B38" w:rsidRDefault="00C62150" w:rsidP="00C62150">
            <w:pPr>
              <w:spacing w:after="0"/>
              <w:rPr>
                <w:rFonts w:ascii="Arial" w:hAnsi="Arial" w:cs="Arial"/>
                <w:b/>
              </w:rPr>
            </w:pPr>
            <w:r w:rsidRPr="007B3B38">
              <w:rPr>
                <w:rFonts w:ascii="Arial" w:hAnsi="Arial" w:cs="Arial"/>
                <w:b/>
              </w:rPr>
              <w:t xml:space="preserve">REVISION </w:t>
            </w:r>
            <w:r>
              <w:rPr>
                <w:rFonts w:ascii="Arial" w:hAnsi="Arial" w:cs="Arial"/>
                <w:b/>
              </w:rPr>
              <w:t>STATUS</w:t>
            </w:r>
          </w:p>
        </w:tc>
      </w:tr>
    </w:tbl>
    <w:p w14:paraId="2927B660" w14:textId="77777777" w:rsidR="00C62150" w:rsidRPr="007B3B38" w:rsidRDefault="00C62150" w:rsidP="00C62150">
      <w:pPr>
        <w:spacing w:after="0"/>
        <w:rPr>
          <w:rFonts w:ascii="Arial" w:hAnsi="Arial" w:cs="Arial"/>
          <w:b/>
          <w:i/>
        </w:rPr>
      </w:pPr>
    </w:p>
    <w:p w14:paraId="738C3C84" w14:textId="77777777" w:rsidR="00C62150" w:rsidRPr="007B3B38" w:rsidRDefault="00C62150" w:rsidP="00C62150">
      <w:pPr>
        <w:numPr>
          <w:ilvl w:val="0"/>
          <w:numId w:val="17"/>
        </w:numPr>
        <w:spacing w:after="0" w:line="240" w:lineRule="auto"/>
        <w:rPr>
          <w:rFonts w:ascii="Arial" w:hAnsi="Arial" w:cs="Arial"/>
          <w:b/>
        </w:rPr>
      </w:pPr>
      <w:r w:rsidRPr="007B3B38">
        <w:rPr>
          <w:rFonts w:ascii="Arial" w:hAnsi="Arial" w:cs="Arial"/>
          <w:b/>
          <w:i/>
        </w:rPr>
        <w:t>Introduction and Purpose</w:t>
      </w:r>
    </w:p>
    <w:p w14:paraId="65FA8445" w14:textId="77777777" w:rsidR="00C62150" w:rsidRPr="007B3B38" w:rsidRDefault="00C62150" w:rsidP="00C62150">
      <w:pPr>
        <w:ind w:left="360"/>
        <w:rPr>
          <w:rFonts w:ascii="Arial" w:hAnsi="Arial" w:cs="Arial"/>
          <w:b/>
        </w:rPr>
      </w:pPr>
    </w:p>
    <w:p w14:paraId="56B12FB2" w14:textId="77777777" w:rsidR="00C62150" w:rsidRPr="001B1D69" w:rsidRDefault="00C62150" w:rsidP="00C62150">
      <w:pPr>
        <w:ind w:left="283"/>
        <w:jc w:val="both"/>
        <w:rPr>
          <w:rFonts w:ascii="Arial" w:hAnsi="Arial" w:cs="Arial"/>
        </w:rPr>
      </w:pPr>
      <w:r w:rsidRPr="001B1D69">
        <w:rPr>
          <w:rFonts w:ascii="Arial" w:hAnsi="Arial" w:cs="Arial"/>
        </w:rPr>
        <w:t xml:space="preserve">The Purpose of this procedure is to define </w:t>
      </w:r>
      <w:r>
        <w:rPr>
          <w:rFonts w:ascii="Arial" w:hAnsi="Arial" w:cs="Arial"/>
        </w:rPr>
        <w:t xml:space="preserve">NRS </w:t>
      </w:r>
      <w:r w:rsidRPr="001B1D69">
        <w:rPr>
          <w:rFonts w:ascii="Arial" w:hAnsi="Arial" w:cs="Arial"/>
        </w:rPr>
        <w:t xml:space="preserve">process for undertaking internal audits </w:t>
      </w:r>
      <w:proofErr w:type="gramStart"/>
      <w:r w:rsidRPr="001B1D69">
        <w:rPr>
          <w:rFonts w:ascii="Arial" w:hAnsi="Arial" w:cs="Arial"/>
        </w:rPr>
        <w:t>in order to</w:t>
      </w:r>
      <w:proofErr w:type="gramEnd"/>
      <w:r w:rsidRPr="001B1D69">
        <w:rPr>
          <w:rFonts w:ascii="Arial" w:hAnsi="Arial" w:cs="Arial"/>
        </w:rPr>
        <w:t xml:space="preserve"> assess the maintenance and effectiveness of the application of the </w:t>
      </w:r>
      <w:r>
        <w:rPr>
          <w:rFonts w:ascii="Arial" w:hAnsi="Arial" w:cs="Arial"/>
        </w:rPr>
        <w:t>environmental management system</w:t>
      </w:r>
      <w:r w:rsidRPr="001B1D69">
        <w:rPr>
          <w:rFonts w:ascii="Arial" w:hAnsi="Arial" w:cs="Arial"/>
        </w:rPr>
        <w:t>.</w:t>
      </w:r>
    </w:p>
    <w:p w14:paraId="667F9754" w14:textId="77777777" w:rsidR="00C62150" w:rsidRPr="007B3B38" w:rsidRDefault="00C62150" w:rsidP="00C62150">
      <w:pPr>
        <w:jc w:val="center"/>
        <w:rPr>
          <w:rFonts w:ascii="Arial" w:hAnsi="Arial" w:cs="Arial"/>
          <w:b/>
        </w:rPr>
      </w:pPr>
    </w:p>
    <w:p w14:paraId="47DD5F49" w14:textId="1A87D84A" w:rsidR="00C62150" w:rsidRDefault="00C62150" w:rsidP="00C62150">
      <w:pPr>
        <w:numPr>
          <w:ilvl w:val="0"/>
          <w:numId w:val="14"/>
        </w:numPr>
        <w:spacing w:after="0" w:line="240" w:lineRule="auto"/>
        <w:rPr>
          <w:rFonts w:ascii="Arial" w:hAnsi="Arial" w:cs="Arial"/>
          <w:b/>
          <w:i/>
        </w:rPr>
      </w:pPr>
      <w:r w:rsidRPr="007B3B38">
        <w:rPr>
          <w:rFonts w:ascii="Arial" w:hAnsi="Arial" w:cs="Arial"/>
          <w:b/>
          <w:i/>
        </w:rPr>
        <w:t>Terms and Definitions</w:t>
      </w:r>
    </w:p>
    <w:p w14:paraId="6881541D" w14:textId="77777777" w:rsidR="002125D4" w:rsidRPr="007B3B38" w:rsidRDefault="002125D4" w:rsidP="002125D4">
      <w:pPr>
        <w:spacing w:after="0" w:line="240" w:lineRule="auto"/>
        <w:ind w:left="284"/>
        <w:rPr>
          <w:rFonts w:ascii="Arial" w:hAnsi="Arial" w:cs="Arial"/>
          <w:b/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61"/>
        <w:gridCol w:w="1299"/>
        <w:gridCol w:w="5256"/>
      </w:tblGrid>
      <w:tr w:rsidR="002125D4" w14:paraId="1C8E754E" w14:textId="77777777" w:rsidTr="008231F0">
        <w:tc>
          <w:tcPr>
            <w:tcW w:w="2691" w:type="dxa"/>
          </w:tcPr>
          <w:p w14:paraId="6013702A" w14:textId="77777777" w:rsidR="002125D4" w:rsidRDefault="002125D4" w:rsidP="008231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Term </w:t>
            </w:r>
          </w:p>
        </w:tc>
        <w:tc>
          <w:tcPr>
            <w:tcW w:w="1426" w:type="dxa"/>
          </w:tcPr>
          <w:p w14:paraId="64C2F6D0" w14:textId="77777777" w:rsidR="002125D4" w:rsidRDefault="002125D4" w:rsidP="008231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Clause </w:t>
            </w:r>
          </w:p>
        </w:tc>
        <w:tc>
          <w:tcPr>
            <w:tcW w:w="6303" w:type="dxa"/>
          </w:tcPr>
          <w:p w14:paraId="2683778F" w14:textId="77777777" w:rsidR="002125D4" w:rsidRDefault="002125D4" w:rsidP="008231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Definition </w:t>
            </w:r>
          </w:p>
        </w:tc>
      </w:tr>
      <w:tr w:rsidR="002125D4" w14:paraId="4C74ED31" w14:textId="77777777" w:rsidTr="008231F0">
        <w:tc>
          <w:tcPr>
            <w:tcW w:w="2691" w:type="dxa"/>
          </w:tcPr>
          <w:p w14:paraId="2036E856" w14:textId="77777777" w:rsidR="002125D4" w:rsidRDefault="002125D4" w:rsidP="008231F0">
            <w:pPr>
              <w:rPr>
                <w:rFonts w:ascii="Arial" w:hAnsi="Arial" w:cs="Arial"/>
                <w:sz w:val="20"/>
                <w:szCs w:val="20"/>
              </w:rPr>
            </w:pPr>
            <w:r w:rsidRPr="007B3B38">
              <w:rPr>
                <w:rFonts w:ascii="Arial" w:hAnsi="Arial" w:cs="Arial"/>
                <w:b/>
              </w:rPr>
              <w:t>Internal Audit</w:t>
            </w:r>
          </w:p>
        </w:tc>
        <w:tc>
          <w:tcPr>
            <w:tcW w:w="1426" w:type="dxa"/>
          </w:tcPr>
          <w:p w14:paraId="757BEB27" w14:textId="77777777" w:rsidR="002125D4" w:rsidRDefault="002125D4" w:rsidP="008231F0">
            <w:pPr>
              <w:rPr>
                <w:rFonts w:ascii="Arial" w:hAnsi="Arial" w:cs="Arial"/>
                <w:sz w:val="20"/>
                <w:szCs w:val="20"/>
              </w:rPr>
            </w:pPr>
            <w:r w:rsidRPr="007B3B38">
              <w:rPr>
                <w:rFonts w:ascii="Arial" w:hAnsi="Arial" w:cs="Arial"/>
                <w:b/>
              </w:rPr>
              <w:t>3.9.1</w:t>
            </w:r>
          </w:p>
        </w:tc>
        <w:tc>
          <w:tcPr>
            <w:tcW w:w="6303" w:type="dxa"/>
          </w:tcPr>
          <w:p w14:paraId="2DF9350D" w14:textId="77777777" w:rsidR="002125D4" w:rsidRDefault="002125D4" w:rsidP="008231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Systematic, independent and documented process for obtaining audit evidence and evaluating it objectively to determine the extent to which audit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criteria’s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are fulfilled is taken to mean a managerial tool which evaluates effectiveness of the environmental Management system. </w:t>
            </w:r>
          </w:p>
        </w:tc>
      </w:tr>
      <w:tr w:rsidR="002125D4" w14:paraId="6EEDE1DA" w14:textId="77777777" w:rsidTr="008231F0">
        <w:tc>
          <w:tcPr>
            <w:tcW w:w="2691" w:type="dxa"/>
          </w:tcPr>
          <w:p w14:paraId="3CBC56DB" w14:textId="77777777" w:rsidR="002125D4" w:rsidRDefault="002125D4" w:rsidP="008231F0">
            <w:pPr>
              <w:rPr>
                <w:rFonts w:ascii="Arial" w:hAnsi="Arial" w:cs="Arial"/>
                <w:sz w:val="20"/>
                <w:szCs w:val="20"/>
              </w:rPr>
            </w:pPr>
            <w:r w:rsidRPr="007B3B38">
              <w:rPr>
                <w:rFonts w:ascii="Arial" w:hAnsi="Arial" w:cs="Arial"/>
                <w:b/>
              </w:rPr>
              <w:t>Internal Auditor</w:t>
            </w:r>
          </w:p>
        </w:tc>
        <w:tc>
          <w:tcPr>
            <w:tcW w:w="1426" w:type="dxa"/>
          </w:tcPr>
          <w:p w14:paraId="205CD22C" w14:textId="77777777" w:rsidR="002125D4" w:rsidRDefault="002125D4" w:rsidP="008231F0">
            <w:pPr>
              <w:rPr>
                <w:rFonts w:ascii="Arial" w:hAnsi="Arial" w:cs="Arial"/>
                <w:sz w:val="20"/>
                <w:szCs w:val="20"/>
              </w:rPr>
            </w:pPr>
            <w:r w:rsidRPr="007B3B38">
              <w:rPr>
                <w:rFonts w:ascii="Arial" w:hAnsi="Arial" w:cs="Arial"/>
                <w:b/>
              </w:rPr>
              <w:t>3.9.9</w:t>
            </w:r>
          </w:p>
        </w:tc>
        <w:tc>
          <w:tcPr>
            <w:tcW w:w="6303" w:type="dxa"/>
          </w:tcPr>
          <w:p w14:paraId="23F7A7D2" w14:textId="77777777" w:rsidR="002125D4" w:rsidRDefault="002125D4" w:rsidP="008231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 with the demonstrated person attributes and competence (3.1.6 and 3.9.14) to conduct and audit.</w:t>
            </w:r>
          </w:p>
        </w:tc>
      </w:tr>
      <w:tr w:rsidR="002125D4" w14:paraId="2DF2D71C" w14:textId="77777777" w:rsidTr="008231F0">
        <w:tc>
          <w:tcPr>
            <w:tcW w:w="2691" w:type="dxa"/>
          </w:tcPr>
          <w:p w14:paraId="36FE5BBC" w14:textId="77777777" w:rsidR="002125D4" w:rsidRDefault="002125D4" w:rsidP="008231F0">
            <w:pPr>
              <w:rPr>
                <w:rFonts w:ascii="Arial" w:hAnsi="Arial" w:cs="Arial"/>
                <w:sz w:val="20"/>
                <w:szCs w:val="20"/>
              </w:rPr>
            </w:pPr>
            <w:r w:rsidRPr="007B3B38">
              <w:rPr>
                <w:rFonts w:ascii="Arial" w:hAnsi="Arial" w:cs="Arial"/>
                <w:b/>
              </w:rPr>
              <w:t>Non-Conformance</w:t>
            </w:r>
          </w:p>
        </w:tc>
        <w:tc>
          <w:tcPr>
            <w:tcW w:w="1426" w:type="dxa"/>
          </w:tcPr>
          <w:p w14:paraId="571218BB" w14:textId="77777777" w:rsidR="002125D4" w:rsidRDefault="002125D4" w:rsidP="008231F0">
            <w:pPr>
              <w:rPr>
                <w:rFonts w:ascii="Arial" w:hAnsi="Arial" w:cs="Arial"/>
                <w:sz w:val="20"/>
                <w:szCs w:val="20"/>
              </w:rPr>
            </w:pPr>
            <w:r w:rsidRPr="007B3B38">
              <w:rPr>
                <w:rFonts w:ascii="Arial" w:hAnsi="Arial" w:cs="Arial"/>
                <w:b/>
              </w:rPr>
              <w:t>3.1.2</w:t>
            </w:r>
          </w:p>
        </w:tc>
        <w:tc>
          <w:tcPr>
            <w:tcW w:w="6303" w:type="dxa"/>
          </w:tcPr>
          <w:p w14:paraId="6C4BAB2D" w14:textId="77777777" w:rsidR="002125D4" w:rsidRDefault="002125D4" w:rsidP="008231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Is taken to mean an observation that indicates a product, policy or practice is contrary to the requirements of customer, or the standard or documented procedures. </w:t>
            </w:r>
          </w:p>
        </w:tc>
      </w:tr>
    </w:tbl>
    <w:p w14:paraId="129D5155" w14:textId="100AF668" w:rsidR="00C62150" w:rsidRDefault="00C62150" w:rsidP="002125D4">
      <w:pPr>
        <w:rPr>
          <w:rFonts w:ascii="Arial" w:hAnsi="Arial" w:cs="Arial"/>
          <w:b/>
          <w:i/>
        </w:rPr>
      </w:pPr>
    </w:p>
    <w:p w14:paraId="0F9B9E45" w14:textId="4484D672" w:rsidR="002125D4" w:rsidRDefault="002125D4" w:rsidP="002125D4">
      <w:pPr>
        <w:rPr>
          <w:rFonts w:ascii="Arial" w:hAnsi="Arial" w:cs="Arial"/>
          <w:b/>
          <w:i/>
        </w:rPr>
      </w:pPr>
    </w:p>
    <w:p w14:paraId="63420714" w14:textId="77777777" w:rsidR="00C62150" w:rsidRPr="007B3B38" w:rsidRDefault="00C62150" w:rsidP="00C62150">
      <w:pPr>
        <w:numPr>
          <w:ilvl w:val="0"/>
          <w:numId w:val="14"/>
        </w:numPr>
        <w:spacing w:after="0" w:line="240" w:lineRule="auto"/>
        <w:rPr>
          <w:rFonts w:ascii="Arial" w:hAnsi="Arial" w:cs="Arial"/>
          <w:b/>
          <w:i/>
        </w:rPr>
      </w:pPr>
      <w:r w:rsidRPr="007B3B38">
        <w:rPr>
          <w:rFonts w:ascii="Arial" w:hAnsi="Arial" w:cs="Arial"/>
          <w:b/>
          <w:i/>
        </w:rPr>
        <w:lastRenderedPageBreak/>
        <w:t>Application and Scope</w:t>
      </w:r>
    </w:p>
    <w:p w14:paraId="771675EF" w14:textId="77777777" w:rsidR="00C62150" w:rsidRPr="007B3B38" w:rsidRDefault="00C62150" w:rsidP="00C62150">
      <w:pPr>
        <w:ind w:left="360"/>
        <w:rPr>
          <w:rFonts w:ascii="Arial" w:hAnsi="Arial" w:cs="Arial"/>
          <w:b/>
          <w:i/>
        </w:rPr>
      </w:pPr>
    </w:p>
    <w:p w14:paraId="33B752B4" w14:textId="77777777" w:rsidR="00C62150" w:rsidRPr="007B3B38" w:rsidRDefault="00C62150" w:rsidP="00C62150">
      <w:pPr>
        <w:ind w:left="360"/>
        <w:jc w:val="both"/>
        <w:rPr>
          <w:rFonts w:ascii="Arial" w:hAnsi="Arial" w:cs="Arial"/>
        </w:rPr>
      </w:pPr>
      <w:r w:rsidRPr="007B3B38">
        <w:rPr>
          <w:rFonts w:ascii="Arial" w:hAnsi="Arial" w:cs="Arial"/>
        </w:rPr>
        <w:t xml:space="preserve">The scope of this procedure is focussed on assessing the effectiveness of the implementation and maintenance of </w:t>
      </w:r>
      <w:r>
        <w:rPr>
          <w:rFonts w:ascii="Arial" w:hAnsi="Arial" w:cs="Arial"/>
        </w:rPr>
        <w:t>NRS Environmental management system</w:t>
      </w:r>
      <w:r w:rsidRPr="007B3B38">
        <w:rPr>
          <w:rFonts w:ascii="Arial" w:hAnsi="Arial" w:cs="Arial"/>
        </w:rPr>
        <w:t>.  Where such processes are found to be deficient, the audit will lead to improvement in those processes.</w:t>
      </w:r>
    </w:p>
    <w:p w14:paraId="7F05D862" w14:textId="77777777" w:rsidR="00C62150" w:rsidRPr="007B3B38" w:rsidRDefault="00C62150" w:rsidP="00C62150">
      <w:pPr>
        <w:ind w:left="360"/>
        <w:jc w:val="both"/>
        <w:rPr>
          <w:rFonts w:ascii="Arial" w:hAnsi="Arial" w:cs="Arial"/>
        </w:rPr>
      </w:pPr>
      <w:r w:rsidRPr="007B3B38">
        <w:rPr>
          <w:rFonts w:ascii="Arial" w:hAnsi="Arial" w:cs="Arial"/>
        </w:rPr>
        <w:t xml:space="preserve">By applying the principles of auditing </w:t>
      </w:r>
      <w:r>
        <w:rPr>
          <w:rFonts w:ascii="Arial" w:hAnsi="Arial" w:cs="Arial"/>
        </w:rPr>
        <w:t xml:space="preserve">NRS </w:t>
      </w:r>
      <w:r w:rsidRPr="007B3B38">
        <w:rPr>
          <w:rFonts w:ascii="Arial" w:hAnsi="Arial" w:cs="Arial"/>
        </w:rPr>
        <w:t xml:space="preserve">ensures that all audits are conducted with due professional care, </w:t>
      </w:r>
      <w:proofErr w:type="gramStart"/>
      <w:r w:rsidRPr="007B3B38">
        <w:rPr>
          <w:rFonts w:ascii="Arial" w:hAnsi="Arial" w:cs="Arial"/>
        </w:rPr>
        <w:t>integrity</w:t>
      </w:r>
      <w:proofErr w:type="gramEnd"/>
      <w:r w:rsidRPr="007B3B38">
        <w:rPr>
          <w:rFonts w:ascii="Arial" w:hAnsi="Arial" w:cs="Arial"/>
        </w:rPr>
        <w:t xml:space="preserve"> and independence.  All conclusions derived from the audit are based upon objective, traceable evidence.</w:t>
      </w:r>
    </w:p>
    <w:p w14:paraId="73A37590" w14:textId="77777777" w:rsidR="00C62150" w:rsidRPr="007B3B38" w:rsidRDefault="00C62150" w:rsidP="00C62150">
      <w:pPr>
        <w:ind w:left="360"/>
        <w:rPr>
          <w:rFonts w:ascii="Arial" w:hAnsi="Arial" w:cs="Arial"/>
        </w:rPr>
      </w:pPr>
    </w:p>
    <w:p w14:paraId="60E20E3F" w14:textId="77777777" w:rsidR="00C62150" w:rsidRPr="007B3B38" w:rsidRDefault="00C62150" w:rsidP="00C62150">
      <w:pPr>
        <w:numPr>
          <w:ilvl w:val="0"/>
          <w:numId w:val="14"/>
        </w:numPr>
        <w:spacing w:after="0" w:line="240" w:lineRule="auto"/>
        <w:rPr>
          <w:rFonts w:ascii="Arial" w:hAnsi="Arial" w:cs="Arial"/>
          <w:b/>
          <w:i/>
        </w:rPr>
      </w:pPr>
      <w:r w:rsidRPr="007B3B38">
        <w:rPr>
          <w:rFonts w:ascii="Arial" w:hAnsi="Arial" w:cs="Arial"/>
          <w:b/>
          <w:i/>
        </w:rPr>
        <w:t>Requirements</w:t>
      </w:r>
    </w:p>
    <w:p w14:paraId="5B496751" w14:textId="77777777" w:rsidR="00C62150" w:rsidRPr="007B3B38" w:rsidRDefault="00C62150" w:rsidP="00C62150">
      <w:pPr>
        <w:ind w:left="360"/>
        <w:rPr>
          <w:rFonts w:ascii="Arial" w:hAnsi="Arial" w:cs="Arial"/>
          <w:b/>
          <w:i/>
        </w:rPr>
      </w:pPr>
    </w:p>
    <w:p w14:paraId="2A0D85DD" w14:textId="77777777" w:rsidR="00C62150" w:rsidRPr="007B3B38" w:rsidRDefault="00C62150" w:rsidP="00C62150">
      <w:pPr>
        <w:ind w:left="360"/>
        <w:rPr>
          <w:rFonts w:ascii="Arial" w:hAnsi="Arial" w:cs="Arial"/>
          <w:b/>
        </w:rPr>
      </w:pPr>
      <w:r w:rsidRPr="007B3B38">
        <w:rPr>
          <w:rFonts w:ascii="Arial" w:hAnsi="Arial" w:cs="Arial"/>
          <w:b/>
        </w:rPr>
        <w:t>4.1</w:t>
      </w:r>
      <w:r w:rsidRPr="007B3B38">
        <w:rPr>
          <w:rFonts w:ascii="Arial" w:hAnsi="Arial" w:cs="Arial"/>
          <w:b/>
        </w:rPr>
        <w:tab/>
        <w:t xml:space="preserve">Internal Auditor </w:t>
      </w:r>
    </w:p>
    <w:p w14:paraId="63D5374A" w14:textId="0BB5B2C1" w:rsidR="00C62150" w:rsidRPr="007B3B38" w:rsidRDefault="00C62150" w:rsidP="00C62150">
      <w:pPr>
        <w:ind w:left="360"/>
        <w:rPr>
          <w:rFonts w:ascii="Arial" w:hAnsi="Arial" w:cs="Arial"/>
        </w:rPr>
      </w:pPr>
      <w:r w:rsidRPr="007B3B38">
        <w:rPr>
          <w:rFonts w:ascii="Arial" w:hAnsi="Arial" w:cs="Arial"/>
        </w:rPr>
        <w:tab/>
      </w:r>
    </w:p>
    <w:p w14:paraId="05B70115" w14:textId="77777777" w:rsidR="00C62150" w:rsidRPr="007B3B38" w:rsidRDefault="00C62150" w:rsidP="00C62150">
      <w:pPr>
        <w:ind w:left="360"/>
        <w:rPr>
          <w:rFonts w:ascii="Arial" w:hAnsi="Arial" w:cs="Arial"/>
        </w:rPr>
      </w:pPr>
      <w:r w:rsidRPr="007B3B38">
        <w:rPr>
          <w:rFonts w:ascii="Arial" w:hAnsi="Arial" w:cs="Arial"/>
        </w:rPr>
        <w:t xml:space="preserve">Auditors must be capable of objectivity and impartiality of the audit process assigned. </w:t>
      </w:r>
    </w:p>
    <w:p w14:paraId="58B12505" w14:textId="79CEA87C" w:rsidR="00C62150" w:rsidRPr="007B3B38" w:rsidRDefault="00C62150" w:rsidP="00C62150">
      <w:pPr>
        <w:ind w:left="1080"/>
        <w:rPr>
          <w:rFonts w:ascii="Arial" w:hAnsi="Arial" w:cs="Arial"/>
        </w:rPr>
      </w:pPr>
    </w:p>
    <w:p w14:paraId="1EA63AE4" w14:textId="50CA0116" w:rsidR="00C62150" w:rsidRPr="00C22FA0" w:rsidRDefault="00C62150" w:rsidP="004A2D6A">
      <w:pPr>
        <w:numPr>
          <w:ilvl w:val="0"/>
          <w:numId w:val="14"/>
        </w:numPr>
        <w:spacing w:after="0" w:line="240" w:lineRule="auto"/>
        <w:ind w:left="360"/>
        <w:rPr>
          <w:rFonts w:ascii="Arial" w:hAnsi="Arial" w:cs="Arial"/>
          <w:b/>
        </w:rPr>
      </w:pPr>
      <w:r w:rsidRPr="00C22FA0">
        <w:rPr>
          <w:rFonts w:ascii="Arial" w:hAnsi="Arial" w:cs="Arial"/>
          <w:b/>
          <w:i/>
        </w:rPr>
        <w:t>Process</w:t>
      </w:r>
    </w:p>
    <w:p w14:paraId="709876D7" w14:textId="77777777" w:rsidR="00C22FA0" w:rsidRPr="00C22FA0" w:rsidRDefault="00C22FA0" w:rsidP="00C22FA0">
      <w:pPr>
        <w:spacing w:after="0" w:line="240" w:lineRule="auto"/>
        <w:rPr>
          <w:rFonts w:ascii="Arial" w:hAnsi="Arial" w:cs="Arial"/>
          <w:b/>
        </w:rPr>
      </w:pPr>
    </w:p>
    <w:p w14:paraId="02541063" w14:textId="69E00D0A" w:rsidR="00C62150" w:rsidRPr="007B3B38" w:rsidRDefault="00C22FA0" w:rsidP="00C62150">
      <w:pPr>
        <w:ind w:left="360"/>
        <w:rPr>
          <w:rFonts w:ascii="Arial" w:hAnsi="Arial" w:cs="Arial"/>
          <w:b/>
        </w:rPr>
      </w:pPr>
      <w:r w:rsidRPr="00C22FA0">
        <w:rPr>
          <w:rFonts w:ascii="Arial" w:hAnsi="Arial" w:cs="Arial"/>
          <w:b/>
        </w:rPr>
        <w:drawing>
          <wp:inline distT="0" distB="0" distL="0" distR="0" wp14:anchorId="53612E0B" wp14:editId="7239AD43">
            <wp:extent cx="3878580" cy="4482621"/>
            <wp:effectExtent l="0" t="0" r="7620" b="0"/>
            <wp:docPr id="8" name="Picture 8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Diagram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89232" cy="4494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BA50E8" w14:textId="6C05A773" w:rsidR="00C62150" w:rsidRPr="007B3B38" w:rsidRDefault="00C62150" w:rsidP="00C62150">
      <w:pPr>
        <w:ind w:left="360"/>
        <w:outlineLvl w:val="0"/>
        <w:rPr>
          <w:rFonts w:ascii="Arial" w:hAnsi="Arial" w:cs="Arial"/>
          <w:b/>
        </w:rPr>
      </w:pPr>
      <w:r w:rsidRPr="007B3B38">
        <w:rPr>
          <w:rFonts w:ascii="Arial" w:hAnsi="Arial" w:cs="Arial"/>
          <w:b/>
        </w:rPr>
        <w:lastRenderedPageBreak/>
        <w:t>5.1</w:t>
      </w:r>
      <w:r w:rsidRPr="007B3B38">
        <w:rPr>
          <w:rFonts w:ascii="Arial" w:hAnsi="Arial" w:cs="Arial"/>
          <w:b/>
        </w:rPr>
        <w:tab/>
        <w:t>Audit Preparation</w:t>
      </w:r>
    </w:p>
    <w:p w14:paraId="1B5F9B2E" w14:textId="225F27D7" w:rsidR="00C62150" w:rsidRPr="007B3B38" w:rsidRDefault="00C62150" w:rsidP="002125D4">
      <w:pPr>
        <w:ind w:left="360"/>
        <w:rPr>
          <w:rFonts w:ascii="Arial" w:hAnsi="Arial" w:cs="Arial"/>
        </w:rPr>
      </w:pPr>
      <w:r w:rsidRPr="007B3B38">
        <w:rPr>
          <w:rFonts w:ascii="Arial" w:hAnsi="Arial" w:cs="Arial"/>
        </w:rPr>
        <w:tab/>
      </w:r>
      <w:r>
        <w:rPr>
          <w:rFonts w:ascii="Arial" w:hAnsi="Arial" w:cs="Arial"/>
        </w:rPr>
        <w:t>ISO 14001</w:t>
      </w:r>
      <w:r w:rsidRPr="007B3B38">
        <w:rPr>
          <w:rFonts w:ascii="Arial" w:hAnsi="Arial" w:cs="Arial"/>
        </w:rPr>
        <w:t xml:space="preserve"> procedures are audited a minimum of once a year. Audits m</w:t>
      </w:r>
      <w:r>
        <w:rPr>
          <w:rFonts w:ascii="Arial" w:hAnsi="Arial" w:cs="Arial"/>
        </w:rPr>
        <w:t xml:space="preserve">ay be completed with a greater </w:t>
      </w:r>
      <w:r w:rsidRPr="007B3B38">
        <w:rPr>
          <w:rFonts w:ascii="Arial" w:hAnsi="Arial" w:cs="Arial"/>
        </w:rPr>
        <w:t>frequency if determined by top management.</w:t>
      </w:r>
    </w:p>
    <w:p w14:paraId="12224F89" w14:textId="77777777" w:rsidR="00C62150" w:rsidRPr="007B3B38" w:rsidRDefault="00C62150" w:rsidP="00C62150">
      <w:pPr>
        <w:outlineLvl w:val="0"/>
        <w:rPr>
          <w:rFonts w:ascii="Arial" w:hAnsi="Arial" w:cs="Arial"/>
          <w:b/>
        </w:rPr>
      </w:pPr>
      <w:r w:rsidRPr="007B3B38">
        <w:rPr>
          <w:rFonts w:ascii="Arial" w:hAnsi="Arial" w:cs="Arial"/>
        </w:rPr>
        <w:tab/>
      </w:r>
      <w:r w:rsidRPr="007B3B38">
        <w:rPr>
          <w:rFonts w:ascii="Arial" w:hAnsi="Arial" w:cs="Arial"/>
          <w:b/>
        </w:rPr>
        <w:t>Directors are required</w:t>
      </w:r>
      <w:r w:rsidRPr="007B3B38">
        <w:rPr>
          <w:rFonts w:ascii="Arial" w:hAnsi="Arial" w:cs="Arial"/>
        </w:rPr>
        <w:t xml:space="preserve"> </w:t>
      </w:r>
      <w:r w:rsidRPr="00CC4AE6">
        <w:rPr>
          <w:rFonts w:ascii="Arial" w:hAnsi="Arial" w:cs="Arial"/>
          <w:b/>
        </w:rPr>
        <w:t>to</w:t>
      </w:r>
      <w:r w:rsidRPr="007B3B38">
        <w:rPr>
          <w:rFonts w:ascii="Arial" w:hAnsi="Arial" w:cs="Arial"/>
        </w:rPr>
        <w:t>:</w:t>
      </w:r>
    </w:p>
    <w:p w14:paraId="6827CD4E" w14:textId="5EDBD363" w:rsidR="00C62150" w:rsidRPr="007B3B38" w:rsidRDefault="00C62150" w:rsidP="00C62150">
      <w:pPr>
        <w:rPr>
          <w:rFonts w:ascii="Arial" w:hAnsi="Arial" w:cs="Arial"/>
          <w:color w:val="000000"/>
        </w:rPr>
      </w:pPr>
      <w:r w:rsidRPr="007B3B38">
        <w:rPr>
          <w:rFonts w:ascii="Arial" w:hAnsi="Arial" w:cs="Arial"/>
          <w:color w:val="000000"/>
        </w:rPr>
        <w:t>Establish and implement an audit programme based on the status and importance of the processes and areas being audited and the results of previous audits using the Audit Programme</w:t>
      </w:r>
    </w:p>
    <w:p w14:paraId="59FC1BD3" w14:textId="77777777" w:rsidR="00C62150" w:rsidRPr="007B3B38" w:rsidRDefault="00C62150" w:rsidP="00C62150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</w:rPr>
      </w:pPr>
      <w:r w:rsidRPr="007B3B38">
        <w:rPr>
          <w:rFonts w:ascii="Arial" w:hAnsi="Arial" w:cs="Arial"/>
        </w:rPr>
        <w:t xml:space="preserve">Define the audit criteria, scope, </w:t>
      </w:r>
      <w:proofErr w:type="gramStart"/>
      <w:r w:rsidRPr="007B3B38">
        <w:rPr>
          <w:rFonts w:ascii="Arial" w:hAnsi="Arial" w:cs="Arial"/>
        </w:rPr>
        <w:t>method</w:t>
      </w:r>
      <w:proofErr w:type="gramEnd"/>
      <w:r w:rsidRPr="007B3B38">
        <w:rPr>
          <w:rFonts w:ascii="Arial" w:hAnsi="Arial" w:cs="Arial"/>
        </w:rPr>
        <w:t xml:space="preserve"> and frequency. </w:t>
      </w:r>
    </w:p>
    <w:p w14:paraId="37C45C79" w14:textId="77777777" w:rsidR="00C62150" w:rsidRPr="007B3B38" w:rsidRDefault="00C62150" w:rsidP="00C62150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</w:rPr>
      </w:pPr>
      <w:r w:rsidRPr="007B3B38">
        <w:rPr>
          <w:rFonts w:ascii="Arial" w:hAnsi="Arial" w:cs="Arial"/>
        </w:rPr>
        <w:t>Provide authority to the audit programme</w:t>
      </w:r>
    </w:p>
    <w:p w14:paraId="031C5A3D" w14:textId="77777777" w:rsidR="00C62150" w:rsidRPr="007B3B38" w:rsidRDefault="00C62150" w:rsidP="00C62150">
      <w:pPr>
        <w:ind w:left="1080"/>
        <w:rPr>
          <w:rFonts w:ascii="Arial" w:hAnsi="Arial" w:cs="Arial"/>
        </w:rPr>
      </w:pPr>
    </w:p>
    <w:p w14:paraId="352EC9D7" w14:textId="324954A2" w:rsidR="00C62150" w:rsidRPr="007B3B38" w:rsidRDefault="00C62150" w:rsidP="00C62150">
      <w:pPr>
        <w:rPr>
          <w:rFonts w:ascii="Arial" w:hAnsi="Arial" w:cs="Arial"/>
          <w:b/>
        </w:rPr>
      </w:pPr>
      <w:r w:rsidRPr="007B3B38">
        <w:rPr>
          <w:rFonts w:ascii="Arial" w:hAnsi="Arial" w:cs="Arial"/>
          <w:b/>
        </w:rPr>
        <w:tab/>
        <w:t>Internal Auditor is required to:</w:t>
      </w:r>
    </w:p>
    <w:p w14:paraId="6B85329F" w14:textId="77777777" w:rsidR="00C62150" w:rsidRPr="007B3B38" w:rsidRDefault="00C62150" w:rsidP="00C62150">
      <w:pPr>
        <w:numPr>
          <w:ilvl w:val="0"/>
          <w:numId w:val="15"/>
        </w:numPr>
        <w:spacing w:after="0" w:line="240" w:lineRule="auto"/>
        <w:rPr>
          <w:rFonts w:ascii="Arial" w:hAnsi="Arial" w:cs="Arial"/>
        </w:rPr>
      </w:pPr>
      <w:r w:rsidRPr="007B3B38">
        <w:rPr>
          <w:rFonts w:ascii="Arial" w:hAnsi="Arial" w:cs="Arial"/>
        </w:rPr>
        <w:t>Prepare for the audit using the Audit process flow</w:t>
      </w:r>
      <w:r w:rsidRPr="007B3B38">
        <w:rPr>
          <w:rFonts w:ascii="Arial" w:hAnsi="Arial" w:cs="Arial"/>
          <w:b/>
          <w:color w:val="FF0000"/>
        </w:rPr>
        <w:t xml:space="preserve"> </w:t>
      </w:r>
      <w:r w:rsidRPr="007B3B38">
        <w:rPr>
          <w:rFonts w:ascii="Arial" w:hAnsi="Arial" w:cs="Arial"/>
        </w:rPr>
        <w:t>following criteria, scope and methods assigned by top management.</w:t>
      </w:r>
      <w:r w:rsidRPr="007B3B38">
        <w:rPr>
          <w:rFonts w:ascii="Arial" w:hAnsi="Arial" w:cs="Arial"/>
          <w:color w:val="FF0000"/>
        </w:rPr>
        <w:t xml:space="preserve"> </w:t>
      </w:r>
    </w:p>
    <w:p w14:paraId="6FF3F51F" w14:textId="77777777" w:rsidR="00C62150" w:rsidRPr="007B3B38" w:rsidRDefault="00C62150" w:rsidP="00C62150">
      <w:pPr>
        <w:rPr>
          <w:rFonts w:ascii="Arial" w:hAnsi="Arial" w:cs="Arial"/>
        </w:rPr>
      </w:pPr>
    </w:p>
    <w:p w14:paraId="7D0F8DBC" w14:textId="77777777" w:rsidR="00C62150" w:rsidRPr="007B3B38" w:rsidRDefault="00C62150" w:rsidP="00C62150">
      <w:pPr>
        <w:ind w:left="360"/>
        <w:rPr>
          <w:rFonts w:ascii="Arial" w:hAnsi="Arial" w:cs="Arial"/>
          <w:b/>
        </w:rPr>
      </w:pPr>
      <w:r w:rsidRPr="007B3B38">
        <w:rPr>
          <w:rFonts w:ascii="Arial" w:hAnsi="Arial" w:cs="Arial"/>
          <w:b/>
        </w:rPr>
        <w:t>5.2</w:t>
      </w:r>
      <w:r w:rsidRPr="007B3B38">
        <w:rPr>
          <w:rFonts w:ascii="Arial" w:hAnsi="Arial" w:cs="Arial"/>
          <w:b/>
        </w:rPr>
        <w:tab/>
      </w:r>
      <w:r w:rsidRPr="00351910">
        <w:rPr>
          <w:rFonts w:ascii="Arial" w:hAnsi="Arial" w:cs="Arial"/>
          <w:b/>
        </w:rPr>
        <w:t xml:space="preserve">Audit </w:t>
      </w:r>
      <w:r w:rsidRPr="007B3B38">
        <w:rPr>
          <w:rFonts w:ascii="Arial" w:hAnsi="Arial" w:cs="Arial"/>
          <w:b/>
        </w:rPr>
        <w:t>Initiation</w:t>
      </w:r>
    </w:p>
    <w:p w14:paraId="740B7B55" w14:textId="77777777" w:rsidR="00C62150" w:rsidRPr="007B3B38" w:rsidRDefault="00C62150" w:rsidP="00C62150">
      <w:pPr>
        <w:ind w:left="720"/>
        <w:outlineLvl w:val="0"/>
        <w:rPr>
          <w:rFonts w:ascii="Arial" w:hAnsi="Arial" w:cs="Arial"/>
        </w:rPr>
      </w:pPr>
      <w:r w:rsidRPr="007B3B38">
        <w:rPr>
          <w:rFonts w:ascii="Arial" w:hAnsi="Arial" w:cs="Arial"/>
        </w:rPr>
        <w:tab/>
      </w:r>
      <w:r w:rsidRPr="007B3B38">
        <w:rPr>
          <w:rFonts w:ascii="Arial" w:hAnsi="Arial" w:cs="Arial"/>
          <w:b/>
        </w:rPr>
        <w:t>Internal Auditor is required to:</w:t>
      </w:r>
    </w:p>
    <w:p w14:paraId="77875AC5" w14:textId="77777777" w:rsidR="00C62150" w:rsidRPr="007B3B38" w:rsidRDefault="00C62150" w:rsidP="00C62150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</w:rPr>
      </w:pPr>
      <w:r w:rsidRPr="007B3B38">
        <w:rPr>
          <w:rFonts w:ascii="Arial" w:hAnsi="Arial" w:cs="Arial"/>
        </w:rPr>
        <w:t xml:space="preserve">Conduct the audit using the Process Audit pages and following these </w:t>
      </w:r>
      <w:proofErr w:type="gramStart"/>
      <w:r w:rsidRPr="007B3B38">
        <w:rPr>
          <w:rFonts w:ascii="Arial" w:hAnsi="Arial" w:cs="Arial"/>
        </w:rPr>
        <w:t>guidelines;</w:t>
      </w:r>
      <w:proofErr w:type="gramEnd"/>
      <w:r w:rsidRPr="007B3B38">
        <w:rPr>
          <w:rFonts w:ascii="Arial" w:hAnsi="Arial" w:cs="Arial"/>
        </w:rPr>
        <w:t xml:space="preserve"> </w:t>
      </w:r>
    </w:p>
    <w:p w14:paraId="1EB2312D" w14:textId="59D1B18E" w:rsidR="00C62150" w:rsidRPr="007B3B38" w:rsidRDefault="00C62150" w:rsidP="00C62150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</w:rPr>
      </w:pPr>
      <w:r w:rsidRPr="007B3B38">
        <w:rPr>
          <w:rFonts w:ascii="Arial" w:hAnsi="Arial" w:cs="Arial"/>
        </w:rPr>
        <w:t xml:space="preserve">Note the requirements of current ISO </w:t>
      </w:r>
      <w:r>
        <w:rPr>
          <w:rFonts w:ascii="Arial" w:hAnsi="Arial" w:cs="Arial"/>
        </w:rPr>
        <w:t xml:space="preserve">14001 </w:t>
      </w:r>
      <w:r w:rsidRPr="007B3B38">
        <w:rPr>
          <w:rFonts w:ascii="Arial" w:hAnsi="Arial" w:cs="Arial"/>
        </w:rPr>
        <w:t>standard and refer all evidence back to the standard to determine conformity status and areas for improvement.</w:t>
      </w:r>
    </w:p>
    <w:p w14:paraId="35155DB2" w14:textId="77777777" w:rsidR="00C62150" w:rsidRPr="007B3B38" w:rsidRDefault="00C62150" w:rsidP="00C62150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</w:rPr>
      </w:pPr>
      <w:r w:rsidRPr="007B3B38">
        <w:rPr>
          <w:rFonts w:ascii="Arial" w:hAnsi="Arial" w:cs="Arial"/>
        </w:rPr>
        <w:t xml:space="preserve">Search for objective evidence of conformity and effectiveness of the </w:t>
      </w:r>
      <w:proofErr w:type="gramStart"/>
      <w:r>
        <w:rPr>
          <w:rFonts w:ascii="Arial" w:hAnsi="Arial" w:cs="Arial"/>
        </w:rPr>
        <w:t>Environmental  management</w:t>
      </w:r>
      <w:proofErr w:type="gramEnd"/>
      <w:r>
        <w:rPr>
          <w:rFonts w:ascii="Arial" w:hAnsi="Arial" w:cs="Arial"/>
        </w:rPr>
        <w:t xml:space="preserve"> system</w:t>
      </w:r>
    </w:p>
    <w:p w14:paraId="0FB8410C" w14:textId="77777777" w:rsidR="00C62150" w:rsidRPr="007B3B38" w:rsidRDefault="00C62150" w:rsidP="00C62150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</w:rPr>
      </w:pPr>
      <w:r w:rsidRPr="007B3B38">
        <w:rPr>
          <w:rFonts w:ascii="Arial" w:hAnsi="Arial" w:cs="Arial"/>
        </w:rPr>
        <w:t>Sample and observe necessary process inputs/outputs to establish conformity to planned requirements</w:t>
      </w:r>
    </w:p>
    <w:p w14:paraId="2AA4127F" w14:textId="77777777" w:rsidR="00C62150" w:rsidRPr="007B3B38" w:rsidRDefault="00C62150" w:rsidP="00C62150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</w:rPr>
      </w:pPr>
      <w:r w:rsidRPr="007B3B38">
        <w:rPr>
          <w:rFonts w:ascii="Arial" w:hAnsi="Arial" w:cs="Arial"/>
        </w:rPr>
        <w:t>Record objective evidence to verify compliance or non-conformance</w:t>
      </w:r>
    </w:p>
    <w:p w14:paraId="5FE81107" w14:textId="77777777" w:rsidR="00C62150" w:rsidRPr="007B3B38" w:rsidRDefault="00C62150" w:rsidP="00C62150">
      <w:pPr>
        <w:ind w:left="360"/>
        <w:rPr>
          <w:rFonts w:ascii="Arial" w:hAnsi="Arial" w:cs="Arial"/>
        </w:rPr>
      </w:pPr>
    </w:p>
    <w:p w14:paraId="39AE19FD" w14:textId="77777777" w:rsidR="00C62150" w:rsidRPr="007B3B38" w:rsidRDefault="00C62150" w:rsidP="00C62150">
      <w:pPr>
        <w:ind w:left="360"/>
        <w:outlineLvl w:val="0"/>
        <w:rPr>
          <w:rFonts w:ascii="Arial" w:hAnsi="Arial" w:cs="Arial"/>
          <w:b/>
        </w:rPr>
      </w:pPr>
      <w:r w:rsidRPr="007B3B38">
        <w:rPr>
          <w:rFonts w:ascii="Arial" w:hAnsi="Arial" w:cs="Arial"/>
          <w:b/>
        </w:rPr>
        <w:t>5.3</w:t>
      </w:r>
      <w:r w:rsidRPr="007B3B38">
        <w:rPr>
          <w:rFonts w:ascii="Arial" w:hAnsi="Arial" w:cs="Arial"/>
          <w:b/>
        </w:rPr>
        <w:tab/>
        <w:t>Audit Completion</w:t>
      </w:r>
    </w:p>
    <w:p w14:paraId="6727BFDF" w14:textId="77777777" w:rsidR="00C62150" w:rsidRPr="007B3B38" w:rsidRDefault="00C62150" w:rsidP="00C62150">
      <w:pPr>
        <w:ind w:left="720"/>
        <w:rPr>
          <w:rFonts w:ascii="Arial" w:hAnsi="Arial" w:cs="Arial"/>
          <w:b/>
        </w:rPr>
      </w:pPr>
    </w:p>
    <w:p w14:paraId="7AF8BA5B" w14:textId="77777777" w:rsidR="00C62150" w:rsidRPr="007B3B38" w:rsidRDefault="00C62150" w:rsidP="00C62150">
      <w:pPr>
        <w:ind w:left="720"/>
        <w:outlineLvl w:val="0"/>
        <w:rPr>
          <w:rFonts w:ascii="Arial" w:hAnsi="Arial" w:cs="Arial"/>
          <w:b/>
        </w:rPr>
      </w:pPr>
      <w:r w:rsidRPr="007B3B38">
        <w:rPr>
          <w:rFonts w:ascii="Arial" w:hAnsi="Arial" w:cs="Arial"/>
          <w:b/>
        </w:rPr>
        <w:t>Internal Auditor is required to:</w:t>
      </w:r>
    </w:p>
    <w:p w14:paraId="5A92741B" w14:textId="77777777" w:rsidR="00C62150" w:rsidRPr="007B3B38" w:rsidRDefault="00C62150" w:rsidP="00C62150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</w:rPr>
      </w:pPr>
      <w:r w:rsidRPr="007B3B38">
        <w:rPr>
          <w:rFonts w:ascii="Arial" w:hAnsi="Arial" w:cs="Arial"/>
        </w:rPr>
        <w:t xml:space="preserve">Complete Internal Audit Report Doc number and report findings to management </w:t>
      </w:r>
    </w:p>
    <w:p w14:paraId="3F7D14D0" w14:textId="77777777" w:rsidR="00C62150" w:rsidRPr="007B3B38" w:rsidRDefault="00C62150" w:rsidP="00C62150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Initiate corrective</w:t>
      </w:r>
      <w:r w:rsidRPr="007B3B38">
        <w:rPr>
          <w:rFonts w:ascii="Arial" w:hAnsi="Arial" w:cs="Arial"/>
        </w:rPr>
        <w:t xml:space="preserve"> action processes where required, and update register</w:t>
      </w:r>
      <w:r w:rsidRPr="007B3B38">
        <w:rPr>
          <w:rFonts w:ascii="Arial" w:hAnsi="Arial" w:cs="Arial"/>
          <w:b/>
          <w:i/>
        </w:rPr>
        <w:t xml:space="preserve"> </w:t>
      </w:r>
    </w:p>
    <w:p w14:paraId="3C9443B5" w14:textId="77777777" w:rsidR="00C62150" w:rsidRPr="007B3B38" w:rsidRDefault="00C62150" w:rsidP="00C62150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</w:rPr>
      </w:pPr>
      <w:r w:rsidRPr="007B3B38">
        <w:rPr>
          <w:rFonts w:ascii="Arial" w:hAnsi="Arial" w:cs="Arial"/>
        </w:rPr>
        <w:t>Conduct follow-up audit to verify close-out of corrective action</w:t>
      </w:r>
    </w:p>
    <w:p w14:paraId="1EF64FEC" w14:textId="77777777" w:rsidR="00C62150" w:rsidRPr="007B3B38" w:rsidRDefault="00C62150" w:rsidP="00C62150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</w:rPr>
      </w:pPr>
      <w:r w:rsidRPr="007B3B38">
        <w:rPr>
          <w:rFonts w:ascii="Arial" w:hAnsi="Arial" w:cs="Arial"/>
        </w:rPr>
        <w:t>Follow-up audit to verify effectiveness of corrective actions</w:t>
      </w:r>
    </w:p>
    <w:p w14:paraId="6A64CA0D" w14:textId="77777777" w:rsidR="00C62150" w:rsidRPr="007B3B38" w:rsidRDefault="00C62150" w:rsidP="00C62150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</w:rPr>
      </w:pPr>
      <w:r w:rsidRPr="007B3B38">
        <w:rPr>
          <w:rFonts w:ascii="Arial" w:hAnsi="Arial" w:cs="Arial"/>
        </w:rPr>
        <w:t xml:space="preserve">Conduct close out meeting if required. </w:t>
      </w:r>
    </w:p>
    <w:p w14:paraId="37A85334" w14:textId="77777777" w:rsidR="00C62150" w:rsidRPr="007B3B38" w:rsidRDefault="00C62150" w:rsidP="00C62150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</w:rPr>
      </w:pPr>
      <w:r w:rsidRPr="007B3B38">
        <w:rPr>
          <w:rFonts w:ascii="Arial" w:hAnsi="Arial" w:cs="Arial"/>
        </w:rPr>
        <w:t xml:space="preserve">Report audit findings, non-conformances, corrective actions to the management team. </w:t>
      </w:r>
    </w:p>
    <w:p w14:paraId="4F8CBCBE" w14:textId="378819BB" w:rsidR="00C62150" w:rsidRDefault="00C62150" w:rsidP="00C62150">
      <w:pPr>
        <w:ind w:left="720"/>
        <w:rPr>
          <w:rFonts w:ascii="Arial" w:hAnsi="Arial" w:cs="Arial"/>
          <w:b/>
          <w:u w:val="single"/>
        </w:rPr>
      </w:pPr>
    </w:p>
    <w:p w14:paraId="7B4FDE5E" w14:textId="77777777" w:rsidR="002125D4" w:rsidRPr="007B3B38" w:rsidRDefault="002125D4" w:rsidP="00C62150">
      <w:pPr>
        <w:ind w:left="720"/>
        <w:rPr>
          <w:rFonts w:ascii="Arial" w:hAnsi="Arial" w:cs="Arial"/>
          <w:b/>
          <w:u w:val="single"/>
        </w:rPr>
      </w:pPr>
    </w:p>
    <w:p w14:paraId="6531B078" w14:textId="77777777" w:rsidR="00C62150" w:rsidRPr="007B3B38" w:rsidRDefault="00C62150" w:rsidP="00C62150">
      <w:pPr>
        <w:ind w:left="720"/>
        <w:outlineLvl w:val="0"/>
        <w:rPr>
          <w:rFonts w:ascii="Arial" w:hAnsi="Arial" w:cs="Arial"/>
          <w:b/>
        </w:rPr>
      </w:pPr>
      <w:r w:rsidRPr="007B3B38">
        <w:rPr>
          <w:rFonts w:ascii="Arial" w:hAnsi="Arial" w:cs="Arial"/>
          <w:b/>
        </w:rPr>
        <w:lastRenderedPageBreak/>
        <w:t>Directors are required to:</w:t>
      </w:r>
    </w:p>
    <w:p w14:paraId="7E99A5B2" w14:textId="77777777" w:rsidR="00C62150" w:rsidRPr="007B3B38" w:rsidRDefault="00C62150" w:rsidP="00C62150">
      <w:pPr>
        <w:numPr>
          <w:ilvl w:val="0"/>
          <w:numId w:val="15"/>
        </w:numPr>
        <w:spacing w:after="0" w:line="240" w:lineRule="auto"/>
        <w:rPr>
          <w:rFonts w:ascii="Arial" w:hAnsi="Arial" w:cs="Arial"/>
        </w:rPr>
      </w:pPr>
      <w:r w:rsidRPr="007B3B38">
        <w:rPr>
          <w:rFonts w:ascii="Arial" w:hAnsi="Arial" w:cs="Arial"/>
        </w:rPr>
        <w:t>Review and approve audit report</w:t>
      </w:r>
    </w:p>
    <w:p w14:paraId="67769D91" w14:textId="77777777" w:rsidR="00C62150" w:rsidRPr="007B3B38" w:rsidRDefault="00C62150" w:rsidP="00C62150">
      <w:pPr>
        <w:numPr>
          <w:ilvl w:val="0"/>
          <w:numId w:val="15"/>
        </w:numPr>
        <w:spacing w:after="0" w:line="240" w:lineRule="auto"/>
        <w:rPr>
          <w:rFonts w:ascii="Arial" w:hAnsi="Arial" w:cs="Arial"/>
        </w:rPr>
      </w:pPr>
      <w:r w:rsidRPr="007B3B38">
        <w:rPr>
          <w:rFonts w:ascii="Arial" w:hAnsi="Arial" w:cs="Arial"/>
        </w:rPr>
        <w:t xml:space="preserve">Ensure that corrections and corrective actions are carried out without undue delay. </w:t>
      </w:r>
    </w:p>
    <w:p w14:paraId="4C879FE9" w14:textId="77777777" w:rsidR="00C62150" w:rsidRPr="007B3B38" w:rsidRDefault="00C62150" w:rsidP="00C62150">
      <w:pPr>
        <w:numPr>
          <w:ilvl w:val="0"/>
          <w:numId w:val="15"/>
        </w:numPr>
        <w:spacing w:after="0" w:line="240" w:lineRule="auto"/>
        <w:rPr>
          <w:rFonts w:ascii="Arial" w:hAnsi="Arial" w:cs="Arial"/>
        </w:rPr>
      </w:pPr>
      <w:r w:rsidRPr="007B3B38">
        <w:rPr>
          <w:rFonts w:ascii="Arial" w:hAnsi="Arial" w:cs="Arial"/>
        </w:rPr>
        <w:t>Communicate audit report findings</w:t>
      </w:r>
    </w:p>
    <w:p w14:paraId="0A0E9E7D" w14:textId="77777777" w:rsidR="00C62150" w:rsidRPr="007B3B38" w:rsidRDefault="00C62150" w:rsidP="00C62150">
      <w:pPr>
        <w:numPr>
          <w:ilvl w:val="0"/>
          <w:numId w:val="15"/>
        </w:numPr>
        <w:spacing w:after="0" w:line="240" w:lineRule="auto"/>
        <w:rPr>
          <w:rFonts w:ascii="Arial" w:hAnsi="Arial" w:cs="Arial"/>
        </w:rPr>
      </w:pPr>
      <w:r w:rsidRPr="007B3B38">
        <w:rPr>
          <w:rFonts w:ascii="Arial" w:hAnsi="Arial" w:cs="Arial"/>
        </w:rPr>
        <w:t>Make recommendations for improvement</w:t>
      </w:r>
    </w:p>
    <w:p w14:paraId="6DE2EA03" w14:textId="77777777" w:rsidR="00C62150" w:rsidRPr="007B3B38" w:rsidRDefault="00C62150" w:rsidP="00C62150">
      <w:pPr>
        <w:numPr>
          <w:ilvl w:val="0"/>
          <w:numId w:val="15"/>
        </w:numPr>
        <w:spacing w:after="0" w:line="240" w:lineRule="auto"/>
        <w:rPr>
          <w:rFonts w:ascii="Arial" w:hAnsi="Arial" w:cs="Arial"/>
        </w:rPr>
      </w:pPr>
      <w:r w:rsidRPr="007B3B38">
        <w:rPr>
          <w:rFonts w:ascii="Arial" w:hAnsi="Arial" w:cs="Arial"/>
        </w:rPr>
        <w:t>Update the audit programme and audit schedule</w:t>
      </w:r>
    </w:p>
    <w:p w14:paraId="353875AB" w14:textId="77777777" w:rsidR="00C62150" w:rsidRPr="007B3B38" w:rsidRDefault="00C62150" w:rsidP="00C62150">
      <w:pPr>
        <w:numPr>
          <w:ilvl w:val="0"/>
          <w:numId w:val="15"/>
        </w:numPr>
        <w:spacing w:after="0" w:line="240" w:lineRule="auto"/>
        <w:rPr>
          <w:rFonts w:ascii="Arial" w:hAnsi="Arial" w:cs="Arial"/>
        </w:rPr>
      </w:pPr>
      <w:r w:rsidRPr="007B3B38">
        <w:rPr>
          <w:rFonts w:ascii="Arial" w:hAnsi="Arial" w:cs="Arial"/>
        </w:rPr>
        <w:t>Obtain feedback on the audit process</w:t>
      </w:r>
    </w:p>
    <w:p w14:paraId="5206EF45" w14:textId="77777777" w:rsidR="00C62150" w:rsidRPr="007B3B38" w:rsidRDefault="00C62150" w:rsidP="00C62150">
      <w:pPr>
        <w:numPr>
          <w:ilvl w:val="0"/>
          <w:numId w:val="15"/>
        </w:numPr>
        <w:spacing w:after="0" w:line="240" w:lineRule="auto"/>
        <w:rPr>
          <w:rFonts w:ascii="Arial" w:hAnsi="Arial" w:cs="Arial"/>
        </w:rPr>
      </w:pPr>
      <w:r w:rsidRPr="007B3B38">
        <w:rPr>
          <w:rFonts w:ascii="Arial" w:hAnsi="Arial" w:cs="Arial"/>
        </w:rPr>
        <w:t>Improve audit process</w:t>
      </w:r>
    </w:p>
    <w:p w14:paraId="6F161536" w14:textId="77777777" w:rsidR="00C62150" w:rsidRPr="007B3B38" w:rsidRDefault="00C62150" w:rsidP="00C62150">
      <w:pPr>
        <w:numPr>
          <w:ilvl w:val="0"/>
          <w:numId w:val="15"/>
        </w:numPr>
        <w:spacing w:after="0" w:line="240" w:lineRule="auto"/>
        <w:rPr>
          <w:rFonts w:ascii="Arial" w:hAnsi="Arial" w:cs="Arial"/>
        </w:rPr>
      </w:pPr>
      <w:r w:rsidRPr="007B3B38">
        <w:rPr>
          <w:rFonts w:ascii="Arial" w:hAnsi="Arial" w:cs="Arial"/>
        </w:rPr>
        <w:t xml:space="preserve">Follow up actions that result from audits in the Management Review Meeting and verify results. </w:t>
      </w:r>
    </w:p>
    <w:p w14:paraId="3D38AF14" w14:textId="77777777" w:rsidR="00C62150" w:rsidRPr="007B3B38" w:rsidRDefault="00C62150" w:rsidP="00C62150">
      <w:pPr>
        <w:numPr>
          <w:ilvl w:val="0"/>
          <w:numId w:val="15"/>
        </w:numPr>
        <w:spacing w:after="0" w:line="240" w:lineRule="auto"/>
        <w:rPr>
          <w:rFonts w:ascii="Arial" w:hAnsi="Arial" w:cs="Arial"/>
        </w:rPr>
      </w:pPr>
      <w:r w:rsidRPr="007B3B38">
        <w:rPr>
          <w:rFonts w:ascii="Arial" w:hAnsi="Arial" w:cs="Arial"/>
        </w:rPr>
        <w:t>Use audit evidence to drive improvement</w:t>
      </w:r>
    </w:p>
    <w:p w14:paraId="42A172D9" w14:textId="77777777" w:rsidR="00C62150" w:rsidRPr="007B3B38" w:rsidRDefault="00C62150" w:rsidP="00C62150">
      <w:pPr>
        <w:numPr>
          <w:ilvl w:val="0"/>
          <w:numId w:val="15"/>
        </w:numPr>
        <w:spacing w:after="0" w:line="240" w:lineRule="auto"/>
        <w:rPr>
          <w:rFonts w:ascii="Arial" w:hAnsi="Arial" w:cs="Arial"/>
        </w:rPr>
      </w:pPr>
      <w:r w:rsidRPr="007B3B38">
        <w:rPr>
          <w:rFonts w:ascii="Arial" w:hAnsi="Arial" w:cs="Arial"/>
        </w:rPr>
        <w:t>Use audit evidence to promote best practice</w:t>
      </w:r>
    </w:p>
    <w:p w14:paraId="46BFCDD7" w14:textId="77777777" w:rsidR="00C62150" w:rsidRPr="007B3B38" w:rsidRDefault="00C62150" w:rsidP="00C62150">
      <w:pPr>
        <w:ind w:left="1440"/>
        <w:rPr>
          <w:rFonts w:ascii="Arial" w:hAnsi="Arial" w:cs="Arial"/>
          <w:b/>
        </w:rPr>
      </w:pPr>
    </w:p>
    <w:p w14:paraId="4748973C" w14:textId="77777777" w:rsidR="00C62150" w:rsidRPr="007B3B38" w:rsidRDefault="00C62150" w:rsidP="00C62150">
      <w:pPr>
        <w:ind w:left="1080" w:hanging="371"/>
        <w:rPr>
          <w:rFonts w:ascii="Arial" w:hAnsi="Arial" w:cs="Arial"/>
          <w:b/>
        </w:rPr>
      </w:pPr>
      <w:r w:rsidRPr="007B3B38">
        <w:rPr>
          <w:rFonts w:ascii="Arial" w:hAnsi="Arial" w:cs="Arial"/>
          <w:b/>
        </w:rPr>
        <w:t>5.4 Audit Documentation and Records</w:t>
      </w:r>
    </w:p>
    <w:p w14:paraId="660824F3" w14:textId="77777777" w:rsidR="00C62150" w:rsidRPr="007B3B38" w:rsidRDefault="00C62150" w:rsidP="00C62150">
      <w:pPr>
        <w:ind w:left="720"/>
        <w:outlineLvl w:val="0"/>
        <w:rPr>
          <w:rFonts w:ascii="Arial" w:hAnsi="Arial" w:cs="Arial"/>
          <w:b/>
        </w:rPr>
      </w:pPr>
      <w:r w:rsidRPr="007B3B38">
        <w:rPr>
          <w:rFonts w:ascii="Arial" w:hAnsi="Arial" w:cs="Arial"/>
          <w:b/>
        </w:rPr>
        <w:t>Top Management are required to:</w:t>
      </w:r>
    </w:p>
    <w:p w14:paraId="48BF14C9" w14:textId="77777777" w:rsidR="00C62150" w:rsidRPr="007B3B38" w:rsidRDefault="00C62150" w:rsidP="00C62150">
      <w:pPr>
        <w:numPr>
          <w:ilvl w:val="0"/>
          <w:numId w:val="16"/>
        </w:numPr>
        <w:spacing w:after="0" w:line="240" w:lineRule="auto"/>
        <w:rPr>
          <w:rFonts w:ascii="Arial" w:hAnsi="Arial" w:cs="Arial"/>
        </w:rPr>
      </w:pPr>
      <w:r w:rsidRPr="007B3B38">
        <w:rPr>
          <w:rFonts w:ascii="Arial" w:hAnsi="Arial" w:cs="Arial"/>
        </w:rPr>
        <w:t>Manage all documentation and records generated by the internal audit process and ensure records are maintained.</w:t>
      </w:r>
    </w:p>
    <w:p w14:paraId="658D2BB3" w14:textId="77777777" w:rsidR="00C62150" w:rsidRPr="007B3B38" w:rsidRDefault="00C62150" w:rsidP="00C62150">
      <w:pPr>
        <w:numPr>
          <w:ilvl w:val="0"/>
          <w:numId w:val="16"/>
        </w:numPr>
        <w:spacing w:after="0" w:line="240" w:lineRule="auto"/>
        <w:rPr>
          <w:rFonts w:ascii="Arial" w:hAnsi="Arial" w:cs="Arial"/>
        </w:rPr>
      </w:pPr>
      <w:r w:rsidRPr="007B3B38">
        <w:rPr>
          <w:rFonts w:ascii="Arial" w:hAnsi="Arial" w:cs="Arial"/>
        </w:rPr>
        <w:t xml:space="preserve">Review Internal Audit Reports and at times Top Management </w:t>
      </w:r>
    </w:p>
    <w:p w14:paraId="73D25335" w14:textId="77777777" w:rsidR="00C62150" w:rsidRPr="007B3B38" w:rsidRDefault="00C62150" w:rsidP="00C62150">
      <w:pPr>
        <w:ind w:left="720"/>
        <w:rPr>
          <w:rFonts w:ascii="Arial" w:hAnsi="Arial" w:cs="Arial"/>
          <w:b/>
        </w:rPr>
      </w:pPr>
    </w:p>
    <w:p w14:paraId="66CF08A5" w14:textId="77777777" w:rsidR="00C62150" w:rsidRPr="007B3B38" w:rsidRDefault="00C62150" w:rsidP="00C62150">
      <w:pPr>
        <w:ind w:left="720"/>
        <w:outlineLvl w:val="0"/>
        <w:rPr>
          <w:rFonts w:ascii="Arial" w:hAnsi="Arial" w:cs="Arial"/>
          <w:b/>
        </w:rPr>
      </w:pPr>
      <w:r w:rsidRPr="007B3B38">
        <w:rPr>
          <w:rFonts w:ascii="Arial" w:hAnsi="Arial" w:cs="Arial"/>
          <w:b/>
        </w:rPr>
        <w:t>Internal Auditor is required to:</w:t>
      </w:r>
    </w:p>
    <w:p w14:paraId="17BEDACF" w14:textId="77777777" w:rsidR="00C62150" w:rsidRPr="007B3B38" w:rsidRDefault="00C62150" w:rsidP="00C62150">
      <w:pPr>
        <w:numPr>
          <w:ilvl w:val="0"/>
          <w:numId w:val="16"/>
        </w:numPr>
        <w:spacing w:after="0" w:line="240" w:lineRule="auto"/>
        <w:rPr>
          <w:rFonts w:ascii="Arial" w:hAnsi="Arial" w:cs="Arial"/>
        </w:rPr>
      </w:pPr>
      <w:r w:rsidRPr="007B3B38">
        <w:rPr>
          <w:rFonts w:ascii="Arial" w:hAnsi="Arial" w:cs="Arial"/>
        </w:rPr>
        <w:t>Review relevant requ</w:t>
      </w:r>
      <w:r>
        <w:rPr>
          <w:rFonts w:ascii="Arial" w:hAnsi="Arial" w:cs="Arial"/>
        </w:rPr>
        <w:t>irements of the current ISO 14001</w:t>
      </w:r>
      <w:r w:rsidRPr="007B3B38">
        <w:rPr>
          <w:rFonts w:ascii="Arial" w:hAnsi="Arial" w:cs="Arial"/>
        </w:rPr>
        <w:t xml:space="preserve"> standard</w:t>
      </w:r>
    </w:p>
    <w:p w14:paraId="0FDD031B" w14:textId="77777777" w:rsidR="00C62150" w:rsidRPr="007B3B38" w:rsidRDefault="00C62150" w:rsidP="00C62150">
      <w:pPr>
        <w:numPr>
          <w:ilvl w:val="0"/>
          <w:numId w:val="16"/>
        </w:numPr>
        <w:spacing w:after="0" w:line="240" w:lineRule="auto"/>
        <w:rPr>
          <w:rFonts w:ascii="Arial" w:hAnsi="Arial" w:cs="Arial"/>
        </w:rPr>
      </w:pPr>
      <w:r w:rsidRPr="007B3B38">
        <w:rPr>
          <w:rFonts w:ascii="Arial" w:hAnsi="Arial" w:cs="Arial"/>
        </w:rPr>
        <w:t>Conduct document review though out the audit process</w:t>
      </w:r>
    </w:p>
    <w:p w14:paraId="2CCCD65C" w14:textId="77777777" w:rsidR="00C62150" w:rsidRPr="007B3B38" w:rsidRDefault="00C62150" w:rsidP="00C62150">
      <w:pPr>
        <w:numPr>
          <w:ilvl w:val="0"/>
          <w:numId w:val="16"/>
        </w:numPr>
        <w:spacing w:after="0" w:line="240" w:lineRule="auto"/>
        <w:rPr>
          <w:rFonts w:ascii="Arial" w:hAnsi="Arial" w:cs="Arial"/>
        </w:rPr>
      </w:pPr>
      <w:r w:rsidRPr="007B3B38">
        <w:rPr>
          <w:rFonts w:ascii="Arial" w:hAnsi="Arial" w:cs="Arial"/>
        </w:rPr>
        <w:t xml:space="preserve">Review and prepare audit checklists and audit reports. </w:t>
      </w:r>
    </w:p>
    <w:p w14:paraId="4B0DC33A" w14:textId="77777777" w:rsidR="00C62150" w:rsidRPr="007B3B38" w:rsidRDefault="00C62150" w:rsidP="00C62150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Y="-21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2693"/>
        <w:gridCol w:w="2977"/>
        <w:gridCol w:w="2126"/>
      </w:tblGrid>
      <w:tr w:rsidR="00C62150" w:rsidRPr="00DD0FE4" w14:paraId="06AB9A57" w14:textId="77777777" w:rsidTr="00C62150">
        <w:tc>
          <w:tcPr>
            <w:tcW w:w="1985" w:type="dxa"/>
            <w:shd w:val="clear" w:color="auto" w:fill="auto"/>
          </w:tcPr>
          <w:p w14:paraId="0C5FBF2B" w14:textId="77777777" w:rsidR="00C62150" w:rsidRPr="00DD0FE4" w:rsidRDefault="00C62150" w:rsidP="00C62150">
            <w:pPr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shd w:val="clear" w:color="auto" w:fill="auto"/>
          </w:tcPr>
          <w:p w14:paraId="50359F19" w14:textId="77777777" w:rsidR="00C62150" w:rsidRPr="00DD0FE4" w:rsidRDefault="00C62150" w:rsidP="00C62150">
            <w:pPr>
              <w:jc w:val="center"/>
              <w:rPr>
                <w:rFonts w:ascii="Arial" w:hAnsi="Arial" w:cs="Arial"/>
                <w:b/>
              </w:rPr>
            </w:pPr>
            <w:r w:rsidRPr="00DD0FE4">
              <w:rPr>
                <w:rFonts w:ascii="Arial" w:hAnsi="Arial" w:cs="Arial"/>
                <w:b/>
              </w:rPr>
              <w:t>Signature</w:t>
            </w:r>
          </w:p>
        </w:tc>
        <w:tc>
          <w:tcPr>
            <w:tcW w:w="2977" w:type="dxa"/>
            <w:shd w:val="clear" w:color="auto" w:fill="auto"/>
          </w:tcPr>
          <w:p w14:paraId="3425710D" w14:textId="77777777" w:rsidR="00C62150" w:rsidRPr="00DD0FE4" w:rsidRDefault="00C62150" w:rsidP="00C62150">
            <w:pPr>
              <w:jc w:val="center"/>
              <w:rPr>
                <w:rFonts w:ascii="Arial" w:hAnsi="Arial" w:cs="Arial"/>
                <w:b/>
              </w:rPr>
            </w:pPr>
            <w:r w:rsidRPr="00DD0FE4">
              <w:rPr>
                <w:rFonts w:ascii="Arial" w:hAnsi="Arial" w:cs="Arial"/>
                <w:b/>
              </w:rPr>
              <w:t>Position</w:t>
            </w:r>
          </w:p>
        </w:tc>
        <w:tc>
          <w:tcPr>
            <w:tcW w:w="2126" w:type="dxa"/>
            <w:shd w:val="clear" w:color="auto" w:fill="auto"/>
          </w:tcPr>
          <w:p w14:paraId="1B6ED9F0" w14:textId="77777777" w:rsidR="00C62150" w:rsidRPr="00DD0FE4" w:rsidRDefault="00C62150" w:rsidP="00C62150">
            <w:pPr>
              <w:jc w:val="center"/>
              <w:rPr>
                <w:rFonts w:ascii="Arial" w:hAnsi="Arial" w:cs="Arial"/>
                <w:b/>
              </w:rPr>
            </w:pPr>
            <w:r w:rsidRPr="00DD0FE4">
              <w:rPr>
                <w:rFonts w:ascii="Arial" w:hAnsi="Arial" w:cs="Arial"/>
                <w:b/>
              </w:rPr>
              <w:t>Date</w:t>
            </w:r>
          </w:p>
        </w:tc>
      </w:tr>
      <w:tr w:rsidR="00C62150" w:rsidRPr="00DD0FE4" w14:paraId="1BCAEF41" w14:textId="77777777" w:rsidTr="00C62150">
        <w:trPr>
          <w:trHeight w:val="677"/>
        </w:trPr>
        <w:tc>
          <w:tcPr>
            <w:tcW w:w="1985" w:type="dxa"/>
            <w:shd w:val="clear" w:color="auto" w:fill="auto"/>
            <w:vAlign w:val="center"/>
          </w:tcPr>
          <w:p w14:paraId="004CC065" w14:textId="77777777" w:rsidR="00C62150" w:rsidRPr="00DD0FE4" w:rsidRDefault="00C62150" w:rsidP="00C62150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DD0FE4">
              <w:rPr>
                <w:rFonts w:ascii="Arial" w:hAnsi="Arial" w:cs="Arial"/>
                <w:b/>
              </w:rPr>
              <w:t>Approved by:</w:t>
            </w:r>
          </w:p>
        </w:tc>
        <w:tc>
          <w:tcPr>
            <w:tcW w:w="2693" w:type="dxa"/>
            <w:shd w:val="clear" w:color="auto" w:fill="auto"/>
          </w:tcPr>
          <w:p w14:paraId="1B7D8C6E" w14:textId="77777777" w:rsidR="00C62150" w:rsidRPr="00DD0FE4" w:rsidRDefault="00C62150" w:rsidP="00C62150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A81121B" w14:textId="77777777" w:rsidR="00C62150" w:rsidRPr="00DD0FE4" w:rsidRDefault="00C62150" w:rsidP="00C62150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DD0FE4">
              <w:rPr>
                <w:rFonts w:ascii="Arial" w:hAnsi="Arial" w:cs="Arial"/>
                <w:b/>
              </w:rPr>
              <w:t>MD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4A07C3D" w14:textId="77777777" w:rsidR="00C62150" w:rsidRPr="00DD0FE4" w:rsidRDefault="00C62150" w:rsidP="00C62150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6A0776BD" w14:textId="77777777" w:rsidR="00C62150" w:rsidRPr="00DD0FE4" w:rsidRDefault="00C62150" w:rsidP="00C62150">
      <w:pPr>
        <w:pStyle w:val="NoSpacing"/>
      </w:pPr>
    </w:p>
    <w:p w14:paraId="246A26DB" w14:textId="77777777" w:rsidR="00C62150" w:rsidRPr="00DD0FE4" w:rsidRDefault="00C62150" w:rsidP="00C62150">
      <w:pPr>
        <w:pStyle w:val="NoSpacing"/>
      </w:pPr>
    </w:p>
    <w:p w14:paraId="10307E9A" w14:textId="57F59F16" w:rsidR="00C62150" w:rsidRPr="005602B7" w:rsidRDefault="00C62150" w:rsidP="00C62150">
      <w:pPr>
        <w:outlineLvl w:val="0"/>
        <w:rPr>
          <w:rFonts w:ascii="Arial" w:hAnsi="Arial" w:cs="Arial"/>
          <w:b/>
        </w:rPr>
      </w:pPr>
      <w:r w:rsidRPr="005602B7">
        <w:rPr>
          <w:rFonts w:ascii="Arial" w:hAnsi="Arial" w:cs="Arial"/>
          <w:b/>
        </w:rPr>
        <w:t>Revision status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"/>
        <w:gridCol w:w="1265"/>
        <w:gridCol w:w="2849"/>
        <w:gridCol w:w="1453"/>
        <w:gridCol w:w="1807"/>
      </w:tblGrid>
      <w:tr w:rsidR="00C62150" w:rsidRPr="005602B7" w14:paraId="2A5AEEC5" w14:textId="77777777" w:rsidTr="008231F0">
        <w:tc>
          <w:tcPr>
            <w:tcW w:w="703" w:type="dxa"/>
            <w:shd w:val="clear" w:color="auto" w:fill="auto"/>
          </w:tcPr>
          <w:p w14:paraId="2F759A89" w14:textId="77777777" w:rsidR="00C62150" w:rsidRPr="000751F1" w:rsidRDefault="00C62150" w:rsidP="008231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751F1">
              <w:rPr>
                <w:rFonts w:ascii="Arial" w:hAnsi="Arial" w:cs="Arial"/>
                <w:b/>
                <w:sz w:val="18"/>
                <w:szCs w:val="18"/>
              </w:rPr>
              <w:t>Revision</w:t>
            </w:r>
          </w:p>
        </w:tc>
        <w:tc>
          <w:tcPr>
            <w:tcW w:w="1343" w:type="dxa"/>
            <w:shd w:val="clear" w:color="auto" w:fill="auto"/>
          </w:tcPr>
          <w:p w14:paraId="4DB64346" w14:textId="77777777" w:rsidR="00C62150" w:rsidRPr="000751F1" w:rsidRDefault="00C62150" w:rsidP="008231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751F1">
              <w:rPr>
                <w:rFonts w:ascii="Arial" w:hAnsi="Arial" w:cs="Arial"/>
                <w:b/>
                <w:sz w:val="18"/>
                <w:szCs w:val="18"/>
              </w:rPr>
              <w:t>Date</w:t>
            </w:r>
          </w:p>
        </w:tc>
        <w:tc>
          <w:tcPr>
            <w:tcW w:w="3685" w:type="dxa"/>
            <w:shd w:val="clear" w:color="auto" w:fill="auto"/>
          </w:tcPr>
          <w:p w14:paraId="643FB589" w14:textId="77777777" w:rsidR="00C62150" w:rsidRPr="000751F1" w:rsidRDefault="00C62150" w:rsidP="008231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751F1">
              <w:rPr>
                <w:rFonts w:ascii="Arial" w:hAnsi="Arial" w:cs="Arial"/>
                <w:b/>
                <w:sz w:val="18"/>
                <w:szCs w:val="18"/>
              </w:rPr>
              <w:t>Amendment</w:t>
            </w:r>
          </w:p>
        </w:tc>
        <w:tc>
          <w:tcPr>
            <w:tcW w:w="1708" w:type="dxa"/>
            <w:shd w:val="clear" w:color="auto" w:fill="auto"/>
          </w:tcPr>
          <w:p w14:paraId="7B243231" w14:textId="77777777" w:rsidR="00C62150" w:rsidRPr="000751F1" w:rsidRDefault="00C62150" w:rsidP="008231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751F1">
              <w:rPr>
                <w:rFonts w:ascii="Arial" w:hAnsi="Arial" w:cs="Arial"/>
                <w:b/>
                <w:sz w:val="18"/>
                <w:szCs w:val="18"/>
              </w:rPr>
              <w:t>Content manager</w:t>
            </w:r>
          </w:p>
        </w:tc>
        <w:tc>
          <w:tcPr>
            <w:tcW w:w="2200" w:type="dxa"/>
            <w:shd w:val="clear" w:color="auto" w:fill="auto"/>
          </w:tcPr>
          <w:p w14:paraId="36A67172" w14:textId="77777777" w:rsidR="00C62150" w:rsidRPr="000751F1" w:rsidRDefault="00C62150" w:rsidP="008231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751F1">
              <w:rPr>
                <w:rFonts w:ascii="Arial" w:hAnsi="Arial" w:cs="Arial"/>
                <w:b/>
                <w:sz w:val="18"/>
                <w:szCs w:val="18"/>
              </w:rPr>
              <w:t>Approved by</w:t>
            </w:r>
          </w:p>
        </w:tc>
      </w:tr>
      <w:tr w:rsidR="00C62150" w:rsidRPr="005602B7" w14:paraId="0E24AEFF" w14:textId="77777777" w:rsidTr="008231F0">
        <w:tc>
          <w:tcPr>
            <w:tcW w:w="703" w:type="dxa"/>
            <w:shd w:val="clear" w:color="auto" w:fill="auto"/>
          </w:tcPr>
          <w:p w14:paraId="7D86B28F" w14:textId="77777777" w:rsidR="00C62150" w:rsidRPr="000751F1" w:rsidRDefault="00C62150" w:rsidP="008231F0">
            <w:pPr>
              <w:rPr>
                <w:rFonts w:ascii="Arial" w:hAnsi="Arial" w:cs="Arial"/>
                <w:sz w:val="18"/>
                <w:szCs w:val="18"/>
              </w:rPr>
            </w:pPr>
            <w:r w:rsidRPr="000751F1">
              <w:rPr>
                <w:rFonts w:ascii="Arial" w:hAnsi="Arial" w:cs="Arial"/>
                <w:sz w:val="18"/>
                <w:szCs w:val="18"/>
              </w:rPr>
              <w:t>1.0</w:t>
            </w:r>
          </w:p>
        </w:tc>
        <w:tc>
          <w:tcPr>
            <w:tcW w:w="1343" w:type="dxa"/>
            <w:shd w:val="clear" w:color="auto" w:fill="auto"/>
          </w:tcPr>
          <w:p w14:paraId="337D2497" w14:textId="77777777" w:rsidR="00C62150" w:rsidRPr="000751F1" w:rsidRDefault="00C62150" w:rsidP="00823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19/11/2019</w:t>
            </w:r>
          </w:p>
        </w:tc>
        <w:tc>
          <w:tcPr>
            <w:tcW w:w="3685" w:type="dxa"/>
            <w:shd w:val="clear" w:color="auto" w:fill="auto"/>
          </w:tcPr>
          <w:p w14:paraId="62F18C72" w14:textId="77777777" w:rsidR="00C62150" w:rsidRPr="000751F1" w:rsidRDefault="00C62150" w:rsidP="00823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New document</w:t>
            </w:r>
          </w:p>
        </w:tc>
        <w:tc>
          <w:tcPr>
            <w:tcW w:w="1708" w:type="dxa"/>
            <w:shd w:val="clear" w:color="auto" w:fill="auto"/>
          </w:tcPr>
          <w:p w14:paraId="67A5D837" w14:textId="77777777" w:rsidR="00C62150" w:rsidRPr="000751F1" w:rsidRDefault="00C62150" w:rsidP="008231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 Brewer</w:t>
            </w:r>
          </w:p>
        </w:tc>
        <w:tc>
          <w:tcPr>
            <w:tcW w:w="2200" w:type="dxa"/>
            <w:shd w:val="clear" w:color="auto" w:fill="auto"/>
          </w:tcPr>
          <w:p w14:paraId="606497E9" w14:textId="77777777" w:rsidR="00C62150" w:rsidRPr="000751F1" w:rsidRDefault="00C62150" w:rsidP="008231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150" w:rsidRPr="005602B7" w14:paraId="002EBB55" w14:textId="77777777" w:rsidTr="008231F0">
        <w:trPr>
          <w:trHeight w:val="233"/>
        </w:trPr>
        <w:tc>
          <w:tcPr>
            <w:tcW w:w="703" w:type="dxa"/>
            <w:shd w:val="clear" w:color="auto" w:fill="auto"/>
          </w:tcPr>
          <w:p w14:paraId="305A2EF3" w14:textId="77777777" w:rsidR="00C62150" w:rsidRPr="000751F1" w:rsidRDefault="00C62150" w:rsidP="00823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</w:t>
            </w:r>
          </w:p>
        </w:tc>
        <w:tc>
          <w:tcPr>
            <w:tcW w:w="1343" w:type="dxa"/>
            <w:shd w:val="clear" w:color="auto" w:fill="auto"/>
          </w:tcPr>
          <w:p w14:paraId="0EC7F09B" w14:textId="77777777" w:rsidR="00C62150" w:rsidRPr="000751F1" w:rsidRDefault="00C62150" w:rsidP="00823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19/11/2020</w:t>
            </w:r>
          </w:p>
        </w:tc>
        <w:tc>
          <w:tcPr>
            <w:tcW w:w="3685" w:type="dxa"/>
            <w:shd w:val="clear" w:color="auto" w:fill="auto"/>
          </w:tcPr>
          <w:p w14:paraId="276612FF" w14:textId="77777777" w:rsidR="00C62150" w:rsidRPr="000751F1" w:rsidRDefault="00C62150" w:rsidP="00823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Document Review </w:t>
            </w:r>
          </w:p>
        </w:tc>
        <w:tc>
          <w:tcPr>
            <w:tcW w:w="1708" w:type="dxa"/>
            <w:shd w:val="clear" w:color="auto" w:fill="auto"/>
          </w:tcPr>
          <w:p w14:paraId="11F38C51" w14:textId="42CD45A5" w:rsidR="00C62150" w:rsidRPr="000751F1" w:rsidRDefault="00C62150" w:rsidP="008231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0" w:type="dxa"/>
            <w:shd w:val="clear" w:color="auto" w:fill="auto"/>
          </w:tcPr>
          <w:p w14:paraId="475AC46F" w14:textId="77777777" w:rsidR="00C62150" w:rsidRPr="000751F1" w:rsidRDefault="00C62150" w:rsidP="008231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150" w:rsidRPr="005602B7" w14:paraId="39A65A5E" w14:textId="77777777" w:rsidTr="008231F0">
        <w:tc>
          <w:tcPr>
            <w:tcW w:w="703" w:type="dxa"/>
            <w:shd w:val="clear" w:color="auto" w:fill="auto"/>
          </w:tcPr>
          <w:p w14:paraId="1BD559AA" w14:textId="77777777" w:rsidR="00C62150" w:rsidRPr="000751F1" w:rsidRDefault="00C62150" w:rsidP="00823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</w:t>
            </w:r>
          </w:p>
        </w:tc>
        <w:tc>
          <w:tcPr>
            <w:tcW w:w="1343" w:type="dxa"/>
            <w:shd w:val="clear" w:color="auto" w:fill="auto"/>
          </w:tcPr>
          <w:p w14:paraId="62DD818F" w14:textId="77777777" w:rsidR="00C62150" w:rsidRPr="000751F1" w:rsidRDefault="00C62150" w:rsidP="00823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19/11/2021</w:t>
            </w:r>
          </w:p>
        </w:tc>
        <w:tc>
          <w:tcPr>
            <w:tcW w:w="3685" w:type="dxa"/>
            <w:shd w:val="clear" w:color="auto" w:fill="auto"/>
          </w:tcPr>
          <w:p w14:paraId="66C03904" w14:textId="77777777" w:rsidR="00C62150" w:rsidRPr="000751F1" w:rsidRDefault="00C62150" w:rsidP="00823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Document Review </w:t>
            </w:r>
          </w:p>
        </w:tc>
        <w:tc>
          <w:tcPr>
            <w:tcW w:w="1708" w:type="dxa"/>
            <w:shd w:val="clear" w:color="auto" w:fill="auto"/>
          </w:tcPr>
          <w:p w14:paraId="77584822" w14:textId="77777777" w:rsidR="00C62150" w:rsidRPr="000751F1" w:rsidRDefault="00C62150" w:rsidP="008231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0" w:type="dxa"/>
            <w:shd w:val="clear" w:color="auto" w:fill="auto"/>
          </w:tcPr>
          <w:p w14:paraId="10D43FF5" w14:textId="77777777" w:rsidR="00C62150" w:rsidRPr="000751F1" w:rsidRDefault="00C62150" w:rsidP="008231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150" w:rsidRPr="005602B7" w14:paraId="62DCA3D3" w14:textId="77777777" w:rsidTr="008231F0">
        <w:tc>
          <w:tcPr>
            <w:tcW w:w="703" w:type="dxa"/>
            <w:shd w:val="clear" w:color="auto" w:fill="auto"/>
          </w:tcPr>
          <w:p w14:paraId="3DE5A31D" w14:textId="77777777" w:rsidR="00C62150" w:rsidRPr="000751F1" w:rsidRDefault="00C62150" w:rsidP="008231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3" w:type="dxa"/>
            <w:shd w:val="clear" w:color="auto" w:fill="auto"/>
          </w:tcPr>
          <w:p w14:paraId="2DAF56A5" w14:textId="77777777" w:rsidR="00C62150" w:rsidRPr="000751F1" w:rsidRDefault="00C62150" w:rsidP="008231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14:paraId="3A9BB9E1" w14:textId="77777777" w:rsidR="00C62150" w:rsidRPr="000751F1" w:rsidRDefault="00C62150" w:rsidP="008231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8" w:type="dxa"/>
            <w:shd w:val="clear" w:color="auto" w:fill="auto"/>
          </w:tcPr>
          <w:p w14:paraId="0336C096" w14:textId="77777777" w:rsidR="00C62150" w:rsidRPr="000751F1" w:rsidRDefault="00C62150" w:rsidP="008231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0" w:type="dxa"/>
            <w:shd w:val="clear" w:color="auto" w:fill="auto"/>
          </w:tcPr>
          <w:p w14:paraId="6686F7C8" w14:textId="77777777" w:rsidR="00C62150" w:rsidRPr="000751F1" w:rsidRDefault="00C62150" w:rsidP="008231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150" w:rsidRPr="005602B7" w14:paraId="5618F3F4" w14:textId="77777777" w:rsidTr="008231F0">
        <w:tc>
          <w:tcPr>
            <w:tcW w:w="703" w:type="dxa"/>
            <w:shd w:val="clear" w:color="auto" w:fill="auto"/>
          </w:tcPr>
          <w:p w14:paraId="4585C346" w14:textId="77777777" w:rsidR="00C62150" w:rsidRPr="000751F1" w:rsidRDefault="00C62150" w:rsidP="008231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3" w:type="dxa"/>
            <w:shd w:val="clear" w:color="auto" w:fill="auto"/>
          </w:tcPr>
          <w:p w14:paraId="37A1244E" w14:textId="77777777" w:rsidR="00C62150" w:rsidRPr="000751F1" w:rsidRDefault="00C62150" w:rsidP="008231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14:paraId="3BFA8FF0" w14:textId="77777777" w:rsidR="00C62150" w:rsidRPr="000751F1" w:rsidRDefault="00C62150" w:rsidP="008231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8" w:type="dxa"/>
            <w:shd w:val="clear" w:color="auto" w:fill="auto"/>
          </w:tcPr>
          <w:p w14:paraId="1670CE98" w14:textId="77777777" w:rsidR="00C62150" w:rsidRPr="000751F1" w:rsidRDefault="00C62150" w:rsidP="008231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0" w:type="dxa"/>
            <w:shd w:val="clear" w:color="auto" w:fill="auto"/>
          </w:tcPr>
          <w:p w14:paraId="00B25FFC" w14:textId="77777777" w:rsidR="00C62150" w:rsidRPr="000751F1" w:rsidRDefault="00C62150" w:rsidP="008231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5A1887F" w14:textId="77777777" w:rsidR="001479A4" w:rsidRPr="00C62150" w:rsidRDefault="001479A4" w:rsidP="00C62150"/>
    <w:sectPr w:rsidR="001479A4" w:rsidRPr="00C62150" w:rsidSect="00D727F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C2C62" w14:textId="77777777" w:rsidR="00D66439" w:rsidRDefault="00D66439" w:rsidP="00070C84">
      <w:pPr>
        <w:spacing w:after="0" w:line="240" w:lineRule="auto"/>
      </w:pPr>
      <w:r>
        <w:separator/>
      </w:r>
    </w:p>
  </w:endnote>
  <w:endnote w:type="continuationSeparator" w:id="0">
    <w:p w14:paraId="0AC94DBC" w14:textId="77777777" w:rsidR="00D66439" w:rsidRDefault="00D66439" w:rsidP="00070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DBD3F" w14:textId="77777777" w:rsidR="00F079A3" w:rsidRDefault="00F079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94C58" w14:textId="0B8E344A" w:rsidR="00D66439" w:rsidRDefault="002447D9" w:rsidP="008700C0">
    <w:pPr>
      <w:pStyle w:val="Footer"/>
      <w:jc w:val="center"/>
    </w:pPr>
    <w:r>
      <w:t>372</w:t>
    </w:r>
    <w:proofErr w:type="gramStart"/>
    <w:r>
      <w:t>NRS:IAP</w:t>
    </w:r>
    <w:proofErr w:type="gramEnd"/>
    <w:r>
      <w:t>:01A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10BC4" w14:textId="77777777" w:rsidR="00F079A3" w:rsidRDefault="00F079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47B70" w14:textId="77777777" w:rsidR="00D66439" w:rsidRDefault="00D66439" w:rsidP="00070C84">
      <w:pPr>
        <w:spacing w:after="0" w:line="240" w:lineRule="auto"/>
      </w:pPr>
      <w:r>
        <w:separator/>
      </w:r>
    </w:p>
  </w:footnote>
  <w:footnote w:type="continuationSeparator" w:id="0">
    <w:p w14:paraId="2F1961CF" w14:textId="77777777" w:rsidR="00D66439" w:rsidRDefault="00D66439" w:rsidP="00070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026F9" w14:textId="77777777" w:rsidR="00F079A3" w:rsidRDefault="00F079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BDC84" w14:textId="0EDD8DC8" w:rsidR="00D66439" w:rsidRPr="00DD1B22" w:rsidRDefault="00D66439" w:rsidP="00A550B4">
    <w:pPr>
      <w:pStyle w:val="Header"/>
      <w:rPr>
        <w:b/>
        <w:bCs/>
        <w:noProof/>
        <w:sz w:val="28"/>
        <w:szCs w:val="28"/>
      </w:rPr>
    </w:pPr>
    <w:r>
      <w:rPr>
        <w:b/>
        <w:bCs/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 wp14:anchorId="55934139" wp14:editId="6466AD87">
          <wp:simplePos x="0" y="0"/>
          <wp:positionH relativeFrom="column">
            <wp:posOffset>2948305</wp:posOffset>
          </wp:positionH>
          <wp:positionV relativeFrom="paragraph">
            <wp:posOffset>-369570</wp:posOffset>
          </wp:positionV>
          <wp:extent cx="3632200" cy="715010"/>
          <wp:effectExtent l="0" t="0" r="6350" b="8890"/>
          <wp:wrapTight wrapText="bothSides">
            <wp:wrapPolygon edited="0">
              <wp:start x="0" y="0"/>
              <wp:lineTo x="0" y="13236"/>
              <wp:lineTo x="11215" y="18416"/>
              <wp:lineTo x="11215" y="20142"/>
              <wp:lineTo x="12348" y="21293"/>
              <wp:lineTo x="13708" y="21293"/>
              <wp:lineTo x="18806" y="21293"/>
              <wp:lineTo x="21524" y="20718"/>
              <wp:lineTo x="21524" y="0"/>
              <wp:lineTo x="0" y="0"/>
            </wp:wrapPolygon>
          </wp:wrapTight>
          <wp:docPr id="1" name="Picture 1" descr="A picture containing drawing, clock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32200" cy="715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079A3">
      <w:rPr>
        <w:b/>
        <w:bCs/>
        <w:noProof/>
        <w:sz w:val="28"/>
        <w:szCs w:val="28"/>
      </w:rPr>
      <w:t xml:space="preserve">Internal Audit Procedure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74E3B" w14:textId="77777777" w:rsidR="00F079A3" w:rsidRDefault="00F079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21004"/>
    <w:multiLevelType w:val="hybridMultilevel"/>
    <w:tmpl w:val="4B186A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561DE"/>
    <w:multiLevelType w:val="hybridMultilevel"/>
    <w:tmpl w:val="A1BA02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711CE"/>
    <w:multiLevelType w:val="hybridMultilevel"/>
    <w:tmpl w:val="9C5A9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139E2"/>
    <w:multiLevelType w:val="multilevel"/>
    <w:tmpl w:val="395A8D34"/>
    <w:lvl w:ilvl="0">
      <w:start w:val="2"/>
      <w:numFmt w:val="decimal"/>
      <w:lvlText w:val="%1."/>
      <w:lvlJc w:val="left"/>
      <w:pPr>
        <w:tabs>
          <w:tab w:val="num" w:pos="1094"/>
        </w:tabs>
        <w:ind w:left="1094" w:hanging="81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tabs>
          <w:tab w:val="num" w:pos="1876"/>
        </w:tabs>
        <w:ind w:left="1876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956"/>
        </w:tabs>
        <w:ind w:left="29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036"/>
        </w:tabs>
        <w:ind w:left="403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476"/>
        </w:tabs>
        <w:ind w:left="54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556"/>
        </w:tabs>
        <w:ind w:left="655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96"/>
        </w:tabs>
        <w:ind w:left="79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76"/>
        </w:tabs>
        <w:ind w:left="90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516"/>
        </w:tabs>
        <w:ind w:left="10516" w:hanging="1800"/>
      </w:pPr>
      <w:rPr>
        <w:rFonts w:hint="default"/>
      </w:rPr>
    </w:lvl>
  </w:abstractNum>
  <w:abstractNum w:abstractNumId="4" w15:restartNumberingAfterBreak="0">
    <w:nsid w:val="231628F7"/>
    <w:multiLevelType w:val="hybridMultilevel"/>
    <w:tmpl w:val="9A68F7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1B0E41"/>
    <w:multiLevelType w:val="hybridMultilevel"/>
    <w:tmpl w:val="120EE8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5829BD"/>
    <w:multiLevelType w:val="hybridMultilevel"/>
    <w:tmpl w:val="D94E3C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CF5225"/>
    <w:multiLevelType w:val="hybridMultilevel"/>
    <w:tmpl w:val="5A062D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491939"/>
    <w:multiLevelType w:val="hybridMultilevel"/>
    <w:tmpl w:val="6EDC7948"/>
    <w:lvl w:ilvl="0" w:tplc="F23EB4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3EF5FC7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5B71752"/>
    <w:multiLevelType w:val="hybridMultilevel"/>
    <w:tmpl w:val="D6AE92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BE69CF"/>
    <w:multiLevelType w:val="hybridMultilevel"/>
    <w:tmpl w:val="E59297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883C63"/>
    <w:multiLevelType w:val="hybridMultilevel"/>
    <w:tmpl w:val="CAB2B5C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1832F58"/>
    <w:multiLevelType w:val="hybridMultilevel"/>
    <w:tmpl w:val="8CFAFD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216867"/>
    <w:multiLevelType w:val="hybridMultilevel"/>
    <w:tmpl w:val="2412284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0496ECA"/>
    <w:multiLevelType w:val="hybridMultilevel"/>
    <w:tmpl w:val="79CAD0C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251121"/>
    <w:multiLevelType w:val="hybridMultilevel"/>
    <w:tmpl w:val="ACE8C7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8818908">
    <w:abstractNumId w:val="6"/>
  </w:num>
  <w:num w:numId="2" w16cid:durableId="320961109">
    <w:abstractNumId w:val="7"/>
  </w:num>
  <w:num w:numId="3" w16cid:durableId="799106496">
    <w:abstractNumId w:val="1"/>
  </w:num>
  <w:num w:numId="4" w16cid:durableId="743768790">
    <w:abstractNumId w:val="2"/>
  </w:num>
  <w:num w:numId="5" w16cid:durableId="929629848">
    <w:abstractNumId w:val="5"/>
  </w:num>
  <w:num w:numId="6" w16cid:durableId="385494749">
    <w:abstractNumId w:val="11"/>
  </w:num>
  <w:num w:numId="7" w16cid:durableId="213928989">
    <w:abstractNumId w:val="10"/>
  </w:num>
  <w:num w:numId="8" w16cid:durableId="20714112">
    <w:abstractNumId w:val="13"/>
  </w:num>
  <w:num w:numId="9" w16cid:durableId="2143230821">
    <w:abstractNumId w:val="15"/>
  </w:num>
  <w:num w:numId="10" w16cid:durableId="1239746513">
    <w:abstractNumId w:val="4"/>
  </w:num>
  <w:num w:numId="11" w16cid:durableId="1322583962">
    <w:abstractNumId w:val="0"/>
  </w:num>
  <w:num w:numId="12" w16cid:durableId="945040275">
    <w:abstractNumId w:val="16"/>
  </w:num>
  <w:num w:numId="13" w16cid:durableId="405733883">
    <w:abstractNumId w:val="8"/>
  </w:num>
  <w:num w:numId="14" w16cid:durableId="89158707">
    <w:abstractNumId w:val="3"/>
  </w:num>
  <w:num w:numId="15" w16cid:durableId="1170676559">
    <w:abstractNumId w:val="14"/>
  </w:num>
  <w:num w:numId="16" w16cid:durableId="1291670167">
    <w:abstractNumId w:val="12"/>
  </w:num>
  <w:num w:numId="17" w16cid:durableId="1711418121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600"/>
    <w:rsid w:val="000077FA"/>
    <w:rsid w:val="00007A17"/>
    <w:rsid w:val="000148A9"/>
    <w:rsid w:val="00015EA9"/>
    <w:rsid w:val="000203D8"/>
    <w:rsid w:val="00032B25"/>
    <w:rsid w:val="0003348B"/>
    <w:rsid w:val="000452BC"/>
    <w:rsid w:val="0005297C"/>
    <w:rsid w:val="00056830"/>
    <w:rsid w:val="00067DA7"/>
    <w:rsid w:val="00070C84"/>
    <w:rsid w:val="0007479B"/>
    <w:rsid w:val="00084B46"/>
    <w:rsid w:val="00090C44"/>
    <w:rsid w:val="0009774A"/>
    <w:rsid w:val="000A31F4"/>
    <w:rsid w:val="000B0E69"/>
    <w:rsid w:val="000B2A8E"/>
    <w:rsid w:val="000B5A67"/>
    <w:rsid w:val="000D6731"/>
    <w:rsid w:val="000E15E3"/>
    <w:rsid w:val="000E24E0"/>
    <w:rsid w:val="000E316B"/>
    <w:rsid w:val="000E3940"/>
    <w:rsid w:val="000E6A3E"/>
    <w:rsid w:val="000F1BE1"/>
    <w:rsid w:val="0010478A"/>
    <w:rsid w:val="00116343"/>
    <w:rsid w:val="00125294"/>
    <w:rsid w:val="00126BCC"/>
    <w:rsid w:val="00142091"/>
    <w:rsid w:val="00146D99"/>
    <w:rsid w:val="001479A4"/>
    <w:rsid w:val="001625C2"/>
    <w:rsid w:val="00180775"/>
    <w:rsid w:val="00186005"/>
    <w:rsid w:val="00186D5D"/>
    <w:rsid w:val="00192D25"/>
    <w:rsid w:val="001950B1"/>
    <w:rsid w:val="001965F8"/>
    <w:rsid w:val="001F1818"/>
    <w:rsid w:val="001F19B6"/>
    <w:rsid w:val="001F454A"/>
    <w:rsid w:val="001F6777"/>
    <w:rsid w:val="001F769E"/>
    <w:rsid w:val="002017BD"/>
    <w:rsid w:val="00203632"/>
    <w:rsid w:val="002064E9"/>
    <w:rsid w:val="002125D4"/>
    <w:rsid w:val="00212786"/>
    <w:rsid w:val="00215657"/>
    <w:rsid w:val="0021649D"/>
    <w:rsid w:val="00220179"/>
    <w:rsid w:val="00232ADE"/>
    <w:rsid w:val="0023564C"/>
    <w:rsid w:val="00236B01"/>
    <w:rsid w:val="00237553"/>
    <w:rsid w:val="00237A31"/>
    <w:rsid w:val="00237CDA"/>
    <w:rsid w:val="002447D9"/>
    <w:rsid w:val="00244A30"/>
    <w:rsid w:val="00245810"/>
    <w:rsid w:val="00260B4A"/>
    <w:rsid w:val="00263A20"/>
    <w:rsid w:val="00272387"/>
    <w:rsid w:val="00287B0D"/>
    <w:rsid w:val="00290E4F"/>
    <w:rsid w:val="0029265A"/>
    <w:rsid w:val="002A4918"/>
    <w:rsid w:val="002A4C1D"/>
    <w:rsid w:val="002A715C"/>
    <w:rsid w:val="002C1804"/>
    <w:rsid w:val="002C5DEF"/>
    <w:rsid w:val="002D2600"/>
    <w:rsid w:val="002D61CF"/>
    <w:rsid w:val="002D78F7"/>
    <w:rsid w:val="002F247D"/>
    <w:rsid w:val="002F3E0B"/>
    <w:rsid w:val="003057B0"/>
    <w:rsid w:val="00314F6F"/>
    <w:rsid w:val="00320EC4"/>
    <w:rsid w:val="0032240C"/>
    <w:rsid w:val="00323B2B"/>
    <w:rsid w:val="0032571A"/>
    <w:rsid w:val="00336CE6"/>
    <w:rsid w:val="003536D2"/>
    <w:rsid w:val="003552B6"/>
    <w:rsid w:val="00363561"/>
    <w:rsid w:val="00367F8B"/>
    <w:rsid w:val="00370FF9"/>
    <w:rsid w:val="00371CEB"/>
    <w:rsid w:val="003728AF"/>
    <w:rsid w:val="00384D66"/>
    <w:rsid w:val="00394D7A"/>
    <w:rsid w:val="003A0418"/>
    <w:rsid w:val="003A38B4"/>
    <w:rsid w:val="003B096A"/>
    <w:rsid w:val="003B1627"/>
    <w:rsid w:val="003B59B6"/>
    <w:rsid w:val="003B65AD"/>
    <w:rsid w:val="003C2201"/>
    <w:rsid w:val="003C4CB8"/>
    <w:rsid w:val="003D2E19"/>
    <w:rsid w:val="003E0870"/>
    <w:rsid w:val="003E27E5"/>
    <w:rsid w:val="003E6A95"/>
    <w:rsid w:val="003E77B3"/>
    <w:rsid w:val="003F11C1"/>
    <w:rsid w:val="003F3FC6"/>
    <w:rsid w:val="003F51F3"/>
    <w:rsid w:val="003F64C0"/>
    <w:rsid w:val="004004C8"/>
    <w:rsid w:val="004126BB"/>
    <w:rsid w:val="00420BB5"/>
    <w:rsid w:val="00422541"/>
    <w:rsid w:val="00424AC1"/>
    <w:rsid w:val="00442143"/>
    <w:rsid w:val="0044344F"/>
    <w:rsid w:val="00446564"/>
    <w:rsid w:val="004515CE"/>
    <w:rsid w:val="00461D51"/>
    <w:rsid w:val="004623D8"/>
    <w:rsid w:val="004662F3"/>
    <w:rsid w:val="00480EDE"/>
    <w:rsid w:val="004A14DA"/>
    <w:rsid w:val="004A2A48"/>
    <w:rsid w:val="004A33C2"/>
    <w:rsid w:val="004B1D2F"/>
    <w:rsid w:val="004B3D43"/>
    <w:rsid w:val="004B7F3E"/>
    <w:rsid w:val="004C0CF5"/>
    <w:rsid w:val="004C68A6"/>
    <w:rsid w:val="004D7233"/>
    <w:rsid w:val="004E0747"/>
    <w:rsid w:val="004E2F2D"/>
    <w:rsid w:val="004F7C91"/>
    <w:rsid w:val="005014A5"/>
    <w:rsid w:val="00501BD8"/>
    <w:rsid w:val="0050752B"/>
    <w:rsid w:val="00514C00"/>
    <w:rsid w:val="005210D4"/>
    <w:rsid w:val="00521233"/>
    <w:rsid w:val="00521B95"/>
    <w:rsid w:val="00526666"/>
    <w:rsid w:val="0053344C"/>
    <w:rsid w:val="00533788"/>
    <w:rsid w:val="00537B14"/>
    <w:rsid w:val="0054495A"/>
    <w:rsid w:val="00546FB3"/>
    <w:rsid w:val="00552246"/>
    <w:rsid w:val="00553498"/>
    <w:rsid w:val="0056290C"/>
    <w:rsid w:val="005632AF"/>
    <w:rsid w:val="0056525E"/>
    <w:rsid w:val="00566533"/>
    <w:rsid w:val="00570E42"/>
    <w:rsid w:val="0059065F"/>
    <w:rsid w:val="00595F41"/>
    <w:rsid w:val="005A0804"/>
    <w:rsid w:val="005A528C"/>
    <w:rsid w:val="005E558C"/>
    <w:rsid w:val="005E5EBA"/>
    <w:rsid w:val="005F3DCE"/>
    <w:rsid w:val="005F43F4"/>
    <w:rsid w:val="005F53F9"/>
    <w:rsid w:val="005F79BD"/>
    <w:rsid w:val="00601884"/>
    <w:rsid w:val="00624D28"/>
    <w:rsid w:val="006272DC"/>
    <w:rsid w:val="0063649E"/>
    <w:rsid w:val="006528EF"/>
    <w:rsid w:val="00653977"/>
    <w:rsid w:val="00667D5E"/>
    <w:rsid w:val="0068121B"/>
    <w:rsid w:val="00695BA1"/>
    <w:rsid w:val="006A228A"/>
    <w:rsid w:val="006A3348"/>
    <w:rsid w:val="006A3AEA"/>
    <w:rsid w:val="006B7A25"/>
    <w:rsid w:val="006C31D9"/>
    <w:rsid w:val="006C4A32"/>
    <w:rsid w:val="006D14CB"/>
    <w:rsid w:val="006D20F0"/>
    <w:rsid w:val="006E5B44"/>
    <w:rsid w:val="006E5D7C"/>
    <w:rsid w:val="006E77A9"/>
    <w:rsid w:val="006F4EAE"/>
    <w:rsid w:val="00704BA7"/>
    <w:rsid w:val="00706B83"/>
    <w:rsid w:val="00714788"/>
    <w:rsid w:val="0072183D"/>
    <w:rsid w:val="007238C2"/>
    <w:rsid w:val="00734168"/>
    <w:rsid w:val="007422BA"/>
    <w:rsid w:val="00745C50"/>
    <w:rsid w:val="00750E0A"/>
    <w:rsid w:val="00755129"/>
    <w:rsid w:val="0076015B"/>
    <w:rsid w:val="007632D7"/>
    <w:rsid w:val="0076407B"/>
    <w:rsid w:val="00772BF8"/>
    <w:rsid w:val="00776145"/>
    <w:rsid w:val="00783CB0"/>
    <w:rsid w:val="00783D1A"/>
    <w:rsid w:val="00792956"/>
    <w:rsid w:val="007A0C93"/>
    <w:rsid w:val="007A25AF"/>
    <w:rsid w:val="007B1FA4"/>
    <w:rsid w:val="007B5CB4"/>
    <w:rsid w:val="007C049F"/>
    <w:rsid w:val="007C4D71"/>
    <w:rsid w:val="007C779D"/>
    <w:rsid w:val="007D2DC1"/>
    <w:rsid w:val="007D5B78"/>
    <w:rsid w:val="007D5F3A"/>
    <w:rsid w:val="007D6EB7"/>
    <w:rsid w:val="007D6F2E"/>
    <w:rsid w:val="007F5D7A"/>
    <w:rsid w:val="008043CF"/>
    <w:rsid w:val="008061BE"/>
    <w:rsid w:val="0081658D"/>
    <w:rsid w:val="00831EB3"/>
    <w:rsid w:val="00835B3C"/>
    <w:rsid w:val="008700C0"/>
    <w:rsid w:val="00880789"/>
    <w:rsid w:val="008837D3"/>
    <w:rsid w:val="00885FF0"/>
    <w:rsid w:val="008A2810"/>
    <w:rsid w:val="008A715B"/>
    <w:rsid w:val="008B0D32"/>
    <w:rsid w:val="008B3A14"/>
    <w:rsid w:val="008B60DE"/>
    <w:rsid w:val="008D287F"/>
    <w:rsid w:val="00901FF3"/>
    <w:rsid w:val="009070B9"/>
    <w:rsid w:val="00921460"/>
    <w:rsid w:val="00921BBE"/>
    <w:rsid w:val="00937C3D"/>
    <w:rsid w:val="0094765C"/>
    <w:rsid w:val="00963A3A"/>
    <w:rsid w:val="009702AF"/>
    <w:rsid w:val="00972CBA"/>
    <w:rsid w:val="00976203"/>
    <w:rsid w:val="00977206"/>
    <w:rsid w:val="009802B0"/>
    <w:rsid w:val="00981C0A"/>
    <w:rsid w:val="00982652"/>
    <w:rsid w:val="00983C94"/>
    <w:rsid w:val="009A06A0"/>
    <w:rsid w:val="009A0D49"/>
    <w:rsid w:val="009A4C9D"/>
    <w:rsid w:val="009B09F5"/>
    <w:rsid w:val="009D268D"/>
    <w:rsid w:val="009E27FE"/>
    <w:rsid w:val="009F1A91"/>
    <w:rsid w:val="009F2F73"/>
    <w:rsid w:val="009F4328"/>
    <w:rsid w:val="00A15532"/>
    <w:rsid w:val="00A31A33"/>
    <w:rsid w:val="00A34712"/>
    <w:rsid w:val="00A34774"/>
    <w:rsid w:val="00A45BD9"/>
    <w:rsid w:val="00A550B4"/>
    <w:rsid w:val="00A5641B"/>
    <w:rsid w:val="00A57FF2"/>
    <w:rsid w:val="00A65DAE"/>
    <w:rsid w:val="00A65E59"/>
    <w:rsid w:val="00A7270A"/>
    <w:rsid w:val="00A85786"/>
    <w:rsid w:val="00A91A0D"/>
    <w:rsid w:val="00A9405C"/>
    <w:rsid w:val="00A95B7C"/>
    <w:rsid w:val="00A970CE"/>
    <w:rsid w:val="00AA43C5"/>
    <w:rsid w:val="00AB5AD6"/>
    <w:rsid w:val="00AC1818"/>
    <w:rsid w:val="00AC3939"/>
    <w:rsid w:val="00AC5AF5"/>
    <w:rsid w:val="00AC6784"/>
    <w:rsid w:val="00AD3D1C"/>
    <w:rsid w:val="00AD3F27"/>
    <w:rsid w:val="00AD5A5B"/>
    <w:rsid w:val="00AD759A"/>
    <w:rsid w:val="00AE1E8D"/>
    <w:rsid w:val="00AE3F0A"/>
    <w:rsid w:val="00AE6021"/>
    <w:rsid w:val="00AE64F0"/>
    <w:rsid w:val="00AF2063"/>
    <w:rsid w:val="00AF37F8"/>
    <w:rsid w:val="00B25656"/>
    <w:rsid w:val="00B268B6"/>
    <w:rsid w:val="00B27F97"/>
    <w:rsid w:val="00B3486B"/>
    <w:rsid w:val="00B34AAA"/>
    <w:rsid w:val="00B646A4"/>
    <w:rsid w:val="00B66613"/>
    <w:rsid w:val="00B714F1"/>
    <w:rsid w:val="00B739D8"/>
    <w:rsid w:val="00B80402"/>
    <w:rsid w:val="00B90658"/>
    <w:rsid w:val="00B91F04"/>
    <w:rsid w:val="00B9240F"/>
    <w:rsid w:val="00B9522D"/>
    <w:rsid w:val="00BA2A53"/>
    <w:rsid w:val="00BA35E4"/>
    <w:rsid w:val="00BA6497"/>
    <w:rsid w:val="00BA6C32"/>
    <w:rsid w:val="00BB69DD"/>
    <w:rsid w:val="00BC6E51"/>
    <w:rsid w:val="00BC7797"/>
    <w:rsid w:val="00BF0069"/>
    <w:rsid w:val="00BF0FCA"/>
    <w:rsid w:val="00BF40ED"/>
    <w:rsid w:val="00BF6288"/>
    <w:rsid w:val="00BF6F78"/>
    <w:rsid w:val="00C01479"/>
    <w:rsid w:val="00C032ED"/>
    <w:rsid w:val="00C0486D"/>
    <w:rsid w:val="00C05338"/>
    <w:rsid w:val="00C105ED"/>
    <w:rsid w:val="00C173F2"/>
    <w:rsid w:val="00C22DAE"/>
    <w:rsid w:val="00C22FA0"/>
    <w:rsid w:val="00C23FBB"/>
    <w:rsid w:val="00C245B9"/>
    <w:rsid w:val="00C26332"/>
    <w:rsid w:val="00C5003C"/>
    <w:rsid w:val="00C50BE3"/>
    <w:rsid w:val="00C55449"/>
    <w:rsid w:val="00C62150"/>
    <w:rsid w:val="00C678A7"/>
    <w:rsid w:val="00C808E6"/>
    <w:rsid w:val="00C8238E"/>
    <w:rsid w:val="00C85902"/>
    <w:rsid w:val="00C92FFD"/>
    <w:rsid w:val="00C96A7A"/>
    <w:rsid w:val="00CA01FE"/>
    <w:rsid w:val="00CA117C"/>
    <w:rsid w:val="00CA59DB"/>
    <w:rsid w:val="00CA5F3D"/>
    <w:rsid w:val="00CB509A"/>
    <w:rsid w:val="00CC50DB"/>
    <w:rsid w:val="00CC5B11"/>
    <w:rsid w:val="00CD6610"/>
    <w:rsid w:val="00CD6B5E"/>
    <w:rsid w:val="00CE18A6"/>
    <w:rsid w:val="00CE25B1"/>
    <w:rsid w:val="00CE673B"/>
    <w:rsid w:val="00CF4AFA"/>
    <w:rsid w:val="00CF516F"/>
    <w:rsid w:val="00D02667"/>
    <w:rsid w:val="00D2073D"/>
    <w:rsid w:val="00D24B4B"/>
    <w:rsid w:val="00D25C53"/>
    <w:rsid w:val="00D272E5"/>
    <w:rsid w:val="00D3319A"/>
    <w:rsid w:val="00D41207"/>
    <w:rsid w:val="00D511B1"/>
    <w:rsid w:val="00D633AA"/>
    <w:rsid w:val="00D652A9"/>
    <w:rsid w:val="00D66439"/>
    <w:rsid w:val="00D66D75"/>
    <w:rsid w:val="00D727FC"/>
    <w:rsid w:val="00D748FE"/>
    <w:rsid w:val="00D84214"/>
    <w:rsid w:val="00D902EB"/>
    <w:rsid w:val="00D91E32"/>
    <w:rsid w:val="00D95641"/>
    <w:rsid w:val="00DA438D"/>
    <w:rsid w:val="00DA6328"/>
    <w:rsid w:val="00DA6F18"/>
    <w:rsid w:val="00DB652C"/>
    <w:rsid w:val="00DC0E80"/>
    <w:rsid w:val="00DC2648"/>
    <w:rsid w:val="00DC2987"/>
    <w:rsid w:val="00DC3F60"/>
    <w:rsid w:val="00DC4094"/>
    <w:rsid w:val="00DC47F6"/>
    <w:rsid w:val="00DC5602"/>
    <w:rsid w:val="00DD1B22"/>
    <w:rsid w:val="00DD25DB"/>
    <w:rsid w:val="00DE0B7A"/>
    <w:rsid w:val="00E02756"/>
    <w:rsid w:val="00E10CAD"/>
    <w:rsid w:val="00E11AD3"/>
    <w:rsid w:val="00E11F46"/>
    <w:rsid w:val="00E22106"/>
    <w:rsid w:val="00E253AE"/>
    <w:rsid w:val="00E3392C"/>
    <w:rsid w:val="00E35816"/>
    <w:rsid w:val="00E4359E"/>
    <w:rsid w:val="00E4728D"/>
    <w:rsid w:val="00E50740"/>
    <w:rsid w:val="00E50C62"/>
    <w:rsid w:val="00E54960"/>
    <w:rsid w:val="00E55B14"/>
    <w:rsid w:val="00E55BD2"/>
    <w:rsid w:val="00E60DFA"/>
    <w:rsid w:val="00E627FC"/>
    <w:rsid w:val="00E71F81"/>
    <w:rsid w:val="00E831C3"/>
    <w:rsid w:val="00E9417D"/>
    <w:rsid w:val="00E969ED"/>
    <w:rsid w:val="00EA1742"/>
    <w:rsid w:val="00EB28FC"/>
    <w:rsid w:val="00EC331C"/>
    <w:rsid w:val="00EC352A"/>
    <w:rsid w:val="00ED0639"/>
    <w:rsid w:val="00ED61FF"/>
    <w:rsid w:val="00EE03D8"/>
    <w:rsid w:val="00EE086A"/>
    <w:rsid w:val="00EE56FC"/>
    <w:rsid w:val="00EF1DE2"/>
    <w:rsid w:val="00EF22AE"/>
    <w:rsid w:val="00EF44EC"/>
    <w:rsid w:val="00F02F9D"/>
    <w:rsid w:val="00F05CFB"/>
    <w:rsid w:val="00F0624F"/>
    <w:rsid w:val="00F07860"/>
    <w:rsid w:val="00F079A3"/>
    <w:rsid w:val="00F15CC9"/>
    <w:rsid w:val="00F165AF"/>
    <w:rsid w:val="00F242BA"/>
    <w:rsid w:val="00F270B3"/>
    <w:rsid w:val="00F33436"/>
    <w:rsid w:val="00F3616F"/>
    <w:rsid w:val="00F445A4"/>
    <w:rsid w:val="00F52450"/>
    <w:rsid w:val="00F55258"/>
    <w:rsid w:val="00F567FF"/>
    <w:rsid w:val="00F570C5"/>
    <w:rsid w:val="00F6117D"/>
    <w:rsid w:val="00F82316"/>
    <w:rsid w:val="00F93AF2"/>
    <w:rsid w:val="00FB3A64"/>
    <w:rsid w:val="00FB5098"/>
    <w:rsid w:val="00FB654D"/>
    <w:rsid w:val="00FB685F"/>
    <w:rsid w:val="00FD1DCF"/>
    <w:rsid w:val="00FD5B06"/>
    <w:rsid w:val="00FF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3DD29F07"/>
  <w15:chartTrackingRefBased/>
  <w15:docId w15:val="{AD2BD4FF-6F9E-4563-A787-FCA0806E9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86D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3498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765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aliases w:val="heading"/>
    <w:basedOn w:val="Normal"/>
    <w:link w:val="Heading3Char"/>
    <w:uiPriority w:val="9"/>
    <w:semiHidden/>
    <w:unhideWhenUsed/>
    <w:qFormat/>
    <w:rsid w:val="001950B1"/>
    <w:pPr>
      <w:keepNext/>
      <w:spacing w:before="120" w:after="120" w:line="240" w:lineRule="auto"/>
      <w:outlineLvl w:val="2"/>
    </w:pPr>
    <w:rPr>
      <w:rFonts w:ascii="Verdana" w:eastAsiaTheme="minorHAnsi" w:hAnsi="Verdana"/>
      <w:i/>
      <w:i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70B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394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0C84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070C84"/>
  </w:style>
  <w:style w:type="paragraph" w:styleId="Footer">
    <w:name w:val="footer"/>
    <w:basedOn w:val="Normal"/>
    <w:link w:val="FooterChar"/>
    <w:uiPriority w:val="99"/>
    <w:unhideWhenUsed/>
    <w:rsid w:val="00070C84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070C84"/>
  </w:style>
  <w:style w:type="paragraph" w:styleId="NoSpacing">
    <w:name w:val="No Spacing"/>
    <w:uiPriority w:val="1"/>
    <w:qFormat/>
    <w:rsid w:val="009A4C9D"/>
    <w:pPr>
      <w:spacing w:after="0" w:line="240" w:lineRule="auto"/>
    </w:pPr>
  </w:style>
  <w:style w:type="table" w:styleId="TableGrid">
    <w:name w:val="Table Grid"/>
    <w:basedOn w:val="TableNormal"/>
    <w:rsid w:val="009A4C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aliases w:val="heading Char"/>
    <w:basedOn w:val="DefaultParagraphFont"/>
    <w:link w:val="Heading3"/>
    <w:uiPriority w:val="9"/>
    <w:semiHidden/>
    <w:rsid w:val="001950B1"/>
    <w:rPr>
      <w:rFonts w:ascii="Verdana" w:hAnsi="Verdana" w:cs="Times New Roman"/>
      <w:i/>
      <w:iCs/>
      <w:sz w:val="36"/>
      <w:szCs w:val="36"/>
    </w:rPr>
  </w:style>
  <w:style w:type="paragraph" w:styleId="BodyText">
    <w:name w:val="Body Text"/>
    <w:basedOn w:val="Normal"/>
    <w:link w:val="BodyTextChar"/>
    <w:uiPriority w:val="99"/>
    <w:semiHidden/>
    <w:unhideWhenUsed/>
    <w:rsid w:val="001950B1"/>
    <w:pPr>
      <w:spacing w:after="120" w:line="240" w:lineRule="auto"/>
      <w:jc w:val="both"/>
    </w:pPr>
    <w:rPr>
      <w:rFonts w:ascii="Verdana" w:eastAsiaTheme="minorHAnsi" w:hAnsi="Verdan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1950B1"/>
    <w:rPr>
      <w:rFonts w:ascii="Verdana" w:hAnsi="Verdana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5534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7720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77206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537B14"/>
    <w:pPr>
      <w:ind w:left="720"/>
      <w:contextualSpacing/>
    </w:pPr>
  </w:style>
  <w:style w:type="paragraph" w:customStyle="1" w:styleId="Default">
    <w:name w:val="Default"/>
    <w:rsid w:val="00C053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C05338"/>
    <w:pPr>
      <w:spacing w:line="366" w:lineRule="atLeast"/>
    </w:pPr>
    <w:rPr>
      <w:color w:val="aut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70B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765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3940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CommentReference">
    <w:name w:val="annotation reference"/>
    <w:basedOn w:val="DefaultParagraphFont"/>
    <w:uiPriority w:val="99"/>
    <w:semiHidden/>
    <w:unhideWhenUsed/>
    <w:rsid w:val="000E39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39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3940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39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3940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3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940"/>
    <w:rPr>
      <w:rFonts w:ascii="Segoe UI" w:eastAsia="Calibri" w:hAnsi="Segoe UI" w:cs="Segoe UI"/>
      <w:sz w:val="18"/>
      <w:szCs w:val="18"/>
    </w:rPr>
  </w:style>
  <w:style w:type="table" w:customStyle="1" w:styleId="Calendar1">
    <w:name w:val="Calendar 1"/>
    <w:basedOn w:val="TableNormal"/>
    <w:uiPriority w:val="99"/>
    <w:qFormat/>
    <w:rsid w:val="00DA438D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customStyle="1" w:styleId="TableParagraph">
    <w:name w:val="Table Paragraph"/>
    <w:basedOn w:val="Normal"/>
    <w:uiPriority w:val="1"/>
    <w:qFormat/>
    <w:rsid w:val="005014A5"/>
    <w:pPr>
      <w:widowControl w:val="0"/>
      <w:autoSpaceDE w:val="0"/>
      <w:autoSpaceDN w:val="0"/>
      <w:spacing w:after="0" w:line="240" w:lineRule="auto"/>
    </w:pPr>
    <w:rPr>
      <w:rFonts w:cs="Calibri"/>
      <w:lang w:val="en-US"/>
    </w:rPr>
  </w:style>
  <w:style w:type="character" w:styleId="Hyperlink">
    <w:name w:val="Hyperlink"/>
    <w:basedOn w:val="DefaultParagraphFont"/>
    <w:uiPriority w:val="99"/>
    <w:unhideWhenUsed/>
    <w:rsid w:val="00A564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641B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qFormat/>
    <w:rsid w:val="00D727FC"/>
    <w:pPr>
      <w:spacing w:before="480" w:line="276" w:lineRule="auto"/>
      <w:outlineLvl w:val="9"/>
    </w:pPr>
    <w:rPr>
      <w:rFonts w:ascii="Arial" w:eastAsia="Times New Roman" w:hAnsi="Arial" w:cs="Times New Roman"/>
      <w:b/>
      <w:bCs/>
      <w:color w:val="365F91"/>
      <w:sz w:val="28"/>
      <w:szCs w:val="28"/>
      <w:lang w:val="en-US"/>
    </w:rPr>
  </w:style>
  <w:style w:type="paragraph" w:styleId="NormalWeb">
    <w:name w:val="Normal (Web)"/>
    <w:basedOn w:val="Normal"/>
    <w:uiPriority w:val="99"/>
    <w:unhideWhenUsed/>
    <w:rsid w:val="00D727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ermit File" ma:contentTypeID="0x0101000E9AD557692E154F9D2697C8C6432F760064CCF2290A9227498CBA22780DE46CFA" ma:contentTypeVersion="44" ma:contentTypeDescription="Create a new document." ma:contentTypeScope="" ma:versionID="94bb4e09b28e1feae55f3438729693e9">
  <xsd:schema xmlns:xsd="http://www.w3.org/2001/XMLSchema" xmlns:xs="http://www.w3.org/2001/XMLSchema" xmlns:p="http://schemas.microsoft.com/office/2006/metadata/properties" xmlns:ns2="dbe221e7-66db-4bdb-a92c-aa517c005f15" xmlns:ns3="662745e8-e224-48e8-a2e3-254862b8c2f5" xmlns:ns4="eebef177-55b5-4448-a5fb-28ea454417ee" xmlns:ns5="5ffd8e36-f429-4edc-ab50-c5be84842779" xmlns:ns6="9a785deb-a762-4798-bcdc-303564f53cb0" targetNamespace="http://schemas.microsoft.com/office/2006/metadata/properties" ma:root="true" ma:fieldsID="ede022386e9fe758cb89ead7642d8aec" ns2:_="" ns3:_="" ns4:_="" ns5:_="" ns6:_="">
    <xsd:import namespace="dbe221e7-66db-4bdb-a92c-aa517c005f15"/>
    <xsd:import namespace="662745e8-e224-48e8-a2e3-254862b8c2f5"/>
    <xsd:import namespace="eebef177-55b5-4448-a5fb-28ea454417ee"/>
    <xsd:import namespace="5ffd8e36-f429-4edc-ab50-c5be84842779"/>
    <xsd:import namespace="9a785deb-a762-4798-bcdc-303564f53cb0"/>
    <xsd:element name="properties">
      <xsd:complexType>
        <xsd:sequence>
          <xsd:element name="documentManagement">
            <xsd:complexType>
              <xsd:all>
                <xsd:element ref="ns2:d3564be703db47eda46ec138bc1ba091" minOccurs="0"/>
                <xsd:element ref="ns3:TaxCatchAll" minOccurs="0"/>
                <xsd:element ref="ns3:TaxCatchAllLabel" minOccurs="0"/>
                <xsd:element ref="ns4:DocumentDate"/>
                <xsd:element ref="ns4:EAReceivedDate"/>
                <xsd:element ref="ns4:ExternalAuthor"/>
                <xsd:element ref="ns2:c52c737aaa794145b5e1ab0b33580095" minOccurs="0"/>
                <xsd:element ref="ns2:ncb1594ff73b435992550f571a78c184" minOccurs="0"/>
                <xsd:element ref="ns2:p517ccc45a7e4674ae144f9410147bb3" minOccurs="0"/>
                <xsd:element ref="ns2:f91636ce86a943e5a85e589048b494b2" minOccurs="0"/>
                <xsd:element ref="ns4:PermitNumber"/>
                <xsd:element ref="ns4:OtherReference" minOccurs="0"/>
                <xsd:element ref="ns4:EPRNumber" minOccurs="0"/>
                <xsd:element ref="ns4:Customer_x002f_OperatorName"/>
                <xsd:element ref="ns4:SiteName"/>
                <xsd:element ref="ns4:FacilityAddress"/>
                <xsd:element ref="ns4:FacilityAddressPostcode"/>
                <xsd:element ref="ns2:ga477587807b4e8dbd9d142e03c014fa" minOccurs="0"/>
                <xsd:element ref="ns2:la34db7254a948be973d9738b9f07ba7" minOccurs="0"/>
                <xsd:element ref="ns2:bf174f8632e04660b372cf372c1956fe" minOccurs="0"/>
                <xsd:element ref="ns2:mb0b523b12654e57a98fd73f451222f6" minOccurs="0"/>
                <xsd:element ref="ns4:CessationDate" minOccurs="0"/>
                <xsd:element ref="ns4:NationalSecurity" minOccurs="0"/>
                <xsd:element ref="ns2:ed3cfd1978f244c4af5dc9d642a18018" minOccurs="0"/>
                <xsd:element ref="ns4:CurrentPermit" minOccurs="0"/>
                <xsd:element ref="ns5:EventLink" minOccurs="0"/>
                <xsd:element ref="ns2:m63bd5d2e6554c968a3f4ff9289590fe" minOccurs="0"/>
                <xsd:element ref="ns2:d22401b98bfe4ec6b8dacbec81c66a1e" minOccurs="0"/>
                <xsd:element ref="ns6:MediaServiceMetadata" minOccurs="0"/>
                <xsd:element ref="ns6:MediaServiceFastMetadata" minOccurs="0"/>
                <xsd:element ref="ns6:lcf76f155ced4ddcb4097134ff3c332f" minOccurs="0"/>
                <xsd:element ref="ns6:MediaServiceGenerationTime" minOccurs="0"/>
                <xsd:element ref="ns6:MediaServiceEventHashCode" minOccurs="0"/>
                <xsd:element ref="ns6:MediaServiceOCR" minOccurs="0"/>
                <xsd:element ref="ns6:MediaServiceDateTaken" minOccurs="0"/>
                <xsd:element ref="ns6:MediaServiceLocation" minOccurs="0"/>
                <xsd:element ref="ns6:MediaLengthInSeconds" minOccurs="0"/>
                <xsd:element ref="ns2:SharedWithUsers" minOccurs="0"/>
                <xsd:element ref="ns2:SharedWithDetails" minOccurs="0"/>
                <xsd:element ref="ns6:MediaServiceObjectDetectorVersions" minOccurs="0"/>
                <xsd:element ref="ns6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221e7-66db-4bdb-a92c-aa517c005f15" elementFormDefault="qualified">
    <xsd:import namespace="http://schemas.microsoft.com/office/2006/documentManagement/types"/>
    <xsd:import namespace="http://schemas.microsoft.com/office/infopath/2007/PartnerControls"/>
    <xsd:element name="d3564be703db47eda46ec138bc1ba091" ma:index="8" ma:taxonomy="true" ma:internalName="d3564be703db47eda46ec138bc1ba091" ma:taxonomyFieldName="ActivityGrouping" ma:displayName="Activity Grouping" ma:default="1;#Unassigned|cb01650a-31a4-4ad3-af7c-01edd0cc5fa8" ma:fieldId="{d3564be7-03db-47ed-a46e-c138bc1ba091}" ma:sspId="d1117845-93f6-4da3-abaa-fcb4fa669c78" ma:termSetId="c26d6a6f-914d-4d0c-bc0a-7a709b431a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52c737aaa794145b5e1ab0b33580095" ma:index="15" ma:taxonomy="true" ma:internalName="c52c737aaa794145b5e1ab0b33580095" ma:taxonomyFieldName="DisclosureStatus" ma:displayName="Disclosure Status" ma:fieldId="{c52c737a-aa79-4145-b5e1-ab0b33580095}" ma:sspId="d1117845-93f6-4da3-abaa-fcb4fa669c78" ma:termSetId="be5a9b7f-442f-4603-a8b8-76f5f1ec70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cb1594ff73b435992550f571a78c184" ma:index="17" ma:taxonomy="true" ma:internalName="ncb1594ff73b435992550f571a78c184" ma:taxonomyFieldName="Regime" ma:displayName="Regime" ma:fieldId="{7cb1594f-f73b-4359-9255-0f571a78c184}" ma:taxonomyMulti="true" ma:sspId="d1117845-93f6-4da3-abaa-fcb4fa669c78" ma:termSetId="79e1bcb8-4c43-4df4-ad15-4ec7b927a8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517ccc45a7e4674ae144f9410147bb3" ma:index="19" ma:taxonomy="true" ma:internalName="p517ccc45a7e4674ae144f9410147bb3" ma:taxonomyFieldName="RegulatedActivityClass" ma:displayName="Regulated Activity Class" ma:fieldId="{9517ccc4-5a7e-4674-ae14-4f9410147bb3}" ma:taxonomyMulti="true" ma:sspId="d1117845-93f6-4da3-abaa-fcb4fa669c78" ma:termSetId="41ee975a-727d-4c90-bb75-bfa3c8eb72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91636ce86a943e5a85e589048b494b2" ma:index="21" nillable="true" ma:taxonomy="true" ma:internalName="f91636ce86a943e5a85e589048b494b2" ma:taxonomyFieldName="RegulatedActivitySub_x002d_Class" ma:displayName="Regulated Activity Sub-Class" ma:fieldId="{f91636ce-86a9-43e5-a85e-589048b494b2}" ma:taxonomyMulti="true" ma:sspId="d1117845-93f6-4da3-abaa-fcb4fa669c78" ma:termSetId="3c5ee371-f842-4910-b55e-fca1c7c085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477587807b4e8dbd9d142e03c014fa" ma:index="30" nillable="true" ma:taxonomy="true" ma:internalName="ga477587807b4e8dbd9d142e03c014fa" ma:taxonomyFieldName="Catchment" ma:displayName="Catchment" ma:fieldId="{0a477587-807b-4e8d-bd9d-142e03c014fa}" ma:sspId="d1117845-93f6-4da3-abaa-fcb4fa669c78" ma:termSetId="a3d7cc5e-3544-4097-ac09-3626e2dfc5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34db7254a948be973d9738b9f07ba7" ma:index="32" ma:taxonomy="true" ma:internalName="la34db7254a948be973d9738b9f07ba7" ma:taxonomyFieldName="TypeofPermit" ma:displayName="Type of Permit" ma:default="-1;#N/A - Do not select for New Permits|0430e4c2-ee0a-4b2d-9af6-df735aafbcb2" ma:fieldId="{5a34db72-54a9-48be-973d-9738b9f07ba7}" ma:taxonomyMulti="true" ma:sspId="d1117845-93f6-4da3-abaa-fcb4fa669c78" ma:termSetId="7d47b671-38b6-4716-ba29-cfb8e9b10e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f174f8632e04660b372cf372c1956fe" ma:index="34" nillable="true" ma:taxonomy="true" ma:internalName="bf174f8632e04660b372cf372c1956fe" ma:taxonomyFieldName="StandardRulesID" ma:displayName="StandardRulesID" ma:fieldId="{bf174f86-32e0-4660-b372-cf372c1956fe}" ma:taxonomyMulti="true" ma:sspId="d1117845-93f6-4da3-abaa-fcb4fa669c78" ma:termSetId="8e138792-83d5-43de-b6e8-7ca5b827cc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0b523b12654e57a98fd73f451222f6" ma:index="36" nillable="true" ma:taxonomy="true" ma:internalName="mb0b523b12654e57a98fd73f451222f6" ma:taxonomyFieldName="CessationStatus" ma:displayName="Cessation Status" ma:fieldId="{6b0b523b-1265-4e57-a98f-d73f451222f6}" ma:sspId="d1117845-93f6-4da3-abaa-fcb4fa669c78" ma:termSetId="8efff926-82ca-4afb-81c6-bc22e4acfd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3cfd1978f244c4af5dc9d642a18018" ma:index="40" nillable="true" ma:taxonomy="true" ma:internalName="ed3cfd1978f244c4af5dc9d642a18018" ma:taxonomyFieldName="MajorProjectID" ma:displayName="Major Project ID" ma:fieldId="{ed3cfd19-78f2-44c4-af5d-c9d642a18018}" ma:sspId="d1117845-93f6-4da3-abaa-fcb4fa669c78" ma:termSetId="d4a353e3-1bf8-453f-805b-242d6a6db9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63bd5d2e6554c968a3f4ff9289590fe" ma:index="44" nillable="true" ma:taxonomy="true" ma:internalName="m63bd5d2e6554c968a3f4ff9289590fe" ma:taxonomyFieldName="EventType1" ma:displayName="Event Type" ma:readOnly="false" ma:fieldId="{663bd5d2-e655-4c96-8a3f-4ff9289590fe}" ma:sspId="d1117845-93f6-4da3-abaa-fcb4fa669c78" ma:termSetId="6eb2a3b8-caae-450e-a142-afb8c0df35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22401b98bfe4ec6b8dacbec81c66a1e" ma:index="46" nillable="true" ma:taxonomy="true" ma:internalName="d22401b98bfe4ec6b8dacbec81c66a1e" ma:taxonomyFieldName="PermitDocumentType" ma:displayName="Permit Document Type" ma:readOnly="false" ma:fieldId="{d22401b9-8bfe-4ec6-b8da-cbec81c66a1e}" ma:sspId="d1117845-93f6-4da3-abaa-fcb4fa669c78" ma:termSetId="1e9654a3-ed8b-47e0-af9b-cd306150e83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5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5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543e4e61-1be0-4b06-bd98-8598df83c830}" ma:internalName="TaxCatchAll" ma:showField="CatchAllData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43e4e61-1be0-4b06-bd98-8598df83c830}" ma:internalName="TaxCatchAllLabel" ma:readOnly="true" ma:showField="CatchAllDataLabel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ef177-55b5-4448-a5fb-28ea454417ee" elementFormDefault="qualified">
    <xsd:import namespace="http://schemas.microsoft.com/office/2006/documentManagement/types"/>
    <xsd:import namespace="http://schemas.microsoft.com/office/infopath/2007/PartnerControls"/>
    <xsd:element name="DocumentDate" ma:index="12" ma:displayName="Document Date" ma:format="DateOnly" ma:internalName="DocumentDate">
      <xsd:simpleType>
        <xsd:restriction base="dms:DateTime"/>
      </xsd:simpleType>
    </xsd:element>
    <xsd:element name="EAReceivedDate" ma:index="13" ma:displayName="Received Date" ma:format="DateOnly" ma:internalName="EAReceivedDate">
      <xsd:simpleType>
        <xsd:restriction base="dms:DateTime"/>
      </xsd:simpleType>
    </xsd:element>
    <xsd:element name="ExternalAuthor" ma:index="14" ma:displayName="Document Author" ma:internalName="ExternalAuthor">
      <xsd:simpleType>
        <xsd:restriction base="dms:Text">
          <xsd:maxLength value="255"/>
        </xsd:restriction>
      </xsd:simpleType>
    </xsd:element>
    <xsd:element name="PermitNumber" ma:index="23" ma:displayName="Permit Number" ma:internalName="PermitNumber">
      <xsd:simpleType>
        <xsd:restriction base="dms:Text">
          <xsd:maxLength value="255"/>
        </xsd:restriction>
      </xsd:simpleType>
    </xsd:element>
    <xsd:element name="OtherReference" ma:index="24" nillable="true" ma:displayName="Other Reference" ma:internalName="OtherReference">
      <xsd:simpleType>
        <xsd:restriction base="dms:Text">
          <xsd:maxLength value="255"/>
        </xsd:restriction>
      </xsd:simpleType>
    </xsd:element>
    <xsd:element name="EPRNumber" ma:index="25" nillable="true" ma:displayName="EPR Number" ma:internalName="EPRNumber">
      <xsd:simpleType>
        <xsd:restriction base="dms:Text">
          <xsd:maxLength value="255"/>
        </xsd:restriction>
      </xsd:simpleType>
    </xsd:element>
    <xsd:element name="Customer_x002f_OperatorName" ma:index="26" ma:displayName="Customer / Operator Name" ma:internalName="Customer_x002F_OperatorName">
      <xsd:simpleType>
        <xsd:restriction base="dms:Text">
          <xsd:maxLength value="255"/>
        </xsd:restriction>
      </xsd:simpleType>
    </xsd:element>
    <xsd:element name="SiteName" ma:index="27" ma:displayName="Facility Name" ma:internalName="SiteName">
      <xsd:simpleType>
        <xsd:restriction base="dms:Text">
          <xsd:maxLength value="255"/>
        </xsd:restriction>
      </xsd:simpleType>
    </xsd:element>
    <xsd:element name="FacilityAddress" ma:index="28" ma:displayName="Facility Address" ma:internalName="FacilityAddress">
      <xsd:simpleType>
        <xsd:restriction base="dms:Note">
          <xsd:maxLength value="255"/>
        </xsd:restriction>
      </xsd:simpleType>
    </xsd:element>
    <xsd:element name="FacilityAddressPostcode" ma:index="29" ma:displayName="Facility Address Postcode" ma:internalName="FacilityAddressPostcode">
      <xsd:simpleType>
        <xsd:restriction base="dms:Text">
          <xsd:maxLength value="255"/>
        </xsd:restriction>
      </xsd:simpleType>
    </xsd:element>
    <xsd:element name="CessationDate" ma:index="38" nillable="true" ma:displayName="Cessation Date" ma:format="DateOnly" ma:internalName="CessationDate">
      <xsd:simpleType>
        <xsd:restriction base="dms:DateTime"/>
      </xsd:simpleType>
    </xsd:element>
    <xsd:element name="NationalSecurity" ma:index="39" nillable="true" ma:displayName="National Security" ma:default="No" ma:format="Dropdown" ma:internalName="NationalSecurity">
      <xsd:simpleType>
        <xsd:restriction base="dms:Choice">
          <xsd:enumeration value="Yes"/>
          <xsd:enumeration value="No"/>
        </xsd:restriction>
      </xsd:simpleType>
    </xsd:element>
    <xsd:element name="CurrentPermit" ma:index="42" nillable="true" ma:displayName="Current Permit" ma:default="N/A - Do not select for New Permits" ma:format="Dropdown" ma:internalName="CurrentPermit">
      <xsd:simpleType>
        <xsd:restriction base="dms:Choice">
          <xsd:enumeration value="Yes"/>
          <xsd:enumeration value="No"/>
          <xsd:enumeration value="N/A - Do not select for New Permi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d8e36-f429-4edc-ab50-c5be84842779" elementFormDefault="qualified">
    <xsd:import namespace="http://schemas.microsoft.com/office/2006/documentManagement/types"/>
    <xsd:import namespace="http://schemas.microsoft.com/office/infopath/2007/PartnerControls"/>
    <xsd:element name="EventLink" ma:index="43" nillable="true" ma:displayName="Event Link" ma:internalName="EventLink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785deb-a762-4798-bcdc-303564f53c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51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5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5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55" nillable="true" ma:displayName="MediaServiceDateTaken" ma:internalName="MediaServiceDateTaken" ma:readOnly="true">
      <xsd:simpleType>
        <xsd:restriction base="dms:Text"/>
      </xsd:simpleType>
    </xsd:element>
    <xsd:element name="MediaServiceLocation" ma:index="56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5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6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6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AReceivedDate xmlns="eebef177-55b5-4448-a5fb-28ea454417ee">2023-04-02T23:00:00+00:00</EAReceivedDate>
    <ga477587807b4e8dbd9d142e03c014fa xmlns="dbe221e7-66db-4bdb-a92c-aa517c005f15">
      <Terms xmlns="http://schemas.microsoft.com/office/infopath/2007/PartnerControls"/>
    </ga477587807b4e8dbd9d142e03c014fa>
    <PermitNumber xmlns="eebef177-55b5-4448-a5fb-28ea454417ee">EPR-WP3929SF</PermitNumber>
    <bf174f8632e04660b372cf372c1956fe xmlns="dbe221e7-66db-4bdb-a92c-aa517c005f15">
      <Terms xmlns="http://schemas.microsoft.com/office/infopath/2007/PartnerControls"/>
    </bf174f8632e04660b372cf372c1956fe>
    <CessationDate xmlns="eebef177-55b5-4448-a5fb-28ea454417ee" xsi:nil="true"/>
    <NationalSecurity xmlns="eebef177-55b5-4448-a5fb-28ea454417ee">No</NationalSecurity>
    <OtherReference xmlns="eebef177-55b5-4448-a5fb-28ea454417ee">EAWML 409026</OtherReference>
    <EventLink xmlns="5ffd8e36-f429-4edc-ab50-c5be84842779" xsi:nil="true"/>
    <Customer_x002f_OperatorName xmlns="eebef177-55b5-4448-a5fb-28ea454417ee">NRS Woodcote Aggregates Limited</Customer_x002f_OperatorName>
    <m63bd5d2e6554c968a3f4ff9289590fe xmlns="dbe221e7-66db-4bdb-a92c-aa517c005f15">
      <Terms xmlns="http://schemas.microsoft.com/office/infopath/2007/PartnerControls"/>
    </m63bd5d2e6554c968a3f4ff9289590fe>
    <ncb1594ff73b435992550f571a78c184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EPR</TermName>
          <TermId xmlns="http://schemas.microsoft.com/office/infopath/2007/PartnerControls">0e5af97d-1a8c-4d8f-a20b-528a11cab1f6</TermId>
        </TermInfo>
      </Terms>
    </ncb1594ff73b435992550f571a78c184>
    <d22401b98bfe4ec6b8dacbec81c66a1e xmlns="dbe221e7-66db-4bdb-a92c-aa517c005f15">
      <Terms xmlns="http://schemas.microsoft.com/office/infopath/2007/PartnerControls"/>
    </d22401b98bfe4ec6b8dacbec81c66a1e>
    <DocumentDate xmlns="eebef177-55b5-4448-a5fb-28ea454417ee">2023-04-02T23:00:00+00:00</DocumentDate>
    <CurrentPermit xmlns="eebef177-55b5-4448-a5fb-28ea454417ee">N/A - Do not select for New Permits</CurrentPermit>
    <c52c737aaa794145b5e1ab0b33580095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 Register</TermName>
          <TermId xmlns="http://schemas.microsoft.com/office/infopath/2007/PartnerControls">f1fcf6a6-5d97-4f1d-964e-a2f916eb1f18</TermId>
        </TermInfo>
      </Terms>
    </c52c737aaa794145b5e1ab0b33580095>
    <f91636ce86a943e5a85e589048b494b2 xmlns="dbe221e7-66db-4bdb-a92c-aa517c005f15">
      <Terms xmlns="http://schemas.microsoft.com/office/infopath/2007/PartnerControls"/>
    </f91636ce86a943e5a85e589048b494b2>
    <mb0b523b12654e57a98fd73f451222f6 xmlns="dbe221e7-66db-4bdb-a92c-aa517c005f15">
      <Terms xmlns="http://schemas.microsoft.com/office/infopath/2007/PartnerControls"/>
    </mb0b523b12654e57a98fd73f451222f6>
    <lcf76f155ced4ddcb4097134ff3c332f xmlns="9a785deb-a762-4798-bcdc-303564f53cb0">
      <Terms xmlns="http://schemas.microsoft.com/office/infopath/2007/PartnerControls"/>
    </lcf76f155ced4ddcb4097134ff3c332f>
    <d3564be703db47eda46ec138bc1ba091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Application ＆ Associated Docs</TermName>
          <TermId xmlns="http://schemas.microsoft.com/office/infopath/2007/PartnerControls">5eadfd3c-6deb-44e1-b7e1-16accd427bec</TermId>
        </TermInfo>
      </Terms>
    </d3564be703db47eda46ec138bc1ba091>
    <EPRNumber xmlns="eebef177-55b5-4448-a5fb-28ea454417ee">EPR/WP3929SF/A001</EPRNumber>
    <FacilityAddressPostcode xmlns="eebef177-55b5-4448-a5fb-28ea454417ee">TF11 8RS</FacilityAddressPostcode>
    <ed3cfd1978f244c4af5dc9d642a18018 xmlns="dbe221e7-66db-4bdb-a92c-aa517c005f15">
      <Terms xmlns="http://schemas.microsoft.com/office/infopath/2007/PartnerControls"/>
    </ed3cfd1978f244c4af5dc9d642a18018>
    <TaxCatchAll xmlns="662745e8-e224-48e8-a2e3-254862b8c2f5">
      <Value>41</Value>
      <Value>40</Value>
      <Value>11</Value>
      <Value>32</Value>
      <Value>14</Value>
    </TaxCatchAll>
    <ExternalAuthor xmlns="eebef177-55b5-4448-a5fb-28ea454417ee">NRS Woodcote Aggregates Limited</ExternalAuthor>
    <SiteName xmlns="eebef177-55b5-4448-a5fb-28ea454417ee">Woodcote Wood Quarry</SiteName>
    <p517ccc45a7e4674ae144f9410147bb3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Waste Operations</TermName>
          <TermId xmlns="http://schemas.microsoft.com/office/infopath/2007/PartnerControls">dc63c9b7-da6e-463c-b2cf-265b08d49156</TermId>
        </TermInfo>
      </Terms>
    </p517ccc45a7e4674ae144f9410147bb3>
    <FacilityAddress xmlns="eebef177-55b5-4448-a5fb-28ea454417ee">Woodcote Hill, Sheriffhales, Shifnal Shropshire, TF11 8RS</FacilityAddress>
    <la34db7254a948be973d9738b9f07ba7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Bespoke</TermName>
          <TermId xmlns="http://schemas.microsoft.com/office/infopath/2007/PartnerControls">743fbb82-64b4-442a-8bac-afa632175399</TermId>
        </TermInfo>
      </Terms>
    </la34db7254a948be973d9738b9f07ba7>
  </documentManagement>
</p:properties>
</file>

<file path=customXml/itemProps1.xml><?xml version="1.0" encoding="utf-8"?>
<ds:datastoreItem xmlns:ds="http://schemas.openxmlformats.org/officeDocument/2006/customXml" ds:itemID="{0492EE5A-F16D-4D6B-B0CE-A8E3E487B9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6EAF7E-42E8-4C09-8402-1647E824A3D1}"/>
</file>

<file path=customXml/itemProps3.xml><?xml version="1.0" encoding="utf-8"?>
<ds:datastoreItem xmlns:ds="http://schemas.openxmlformats.org/officeDocument/2006/customXml" ds:itemID="{D830B952-328D-492B-A9E7-C308E5EE2364}"/>
</file>

<file path=customXml/itemProps4.xml><?xml version="1.0" encoding="utf-8"?>
<ds:datastoreItem xmlns:ds="http://schemas.openxmlformats.org/officeDocument/2006/customXml" ds:itemID="{8745972D-746C-4C36-8E00-6A78002BA8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1415</TotalTime>
  <Pages>4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Crowley</dc:creator>
  <cp:keywords/>
  <dc:description/>
  <cp:lastModifiedBy>Laura Hands</cp:lastModifiedBy>
  <cp:revision>6</cp:revision>
  <cp:lastPrinted>2022-11-01T09:04:00Z</cp:lastPrinted>
  <dcterms:created xsi:type="dcterms:W3CDTF">2022-01-24T11:52:00Z</dcterms:created>
  <dcterms:modified xsi:type="dcterms:W3CDTF">2022-11-01T09:06:00Z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0x0101000E9AD557692E154F9D2697C8C6432F760064CCF2290A9227498CBA22780DE46CFA</vt:lpwstr>
  </property>
  <property fmtid="{D5CDD505-2E9C-101B-9397-08002B2CF9AE}" pid="3" name="PermitDocumentType">
    <vt:lpwstr/>
  </property>
  <property fmtid="{D5CDD505-2E9C-101B-9397-08002B2CF9AE}" pid="4" name="MediaServiceImageTags">
    <vt:lpwstr/>
  </property>
  <property fmtid="{D5CDD505-2E9C-101B-9397-08002B2CF9AE}" pid="5" name="TypeofPermit">
    <vt:lpwstr>32;#Bespoke|743fbb82-64b4-442a-8bac-afa632175399</vt:lpwstr>
  </property>
  <property fmtid="{D5CDD505-2E9C-101B-9397-08002B2CF9AE}" pid="6" name="DisclosureStatus">
    <vt:lpwstr>41;#Public Register|f1fcf6a6-5d97-4f1d-964e-a2f916eb1f18</vt:lpwstr>
  </property>
  <property fmtid="{D5CDD505-2E9C-101B-9397-08002B2CF9AE}" pid="7" name="RegulatedActivitySub-Class">
    <vt:lpwstr/>
  </property>
  <property fmtid="{D5CDD505-2E9C-101B-9397-08002B2CF9AE}" pid="8" name="EventType1">
    <vt:lpwstr/>
  </property>
  <property fmtid="{D5CDD505-2E9C-101B-9397-08002B2CF9AE}" pid="9" name="ActivityGrouping">
    <vt:lpwstr>14;#Application ＆ Associated Docs|5eadfd3c-6deb-44e1-b7e1-16accd427bec</vt:lpwstr>
  </property>
  <property fmtid="{D5CDD505-2E9C-101B-9397-08002B2CF9AE}" pid="10" name="RegulatedActivityClass">
    <vt:lpwstr>40;#Waste Operations|dc63c9b7-da6e-463c-b2cf-265b08d49156</vt:lpwstr>
  </property>
  <property fmtid="{D5CDD505-2E9C-101B-9397-08002B2CF9AE}" pid="11" name="Catchment">
    <vt:lpwstr/>
  </property>
  <property fmtid="{D5CDD505-2E9C-101B-9397-08002B2CF9AE}" pid="12" name="MajorProjectID">
    <vt:lpwstr/>
  </property>
  <property fmtid="{D5CDD505-2E9C-101B-9397-08002B2CF9AE}" pid="13" name="StandardRulesID">
    <vt:lpwstr/>
  </property>
  <property fmtid="{D5CDD505-2E9C-101B-9397-08002B2CF9AE}" pid="14" name="CessationStatus">
    <vt:lpwstr/>
  </property>
  <property fmtid="{D5CDD505-2E9C-101B-9397-08002B2CF9AE}" pid="15" name="Regime">
    <vt:lpwstr>11;#EPR|0e5af97d-1a8c-4d8f-a20b-528a11cab1f6</vt:lpwstr>
  </property>
  <property fmtid="{D5CDD505-2E9C-101B-9397-08002B2CF9AE}" pid="16" name="SysUpdateNoER">
    <vt:lpwstr>No</vt:lpwstr>
  </property>
</Properties>
</file>