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04"/>
        <w:gridCol w:w="2301"/>
        <w:gridCol w:w="3005"/>
        <w:gridCol w:w="364"/>
        <w:gridCol w:w="2642"/>
      </w:tblGrid>
      <w:tr w:rsidR="00A92A69" w:rsidRPr="00A92A69" w14:paraId="4CA57010" w14:textId="77777777" w:rsidTr="001D06B9">
        <w:trPr>
          <w:trHeight w:val="270"/>
        </w:trPr>
        <w:tc>
          <w:tcPr>
            <w:tcW w:w="6374" w:type="dxa"/>
            <w:gridSpan w:val="4"/>
            <w:vMerge w:val="restart"/>
          </w:tcPr>
          <w:p w14:paraId="6B594BF5" w14:textId="20B1CC18" w:rsidR="00A92A69" w:rsidRPr="00A92A69" w:rsidRDefault="00A92A69" w:rsidP="00A92A69">
            <w:pPr>
              <w:rPr>
                <w:b/>
                <w:bCs/>
              </w:rPr>
            </w:pPr>
            <w:r w:rsidRPr="00A92A69">
              <w:t xml:space="preserve"> </w:t>
            </w:r>
            <w:r w:rsidRPr="00A92A69">
              <w:rPr>
                <w:b/>
                <w:bCs/>
              </w:rPr>
              <w:t>All Sites</w:t>
            </w:r>
            <w:r w:rsidR="007B6147">
              <w:rPr>
                <w:b/>
                <w:bCs/>
              </w:rPr>
              <w:t xml:space="preserve"> </w:t>
            </w:r>
            <w:r w:rsidR="00F931BD">
              <w:rPr>
                <w:b/>
                <w:bCs/>
              </w:rPr>
              <w:t xml:space="preserve">Winter Working </w:t>
            </w:r>
          </w:p>
          <w:p w14:paraId="5BC3DBAE" w14:textId="77777777" w:rsidR="00A92A69" w:rsidRPr="00A92A69" w:rsidRDefault="00A92A69" w:rsidP="00A92A69"/>
        </w:tc>
        <w:tc>
          <w:tcPr>
            <w:tcW w:w="2642" w:type="dxa"/>
          </w:tcPr>
          <w:p w14:paraId="03CF8EC9" w14:textId="3E2DCFFE" w:rsidR="00A92A69" w:rsidRPr="00A92A69" w:rsidRDefault="00A92A69" w:rsidP="00A92A69">
            <w:r w:rsidRPr="00A92A69">
              <w:t>Procedure No.0</w:t>
            </w:r>
            <w:r w:rsidR="00F931BD">
              <w:t>41</w:t>
            </w:r>
          </w:p>
        </w:tc>
      </w:tr>
      <w:tr w:rsidR="00A92A69" w:rsidRPr="00A92A69" w14:paraId="70D4228F" w14:textId="77777777" w:rsidTr="001D06B9">
        <w:trPr>
          <w:trHeight w:val="270"/>
        </w:trPr>
        <w:tc>
          <w:tcPr>
            <w:tcW w:w="6374" w:type="dxa"/>
            <w:gridSpan w:val="4"/>
            <w:vMerge/>
          </w:tcPr>
          <w:p w14:paraId="01C8F4C0" w14:textId="77777777" w:rsidR="00A92A69" w:rsidRPr="00A92A69" w:rsidRDefault="00A92A69" w:rsidP="00A92A69"/>
        </w:tc>
        <w:tc>
          <w:tcPr>
            <w:tcW w:w="2642" w:type="dxa"/>
          </w:tcPr>
          <w:p w14:paraId="1562228C" w14:textId="77777777" w:rsidR="00A92A69" w:rsidRPr="00A92A69" w:rsidRDefault="00A92A69" w:rsidP="00A92A69">
            <w:r w:rsidRPr="00A92A69">
              <w:t xml:space="preserve">Page 1 of 1 </w:t>
            </w:r>
          </w:p>
        </w:tc>
      </w:tr>
      <w:tr w:rsidR="00A92A69" w:rsidRPr="00A92A69" w14:paraId="7A38E45B" w14:textId="77777777" w:rsidTr="001D06B9">
        <w:trPr>
          <w:trHeight w:val="270"/>
        </w:trPr>
        <w:tc>
          <w:tcPr>
            <w:tcW w:w="3005" w:type="dxa"/>
            <w:gridSpan w:val="2"/>
          </w:tcPr>
          <w:p w14:paraId="2457D481" w14:textId="77777777" w:rsidR="00A92A69" w:rsidRPr="00A92A69" w:rsidRDefault="00A92A69" w:rsidP="00A92A69">
            <w:r w:rsidRPr="00A92A69">
              <w:t xml:space="preserve">Amendment No </w:t>
            </w:r>
          </w:p>
        </w:tc>
        <w:tc>
          <w:tcPr>
            <w:tcW w:w="3005" w:type="dxa"/>
          </w:tcPr>
          <w:p w14:paraId="5880188D" w14:textId="77777777" w:rsidR="00A92A69" w:rsidRPr="00A92A69" w:rsidRDefault="00A92A69" w:rsidP="00A92A69">
            <w:r w:rsidRPr="00A92A69">
              <w:t xml:space="preserve">Action </w:t>
            </w:r>
          </w:p>
        </w:tc>
        <w:tc>
          <w:tcPr>
            <w:tcW w:w="3006" w:type="dxa"/>
            <w:gridSpan w:val="2"/>
          </w:tcPr>
          <w:p w14:paraId="453AC232" w14:textId="77777777" w:rsidR="00A92A69" w:rsidRPr="00A92A69" w:rsidRDefault="00A92A69" w:rsidP="00A92A69">
            <w:r w:rsidRPr="00A92A69">
              <w:t xml:space="preserve">Review Date </w:t>
            </w:r>
          </w:p>
        </w:tc>
      </w:tr>
      <w:tr w:rsidR="00A92A69" w:rsidRPr="00A92A69" w14:paraId="640D8FC1" w14:textId="77777777" w:rsidTr="001D06B9">
        <w:trPr>
          <w:trHeight w:val="270"/>
        </w:trPr>
        <w:tc>
          <w:tcPr>
            <w:tcW w:w="3005" w:type="dxa"/>
            <w:gridSpan w:val="2"/>
          </w:tcPr>
          <w:p w14:paraId="739D8259" w14:textId="77777777" w:rsidR="00A92A69" w:rsidRPr="00A92A69" w:rsidRDefault="00A92A69" w:rsidP="00A92A69">
            <w:r w:rsidRPr="00A92A69">
              <w:t>02</w:t>
            </w:r>
          </w:p>
        </w:tc>
        <w:tc>
          <w:tcPr>
            <w:tcW w:w="3005" w:type="dxa"/>
          </w:tcPr>
          <w:p w14:paraId="7C9E83F1" w14:textId="77777777" w:rsidR="00A92A69" w:rsidRPr="00A92A69" w:rsidRDefault="00A92A69" w:rsidP="00A92A69">
            <w:r w:rsidRPr="00A92A69">
              <w:t xml:space="preserve">First Issue </w:t>
            </w:r>
          </w:p>
        </w:tc>
        <w:tc>
          <w:tcPr>
            <w:tcW w:w="3006" w:type="dxa"/>
            <w:gridSpan w:val="2"/>
          </w:tcPr>
          <w:p w14:paraId="6838BF3E" w14:textId="5231C95B" w:rsidR="00A92A69" w:rsidRPr="00A92A69" w:rsidRDefault="00A92A69" w:rsidP="00A92A69">
            <w:r w:rsidRPr="00A92A69">
              <w:t>January 202</w:t>
            </w:r>
            <w:r w:rsidR="00DA3D18">
              <w:t>4</w:t>
            </w:r>
          </w:p>
        </w:tc>
      </w:tr>
      <w:tr w:rsidR="00A92A69" w:rsidRPr="00A92A69" w14:paraId="795755E5" w14:textId="77777777" w:rsidTr="001D06B9">
        <w:tc>
          <w:tcPr>
            <w:tcW w:w="704" w:type="dxa"/>
          </w:tcPr>
          <w:p w14:paraId="6F94D1A5" w14:textId="77777777" w:rsidR="00A92A69" w:rsidRPr="00A92A69" w:rsidRDefault="00A92A69" w:rsidP="00A92A69">
            <w:r w:rsidRPr="00A92A69">
              <w:t>1.</w:t>
            </w:r>
          </w:p>
        </w:tc>
        <w:tc>
          <w:tcPr>
            <w:tcW w:w="8312" w:type="dxa"/>
            <w:gridSpan w:val="4"/>
          </w:tcPr>
          <w:p w14:paraId="3B3B9F34" w14:textId="4E2122D8" w:rsidR="00A92A69" w:rsidRPr="00A92A69" w:rsidRDefault="00A92A69" w:rsidP="00A92A69">
            <w:proofErr w:type="gramStart"/>
            <w:r w:rsidRPr="00A92A69">
              <w:t>SCOPE :</w:t>
            </w:r>
            <w:proofErr w:type="gramEnd"/>
            <w:r w:rsidRPr="00A92A69">
              <w:t xml:space="preserve"> </w:t>
            </w:r>
            <w:r w:rsidR="00F931BD">
              <w:t xml:space="preserve">Winter Working </w:t>
            </w:r>
          </w:p>
        </w:tc>
      </w:tr>
      <w:tr w:rsidR="00A92A69" w:rsidRPr="00A92A69" w14:paraId="301AC9FF" w14:textId="77777777" w:rsidTr="001D06B9">
        <w:tc>
          <w:tcPr>
            <w:tcW w:w="704" w:type="dxa"/>
          </w:tcPr>
          <w:p w14:paraId="26872163" w14:textId="77777777" w:rsidR="00A92A69" w:rsidRPr="00A92A69" w:rsidRDefault="00A92A69" w:rsidP="00A92A69">
            <w:r w:rsidRPr="00A92A69">
              <w:t>2.</w:t>
            </w:r>
          </w:p>
        </w:tc>
        <w:tc>
          <w:tcPr>
            <w:tcW w:w="8312" w:type="dxa"/>
            <w:gridSpan w:val="4"/>
          </w:tcPr>
          <w:p w14:paraId="29189BB9" w14:textId="77777777" w:rsidR="00A92A69" w:rsidRPr="00A92A69" w:rsidRDefault="00A92A69" w:rsidP="00A92A69">
            <w:r w:rsidRPr="00A92A69">
              <w:t xml:space="preserve">PROCEDURAL DETAIL. </w:t>
            </w:r>
          </w:p>
        </w:tc>
      </w:tr>
      <w:tr w:rsidR="00A92A69" w:rsidRPr="00A92A69" w14:paraId="0C2E2526" w14:textId="77777777" w:rsidTr="001D06B9">
        <w:tc>
          <w:tcPr>
            <w:tcW w:w="704" w:type="dxa"/>
          </w:tcPr>
          <w:p w14:paraId="0EC4018C" w14:textId="77777777" w:rsidR="00A92A69" w:rsidRPr="00A92A69" w:rsidRDefault="00A92A69" w:rsidP="00A92A69">
            <w:r w:rsidRPr="00A92A69">
              <w:t>2.1</w:t>
            </w:r>
          </w:p>
        </w:tc>
        <w:tc>
          <w:tcPr>
            <w:tcW w:w="8312" w:type="dxa"/>
            <w:gridSpan w:val="4"/>
          </w:tcPr>
          <w:p w14:paraId="335B835C" w14:textId="77777777" w:rsidR="00F931BD" w:rsidRPr="00E55C37" w:rsidRDefault="00F931BD" w:rsidP="00F64A86">
            <w:pPr>
              <w:rPr>
                <w:rFonts w:asciiTheme="majorHAnsi" w:hAnsiTheme="majorHAnsi" w:cstheme="majorHAnsi"/>
                <w:b/>
                <w:bCs/>
                <w:sz w:val="20"/>
                <w:szCs w:val="20"/>
              </w:rPr>
            </w:pPr>
            <w:r w:rsidRPr="00E55C37">
              <w:rPr>
                <w:rFonts w:asciiTheme="majorHAnsi" w:hAnsiTheme="majorHAnsi" w:cstheme="majorHAnsi"/>
                <w:b/>
                <w:bCs/>
                <w:sz w:val="20"/>
                <w:szCs w:val="20"/>
              </w:rPr>
              <w:t xml:space="preserve">Entrance To Site </w:t>
            </w:r>
          </w:p>
          <w:p w14:paraId="39DF2C34" w14:textId="52AA2F60" w:rsidR="00F64A86" w:rsidRPr="00F64A86" w:rsidRDefault="00F931BD" w:rsidP="00F64A86">
            <w:pPr>
              <w:rPr>
                <w:rFonts w:asciiTheme="majorHAnsi" w:hAnsiTheme="majorHAnsi" w:cstheme="majorHAnsi"/>
                <w:sz w:val="20"/>
                <w:szCs w:val="20"/>
              </w:rPr>
            </w:pPr>
            <w:r>
              <w:rPr>
                <w:rFonts w:asciiTheme="majorHAnsi" w:hAnsiTheme="majorHAnsi" w:cstheme="majorHAnsi"/>
                <w:sz w:val="20"/>
                <w:szCs w:val="20"/>
              </w:rPr>
              <w:t xml:space="preserve">On entering site check if the temperature indicators are showing temperatures below zero, also do a visual check of the </w:t>
            </w:r>
            <w:proofErr w:type="spellStart"/>
            <w:proofErr w:type="gramStart"/>
            <w:r>
              <w:rPr>
                <w:rFonts w:asciiTheme="majorHAnsi" w:hAnsiTheme="majorHAnsi" w:cstheme="majorHAnsi"/>
                <w:sz w:val="20"/>
                <w:szCs w:val="20"/>
              </w:rPr>
              <w:t>under foot</w:t>
            </w:r>
            <w:proofErr w:type="spellEnd"/>
            <w:proofErr w:type="gramEnd"/>
            <w:r>
              <w:rPr>
                <w:rFonts w:asciiTheme="majorHAnsi" w:hAnsiTheme="majorHAnsi" w:cstheme="majorHAnsi"/>
                <w:sz w:val="20"/>
                <w:szCs w:val="20"/>
              </w:rPr>
              <w:t xml:space="preserve"> conditions, if there is ice or snow present proceed with extreme caution, if safe to do so. If not contact you manager as soon as possible, he or she will then advise you on the procedure to follow. </w:t>
            </w:r>
            <w:r w:rsidR="006A6708">
              <w:rPr>
                <w:rFonts w:asciiTheme="majorHAnsi" w:hAnsiTheme="majorHAnsi" w:cstheme="majorHAnsi"/>
                <w:sz w:val="20"/>
                <w:szCs w:val="20"/>
              </w:rPr>
              <w:t xml:space="preserve"> </w:t>
            </w:r>
            <w:r w:rsidR="00F64A86">
              <w:rPr>
                <w:rFonts w:asciiTheme="majorHAnsi" w:hAnsiTheme="majorHAnsi" w:cstheme="majorHAnsi"/>
                <w:sz w:val="20"/>
                <w:szCs w:val="20"/>
              </w:rPr>
              <w:t xml:space="preserve"> </w:t>
            </w:r>
          </w:p>
          <w:p w14:paraId="4F0BA10C" w14:textId="7E562DDF" w:rsidR="002D3828" w:rsidRPr="00BE2F16" w:rsidRDefault="002D3828" w:rsidP="00BE2F16">
            <w:pPr>
              <w:rPr>
                <w:rFonts w:asciiTheme="majorHAnsi" w:hAnsiTheme="majorHAnsi" w:cstheme="majorHAnsi"/>
                <w:sz w:val="20"/>
                <w:szCs w:val="20"/>
              </w:rPr>
            </w:pPr>
          </w:p>
        </w:tc>
      </w:tr>
      <w:tr w:rsidR="00A92A69" w:rsidRPr="00A92A69" w14:paraId="6C27441F" w14:textId="77777777" w:rsidTr="001D06B9">
        <w:tc>
          <w:tcPr>
            <w:tcW w:w="704" w:type="dxa"/>
          </w:tcPr>
          <w:p w14:paraId="6153E9D6" w14:textId="46518884" w:rsidR="00A92A69" w:rsidRPr="00A92A69" w:rsidRDefault="000238C0" w:rsidP="00A92A69">
            <w:r>
              <w:t>2.2</w:t>
            </w:r>
          </w:p>
        </w:tc>
        <w:tc>
          <w:tcPr>
            <w:tcW w:w="8312" w:type="dxa"/>
            <w:gridSpan w:val="4"/>
          </w:tcPr>
          <w:p w14:paraId="6FFE7D42" w14:textId="2D08EDD2" w:rsidR="00F931BD" w:rsidRPr="00E55C37" w:rsidRDefault="00F931BD" w:rsidP="00F931BD">
            <w:pPr>
              <w:rPr>
                <w:rFonts w:asciiTheme="majorHAnsi" w:hAnsiTheme="majorHAnsi" w:cstheme="majorHAnsi"/>
                <w:b/>
                <w:bCs/>
                <w:sz w:val="20"/>
                <w:szCs w:val="20"/>
              </w:rPr>
            </w:pPr>
            <w:r w:rsidRPr="00E55C37">
              <w:rPr>
                <w:rFonts w:asciiTheme="majorHAnsi" w:hAnsiTheme="majorHAnsi" w:cstheme="majorHAnsi"/>
                <w:b/>
                <w:bCs/>
                <w:sz w:val="20"/>
                <w:szCs w:val="20"/>
              </w:rPr>
              <w:t>Vehicles Entering Site</w:t>
            </w:r>
          </w:p>
          <w:p w14:paraId="4A986223" w14:textId="26345E10" w:rsidR="00F931BD" w:rsidRPr="00BE2F16" w:rsidRDefault="00F931BD" w:rsidP="00F931BD">
            <w:pPr>
              <w:rPr>
                <w:rFonts w:asciiTheme="majorHAnsi" w:hAnsiTheme="majorHAnsi" w:cstheme="majorHAnsi"/>
                <w:sz w:val="20"/>
                <w:szCs w:val="20"/>
              </w:rPr>
            </w:pPr>
            <w:r>
              <w:rPr>
                <w:rFonts w:asciiTheme="majorHAnsi" w:hAnsiTheme="majorHAnsi" w:cstheme="majorHAnsi"/>
                <w:sz w:val="20"/>
                <w:szCs w:val="20"/>
              </w:rPr>
              <w:t xml:space="preserve">If condition </w:t>
            </w:r>
            <w:proofErr w:type="gramStart"/>
            <w:r>
              <w:rPr>
                <w:rFonts w:asciiTheme="majorHAnsi" w:hAnsiTheme="majorHAnsi" w:cstheme="majorHAnsi"/>
                <w:sz w:val="20"/>
                <w:szCs w:val="20"/>
              </w:rPr>
              <w:t>are</w:t>
            </w:r>
            <w:proofErr w:type="gramEnd"/>
            <w:r>
              <w:rPr>
                <w:rFonts w:asciiTheme="majorHAnsi" w:hAnsiTheme="majorHAnsi" w:cstheme="majorHAnsi"/>
                <w:sz w:val="20"/>
                <w:szCs w:val="20"/>
              </w:rPr>
              <w:t xml:space="preserve"> extremely bad, apply traffic management to stop vehicles entering site until the site is made safe. </w:t>
            </w:r>
          </w:p>
          <w:p w14:paraId="6D7CE9EE" w14:textId="6D4C29B6" w:rsidR="006A6708" w:rsidRPr="00BE2F16" w:rsidRDefault="006A6708" w:rsidP="006A6708">
            <w:pPr>
              <w:rPr>
                <w:rFonts w:asciiTheme="majorHAnsi" w:hAnsiTheme="majorHAnsi" w:cstheme="majorHAnsi"/>
                <w:sz w:val="20"/>
                <w:szCs w:val="20"/>
              </w:rPr>
            </w:pPr>
          </w:p>
        </w:tc>
      </w:tr>
      <w:tr w:rsidR="00A92A69" w:rsidRPr="00A92A69" w14:paraId="60E45254" w14:textId="77777777" w:rsidTr="001D06B9">
        <w:tc>
          <w:tcPr>
            <w:tcW w:w="704" w:type="dxa"/>
          </w:tcPr>
          <w:p w14:paraId="396D526C" w14:textId="7523138C" w:rsidR="00A92A69" w:rsidRPr="00A92A69" w:rsidRDefault="000238C0" w:rsidP="00A92A69">
            <w:r>
              <w:t>2.3</w:t>
            </w:r>
          </w:p>
        </w:tc>
        <w:tc>
          <w:tcPr>
            <w:tcW w:w="8312" w:type="dxa"/>
            <w:gridSpan w:val="4"/>
          </w:tcPr>
          <w:p w14:paraId="4BDF1B44" w14:textId="77777777" w:rsidR="00921EA3" w:rsidRPr="00E55C37" w:rsidRDefault="00F931BD" w:rsidP="00F931BD">
            <w:pPr>
              <w:widowControl w:val="0"/>
              <w:rPr>
                <w:rFonts w:asciiTheme="majorHAnsi" w:eastAsia="Arial" w:hAnsiTheme="majorHAnsi" w:cstheme="majorHAnsi"/>
                <w:b/>
                <w:bCs/>
                <w:sz w:val="20"/>
                <w:szCs w:val="20"/>
                <w:lang w:val="en-US"/>
              </w:rPr>
            </w:pPr>
            <w:r w:rsidRPr="00E55C37">
              <w:rPr>
                <w:rFonts w:asciiTheme="majorHAnsi" w:eastAsia="Arial" w:hAnsiTheme="majorHAnsi" w:cstheme="majorHAnsi"/>
                <w:b/>
                <w:bCs/>
                <w:sz w:val="20"/>
                <w:szCs w:val="20"/>
                <w:lang w:val="en-US"/>
              </w:rPr>
              <w:t>Clearing Walkways and Pedestrian Routes of Snow and Ice</w:t>
            </w:r>
            <w:r w:rsidR="006A6708" w:rsidRPr="00E55C37">
              <w:rPr>
                <w:rFonts w:asciiTheme="majorHAnsi" w:eastAsia="Arial" w:hAnsiTheme="majorHAnsi" w:cstheme="majorHAnsi"/>
                <w:b/>
                <w:bCs/>
                <w:sz w:val="20"/>
                <w:szCs w:val="20"/>
                <w:lang w:val="en-US"/>
              </w:rPr>
              <w:t xml:space="preserve"> </w:t>
            </w:r>
          </w:p>
          <w:p w14:paraId="27F3FC94" w14:textId="6D245763" w:rsidR="00F931BD" w:rsidRDefault="00F931BD" w:rsidP="00F931BD">
            <w:pPr>
              <w:widowControl w:val="0"/>
              <w:rPr>
                <w:rFonts w:asciiTheme="majorHAnsi" w:eastAsia="Arial" w:hAnsiTheme="majorHAnsi" w:cstheme="majorHAnsi"/>
                <w:sz w:val="20"/>
                <w:szCs w:val="20"/>
                <w:lang w:val="en-US"/>
              </w:rPr>
            </w:pPr>
            <w:r>
              <w:rPr>
                <w:rFonts w:asciiTheme="majorHAnsi" w:eastAsia="Arial" w:hAnsiTheme="majorHAnsi" w:cstheme="majorHAnsi"/>
                <w:sz w:val="20"/>
                <w:szCs w:val="20"/>
                <w:lang w:val="en-US"/>
              </w:rPr>
              <w:t xml:space="preserve">If safe to do so walkways and pedestrian routes need to </w:t>
            </w:r>
            <w:proofErr w:type="gramStart"/>
            <w:r>
              <w:rPr>
                <w:rFonts w:asciiTheme="majorHAnsi" w:eastAsia="Arial" w:hAnsiTheme="majorHAnsi" w:cstheme="majorHAnsi"/>
                <w:sz w:val="20"/>
                <w:szCs w:val="20"/>
                <w:lang w:val="en-US"/>
              </w:rPr>
              <w:t>cleared</w:t>
            </w:r>
            <w:proofErr w:type="gramEnd"/>
            <w:r>
              <w:rPr>
                <w:rFonts w:asciiTheme="majorHAnsi" w:eastAsia="Arial" w:hAnsiTheme="majorHAnsi" w:cstheme="majorHAnsi"/>
                <w:sz w:val="20"/>
                <w:szCs w:val="20"/>
                <w:lang w:val="en-US"/>
              </w:rPr>
              <w:t xml:space="preserve"> of snow and ice, to do this proceed with extreme caution, using grit salt and snow shovel if required. Start with main walkways and pedestrian routes </w:t>
            </w:r>
            <w:proofErr w:type="gramStart"/>
            <w:r>
              <w:rPr>
                <w:rFonts w:asciiTheme="majorHAnsi" w:eastAsia="Arial" w:hAnsiTheme="majorHAnsi" w:cstheme="majorHAnsi"/>
                <w:sz w:val="20"/>
                <w:szCs w:val="20"/>
                <w:lang w:val="en-US"/>
              </w:rPr>
              <w:t>i.e.</w:t>
            </w:r>
            <w:proofErr w:type="gramEnd"/>
            <w:r>
              <w:rPr>
                <w:rFonts w:asciiTheme="majorHAnsi" w:eastAsia="Arial" w:hAnsiTheme="majorHAnsi" w:cstheme="majorHAnsi"/>
                <w:sz w:val="20"/>
                <w:szCs w:val="20"/>
                <w:lang w:val="en-US"/>
              </w:rPr>
              <w:t xml:space="preserve"> walkways staff will use when arriving on site. If staff arrive during the operation advise them to wait until the walkways and pedestrian routes are safe to use. Also make sure any </w:t>
            </w:r>
            <w:proofErr w:type="gramStart"/>
            <w:r>
              <w:rPr>
                <w:rFonts w:asciiTheme="majorHAnsi" w:eastAsia="Arial" w:hAnsiTheme="majorHAnsi" w:cstheme="majorHAnsi"/>
                <w:sz w:val="20"/>
                <w:szCs w:val="20"/>
                <w:lang w:val="en-US"/>
              </w:rPr>
              <w:t>ha</w:t>
            </w:r>
            <w:r w:rsidR="0074198F">
              <w:rPr>
                <w:rFonts w:asciiTheme="majorHAnsi" w:eastAsia="Arial" w:hAnsiTheme="majorHAnsi" w:cstheme="majorHAnsi"/>
                <w:sz w:val="20"/>
                <w:szCs w:val="20"/>
                <w:lang w:val="en-US"/>
              </w:rPr>
              <w:t>n</w:t>
            </w:r>
            <w:r>
              <w:rPr>
                <w:rFonts w:asciiTheme="majorHAnsi" w:eastAsia="Arial" w:hAnsiTheme="majorHAnsi" w:cstheme="majorHAnsi"/>
                <w:sz w:val="20"/>
                <w:szCs w:val="20"/>
                <w:lang w:val="en-US"/>
              </w:rPr>
              <w:t>d rails</w:t>
            </w:r>
            <w:proofErr w:type="gramEnd"/>
            <w:r>
              <w:rPr>
                <w:rFonts w:asciiTheme="majorHAnsi" w:eastAsia="Arial" w:hAnsiTheme="majorHAnsi" w:cstheme="majorHAnsi"/>
                <w:sz w:val="20"/>
                <w:szCs w:val="20"/>
                <w:lang w:val="en-US"/>
              </w:rPr>
              <w:t xml:space="preserve"> are part of walkways and pedestrian routes are clear of ice and snow. </w:t>
            </w:r>
          </w:p>
          <w:p w14:paraId="6F1761CD" w14:textId="77777777" w:rsidR="00F931BD" w:rsidRDefault="00F931BD" w:rsidP="00F931BD">
            <w:pPr>
              <w:widowControl w:val="0"/>
              <w:rPr>
                <w:rFonts w:asciiTheme="majorHAnsi" w:eastAsia="Arial" w:hAnsiTheme="majorHAnsi" w:cstheme="majorHAnsi"/>
                <w:sz w:val="20"/>
                <w:szCs w:val="20"/>
                <w:lang w:val="en-US"/>
              </w:rPr>
            </w:pPr>
          </w:p>
          <w:p w14:paraId="05D1E900" w14:textId="2724BE3F" w:rsidR="00F931BD" w:rsidRPr="00C31CE6" w:rsidRDefault="00F931BD" w:rsidP="00F931BD">
            <w:pPr>
              <w:widowControl w:val="0"/>
              <w:rPr>
                <w:rFonts w:asciiTheme="majorHAnsi" w:eastAsia="Arial" w:hAnsiTheme="majorHAnsi" w:cstheme="majorHAnsi"/>
                <w:sz w:val="20"/>
                <w:szCs w:val="20"/>
                <w:lang w:val="en-US"/>
              </w:rPr>
            </w:pPr>
            <w:r w:rsidRPr="00F931BD">
              <w:rPr>
                <w:rFonts w:asciiTheme="majorHAnsi" w:eastAsia="Arial" w:hAnsiTheme="majorHAnsi" w:cstheme="majorHAnsi"/>
                <w:color w:val="FF0000"/>
                <w:sz w:val="20"/>
                <w:szCs w:val="20"/>
                <w:lang w:val="en-US"/>
              </w:rPr>
              <w:t>BEFORE USE CHECK THE GRIT SALT HAS HAD CHANCE TO REACT WITH ICE AND SNOW.</w:t>
            </w:r>
          </w:p>
        </w:tc>
      </w:tr>
      <w:tr w:rsidR="00A92A69" w:rsidRPr="00A92A69" w14:paraId="2DE607A0" w14:textId="77777777" w:rsidTr="001D06B9">
        <w:tc>
          <w:tcPr>
            <w:tcW w:w="704" w:type="dxa"/>
          </w:tcPr>
          <w:p w14:paraId="32375C99" w14:textId="44428BDA" w:rsidR="00A92A69" w:rsidRPr="00A92A69" w:rsidRDefault="00C31CE6" w:rsidP="00A92A69">
            <w:r>
              <w:t>2.4</w:t>
            </w:r>
          </w:p>
        </w:tc>
        <w:tc>
          <w:tcPr>
            <w:tcW w:w="8312" w:type="dxa"/>
            <w:gridSpan w:val="4"/>
          </w:tcPr>
          <w:p w14:paraId="31143977" w14:textId="77777777" w:rsidR="00E55C37" w:rsidRPr="00E55C37" w:rsidRDefault="00E55C37" w:rsidP="00F77DCA">
            <w:pPr>
              <w:widowControl w:val="0"/>
              <w:autoSpaceDE w:val="0"/>
              <w:autoSpaceDN w:val="0"/>
              <w:spacing w:before="4"/>
              <w:rPr>
                <w:rFonts w:asciiTheme="majorHAnsi" w:hAnsiTheme="majorHAnsi" w:cstheme="majorHAnsi"/>
                <w:b/>
                <w:bCs/>
                <w:sz w:val="20"/>
                <w:szCs w:val="20"/>
              </w:rPr>
            </w:pPr>
            <w:r w:rsidRPr="00E55C37">
              <w:rPr>
                <w:rFonts w:asciiTheme="majorHAnsi" w:hAnsiTheme="majorHAnsi" w:cstheme="majorHAnsi"/>
                <w:b/>
                <w:bCs/>
                <w:sz w:val="20"/>
                <w:szCs w:val="20"/>
              </w:rPr>
              <w:t xml:space="preserve">Advise To Staff </w:t>
            </w:r>
            <w:proofErr w:type="gramStart"/>
            <w:r w:rsidRPr="00E55C37">
              <w:rPr>
                <w:rFonts w:asciiTheme="majorHAnsi" w:hAnsiTheme="majorHAnsi" w:cstheme="majorHAnsi"/>
                <w:b/>
                <w:bCs/>
                <w:sz w:val="20"/>
                <w:szCs w:val="20"/>
              </w:rPr>
              <w:t>On</w:t>
            </w:r>
            <w:proofErr w:type="gramEnd"/>
            <w:r w:rsidRPr="00E55C37">
              <w:rPr>
                <w:rFonts w:asciiTheme="majorHAnsi" w:hAnsiTheme="majorHAnsi" w:cstheme="majorHAnsi"/>
                <w:b/>
                <w:bCs/>
                <w:sz w:val="20"/>
                <w:szCs w:val="20"/>
              </w:rPr>
              <w:t xml:space="preserve"> Site </w:t>
            </w:r>
          </w:p>
          <w:p w14:paraId="3714A40B" w14:textId="202290A6" w:rsidR="008A6596" w:rsidRPr="00A92A69" w:rsidRDefault="00E55C37" w:rsidP="00F77DCA">
            <w:pPr>
              <w:widowControl w:val="0"/>
              <w:autoSpaceDE w:val="0"/>
              <w:autoSpaceDN w:val="0"/>
              <w:spacing w:before="4"/>
              <w:rPr>
                <w:rFonts w:asciiTheme="majorHAnsi" w:hAnsiTheme="majorHAnsi" w:cstheme="majorHAnsi"/>
                <w:sz w:val="20"/>
                <w:szCs w:val="20"/>
              </w:rPr>
            </w:pPr>
            <w:r>
              <w:rPr>
                <w:rFonts w:asciiTheme="majorHAnsi" w:hAnsiTheme="majorHAnsi" w:cstheme="majorHAnsi"/>
                <w:sz w:val="20"/>
                <w:szCs w:val="20"/>
              </w:rPr>
              <w:t>Make sure all staff on site are aware of walkways and pedestrian routes that are safe to use. If they need to access parts or the plant that have</w:t>
            </w:r>
            <w:r w:rsidR="0074198F">
              <w:rPr>
                <w:rFonts w:asciiTheme="majorHAnsi" w:hAnsiTheme="majorHAnsi" w:cstheme="majorHAnsi"/>
                <w:sz w:val="20"/>
                <w:szCs w:val="20"/>
              </w:rPr>
              <w:t xml:space="preserve"> not</w:t>
            </w:r>
            <w:r>
              <w:rPr>
                <w:rFonts w:asciiTheme="majorHAnsi" w:hAnsiTheme="majorHAnsi" w:cstheme="majorHAnsi"/>
                <w:sz w:val="20"/>
                <w:szCs w:val="20"/>
              </w:rPr>
              <w:t xml:space="preserve"> been cleared of ice and snow, they must wait until the area is safe to access. </w:t>
            </w:r>
          </w:p>
        </w:tc>
      </w:tr>
      <w:tr w:rsidR="00A92A69" w:rsidRPr="00A92A69" w14:paraId="3D792529" w14:textId="77777777" w:rsidTr="001D06B9">
        <w:tc>
          <w:tcPr>
            <w:tcW w:w="704" w:type="dxa"/>
          </w:tcPr>
          <w:p w14:paraId="6CBF3F7E" w14:textId="4ECA815D" w:rsidR="00A92A69" w:rsidRPr="00A92A69" w:rsidRDefault="008A6596" w:rsidP="00A92A69">
            <w:r>
              <w:t>2.5</w:t>
            </w:r>
          </w:p>
        </w:tc>
        <w:tc>
          <w:tcPr>
            <w:tcW w:w="8312" w:type="dxa"/>
            <w:gridSpan w:val="4"/>
          </w:tcPr>
          <w:p w14:paraId="64E4EF86" w14:textId="77777777" w:rsidR="00E55C37" w:rsidRPr="00E55C37" w:rsidRDefault="00E55C37" w:rsidP="00A92A69">
            <w:pPr>
              <w:widowControl w:val="0"/>
              <w:ind w:left="57"/>
              <w:rPr>
                <w:rFonts w:asciiTheme="majorHAnsi" w:hAnsiTheme="majorHAnsi" w:cstheme="majorHAnsi"/>
                <w:b/>
                <w:bCs/>
                <w:sz w:val="20"/>
                <w:szCs w:val="20"/>
              </w:rPr>
            </w:pPr>
            <w:r w:rsidRPr="00E55C37">
              <w:rPr>
                <w:rFonts w:asciiTheme="majorHAnsi" w:hAnsiTheme="majorHAnsi" w:cstheme="majorHAnsi"/>
                <w:b/>
                <w:bCs/>
                <w:sz w:val="20"/>
                <w:szCs w:val="20"/>
              </w:rPr>
              <w:t>Clearance of Traffic Routes</w:t>
            </w:r>
          </w:p>
          <w:p w14:paraId="25D9F86E" w14:textId="77777777" w:rsidR="00E55C37" w:rsidRDefault="00E55C37" w:rsidP="00A92A69">
            <w:pPr>
              <w:widowControl w:val="0"/>
              <w:ind w:left="57"/>
              <w:rPr>
                <w:rFonts w:asciiTheme="majorHAnsi" w:hAnsiTheme="majorHAnsi" w:cstheme="majorHAnsi"/>
                <w:sz w:val="20"/>
                <w:szCs w:val="20"/>
              </w:rPr>
            </w:pPr>
            <w:r>
              <w:rPr>
                <w:rFonts w:asciiTheme="majorHAnsi" w:hAnsiTheme="majorHAnsi" w:cstheme="majorHAnsi"/>
                <w:sz w:val="20"/>
                <w:szCs w:val="20"/>
              </w:rPr>
              <w:t xml:space="preserve">If the site loading shovel is used to clear traffic routes and yard areas, be sure to grit the area before it is put into operation. </w:t>
            </w:r>
          </w:p>
          <w:p w14:paraId="7A31B436" w14:textId="77777777" w:rsidR="00E55C37" w:rsidRDefault="00E55C37" w:rsidP="00A92A69">
            <w:pPr>
              <w:widowControl w:val="0"/>
              <w:ind w:left="57"/>
              <w:rPr>
                <w:rFonts w:asciiTheme="majorHAnsi" w:hAnsiTheme="majorHAnsi" w:cstheme="majorHAnsi"/>
                <w:sz w:val="20"/>
                <w:szCs w:val="20"/>
              </w:rPr>
            </w:pPr>
          </w:p>
          <w:p w14:paraId="7167FD9B" w14:textId="0466754D" w:rsidR="008A6596" w:rsidRPr="00A92A69" w:rsidRDefault="00E55C37" w:rsidP="00A92A69">
            <w:pPr>
              <w:widowControl w:val="0"/>
              <w:ind w:left="57"/>
              <w:rPr>
                <w:rFonts w:asciiTheme="majorHAnsi" w:hAnsiTheme="majorHAnsi" w:cstheme="majorHAnsi"/>
                <w:sz w:val="20"/>
                <w:szCs w:val="20"/>
              </w:rPr>
            </w:pPr>
            <w:r w:rsidRPr="00E55C37">
              <w:rPr>
                <w:rFonts w:asciiTheme="majorHAnsi" w:hAnsiTheme="majorHAnsi" w:cstheme="majorHAnsi"/>
                <w:color w:val="FF0000"/>
                <w:sz w:val="20"/>
                <w:szCs w:val="20"/>
              </w:rPr>
              <w:t>BEFORE USE CHECK THE GRIT SALT HAS HAD CHANGE TO REACT WITH ICE AND SNOW</w:t>
            </w:r>
            <w:r>
              <w:rPr>
                <w:rFonts w:asciiTheme="majorHAnsi" w:hAnsiTheme="majorHAnsi" w:cstheme="majorHAnsi"/>
                <w:sz w:val="20"/>
                <w:szCs w:val="20"/>
              </w:rPr>
              <w:t>.</w:t>
            </w:r>
            <w:r w:rsidR="00103EE5">
              <w:rPr>
                <w:rFonts w:asciiTheme="majorHAnsi" w:hAnsiTheme="majorHAnsi" w:cstheme="majorHAnsi"/>
                <w:sz w:val="20"/>
                <w:szCs w:val="20"/>
              </w:rPr>
              <w:t xml:space="preserve"> </w:t>
            </w:r>
            <w:r w:rsidR="008A6596">
              <w:rPr>
                <w:rFonts w:asciiTheme="majorHAnsi" w:hAnsiTheme="majorHAnsi" w:cstheme="majorHAnsi"/>
                <w:sz w:val="20"/>
                <w:szCs w:val="20"/>
              </w:rPr>
              <w:t xml:space="preserve"> </w:t>
            </w:r>
          </w:p>
        </w:tc>
      </w:tr>
      <w:tr w:rsidR="00E55C37" w:rsidRPr="00A92A69" w14:paraId="472740B0" w14:textId="77777777" w:rsidTr="001D06B9">
        <w:tc>
          <w:tcPr>
            <w:tcW w:w="704" w:type="dxa"/>
          </w:tcPr>
          <w:p w14:paraId="235DF8A8" w14:textId="18DF0E27" w:rsidR="00E55C37" w:rsidRDefault="00E55C37" w:rsidP="00A92A69">
            <w:r>
              <w:t>2.6</w:t>
            </w:r>
          </w:p>
        </w:tc>
        <w:tc>
          <w:tcPr>
            <w:tcW w:w="8312" w:type="dxa"/>
            <w:gridSpan w:val="4"/>
          </w:tcPr>
          <w:p w14:paraId="4CB63468" w14:textId="77777777" w:rsidR="00E55C37" w:rsidRDefault="00E55C37" w:rsidP="00A92A69">
            <w:pPr>
              <w:widowControl w:val="0"/>
              <w:ind w:left="57"/>
              <w:rPr>
                <w:rFonts w:asciiTheme="majorHAnsi" w:hAnsiTheme="majorHAnsi" w:cstheme="majorHAnsi"/>
                <w:b/>
                <w:bCs/>
                <w:sz w:val="20"/>
                <w:szCs w:val="20"/>
              </w:rPr>
            </w:pPr>
            <w:r>
              <w:rPr>
                <w:rFonts w:asciiTheme="majorHAnsi" w:hAnsiTheme="majorHAnsi" w:cstheme="majorHAnsi"/>
                <w:b/>
                <w:bCs/>
                <w:sz w:val="20"/>
                <w:szCs w:val="20"/>
              </w:rPr>
              <w:t xml:space="preserve">Points to Note </w:t>
            </w:r>
          </w:p>
          <w:p w14:paraId="67190D7C" w14:textId="6B144FB5" w:rsidR="00E55C37" w:rsidRPr="00E55C37" w:rsidRDefault="00E55C37" w:rsidP="00A92A69">
            <w:pPr>
              <w:widowControl w:val="0"/>
              <w:ind w:left="57"/>
              <w:rPr>
                <w:rFonts w:asciiTheme="majorHAnsi" w:hAnsiTheme="majorHAnsi" w:cstheme="majorHAnsi"/>
                <w:sz w:val="20"/>
                <w:szCs w:val="20"/>
              </w:rPr>
            </w:pPr>
            <w:r>
              <w:rPr>
                <w:rFonts w:asciiTheme="majorHAnsi" w:hAnsiTheme="majorHAnsi" w:cstheme="majorHAnsi"/>
                <w:sz w:val="20"/>
                <w:szCs w:val="20"/>
              </w:rPr>
              <w:t xml:space="preserve">Be aware that ice can be present beneath snow especially in areas where water congregates. Before the winter season starts make sure you have tools and materials on site will require to deal with winter working. </w:t>
            </w:r>
          </w:p>
        </w:tc>
      </w:tr>
    </w:tbl>
    <w:p w14:paraId="10F61F33" w14:textId="1BB0B757" w:rsidR="00A92A69" w:rsidRPr="00A92A69" w:rsidRDefault="00244339" w:rsidP="00A92A69">
      <w:pPr>
        <w:spacing w:line="284" w:lineRule="exact"/>
        <w:ind w:left="1446" w:right="1371"/>
        <w:jc w:val="center"/>
        <w:rPr>
          <w:rFonts w:ascii="Arial" w:hAnsi="Arial" w:cs="Arial"/>
          <w:b/>
          <w:sz w:val="27"/>
        </w:rPr>
      </w:pPr>
      <w:r>
        <w:rPr>
          <w:rFonts w:ascii="Arial" w:hAnsi="Arial" w:cs="Arial"/>
          <w:b/>
          <w:color w:val="747272"/>
          <w:sz w:val="27"/>
        </w:rPr>
        <w:t>D</w:t>
      </w:r>
      <w:r w:rsidR="00A92A69" w:rsidRPr="00A92A69">
        <w:rPr>
          <w:rFonts w:ascii="Arial" w:hAnsi="Arial" w:cs="Arial"/>
          <w:b/>
          <w:color w:val="747272"/>
          <w:sz w:val="27"/>
        </w:rPr>
        <w:t>O</w:t>
      </w:r>
      <w:r w:rsidR="00A92A69" w:rsidRPr="00A92A69">
        <w:rPr>
          <w:rFonts w:ascii="Arial" w:hAnsi="Arial" w:cs="Arial"/>
          <w:b/>
          <w:color w:val="747272"/>
          <w:spacing w:val="16"/>
          <w:sz w:val="27"/>
        </w:rPr>
        <w:t xml:space="preserve"> </w:t>
      </w:r>
      <w:r w:rsidR="00A92A69" w:rsidRPr="00A92A69">
        <w:rPr>
          <w:rFonts w:ascii="Arial" w:hAnsi="Arial" w:cs="Arial"/>
          <w:b/>
          <w:color w:val="747272"/>
          <w:sz w:val="27"/>
        </w:rPr>
        <w:t>NOT</w:t>
      </w:r>
      <w:r w:rsidR="00A92A69" w:rsidRPr="00A92A69">
        <w:rPr>
          <w:rFonts w:ascii="Arial" w:hAnsi="Arial" w:cs="Arial"/>
          <w:b/>
          <w:color w:val="747272"/>
          <w:spacing w:val="11"/>
          <w:sz w:val="27"/>
        </w:rPr>
        <w:t xml:space="preserve"> </w:t>
      </w:r>
      <w:r w:rsidR="00A92A69" w:rsidRPr="00A92A69">
        <w:rPr>
          <w:rFonts w:ascii="Arial" w:hAnsi="Arial" w:cs="Arial"/>
          <w:b/>
          <w:color w:val="747272"/>
          <w:sz w:val="27"/>
        </w:rPr>
        <w:t>PROCEED</w:t>
      </w:r>
      <w:r w:rsidR="00A92A69" w:rsidRPr="00A92A69">
        <w:rPr>
          <w:rFonts w:ascii="Arial" w:hAnsi="Arial" w:cs="Arial"/>
          <w:b/>
          <w:color w:val="747272"/>
          <w:spacing w:val="33"/>
          <w:sz w:val="27"/>
        </w:rPr>
        <w:t xml:space="preserve"> </w:t>
      </w:r>
      <w:r w:rsidR="00A92A69" w:rsidRPr="00A92A69">
        <w:rPr>
          <w:rFonts w:ascii="Arial" w:hAnsi="Arial" w:cs="Arial"/>
          <w:b/>
          <w:color w:val="747272"/>
          <w:sz w:val="27"/>
        </w:rPr>
        <w:t>WITH</w:t>
      </w:r>
      <w:r w:rsidR="00A92A69" w:rsidRPr="00A92A69">
        <w:rPr>
          <w:rFonts w:ascii="Arial" w:hAnsi="Arial" w:cs="Arial"/>
          <w:b/>
          <w:color w:val="747272"/>
          <w:spacing w:val="25"/>
          <w:sz w:val="27"/>
        </w:rPr>
        <w:t xml:space="preserve"> </w:t>
      </w:r>
      <w:r w:rsidR="00A92A69" w:rsidRPr="00A92A69">
        <w:rPr>
          <w:rFonts w:ascii="Arial" w:hAnsi="Arial" w:cs="Arial"/>
          <w:b/>
          <w:color w:val="747272"/>
          <w:sz w:val="27"/>
        </w:rPr>
        <w:t>ANY</w:t>
      </w:r>
      <w:r w:rsidR="00A92A69" w:rsidRPr="00A92A69">
        <w:rPr>
          <w:rFonts w:ascii="Arial" w:hAnsi="Arial" w:cs="Arial"/>
          <w:b/>
          <w:color w:val="747272"/>
          <w:spacing w:val="22"/>
          <w:sz w:val="27"/>
        </w:rPr>
        <w:t xml:space="preserve"> </w:t>
      </w:r>
      <w:r w:rsidR="00A92A69" w:rsidRPr="00A92A69">
        <w:rPr>
          <w:rFonts w:ascii="Arial" w:hAnsi="Arial" w:cs="Arial"/>
          <w:b/>
          <w:color w:val="878587"/>
          <w:sz w:val="27"/>
        </w:rPr>
        <w:t>TASK</w:t>
      </w:r>
      <w:r w:rsidR="00A92A69" w:rsidRPr="00A92A69">
        <w:rPr>
          <w:rFonts w:ascii="Arial" w:hAnsi="Arial" w:cs="Arial"/>
          <w:b/>
          <w:color w:val="878587"/>
          <w:spacing w:val="25"/>
          <w:sz w:val="27"/>
        </w:rPr>
        <w:t xml:space="preserve"> </w:t>
      </w:r>
      <w:r w:rsidR="00A92A69" w:rsidRPr="00A92A69">
        <w:rPr>
          <w:rFonts w:ascii="Arial" w:hAnsi="Arial" w:cs="Arial"/>
          <w:b/>
          <w:color w:val="747272"/>
          <w:sz w:val="27"/>
        </w:rPr>
        <w:t>UNLESS</w:t>
      </w:r>
      <w:r w:rsidR="00A92A69" w:rsidRPr="00A92A69">
        <w:rPr>
          <w:rFonts w:ascii="Arial" w:hAnsi="Arial" w:cs="Arial"/>
          <w:b/>
          <w:color w:val="747272"/>
          <w:spacing w:val="26"/>
          <w:sz w:val="27"/>
        </w:rPr>
        <w:t xml:space="preserve"> </w:t>
      </w:r>
      <w:r w:rsidR="00A92A69" w:rsidRPr="00A92A69">
        <w:rPr>
          <w:rFonts w:ascii="Arial" w:hAnsi="Arial" w:cs="Arial"/>
          <w:b/>
          <w:color w:val="747272"/>
          <w:sz w:val="27"/>
        </w:rPr>
        <w:t>SAFE</w:t>
      </w:r>
      <w:r w:rsidR="00A92A69" w:rsidRPr="00A92A69">
        <w:rPr>
          <w:rFonts w:ascii="Arial" w:hAnsi="Arial" w:cs="Arial"/>
          <w:b/>
          <w:color w:val="747272"/>
          <w:spacing w:val="18"/>
          <w:sz w:val="27"/>
        </w:rPr>
        <w:t xml:space="preserve"> </w:t>
      </w:r>
      <w:r w:rsidR="00A92A69" w:rsidRPr="00A92A69">
        <w:rPr>
          <w:rFonts w:ascii="Arial" w:hAnsi="Arial" w:cs="Arial"/>
          <w:b/>
          <w:color w:val="747272"/>
          <w:sz w:val="27"/>
        </w:rPr>
        <w:t>TO</w:t>
      </w:r>
      <w:r w:rsidR="00A92A69" w:rsidRPr="00A92A69">
        <w:rPr>
          <w:rFonts w:ascii="Arial" w:hAnsi="Arial" w:cs="Arial"/>
          <w:b/>
          <w:color w:val="747272"/>
          <w:spacing w:val="13"/>
          <w:sz w:val="27"/>
        </w:rPr>
        <w:t xml:space="preserve"> </w:t>
      </w:r>
      <w:r w:rsidR="00A92A69" w:rsidRPr="00A92A69">
        <w:rPr>
          <w:rFonts w:ascii="Arial" w:hAnsi="Arial" w:cs="Arial"/>
          <w:b/>
          <w:color w:val="747272"/>
          <w:sz w:val="27"/>
        </w:rPr>
        <w:t>DO</w:t>
      </w:r>
      <w:r w:rsidR="00A92A69" w:rsidRPr="00A92A69">
        <w:rPr>
          <w:rFonts w:ascii="Arial" w:hAnsi="Arial" w:cs="Arial"/>
          <w:b/>
          <w:color w:val="747272"/>
          <w:spacing w:val="12"/>
          <w:sz w:val="27"/>
        </w:rPr>
        <w:t xml:space="preserve"> </w:t>
      </w:r>
      <w:r w:rsidR="00A92A69" w:rsidRPr="00A92A69">
        <w:rPr>
          <w:rFonts w:ascii="Arial" w:hAnsi="Arial" w:cs="Arial"/>
          <w:b/>
          <w:color w:val="747272"/>
          <w:sz w:val="27"/>
        </w:rPr>
        <w:t>SO</w:t>
      </w:r>
    </w:p>
    <w:p w14:paraId="4D179383" w14:textId="77777777" w:rsidR="00A92A69" w:rsidRPr="00A92A69" w:rsidRDefault="00A92A69" w:rsidP="00A92A69">
      <w:pPr>
        <w:widowControl w:val="0"/>
        <w:autoSpaceDE w:val="0"/>
        <w:autoSpaceDN w:val="0"/>
        <w:spacing w:before="5" w:after="0" w:line="240" w:lineRule="auto"/>
        <w:rPr>
          <w:rFonts w:ascii="Arial" w:eastAsia="Arial" w:hAnsi="Arial" w:cs="Arial"/>
          <w:b/>
          <w:sz w:val="15"/>
          <w:szCs w:val="20"/>
          <w:lang w:val="en-US"/>
        </w:rPr>
      </w:pPr>
      <w:r w:rsidRPr="00A92A69">
        <w:rPr>
          <w:rFonts w:ascii="Arial" w:eastAsia="Arial" w:hAnsi="Arial" w:cs="Arial"/>
          <w:noProof/>
          <w:sz w:val="20"/>
          <w:szCs w:val="20"/>
          <w:lang w:val="en-US"/>
        </w:rPr>
        <mc:AlternateContent>
          <mc:Choice Requires="wps">
            <w:drawing>
              <wp:anchor distT="0" distB="0" distL="0" distR="0" simplePos="0" relativeHeight="251659264" behindDoc="1" locked="0" layoutInCell="1" allowOverlap="1" wp14:anchorId="4CBFB658" wp14:editId="71C3209D">
                <wp:simplePos x="0" y="0"/>
                <wp:positionH relativeFrom="page">
                  <wp:posOffset>256540</wp:posOffset>
                </wp:positionH>
                <wp:positionV relativeFrom="paragraph">
                  <wp:posOffset>140970</wp:posOffset>
                </wp:positionV>
                <wp:extent cx="686879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795" cy="1270"/>
                        </a:xfrm>
                        <a:custGeom>
                          <a:avLst/>
                          <a:gdLst>
                            <a:gd name="T0" fmla="+- 0 404 404"/>
                            <a:gd name="T1" fmla="*/ T0 w 10817"/>
                            <a:gd name="T2" fmla="+- 0 11221 404"/>
                            <a:gd name="T3" fmla="*/ T2 w 10817"/>
                          </a:gdLst>
                          <a:ahLst/>
                          <a:cxnLst>
                            <a:cxn ang="0">
                              <a:pos x="T1" y="0"/>
                            </a:cxn>
                            <a:cxn ang="0">
                              <a:pos x="T3" y="0"/>
                            </a:cxn>
                          </a:cxnLst>
                          <a:rect l="0" t="0" r="r" b="b"/>
                          <a:pathLst>
                            <a:path w="10817">
                              <a:moveTo>
                                <a:pt x="0" y="0"/>
                              </a:moveTo>
                              <a:lnTo>
                                <a:pt x="10817" y="0"/>
                              </a:lnTo>
                            </a:path>
                          </a:pathLst>
                        </a:custGeom>
                        <a:noFill/>
                        <a:ln w="6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7132" id="Freeform: Shape 28" o:spid="_x0000_s1026" style="position:absolute;margin-left:20.2pt;margin-top:11.1pt;width:54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" path="m,l10817,e" filled="f" strokeweight=".16956mm">
                <v:path arrowok="t" o:connecttype="custom" o:connectlocs="0,0;6868795,0" o:connectangles="0,0"/>
                <w10:wrap type="topAndBottom" anchorx="page"/>
              </v:shape>
            </w:pict>
          </mc:Fallback>
        </mc:AlternateContent>
      </w:r>
    </w:p>
    <w:p w14:paraId="3DF74EE0" w14:textId="6A0130D6" w:rsidR="008928AC" w:rsidRPr="00244339" w:rsidRDefault="00A92A69" w:rsidP="00244339">
      <w:pPr>
        <w:tabs>
          <w:tab w:val="left" w:pos="3203"/>
          <w:tab w:val="left" w:pos="7298"/>
        </w:tabs>
        <w:spacing w:before="89"/>
        <w:ind w:left="100"/>
        <w:rPr>
          <w:sz w:val="18"/>
        </w:rPr>
      </w:pPr>
      <w:r w:rsidRPr="00A92A69">
        <w:rPr>
          <w:rFonts w:ascii="Arial" w:hAnsi="Arial" w:cs="Arial"/>
          <w:color w:val="747272"/>
          <w:position w:val="1"/>
          <w:sz w:val="28"/>
        </w:rPr>
        <w:t>I</w:t>
      </w:r>
      <w:r w:rsidRPr="00A92A69">
        <w:rPr>
          <w:rFonts w:ascii="Arial" w:hAnsi="Arial" w:cs="Arial"/>
          <w:color w:val="747272"/>
          <w:spacing w:val="36"/>
          <w:position w:val="1"/>
          <w:sz w:val="28"/>
        </w:rPr>
        <w:t xml:space="preserve"> </w:t>
      </w:r>
      <w:r w:rsidRPr="00A92A69">
        <w:rPr>
          <w:rFonts w:ascii="Arial" w:hAnsi="Arial" w:cs="Arial"/>
          <w:color w:val="484444"/>
          <w:position w:val="1"/>
          <w:sz w:val="18"/>
        </w:rPr>
        <w:t>Authorised</w:t>
      </w:r>
      <w:r w:rsidRPr="00A92A69">
        <w:rPr>
          <w:rFonts w:ascii="Arial" w:hAnsi="Arial" w:cs="Arial"/>
          <w:color w:val="484444"/>
          <w:spacing w:val="47"/>
          <w:position w:val="1"/>
          <w:sz w:val="18"/>
        </w:rPr>
        <w:t xml:space="preserve"> </w:t>
      </w:r>
      <w:r w:rsidRPr="00A92A69">
        <w:rPr>
          <w:rFonts w:ascii="Arial" w:hAnsi="Arial" w:cs="Arial"/>
          <w:color w:val="484444"/>
          <w:position w:val="1"/>
          <w:sz w:val="18"/>
          <w:u w:val="thick" w:color="484444"/>
        </w:rPr>
        <w:t>by</w:t>
      </w:r>
      <w:r w:rsidRPr="00A92A69">
        <w:rPr>
          <w:rFonts w:ascii="Arial" w:hAnsi="Arial" w:cs="Arial"/>
          <w:color w:val="484444"/>
          <w:spacing w:val="21"/>
          <w:position w:val="1"/>
          <w:sz w:val="18"/>
        </w:rPr>
        <w:t xml:space="preserve"> </w:t>
      </w:r>
      <w:r w:rsidRPr="00A92A69">
        <w:rPr>
          <w:rFonts w:ascii="Arial" w:hAnsi="Arial" w:cs="Arial"/>
          <w:color w:val="484444"/>
          <w:position w:val="1"/>
          <w:sz w:val="18"/>
        </w:rPr>
        <w:t>Site Manger/ Director</w:t>
      </w:r>
      <w:r w:rsidRPr="00A92A69">
        <w:rPr>
          <w:rFonts w:ascii="Arial" w:hAnsi="Arial" w:cs="Arial"/>
          <w:color w:val="484444"/>
          <w:position w:val="1"/>
          <w:sz w:val="18"/>
        </w:rPr>
        <w:tab/>
      </w:r>
      <w:r w:rsidRPr="00A92A69">
        <w:rPr>
          <w:color w:val="747272"/>
          <w:position w:val="1"/>
          <w:sz w:val="34"/>
        </w:rPr>
        <w:t>I</w:t>
      </w:r>
      <w:r w:rsidRPr="00A92A69">
        <w:rPr>
          <w:color w:val="484444"/>
          <w:position w:val="1"/>
          <w:sz w:val="18"/>
        </w:rPr>
        <w:tab/>
      </w:r>
      <w:proofErr w:type="spellStart"/>
      <w:r w:rsidRPr="00A92A69">
        <w:rPr>
          <w:color w:val="747272"/>
          <w:sz w:val="28"/>
        </w:rPr>
        <w:t>I</w:t>
      </w:r>
      <w:proofErr w:type="spellEnd"/>
      <w:r w:rsidRPr="00A92A69">
        <w:rPr>
          <w:color w:val="747272"/>
          <w:spacing w:val="10"/>
          <w:sz w:val="28"/>
        </w:rPr>
        <w:t xml:space="preserve"> </w:t>
      </w:r>
      <w:r w:rsidRPr="00A92A69">
        <w:rPr>
          <w:color w:val="484444"/>
          <w:sz w:val="18"/>
        </w:rPr>
        <w:t>Date</w:t>
      </w:r>
    </w:p>
    <w:sectPr w:rsidR="008928AC" w:rsidRPr="002443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6E80" w14:textId="77777777" w:rsidR="00244339" w:rsidRDefault="00244339" w:rsidP="00244339">
      <w:pPr>
        <w:spacing w:after="0" w:line="240" w:lineRule="auto"/>
      </w:pPr>
      <w:r>
        <w:separator/>
      </w:r>
    </w:p>
  </w:endnote>
  <w:endnote w:type="continuationSeparator" w:id="0">
    <w:p w14:paraId="12661BD6" w14:textId="77777777" w:rsidR="00244339" w:rsidRDefault="00244339" w:rsidP="0024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BE1" w14:textId="7A4C39E7" w:rsidR="00244339" w:rsidRDefault="00DA3F64" w:rsidP="00244339">
    <w:pPr>
      <w:pStyle w:val="Footer"/>
      <w:jc w:val="center"/>
    </w:pPr>
    <w:r>
      <w:t>283</w:t>
    </w:r>
    <w:proofErr w:type="gramStart"/>
    <w:r w:rsidR="00244339">
      <w:t>NRS:</w:t>
    </w:r>
    <w:r w:rsidR="00E55C37">
      <w:t>EMS</w:t>
    </w:r>
    <w:proofErr w:type="gramEnd"/>
    <w:r w:rsidR="00244339">
      <w:t>-</w:t>
    </w:r>
    <w:r w:rsidR="00E55C37">
      <w:t>WW</w:t>
    </w:r>
    <w:r w:rsidR="00244339">
      <w:t xml:space="preserve">-01A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97BD" w14:textId="77777777" w:rsidR="00244339" w:rsidRDefault="00244339" w:rsidP="00244339">
      <w:pPr>
        <w:spacing w:after="0" w:line="240" w:lineRule="auto"/>
      </w:pPr>
      <w:r>
        <w:separator/>
      </w:r>
    </w:p>
  </w:footnote>
  <w:footnote w:type="continuationSeparator" w:id="0">
    <w:p w14:paraId="017A9347" w14:textId="77777777" w:rsidR="00244339" w:rsidRDefault="00244339" w:rsidP="0024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6E87" w14:textId="7A45FF9E" w:rsidR="00244339" w:rsidRDefault="00244339">
    <w:pPr>
      <w:pStyle w:val="Header"/>
    </w:pPr>
    <w:r>
      <w:rPr>
        <w:noProof/>
      </w:rPr>
      <w:drawing>
        <wp:anchor distT="0" distB="0" distL="114300" distR="114300" simplePos="0" relativeHeight="251658240" behindDoc="0" locked="0" layoutInCell="1" allowOverlap="1" wp14:anchorId="7643FB81" wp14:editId="0F68DA22">
          <wp:simplePos x="0" y="0"/>
          <wp:positionH relativeFrom="column">
            <wp:posOffset>3108960</wp:posOffset>
          </wp:positionH>
          <wp:positionV relativeFrom="paragraph">
            <wp:posOffset>-320040</wp:posOffset>
          </wp:positionV>
          <wp:extent cx="3219450" cy="628650"/>
          <wp:effectExtent l="0" t="0" r="0" b="0"/>
          <wp:wrapSquare wrapText="bothSides"/>
          <wp:docPr id="2" name="Picture 2"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9450" cy="628650"/>
                  </a:xfrm>
                  <a:prstGeom prst="rect">
                    <a:avLst/>
                  </a:prstGeom>
                </pic:spPr>
              </pic:pic>
            </a:graphicData>
          </a:graphic>
        </wp:anchor>
      </w:drawing>
    </w:r>
    <w:r>
      <w:t>EMS - All Sites</w:t>
    </w:r>
    <w:r w:rsidR="004B70DE">
      <w:t xml:space="preserve"> </w:t>
    </w:r>
    <w:r w:rsidR="00F931BD">
      <w:t xml:space="preserve">Winter Working </w:t>
    </w:r>
  </w:p>
  <w:p w14:paraId="6843567B" w14:textId="77777777" w:rsidR="00244339" w:rsidRDefault="00244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021"/>
    <w:multiLevelType w:val="hybridMultilevel"/>
    <w:tmpl w:val="9510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41E39"/>
    <w:multiLevelType w:val="hybridMultilevel"/>
    <w:tmpl w:val="62B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E006C"/>
    <w:multiLevelType w:val="hybridMultilevel"/>
    <w:tmpl w:val="9FC6D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50828"/>
    <w:multiLevelType w:val="hybridMultilevel"/>
    <w:tmpl w:val="947E2540"/>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4" w15:restartNumberingAfterBreak="0">
    <w:nsid w:val="65FC3C23"/>
    <w:multiLevelType w:val="hybridMultilevel"/>
    <w:tmpl w:val="96C4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B72AF"/>
    <w:multiLevelType w:val="hybridMultilevel"/>
    <w:tmpl w:val="EF14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742509">
    <w:abstractNumId w:val="0"/>
  </w:num>
  <w:num w:numId="2" w16cid:durableId="660431658">
    <w:abstractNumId w:val="1"/>
  </w:num>
  <w:num w:numId="3" w16cid:durableId="711076168">
    <w:abstractNumId w:val="5"/>
  </w:num>
  <w:num w:numId="4" w16cid:durableId="885720052">
    <w:abstractNumId w:val="2"/>
  </w:num>
  <w:num w:numId="5" w16cid:durableId="1490290174">
    <w:abstractNumId w:val="4"/>
  </w:num>
  <w:num w:numId="6" w16cid:durableId="562912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9"/>
    <w:rsid w:val="000238C0"/>
    <w:rsid w:val="00103EE5"/>
    <w:rsid w:val="00244339"/>
    <w:rsid w:val="00244DD0"/>
    <w:rsid w:val="002D3828"/>
    <w:rsid w:val="002D753B"/>
    <w:rsid w:val="004B70DE"/>
    <w:rsid w:val="006A6708"/>
    <w:rsid w:val="0074198F"/>
    <w:rsid w:val="00767C5E"/>
    <w:rsid w:val="007B6147"/>
    <w:rsid w:val="00827479"/>
    <w:rsid w:val="008928AC"/>
    <w:rsid w:val="008A6596"/>
    <w:rsid w:val="00921EA3"/>
    <w:rsid w:val="00A92A69"/>
    <w:rsid w:val="00BE2F16"/>
    <w:rsid w:val="00C31CE6"/>
    <w:rsid w:val="00DA3D18"/>
    <w:rsid w:val="00DA3F64"/>
    <w:rsid w:val="00E55C37"/>
    <w:rsid w:val="00EA2C40"/>
    <w:rsid w:val="00F64A86"/>
    <w:rsid w:val="00F77DCA"/>
    <w:rsid w:val="00F93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585"/>
  <w15:chartTrackingRefBased/>
  <w15:docId w15:val="{D6FC57A2-372B-47FD-9E5E-67BD94E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339"/>
  </w:style>
  <w:style w:type="paragraph" w:styleId="Footer">
    <w:name w:val="footer"/>
    <w:basedOn w:val="Normal"/>
    <w:link w:val="FooterChar"/>
    <w:uiPriority w:val="99"/>
    <w:unhideWhenUsed/>
    <w:rsid w:val="00244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339"/>
  </w:style>
  <w:style w:type="paragraph" w:styleId="ListParagraph">
    <w:name w:val="List Paragraph"/>
    <w:basedOn w:val="Normal"/>
    <w:uiPriority w:val="34"/>
    <w:qFormat/>
    <w:rsid w:val="007B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E20BBAB3-203A-4096-9214-D2F2F049FDE9}"/>
</file>

<file path=customXml/itemProps2.xml><?xml version="1.0" encoding="utf-8"?>
<ds:datastoreItem xmlns:ds="http://schemas.openxmlformats.org/officeDocument/2006/customXml" ds:itemID="{8AE7F339-DC67-48BA-9A46-3B73A1F4B4D7}"/>
</file>

<file path=customXml/itemProps3.xml><?xml version="1.0" encoding="utf-8"?>
<ds:datastoreItem xmlns:ds="http://schemas.openxmlformats.org/officeDocument/2006/customXml" ds:itemID="{5EFFD232-C791-4D94-923A-EC20E373D520}"/>
</file>

<file path=docProps/app.xml><?xml version="1.0" encoding="utf-8"?>
<Properties xmlns="http://schemas.openxmlformats.org/officeDocument/2006/extended-properties" xmlns:vt="http://schemas.openxmlformats.org/officeDocument/2006/docPropsVTypes">
  <Template>Normal</Template>
  <TotalTime>9</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Hands</dc:creator>
  <cp:keywords/>
  <dc:description/>
  <cp:lastModifiedBy>Laura Hands</cp:lastModifiedBy>
  <cp:revision>5</cp:revision>
  <cp:lastPrinted>2022-07-12T08:04:00Z</cp:lastPrinted>
  <dcterms:created xsi:type="dcterms:W3CDTF">2021-04-08T11:54:00Z</dcterms:created>
  <dcterms:modified xsi:type="dcterms:W3CDTF">2022-07-12T08:04:00Z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