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2693"/>
        <w:gridCol w:w="2977"/>
        <w:gridCol w:w="2642"/>
      </w:tblGrid>
      <w:tr w:rsidR="00A703B2" w:rsidRPr="00A92A69" w14:paraId="4CA57010" w14:textId="7C7EC5B5" w:rsidTr="00A703B2">
        <w:trPr>
          <w:trHeight w:val="270"/>
        </w:trPr>
        <w:tc>
          <w:tcPr>
            <w:tcW w:w="6374" w:type="dxa"/>
            <w:gridSpan w:val="3"/>
          </w:tcPr>
          <w:p w14:paraId="6B594BF5" w14:textId="21BF9A97" w:rsidR="00A703B2" w:rsidRPr="00A92A69" w:rsidRDefault="00A703B2" w:rsidP="00A92A69">
            <w:pPr>
              <w:rPr>
                <w:b/>
                <w:bCs/>
              </w:rPr>
            </w:pPr>
            <w:r w:rsidRPr="00A92A69">
              <w:t xml:space="preserve"> </w:t>
            </w:r>
            <w:r w:rsidRPr="00A92A69">
              <w:rPr>
                <w:b/>
                <w:bCs/>
              </w:rPr>
              <w:t>All Sites</w:t>
            </w:r>
            <w:r>
              <w:rPr>
                <w:b/>
                <w:bCs/>
              </w:rPr>
              <w:t xml:space="preserve"> Handling Waste Material </w:t>
            </w:r>
          </w:p>
          <w:p w14:paraId="5BC3DBAE" w14:textId="77777777" w:rsidR="00A703B2" w:rsidRPr="00A92A69" w:rsidRDefault="00A703B2" w:rsidP="00A92A69"/>
        </w:tc>
        <w:tc>
          <w:tcPr>
            <w:tcW w:w="2642" w:type="dxa"/>
          </w:tcPr>
          <w:p w14:paraId="2673BAEC" w14:textId="50D56EDF" w:rsidR="00A703B2" w:rsidRPr="00A92A69" w:rsidRDefault="00A703B2" w:rsidP="00A92A69">
            <w:r w:rsidRPr="00A92A69">
              <w:t>Procedure No.0</w:t>
            </w:r>
            <w:r>
              <w:t>0</w:t>
            </w:r>
            <w:r w:rsidR="00767F4A">
              <w:t>6</w:t>
            </w:r>
          </w:p>
        </w:tc>
      </w:tr>
      <w:tr w:rsidR="00A703B2" w:rsidRPr="00A92A69" w14:paraId="7A38E45B" w14:textId="0543C35B" w:rsidTr="00A703B2">
        <w:trPr>
          <w:trHeight w:val="270"/>
        </w:trPr>
        <w:tc>
          <w:tcPr>
            <w:tcW w:w="3397" w:type="dxa"/>
            <w:gridSpan w:val="2"/>
          </w:tcPr>
          <w:p w14:paraId="2457D481" w14:textId="77777777" w:rsidR="00A703B2" w:rsidRPr="00A92A69" w:rsidRDefault="00A703B2" w:rsidP="00A92A69">
            <w:r w:rsidRPr="00A92A69">
              <w:t xml:space="preserve">Amendment No </w:t>
            </w:r>
          </w:p>
        </w:tc>
        <w:tc>
          <w:tcPr>
            <w:tcW w:w="2977" w:type="dxa"/>
          </w:tcPr>
          <w:p w14:paraId="5880188D" w14:textId="77777777" w:rsidR="00A703B2" w:rsidRPr="00A92A69" w:rsidRDefault="00A703B2" w:rsidP="00A92A69">
            <w:r w:rsidRPr="00A92A69">
              <w:t xml:space="preserve">Action </w:t>
            </w:r>
          </w:p>
        </w:tc>
        <w:tc>
          <w:tcPr>
            <w:tcW w:w="2642" w:type="dxa"/>
          </w:tcPr>
          <w:p w14:paraId="13AA3DCC" w14:textId="0191FE7F" w:rsidR="00A703B2" w:rsidRPr="00A92A69" w:rsidRDefault="00A703B2" w:rsidP="00A92A69">
            <w:r w:rsidRPr="00A92A69">
              <w:t xml:space="preserve">Review Date </w:t>
            </w:r>
          </w:p>
        </w:tc>
      </w:tr>
      <w:tr w:rsidR="00A703B2" w:rsidRPr="00A92A69" w14:paraId="640D8FC1" w14:textId="05117662" w:rsidTr="00A703B2">
        <w:trPr>
          <w:trHeight w:val="270"/>
        </w:trPr>
        <w:tc>
          <w:tcPr>
            <w:tcW w:w="3397" w:type="dxa"/>
            <w:gridSpan w:val="2"/>
          </w:tcPr>
          <w:p w14:paraId="739D8259" w14:textId="77777777" w:rsidR="00A703B2" w:rsidRPr="00A92A69" w:rsidRDefault="00A703B2" w:rsidP="00A92A69">
            <w:r w:rsidRPr="00A92A69">
              <w:t>02</w:t>
            </w:r>
          </w:p>
        </w:tc>
        <w:tc>
          <w:tcPr>
            <w:tcW w:w="2977" w:type="dxa"/>
          </w:tcPr>
          <w:p w14:paraId="7C9E83F1" w14:textId="77777777" w:rsidR="00A703B2" w:rsidRPr="00A92A69" w:rsidRDefault="00A703B2" w:rsidP="00A92A69">
            <w:r w:rsidRPr="00A92A69">
              <w:t xml:space="preserve">First Issue </w:t>
            </w:r>
          </w:p>
        </w:tc>
        <w:tc>
          <w:tcPr>
            <w:tcW w:w="2642" w:type="dxa"/>
          </w:tcPr>
          <w:p w14:paraId="09F734B8" w14:textId="1096370D" w:rsidR="00A703B2" w:rsidRPr="00A92A69" w:rsidRDefault="00A703B2" w:rsidP="00A92A69">
            <w:r w:rsidRPr="00A92A69">
              <w:t>January 202</w:t>
            </w:r>
            <w:r w:rsidR="003A2E32">
              <w:t>3</w:t>
            </w:r>
          </w:p>
        </w:tc>
      </w:tr>
      <w:tr w:rsidR="00A703B2" w:rsidRPr="00A92A69" w14:paraId="795755E5" w14:textId="6BAE2346" w:rsidTr="00D0578A">
        <w:tc>
          <w:tcPr>
            <w:tcW w:w="704" w:type="dxa"/>
          </w:tcPr>
          <w:p w14:paraId="6F94D1A5" w14:textId="77777777" w:rsidR="00A703B2" w:rsidRPr="00A92A69" w:rsidRDefault="00A703B2" w:rsidP="00A92A69">
            <w:r w:rsidRPr="00A92A69">
              <w:t>1.</w:t>
            </w:r>
          </w:p>
        </w:tc>
        <w:tc>
          <w:tcPr>
            <w:tcW w:w="8312" w:type="dxa"/>
            <w:gridSpan w:val="3"/>
          </w:tcPr>
          <w:p w14:paraId="128C299F" w14:textId="23EA4E9B" w:rsidR="00A703B2" w:rsidRPr="00A92A69" w:rsidRDefault="00A703B2" w:rsidP="00A92A69">
            <w:proofErr w:type="gramStart"/>
            <w:r w:rsidRPr="00A92A69">
              <w:t>SCOPE :</w:t>
            </w:r>
            <w:proofErr w:type="gramEnd"/>
            <w:r w:rsidRPr="00A92A69">
              <w:t xml:space="preserve"> </w:t>
            </w:r>
            <w:r>
              <w:t xml:space="preserve">HANDLING WASTE MATERIAL  </w:t>
            </w:r>
          </w:p>
        </w:tc>
      </w:tr>
      <w:tr w:rsidR="003A2E32" w:rsidRPr="00A92A69" w14:paraId="301AC9FF" w14:textId="26256F89" w:rsidTr="00DC6614">
        <w:tc>
          <w:tcPr>
            <w:tcW w:w="704" w:type="dxa"/>
          </w:tcPr>
          <w:p w14:paraId="26872163" w14:textId="77777777" w:rsidR="003A2E32" w:rsidRPr="00A92A69" w:rsidRDefault="003A2E32" w:rsidP="00A92A69">
            <w:r w:rsidRPr="00A92A69">
              <w:t>2.</w:t>
            </w:r>
          </w:p>
        </w:tc>
        <w:tc>
          <w:tcPr>
            <w:tcW w:w="8312" w:type="dxa"/>
            <w:gridSpan w:val="3"/>
          </w:tcPr>
          <w:p w14:paraId="6B3A3D3E" w14:textId="77777777" w:rsidR="003A2E32" w:rsidRDefault="003A2E32" w:rsidP="00A92A69">
            <w:r w:rsidRPr="00A92A69">
              <w:t xml:space="preserve">PROCEDURAL DETAIL. </w:t>
            </w:r>
          </w:p>
          <w:p w14:paraId="0534AC25" w14:textId="344C6052" w:rsidR="003A2E32" w:rsidRPr="00A92A69" w:rsidRDefault="003A2E32" w:rsidP="00A92A69">
            <w:r>
              <w:t xml:space="preserve">Purpose:  To ensure that waste materials are handled correctly and safely. </w:t>
            </w:r>
          </w:p>
        </w:tc>
      </w:tr>
      <w:tr w:rsidR="003A2E32" w:rsidRPr="00A92A69" w14:paraId="0C2E2526" w14:textId="50BCC4F5" w:rsidTr="002C24DA">
        <w:tc>
          <w:tcPr>
            <w:tcW w:w="704" w:type="dxa"/>
          </w:tcPr>
          <w:p w14:paraId="0EC4018C" w14:textId="77777777" w:rsidR="003A2E32" w:rsidRPr="00A92A69" w:rsidRDefault="003A2E32" w:rsidP="00A92A69">
            <w:r w:rsidRPr="00A92A69">
              <w:t>2.1</w:t>
            </w:r>
          </w:p>
        </w:tc>
        <w:tc>
          <w:tcPr>
            <w:tcW w:w="8312" w:type="dxa"/>
            <w:gridSpan w:val="3"/>
          </w:tcPr>
          <w:p w14:paraId="6CA2D336" w14:textId="77777777" w:rsidR="003A2E32" w:rsidRPr="00E31EFB" w:rsidRDefault="003A2E32" w:rsidP="00E31EFB">
            <w:pPr>
              <w:spacing w:after="200" w:line="276" w:lineRule="auto"/>
              <w:rPr>
                <w:rFonts w:ascii="Calibri" w:eastAsia="Calibri" w:hAnsi="Calibri" w:cs="Times New Roman"/>
              </w:rPr>
            </w:pPr>
            <w:r w:rsidRPr="00E31EFB">
              <w:rPr>
                <w:rFonts w:ascii="Calibri" w:eastAsia="Calibri" w:hAnsi="Calibri" w:cs="Times New Roman"/>
              </w:rPr>
              <w:t>Waste that is generated on site shall be detailed on the ‘Waste Material Inventory’. The waste is categorised as the following:</w:t>
            </w:r>
          </w:p>
          <w:p w14:paraId="3D8DADD0" w14:textId="77777777" w:rsidR="003A2E32" w:rsidRPr="00E31EFB" w:rsidRDefault="003A2E32" w:rsidP="00E31EFB">
            <w:pPr>
              <w:numPr>
                <w:ilvl w:val="0"/>
                <w:numId w:val="6"/>
              </w:numPr>
              <w:spacing w:after="200" w:line="276" w:lineRule="auto"/>
              <w:contextualSpacing/>
              <w:rPr>
                <w:rFonts w:ascii="Calibri" w:eastAsia="Calibri" w:hAnsi="Calibri" w:cs="Times New Roman"/>
              </w:rPr>
            </w:pPr>
            <w:r w:rsidRPr="00E31EFB">
              <w:rPr>
                <w:rFonts w:ascii="Calibri" w:eastAsia="Calibri" w:hAnsi="Calibri" w:cs="Times New Roman"/>
              </w:rPr>
              <w:t xml:space="preserve">Recyclable controlled – scrap metal. </w:t>
            </w:r>
          </w:p>
          <w:p w14:paraId="7F51CD50" w14:textId="77777777" w:rsidR="003A2E32" w:rsidRPr="00E31EFB" w:rsidRDefault="003A2E32" w:rsidP="00E31EFB">
            <w:pPr>
              <w:numPr>
                <w:ilvl w:val="0"/>
                <w:numId w:val="6"/>
              </w:numPr>
              <w:spacing w:after="200" w:line="276" w:lineRule="auto"/>
              <w:contextualSpacing/>
              <w:rPr>
                <w:rFonts w:ascii="Calibri" w:eastAsia="Calibri" w:hAnsi="Calibri" w:cs="Times New Roman"/>
              </w:rPr>
            </w:pPr>
            <w:r w:rsidRPr="00E31EFB">
              <w:rPr>
                <w:rFonts w:ascii="Calibri" w:eastAsia="Calibri" w:hAnsi="Calibri" w:cs="Times New Roman"/>
              </w:rPr>
              <w:t>No recyclable controlled – domestic waste.</w:t>
            </w:r>
          </w:p>
          <w:p w14:paraId="003E8495" w14:textId="6998103E" w:rsidR="003A2E32" w:rsidRPr="00E31EFB" w:rsidRDefault="003A2E32" w:rsidP="00E31EFB">
            <w:pPr>
              <w:numPr>
                <w:ilvl w:val="0"/>
                <w:numId w:val="6"/>
              </w:numPr>
              <w:spacing w:after="200" w:line="276" w:lineRule="auto"/>
              <w:contextualSpacing/>
              <w:rPr>
                <w:rFonts w:ascii="Calibri" w:eastAsia="Calibri" w:hAnsi="Calibri" w:cs="Times New Roman"/>
              </w:rPr>
            </w:pPr>
            <w:r w:rsidRPr="00E31EFB">
              <w:rPr>
                <w:rFonts w:ascii="Calibri" w:eastAsia="Calibri" w:hAnsi="Calibri" w:cs="Times New Roman"/>
              </w:rPr>
              <w:t xml:space="preserve">Recyclable special– water sump only. </w:t>
            </w:r>
          </w:p>
          <w:p w14:paraId="7970E7D2" w14:textId="2E896FF0" w:rsidR="003A2E32" w:rsidRPr="00E31EFB" w:rsidRDefault="003A2E32" w:rsidP="00E31EFB">
            <w:pPr>
              <w:numPr>
                <w:ilvl w:val="0"/>
                <w:numId w:val="6"/>
              </w:numPr>
              <w:spacing w:after="200" w:line="276" w:lineRule="auto"/>
              <w:contextualSpacing/>
              <w:rPr>
                <w:rFonts w:ascii="Calibri" w:eastAsia="Calibri" w:hAnsi="Calibri" w:cs="Times New Roman"/>
              </w:rPr>
            </w:pPr>
            <w:r w:rsidRPr="00E31EFB">
              <w:rPr>
                <w:rFonts w:ascii="Calibri" w:eastAsia="Calibri" w:hAnsi="Calibri" w:cs="Times New Roman"/>
              </w:rPr>
              <w:t>Non- recyclable special</w:t>
            </w:r>
            <w:r w:rsidR="00EC1CF2">
              <w:rPr>
                <w:rFonts w:ascii="Calibri" w:eastAsia="Calibri" w:hAnsi="Calibri" w:cs="Times New Roman"/>
              </w:rPr>
              <w:t>/ hazardous</w:t>
            </w:r>
            <w:r w:rsidRPr="00E31EFB">
              <w:rPr>
                <w:rFonts w:ascii="Calibri" w:eastAsia="Calibri" w:hAnsi="Calibri" w:cs="Times New Roman"/>
              </w:rPr>
              <w:t>- Oil Filter (Oil filters get taken away with the contractor).</w:t>
            </w:r>
          </w:p>
          <w:p w14:paraId="7B7A5D1F" w14:textId="77777777" w:rsidR="003A2E32" w:rsidRPr="00E31EFB" w:rsidRDefault="003A2E32" w:rsidP="00E31EFB">
            <w:pPr>
              <w:spacing w:after="200" w:line="276" w:lineRule="auto"/>
              <w:rPr>
                <w:rFonts w:ascii="Calibri" w:eastAsia="Calibri" w:hAnsi="Calibri" w:cs="Times New Roman"/>
              </w:rPr>
            </w:pPr>
            <w:r w:rsidRPr="00E31EFB">
              <w:rPr>
                <w:rFonts w:ascii="Calibri" w:eastAsia="Calibri" w:hAnsi="Calibri" w:cs="Times New Roman"/>
              </w:rPr>
              <w:t xml:space="preserve">Waste must be disposed of in the designated areas only i.e.: </w:t>
            </w:r>
          </w:p>
          <w:p w14:paraId="205363D4" w14:textId="77777777" w:rsidR="003A2E32" w:rsidRPr="00E31EFB" w:rsidRDefault="003A2E32" w:rsidP="00E31EFB">
            <w:pPr>
              <w:numPr>
                <w:ilvl w:val="0"/>
                <w:numId w:val="7"/>
              </w:numPr>
              <w:spacing w:after="200" w:line="276" w:lineRule="auto"/>
              <w:contextualSpacing/>
              <w:rPr>
                <w:rFonts w:ascii="Calibri" w:eastAsia="Calibri" w:hAnsi="Calibri" w:cs="Times New Roman"/>
              </w:rPr>
            </w:pPr>
            <w:r w:rsidRPr="00E31EFB">
              <w:rPr>
                <w:rFonts w:ascii="Calibri" w:eastAsia="Calibri" w:hAnsi="Calibri" w:cs="Times New Roman"/>
              </w:rPr>
              <w:t xml:space="preserve">Wheelie bins at the back of the main office. </w:t>
            </w:r>
          </w:p>
          <w:p w14:paraId="3A296F58" w14:textId="77777777" w:rsidR="003A2E32" w:rsidRPr="00E31EFB" w:rsidRDefault="003A2E32" w:rsidP="00E31EFB">
            <w:pPr>
              <w:numPr>
                <w:ilvl w:val="0"/>
                <w:numId w:val="7"/>
              </w:numPr>
              <w:spacing w:after="200" w:line="276" w:lineRule="auto"/>
              <w:contextualSpacing/>
              <w:rPr>
                <w:rFonts w:ascii="Calibri" w:eastAsia="Calibri" w:hAnsi="Calibri" w:cs="Times New Roman"/>
              </w:rPr>
            </w:pPr>
            <w:r w:rsidRPr="00E31EFB">
              <w:rPr>
                <w:rFonts w:ascii="Calibri" w:eastAsia="Calibri" w:hAnsi="Calibri" w:cs="Times New Roman"/>
              </w:rPr>
              <w:t xml:space="preserve">Contaminated rags in oil stores bins on main wall. </w:t>
            </w:r>
          </w:p>
          <w:p w14:paraId="62A146B4" w14:textId="77777777" w:rsidR="003A2E32" w:rsidRPr="00E31EFB" w:rsidRDefault="003A2E32" w:rsidP="00E31EFB">
            <w:pPr>
              <w:numPr>
                <w:ilvl w:val="0"/>
                <w:numId w:val="7"/>
              </w:numPr>
              <w:spacing w:after="200" w:line="276" w:lineRule="auto"/>
              <w:contextualSpacing/>
              <w:rPr>
                <w:rFonts w:ascii="Calibri" w:eastAsia="Calibri" w:hAnsi="Calibri" w:cs="Times New Roman"/>
              </w:rPr>
            </w:pPr>
            <w:r w:rsidRPr="00E31EFB">
              <w:rPr>
                <w:rFonts w:ascii="Calibri" w:eastAsia="Calibri" w:hAnsi="Calibri" w:cs="Times New Roman"/>
              </w:rPr>
              <w:t>Oily rags and grease cartridges oil stores bins on main wall.</w:t>
            </w:r>
          </w:p>
          <w:p w14:paraId="60224905" w14:textId="77777777" w:rsidR="003A2E32" w:rsidRPr="00E31EFB" w:rsidRDefault="003A2E32" w:rsidP="00E31EFB">
            <w:pPr>
              <w:numPr>
                <w:ilvl w:val="0"/>
                <w:numId w:val="7"/>
              </w:numPr>
              <w:spacing w:after="200" w:line="276" w:lineRule="auto"/>
              <w:contextualSpacing/>
              <w:rPr>
                <w:rFonts w:ascii="Calibri" w:eastAsia="Calibri" w:hAnsi="Calibri" w:cs="Times New Roman"/>
              </w:rPr>
            </w:pPr>
            <w:r w:rsidRPr="00E31EFB">
              <w:rPr>
                <w:rFonts w:ascii="Calibri" w:eastAsia="Calibri" w:hAnsi="Calibri" w:cs="Times New Roman"/>
              </w:rPr>
              <w:t xml:space="preserve">Scrap steel in skep near machine compound. </w:t>
            </w:r>
          </w:p>
          <w:p w14:paraId="74DCC9B6" w14:textId="1E5838A8" w:rsidR="003A2E32" w:rsidRPr="00E31EFB" w:rsidRDefault="003A2E32" w:rsidP="00E31EFB">
            <w:pPr>
              <w:spacing w:after="200" w:line="276" w:lineRule="auto"/>
              <w:rPr>
                <w:rFonts w:ascii="Calibri" w:eastAsia="Calibri" w:hAnsi="Calibri" w:cs="Times New Roman"/>
              </w:rPr>
            </w:pPr>
            <w:r w:rsidRPr="00E31EFB">
              <w:rPr>
                <w:rFonts w:ascii="Calibri" w:eastAsia="Calibri" w:hAnsi="Calibri" w:cs="Times New Roman"/>
              </w:rPr>
              <w:t>Waste collection points are checked fully as part of the safety inspection regime.</w:t>
            </w:r>
          </w:p>
        </w:tc>
      </w:tr>
      <w:tr w:rsidR="003A2E32" w:rsidRPr="00A92A69" w14:paraId="6C27441F" w14:textId="55333BBC" w:rsidTr="00C13F9E">
        <w:tc>
          <w:tcPr>
            <w:tcW w:w="704" w:type="dxa"/>
          </w:tcPr>
          <w:p w14:paraId="6153E9D6" w14:textId="77777777" w:rsidR="003A2E32" w:rsidRPr="00A92A69" w:rsidRDefault="003A2E32" w:rsidP="00A92A69">
            <w:r w:rsidRPr="00A92A69">
              <w:t>2.2</w:t>
            </w:r>
          </w:p>
        </w:tc>
        <w:tc>
          <w:tcPr>
            <w:tcW w:w="8312" w:type="dxa"/>
            <w:gridSpan w:val="3"/>
          </w:tcPr>
          <w:p w14:paraId="4C406712" w14:textId="77777777" w:rsidR="003A2E32" w:rsidRDefault="003A2E32" w:rsidP="00BE2F16">
            <w:pPr>
              <w:rPr>
                <w:rFonts w:asciiTheme="majorHAnsi" w:hAnsiTheme="majorHAnsi" w:cstheme="majorHAnsi"/>
                <w:b/>
                <w:bCs/>
                <w:sz w:val="20"/>
                <w:szCs w:val="20"/>
              </w:rPr>
            </w:pPr>
            <w:r>
              <w:rPr>
                <w:rFonts w:asciiTheme="majorHAnsi" w:hAnsiTheme="majorHAnsi" w:cstheme="majorHAnsi"/>
                <w:b/>
                <w:bCs/>
                <w:sz w:val="20"/>
                <w:szCs w:val="20"/>
              </w:rPr>
              <w:t xml:space="preserve">Waste Carriers </w:t>
            </w:r>
          </w:p>
          <w:p w14:paraId="5DBEFC3F" w14:textId="77777777" w:rsidR="003A2E32" w:rsidRPr="00E31EFB" w:rsidRDefault="003A2E32" w:rsidP="00E31EFB">
            <w:pPr>
              <w:spacing w:after="200" w:line="276" w:lineRule="auto"/>
              <w:rPr>
                <w:rFonts w:ascii="Calibri" w:eastAsia="Calibri" w:hAnsi="Calibri" w:cs="Times New Roman"/>
              </w:rPr>
            </w:pPr>
            <w:r w:rsidRPr="00E31EFB">
              <w:rPr>
                <w:rFonts w:ascii="Calibri" w:eastAsia="Calibri" w:hAnsi="Calibri" w:cs="Times New Roman"/>
              </w:rPr>
              <w:t xml:space="preserve">Licensed carriers remove waste from site only. The carriers must provide proof of registration, with copies of any waste management licences and any possible exemptions. These are kept on site in the Environment Management System. </w:t>
            </w:r>
          </w:p>
          <w:p w14:paraId="29877570" w14:textId="02DFED82" w:rsidR="003A2E32" w:rsidRDefault="003A2E32" w:rsidP="00BE2F16">
            <w:pPr>
              <w:rPr>
                <w:rFonts w:asciiTheme="majorHAnsi" w:hAnsiTheme="majorHAnsi" w:cstheme="majorHAnsi"/>
                <w:b/>
                <w:bCs/>
                <w:sz w:val="20"/>
                <w:szCs w:val="20"/>
              </w:rPr>
            </w:pPr>
            <w:r>
              <w:rPr>
                <w:rFonts w:asciiTheme="majorHAnsi" w:hAnsiTheme="majorHAnsi" w:cstheme="majorHAnsi"/>
                <w:sz w:val="20"/>
                <w:szCs w:val="20"/>
              </w:rPr>
              <w:t xml:space="preserve"> </w:t>
            </w:r>
          </w:p>
        </w:tc>
      </w:tr>
      <w:tr w:rsidR="003A2E32" w:rsidRPr="00A92A69" w14:paraId="60E45254" w14:textId="4CB110DE" w:rsidTr="003A0F29">
        <w:tc>
          <w:tcPr>
            <w:tcW w:w="704" w:type="dxa"/>
          </w:tcPr>
          <w:p w14:paraId="396D526C" w14:textId="77777777" w:rsidR="003A2E32" w:rsidRPr="00A92A69" w:rsidRDefault="003A2E32" w:rsidP="00A92A69">
            <w:r w:rsidRPr="00A92A69">
              <w:t>2.3</w:t>
            </w:r>
          </w:p>
        </w:tc>
        <w:tc>
          <w:tcPr>
            <w:tcW w:w="8312" w:type="dxa"/>
            <w:gridSpan w:val="3"/>
          </w:tcPr>
          <w:p w14:paraId="4C92C731" w14:textId="77777777" w:rsidR="003A2E32" w:rsidRDefault="003A2E32" w:rsidP="00F710AB">
            <w:pPr>
              <w:widowControl w:val="0"/>
              <w:ind w:left="57"/>
              <w:rPr>
                <w:rFonts w:asciiTheme="majorHAnsi" w:hAnsiTheme="majorHAnsi" w:cstheme="majorHAnsi"/>
                <w:b/>
                <w:bCs/>
                <w:sz w:val="20"/>
                <w:szCs w:val="20"/>
              </w:rPr>
            </w:pPr>
            <w:r>
              <w:rPr>
                <w:rFonts w:asciiTheme="majorHAnsi" w:hAnsiTheme="majorHAnsi" w:cstheme="majorHAnsi"/>
                <w:b/>
                <w:bCs/>
                <w:sz w:val="20"/>
                <w:szCs w:val="20"/>
              </w:rPr>
              <w:t>Waste Transfer Notes</w:t>
            </w:r>
          </w:p>
          <w:p w14:paraId="35F07D9D" w14:textId="77777777" w:rsidR="003A2E32" w:rsidRPr="00E31EFB" w:rsidRDefault="003A2E32" w:rsidP="00E31EFB">
            <w:pPr>
              <w:spacing w:after="200" w:line="276" w:lineRule="auto"/>
              <w:rPr>
                <w:rFonts w:ascii="Calibri" w:eastAsia="Calibri" w:hAnsi="Calibri" w:cs="Times New Roman"/>
              </w:rPr>
            </w:pPr>
            <w:r w:rsidRPr="00E31EFB">
              <w:rPr>
                <w:rFonts w:ascii="Calibri" w:eastAsia="Calibri" w:hAnsi="Calibri" w:cs="Times New Roman"/>
              </w:rPr>
              <w:t xml:space="preserve">All waste transferred off site must be accompanied by a ‘waste transfer note’ or a ‘special waste consignment </w:t>
            </w:r>
            <w:proofErr w:type="gramStart"/>
            <w:r w:rsidRPr="00E31EFB">
              <w:rPr>
                <w:rFonts w:ascii="Calibri" w:eastAsia="Calibri" w:hAnsi="Calibri" w:cs="Times New Roman"/>
              </w:rPr>
              <w:t>note</w:t>
            </w:r>
            <w:proofErr w:type="gramEnd"/>
            <w:r w:rsidRPr="00E31EFB">
              <w:rPr>
                <w:rFonts w:ascii="Calibri" w:eastAsia="Calibri" w:hAnsi="Calibri" w:cs="Times New Roman"/>
              </w:rPr>
              <w:t xml:space="preserve">’, fully completed descriptions of the waste complete with six digit code, the carrier and the destination of the waste. </w:t>
            </w:r>
          </w:p>
          <w:p w14:paraId="660FCF91" w14:textId="77777777" w:rsidR="003A2E32" w:rsidRPr="00E31EFB" w:rsidRDefault="003A2E32" w:rsidP="00E31EFB">
            <w:pPr>
              <w:spacing w:after="200" w:line="276" w:lineRule="auto"/>
              <w:rPr>
                <w:rFonts w:ascii="Calibri" w:eastAsia="Calibri" w:hAnsi="Calibri" w:cs="Times New Roman"/>
              </w:rPr>
            </w:pPr>
            <w:r w:rsidRPr="00E31EFB">
              <w:rPr>
                <w:rFonts w:ascii="Calibri" w:eastAsia="Calibri" w:hAnsi="Calibri" w:cs="Times New Roman"/>
              </w:rPr>
              <w:t xml:space="preserve">Where regular removals occur, using the same carrier a 12 monthly note covering the removal is acceptable. </w:t>
            </w:r>
          </w:p>
          <w:p w14:paraId="079ADE39" w14:textId="77777777" w:rsidR="003A2E32" w:rsidRPr="00E31EFB" w:rsidRDefault="003A2E32" w:rsidP="00E31EFB">
            <w:pPr>
              <w:spacing w:after="200" w:line="276" w:lineRule="auto"/>
              <w:rPr>
                <w:rFonts w:ascii="Calibri" w:eastAsia="Calibri" w:hAnsi="Calibri" w:cs="Times New Roman"/>
              </w:rPr>
            </w:pPr>
            <w:r w:rsidRPr="00E31EFB">
              <w:rPr>
                <w:rFonts w:ascii="Calibri" w:eastAsia="Calibri" w:hAnsi="Calibri" w:cs="Times New Roman"/>
              </w:rPr>
              <w:t xml:space="preserve">Copies of the transfer notes must be kept on site for a minimum of 2 years, or 3 years in the case of special waste. </w:t>
            </w:r>
          </w:p>
          <w:p w14:paraId="3FE103EB" w14:textId="762FF5FC" w:rsidR="003A2E32" w:rsidRDefault="003A2E32" w:rsidP="00F710AB">
            <w:pPr>
              <w:widowControl w:val="0"/>
              <w:ind w:left="57"/>
              <w:rPr>
                <w:rFonts w:asciiTheme="majorHAnsi" w:hAnsiTheme="majorHAnsi" w:cstheme="majorHAnsi"/>
                <w:b/>
                <w:bCs/>
                <w:sz w:val="20"/>
                <w:szCs w:val="20"/>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proofErr w:type="spellStart"/>
      <w:r w:rsidRPr="00A92A69">
        <w:rPr>
          <w:color w:val="747272"/>
          <w:sz w:val="28"/>
        </w:rPr>
        <w:t>I</w:t>
      </w:r>
      <w:proofErr w:type="spellEnd"/>
      <w:r w:rsidRPr="00A92A69">
        <w:rPr>
          <w:color w:val="747272"/>
          <w:spacing w:val="10"/>
          <w:sz w:val="28"/>
        </w:rPr>
        <w:t xml:space="preserve"> </w:t>
      </w:r>
      <w:r w:rsidRPr="00A92A69">
        <w:rPr>
          <w:color w:val="484444"/>
          <w:sz w:val="18"/>
        </w:rPr>
        <w:t>Date</w:t>
      </w:r>
    </w:p>
    <w:sectPr w:rsidR="008928AC" w:rsidRPr="002443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C1F" w14:textId="77777777" w:rsidR="00D44B86" w:rsidRDefault="00D44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16511D9E" w:rsidR="00244339" w:rsidRDefault="001D1576" w:rsidP="00244339">
    <w:pPr>
      <w:pStyle w:val="Footer"/>
      <w:jc w:val="center"/>
    </w:pPr>
    <w:r>
      <w:t>264</w:t>
    </w:r>
    <w:proofErr w:type="gramStart"/>
    <w:r w:rsidR="00244339">
      <w:t>NRS:EMS</w:t>
    </w:r>
    <w:proofErr w:type="gramEnd"/>
    <w:r w:rsidR="00244339">
      <w:t>-</w:t>
    </w:r>
    <w:r w:rsidR="00D44B86">
      <w:t>HWM</w:t>
    </w:r>
    <w:r w:rsidR="00244339">
      <w:t xml:space="preserve">-01A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AA44" w14:textId="77777777" w:rsidR="00D44B86" w:rsidRDefault="00D44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2F0C" w14:textId="77777777" w:rsidR="00D44B86" w:rsidRDefault="00D44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54B8AE15"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 xml:space="preserve">EMS - All </w:t>
    </w:r>
    <w:r w:rsidR="005741BE">
      <w:t xml:space="preserve">Sites Handling Waste Material </w:t>
    </w:r>
    <w:r w:rsidR="004B70DE">
      <w:t xml:space="preserve"> </w:t>
    </w:r>
  </w:p>
  <w:p w14:paraId="6843567B" w14:textId="77777777" w:rsidR="00244339" w:rsidRDefault="00244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6BCE" w14:textId="77777777" w:rsidR="00D44B86" w:rsidRDefault="00D44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41E39"/>
    <w:multiLevelType w:val="hybridMultilevel"/>
    <w:tmpl w:val="62B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F0DFD"/>
    <w:multiLevelType w:val="hybridMultilevel"/>
    <w:tmpl w:val="C05C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A6B70"/>
    <w:multiLevelType w:val="hybridMultilevel"/>
    <w:tmpl w:val="0E14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B72AF"/>
    <w:multiLevelType w:val="hybridMultilevel"/>
    <w:tmpl w:val="EF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31998"/>
    <w:multiLevelType w:val="hybridMultilevel"/>
    <w:tmpl w:val="0B96B8B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6" w15:restartNumberingAfterBreak="0">
    <w:nsid w:val="775A170B"/>
    <w:multiLevelType w:val="hybridMultilevel"/>
    <w:tmpl w:val="59AA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69858">
    <w:abstractNumId w:val="0"/>
  </w:num>
  <w:num w:numId="2" w16cid:durableId="1257715247">
    <w:abstractNumId w:val="1"/>
  </w:num>
  <w:num w:numId="3" w16cid:durableId="1949655524">
    <w:abstractNumId w:val="4"/>
  </w:num>
  <w:num w:numId="4" w16cid:durableId="702219208">
    <w:abstractNumId w:val="5"/>
  </w:num>
  <w:num w:numId="5" w16cid:durableId="1029839083">
    <w:abstractNumId w:val="2"/>
  </w:num>
  <w:num w:numId="6" w16cid:durableId="977223748">
    <w:abstractNumId w:val="6"/>
  </w:num>
  <w:num w:numId="7" w16cid:durableId="31413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1D1576"/>
    <w:rsid w:val="00244339"/>
    <w:rsid w:val="00244DD0"/>
    <w:rsid w:val="002D753B"/>
    <w:rsid w:val="003A2E32"/>
    <w:rsid w:val="004B70DE"/>
    <w:rsid w:val="005741BE"/>
    <w:rsid w:val="00620D83"/>
    <w:rsid w:val="00767F4A"/>
    <w:rsid w:val="007B6147"/>
    <w:rsid w:val="00827479"/>
    <w:rsid w:val="008928AC"/>
    <w:rsid w:val="00A64542"/>
    <w:rsid w:val="00A703B2"/>
    <w:rsid w:val="00A92A69"/>
    <w:rsid w:val="00BE2F16"/>
    <w:rsid w:val="00D44B86"/>
    <w:rsid w:val="00D4667D"/>
    <w:rsid w:val="00E31EFB"/>
    <w:rsid w:val="00EC1CF2"/>
    <w:rsid w:val="00F710AB"/>
    <w:rsid w:val="00F7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E8BB3317-A5BB-4345-8421-335CC75DE7F8}"/>
</file>

<file path=customXml/itemProps2.xml><?xml version="1.0" encoding="utf-8"?>
<ds:datastoreItem xmlns:ds="http://schemas.openxmlformats.org/officeDocument/2006/customXml" ds:itemID="{F559A31D-7B8F-42BF-B656-0746EA69D8FA}"/>
</file>

<file path=customXml/itemProps3.xml><?xml version="1.0" encoding="utf-8"?>
<ds:datastoreItem xmlns:ds="http://schemas.openxmlformats.org/officeDocument/2006/customXml" ds:itemID="{5B54ED08-6888-40F1-99AB-63C0348D8A14}"/>
</file>

<file path=docProps/app.xml><?xml version="1.0" encoding="utf-8"?>
<Properties xmlns="http://schemas.openxmlformats.org/officeDocument/2006/extended-properties" xmlns:vt="http://schemas.openxmlformats.org/officeDocument/2006/docPropsVTypes">
  <Template>Normal</Template>
  <TotalTime>11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10</cp:revision>
  <cp:lastPrinted>2021-09-15T08:00:00Z</cp:lastPrinted>
  <dcterms:created xsi:type="dcterms:W3CDTF">2021-04-07T15:08:00Z</dcterms:created>
  <dcterms:modified xsi:type="dcterms:W3CDTF">2022-08-12T13:46:00Z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