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494A2D" w14:textId="7DFA3301" w:rsidR="008D74A6" w:rsidRPr="004F49F4" w:rsidRDefault="00E36DDF" w:rsidP="00060F94">
      <w:pPr>
        <w:rPr>
          <w:highlight w:val="yellow"/>
        </w:rPr>
      </w:pPr>
      <w:r w:rsidRPr="004F49F4">
        <w:rPr>
          <w:noProof/>
          <w:highlight w:val="yellow"/>
        </w:rPr>
        <w:drawing>
          <wp:anchor distT="0" distB="0" distL="114300" distR="114300" simplePos="0" relativeHeight="251659264" behindDoc="1" locked="0" layoutInCell="1" allowOverlap="1" wp14:anchorId="52339CCD" wp14:editId="0283B8E2">
            <wp:simplePos x="0" y="0"/>
            <wp:positionH relativeFrom="margin">
              <wp:align>right</wp:align>
            </wp:positionH>
            <wp:positionV relativeFrom="paragraph">
              <wp:posOffset>-95885</wp:posOffset>
            </wp:positionV>
            <wp:extent cx="1257300" cy="1055266"/>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57300" cy="10552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AF4331" w14:textId="59299E5C" w:rsidR="008D74A6" w:rsidRPr="004F49F4" w:rsidRDefault="008D74A6" w:rsidP="00B41A2F">
      <w:pPr>
        <w:rPr>
          <w:color w:val="92CDDC" w:themeColor="accent5" w:themeTint="99"/>
          <w:highlight w:val="yellow"/>
        </w:rPr>
      </w:pPr>
    </w:p>
    <w:p w14:paraId="5CB17409" w14:textId="198427DE" w:rsidR="008D74A6" w:rsidRPr="004F49F4" w:rsidRDefault="008D74A6" w:rsidP="00B41A2F">
      <w:pPr>
        <w:rPr>
          <w:highlight w:val="yellow"/>
        </w:rPr>
      </w:pPr>
    </w:p>
    <w:p w14:paraId="1EBD5F2F" w14:textId="77777777" w:rsidR="008D74A6" w:rsidRPr="004F49F4" w:rsidRDefault="008D74A6" w:rsidP="00670E48">
      <w:pPr>
        <w:jc w:val="center"/>
        <w:rPr>
          <w:highlight w:val="yellow"/>
        </w:rPr>
      </w:pPr>
    </w:p>
    <w:p w14:paraId="45C218EE" w14:textId="77777777" w:rsidR="00E36DDF" w:rsidRPr="004F49F4" w:rsidRDefault="00E36DDF" w:rsidP="000215E7">
      <w:pPr>
        <w:pStyle w:val="Heading1"/>
        <w:rPr>
          <w:highlight w:val="yellow"/>
        </w:rPr>
      </w:pPr>
    </w:p>
    <w:p w14:paraId="27E32DDB" w14:textId="77777777" w:rsidR="00E36DDF" w:rsidRPr="004F49F4" w:rsidRDefault="00E36DDF" w:rsidP="000215E7">
      <w:pPr>
        <w:pStyle w:val="Heading1"/>
      </w:pPr>
    </w:p>
    <w:p w14:paraId="42C0A68B" w14:textId="0159ACE9" w:rsidR="008774D4" w:rsidRPr="000215E7" w:rsidRDefault="00A4591D" w:rsidP="000215E7">
      <w:pPr>
        <w:pStyle w:val="Heading1"/>
      </w:pPr>
      <w:r w:rsidRPr="000215E7">
        <w:t xml:space="preserve">A Report on the Modelling of the Dispersion </w:t>
      </w:r>
      <w:r w:rsidR="004D4BCE" w:rsidRPr="000215E7">
        <w:t xml:space="preserve">and Deposition </w:t>
      </w:r>
      <w:r w:rsidR="00C972DD" w:rsidRPr="000215E7">
        <w:t>of A</w:t>
      </w:r>
      <w:r w:rsidR="00C64A33" w:rsidRPr="000215E7">
        <w:t>mmonia</w:t>
      </w:r>
      <w:r w:rsidR="008D74A6" w:rsidRPr="000215E7">
        <w:t xml:space="preserve"> f</w:t>
      </w:r>
      <w:r w:rsidRPr="000215E7">
        <w:t>rom</w:t>
      </w:r>
      <w:r w:rsidR="00FB7C38" w:rsidRPr="000215E7">
        <w:t xml:space="preserve"> </w:t>
      </w:r>
      <w:r w:rsidR="00B348C1" w:rsidRPr="000215E7">
        <w:t>the</w:t>
      </w:r>
      <w:r w:rsidR="00700DED" w:rsidRPr="000215E7">
        <w:t xml:space="preserve"> </w:t>
      </w:r>
      <w:r w:rsidR="00E63E57" w:rsidRPr="000215E7">
        <w:t>Existing and Proposed Turkey Rearing Houses at Deepdale Farm, near Chetwyn Heath</w:t>
      </w:r>
      <w:r w:rsidR="00A66BB0" w:rsidRPr="000215E7">
        <w:t>,</w:t>
      </w:r>
      <w:r w:rsidR="00E63E57" w:rsidRPr="000215E7">
        <w:t xml:space="preserve"> in Shropshire</w:t>
      </w:r>
    </w:p>
    <w:p w14:paraId="6109C49D" w14:textId="77777777" w:rsidR="00C934C9" w:rsidRDefault="00C934C9" w:rsidP="000215E7">
      <w:pPr>
        <w:pStyle w:val="Heading1"/>
      </w:pPr>
    </w:p>
    <w:p w14:paraId="73C1F570" w14:textId="56F3C642" w:rsidR="008774D4" w:rsidRPr="00E63E57" w:rsidRDefault="008774D4" w:rsidP="000215E7">
      <w:pPr>
        <w:pStyle w:val="Heading1"/>
      </w:pPr>
      <w:r w:rsidRPr="00E63E57">
        <w:t>AS Modelling &amp; Data Ltd.</w:t>
      </w:r>
    </w:p>
    <w:p w14:paraId="72F1CCCF" w14:textId="77777777" w:rsidR="008774D4" w:rsidRPr="004F49F4" w:rsidRDefault="00FB71A1" w:rsidP="008774D4">
      <w:pPr>
        <w:spacing w:after="120"/>
        <w:rPr>
          <w:sz w:val="24"/>
          <w:szCs w:val="24"/>
        </w:rPr>
      </w:pPr>
      <w:hyperlink r:id="rId12" w:history="1">
        <w:r w:rsidR="008774D4" w:rsidRPr="004F49F4">
          <w:rPr>
            <w:rStyle w:val="Hyperlink"/>
            <w:sz w:val="24"/>
            <w:szCs w:val="24"/>
          </w:rPr>
          <w:t>www.asmodata.co.uk</w:t>
        </w:r>
      </w:hyperlink>
      <w:r w:rsidR="008774D4" w:rsidRPr="004F49F4">
        <w:rPr>
          <w:sz w:val="24"/>
          <w:szCs w:val="24"/>
        </w:rPr>
        <w:t xml:space="preserve"> </w:t>
      </w:r>
    </w:p>
    <w:p w14:paraId="79954670" w14:textId="01031450" w:rsidR="008774D4" w:rsidRDefault="008774D4" w:rsidP="008774D4">
      <w:pPr>
        <w:spacing w:after="200"/>
        <w:jc w:val="left"/>
        <w:rPr>
          <w:b/>
          <w:sz w:val="28"/>
          <w:szCs w:val="28"/>
          <w:highlight w:val="yellow"/>
        </w:rPr>
      </w:pPr>
    </w:p>
    <w:p w14:paraId="288FD229" w14:textId="77777777" w:rsidR="00902080" w:rsidRPr="004F49F4" w:rsidRDefault="00902080" w:rsidP="008774D4">
      <w:pPr>
        <w:spacing w:after="200"/>
        <w:jc w:val="left"/>
        <w:rPr>
          <w:b/>
          <w:sz w:val="28"/>
          <w:szCs w:val="28"/>
          <w:highlight w:val="yell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567"/>
        <w:gridCol w:w="4201"/>
      </w:tblGrid>
      <w:tr w:rsidR="00361E2A" w14:paraId="14FC5025" w14:textId="77777777" w:rsidTr="00902080">
        <w:trPr>
          <w:trHeight w:val="632"/>
        </w:trPr>
        <w:tc>
          <w:tcPr>
            <w:tcW w:w="4248" w:type="dxa"/>
          </w:tcPr>
          <w:p w14:paraId="4E2E481A" w14:textId="11514655" w:rsidR="00361E2A" w:rsidRPr="00902080" w:rsidRDefault="00361E2A" w:rsidP="00361E2A">
            <w:pPr>
              <w:spacing w:after="200"/>
              <w:jc w:val="left"/>
              <w:rPr>
                <w:b/>
                <w:bCs/>
                <w:sz w:val="24"/>
                <w:szCs w:val="24"/>
              </w:rPr>
            </w:pPr>
            <w:r w:rsidRPr="00902080">
              <w:rPr>
                <w:b/>
                <w:bCs/>
                <w:sz w:val="24"/>
                <w:szCs w:val="24"/>
              </w:rPr>
              <w:t xml:space="preserve">Prepared by </w:t>
            </w:r>
            <w:r w:rsidR="004E0F08">
              <w:rPr>
                <w:b/>
                <w:bCs/>
                <w:sz w:val="24"/>
                <w:szCs w:val="24"/>
              </w:rPr>
              <w:t>Phil Edgington</w:t>
            </w:r>
          </w:p>
          <w:p w14:paraId="564BCE45" w14:textId="77777777" w:rsidR="00361E2A" w:rsidRPr="00902080" w:rsidRDefault="00361E2A" w:rsidP="008774D4">
            <w:pPr>
              <w:spacing w:after="200"/>
              <w:jc w:val="left"/>
              <w:rPr>
                <w:b/>
                <w:sz w:val="24"/>
                <w:szCs w:val="24"/>
                <w:highlight w:val="yellow"/>
              </w:rPr>
            </w:pPr>
          </w:p>
        </w:tc>
        <w:tc>
          <w:tcPr>
            <w:tcW w:w="567" w:type="dxa"/>
          </w:tcPr>
          <w:p w14:paraId="35350BA0" w14:textId="77777777" w:rsidR="00361E2A" w:rsidRPr="00902080" w:rsidRDefault="00361E2A" w:rsidP="008774D4">
            <w:pPr>
              <w:spacing w:after="200"/>
              <w:jc w:val="left"/>
              <w:rPr>
                <w:b/>
                <w:sz w:val="24"/>
                <w:szCs w:val="24"/>
                <w:highlight w:val="yellow"/>
              </w:rPr>
            </w:pPr>
          </w:p>
        </w:tc>
        <w:tc>
          <w:tcPr>
            <w:tcW w:w="4201" w:type="dxa"/>
          </w:tcPr>
          <w:p w14:paraId="4F0BDBCE" w14:textId="3A9E1D6C" w:rsidR="00361E2A" w:rsidRPr="000215E7" w:rsidRDefault="00361E2A" w:rsidP="008774D4">
            <w:pPr>
              <w:spacing w:after="200"/>
              <w:jc w:val="left"/>
              <w:rPr>
                <w:b/>
                <w:bCs/>
                <w:sz w:val="24"/>
                <w:szCs w:val="24"/>
              </w:rPr>
            </w:pPr>
            <w:r w:rsidRPr="000215E7">
              <w:rPr>
                <w:b/>
                <w:bCs/>
                <w:sz w:val="24"/>
                <w:szCs w:val="24"/>
              </w:rPr>
              <w:t xml:space="preserve">Reviewed by </w:t>
            </w:r>
            <w:r w:rsidR="004E0F08" w:rsidRPr="000215E7">
              <w:rPr>
                <w:b/>
                <w:bCs/>
                <w:sz w:val="24"/>
                <w:szCs w:val="24"/>
              </w:rPr>
              <w:t>Steve Smith</w:t>
            </w:r>
          </w:p>
        </w:tc>
      </w:tr>
      <w:tr w:rsidR="00361E2A" w14:paraId="34407EA2" w14:textId="77777777" w:rsidTr="00902080">
        <w:tc>
          <w:tcPr>
            <w:tcW w:w="4248" w:type="dxa"/>
          </w:tcPr>
          <w:p w14:paraId="2E9B5AE8" w14:textId="45B85B55" w:rsidR="004E0F08" w:rsidRPr="004E0F08" w:rsidRDefault="00FB71A1" w:rsidP="00361E2A">
            <w:pPr>
              <w:spacing w:after="200"/>
              <w:jc w:val="left"/>
              <w:rPr>
                <w:color w:val="0000FF"/>
                <w:u w:val="single"/>
              </w:rPr>
            </w:pPr>
            <w:hyperlink r:id="rId13" w:history="1">
              <w:r w:rsidR="00361E2A" w:rsidRPr="00361E2A">
                <w:rPr>
                  <w:rStyle w:val="Hyperlink"/>
                </w:rPr>
                <w:t>stevesmith@asmodata.co.uk</w:t>
              </w:r>
            </w:hyperlink>
          </w:p>
        </w:tc>
        <w:tc>
          <w:tcPr>
            <w:tcW w:w="567" w:type="dxa"/>
          </w:tcPr>
          <w:p w14:paraId="18FB4A5A" w14:textId="77777777" w:rsidR="00361E2A" w:rsidRPr="00361E2A" w:rsidRDefault="00361E2A" w:rsidP="00361E2A">
            <w:pPr>
              <w:spacing w:after="200"/>
              <w:jc w:val="left"/>
              <w:rPr>
                <w:b/>
                <w:highlight w:val="yellow"/>
              </w:rPr>
            </w:pPr>
          </w:p>
        </w:tc>
        <w:tc>
          <w:tcPr>
            <w:tcW w:w="4201" w:type="dxa"/>
          </w:tcPr>
          <w:p w14:paraId="7B6030E3" w14:textId="4C94A711" w:rsidR="00361E2A" w:rsidRPr="000215E7" w:rsidRDefault="00FB71A1" w:rsidP="004E0F08">
            <w:pPr>
              <w:spacing w:after="200"/>
              <w:jc w:val="left"/>
              <w:rPr>
                <w:b/>
              </w:rPr>
            </w:pPr>
            <w:hyperlink r:id="rId14" w:history="1">
              <w:r w:rsidR="004E0F08" w:rsidRPr="000215E7">
                <w:rPr>
                  <w:rStyle w:val="Hyperlink"/>
                </w:rPr>
                <w:t>stevesmith@asmodata.co.uk</w:t>
              </w:r>
            </w:hyperlink>
          </w:p>
        </w:tc>
      </w:tr>
      <w:tr w:rsidR="00361E2A" w14:paraId="1C543F62" w14:textId="77777777" w:rsidTr="00902080">
        <w:tc>
          <w:tcPr>
            <w:tcW w:w="4248" w:type="dxa"/>
          </w:tcPr>
          <w:p w14:paraId="2946E498" w14:textId="7B38BEBC" w:rsidR="00361E2A" w:rsidRPr="00361E2A" w:rsidRDefault="004E0F08" w:rsidP="00361E2A">
            <w:pPr>
              <w:spacing w:after="200"/>
              <w:jc w:val="left"/>
              <w:rPr>
                <w:b/>
                <w:highlight w:val="yellow"/>
              </w:rPr>
            </w:pPr>
            <w:r w:rsidRPr="00361E2A">
              <w:t>07483 340262</w:t>
            </w:r>
          </w:p>
        </w:tc>
        <w:tc>
          <w:tcPr>
            <w:tcW w:w="567" w:type="dxa"/>
          </w:tcPr>
          <w:p w14:paraId="1FBC6999" w14:textId="77777777" w:rsidR="00361E2A" w:rsidRPr="00361E2A" w:rsidRDefault="00361E2A" w:rsidP="00361E2A">
            <w:pPr>
              <w:spacing w:after="200"/>
              <w:jc w:val="left"/>
              <w:rPr>
                <w:b/>
                <w:highlight w:val="yellow"/>
              </w:rPr>
            </w:pPr>
          </w:p>
        </w:tc>
        <w:tc>
          <w:tcPr>
            <w:tcW w:w="4201" w:type="dxa"/>
          </w:tcPr>
          <w:p w14:paraId="1A2BC5E9" w14:textId="4AFA3725" w:rsidR="00361E2A" w:rsidRPr="000215E7" w:rsidRDefault="004E0F08" w:rsidP="00361E2A">
            <w:pPr>
              <w:spacing w:after="200"/>
              <w:jc w:val="left"/>
              <w:rPr>
                <w:b/>
              </w:rPr>
            </w:pPr>
            <w:r w:rsidRPr="000215E7">
              <w:t>01952 462500</w:t>
            </w:r>
          </w:p>
        </w:tc>
      </w:tr>
      <w:tr w:rsidR="00361E2A" w14:paraId="19BACF28" w14:textId="77777777" w:rsidTr="00902080">
        <w:tc>
          <w:tcPr>
            <w:tcW w:w="4248" w:type="dxa"/>
          </w:tcPr>
          <w:p w14:paraId="67104DDE" w14:textId="22EE37AE" w:rsidR="00361E2A" w:rsidRPr="00361E2A" w:rsidRDefault="004E0F08" w:rsidP="00361E2A">
            <w:pPr>
              <w:spacing w:after="200"/>
              <w:jc w:val="left"/>
              <w:rPr>
                <w:b/>
                <w:highlight w:val="yellow"/>
              </w:rPr>
            </w:pPr>
            <w:r>
              <w:t>1</w:t>
            </w:r>
            <w:r w:rsidR="00A66BB0">
              <w:t>7</w:t>
            </w:r>
            <w:r w:rsidRPr="004E0F08">
              <w:rPr>
                <w:vertAlign w:val="superscript"/>
              </w:rPr>
              <w:t>th</w:t>
            </w:r>
            <w:r>
              <w:t xml:space="preserve"> October</w:t>
            </w:r>
            <w:r w:rsidR="00C934C9">
              <w:t xml:space="preserve"> 2022</w:t>
            </w:r>
          </w:p>
        </w:tc>
        <w:tc>
          <w:tcPr>
            <w:tcW w:w="567" w:type="dxa"/>
          </w:tcPr>
          <w:p w14:paraId="7788317C" w14:textId="77777777" w:rsidR="00361E2A" w:rsidRPr="00361E2A" w:rsidRDefault="00361E2A" w:rsidP="00361E2A">
            <w:pPr>
              <w:spacing w:after="200"/>
              <w:jc w:val="left"/>
              <w:rPr>
                <w:b/>
                <w:highlight w:val="yellow"/>
              </w:rPr>
            </w:pPr>
          </w:p>
        </w:tc>
        <w:tc>
          <w:tcPr>
            <w:tcW w:w="4201" w:type="dxa"/>
          </w:tcPr>
          <w:p w14:paraId="3EDF5B35" w14:textId="11560B4E" w:rsidR="00361E2A" w:rsidRPr="000215E7" w:rsidRDefault="004E0F08" w:rsidP="00361E2A">
            <w:pPr>
              <w:spacing w:after="200"/>
              <w:jc w:val="left"/>
              <w:rPr>
                <w:b/>
              </w:rPr>
            </w:pPr>
            <w:r w:rsidRPr="000215E7">
              <w:t>1</w:t>
            </w:r>
            <w:r w:rsidR="00A66BB0" w:rsidRPr="000215E7">
              <w:t>7</w:t>
            </w:r>
            <w:r w:rsidRPr="000215E7">
              <w:rPr>
                <w:vertAlign w:val="superscript"/>
              </w:rPr>
              <w:t>th</w:t>
            </w:r>
            <w:r w:rsidRPr="000215E7">
              <w:t xml:space="preserve"> October</w:t>
            </w:r>
            <w:r w:rsidR="00C934C9" w:rsidRPr="000215E7">
              <w:t xml:space="preserve"> 2022</w:t>
            </w:r>
          </w:p>
        </w:tc>
      </w:tr>
    </w:tbl>
    <w:p w14:paraId="6633B7D8" w14:textId="77777777" w:rsidR="008774D4" w:rsidRPr="004F49F4" w:rsidRDefault="008774D4" w:rsidP="000215E7">
      <w:pPr>
        <w:pStyle w:val="Heading1"/>
        <w:rPr>
          <w:highlight w:val="yellow"/>
        </w:rPr>
        <w:sectPr w:rsidR="008774D4" w:rsidRPr="004F49F4" w:rsidSect="00B43E86">
          <w:headerReference w:type="even" r:id="rId15"/>
          <w:headerReference w:type="default" r:id="rId16"/>
          <w:footerReference w:type="even" r:id="rId17"/>
          <w:footerReference w:type="default" r:id="rId18"/>
          <w:headerReference w:type="first" r:id="rId19"/>
          <w:footerReference w:type="first" r:id="rId20"/>
          <w:type w:val="continuous"/>
          <w:pgSz w:w="11906" w:h="16838"/>
          <w:pgMar w:top="1440" w:right="1440" w:bottom="1440" w:left="1440" w:header="708" w:footer="708" w:gutter="0"/>
          <w:cols w:space="708"/>
          <w:docGrid w:linePitch="360"/>
        </w:sectPr>
      </w:pPr>
    </w:p>
    <w:p w14:paraId="176F42DB" w14:textId="303E6EF7" w:rsidR="00125305" w:rsidRPr="00B77971" w:rsidRDefault="00125305" w:rsidP="000215E7">
      <w:pPr>
        <w:pStyle w:val="Heading1"/>
      </w:pPr>
      <w:r w:rsidRPr="00B77971">
        <w:lastRenderedPageBreak/>
        <w:t>Introduction</w:t>
      </w:r>
    </w:p>
    <w:p w14:paraId="22647E96" w14:textId="77777777" w:rsidR="0075473A" w:rsidRPr="004F49F4" w:rsidRDefault="0075473A" w:rsidP="002D4BC8"/>
    <w:p w14:paraId="4E23CB10" w14:textId="637029B9" w:rsidR="008774D4" w:rsidRPr="00F623D6" w:rsidRDefault="008774D4" w:rsidP="008774D4">
      <w:r w:rsidRPr="00F623D6">
        <w:t>AS Modelling &amp; Data Ltd. has been instructed by</w:t>
      </w:r>
      <w:r w:rsidR="000215E7">
        <w:t xml:space="preserve"> Mr Steve Raasch</w:t>
      </w:r>
      <w:r w:rsidR="009E64CD">
        <w:t>,</w:t>
      </w:r>
      <w:r w:rsidR="000215E7">
        <w:t xml:space="preserve"> on behalf of </w:t>
      </w:r>
      <w:r w:rsidR="00852D12">
        <w:t>A &amp; C Turkeys</w:t>
      </w:r>
      <w:r w:rsidR="00C934C9" w:rsidRPr="00C934C9">
        <w:t xml:space="preserve"> Ltd.</w:t>
      </w:r>
      <w:r w:rsidR="009E64CD">
        <w:t>,</w:t>
      </w:r>
      <w:r w:rsidR="00902080">
        <w:rPr>
          <w:rFonts w:cs="Arial"/>
          <w:color w:val="000000"/>
        </w:rPr>
        <w:t xml:space="preserve"> </w:t>
      </w:r>
      <w:r w:rsidR="00FC27CF" w:rsidRPr="00F623D6">
        <w:t xml:space="preserve">to use computer modelling to assess the impact of ammonia emissions from the </w:t>
      </w:r>
      <w:bookmarkStart w:id="0" w:name="_Hlk3307794"/>
      <w:r w:rsidR="00852D12">
        <w:t>existing and proposed turkey rearing</w:t>
      </w:r>
      <w:r w:rsidR="00C934C9">
        <w:t xml:space="preserve"> houses </w:t>
      </w:r>
      <w:r w:rsidR="009025A5" w:rsidRPr="00F623D6">
        <w:t xml:space="preserve">at </w:t>
      </w:r>
      <w:bookmarkEnd w:id="0"/>
      <w:r w:rsidR="00852D12">
        <w:t>Deepdale</w:t>
      </w:r>
      <w:r w:rsidR="00582FDE" w:rsidRPr="00582FDE">
        <w:t xml:space="preserve"> Farm, </w:t>
      </w:r>
      <w:r w:rsidR="00852D12" w:rsidRPr="0069082D">
        <w:t>Chetwyn</w:t>
      </w:r>
      <w:r w:rsidR="00852D12">
        <w:t>d</w:t>
      </w:r>
      <w:r w:rsidR="00852D12" w:rsidRPr="0069082D">
        <w:t xml:space="preserve"> Heath, Newport, Shropshire. TF10 8BH.</w:t>
      </w:r>
    </w:p>
    <w:p w14:paraId="67967498" w14:textId="74A3E20C" w:rsidR="00B47B71" w:rsidRPr="004F49F4" w:rsidRDefault="00B47B71" w:rsidP="00FC27CF"/>
    <w:p w14:paraId="4FA7A512" w14:textId="54A5F9D2" w:rsidR="00A63BB0" w:rsidRDefault="00403EBC" w:rsidP="00582FDE">
      <w:r w:rsidRPr="004F49F4">
        <w:t xml:space="preserve">Ammonia emission rates from the </w:t>
      </w:r>
      <w:r w:rsidR="00595F05">
        <w:t>existing and proposed turkey</w:t>
      </w:r>
      <w:r w:rsidR="00582FDE">
        <w:t xml:space="preserve"> rearing houses </w:t>
      </w:r>
      <w:r w:rsidR="005A3421">
        <w:t xml:space="preserve">have been estimated based </w:t>
      </w:r>
      <w:r w:rsidR="00582FDE">
        <w:t>upon</w:t>
      </w:r>
      <w:r w:rsidR="005A3421">
        <w:t xml:space="preserve"> </w:t>
      </w:r>
      <w:r w:rsidRPr="004F49F4">
        <w:t xml:space="preserve">the </w:t>
      </w:r>
      <w:r w:rsidR="00595F05">
        <w:t>Environment Agency’s standard ammonia emission factors and figures obtained from the UK Ammonia Emissions Inventory</w:t>
      </w:r>
      <w:r w:rsidR="0098579E">
        <w:t xml:space="preserve"> (UKAEI)</w:t>
      </w:r>
      <w:r w:rsidR="00BE4701">
        <w:t xml:space="preserve">. </w:t>
      </w:r>
      <w:r w:rsidRPr="004F49F4">
        <w:t>The ammonia emission rates have then been used as inputs to an atmospheric dispersion and deposition model which calculates ammonia exposure levels and nitrogen and acid deposition rates in the surrounding area.</w:t>
      </w:r>
    </w:p>
    <w:p w14:paraId="6244736F" w14:textId="77777777" w:rsidR="00BF0FE4" w:rsidRPr="004F49F4" w:rsidRDefault="00BF0FE4" w:rsidP="00B41A2F"/>
    <w:p w14:paraId="70689AE5" w14:textId="77777777" w:rsidR="00343638" w:rsidRPr="004F49F4" w:rsidRDefault="00343638" w:rsidP="00B41A2F">
      <w:r w:rsidRPr="004F49F4">
        <w:t>This report is arranged in the following manne</w:t>
      </w:r>
      <w:r w:rsidR="00424CC9" w:rsidRPr="004F49F4">
        <w:t>r:</w:t>
      </w:r>
    </w:p>
    <w:p w14:paraId="780B3F32" w14:textId="77777777" w:rsidR="00343638" w:rsidRPr="004F49F4" w:rsidRDefault="00343638" w:rsidP="00B41A2F">
      <w:pPr>
        <w:pStyle w:val="ListParagraph"/>
      </w:pPr>
    </w:p>
    <w:p w14:paraId="628452AE" w14:textId="77777777" w:rsidR="00E8619B" w:rsidRPr="004F49F4" w:rsidRDefault="00343638" w:rsidP="00282406">
      <w:pPr>
        <w:pStyle w:val="ListParagraph"/>
        <w:numPr>
          <w:ilvl w:val="0"/>
          <w:numId w:val="2"/>
        </w:numPr>
        <w:ind w:left="567" w:right="403" w:hanging="283"/>
      </w:pPr>
      <w:r w:rsidRPr="004F49F4">
        <w:t xml:space="preserve">Section 2 provides relevant details of the </w:t>
      </w:r>
      <w:r w:rsidR="00822AA2" w:rsidRPr="004F49F4">
        <w:t>farm</w:t>
      </w:r>
      <w:r w:rsidR="00B91454" w:rsidRPr="004F49F4">
        <w:t xml:space="preserve"> </w:t>
      </w:r>
      <w:r w:rsidRPr="004F49F4">
        <w:t>and potentially sensitive receptors in the area</w:t>
      </w:r>
      <w:r w:rsidR="00424CC9" w:rsidRPr="004F49F4">
        <w:t>.</w:t>
      </w:r>
    </w:p>
    <w:p w14:paraId="0964BE3F" w14:textId="77777777" w:rsidR="009821DE" w:rsidRPr="004F49F4" w:rsidRDefault="009821DE" w:rsidP="00023694">
      <w:pPr>
        <w:pStyle w:val="ListParagraph"/>
        <w:ind w:left="567" w:right="403" w:hanging="283"/>
      </w:pPr>
    </w:p>
    <w:p w14:paraId="78E332FA" w14:textId="77777777" w:rsidR="009821DE" w:rsidRPr="004F49F4" w:rsidRDefault="009821DE" w:rsidP="00282406">
      <w:pPr>
        <w:pStyle w:val="ListParagraph"/>
        <w:numPr>
          <w:ilvl w:val="0"/>
          <w:numId w:val="2"/>
        </w:numPr>
        <w:ind w:left="567" w:right="403" w:hanging="283"/>
      </w:pPr>
      <w:r w:rsidRPr="004F49F4">
        <w:t xml:space="preserve">Section 3 provides </w:t>
      </w:r>
      <w:r w:rsidR="00051C60" w:rsidRPr="004F49F4">
        <w:t xml:space="preserve">some general information on </w:t>
      </w:r>
      <w:r w:rsidR="00C64A33" w:rsidRPr="004F49F4">
        <w:t>ammonia</w:t>
      </w:r>
      <w:r w:rsidR="00051C60" w:rsidRPr="004F49F4">
        <w:t xml:space="preserve">; </w:t>
      </w:r>
      <w:r w:rsidRPr="004F49F4">
        <w:t xml:space="preserve">details of the method used to estimate </w:t>
      </w:r>
      <w:r w:rsidR="00C64A33" w:rsidRPr="004F49F4">
        <w:t>ammonia</w:t>
      </w:r>
      <w:r w:rsidR="00CF5AD2" w:rsidRPr="004F49F4">
        <w:t xml:space="preserve"> </w:t>
      </w:r>
      <w:r w:rsidRPr="004F49F4">
        <w:t>emissions</w:t>
      </w:r>
      <w:r w:rsidR="008439BE" w:rsidRPr="004F49F4">
        <w:t>,</w:t>
      </w:r>
      <w:r w:rsidRPr="004F49F4">
        <w:t xml:space="preserve"> relevant guidelines and legislation on exposure limits and where relevant</w:t>
      </w:r>
      <w:r w:rsidR="00360993" w:rsidRPr="004F49F4">
        <w:t>,</w:t>
      </w:r>
      <w:r w:rsidRPr="004F49F4">
        <w:t xml:space="preserve"> details of likely backgrou</w:t>
      </w:r>
      <w:r w:rsidR="00CF5AD2" w:rsidRPr="004F49F4">
        <w:t>nd levels of</w:t>
      </w:r>
      <w:r w:rsidR="00C64A33" w:rsidRPr="004F49F4">
        <w:t xml:space="preserve"> ammonia</w:t>
      </w:r>
      <w:r w:rsidR="00424CC9" w:rsidRPr="004F49F4">
        <w:t>.</w:t>
      </w:r>
    </w:p>
    <w:p w14:paraId="3F279496" w14:textId="77777777" w:rsidR="009821DE" w:rsidRPr="004F49F4" w:rsidRDefault="009821DE" w:rsidP="00023694">
      <w:pPr>
        <w:pStyle w:val="ListParagraph"/>
        <w:ind w:left="567" w:right="403" w:hanging="283"/>
      </w:pPr>
    </w:p>
    <w:p w14:paraId="6C7C0A64" w14:textId="77777777" w:rsidR="009821DE" w:rsidRPr="004F49F4" w:rsidRDefault="009821DE" w:rsidP="00282406">
      <w:pPr>
        <w:pStyle w:val="ListParagraph"/>
        <w:numPr>
          <w:ilvl w:val="0"/>
          <w:numId w:val="2"/>
        </w:numPr>
        <w:ind w:left="567" w:right="403" w:hanging="283"/>
      </w:pPr>
      <w:r w:rsidRPr="004F49F4">
        <w:t xml:space="preserve">Section 4 provides </w:t>
      </w:r>
      <w:r w:rsidR="00051C60" w:rsidRPr="004F49F4">
        <w:t xml:space="preserve">some </w:t>
      </w:r>
      <w:r w:rsidRPr="004F49F4">
        <w:t xml:space="preserve">information </w:t>
      </w:r>
      <w:r w:rsidR="00051C60" w:rsidRPr="004F49F4">
        <w:t xml:space="preserve">about </w:t>
      </w:r>
      <w:r w:rsidRPr="004F49F4">
        <w:t>ADMS, the dispersion model used for this study and details the modelling</w:t>
      </w:r>
      <w:r w:rsidR="00AF73F4" w:rsidRPr="004F49F4">
        <w:t xml:space="preserve"> procedure</w:t>
      </w:r>
      <w:r w:rsidR="00424CC9" w:rsidRPr="004F49F4">
        <w:t>.</w:t>
      </w:r>
    </w:p>
    <w:p w14:paraId="6DA79E9A" w14:textId="77777777" w:rsidR="009821DE" w:rsidRPr="004F49F4" w:rsidRDefault="009821DE" w:rsidP="00023694">
      <w:pPr>
        <w:pStyle w:val="ListParagraph"/>
        <w:ind w:left="567" w:right="403" w:hanging="283"/>
      </w:pPr>
    </w:p>
    <w:p w14:paraId="527C78F3" w14:textId="77777777" w:rsidR="009821DE" w:rsidRPr="004F49F4" w:rsidRDefault="009821DE" w:rsidP="00282406">
      <w:pPr>
        <w:pStyle w:val="ListParagraph"/>
        <w:numPr>
          <w:ilvl w:val="0"/>
          <w:numId w:val="2"/>
        </w:numPr>
        <w:ind w:left="567" w:right="403" w:hanging="283"/>
      </w:pPr>
      <w:r w:rsidRPr="004F49F4">
        <w:t>Section 5 contai</w:t>
      </w:r>
      <w:r w:rsidR="00051C60" w:rsidRPr="004F49F4">
        <w:t>ns the results of the modelling</w:t>
      </w:r>
      <w:r w:rsidR="00424CC9" w:rsidRPr="004F49F4">
        <w:t>.</w:t>
      </w:r>
    </w:p>
    <w:p w14:paraId="0C38D7A0" w14:textId="77777777" w:rsidR="009821DE" w:rsidRPr="004F49F4" w:rsidRDefault="009821DE" w:rsidP="00023694">
      <w:pPr>
        <w:pStyle w:val="ListParagraph"/>
        <w:ind w:left="567" w:right="403" w:hanging="283"/>
      </w:pPr>
    </w:p>
    <w:p w14:paraId="7BB4C454" w14:textId="77777777" w:rsidR="009821DE" w:rsidRPr="004F49F4" w:rsidRDefault="009821DE" w:rsidP="00282406">
      <w:pPr>
        <w:pStyle w:val="ListParagraph"/>
        <w:numPr>
          <w:ilvl w:val="0"/>
          <w:numId w:val="2"/>
        </w:numPr>
        <w:ind w:left="567" w:right="403" w:hanging="283"/>
      </w:pPr>
      <w:r w:rsidRPr="004F49F4">
        <w:t>Section 6 provides a discussion of the results and conclusions.</w:t>
      </w:r>
    </w:p>
    <w:p w14:paraId="60DCB4FD" w14:textId="77777777" w:rsidR="009821DE" w:rsidRPr="004F49F4" w:rsidRDefault="009821DE" w:rsidP="00B41A2F">
      <w:pPr>
        <w:pStyle w:val="ListParagraph"/>
        <w:rPr>
          <w:highlight w:val="yellow"/>
        </w:rPr>
      </w:pPr>
    </w:p>
    <w:p w14:paraId="0E182C19" w14:textId="77777777" w:rsidR="00DE2346" w:rsidRPr="004F49F4" w:rsidRDefault="00DE2346" w:rsidP="00DE2346">
      <w:pPr>
        <w:rPr>
          <w:sz w:val="18"/>
          <w:szCs w:val="18"/>
          <w:highlight w:val="yellow"/>
        </w:rPr>
      </w:pPr>
    </w:p>
    <w:p w14:paraId="50607AEC" w14:textId="77777777" w:rsidR="00DE2346" w:rsidRPr="004F49F4" w:rsidRDefault="00DE2346" w:rsidP="00DE2346">
      <w:pPr>
        <w:rPr>
          <w:sz w:val="18"/>
          <w:szCs w:val="18"/>
          <w:highlight w:val="yellow"/>
        </w:rPr>
      </w:pPr>
    </w:p>
    <w:p w14:paraId="20588049" w14:textId="77777777" w:rsidR="00DE2346" w:rsidRPr="004F49F4" w:rsidRDefault="00DE2346" w:rsidP="00DE2346">
      <w:pPr>
        <w:rPr>
          <w:sz w:val="18"/>
          <w:szCs w:val="18"/>
          <w:highlight w:val="yellow"/>
        </w:rPr>
      </w:pPr>
    </w:p>
    <w:p w14:paraId="7E3E2E1B" w14:textId="77777777" w:rsidR="00DE2346" w:rsidRPr="004F49F4" w:rsidRDefault="00DE2346" w:rsidP="00DE2346">
      <w:pPr>
        <w:rPr>
          <w:sz w:val="18"/>
          <w:szCs w:val="18"/>
          <w:highlight w:val="yellow"/>
        </w:rPr>
      </w:pPr>
    </w:p>
    <w:p w14:paraId="327BCDDA" w14:textId="77777777" w:rsidR="00DE2346" w:rsidRPr="004F49F4" w:rsidRDefault="00DE2346" w:rsidP="00DE2346">
      <w:pPr>
        <w:rPr>
          <w:sz w:val="18"/>
          <w:szCs w:val="18"/>
          <w:highlight w:val="yellow"/>
        </w:rPr>
      </w:pPr>
    </w:p>
    <w:p w14:paraId="5294EA67" w14:textId="77777777" w:rsidR="00DE2346" w:rsidRPr="004F49F4" w:rsidRDefault="00DE2346" w:rsidP="00DE2346">
      <w:pPr>
        <w:rPr>
          <w:sz w:val="18"/>
          <w:szCs w:val="18"/>
          <w:highlight w:val="yellow"/>
        </w:rPr>
      </w:pPr>
    </w:p>
    <w:p w14:paraId="35F152D3" w14:textId="77777777" w:rsidR="00DE2346" w:rsidRPr="004F49F4" w:rsidRDefault="00DE2346" w:rsidP="00DE2346">
      <w:pPr>
        <w:rPr>
          <w:sz w:val="18"/>
          <w:szCs w:val="18"/>
          <w:highlight w:val="yellow"/>
        </w:rPr>
      </w:pPr>
    </w:p>
    <w:p w14:paraId="06034797" w14:textId="77777777" w:rsidR="00DE2346" w:rsidRPr="004F49F4" w:rsidRDefault="00DE2346" w:rsidP="00DE2346">
      <w:pPr>
        <w:rPr>
          <w:sz w:val="18"/>
          <w:szCs w:val="18"/>
          <w:highlight w:val="yellow"/>
        </w:rPr>
      </w:pPr>
    </w:p>
    <w:p w14:paraId="36E93241" w14:textId="77777777" w:rsidR="00DE2346" w:rsidRPr="004F49F4" w:rsidRDefault="00DE2346" w:rsidP="00DE2346">
      <w:pPr>
        <w:rPr>
          <w:sz w:val="18"/>
          <w:szCs w:val="18"/>
          <w:highlight w:val="yellow"/>
        </w:rPr>
      </w:pPr>
    </w:p>
    <w:p w14:paraId="2B39C3B4" w14:textId="77777777" w:rsidR="00DE2346" w:rsidRPr="004F49F4" w:rsidRDefault="00DE2346" w:rsidP="00DE2346">
      <w:pPr>
        <w:rPr>
          <w:sz w:val="18"/>
          <w:szCs w:val="18"/>
          <w:highlight w:val="yellow"/>
        </w:rPr>
      </w:pPr>
    </w:p>
    <w:p w14:paraId="035C159D" w14:textId="77777777" w:rsidR="00582FDE" w:rsidRDefault="00582FDE" w:rsidP="000215E7">
      <w:pPr>
        <w:pStyle w:val="Heading1"/>
        <w:sectPr w:rsidR="00582FDE" w:rsidSect="008774D4">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708" w:footer="708" w:gutter="0"/>
          <w:cols w:space="708"/>
          <w:docGrid w:linePitch="360"/>
        </w:sectPr>
      </w:pPr>
    </w:p>
    <w:p w14:paraId="12FE08F4" w14:textId="41BD8F29" w:rsidR="009E12D6" w:rsidRPr="00B77971" w:rsidRDefault="009E12D6" w:rsidP="000215E7">
      <w:pPr>
        <w:pStyle w:val="Heading1"/>
      </w:pPr>
      <w:r w:rsidRPr="00B77971">
        <w:lastRenderedPageBreak/>
        <w:t>Background Details</w:t>
      </w:r>
    </w:p>
    <w:p w14:paraId="36AA279F" w14:textId="77777777" w:rsidR="009E12D6" w:rsidRPr="004F49F4" w:rsidRDefault="009E12D6" w:rsidP="00B41A2F">
      <w:pPr>
        <w:pStyle w:val="ListParagraph"/>
      </w:pPr>
    </w:p>
    <w:p w14:paraId="61E4E48A" w14:textId="6D1AEE0B" w:rsidR="00CE2869" w:rsidRDefault="00DA1F98" w:rsidP="004B00EA">
      <w:r>
        <w:t>Deepdale Farm is in a rural area approximately 900 m to the south of the village of Sambrook</w:t>
      </w:r>
      <w:r w:rsidR="00A66BB0">
        <w:t>,</w:t>
      </w:r>
      <w:r>
        <w:t xml:space="preserve"> in Shropshire. The surrounding land is used primarily for arable farming although there are some meadows and areas of woodland</w:t>
      </w:r>
      <w:r w:rsidR="005E3351">
        <w:t xml:space="preserve"> nearby</w:t>
      </w:r>
      <w:r>
        <w:t>. The site is at an altitude of around 80 m, with the land falling gently towards the River Meese to the north and east and rising towards slightly higher ground to the south.</w:t>
      </w:r>
    </w:p>
    <w:p w14:paraId="6D1CAEEB" w14:textId="77777777" w:rsidR="00DA1F98" w:rsidRDefault="00DA1F98" w:rsidP="004B00EA"/>
    <w:p w14:paraId="3B1D7B12" w14:textId="65AD0C67" w:rsidR="00620AAD" w:rsidRDefault="00A61712" w:rsidP="00A61712">
      <w:pPr>
        <w:rPr>
          <w:lang w:val="en-US"/>
        </w:rPr>
      </w:pPr>
      <w:r>
        <w:t xml:space="preserve">There are four turkey rearing houses at Deepdale Farm, which </w:t>
      </w:r>
      <w:r w:rsidR="000215E7">
        <w:t xml:space="preserve">currently </w:t>
      </w:r>
      <w:r>
        <w:t>accommodate up to 35,000</w:t>
      </w:r>
      <w:r w:rsidR="00620AAD">
        <w:t xml:space="preserve"> male</w:t>
      </w:r>
      <w:r>
        <w:t xml:space="preserve"> turkeys</w:t>
      </w:r>
      <w:r>
        <w:rPr>
          <w:lang w:val="en-US"/>
        </w:rPr>
        <w:t>.</w:t>
      </w:r>
      <w:r w:rsidR="00620AAD">
        <w:rPr>
          <w:lang w:val="en-US"/>
        </w:rPr>
        <w:t xml:space="preserve"> The turkeys are brought on to the site </w:t>
      </w:r>
      <w:r w:rsidR="00241401">
        <w:rPr>
          <w:lang w:val="en-US"/>
        </w:rPr>
        <w:t>at around 35 days old, weighing approximately 1.5 kg</w:t>
      </w:r>
      <w:r w:rsidR="00620AAD">
        <w:rPr>
          <w:lang w:val="en-US"/>
        </w:rPr>
        <w:t xml:space="preserve"> and</w:t>
      </w:r>
      <w:r w:rsidR="00241401">
        <w:rPr>
          <w:lang w:val="en-US"/>
        </w:rPr>
        <w:t xml:space="preserve"> are</w:t>
      </w:r>
      <w:r w:rsidR="00620AAD">
        <w:rPr>
          <w:lang w:val="en-US"/>
        </w:rPr>
        <w:t xml:space="preserve"> reared </w:t>
      </w:r>
      <w:r w:rsidR="00241401">
        <w:rPr>
          <w:lang w:val="en-US"/>
        </w:rPr>
        <w:t xml:space="preserve">for </w:t>
      </w:r>
      <w:r w:rsidR="00620AAD">
        <w:rPr>
          <w:lang w:val="en-US"/>
        </w:rPr>
        <w:t>around 1</w:t>
      </w:r>
      <w:r w:rsidR="00241401">
        <w:rPr>
          <w:lang w:val="en-US"/>
        </w:rPr>
        <w:t>00</w:t>
      </w:r>
      <w:r w:rsidR="00620AAD">
        <w:rPr>
          <w:lang w:val="en-US"/>
        </w:rPr>
        <w:t xml:space="preserve"> days, to a weight of approximately 17.5 kg</w:t>
      </w:r>
      <w:r w:rsidR="00241401">
        <w:rPr>
          <w:lang w:val="en-US"/>
        </w:rPr>
        <w:t xml:space="preserve"> and there are approximately 3 flocks per annum. The houses are ventilated using uncapped high velocity ridge mounted fans.</w:t>
      </w:r>
    </w:p>
    <w:p w14:paraId="32EC5BA9" w14:textId="74D16970" w:rsidR="00A61712" w:rsidRDefault="00A61712" w:rsidP="00A61712"/>
    <w:p w14:paraId="28024313" w14:textId="08F92CB7" w:rsidR="004B0FD0" w:rsidRDefault="00241401" w:rsidP="00A61712">
      <w:r>
        <w:t xml:space="preserve">Under the proposals, the stocking of turkeys at </w:t>
      </w:r>
      <w:r w:rsidR="003A1A0E">
        <w:t>Deepdale Farm would change</w:t>
      </w:r>
      <w:r w:rsidR="000215E7">
        <w:t xml:space="preserve">; </w:t>
      </w:r>
      <w:r w:rsidR="003A1A0E">
        <w:t>50,000 mixed sex turkeys would be brought on to the farm as day old chicks</w:t>
      </w:r>
      <w:r w:rsidR="000215E7">
        <w:t>, a</w:t>
      </w:r>
      <w:r w:rsidR="004B0FD0">
        <w:t xml:space="preserve"> third of the female turkeys would be removed after 60 days, a further third after 77 days, with all remaining </w:t>
      </w:r>
      <w:r w:rsidR="00441047">
        <w:t>females</w:t>
      </w:r>
      <w:r w:rsidR="004B0FD0">
        <w:t xml:space="preserve"> removed after 100 days, at a weight of around 8 kg. The male turkeys would be reared for 135 days with no thin</w:t>
      </w:r>
      <w:r w:rsidR="00441047">
        <w:t>nin</w:t>
      </w:r>
      <w:r w:rsidR="004B0FD0">
        <w:t>g, to a weight of around 17.5 kg.</w:t>
      </w:r>
    </w:p>
    <w:p w14:paraId="6AC47181" w14:textId="77777777" w:rsidR="00241401" w:rsidRDefault="00241401" w:rsidP="00A61712"/>
    <w:p w14:paraId="2DDEA6B6" w14:textId="1D0D4D64" w:rsidR="00141252" w:rsidRDefault="00A61712" w:rsidP="004C3AF0">
      <w:r>
        <w:t>There is one Local Wildlife Site (LWS), namely Sambrook Mill Pond</w:t>
      </w:r>
      <w:r w:rsidR="00441047">
        <w:t xml:space="preserve"> LWS</w:t>
      </w:r>
      <w:r>
        <w:t xml:space="preserve">, within 2 km of the </w:t>
      </w:r>
      <w:r w:rsidR="00BF6903">
        <w:t>turkey rearing</w:t>
      </w:r>
      <w:r>
        <w:t xml:space="preserve"> houses at Deepdale Farm and one Site of Special Scientific Interest (SSSI), namely Newport Canal</w:t>
      </w:r>
      <w:r w:rsidR="00BF6903">
        <w:t xml:space="preserve"> SSSI</w:t>
      </w:r>
      <w:r>
        <w:t>, within 5 km.</w:t>
      </w:r>
      <w:r w:rsidR="0096686D">
        <w:t xml:space="preserve"> </w:t>
      </w:r>
      <w:r w:rsidR="000215E7">
        <w:t>T</w:t>
      </w:r>
      <w:r w:rsidR="0096686D">
        <w:t>here are a further five SSSIs with</w:t>
      </w:r>
      <w:r w:rsidR="00441047">
        <w:t>in</w:t>
      </w:r>
      <w:r w:rsidR="0096686D">
        <w:t xml:space="preserve"> 10 km of the farm.</w:t>
      </w:r>
      <w:r>
        <w:t xml:space="preserve"> Parts of Aqualate Mere</w:t>
      </w:r>
      <w:r w:rsidR="00284473">
        <w:t>, which is</w:t>
      </w:r>
      <w:r w:rsidR="001F4F29">
        <w:t xml:space="preserve"> the largest of the</w:t>
      </w:r>
      <w:r w:rsidR="00284473">
        <w:t xml:space="preserve"> Midland Meres &amp; Mosses Phase 2</w:t>
      </w:r>
      <w:r>
        <w:t xml:space="preserve"> Ramsa</w:t>
      </w:r>
      <w:r w:rsidR="00284473">
        <w:t>rs</w:t>
      </w:r>
      <w:r w:rsidR="001F4F29">
        <w:t xml:space="preserve"> and</w:t>
      </w:r>
      <w:r w:rsidR="004C3AF0">
        <w:t xml:space="preserve"> is also designated as a SSSI,</w:t>
      </w:r>
      <w:r>
        <w:t xml:space="preserve"> are within 5 km of Deepdale Farm</w:t>
      </w:r>
      <w:r w:rsidR="001F4F29">
        <w:t>;</w:t>
      </w:r>
      <w:r>
        <w:t xml:space="preserve"> there are no other internationally designated wildlife sites within 10 km of the farm</w:t>
      </w:r>
      <w:r w:rsidR="00284473">
        <w:t>.</w:t>
      </w:r>
      <w:r w:rsidR="004C3AF0">
        <w:t xml:space="preserve"> </w:t>
      </w:r>
      <w:r w:rsidR="00D5003E">
        <w:t xml:space="preserve">Some further details of </w:t>
      </w:r>
      <w:r w:rsidR="00D62F5F">
        <w:t>Newport Canal</w:t>
      </w:r>
      <w:r w:rsidR="00D5003E">
        <w:t xml:space="preserve"> SSSI</w:t>
      </w:r>
      <w:r w:rsidR="002B27F5">
        <w:t xml:space="preserve"> and the</w:t>
      </w:r>
      <w:r w:rsidR="00D62F5F">
        <w:t xml:space="preserve"> Aqualate Mere</w:t>
      </w:r>
      <w:r w:rsidR="002B27F5">
        <w:t xml:space="preserve"> </w:t>
      </w:r>
      <w:r w:rsidR="00D62F5F">
        <w:t>SSSI/Midland Meres &amp; Mosses Phase 2 Ramsar site</w:t>
      </w:r>
      <w:r w:rsidR="00E636B2">
        <w:t xml:space="preserve"> </w:t>
      </w:r>
      <w:r w:rsidR="00D5003E">
        <w:t>are provided below:</w:t>
      </w:r>
    </w:p>
    <w:p w14:paraId="2B13A307" w14:textId="77777777" w:rsidR="004C3AF0" w:rsidRPr="00141252" w:rsidRDefault="004C3AF0" w:rsidP="004C3AF0"/>
    <w:p w14:paraId="1EC5ACEB" w14:textId="225EB6BE" w:rsidR="003A6F78" w:rsidRPr="00B269D2" w:rsidRDefault="004C3AF0" w:rsidP="00B269D2">
      <w:pPr>
        <w:pStyle w:val="ListParagraph"/>
        <w:numPr>
          <w:ilvl w:val="0"/>
          <w:numId w:val="17"/>
        </w:numPr>
        <w:spacing w:line="240" w:lineRule="auto"/>
        <w:ind w:left="567" w:right="238" w:hanging="283"/>
        <w:rPr>
          <w:sz w:val="18"/>
          <w:szCs w:val="18"/>
        </w:rPr>
      </w:pPr>
      <w:r>
        <w:rPr>
          <w:b/>
          <w:bCs/>
          <w:sz w:val="18"/>
          <w:szCs w:val="18"/>
        </w:rPr>
        <w:t xml:space="preserve">Newport Canal </w:t>
      </w:r>
      <w:r w:rsidR="003A6F78" w:rsidRPr="00B269D2">
        <w:rPr>
          <w:b/>
          <w:bCs/>
          <w:sz w:val="18"/>
          <w:szCs w:val="18"/>
        </w:rPr>
        <w:t>SSSI</w:t>
      </w:r>
      <w:r w:rsidR="003A6F78" w:rsidRPr="00B269D2">
        <w:rPr>
          <w:sz w:val="18"/>
          <w:szCs w:val="18"/>
        </w:rPr>
        <w:t xml:space="preserve"> - Approximately </w:t>
      </w:r>
      <w:r>
        <w:rPr>
          <w:sz w:val="18"/>
          <w:szCs w:val="18"/>
        </w:rPr>
        <w:t>4.6</w:t>
      </w:r>
      <w:r w:rsidR="003A6F78" w:rsidRPr="00B269D2">
        <w:rPr>
          <w:sz w:val="18"/>
          <w:szCs w:val="18"/>
        </w:rPr>
        <w:t xml:space="preserve"> km to the </w:t>
      </w:r>
      <w:r>
        <w:rPr>
          <w:sz w:val="18"/>
          <w:szCs w:val="18"/>
        </w:rPr>
        <w:t>south-south-east</w:t>
      </w:r>
      <w:r w:rsidR="00284473">
        <w:rPr>
          <w:sz w:val="18"/>
          <w:szCs w:val="18"/>
        </w:rPr>
        <w:t xml:space="preserve"> at its closest point</w:t>
      </w:r>
      <w:r w:rsidR="003A6F78" w:rsidRPr="00B269D2">
        <w:rPr>
          <w:sz w:val="18"/>
          <w:szCs w:val="18"/>
        </w:rPr>
        <w:t xml:space="preserve"> </w:t>
      </w:r>
      <w:r w:rsidR="005C2864">
        <w:rPr>
          <w:sz w:val="18"/>
          <w:szCs w:val="18"/>
        </w:rPr>
        <w:t>–</w:t>
      </w:r>
      <w:r w:rsidR="003A6F78" w:rsidRPr="00B269D2">
        <w:rPr>
          <w:sz w:val="18"/>
          <w:szCs w:val="18"/>
        </w:rPr>
        <w:t xml:space="preserve"> </w:t>
      </w:r>
      <w:r w:rsidR="005C2864">
        <w:rPr>
          <w:sz w:val="18"/>
          <w:szCs w:val="18"/>
        </w:rPr>
        <w:t xml:space="preserve">A 2 km length of disused canal that provides </w:t>
      </w:r>
      <w:r w:rsidR="001A3777">
        <w:rPr>
          <w:sz w:val="18"/>
          <w:szCs w:val="18"/>
        </w:rPr>
        <w:t>habitat for aquatic plants, a narrow fringe of marginal swamp and some fen. Noted for submerged aquatic flora, floating plant communities and in the margins swamp flora.</w:t>
      </w:r>
    </w:p>
    <w:p w14:paraId="26230184" w14:textId="18015F8F" w:rsidR="001F4F29" w:rsidRDefault="00284473" w:rsidP="00284473">
      <w:pPr>
        <w:pStyle w:val="ListParagraph"/>
        <w:numPr>
          <w:ilvl w:val="0"/>
          <w:numId w:val="17"/>
        </w:numPr>
        <w:spacing w:line="240" w:lineRule="auto"/>
        <w:ind w:left="567" w:right="238" w:hanging="283"/>
        <w:rPr>
          <w:sz w:val="18"/>
          <w:szCs w:val="18"/>
        </w:rPr>
      </w:pPr>
      <w:r>
        <w:rPr>
          <w:b/>
          <w:bCs/>
          <w:sz w:val="18"/>
          <w:szCs w:val="18"/>
        </w:rPr>
        <w:t>Aqualate Mere</w:t>
      </w:r>
      <w:r w:rsidR="003A6F78" w:rsidRPr="00B269D2">
        <w:rPr>
          <w:b/>
          <w:bCs/>
          <w:sz w:val="18"/>
          <w:szCs w:val="18"/>
        </w:rPr>
        <w:t xml:space="preserve"> SSSI/</w:t>
      </w:r>
      <w:r w:rsidR="001F4F29">
        <w:rPr>
          <w:b/>
          <w:bCs/>
          <w:sz w:val="18"/>
          <w:szCs w:val="18"/>
        </w:rPr>
        <w:t xml:space="preserve">Midland Meres &amp; Mosses Phase 2 </w:t>
      </w:r>
      <w:r>
        <w:rPr>
          <w:b/>
          <w:bCs/>
          <w:sz w:val="18"/>
          <w:szCs w:val="18"/>
        </w:rPr>
        <w:t>Ramsar</w:t>
      </w:r>
      <w:r w:rsidR="003A6F78" w:rsidRPr="00B269D2">
        <w:rPr>
          <w:sz w:val="18"/>
          <w:szCs w:val="18"/>
        </w:rPr>
        <w:t xml:space="preserve"> - Approximately </w:t>
      </w:r>
      <w:r>
        <w:rPr>
          <w:sz w:val="18"/>
          <w:szCs w:val="18"/>
        </w:rPr>
        <w:t>5.0</w:t>
      </w:r>
      <w:r w:rsidR="003A6F78" w:rsidRPr="00B269D2">
        <w:rPr>
          <w:sz w:val="18"/>
          <w:szCs w:val="18"/>
        </w:rPr>
        <w:t xml:space="preserve"> km to the south-</w:t>
      </w:r>
      <w:r>
        <w:rPr>
          <w:sz w:val="18"/>
          <w:szCs w:val="18"/>
        </w:rPr>
        <w:t>east</w:t>
      </w:r>
      <w:r w:rsidR="003A6F78" w:rsidRPr="00B269D2">
        <w:rPr>
          <w:sz w:val="18"/>
          <w:szCs w:val="18"/>
        </w:rPr>
        <w:t xml:space="preserve"> at its closest point </w:t>
      </w:r>
      <w:r w:rsidR="001F4F29">
        <w:rPr>
          <w:sz w:val="18"/>
          <w:szCs w:val="18"/>
        </w:rPr>
        <w:t>–</w:t>
      </w:r>
      <w:r w:rsidR="003A6F78" w:rsidRPr="00B269D2">
        <w:rPr>
          <w:sz w:val="18"/>
          <w:szCs w:val="18"/>
        </w:rPr>
        <w:t xml:space="preserve"> </w:t>
      </w:r>
      <w:r w:rsidR="001F4F29">
        <w:rPr>
          <w:sz w:val="18"/>
          <w:szCs w:val="18"/>
        </w:rPr>
        <w:t>a complex of open water, fen, grassland and woodland with an extensive reedswamp community</w:t>
      </w:r>
      <w:r w:rsidR="005C2864">
        <w:rPr>
          <w:sz w:val="18"/>
          <w:szCs w:val="18"/>
        </w:rPr>
        <w:t>, which is well developed and up to 40 m wide in places</w:t>
      </w:r>
      <w:r w:rsidR="001F4F29">
        <w:rPr>
          <w:sz w:val="18"/>
          <w:szCs w:val="18"/>
        </w:rPr>
        <w:t>. The site has an outstanding assemblage of beetles, moths and sawflies and is an important site for breeding herons and other birds.</w:t>
      </w:r>
    </w:p>
    <w:p w14:paraId="71DE7965" w14:textId="77777777" w:rsidR="003A6F78" w:rsidRPr="00141252" w:rsidRDefault="003A6F78" w:rsidP="003A6F78">
      <w:pPr>
        <w:pStyle w:val="ListParagraph"/>
        <w:spacing w:line="240" w:lineRule="auto"/>
        <w:ind w:left="567" w:right="238"/>
        <w:rPr>
          <w:highlight w:val="yellow"/>
        </w:rPr>
      </w:pPr>
    </w:p>
    <w:p w14:paraId="2BADC2CD" w14:textId="0769DD77" w:rsidR="00C24465" w:rsidRPr="004F49F4" w:rsidRDefault="00284473" w:rsidP="00B41A2F">
      <w:pPr>
        <w:rPr>
          <w:iCs/>
          <w:highlight w:val="yellow"/>
          <w:u w:val="single"/>
        </w:rPr>
        <w:sectPr w:rsidR="00C24465" w:rsidRPr="004F49F4" w:rsidSect="00582FDE">
          <w:type w:val="evenPage"/>
          <w:pgSz w:w="11906" w:h="16838"/>
          <w:pgMar w:top="1440" w:right="1440" w:bottom="1440" w:left="1440" w:header="708" w:footer="708" w:gutter="0"/>
          <w:cols w:space="708"/>
          <w:docGrid w:linePitch="360"/>
        </w:sectPr>
      </w:pPr>
      <w:r>
        <w:t xml:space="preserve">A map of the surrounding area showing the positions of the turkey rearing houses, the LWS, the SSSIs and the </w:t>
      </w:r>
      <w:r w:rsidR="00D62F5F">
        <w:t>SSSI/</w:t>
      </w:r>
      <w:r>
        <w:t>Ramsar site is provided in Figure 1. In this figure, the LWS is shaded in olive, the SSSI is shaded in green, the</w:t>
      </w:r>
      <w:r w:rsidRPr="00C74607">
        <w:t xml:space="preserve"> </w:t>
      </w:r>
      <w:r>
        <w:t>Ramsar site is shaded blue and the site of the turkey rearing houses is outlined in blue.</w:t>
      </w:r>
    </w:p>
    <w:p w14:paraId="441700C6" w14:textId="06B16F89" w:rsidR="00654515" w:rsidRPr="00AE1174" w:rsidRDefault="00C57FB7" w:rsidP="00B84B47">
      <w:pPr>
        <w:jc w:val="left"/>
        <w:rPr>
          <w:noProof/>
        </w:rPr>
      </w:pPr>
      <w:r w:rsidRPr="00AE1174">
        <w:rPr>
          <w:i/>
        </w:rPr>
        <w:lastRenderedPageBreak/>
        <w:t>Figure 1. Th</w:t>
      </w:r>
      <w:r w:rsidR="00740B3C" w:rsidRPr="00AE1174">
        <w:rPr>
          <w:i/>
        </w:rPr>
        <w:t xml:space="preserve">e area surrounding </w:t>
      </w:r>
      <w:r w:rsidR="00257E58">
        <w:rPr>
          <w:i/>
          <w:iCs/>
        </w:rPr>
        <w:t>Deepdale</w:t>
      </w:r>
      <w:r w:rsidR="00141252" w:rsidRPr="00141252">
        <w:rPr>
          <w:i/>
          <w:iCs/>
        </w:rPr>
        <w:t xml:space="preserve"> Farm</w:t>
      </w:r>
      <w:r w:rsidR="00BB0987" w:rsidRPr="00AE1174">
        <w:rPr>
          <w:i/>
        </w:rPr>
        <w:t xml:space="preserve">, </w:t>
      </w:r>
      <w:r w:rsidR="00751ECB" w:rsidRPr="00AE1174">
        <w:rPr>
          <w:i/>
        </w:rPr>
        <w:t xml:space="preserve">with </w:t>
      </w:r>
      <w:r w:rsidRPr="00AE1174">
        <w:rPr>
          <w:i/>
        </w:rPr>
        <w:t>circle radi</w:t>
      </w:r>
      <w:r w:rsidR="00740B3C" w:rsidRPr="00AE1174">
        <w:rPr>
          <w:i/>
        </w:rPr>
        <w:t xml:space="preserve">i at </w:t>
      </w:r>
      <w:r w:rsidR="006B5C63" w:rsidRPr="00AE1174">
        <w:rPr>
          <w:i/>
        </w:rPr>
        <w:t>2</w:t>
      </w:r>
      <w:r w:rsidR="00AE1174">
        <w:rPr>
          <w:i/>
        </w:rPr>
        <w:t>.</w:t>
      </w:r>
      <w:r w:rsidR="00257E58">
        <w:rPr>
          <w:i/>
        </w:rPr>
        <w:t>0</w:t>
      </w:r>
      <w:r w:rsidR="00EB6C99">
        <w:rPr>
          <w:i/>
        </w:rPr>
        <w:t xml:space="preserve"> </w:t>
      </w:r>
      <w:r w:rsidR="006B5C63" w:rsidRPr="00AE1174">
        <w:rPr>
          <w:i/>
        </w:rPr>
        <w:t>km (olive)</w:t>
      </w:r>
      <w:r w:rsidR="009A5F86" w:rsidRPr="00AE1174">
        <w:rPr>
          <w:i/>
        </w:rPr>
        <w:t xml:space="preserve">, </w:t>
      </w:r>
      <w:r w:rsidR="00751ECB" w:rsidRPr="00AE1174">
        <w:rPr>
          <w:i/>
        </w:rPr>
        <w:t>5</w:t>
      </w:r>
      <w:r w:rsidR="00AE1174">
        <w:rPr>
          <w:i/>
        </w:rPr>
        <w:t>.</w:t>
      </w:r>
      <w:r w:rsidR="00257E58">
        <w:rPr>
          <w:i/>
        </w:rPr>
        <w:t>0</w:t>
      </w:r>
      <w:r w:rsidR="00740B3C" w:rsidRPr="00AE1174">
        <w:rPr>
          <w:i/>
        </w:rPr>
        <w:t xml:space="preserve"> km (</w:t>
      </w:r>
      <w:r w:rsidR="00751ECB" w:rsidRPr="00AE1174">
        <w:rPr>
          <w:i/>
        </w:rPr>
        <w:t>green</w:t>
      </w:r>
      <w:r w:rsidR="00740B3C" w:rsidRPr="00AE1174">
        <w:rPr>
          <w:i/>
        </w:rPr>
        <w:t>)</w:t>
      </w:r>
      <w:r w:rsidR="009A5F86" w:rsidRPr="00AE1174">
        <w:rPr>
          <w:i/>
        </w:rPr>
        <w:t xml:space="preserve"> and 10</w:t>
      </w:r>
      <w:r w:rsidR="00AE1174">
        <w:rPr>
          <w:i/>
        </w:rPr>
        <w:t>.</w:t>
      </w:r>
      <w:r w:rsidR="00257E58">
        <w:rPr>
          <w:i/>
        </w:rPr>
        <w:t>0</w:t>
      </w:r>
      <w:r w:rsidR="009A5F86" w:rsidRPr="00AE1174">
        <w:rPr>
          <w:i/>
        </w:rPr>
        <w:t xml:space="preserve"> k</w:t>
      </w:r>
      <w:r w:rsidR="00457BD4" w:rsidRPr="00AE1174">
        <w:rPr>
          <w:i/>
        </w:rPr>
        <w:t>m (purple)</w:t>
      </w:r>
    </w:p>
    <w:p w14:paraId="41857EA7" w14:textId="49F75834" w:rsidR="00711CC8" w:rsidRPr="00AE1174" w:rsidRDefault="00237871" w:rsidP="00B84B47">
      <w:pPr>
        <w:jc w:val="left"/>
      </w:pPr>
      <w:r>
        <w:rPr>
          <w:noProof/>
        </w:rPr>
        <w:drawing>
          <wp:inline distT="0" distB="0" distL="0" distR="0" wp14:anchorId="30FF9C6E" wp14:editId="4202C8B7">
            <wp:extent cx="5760000" cy="4596387"/>
            <wp:effectExtent l="19050" t="19050" r="12700" b="1397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760000" cy="4596387"/>
                    </a:xfrm>
                    <a:prstGeom prst="rect">
                      <a:avLst/>
                    </a:prstGeom>
                    <a:ln w="19050">
                      <a:solidFill>
                        <a:schemeClr val="tx1"/>
                      </a:solidFill>
                    </a:ln>
                  </pic:spPr>
                </pic:pic>
              </a:graphicData>
            </a:graphic>
          </wp:inline>
        </w:drawing>
      </w:r>
    </w:p>
    <w:p w14:paraId="184B4973" w14:textId="16AE6536" w:rsidR="00BB0987" w:rsidRPr="00AE1174" w:rsidRDefault="005B0E17" w:rsidP="00B84B47">
      <w:pPr>
        <w:jc w:val="left"/>
      </w:pPr>
      <w:r>
        <w:t>© Crown copyright and database rights. 2022.</w:t>
      </w:r>
    </w:p>
    <w:p w14:paraId="5A6782EC" w14:textId="77777777" w:rsidR="00EF0EE1" w:rsidRDefault="00EF0EE1" w:rsidP="00EF0EE1">
      <w:pPr>
        <w:jc w:val="left"/>
        <w:rPr>
          <w:i/>
        </w:rPr>
        <w:sectPr w:rsidR="00EF0EE1" w:rsidSect="00237871">
          <w:pgSz w:w="11906" w:h="16838"/>
          <w:pgMar w:top="1440" w:right="1440" w:bottom="1440" w:left="1440" w:header="708" w:footer="708" w:gutter="0"/>
          <w:cols w:space="708"/>
          <w:docGrid w:linePitch="360"/>
        </w:sectPr>
      </w:pPr>
    </w:p>
    <w:p w14:paraId="7498DB79" w14:textId="77777777" w:rsidR="00EC10FF" w:rsidRPr="00B77971" w:rsidRDefault="00D635F3" w:rsidP="000215E7">
      <w:pPr>
        <w:pStyle w:val="Heading1"/>
      </w:pPr>
      <w:r w:rsidRPr="00B77971">
        <w:lastRenderedPageBreak/>
        <w:t>Ammonia</w:t>
      </w:r>
      <w:r w:rsidR="000A57CF" w:rsidRPr="00B77971">
        <w:t xml:space="preserve">, </w:t>
      </w:r>
      <w:r w:rsidRPr="00B77971">
        <w:t>Background Levels</w:t>
      </w:r>
      <w:r w:rsidR="00EC10FF" w:rsidRPr="00B77971">
        <w:t xml:space="preserve">, </w:t>
      </w:r>
      <w:r w:rsidRPr="00B77971">
        <w:t>Critical Levels &amp; Loads</w:t>
      </w:r>
      <w:r w:rsidR="00EC10FF" w:rsidRPr="00B77971">
        <w:t xml:space="preserve"> &amp; </w:t>
      </w:r>
      <w:r w:rsidRPr="00B77971">
        <w:t>Emission Rates</w:t>
      </w:r>
    </w:p>
    <w:p w14:paraId="2728A446" w14:textId="77777777" w:rsidR="00EC10FF" w:rsidRPr="00AB233E" w:rsidRDefault="00EC10FF" w:rsidP="00B41A2F">
      <w:pPr>
        <w:pStyle w:val="ListParagraph"/>
      </w:pPr>
      <w:r w:rsidRPr="00AB233E">
        <w:t xml:space="preserve"> </w:t>
      </w:r>
    </w:p>
    <w:p w14:paraId="5D32D9E2" w14:textId="77777777" w:rsidR="000801A8" w:rsidRPr="000215E7" w:rsidRDefault="000801A8" w:rsidP="000215E7">
      <w:pPr>
        <w:pStyle w:val="Heading2"/>
      </w:pPr>
      <w:r w:rsidRPr="000215E7">
        <w:t xml:space="preserve">3.1 </w:t>
      </w:r>
      <w:r w:rsidR="00D635F3" w:rsidRPr="000215E7">
        <w:t>Ammonia</w:t>
      </w:r>
      <w:r w:rsidRPr="000215E7">
        <w:t xml:space="preserve"> concentration</w:t>
      </w:r>
      <w:r w:rsidR="004D4BCE" w:rsidRPr="000215E7">
        <w:t xml:space="preserve"> and nitrogen and acid deposition</w:t>
      </w:r>
    </w:p>
    <w:p w14:paraId="02DDA5BF" w14:textId="77777777" w:rsidR="004D4BCE" w:rsidRPr="00AB233E" w:rsidRDefault="004D4BCE" w:rsidP="004D4BCE">
      <w:r w:rsidRPr="00AB233E">
        <w:t>When assessing potential impact on ecological receptors, ammonia concentration is usually expressed in terms of micrograms of ammonia per metre cubed of air (µg-NH</w:t>
      </w:r>
      <w:r w:rsidRPr="00AB233E">
        <w:rPr>
          <w:vertAlign w:val="subscript"/>
        </w:rPr>
        <w:t>3</w:t>
      </w:r>
      <w:r w:rsidRPr="00AB233E">
        <w:t>/m</w:t>
      </w:r>
      <w:r w:rsidRPr="00AB233E">
        <w:rPr>
          <w:vertAlign w:val="superscript"/>
        </w:rPr>
        <w:t>3</w:t>
      </w:r>
      <w:r w:rsidRPr="00AB233E">
        <w:t>) as an annual mean. Ammonia in the air may exert direct effects on the vegetation, or indirectly affect the ecosystem through deposition which causes both hyper-</w:t>
      </w:r>
      <w:r w:rsidR="00E3186D" w:rsidRPr="00AB233E">
        <w:t xml:space="preserve">eutrophication </w:t>
      </w:r>
      <w:r w:rsidRPr="00AB233E">
        <w:t>(excess nitrogen enrichme</w:t>
      </w:r>
      <w:r w:rsidR="00EA1A24" w:rsidRPr="00AB233E">
        <w:t xml:space="preserve">nt) and acidification of soils. </w:t>
      </w:r>
      <w:r w:rsidRPr="00AB233E">
        <w:t>Nitrogen deposition, specifically in this case the nitrogen load due to ammonia deposition/absorption</w:t>
      </w:r>
      <w:r w:rsidR="003A2C46" w:rsidRPr="00AB233E">
        <w:t>,</w:t>
      </w:r>
      <w:r w:rsidRPr="00AB233E">
        <w:t xml:space="preserve"> is usually expressed in kilograms of nitrogen per hectare per year (kg-N/ha/y). Acid deposition is expressed in terms of kilograms equivalent (of H</w:t>
      </w:r>
      <w:r w:rsidRPr="00AB233E">
        <w:rPr>
          <w:vertAlign w:val="superscript"/>
        </w:rPr>
        <w:t>+</w:t>
      </w:r>
      <w:r w:rsidRPr="00AB233E">
        <w:t xml:space="preserve"> ions) per hectare per year (keq/ha/y).</w:t>
      </w:r>
    </w:p>
    <w:p w14:paraId="0C2C406B" w14:textId="77777777" w:rsidR="001060F7" w:rsidRPr="00DA5D30" w:rsidRDefault="001060F7" w:rsidP="00B41A2F">
      <w:pPr>
        <w:rPr>
          <w:sz w:val="16"/>
          <w:szCs w:val="16"/>
        </w:rPr>
      </w:pPr>
    </w:p>
    <w:p w14:paraId="18B00CE9" w14:textId="77777777" w:rsidR="000801A8" w:rsidRPr="00B77971" w:rsidRDefault="000801A8" w:rsidP="000215E7">
      <w:pPr>
        <w:pStyle w:val="Heading2"/>
      </w:pPr>
      <w:r w:rsidRPr="00B77971">
        <w:t xml:space="preserve">3.2 </w:t>
      </w:r>
      <w:r w:rsidR="00FC4C8D" w:rsidRPr="00B77971">
        <w:t>Background am</w:t>
      </w:r>
      <w:r w:rsidR="00A0349F" w:rsidRPr="00B77971">
        <w:t>monia levels</w:t>
      </w:r>
      <w:r w:rsidR="004D4BCE" w:rsidRPr="00B77971">
        <w:t xml:space="preserve"> and nitrogen and acid deposition</w:t>
      </w:r>
    </w:p>
    <w:p w14:paraId="34EC0E6B" w14:textId="7B2E8EF6" w:rsidR="00CF1277" w:rsidRPr="004F49F4" w:rsidRDefault="00AA7F91" w:rsidP="00B41A2F">
      <w:pPr>
        <w:rPr>
          <w:highlight w:val="yellow"/>
        </w:rPr>
      </w:pPr>
      <w:r w:rsidRPr="0064518A">
        <w:t xml:space="preserve">The source of these background figures is the Air Pollution Information System (APIS, </w:t>
      </w:r>
      <w:r w:rsidR="00237871">
        <w:t>October</w:t>
      </w:r>
      <w:r w:rsidRPr="0064518A">
        <w:t xml:space="preserve"> 2022). It should be noted that the APIS background levels are an average over a 5 km grid square (they are also modelled values, they are not measured in any way and no particular farms are included explicitly in the sources attribution data).</w:t>
      </w:r>
      <w:r w:rsidR="009B7D8E">
        <w:t xml:space="preserve"> </w:t>
      </w:r>
      <w:r w:rsidRPr="0064518A">
        <w:t xml:space="preserve">Ammonia levels vary markedly over relatively short distances and the APIS website itself notes </w:t>
      </w:r>
      <w:r w:rsidRPr="00032FDA">
        <w:t>that the background values cannot be considered representative on any particular location within the 5</w:t>
      </w:r>
      <w:r>
        <w:t xml:space="preserve"> </w:t>
      </w:r>
      <w:r w:rsidRPr="00032FDA">
        <w:t>km grid square.</w:t>
      </w:r>
      <w:r>
        <w:t xml:space="preserve"> </w:t>
      </w:r>
      <w:r w:rsidR="00FC4C8D" w:rsidRPr="00AB233E">
        <w:t xml:space="preserve">The background ammonia concentration </w:t>
      </w:r>
      <w:r w:rsidR="00D90FA1" w:rsidRPr="00AB233E">
        <w:t xml:space="preserve">(annual mean) </w:t>
      </w:r>
      <w:r w:rsidR="00FC4C8D" w:rsidRPr="00AB233E">
        <w:t xml:space="preserve">in the area around </w:t>
      </w:r>
      <w:r w:rsidR="00D71B36">
        <w:t>Deepdale</w:t>
      </w:r>
      <w:r w:rsidR="009B7D8E">
        <w:t xml:space="preserve"> Farm</w:t>
      </w:r>
      <w:r w:rsidR="00FC4C8D" w:rsidRPr="00AB233E">
        <w:t xml:space="preserve"> is </w:t>
      </w:r>
      <w:r w:rsidR="00D71B36">
        <w:t>2.88</w:t>
      </w:r>
      <w:r w:rsidR="00C70380" w:rsidRPr="00AB233E">
        <w:t xml:space="preserve"> </w:t>
      </w:r>
      <w:r w:rsidR="00FC4C8D" w:rsidRPr="00AB233E">
        <w:t>µg-NH</w:t>
      </w:r>
      <w:r w:rsidR="00FC4C8D" w:rsidRPr="00AB233E">
        <w:rPr>
          <w:vertAlign w:val="subscript"/>
        </w:rPr>
        <w:t>3</w:t>
      </w:r>
      <w:r w:rsidR="00FC4C8D" w:rsidRPr="00AB233E">
        <w:t>/m</w:t>
      </w:r>
      <w:r w:rsidR="00FC4C8D" w:rsidRPr="00AB233E">
        <w:rPr>
          <w:vertAlign w:val="superscript"/>
        </w:rPr>
        <w:t>3</w:t>
      </w:r>
      <w:r w:rsidR="006767B2" w:rsidRPr="00AB233E">
        <w:t>.</w:t>
      </w:r>
      <w:r w:rsidR="004D4BCE" w:rsidRPr="00AB233E">
        <w:t xml:space="preserve"> The background nitrogen deposition rate to</w:t>
      </w:r>
      <w:r w:rsidR="00C06AE2" w:rsidRPr="00AB233E">
        <w:t xml:space="preserve"> </w:t>
      </w:r>
      <w:r w:rsidR="004D4BCE" w:rsidRPr="00AB233E">
        <w:t>woodland</w:t>
      </w:r>
      <w:r w:rsidR="00C06AE2" w:rsidRPr="00AB233E">
        <w:t xml:space="preserve"> </w:t>
      </w:r>
      <w:r w:rsidR="00E3186D" w:rsidRPr="00AB233E">
        <w:t xml:space="preserve">is </w:t>
      </w:r>
      <w:r w:rsidR="00D71B36">
        <w:t>37.94</w:t>
      </w:r>
      <w:r w:rsidR="00E3186D" w:rsidRPr="00AB233E">
        <w:t xml:space="preserve"> kg-N/ha/y </w:t>
      </w:r>
      <w:r w:rsidR="00C06AE2" w:rsidRPr="00AB233E">
        <w:t>and to short vegetation</w:t>
      </w:r>
      <w:r w:rsidR="004D4BCE" w:rsidRPr="00AB233E">
        <w:t xml:space="preserve"> is </w:t>
      </w:r>
      <w:r w:rsidR="00D71B36">
        <w:t>21.56</w:t>
      </w:r>
      <w:r>
        <w:t xml:space="preserve"> </w:t>
      </w:r>
      <w:r w:rsidR="004D4BCE" w:rsidRPr="00AB233E">
        <w:t>kg-N/ha/y. The background acid deposition rate to</w:t>
      </w:r>
      <w:r w:rsidR="00C06AE2" w:rsidRPr="00AB233E">
        <w:t xml:space="preserve"> </w:t>
      </w:r>
      <w:r w:rsidR="004D4BCE" w:rsidRPr="00AB233E">
        <w:t>woodland</w:t>
      </w:r>
      <w:r w:rsidR="00C06AE2" w:rsidRPr="00AB233E">
        <w:t xml:space="preserve"> </w:t>
      </w:r>
      <w:r w:rsidR="00E3186D" w:rsidRPr="00AB233E">
        <w:t xml:space="preserve">is </w:t>
      </w:r>
      <w:r w:rsidR="00D71B36">
        <w:t>2.72</w:t>
      </w:r>
      <w:r w:rsidR="003C358F">
        <w:t xml:space="preserve"> </w:t>
      </w:r>
      <w:r w:rsidR="00E3186D" w:rsidRPr="00AB233E">
        <w:t xml:space="preserve">keq/ha/y </w:t>
      </w:r>
      <w:r w:rsidR="00C06AE2" w:rsidRPr="00AB233E">
        <w:t>and to short vegetation</w:t>
      </w:r>
      <w:r w:rsidR="004D4BCE" w:rsidRPr="00AB233E">
        <w:t xml:space="preserve"> is </w:t>
      </w:r>
      <w:r w:rsidR="00D71B36">
        <w:t>1.53</w:t>
      </w:r>
      <w:r w:rsidR="00820786">
        <w:t> </w:t>
      </w:r>
      <w:r w:rsidR="00E3186D" w:rsidRPr="00AB233E">
        <w:t>keq/ha/y.</w:t>
      </w:r>
      <w:r w:rsidR="00BE08A2" w:rsidRPr="00AB233E">
        <w:t xml:space="preserve"> </w:t>
      </w:r>
    </w:p>
    <w:p w14:paraId="5EF1E9E9" w14:textId="77777777" w:rsidR="00E3186D" w:rsidRPr="00DA5D30" w:rsidRDefault="00E3186D" w:rsidP="00B41A2F">
      <w:pPr>
        <w:rPr>
          <w:sz w:val="16"/>
          <w:szCs w:val="16"/>
          <w:highlight w:val="yellow"/>
        </w:rPr>
      </w:pPr>
    </w:p>
    <w:p w14:paraId="01A77956" w14:textId="77777777" w:rsidR="00057D9F" w:rsidRPr="00B77971" w:rsidRDefault="00057D9F" w:rsidP="000215E7">
      <w:pPr>
        <w:pStyle w:val="Heading2"/>
      </w:pPr>
      <w:r w:rsidRPr="00B77971">
        <w:t xml:space="preserve">3.3 </w:t>
      </w:r>
      <w:r w:rsidR="00FC4C8D" w:rsidRPr="00B77971">
        <w:t xml:space="preserve">Critical </w:t>
      </w:r>
      <w:r w:rsidR="00721292" w:rsidRPr="00B77971">
        <w:t xml:space="preserve">Levels </w:t>
      </w:r>
      <w:r w:rsidR="00FC4C8D" w:rsidRPr="00B77971">
        <w:t>&amp; Critical</w:t>
      </w:r>
      <w:r w:rsidR="00721292" w:rsidRPr="00B77971">
        <w:t xml:space="preserve"> Loads</w:t>
      </w:r>
      <w:r w:rsidR="00FC4C8D" w:rsidRPr="00B77971">
        <w:t xml:space="preserve"> </w:t>
      </w:r>
    </w:p>
    <w:p w14:paraId="10E68068" w14:textId="77777777" w:rsidR="00B93CBA" w:rsidRPr="00AB233E" w:rsidRDefault="00833464" w:rsidP="00B41A2F">
      <w:r w:rsidRPr="00AB233E">
        <w:t xml:space="preserve">Critical </w:t>
      </w:r>
      <w:r w:rsidR="00B93CBA" w:rsidRPr="00AB233E">
        <w:t xml:space="preserve">Levels and Critical </w:t>
      </w:r>
      <w:r w:rsidRPr="00AB233E">
        <w:t>Loads are a benchmark for assessing the risk of air pollution impacts to ecosystems</w:t>
      </w:r>
      <w:r w:rsidR="00B93CBA" w:rsidRPr="00AB233E">
        <w:t>. It is important to distinguish between a Cri</w:t>
      </w:r>
      <w:r w:rsidR="00AF73F4" w:rsidRPr="00AB233E">
        <w:t>tical Level and a Critical Load. T</w:t>
      </w:r>
      <w:r w:rsidR="00B93CBA" w:rsidRPr="00AB233E">
        <w:t>he</w:t>
      </w:r>
      <w:r w:rsidR="00B93CBA" w:rsidRPr="00AB233E">
        <w:rPr>
          <w:rStyle w:val="apple-converted-space"/>
        </w:rPr>
        <w:t> </w:t>
      </w:r>
      <w:r w:rsidR="00B93CBA" w:rsidRPr="00AB233E">
        <w:rPr>
          <w:rStyle w:val="Strong"/>
          <w:b w:val="0"/>
          <w:bCs w:val="0"/>
        </w:rPr>
        <w:t>C</w:t>
      </w:r>
      <w:r w:rsidR="00B41A2F" w:rsidRPr="00AB233E">
        <w:rPr>
          <w:rStyle w:val="Strong"/>
          <w:b w:val="0"/>
          <w:bCs w:val="0"/>
        </w:rPr>
        <w:t>ritical</w:t>
      </w:r>
      <w:r w:rsidR="007C00D7" w:rsidRPr="00AB233E">
        <w:rPr>
          <w:rStyle w:val="Strong"/>
          <w:b w:val="0"/>
          <w:bCs w:val="0"/>
        </w:rPr>
        <w:t xml:space="preserve"> </w:t>
      </w:r>
      <w:r w:rsidR="00B93CBA" w:rsidRPr="00AB233E">
        <w:rPr>
          <w:rStyle w:val="Strong"/>
          <w:b w:val="0"/>
          <w:bCs w:val="0"/>
        </w:rPr>
        <w:t>Level</w:t>
      </w:r>
      <w:r w:rsidR="007C00D7" w:rsidRPr="00AB233E">
        <w:rPr>
          <w:rStyle w:val="Strong"/>
          <w:b w:val="0"/>
          <w:bCs w:val="0"/>
        </w:rPr>
        <w:t xml:space="preserve"> </w:t>
      </w:r>
      <w:r w:rsidR="00B93CBA" w:rsidRPr="00AB233E">
        <w:t>is the gaseous</w:t>
      </w:r>
      <w:r w:rsidR="00B93CBA" w:rsidRPr="00AB233E">
        <w:rPr>
          <w:rStyle w:val="apple-converted-space"/>
        </w:rPr>
        <w:t> </w:t>
      </w:r>
      <w:r w:rsidR="00B93CBA" w:rsidRPr="00AB233E">
        <w:rPr>
          <w:rStyle w:val="Strong"/>
          <w:b w:val="0"/>
          <w:bCs w:val="0"/>
        </w:rPr>
        <w:t>concentration</w:t>
      </w:r>
      <w:r w:rsidR="00B93CBA" w:rsidRPr="00AB233E">
        <w:rPr>
          <w:rStyle w:val="apple-converted-space"/>
        </w:rPr>
        <w:t> </w:t>
      </w:r>
      <w:r w:rsidR="00B93CBA" w:rsidRPr="00AB233E">
        <w:t>of a pollutant in the air, whereas the</w:t>
      </w:r>
      <w:r w:rsidR="00B93CBA" w:rsidRPr="00AB233E">
        <w:rPr>
          <w:rStyle w:val="apple-converted-space"/>
        </w:rPr>
        <w:t> </w:t>
      </w:r>
      <w:r w:rsidR="00B93CBA" w:rsidRPr="00AB233E">
        <w:rPr>
          <w:rStyle w:val="Strong"/>
          <w:b w:val="0"/>
          <w:bCs w:val="0"/>
        </w:rPr>
        <w:t>Critical Load</w:t>
      </w:r>
      <w:r w:rsidR="00B93CBA" w:rsidRPr="00AB233E">
        <w:rPr>
          <w:rStyle w:val="apple-converted-space"/>
        </w:rPr>
        <w:t> </w:t>
      </w:r>
      <w:r w:rsidR="00B93CBA" w:rsidRPr="00AB233E">
        <w:t xml:space="preserve">relates to the quantity of pollutant </w:t>
      </w:r>
      <w:r w:rsidR="00B93CBA" w:rsidRPr="00AB233E">
        <w:rPr>
          <w:rStyle w:val="Strong"/>
          <w:b w:val="0"/>
          <w:bCs w:val="0"/>
        </w:rPr>
        <w:t>deposited</w:t>
      </w:r>
      <w:r w:rsidR="00B93CBA" w:rsidRPr="00AB233E">
        <w:rPr>
          <w:rStyle w:val="apple-converted-space"/>
        </w:rPr>
        <w:t> </w:t>
      </w:r>
      <w:r w:rsidR="00B93CBA" w:rsidRPr="00AB233E">
        <w:t>from air to the ground.</w:t>
      </w:r>
    </w:p>
    <w:p w14:paraId="75D8D70B" w14:textId="77777777" w:rsidR="00833464" w:rsidRPr="00DA5D30" w:rsidRDefault="00833464" w:rsidP="00B41A2F">
      <w:pPr>
        <w:rPr>
          <w:sz w:val="16"/>
          <w:szCs w:val="16"/>
        </w:rPr>
      </w:pPr>
    </w:p>
    <w:p w14:paraId="1ABEAE5B" w14:textId="77777777" w:rsidR="00B93CBA" w:rsidRPr="00AB233E" w:rsidRDefault="00C70380" w:rsidP="00B41A2F">
      <w:r w:rsidRPr="00AB233E">
        <w:t>Critical Levels are defined as</w:t>
      </w:r>
      <w:r w:rsidR="005E5EBA" w:rsidRPr="00AB233E">
        <w:t>,</w:t>
      </w:r>
      <w:r w:rsidR="0023699F" w:rsidRPr="00AB233E">
        <w:t xml:space="preserve"> </w:t>
      </w:r>
      <w:r w:rsidR="00B93CBA" w:rsidRPr="00AB233E">
        <w:t>"</w:t>
      </w:r>
      <w:r w:rsidR="00B93CBA" w:rsidRPr="00AB233E">
        <w:rPr>
          <w:rStyle w:val="Emphasis"/>
          <w:i w:val="0"/>
          <w:iCs w:val="0"/>
        </w:rPr>
        <w:t>concentrations of pollutants in the atmosphere above which direct adverse effects on receptors, such as human beings, plants, ecosystems or materials, may occur according to present knowledge</w:t>
      </w:r>
      <w:r w:rsidR="00B93CBA" w:rsidRPr="00AB233E">
        <w:t>" (UNECE)</w:t>
      </w:r>
      <w:r w:rsidR="00B250B9" w:rsidRPr="00AB233E">
        <w:t>.</w:t>
      </w:r>
    </w:p>
    <w:p w14:paraId="2033A3C4" w14:textId="77777777" w:rsidR="00B93CBA" w:rsidRPr="00DA5D30" w:rsidRDefault="00B93CBA" w:rsidP="00B41A2F">
      <w:pPr>
        <w:rPr>
          <w:sz w:val="16"/>
          <w:szCs w:val="16"/>
        </w:rPr>
      </w:pPr>
    </w:p>
    <w:p w14:paraId="781E4D59" w14:textId="77777777" w:rsidR="00B93CBA" w:rsidRPr="00AB233E" w:rsidRDefault="00C70380" w:rsidP="00B41A2F">
      <w:r w:rsidRPr="00AB233E">
        <w:t>Critical Loads are defined as</w:t>
      </w:r>
      <w:r w:rsidR="005E5EBA" w:rsidRPr="00AB233E">
        <w:t>,</w:t>
      </w:r>
      <w:r w:rsidR="00833464" w:rsidRPr="00AB233E">
        <w:rPr>
          <w:rStyle w:val="apple-converted-space"/>
        </w:rPr>
        <w:t> </w:t>
      </w:r>
      <w:r w:rsidR="003030DC" w:rsidRPr="00AB233E">
        <w:rPr>
          <w:rStyle w:val="Emphasis"/>
          <w:i w:val="0"/>
          <w:iCs w:val="0"/>
        </w:rPr>
        <w:t>"</w:t>
      </w:r>
      <w:r w:rsidR="00833464" w:rsidRPr="00AB233E">
        <w:rPr>
          <w:rStyle w:val="Emphasis"/>
          <w:i w:val="0"/>
          <w:iCs w:val="0"/>
        </w:rPr>
        <w:t>a quantitative estimate of exposure to one or more pollutants below which significant harmful effects on specified sensitive elements of the environment do not occur according to present knowledge</w:t>
      </w:r>
      <w:r w:rsidR="00B93CBA" w:rsidRPr="00AB233E">
        <w:t>" (UNECE)</w:t>
      </w:r>
      <w:r w:rsidR="00B250B9" w:rsidRPr="00AB233E">
        <w:t>.</w:t>
      </w:r>
    </w:p>
    <w:p w14:paraId="3D8A438C" w14:textId="77777777" w:rsidR="00B41A2F" w:rsidRPr="00DA5D30" w:rsidRDefault="00B41A2F" w:rsidP="00B41A2F">
      <w:pPr>
        <w:rPr>
          <w:sz w:val="16"/>
          <w:szCs w:val="16"/>
        </w:rPr>
      </w:pPr>
    </w:p>
    <w:p w14:paraId="7C4E2135" w14:textId="77777777" w:rsidR="00B41A2F" w:rsidRPr="00AB233E" w:rsidRDefault="00B41A2F" w:rsidP="00B41A2F">
      <w:r w:rsidRPr="00AB233E">
        <w:t>For ammonia concentration in air</w:t>
      </w:r>
      <w:r w:rsidR="006E3A8F" w:rsidRPr="00AB233E">
        <w:t>,</w:t>
      </w:r>
      <w:r w:rsidRPr="00AB233E">
        <w:t xml:space="preserve"> the Critical Level for higher plants is 3.0 µg-NH</w:t>
      </w:r>
      <w:r w:rsidRPr="00AB233E">
        <w:rPr>
          <w:vertAlign w:val="subscript"/>
        </w:rPr>
        <w:t>3</w:t>
      </w:r>
      <w:r w:rsidRPr="00AB233E">
        <w:t>/m</w:t>
      </w:r>
      <w:r w:rsidRPr="00AB233E">
        <w:rPr>
          <w:vertAlign w:val="superscript"/>
        </w:rPr>
        <w:t>3</w:t>
      </w:r>
      <w:r w:rsidR="007F5986" w:rsidRPr="00AB233E">
        <w:t xml:space="preserve"> as an annual mean. F</w:t>
      </w:r>
      <w:r w:rsidRPr="00AB233E">
        <w:t xml:space="preserve">or sites where there are sensitive lichens and bryophytes present, or </w:t>
      </w:r>
      <w:r w:rsidR="00A22A61" w:rsidRPr="00AB233E">
        <w:t xml:space="preserve">where </w:t>
      </w:r>
      <w:r w:rsidRPr="00AB233E">
        <w:t>li</w:t>
      </w:r>
      <w:r w:rsidR="007C00D7" w:rsidRPr="00AB233E">
        <w:t xml:space="preserve">chens and bryophytes </w:t>
      </w:r>
      <w:r w:rsidR="000C4B3C" w:rsidRPr="00AB233E">
        <w:t>are</w:t>
      </w:r>
      <w:r w:rsidR="007C00D7" w:rsidRPr="00AB233E">
        <w:t xml:space="preserve"> </w:t>
      </w:r>
      <w:r w:rsidR="000C4B3C" w:rsidRPr="00AB233E">
        <w:t>an int</w:t>
      </w:r>
      <w:r w:rsidRPr="00AB233E">
        <w:t>egral part of the ecosystem, the Crit</w:t>
      </w:r>
      <w:r w:rsidR="000C4B3C" w:rsidRPr="00AB233E">
        <w:t>i</w:t>
      </w:r>
      <w:r w:rsidR="00023694" w:rsidRPr="00AB233E">
        <w:t>c</w:t>
      </w:r>
      <w:r w:rsidRPr="00AB233E">
        <w:t>al Level is 1.0 µg-NH</w:t>
      </w:r>
      <w:r w:rsidRPr="00AB233E">
        <w:rPr>
          <w:vertAlign w:val="subscript"/>
        </w:rPr>
        <w:t>3</w:t>
      </w:r>
      <w:r w:rsidRPr="00AB233E">
        <w:t>/m</w:t>
      </w:r>
      <w:r w:rsidRPr="00AB233E">
        <w:rPr>
          <w:vertAlign w:val="superscript"/>
        </w:rPr>
        <w:t>3</w:t>
      </w:r>
      <w:r w:rsidRPr="00AB233E">
        <w:t xml:space="preserve"> as an annual mean.</w:t>
      </w:r>
    </w:p>
    <w:p w14:paraId="5C5CD5CE" w14:textId="77777777" w:rsidR="000C4B3C" w:rsidRPr="004F49F4" w:rsidRDefault="000C4B3C" w:rsidP="00B41A2F">
      <w:pPr>
        <w:rPr>
          <w:highlight w:val="yellow"/>
        </w:rPr>
      </w:pPr>
    </w:p>
    <w:p w14:paraId="70AAD173" w14:textId="0965D618" w:rsidR="000C4B3C" w:rsidRPr="00AB233E" w:rsidRDefault="00333D62" w:rsidP="00B12A4D">
      <w:pPr>
        <w:spacing w:after="200"/>
        <w:jc w:val="left"/>
      </w:pPr>
      <w:r w:rsidRPr="004F49F4">
        <w:rPr>
          <w:highlight w:val="yellow"/>
        </w:rPr>
        <w:br w:type="page"/>
      </w:r>
      <w:r w:rsidR="000C4B3C" w:rsidRPr="00AB233E">
        <w:lastRenderedPageBreak/>
        <w:t xml:space="preserve">Critical Loads for nutrient nitrogen are set under the Convention on Long-Range Transboundary Air Pollution. They are based on empirical evidence, mainly observations from experiments and gradient studies. Critical Loads are given as ranges (e.g. 10-20 kg-N/ha/y); these ranges reflect variation in ecosystem response across Europe. </w:t>
      </w:r>
    </w:p>
    <w:p w14:paraId="64320D1B" w14:textId="77777777" w:rsidR="00B41A2F" w:rsidRPr="00DA5D30" w:rsidRDefault="00B41A2F" w:rsidP="00B41A2F">
      <w:pPr>
        <w:rPr>
          <w:sz w:val="16"/>
          <w:szCs w:val="16"/>
        </w:rPr>
      </w:pPr>
    </w:p>
    <w:p w14:paraId="6F2DA709" w14:textId="10F2154A" w:rsidR="00B41A2F" w:rsidRPr="00AB233E" w:rsidRDefault="00B41A2F" w:rsidP="00B41A2F">
      <w:r w:rsidRPr="00AB233E">
        <w:t>The Critical</w:t>
      </w:r>
      <w:r w:rsidR="000C4B3C" w:rsidRPr="00AB233E">
        <w:t xml:space="preserve"> Levels and Critical</w:t>
      </w:r>
      <w:r w:rsidRPr="00AB233E">
        <w:t xml:space="preserve"> Loads at the wildlife sites </w:t>
      </w:r>
      <w:r w:rsidR="000C4B3C" w:rsidRPr="00AB233E">
        <w:t>assumed</w:t>
      </w:r>
      <w:r w:rsidRPr="00AB233E">
        <w:t xml:space="preserve"> in t</w:t>
      </w:r>
      <w:r w:rsidR="00C06AE2" w:rsidRPr="00AB233E">
        <w:t>his study are provided in Table </w:t>
      </w:r>
      <w:r w:rsidRPr="00AB233E">
        <w:t>1.</w:t>
      </w:r>
      <w:r w:rsidR="00E84BD4" w:rsidRPr="00AB233E">
        <w:t xml:space="preserve"> </w:t>
      </w:r>
      <w:r w:rsidR="00A22044">
        <w:t xml:space="preserve">Note, the citation for Tyrley Canal Cutting SSSI indicate that the reason for this designation is due to geology; therefore, this site has not been considered further. </w:t>
      </w:r>
      <w:r w:rsidR="00E84BD4" w:rsidRPr="00AB233E">
        <w:t>N.B. Where the Critical Level of 1.0 µg-NH</w:t>
      </w:r>
      <w:r w:rsidR="00E84BD4" w:rsidRPr="00AB233E">
        <w:rPr>
          <w:vertAlign w:val="subscript"/>
        </w:rPr>
        <w:t>3</w:t>
      </w:r>
      <w:r w:rsidR="00E84BD4" w:rsidRPr="00AB233E">
        <w:t>/m</w:t>
      </w:r>
      <w:r w:rsidR="00E84BD4" w:rsidRPr="00AB233E">
        <w:rPr>
          <w:vertAlign w:val="superscript"/>
        </w:rPr>
        <w:t>3</w:t>
      </w:r>
      <w:r w:rsidR="00E916B1" w:rsidRPr="00AB233E">
        <w:rPr>
          <w:vertAlign w:val="superscript"/>
        </w:rPr>
        <w:t xml:space="preserve"> </w:t>
      </w:r>
      <w:r w:rsidR="00E84BD4" w:rsidRPr="00AB233E">
        <w:t xml:space="preserve">is assumed, it is </w:t>
      </w:r>
      <w:r w:rsidR="003C1903" w:rsidRPr="00AB233E">
        <w:t xml:space="preserve">usually </w:t>
      </w:r>
      <w:r w:rsidR="00E84BD4" w:rsidRPr="00AB233E">
        <w:t>unnecessary to consider the</w:t>
      </w:r>
      <w:r w:rsidR="00297AD6" w:rsidRPr="00AB233E">
        <w:t xml:space="preserve"> Critical Load as the Critical L</w:t>
      </w:r>
      <w:r w:rsidR="00E84BD4" w:rsidRPr="00AB233E">
        <w:t xml:space="preserve">evel provides </w:t>
      </w:r>
      <w:r w:rsidR="00297AD6" w:rsidRPr="00AB233E">
        <w:t>the</w:t>
      </w:r>
      <w:r w:rsidR="00E84BD4" w:rsidRPr="00AB233E">
        <w:t xml:space="preserve"> stricter test</w:t>
      </w:r>
      <w:r w:rsidR="003C1903" w:rsidRPr="00AB233E">
        <w:t>.</w:t>
      </w:r>
      <w:r w:rsidR="00F87AD3" w:rsidRPr="00AB233E">
        <w:t xml:space="preserve"> </w:t>
      </w:r>
      <w:r w:rsidR="00BC102F" w:rsidRPr="0071074A">
        <w:t>Normally</w:t>
      </w:r>
      <w:r w:rsidR="00BC102F">
        <w:t>,</w:t>
      </w:r>
      <w:r w:rsidR="00BC102F" w:rsidRPr="0071074A">
        <w:t xml:space="preserve"> the Critical Load for nitrogen deposition provides a stricter test than the Critical Load for acid deposition.</w:t>
      </w:r>
    </w:p>
    <w:p w14:paraId="456E097E" w14:textId="77777777" w:rsidR="00B41A2F" w:rsidRPr="00DA5D30" w:rsidRDefault="00B41A2F" w:rsidP="00B41A2F">
      <w:pPr>
        <w:rPr>
          <w:sz w:val="16"/>
          <w:szCs w:val="16"/>
        </w:rPr>
      </w:pPr>
    </w:p>
    <w:p w14:paraId="2EE825FC" w14:textId="77777777" w:rsidR="00206C0B" w:rsidRPr="00AB233E" w:rsidRDefault="00376BE1" w:rsidP="00206C0B">
      <w:pPr>
        <w:rPr>
          <w:sz w:val="18"/>
          <w:szCs w:val="18"/>
        </w:rPr>
      </w:pPr>
      <w:r w:rsidRPr="00AB233E">
        <w:rPr>
          <w:rFonts w:asciiTheme="minorHAnsi" w:eastAsiaTheme="minorHAnsi" w:hAnsiTheme="minorHAnsi" w:cstheme="minorBidi"/>
          <w:i/>
        </w:rPr>
        <w:t>Table 1. Critical Levels and Critical Loads at the wildlife sites</w:t>
      </w:r>
    </w:p>
    <w:tbl>
      <w:tblPr>
        <w:tblW w:w="907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947"/>
        <w:gridCol w:w="1134"/>
        <w:gridCol w:w="1417"/>
        <w:gridCol w:w="1576"/>
      </w:tblGrid>
      <w:tr w:rsidR="00206C0B" w:rsidRPr="004F49F4" w14:paraId="7175E219" w14:textId="77777777" w:rsidTr="00F616C3">
        <w:trPr>
          <w:trHeight w:val="842"/>
        </w:trPr>
        <w:tc>
          <w:tcPr>
            <w:tcW w:w="4947" w:type="dxa"/>
            <w:tcBorders>
              <w:top w:val="single" w:sz="12" w:space="0" w:color="auto"/>
              <w:bottom w:val="single" w:sz="12" w:space="0" w:color="auto"/>
            </w:tcBorders>
            <w:shd w:val="clear" w:color="auto" w:fill="auto"/>
            <w:noWrap/>
            <w:vAlign w:val="center"/>
            <w:hideMark/>
          </w:tcPr>
          <w:p w14:paraId="1B060027" w14:textId="77777777" w:rsidR="00206C0B" w:rsidRPr="00D67FA3" w:rsidRDefault="00206C0B" w:rsidP="00DC2AC3">
            <w:pPr>
              <w:spacing w:line="240" w:lineRule="auto"/>
              <w:jc w:val="center"/>
              <w:rPr>
                <w:rFonts w:eastAsia="Times New Roman"/>
                <w:color w:val="000000"/>
                <w:sz w:val="18"/>
                <w:szCs w:val="18"/>
                <w:shd w:val="clear" w:color="auto" w:fill="auto"/>
                <w:lang w:eastAsia="en-GB"/>
              </w:rPr>
            </w:pPr>
            <w:r w:rsidRPr="00D67FA3">
              <w:rPr>
                <w:rFonts w:eastAsia="Times New Roman"/>
                <w:color w:val="000000"/>
                <w:sz w:val="18"/>
                <w:szCs w:val="18"/>
                <w:shd w:val="clear" w:color="auto" w:fill="auto"/>
                <w:lang w:eastAsia="en-GB"/>
              </w:rPr>
              <w:t>Site</w:t>
            </w:r>
          </w:p>
        </w:tc>
        <w:tc>
          <w:tcPr>
            <w:tcW w:w="1134" w:type="dxa"/>
            <w:tcBorders>
              <w:top w:val="single" w:sz="12" w:space="0" w:color="auto"/>
              <w:bottom w:val="single" w:sz="12" w:space="0" w:color="auto"/>
            </w:tcBorders>
            <w:shd w:val="clear" w:color="auto" w:fill="auto"/>
            <w:noWrap/>
            <w:vAlign w:val="center"/>
            <w:hideMark/>
          </w:tcPr>
          <w:p w14:paraId="50409635" w14:textId="77777777" w:rsidR="00206C0B" w:rsidRPr="00D67FA3" w:rsidRDefault="00206C0B" w:rsidP="00DC2AC3">
            <w:pPr>
              <w:spacing w:line="240" w:lineRule="auto"/>
              <w:jc w:val="center"/>
              <w:rPr>
                <w:rFonts w:eastAsia="Times New Roman"/>
                <w:color w:val="000000"/>
                <w:sz w:val="18"/>
                <w:szCs w:val="18"/>
                <w:shd w:val="clear" w:color="auto" w:fill="auto"/>
                <w:lang w:eastAsia="en-GB"/>
              </w:rPr>
            </w:pPr>
            <w:r w:rsidRPr="00D67FA3">
              <w:rPr>
                <w:rFonts w:eastAsia="Times New Roman"/>
                <w:color w:val="000000"/>
                <w:sz w:val="18"/>
                <w:szCs w:val="18"/>
                <w:shd w:val="clear" w:color="auto" w:fill="auto"/>
                <w:lang w:eastAsia="en-GB"/>
              </w:rPr>
              <w:t>Critical Level</w:t>
            </w:r>
          </w:p>
          <w:p w14:paraId="58CF5861" w14:textId="77777777" w:rsidR="00206C0B" w:rsidRPr="00D67FA3" w:rsidRDefault="00206C0B" w:rsidP="00DC2AC3">
            <w:pPr>
              <w:spacing w:line="240" w:lineRule="auto"/>
              <w:jc w:val="center"/>
              <w:rPr>
                <w:rFonts w:eastAsia="Times New Roman"/>
                <w:color w:val="000000"/>
                <w:sz w:val="18"/>
                <w:szCs w:val="18"/>
                <w:shd w:val="clear" w:color="auto" w:fill="auto"/>
                <w:lang w:eastAsia="en-GB"/>
              </w:rPr>
            </w:pPr>
            <w:r w:rsidRPr="00D67FA3">
              <w:rPr>
                <w:rFonts w:eastAsia="Times New Roman"/>
                <w:color w:val="000000"/>
                <w:sz w:val="18"/>
                <w:szCs w:val="18"/>
                <w:shd w:val="clear" w:color="auto" w:fill="auto"/>
                <w:lang w:eastAsia="en-GB"/>
              </w:rPr>
              <w:t>(</w:t>
            </w:r>
            <w:r w:rsidRPr="00D67FA3">
              <w:rPr>
                <w:sz w:val="18"/>
                <w:szCs w:val="18"/>
              </w:rPr>
              <w:t>µg-NH</w:t>
            </w:r>
            <w:r w:rsidRPr="00D67FA3">
              <w:rPr>
                <w:sz w:val="18"/>
                <w:szCs w:val="18"/>
                <w:vertAlign w:val="subscript"/>
              </w:rPr>
              <w:t>3</w:t>
            </w:r>
            <w:r w:rsidRPr="00D67FA3">
              <w:rPr>
                <w:sz w:val="18"/>
                <w:szCs w:val="18"/>
              </w:rPr>
              <w:t>/m</w:t>
            </w:r>
            <w:r w:rsidRPr="00D67FA3">
              <w:rPr>
                <w:sz w:val="18"/>
                <w:szCs w:val="18"/>
                <w:vertAlign w:val="superscript"/>
              </w:rPr>
              <w:t>3</w:t>
            </w:r>
            <w:r w:rsidRPr="00D67FA3">
              <w:rPr>
                <w:rFonts w:eastAsia="Times New Roman"/>
                <w:color w:val="000000"/>
                <w:sz w:val="18"/>
                <w:szCs w:val="18"/>
                <w:shd w:val="clear" w:color="auto" w:fill="auto"/>
                <w:lang w:eastAsia="en-GB"/>
              </w:rPr>
              <w:t>)</w:t>
            </w:r>
          </w:p>
        </w:tc>
        <w:tc>
          <w:tcPr>
            <w:tcW w:w="1417" w:type="dxa"/>
            <w:tcBorders>
              <w:top w:val="single" w:sz="12" w:space="0" w:color="auto"/>
              <w:bottom w:val="single" w:sz="12" w:space="0" w:color="auto"/>
            </w:tcBorders>
            <w:shd w:val="clear" w:color="auto" w:fill="auto"/>
            <w:noWrap/>
            <w:vAlign w:val="center"/>
            <w:hideMark/>
          </w:tcPr>
          <w:p w14:paraId="257E5503" w14:textId="77777777" w:rsidR="00206C0B" w:rsidRPr="00D67FA3" w:rsidRDefault="00206C0B" w:rsidP="00DC2AC3">
            <w:pPr>
              <w:spacing w:line="240" w:lineRule="auto"/>
              <w:jc w:val="center"/>
              <w:rPr>
                <w:rFonts w:eastAsia="Times New Roman"/>
                <w:color w:val="000000"/>
                <w:sz w:val="18"/>
                <w:szCs w:val="18"/>
                <w:shd w:val="clear" w:color="auto" w:fill="auto"/>
                <w:lang w:eastAsia="en-GB"/>
              </w:rPr>
            </w:pPr>
            <w:r w:rsidRPr="00D67FA3">
              <w:rPr>
                <w:rFonts w:eastAsia="Times New Roman"/>
                <w:color w:val="000000"/>
                <w:sz w:val="18"/>
                <w:szCs w:val="18"/>
                <w:shd w:val="clear" w:color="auto" w:fill="auto"/>
                <w:lang w:eastAsia="en-GB"/>
              </w:rPr>
              <w:t>Critical Load Nitrogen Deposition</w:t>
            </w:r>
          </w:p>
          <w:p w14:paraId="7A900A69" w14:textId="77777777" w:rsidR="00206C0B" w:rsidRPr="00D67FA3" w:rsidRDefault="00206C0B" w:rsidP="00DC2AC3">
            <w:pPr>
              <w:spacing w:line="240" w:lineRule="auto"/>
              <w:jc w:val="center"/>
              <w:rPr>
                <w:rFonts w:eastAsia="Times New Roman"/>
                <w:color w:val="000000"/>
                <w:sz w:val="18"/>
                <w:szCs w:val="18"/>
                <w:shd w:val="clear" w:color="auto" w:fill="auto"/>
                <w:lang w:eastAsia="en-GB"/>
              </w:rPr>
            </w:pPr>
            <w:r w:rsidRPr="00D67FA3">
              <w:rPr>
                <w:rFonts w:eastAsia="Times New Roman"/>
                <w:color w:val="000000"/>
                <w:sz w:val="18"/>
                <w:szCs w:val="18"/>
                <w:shd w:val="clear" w:color="auto" w:fill="auto"/>
                <w:lang w:eastAsia="en-GB"/>
              </w:rPr>
              <w:t>(kg-N/ha/y)</w:t>
            </w:r>
          </w:p>
        </w:tc>
        <w:tc>
          <w:tcPr>
            <w:tcW w:w="1576" w:type="dxa"/>
            <w:tcBorders>
              <w:top w:val="single" w:sz="12" w:space="0" w:color="auto"/>
              <w:bottom w:val="single" w:sz="12" w:space="0" w:color="auto"/>
            </w:tcBorders>
            <w:vAlign w:val="center"/>
          </w:tcPr>
          <w:p w14:paraId="02EC5270" w14:textId="77777777" w:rsidR="00206C0B" w:rsidRPr="00D67FA3" w:rsidRDefault="00206C0B" w:rsidP="00DC2AC3">
            <w:pPr>
              <w:spacing w:line="240" w:lineRule="auto"/>
              <w:jc w:val="center"/>
              <w:rPr>
                <w:rFonts w:eastAsia="Times New Roman"/>
                <w:color w:val="000000"/>
                <w:sz w:val="18"/>
                <w:szCs w:val="18"/>
                <w:shd w:val="clear" w:color="auto" w:fill="auto"/>
                <w:lang w:eastAsia="en-GB"/>
              </w:rPr>
            </w:pPr>
            <w:r w:rsidRPr="00D67FA3">
              <w:rPr>
                <w:rFonts w:eastAsia="Times New Roman"/>
                <w:color w:val="000000"/>
                <w:sz w:val="18"/>
                <w:szCs w:val="18"/>
                <w:shd w:val="clear" w:color="auto" w:fill="auto"/>
                <w:lang w:eastAsia="en-GB"/>
              </w:rPr>
              <w:t>Critical Load</w:t>
            </w:r>
          </w:p>
          <w:p w14:paraId="3F234291" w14:textId="77777777" w:rsidR="00206C0B" w:rsidRPr="00D67FA3" w:rsidRDefault="00206C0B" w:rsidP="00DC2AC3">
            <w:pPr>
              <w:spacing w:line="240" w:lineRule="auto"/>
              <w:jc w:val="center"/>
              <w:rPr>
                <w:rFonts w:eastAsia="Times New Roman"/>
                <w:color w:val="000000"/>
                <w:sz w:val="18"/>
                <w:szCs w:val="18"/>
                <w:shd w:val="clear" w:color="auto" w:fill="auto"/>
                <w:lang w:eastAsia="en-GB"/>
              </w:rPr>
            </w:pPr>
            <w:r w:rsidRPr="00D67FA3">
              <w:rPr>
                <w:rFonts w:eastAsia="Times New Roman"/>
                <w:color w:val="000000"/>
                <w:sz w:val="18"/>
                <w:szCs w:val="18"/>
                <w:shd w:val="clear" w:color="auto" w:fill="auto"/>
                <w:lang w:eastAsia="en-GB"/>
              </w:rPr>
              <w:t>Acid Deposition</w:t>
            </w:r>
          </w:p>
          <w:p w14:paraId="46BD9124" w14:textId="77777777" w:rsidR="00206C0B" w:rsidRPr="00D67FA3" w:rsidRDefault="00206C0B" w:rsidP="00DC2AC3">
            <w:pPr>
              <w:spacing w:line="240" w:lineRule="auto"/>
              <w:jc w:val="center"/>
              <w:rPr>
                <w:rFonts w:eastAsia="Times New Roman"/>
                <w:color w:val="000000"/>
                <w:sz w:val="18"/>
                <w:szCs w:val="18"/>
                <w:shd w:val="clear" w:color="auto" w:fill="auto"/>
                <w:lang w:eastAsia="en-GB"/>
              </w:rPr>
            </w:pPr>
            <w:r w:rsidRPr="00D67FA3">
              <w:rPr>
                <w:rFonts w:eastAsia="Times New Roman"/>
                <w:color w:val="000000"/>
                <w:sz w:val="18"/>
                <w:szCs w:val="18"/>
                <w:shd w:val="clear" w:color="auto" w:fill="auto"/>
                <w:lang w:eastAsia="en-GB"/>
              </w:rPr>
              <w:t>(keq/ha/y)</w:t>
            </w:r>
          </w:p>
        </w:tc>
      </w:tr>
      <w:tr w:rsidR="00206C0B" w:rsidRPr="004F49F4" w14:paraId="7C7A0518" w14:textId="77777777" w:rsidTr="00F616C3">
        <w:trPr>
          <w:trHeight w:val="267"/>
        </w:trPr>
        <w:tc>
          <w:tcPr>
            <w:tcW w:w="4947" w:type="dxa"/>
            <w:tcBorders>
              <w:top w:val="single" w:sz="12" w:space="0" w:color="auto"/>
              <w:bottom w:val="single" w:sz="6" w:space="0" w:color="auto"/>
              <w:right w:val="single" w:sz="6" w:space="0" w:color="auto"/>
            </w:tcBorders>
            <w:shd w:val="clear" w:color="auto" w:fill="auto"/>
            <w:noWrap/>
            <w:vAlign w:val="center"/>
          </w:tcPr>
          <w:p w14:paraId="526FD8FC" w14:textId="43505F49" w:rsidR="00206C0B" w:rsidRPr="00D67FA3" w:rsidRDefault="00F616C3" w:rsidP="00DC2AC3">
            <w:pPr>
              <w:spacing w:line="240" w:lineRule="auto"/>
              <w:jc w:val="center"/>
              <w:rPr>
                <w:rFonts w:cs="Arial"/>
                <w:sz w:val="18"/>
                <w:szCs w:val="18"/>
              </w:rPr>
            </w:pPr>
            <w:r>
              <w:rPr>
                <w:sz w:val="18"/>
                <w:szCs w:val="18"/>
              </w:rPr>
              <w:t xml:space="preserve">Sambrook Mill Pond </w:t>
            </w:r>
            <w:r w:rsidR="006F50B0">
              <w:rPr>
                <w:sz w:val="18"/>
                <w:szCs w:val="18"/>
              </w:rPr>
              <w:t>LWS</w:t>
            </w:r>
          </w:p>
        </w:tc>
        <w:tc>
          <w:tcPr>
            <w:tcW w:w="1134" w:type="dxa"/>
            <w:tcBorders>
              <w:top w:val="single" w:sz="12" w:space="0" w:color="auto"/>
              <w:left w:val="single" w:sz="6" w:space="0" w:color="auto"/>
              <w:bottom w:val="single" w:sz="6" w:space="0" w:color="auto"/>
              <w:right w:val="single" w:sz="6" w:space="0" w:color="auto"/>
            </w:tcBorders>
            <w:shd w:val="clear" w:color="auto" w:fill="auto"/>
            <w:noWrap/>
            <w:vAlign w:val="center"/>
          </w:tcPr>
          <w:p w14:paraId="27E417C9" w14:textId="57A8EEB9" w:rsidR="00206C0B" w:rsidRPr="00D67FA3" w:rsidRDefault="00206C0B" w:rsidP="00DC2AC3">
            <w:pPr>
              <w:spacing w:line="240" w:lineRule="auto"/>
              <w:jc w:val="center"/>
              <w:rPr>
                <w:rFonts w:eastAsia="Times New Roman"/>
                <w:color w:val="000000"/>
                <w:sz w:val="18"/>
                <w:szCs w:val="18"/>
                <w:shd w:val="clear" w:color="auto" w:fill="auto"/>
                <w:lang w:eastAsia="en-GB"/>
              </w:rPr>
            </w:pPr>
            <w:r w:rsidRPr="00D67FA3">
              <w:rPr>
                <w:rFonts w:eastAsia="Times New Roman"/>
                <w:color w:val="000000"/>
                <w:sz w:val="18"/>
                <w:szCs w:val="18"/>
                <w:shd w:val="clear" w:color="auto" w:fill="auto"/>
                <w:lang w:eastAsia="en-GB"/>
              </w:rPr>
              <w:t xml:space="preserve">1.0 </w:t>
            </w:r>
            <w:r w:rsidRPr="00D67FA3">
              <w:rPr>
                <w:rFonts w:eastAsia="Times New Roman"/>
                <w:color w:val="000000"/>
                <w:sz w:val="18"/>
                <w:szCs w:val="18"/>
                <w:shd w:val="clear" w:color="auto" w:fill="auto"/>
                <w:vertAlign w:val="superscript"/>
                <w:lang w:eastAsia="en-GB"/>
              </w:rPr>
              <w:t>1</w:t>
            </w:r>
          </w:p>
        </w:tc>
        <w:tc>
          <w:tcPr>
            <w:tcW w:w="1417" w:type="dxa"/>
            <w:tcBorders>
              <w:top w:val="single" w:sz="12" w:space="0" w:color="auto"/>
              <w:left w:val="single" w:sz="6" w:space="0" w:color="auto"/>
              <w:bottom w:val="single" w:sz="6" w:space="0" w:color="auto"/>
              <w:right w:val="single" w:sz="6" w:space="0" w:color="auto"/>
            </w:tcBorders>
            <w:shd w:val="clear" w:color="auto" w:fill="auto"/>
            <w:noWrap/>
            <w:vAlign w:val="center"/>
          </w:tcPr>
          <w:p w14:paraId="7471447F" w14:textId="1DA7E2E5" w:rsidR="00206C0B" w:rsidRPr="00D67FA3" w:rsidRDefault="0011044F" w:rsidP="00DC2AC3">
            <w:pPr>
              <w:spacing w:line="240" w:lineRule="auto"/>
              <w:jc w:val="center"/>
              <w:rPr>
                <w:rFonts w:cs="Arial"/>
                <w:sz w:val="18"/>
                <w:szCs w:val="18"/>
              </w:rPr>
            </w:pPr>
            <w:r>
              <w:rPr>
                <w:rFonts w:cs="Arial"/>
                <w:sz w:val="18"/>
                <w:szCs w:val="18"/>
              </w:rPr>
              <w:t>10.0</w:t>
            </w:r>
            <w:r w:rsidR="00BC102F" w:rsidRPr="00BC102F">
              <w:rPr>
                <w:rFonts w:cs="Arial"/>
                <w:sz w:val="18"/>
                <w:szCs w:val="18"/>
                <w:vertAlign w:val="superscript"/>
              </w:rPr>
              <w:t xml:space="preserve"> 1</w:t>
            </w:r>
          </w:p>
        </w:tc>
        <w:tc>
          <w:tcPr>
            <w:tcW w:w="1576" w:type="dxa"/>
            <w:tcBorders>
              <w:top w:val="single" w:sz="12" w:space="0" w:color="auto"/>
              <w:left w:val="single" w:sz="6" w:space="0" w:color="auto"/>
              <w:bottom w:val="single" w:sz="6" w:space="0" w:color="auto"/>
            </w:tcBorders>
            <w:vAlign w:val="center"/>
          </w:tcPr>
          <w:p w14:paraId="385DAB1B" w14:textId="77777777" w:rsidR="00206C0B" w:rsidRPr="00D67FA3" w:rsidRDefault="00206C0B" w:rsidP="00DC2AC3">
            <w:pPr>
              <w:spacing w:line="240" w:lineRule="auto"/>
              <w:jc w:val="center"/>
              <w:rPr>
                <w:rFonts w:cs="Arial"/>
                <w:sz w:val="18"/>
                <w:szCs w:val="18"/>
              </w:rPr>
            </w:pPr>
            <w:r w:rsidRPr="00D67FA3">
              <w:rPr>
                <w:rFonts w:cs="Arial"/>
                <w:sz w:val="18"/>
                <w:szCs w:val="18"/>
              </w:rPr>
              <w:t>-</w:t>
            </w:r>
          </w:p>
        </w:tc>
      </w:tr>
      <w:tr w:rsidR="00BC102F" w:rsidRPr="004F49F4" w14:paraId="3B7F1A80" w14:textId="77777777" w:rsidTr="00F616C3">
        <w:trPr>
          <w:trHeight w:val="267"/>
        </w:trPr>
        <w:tc>
          <w:tcPr>
            <w:tcW w:w="4947" w:type="dxa"/>
            <w:tcBorders>
              <w:top w:val="single" w:sz="6" w:space="0" w:color="auto"/>
              <w:bottom w:val="single" w:sz="6" w:space="0" w:color="auto"/>
              <w:right w:val="single" w:sz="6" w:space="0" w:color="auto"/>
            </w:tcBorders>
            <w:shd w:val="clear" w:color="auto" w:fill="auto"/>
            <w:noWrap/>
            <w:vAlign w:val="center"/>
          </w:tcPr>
          <w:p w14:paraId="3E64E89C" w14:textId="67A990A7" w:rsidR="00BC102F" w:rsidRPr="00D67FA3" w:rsidRDefault="00F616C3" w:rsidP="00BC102F">
            <w:pPr>
              <w:spacing w:line="240" w:lineRule="auto"/>
              <w:jc w:val="center"/>
              <w:rPr>
                <w:sz w:val="18"/>
                <w:szCs w:val="18"/>
              </w:rPr>
            </w:pPr>
            <w:r>
              <w:rPr>
                <w:sz w:val="18"/>
                <w:szCs w:val="18"/>
              </w:rPr>
              <w:t>Newport Canal SSSI</w:t>
            </w:r>
          </w:p>
        </w:tc>
        <w:tc>
          <w:tcPr>
            <w:tcW w:w="1134"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03C8655" w14:textId="6C58C337" w:rsidR="00BC102F" w:rsidRPr="00D67FA3" w:rsidRDefault="00B12A4D" w:rsidP="00BC102F">
            <w:pPr>
              <w:spacing w:line="240" w:lineRule="auto"/>
              <w:jc w:val="center"/>
              <w:rPr>
                <w:rFonts w:eastAsia="Times New Roman"/>
                <w:color w:val="000000"/>
                <w:sz w:val="18"/>
                <w:szCs w:val="18"/>
                <w:shd w:val="clear" w:color="auto" w:fill="auto"/>
                <w:vertAlign w:val="superscript"/>
                <w:lang w:eastAsia="en-GB"/>
              </w:rPr>
            </w:pPr>
            <w:r>
              <w:rPr>
                <w:rFonts w:eastAsia="Times New Roman"/>
                <w:color w:val="000000"/>
                <w:sz w:val="18"/>
                <w:szCs w:val="18"/>
                <w:shd w:val="clear" w:color="auto" w:fill="auto"/>
                <w:lang w:eastAsia="en-GB"/>
              </w:rPr>
              <w:t>1</w:t>
            </w:r>
            <w:r w:rsidR="00BC102F" w:rsidRPr="00D67FA3">
              <w:rPr>
                <w:rFonts w:eastAsia="Times New Roman"/>
                <w:color w:val="000000"/>
                <w:sz w:val="18"/>
                <w:szCs w:val="18"/>
                <w:shd w:val="clear" w:color="auto" w:fill="auto"/>
                <w:lang w:eastAsia="en-GB"/>
              </w:rPr>
              <w:t xml:space="preserve">.0 </w:t>
            </w:r>
            <w:r w:rsidR="00BC102F" w:rsidRPr="00D67FA3">
              <w:rPr>
                <w:rFonts w:eastAsia="Times New Roman"/>
                <w:color w:val="000000"/>
                <w:sz w:val="18"/>
                <w:szCs w:val="18"/>
                <w:shd w:val="clear" w:color="auto" w:fill="auto"/>
                <w:vertAlign w:val="superscript"/>
                <w:lang w:eastAsia="en-GB"/>
              </w:rPr>
              <w:t>2</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CFA46AA" w14:textId="5E2FA14A" w:rsidR="00BC102F" w:rsidRPr="00D67FA3" w:rsidRDefault="00F616C3" w:rsidP="00BC102F">
            <w:pPr>
              <w:spacing w:line="240" w:lineRule="auto"/>
              <w:jc w:val="center"/>
              <w:rPr>
                <w:rFonts w:cs="Arial"/>
                <w:sz w:val="18"/>
                <w:szCs w:val="18"/>
                <w:vertAlign w:val="superscript"/>
              </w:rPr>
            </w:pPr>
            <w:r>
              <w:rPr>
                <w:rFonts w:cs="Arial"/>
                <w:sz w:val="18"/>
                <w:szCs w:val="18"/>
              </w:rPr>
              <w:t>-</w:t>
            </w:r>
          </w:p>
        </w:tc>
        <w:tc>
          <w:tcPr>
            <w:tcW w:w="1576" w:type="dxa"/>
            <w:tcBorders>
              <w:top w:val="single" w:sz="6" w:space="0" w:color="auto"/>
              <w:left w:val="single" w:sz="6" w:space="0" w:color="auto"/>
              <w:bottom w:val="single" w:sz="6" w:space="0" w:color="auto"/>
            </w:tcBorders>
            <w:vAlign w:val="center"/>
          </w:tcPr>
          <w:p w14:paraId="5875D527" w14:textId="15CB3B4D" w:rsidR="00BC102F" w:rsidRPr="00D67FA3" w:rsidRDefault="00BC102F" w:rsidP="00BC102F">
            <w:pPr>
              <w:spacing w:line="240" w:lineRule="auto"/>
              <w:jc w:val="center"/>
              <w:rPr>
                <w:rFonts w:cs="Arial"/>
                <w:sz w:val="18"/>
                <w:szCs w:val="18"/>
                <w:vertAlign w:val="superscript"/>
              </w:rPr>
            </w:pPr>
            <w:r w:rsidRPr="00D67FA3">
              <w:rPr>
                <w:rFonts w:cs="Arial"/>
                <w:sz w:val="18"/>
                <w:szCs w:val="18"/>
              </w:rPr>
              <w:t>-</w:t>
            </w:r>
          </w:p>
        </w:tc>
      </w:tr>
      <w:tr w:rsidR="00B12A4D" w:rsidRPr="004F49F4" w14:paraId="3D3B93EA" w14:textId="77777777" w:rsidTr="00F616C3">
        <w:trPr>
          <w:trHeight w:val="267"/>
        </w:trPr>
        <w:tc>
          <w:tcPr>
            <w:tcW w:w="4947" w:type="dxa"/>
            <w:tcBorders>
              <w:top w:val="single" w:sz="6" w:space="0" w:color="auto"/>
              <w:bottom w:val="single" w:sz="6" w:space="0" w:color="auto"/>
              <w:right w:val="single" w:sz="6" w:space="0" w:color="auto"/>
            </w:tcBorders>
            <w:shd w:val="clear" w:color="auto" w:fill="auto"/>
            <w:noWrap/>
            <w:vAlign w:val="center"/>
          </w:tcPr>
          <w:p w14:paraId="77C5B3BD" w14:textId="130DF3C1" w:rsidR="00B12A4D" w:rsidRPr="00D67FA3" w:rsidRDefault="00F616C3" w:rsidP="00B12A4D">
            <w:pPr>
              <w:spacing w:line="240" w:lineRule="auto"/>
              <w:jc w:val="center"/>
              <w:rPr>
                <w:sz w:val="18"/>
                <w:szCs w:val="18"/>
              </w:rPr>
            </w:pPr>
            <w:r>
              <w:rPr>
                <w:sz w:val="18"/>
                <w:szCs w:val="18"/>
              </w:rPr>
              <w:t>Loynton Moss SSSI, Hodnet Heath SSSI, Doley Common SSSI and Aqualate Mere SSSI/Midland Meres &amp; Mosses Phase 2 Ramsar</w:t>
            </w:r>
          </w:p>
        </w:tc>
        <w:tc>
          <w:tcPr>
            <w:tcW w:w="1134"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68D4FF8" w14:textId="5913DFCA" w:rsidR="00B12A4D" w:rsidRPr="00D67FA3" w:rsidRDefault="00B12A4D" w:rsidP="00B12A4D">
            <w:pPr>
              <w:spacing w:line="240" w:lineRule="auto"/>
              <w:jc w:val="center"/>
              <w:rPr>
                <w:rFonts w:eastAsia="Times New Roman"/>
                <w:color w:val="000000"/>
                <w:sz w:val="18"/>
                <w:szCs w:val="18"/>
                <w:shd w:val="clear" w:color="auto" w:fill="auto"/>
                <w:vertAlign w:val="superscript"/>
                <w:lang w:eastAsia="en-GB"/>
              </w:rPr>
            </w:pPr>
            <w:r>
              <w:rPr>
                <w:rFonts w:eastAsia="Times New Roman"/>
                <w:color w:val="000000"/>
                <w:sz w:val="18"/>
                <w:szCs w:val="18"/>
                <w:shd w:val="clear" w:color="auto" w:fill="auto"/>
                <w:lang w:eastAsia="en-GB"/>
              </w:rPr>
              <w:t>1</w:t>
            </w:r>
            <w:r w:rsidRPr="00D67FA3">
              <w:rPr>
                <w:rFonts w:eastAsia="Times New Roman"/>
                <w:color w:val="000000"/>
                <w:sz w:val="18"/>
                <w:szCs w:val="18"/>
                <w:shd w:val="clear" w:color="auto" w:fill="auto"/>
                <w:lang w:eastAsia="en-GB"/>
              </w:rPr>
              <w:t xml:space="preserve">.0 </w:t>
            </w:r>
            <w:r w:rsidRPr="00D67FA3">
              <w:rPr>
                <w:rFonts w:eastAsia="Times New Roman"/>
                <w:color w:val="000000"/>
                <w:sz w:val="18"/>
                <w:szCs w:val="18"/>
                <w:shd w:val="clear" w:color="auto" w:fill="auto"/>
                <w:vertAlign w:val="superscript"/>
                <w:lang w:eastAsia="en-GB"/>
              </w:rPr>
              <w:t>2</w:t>
            </w:r>
          </w:p>
        </w:tc>
        <w:tc>
          <w:tcPr>
            <w:tcW w:w="1417"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641D61B" w14:textId="312A7A26" w:rsidR="00B12A4D" w:rsidRPr="00D67FA3" w:rsidRDefault="00F616C3" w:rsidP="00B12A4D">
            <w:pPr>
              <w:spacing w:line="240" w:lineRule="auto"/>
              <w:jc w:val="center"/>
              <w:rPr>
                <w:rFonts w:cs="Arial"/>
                <w:sz w:val="18"/>
                <w:szCs w:val="18"/>
                <w:vertAlign w:val="superscript"/>
              </w:rPr>
            </w:pPr>
            <w:r>
              <w:rPr>
                <w:rFonts w:cs="Arial"/>
                <w:sz w:val="18"/>
                <w:szCs w:val="18"/>
              </w:rPr>
              <w:t>10</w:t>
            </w:r>
            <w:r w:rsidR="00B12A4D" w:rsidRPr="00D67FA3">
              <w:rPr>
                <w:rFonts w:cs="Arial"/>
                <w:sz w:val="18"/>
                <w:szCs w:val="18"/>
              </w:rPr>
              <w:t xml:space="preserve">.0 </w:t>
            </w:r>
            <w:r w:rsidR="00B12A4D" w:rsidRPr="00C454D3">
              <w:rPr>
                <w:rFonts w:cs="Arial"/>
                <w:sz w:val="18"/>
                <w:szCs w:val="18"/>
                <w:vertAlign w:val="superscript"/>
              </w:rPr>
              <w:t>2</w:t>
            </w:r>
            <w:r w:rsidR="00B12A4D">
              <w:rPr>
                <w:rFonts w:cs="Arial"/>
                <w:sz w:val="18"/>
                <w:szCs w:val="18"/>
                <w:vertAlign w:val="superscript"/>
              </w:rPr>
              <w:t xml:space="preserve"> &amp; 3</w:t>
            </w:r>
          </w:p>
        </w:tc>
        <w:tc>
          <w:tcPr>
            <w:tcW w:w="1576" w:type="dxa"/>
            <w:tcBorders>
              <w:top w:val="single" w:sz="6" w:space="0" w:color="auto"/>
              <w:left w:val="single" w:sz="6" w:space="0" w:color="auto"/>
              <w:bottom w:val="single" w:sz="6" w:space="0" w:color="auto"/>
            </w:tcBorders>
            <w:vAlign w:val="center"/>
          </w:tcPr>
          <w:p w14:paraId="46BF8AC5" w14:textId="5D7DF394" w:rsidR="00B12A4D" w:rsidRPr="00D67FA3" w:rsidRDefault="00B12A4D" w:rsidP="00B12A4D">
            <w:pPr>
              <w:spacing w:line="240" w:lineRule="auto"/>
              <w:jc w:val="center"/>
              <w:rPr>
                <w:rFonts w:cs="Arial"/>
                <w:sz w:val="18"/>
                <w:szCs w:val="18"/>
              </w:rPr>
            </w:pPr>
            <w:r w:rsidRPr="00D67FA3">
              <w:rPr>
                <w:rFonts w:cs="Arial"/>
                <w:sz w:val="18"/>
                <w:szCs w:val="18"/>
              </w:rPr>
              <w:t>-</w:t>
            </w:r>
          </w:p>
        </w:tc>
      </w:tr>
      <w:tr w:rsidR="00A448C0" w:rsidRPr="004F49F4" w14:paraId="7E2B831B" w14:textId="77777777" w:rsidTr="00F616C3">
        <w:trPr>
          <w:trHeight w:val="267"/>
        </w:trPr>
        <w:tc>
          <w:tcPr>
            <w:tcW w:w="4947" w:type="dxa"/>
            <w:tcBorders>
              <w:top w:val="single" w:sz="6" w:space="0" w:color="auto"/>
              <w:bottom w:val="single" w:sz="12" w:space="0" w:color="auto"/>
              <w:right w:val="single" w:sz="6" w:space="0" w:color="auto"/>
            </w:tcBorders>
            <w:shd w:val="clear" w:color="auto" w:fill="auto"/>
            <w:noWrap/>
            <w:vAlign w:val="center"/>
          </w:tcPr>
          <w:p w14:paraId="0EB626DF" w14:textId="661EE59E" w:rsidR="00A448C0" w:rsidRPr="006F50B0" w:rsidRDefault="00F616C3" w:rsidP="00A448C0">
            <w:pPr>
              <w:spacing w:line="240" w:lineRule="auto"/>
              <w:jc w:val="center"/>
              <w:rPr>
                <w:sz w:val="18"/>
                <w:szCs w:val="18"/>
              </w:rPr>
            </w:pPr>
            <w:r>
              <w:rPr>
                <w:sz w:val="18"/>
                <w:szCs w:val="18"/>
              </w:rPr>
              <w:t>Muxton Marsh SSSI</w:t>
            </w:r>
          </w:p>
        </w:tc>
        <w:tc>
          <w:tcPr>
            <w:tcW w:w="1134" w:type="dxa"/>
            <w:tcBorders>
              <w:top w:val="single" w:sz="6" w:space="0" w:color="auto"/>
              <w:left w:val="single" w:sz="6" w:space="0" w:color="auto"/>
              <w:bottom w:val="single" w:sz="12" w:space="0" w:color="auto"/>
              <w:right w:val="single" w:sz="6" w:space="0" w:color="auto"/>
            </w:tcBorders>
            <w:shd w:val="clear" w:color="auto" w:fill="auto"/>
            <w:noWrap/>
            <w:vAlign w:val="center"/>
          </w:tcPr>
          <w:p w14:paraId="7CFDE704" w14:textId="5C790EB6" w:rsidR="00A448C0" w:rsidRDefault="00F616C3" w:rsidP="00A448C0">
            <w:pPr>
              <w:spacing w:line="240" w:lineRule="auto"/>
              <w:jc w:val="center"/>
              <w:rPr>
                <w:rFonts w:eastAsia="Times New Roman"/>
                <w:color w:val="000000"/>
                <w:sz w:val="18"/>
                <w:szCs w:val="18"/>
                <w:shd w:val="clear" w:color="auto" w:fill="auto"/>
                <w:lang w:eastAsia="en-GB"/>
              </w:rPr>
            </w:pPr>
            <w:r>
              <w:rPr>
                <w:rFonts w:eastAsia="Times New Roman"/>
                <w:color w:val="000000"/>
                <w:sz w:val="18"/>
                <w:szCs w:val="18"/>
                <w:shd w:val="clear" w:color="auto" w:fill="auto"/>
                <w:lang w:eastAsia="en-GB"/>
              </w:rPr>
              <w:t>3</w:t>
            </w:r>
            <w:r w:rsidR="00A448C0" w:rsidRPr="00D67FA3">
              <w:rPr>
                <w:rFonts w:eastAsia="Times New Roman"/>
                <w:color w:val="000000"/>
                <w:sz w:val="18"/>
                <w:szCs w:val="18"/>
                <w:shd w:val="clear" w:color="auto" w:fill="auto"/>
                <w:lang w:eastAsia="en-GB"/>
              </w:rPr>
              <w:t xml:space="preserve">.0 </w:t>
            </w:r>
            <w:r w:rsidR="00A448C0" w:rsidRPr="00D67FA3">
              <w:rPr>
                <w:rFonts w:eastAsia="Times New Roman"/>
                <w:color w:val="000000"/>
                <w:sz w:val="18"/>
                <w:szCs w:val="18"/>
                <w:shd w:val="clear" w:color="auto" w:fill="auto"/>
                <w:vertAlign w:val="superscript"/>
                <w:lang w:eastAsia="en-GB"/>
              </w:rPr>
              <w:t>2</w:t>
            </w:r>
          </w:p>
        </w:tc>
        <w:tc>
          <w:tcPr>
            <w:tcW w:w="1417" w:type="dxa"/>
            <w:tcBorders>
              <w:top w:val="single" w:sz="6" w:space="0" w:color="auto"/>
              <w:left w:val="single" w:sz="6" w:space="0" w:color="auto"/>
              <w:bottom w:val="single" w:sz="12" w:space="0" w:color="auto"/>
              <w:right w:val="single" w:sz="6" w:space="0" w:color="auto"/>
            </w:tcBorders>
            <w:shd w:val="clear" w:color="auto" w:fill="auto"/>
            <w:noWrap/>
            <w:vAlign w:val="center"/>
          </w:tcPr>
          <w:p w14:paraId="33947286" w14:textId="00DC4EAC" w:rsidR="00A448C0" w:rsidRDefault="00F616C3" w:rsidP="00A448C0">
            <w:pPr>
              <w:spacing w:line="240" w:lineRule="auto"/>
              <w:jc w:val="center"/>
              <w:rPr>
                <w:rFonts w:cs="Arial"/>
                <w:sz w:val="18"/>
                <w:szCs w:val="18"/>
              </w:rPr>
            </w:pPr>
            <w:r>
              <w:rPr>
                <w:rFonts w:cs="Arial"/>
                <w:sz w:val="18"/>
                <w:szCs w:val="18"/>
              </w:rPr>
              <w:t>20</w:t>
            </w:r>
            <w:r w:rsidR="00A448C0" w:rsidRPr="00D67FA3">
              <w:rPr>
                <w:rFonts w:cs="Arial"/>
                <w:sz w:val="18"/>
                <w:szCs w:val="18"/>
              </w:rPr>
              <w:t xml:space="preserve">.0 </w:t>
            </w:r>
            <w:r w:rsidR="00A448C0" w:rsidRPr="00C454D3">
              <w:rPr>
                <w:rFonts w:cs="Arial"/>
                <w:sz w:val="18"/>
                <w:szCs w:val="18"/>
                <w:vertAlign w:val="superscript"/>
              </w:rPr>
              <w:t>2</w:t>
            </w:r>
            <w:r w:rsidR="00A448C0">
              <w:rPr>
                <w:rFonts w:cs="Arial"/>
                <w:sz w:val="18"/>
                <w:szCs w:val="18"/>
                <w:vertAlign w:val="superscript"/>
              </w:rPr>
              <w:t xml:space="preserve"> &amp; 3</w:t>
            </w:r>
          </w:p>
        </w:tc>
        <w:tc>
          <w:tcPr>
            <w:tcW w:w="1576" w:type="dxa"/>
            <w:tcBorders>
              <w:top w:val="single" w:sz="6" w:space="0" w:color="auto"/>
              <w:left w:val="single" w:sz="6" w:space="0" w:color="auto"/>
              <w:bottom w:val="single" w:sz="12" w:space="0" w:color="auto"/>
            </w:tcBorders>
            <w:vAlign w:val="center"/>
          </w:tcPr>
          <w:p w14:paraId="60FA5213" w14:textId="078E12DD" w:rsidR="00A448C0" w:rsidRPr="00D67FA3" w:rsidRDefault="00A448C0" w:rsidP="00A448C0">
            <w:pPr>
              <w:spacing w:line="240" w:lineRule="auto"/>
              <w:jc w:val="center"/>
              <w:rPr>
                <w:rFonts w:cs="Arial"/>
                <w:sz w:val="18"/>
                <w:szCs w:val="18"/>
              </w:rPr>
            </w:pPr>
            <w:r w:rsidRPr="00D67FA3">
              <w:rPr>
                <w:rFonts w:cs="Arial"/>
                <w:sz w:val="18"/>
                <w:szCs w:val="18"/>
              </w:rPr>
              <w:t>-</w:t>
            </w:r>
          </w:p>
        </w:tc>
      </w:tr>
    </w:tbl>
    <w:p w14:paraId="69BE5C43" w14:textId="2240A346" w:rsidR="00206C0B" w:rsidRPr="00D67FA3" w:rsidRDefault="00206C0B" w:rsidP="00282406">
      <w:pPr>
        <w:pStyle w:val="ListParagraph"/>
        <w:numPr>
          <w:ilvl w:val="0"/>
          <w:numId w:val="7"/>
        </w:numPr>
        <w:ind w:right="379"/>
        <w:rPr>
          <w:sz w:val="18"/>
          <w:szCs w:val="18"/>
        </w:rPr>
      </w:pPr>
      <w:r w:rsidRPr="00D67FA3">
        <w:rPr>
          <w:sz w:val="18"/>
          <w:szCs w:val="18"/>
        </w:rPr>
        <w:t>A precautionary figure used where no details of the ecology of the site are available.</w:t>
      </w:r>
    </w:p>
    <w:p w14:paraId="46E662C3" w14:textId="43E46E74" w:rsidR="00206C0B" w:rsidRPr="00D67FA3" w:rsidRDefault="00496D09" w:rsidP="00282406">
      <w:pPr>
        <w:pStyle w:val="ListParagraph"/>
        <w:numPr>
          <w:ilvl w:val="0"/>
          <w:numId w:val="7"/>
        </w:numPr>
        <w:ind w:left="709" w:right="379"/>
        <w:rPr>
          <w:sz w:val="18"/>
          <w:szCs w:val="18"/>
        </w:rPr>
      </w:pPr>
      <w:r w:rsidRPr="00D67FA3">
        <w:rPr>
          <w:sz w:val="18"/>
          <w:szCs w:val="18"/>
        </w:rPr>
        <w:t xml:space="preserve">Based upon the citation for the site </w:t>
      </w:r>
      <w:r w:rsidR="005717F4" w:rsidRPr="00D67FA3">
        <w:rPr>
          <w:sz w:val="18"/>
          <w:szCs w:val="18"/>
        </w:rPr>
        <w:t xml:space="preserve">and information listed </w:t>
      </w:r>
      <w:r w:rsidRPr="00D67FA3">
        <w:rPr>
          <w:sz w:val="18"/>
          <w:szCs w:val="18"/>
        </w:rPr>
        <w:t>on APIS (</w:t>
      </w:r>
      <w:r w:rsidR="00F616C3">
        <w:rPr>
          <w:sz w:val="18"/>
          <w:szCs w:val="18"/>
        </w:rPr>
        <w:t>Octo</w:t>
      </w:r>
      <w:r w:rsidR="00B12A4D">
        <w:rPr>
          <w:sz w:val="18"/>
          <w:szCs w:val="18"/>
        </w:rPr>
        <w:t>ber</w:t>
      </w:r>
      <w:r w:rsidR="00C454D3">
        <w:rPr>
          <w:sz w:val="18"/>
          <w:szCs w:val="18"/>
        </w:rPr>
        <w:t xml:space="preserve"> 2022</w:t>
      </w:r>
      <w:r w:rsidRPr="00D67FA3">
        <w:rPr>
          <w:sz w:val="18"/>
          <w:szCs w:val="18"/>
        </w:rPr>
        <w:t>)</w:t>
      </w:r>
      <w:r w:rsidR="00190BB5" w:rsidRPr="00D67FA3">
        <w:rPr>
          <w:sz w:val="18"/>
          <w:szCs w:val="18"/>
        </w:rPr>
        <w:t>.</w:t>
      </w:r>
    </w:p>
    <w:p w14:paraId="13BA0A2F" w14:textId="3FF493F8" w:rsidR="005717F4" w:rsidRDefault="005717F4" w:rsidP="00282406">
      <w:pPr>
        <w:pStyle w:val="ListParagraph"/>
        <w:numPr>
          <w:ilvl w:val="0"/>
          <w:numId w:val="7"/>
        </w:numPr>
        <w:ind w:left="709" w:right="379"/>
        <w:rPr>
          <w:sz w:val="18"/>
          <w:szCs w:val="18"/>
        </w:rPr>
      </w:pPr>
      <w:r w:rsidRPr="00D67FA3">
        <w:rPr>
          <w:sz w:val="18"/>
          <w:szCs w:val="18"/>
        </w:rPr>
        <w:t>The lower bound of the range of Critical Loads for the site/species, obtained from APIS (</w:t>
      </w:r>
      <w:r w:rsidR="00F616C3">
        <w:rPr>
          <w:sz w:val="18"/>
          <w:szCs w:val="18"/>
        </w:rPr>
        <w:t>Octo</w:t>
      </w:r>
      <w:r w:rsidR="00B12A4D">
        <w:rPr>
          <w:sz w:val="18"/>
          <w:szCs w:val="18"/>
        </w:rPr>
        <w:t>ber</w:t>
      </w:r>
      <w:r w:rsidR="00C454D3">
        <w:rPr>
          <w:sz w:val="18"/>
          <w:szCs w:val="18"/>
        </w:rPr>
        <w:t xml:space="preserve"> 2022</w:t>
      </w:r>
      <w:r w:rsidRPr="00D67FA3">
        <w:rPr>
          <w:sz w:val="18"/>
          <w:szCs w:val="18"/>
        </w:rPr>
        <w:t>)</w:t>
      </w:r>
      <w:r w:rsidR="000E6F20" w:rsidRPr="00D67FA3">
        <w:rPr>
          <w:sz w:val="18"/>
          <w:szCs w:val="18"/>
        </w:rPr>
        <w:t>.</w:t>
      </w:r>
    </w:p>
    <w:p w14:paraId="735AD67D" w14:textId="77777777" w:rsidR="00FC27CF" w:rsidRPr="00DA5D30" w:rsidRDefault="00FC27CF" w:rsidP="00FC27CF">
      <w:pPr>
        <w:ind w:right="403"/>
        <w:rPr>
          <w:sz w:val="16"/>
          <w:szCs w:val="16"/>
        </w:rPr>
      </w:pPr>
    </w:p>
    <w:p w14:paraId="7EE373B1" w14:textId="2B8DEF39" w:rsidR="003B7AD1" w:rsidRPr="00B77971" w:rsidRDefault="00F36D00" w:rsidP="000215E7">
      <w:pPr>
        <w:pStyle w:val="Heading2"/>
      </w:pPr>
      <w:r w:rsidRPr="00B77971">
        <w:t xml:space="preserve">3.4 </w:t>
      </w:r>
      <w:r w:rsidR="00FF3382" w:rsidRPr="00B77971">
        <w:t xml:space="preserve">Guidance on the </w:t>
      </w:r>
      <w:r w:rsidR="00092DAA" w:rsidRPr="00B77971">
        <w:t>s</w:t>
      </w:r>
      <w:r w:rsidR="00FF3382" w:rsidRPr="00B77971">
        <w:t xml:space="preserve">ignificance of </w:t>
      </w:r>
      <w:r w:rsidR="00092DAA" w:rsidRPr="00B77971">
        <w:t>a</w:t>
      </w:r>
      <w:r w:rsidR="00FF3382" w:rsidRPr="00B77971">
        <w:t xml:space="preserve">mmonia </w:t>
      </w:r>
      <w:r w:rsidR="00092DAA" w:rsidRPr="00B77971">
        <w:t>e</w:t>
      </w:r>
      <w:r w:rsidR="00FF3382" w:rsidRPr="00B77971">
        <w:t>missions</w:t>
      </w:r>
    </w:p>
    <w:p w14:paraId="3E6B2A63" w14:textId="77777777" w:rsidR="00E82EBA" w:rsidRPr="000215E7" w:rsidRDefault="00E82EBA" w:rsidP="000215E7">
      <w:pPr>
        <w:pStyle w:val="Heading3"/>
      </w:pPr>
      <w:r w:rsidRPr="000215E7">
        <w:t>3.4.1 Environment Agency Criteria</w:t>
      </w:r>
    </w:p>
    <w:p w14:paraId="3DB95BEF" w14:textId="5C7DBDD7" w:rsidR="00E82EBA" w:rsidRPr="00D67FA3" w:rsidRDefault="00E82EBA" w:rsidP="00E82EBA">
      <w:pPr>
        <w:rPr>
          <w:lang w:eastAsia="en-GB"/>
        </w:rPr>
      </w:pPr>
      <w:r w:rsidRPr="00D67FA3">
        <w:rPr>
          <w:lang w:eastAsia="en-GB"/>
        </w:rPr>
        <w:t xml:space="preserve">The Environment Agency web-page titled “Intensive farming risk assessment for your environmental permit”, contains a set of criteria, with thresholds defined by percentages of the Critical Level or Critical Load, for: internationally designated wildlife </w:t>
      </w:r>
      <w:r w:rsidRPr="00D67FA3">
        <w:t>sites (Special Protection Areas (SPAs), Special Areas of Conservation (SACs) and Ramsar sites); Sites of Special Scientific Interest</w:t>
      </w:r>
      <w:r w:rsidR="007B4488" w:rsidRPr="00D67FA3">
        <w:t xml:space="preserve"> (SSSIs)</w:t>
      </w:r>
      <w:r w:rsidRPr="00D67FA3">
        <w:t xml:space="preserve"> and other non-statutory wildlife sites. The</w:t>
      </w:r>
      <w:r w:rsidRPr="00D67FA3">
        <w:rPr>
          <w:lang w:eastAsia="en-GB"/>
        </w:rPr>
        <w:t xml:space="preserve"> lower and upper thresholds are: 4% and 20% for SACs, SPAs and Ramsar sites; 20% and 50% for SSSIs and 100% and 100% for non-statutory wildlife sites.</w:t>
      </w:r>
      <w:r w:rsidR="00F96A4F">
        <w:rPr>
          <w:lang w:eastAsia="en-GB"/>
        </w:rPr>
        <w:t xml:space="preserve"> </w:t>
      </w:r>
      <w:r w:rsidRPr="00D67FA3">
        <w:rPr>
          <w:lang w:eastAsia="en-GB"/>
        </w:rPr>
        <w:t>If the predicted process contributions to Critical Level or Critical Load are below the lower threshold percentage, the impact is usually deemed acceptable.</w:t>
      </w:r>
    </w:p>
    <w:p w14:paraId="0B08C01C" w14:textId="77777777" w:rsidR="00E82EBA" w:rsidRPr="00DA5D30" w:rsidRDefault="00E82EBA" w:rsidP="00E82EBA">
      <w:pPr>
        <w:rPr>
          <w:sz w:val="16"/>
          <w:szCs w:val="16"/>
          <w:lang w:eastAsia="en-GB"/>
        </w:rPr>
      </w:pPr>
    </w:p>
    <w:p w14:paraId="69BEB54E" w14:textId="77777777" w:rsidR="00E82EBA" w:rsidRPr="00D67FA3" w:rsidRDefault="00E82EBA" w:rsidP="00E82EBA">
      <w:pPr>
        <w:rPr>
          <w:lang w:eastAsia="en-GB"/>
        </w:rPr>
      </w:pPr>
      <w:r w:rsidRPr="00D67FA3">
        <w:rPr>
          <w:lang w:eastAsia="en-GB"/>
        </w:rPr>
        <w:t>If the predicted process contributions to Critical Level or Critical Load are in the range between the lower and upper thresholds; 4% to 20% for SACs, SPAs and Ramsar sites; 20% to 50% for SSSIs and 100% to 100% for other non-statutory wildlife sites, whether or not the impact is deemed acceptable is at the discretion of the Environment Agency. In making their decision, the Environment Agency will consider whether other farming installations might act in-combination with the farm and the sensitivities of the wildlife sites. In the case of LWSs and AWs, the Environment Agency do not usually consider other farms that may act in-combination and therefore a PC of up to 100% of Critical Level or Critical Load is usually deemed acceptable for permitting purposes and therefore the upper and lower thresholds are the same (100%).</w:t>
      </w:r>
    </w:p>
    <w:p w14:paraId="543E67F2" w14:textId="33A2385D" w:rsidR="00E82EBA" w:rsidRPr="00DA5D30" w:rsidRDefault="00E82EBA" w:rsidP="00E82EBA">
      <w:pPr>
        <w:rPr>
          <w:sz w:val="16"/>
          <w:szCs w:val="16"/>
          <w:lang w:eastAsia="en-GB"/>
        </w:rPr>
      </w:pPr>
    </w:p>
    <w:p w14:paraId="007D0511" w14:textId="77777777" w:rsidR="00C454D3" w:rsidRPr="00B77971" w:rsidRDefault="00C454D3" w:rsidP="000215E7">
      <w:pPr>
        <w:pStyle w:val="Heading3"/>
        <w:rPr>
          <w:lang w:eastAsia="en-GB"/>
        </w:rPr>
      </w:pPr>
      <w:r w:rsidRPr="00B77971">
        <w:rPr>
          <w:lang w:eastAsia="en-GB"/>
        </w:rPr>
        <w:lastRenderedPageBreak/>
        <w:t>3.4.2 Natural England advisory criterion</w:t>
      </w:r>
    </w:p>
    <w:p w14:paraId="5738137F" w14:textId="1DA0CE32" w:rsidR="00C454D3" w:rsidRPr="00D717F6" w:rsidRDefault="00C454D3" w:rsidP="00C454D3">
      <w:pPr>
        <w:rPr>
          <w:rFonts w:eastAsia="Times New Roman"/>
          <w:lang w:eastAsia="en-GB"/>
        </w:rPr>
      </w:pPr>
      <w:r w:rsidRPr="00D717F6">
        <w:rPr>
          <w:rFonts w:eastAsia="Times New Roman"/>
          <w:lang w:eastAsia="en-GB"/>
        </w:rPr>
        <w:t xml:space="preserve">Natural England are a statutory consultee at planning and usually advise that, if </w:t>
      </w:r>
      <w:bookmarkStart w:id="1" w:name="_Hlk532369810"/>
      <w:r w:rsidRPr="00D717F6">
        <w:rPr>
          <w:rFonts w:eastAsia="Times New Roman"/>
          <w:lang w:eastAsia="en-GB"/>
        </w:rPr>
        <w:t xml:space="preserve">predicted process contributions exceed 1% </w:t>
      </w:r>
      <w:r w:rsidR="00A448C0">
        <w:rPr>
          <w:rFonts w:eastAsia="Times New Roman"/>
          <w:lang w:eastAsia="en-GB"/>
        </w:rPr>
        <w:t xml:space="preserve">(or lower in some circumstances) </w:t>
      </w:r>
      <w:r w:rsidRPr="00D717F6">
        <w:rPr>
          <w:rFonts w:eastAsia="Times New Roman"/>
          <w:lang w:eastAsia="en-GB"/>
        </w:rPr>
        <w:t>of Critical Level or Critical Load at a SSSI, SAC</w:t>
      </w:r>
      <w:bookmarkEnd w:id="1"/>
      <w:r w:rsidRPr="00D717F6">
        <w:rPr>
          <w:rFonts w:eastAsia="Times New Roman"/>
          <w:lang w:eastAsia="en-GB"/>
        </w:rPr>
        <w:t>, SPA or Ramsar site, then the local authority should consider whether other farming installations</w:t>
      </w:r>
      <w:r w:rsidRPr="00D717F6">
        <w:rPr>
          <w:rFonts w:eastAsia="Times New Roman"/>
          <w:vertAlign w:val="superscript"/>
          <w:lang w:eastAsia="en-GB"/>
        </w:rPr>
        <w:t>1</w:t>
      </w:r>
      <w:r w:rsidRPr="00D717F6">
        <w:rPr>
          <w:rFonts w:eastAsia="Times New Roman"/>
          <w:lang w:eastAsia="en-GB"/>
        </w:rPr>
        <w:t xml:space="preserve"> might act in-combination or cumulatively with the farm and the sensitivities of the wildlife sites. </w:t>
      </w:r>
    </w:p>
    <w:p w14:paraId="1D50E36E" w14:textId="77777777" w:rsidR="00C454D3" w:rsidRPr="00DA5D30" w:rsidRDefault="00C454D3" w:rsidP="00C454D3">
      <w:pPr>
        <w:rPr>
          <w:rFonts w:eastAsia="Times New Roman"/>
          <w:sz w:val="16"/>
          <w:szCs w:val="16"/>
          <w:lang w:eastAsia="en-GB"/>
        </w:rPr>
      </w:pPr>
    </w:p>
    <w:p w14:paraId="4331AE4E" w14:textId="77777777" w:rsidR="00C454D3" w:rsidRPr="00D717F6" w:rsidRDefault="00C454D3" w:rsidP="00282406">
      <w:pPr>
        <w:numPr>
          <w:ilvl w:val="0"/>
          <w:numId w:val="8"/>
        </w:numPr>
        <w:ind w:left="567" w:right="237" w:hanging="283"/>
        <w:contextualSpacing/>
        <w:rPr>
          <w:rFonts w:eastAsia="Times New Roman"/>
          <w:sz w:val="18"/>
          <w:szCs w:val="18"/>
        </w:rPr>
      </w:pPr>
      <w:bookmarkStart w:id="2" w:name="_Hlk23328605"/>
      <w:r w:rsidRPr="00D717F6">
        <w:rPr>
          <w:rFonts w:eastAsia="Times New Roman"/>
          <w:sz w:val="18"/>
          <w:szCs w:val="18"/>
        </w:rPr>
        <w:t xml:space="preserve">The process contribution from most farming installations is already included in the background ammonia concentrations and nitrogen and acid deposition rates. Therefore, it is normally only necessary to consider new installations and installations with extant planning permission and proposed developments when understanding the additional impact of a proposal upon nearby ecologies. However, established farms in close proximity may need to be considered given the background concentrations and deposition rates are derived as an average for a 5 km by 5 km grid. </w:t>
      </w:r>
      <w:bookmarkEnd w:id="2"/>
    </w:p>
    <w:p w14:paraId="63F8BAC7" w14:textId="5E7789F5" w:rsidR="00C454D3" w:rsidRDefault="00C454D3" w:rsidP="00C454D3">
      <w:pPr>
        <w:rPr>
          <w:rFonts w:eastAsiaTheme="minorHAnsi"/>
          <w:sz w:val="16"/>
          <w:szCs w:val="16"/>
          <w:highlight w:val="yellow"/>
        </w:rPr>
      </w:pPr>
    </w:p>
    <w:p w14:paraId="38484E20" w14:textId="77777777" w:rsidR="00176C6B" w:rsidRPr="00B77971" w:rsidRDefault="00176C6B" w:rsidP="000215E7">
      <w:pPr>
        <w:pStyle w:val="Heading3"/>
      </w:pPr>
      <w:r w:rsidRPr="00B77971">
        <w:t>3.4.3 Shropshire Council Guidance</w:t>
      </w:r>
    </w:p>
    <w:p w14:paraId="48E9F58B" w14:textId="77777777" w:rsidR="00176C6B" w:rsidRDefault="00176C6B" w:rsidP="00176C6B">
      <w:pPr>
        <w:rPr>
          <w:lang w:eastAsia="en-GB"/>
        </w:rPr>
      </w:pPr>
      <w:r w:rsidRPr="00C955DE">
        <w:rPr>
          <w:lang w:eastAsia="en-GB"/>
        </w:rPr>
        <w:t xml:space="preserve">In </w:t>
      </w:r>
      <w:r>
        <w:rPr>
          <w:lang w:eastAsia="en-GB"/>
        </w:rPr>
        <w:t>April 2018</w:t>
      </w:r>
      <w:r w:rsidRPr="00C955DE">
        <w:rPr>
          <w:lang w:eastAsia="en-GB"/>
        </w:rPr>
        <w:t xml:space="preserve">, </w:t>
      </w:r>
      <w:r>
        <w:rPr>
          <w:lang w:eastAsia="en-GB"/>
        </w:rPr>
        <w:t xml:space="preserve">Shropshire Council </w:t>
      </w:r>
      <w:r w:rsidRPr="00C955DE">
        <w:rPr>
          <w:lang w:eastAsia="en-GB"/>
        </w:rPr>
        <w:t xml:space="preserve">published </w:t>
      </w:r>
      <w:r w:rsidRPr="00E544CB">
        <w:rPr>
          <w:lang w:eastAsia="en-GB"/>
        </w:rPr>
        <w:t>Interim Guidance Note GN2 (Version 1, April 2018)</w:t>
      </w:r>
      <w:r w:rsidRPr="00C955DE">
        <w:rPr>
          <w:lang w:eastAsia="en-GB"/>
        </w:rPr>
        <w:t xml:space="preserve">, </w:t>
      </w:r>
      <w:r>
        <w:rPr>
          <w:lang w:eastAsia="en-GB"/>
        </w:rPr>
        <w:t>“</w:t>
      </w:r>
      <w:r w:rsidRPr="00E544CB">
        <w:rPr>
          <w:lang w:eastAsia="en-GB"/>
        </w:rPr>
        <w:t>Assessing the impact of ammonia and nitrogen on designated sites and Natural Assets from new and expanding livestock units (LSUs)</w:t>
      </w:r>
      <w:r w:rsidRPr="00C955DE">
        <w:rPr>
          <w:lang w:eastAsia="en-GB"/>
        </w:rPr>
        <w:t xml:space="preserve">”. </w:t>
      </w:r>
    </w:p>
    <w:p w14:paraId="527DC01E" w14:textId="77777777" w:rsidR="00176C6B" w:rsidRPr="00176C6B" w:rsidRDefault="00176C6B" w:rsidP="00176C6B">
      <w:pPr>
        <w:rPr>
          <w:sz w:val="16"/>
          <w:szCs w:val="16"/>
          <w:lang w:eastAsia="en-GB"/>
        </w:rPr>
      </w:pPr>
    </w:p>
    <w:p w14:paraId="3D402AF2" w14:textId="77777777" w:rsidR="00176C6B" w:rsidRDefault="00176C6B" w:rsidP="00176C6B">
      <w:pPr>
        <w:rPr>
          <w:lang w:eastAsia="en-GB"/>
        </w:rPr>
      </w:pPr>
      <w:r>
        <w:rPr>
          <w:lang w:eastAsia="en-GB"/>
        </w:rPr>
        <w:t>AS Modelling &amp; Data Ltd. are currently assessing this guidance; however, in summary, it appears that the following criteria are applicable:</w:t>
      </w:r>
    </w:p>
    <w:p w14:paraId="61BC5CE7" w14:textId="77777777" w:rsidR="00176C6B" w:rsidRPr="00176C6B" w:rsidRDefault="00176C6B" w:rsidP="00176C6B">
      <w:pPr>
        <w:rPr>
          <w:sz w:val="16"/>
          <w:szCs w:val="16"/>
          <w:lang w:eastAsia="en-GB"/>
        </w:rPr>
      </w:pPr>
    </w:p>
    <w:p w14:paraId="124505B4" w14:textId="77777777" w:rsidR="00176C6B" w:rsidRDefault="00176C6B" w:rsidP="00176C6B">
      <w:pPr>
        <w:rPr>
          <w:lang w:eastAsia="en-GB"/>
        </w:rPr>
      </w:pPr>
      <w:r>
        <w:rPr>
          <w:lang w:eastAsia="en-GB"/>
        </w:rPr>
        <w:t>If the sum of the Process Contribution from the application site and other nearby livestock units is less than 1% of the relevant Critical Level or Critical Load (at a wildlife site) then:</w:t>
      </w:r>
    </w:p>
    <w:p w14:paraId="7CF8808F" w14:textId="77777777" w:rsidR="00176C6B" w:rsidRPr="00176C6B" w:rsidRDefault="00176C6B" w:rsidP="00176C6B">
      <w:pPr>
        <w:ind w:left="567" w:hanging="283"/>
        <w:rPr>
          <w:sz w:val="16"/>
          <w:szCs w:val="16"/>
          <w:lang w:eastAsia="en-GB"/>
        </w:rPr>
      </w:pPr>
    </w:p>
    <w:p w14:paraId="6468FAAA" w14:textId="77777777" w:rsidR="00176C6B" w:rsidRDefault="00176C6B" w:rsidP="00176C6B">
      <w:pPr>
        <w:pStyle w:val="ListParagraph"/>
        <w:numPr>
          <w:ilvl w:val="0"/>
          <w:numId w:val="23"/>
        </w:numPr>
        <w:ind w:left="567" w:right="401" w:hanging="283"/>
        <w:rPr>
          <w:lang w:eastAsia="en-GB"/>
        </w:rPr>
      </w:pPr>
      <w:r>
        <w:rPr>
          <w:lang w:eastAsia="en-GB"/>
        </w:rPr>
        <w:t>T</w:t>
      </w:r>
      <w:r w:rsidRPr="004D01AE">
        <w:rPr>
          <w:lang w:eastAsia="en-GB"/>
        </w:rPr>
        <w:t>he application can be determined providing avoidance and mitigation measures can be conditioned.</w:t>
      </w:r>
      <w:r>
        <w:rPr>
          <w:lang w:eastAsia="en-GB"/>
        </w:rPr>
        <w:t xml:space="preserve"> It should be noted that it is extremely unlikely that this condition could ever be achieved.</w:t>
      </w:r>
    </w:p>
    <w:p w14:paraId="2A652A65" w14:textId="77777777" w:rsidR="00176C6B" w:rsidRPr="00176C6B" w:rsidRDefault="00176C6B" w:rsidP="00176C6B">
      <w:pPr>
        <w:ind w:left="567" w:right="401" w:hanging="283"/>
        <w:rPr>
          <w:sz w:val="16"/>
          <w:szCs w:val="16"/>
          <w:lang w:eastAsia="en-GB"/>
        </w:rPr>
      </w:pPr>
    </w:p>
    <w:p w14:paraId="061827FB" w14:textId="77777777" w:rsidR="00176C6B" w:rsidRDefault="00176C6B" w:rsidP="00176C6B">
      <w:pPr>
        <w:pStyle w:val="ListParagraph"/>
        <w:numPr>
          <w:ilvl w:val="0"/>
          <w:numId w:val="23"/>
        </w:numPr>
        <w:ind w:left="567" w:right="401" w:hanging="283"/>
        <w:rPr>
          <w:lang w:eastAsia="en-GB"/>
        </w:rPr>
      </w:pPr>
      <w:r>
        <w:rPr>
          <w:lang w:eastAsia="en-GB"/>
        </w:rPr>
        <w:t>If the Process Contribution from the application site and other nearby livestock units is greater than 1% of the relevant Critical Level or Critical Load (at a wildlife site) then;</w:t>
      </w:r>
    </w:p>
    <w:p w14:paraId="67C28001" w14:textId="77777777" w:rsidR="00176C6B" w:rsidRPr="00176C6B" w:rsidRDefault="00176C6B" w:rsidP="00176C6B">
      <w:pPr>
        <w:ind w:left="567" w:right="401" w:hanging="283"/>
        <w:rPr>
          <w:sz w:val="16"/>
          <w:szCs w:val="16"/>
          <w:lang w:eastAsia="en-GB"/>
        </w:rPr>
      </w:pPr>
    </w:p>
    <w:p w14:paraId="2BB58C91" w14:textId="77777777" w:rsidR="00176C6B" w:rsidRDefault="00176C6B" w:rsidP="00176C6B">
      <w:pPr>
        <w:pStyle w:val="ListParagraph"/>
        <w:numPr>
          <w:ilvl w:val="0"/>
          <w:numId w:val="23"/>
        </w:numPr>
        <w:ind w:left="567" w:right="401" w:hanging="283"/>
        <w:rPr>
          <w:lang w:eastAsia="en-GB"/>
        </w:rPr>
      </w:pPr>
      <w:r>
        <w:rPr>
          <w:lang w:eastAsia="en-GB"/>
        </w:rPr>
        <w:t>If the modelled Process Contribution</w:t>
      </w:r>
      <w:r w:rsidRPr="004D01AE">
        <w:rPr>
          <w:lang w:eastAsia="en-GB"/>
        </w:rPr>
        <w:t xml:space="preserve">, including BAT (Best Available Techniques) or other avoidance/mitigation measures </w:t>
      </w:r>
      <w:r>
        <w:rPr>
          <w:lang w:eastAsia="en-GB"/>
        </w:rPr>
        <w:t>leads to</w:t>
      </w:r>
      <w:r w:rsidRPr="004D01AE">
        <w:rPr>
          <w:lang w:eastAsia="en-GB"/>
        </w:rPr>
        <w:t xml:space="preserve"> either</w:t>
      </w:r>
      <w:r>
        <w:rPr>
          <w:lang w:eastAsia="en-GB"/>
        </w:rPr>
        <w:t>;</w:t>
      </w:r>
      <w:r w:rsidRPr="004D01AE">
        <w:rPr>
          <w:lang w:eastAsia="en-GB"/>
        </w:rPr>
        <w:t xml:space="preserve"> no additional nitrogen </w:t>
      </w:r>
      <w:r>
        <w:rPr>
          <w:lang w:eastAsia="en-GB"/>
        </w:rPr>
        <w:t>d</w:t>
      </w:r>
      <w:r w:rsidRPr="004D01AE">
        <w:rPr>
          <w:lang w:eastAsia="en-GB"/>
        </w:rPr>
        <w:t>eposition or</w:t>
      </w:r>
      <w:r>
        <w:rPr>
          <w:lang w:eastAsia="en-GB"/>
        </w:rPr>
        <w:t xml:space="preserve"> a reduction in background nitrogen deposition (it is assumed this also means </w:t>
      </w:r>
      <w:r w:rsidRPr="004D01AE">
        <w:rPr>
          <w:lang w:eastAsia="en-GB"/>
        </w:rPr>
        <w:t xml:space="preserve">no </w:t>
      </w:r>
      <w:r>
        <w:rPr>
          <w:lang w:eastAsia="en-GB"/>
        </w:rPr>
        <w:t>increase in ammonia concentration,</w:t>
      </w:r>
      <w:r w:rsidRPr="004D01AE">
        <w:rPr>
          <w:lang w:eastAsia="en-GB"/>
        </w:rPr>
        <w:t xml:space="preserve"> or</w:t>
      </w:r>
      <w:r>
        <w:rPr>
          <w:lang w:eastAsia="en-GB"/>
        </w:rPr>
        <w:t xml:space="preserve"> a reduction in concentration), then t</w:t>
      </w:r>
      <w:r w:rsidRPr="004D01AE">
        <w:rPr>
          <w:lang w:eastAsia="en-GB"/>
        </w:rPr>
        <w:t>he application can be determined providing avoidance and mitigation measures can be conditioned.</w:t>
      </w:r>
      <w:r>
        <w:rPr>
          <w:lang w:eastAsia="en-GB"/>
        </w:rPr>
        <w:t xml:space="preserve"> Furthermore, the guidance states that a) new sites would have to be nitrogen neutral (please note that,</w:t>
      </w:r>
      <w:r w:rsidRPr="00C221A7">
        <w:rPr>
          <w:lang w:eastAsia="en-GB"/>
        </w:rPr>
        <w:t xml:space="preserve"> </w:t>
      </w:r>
      <w:r>
        <w:rPr>
          <w:lang w:eastAsia="en-GB"/>
        </w:rPr>
        <w:t>without some form of nitrogen offset elsewhere, this is not possible) and b) extensions to existing sites would need to add no extra nitrogen deposition or, ideally, achieve a reduction in the nitrogen background level, by use of Best Available Techniques (BAT) or other mitigation measures.</w:t>
      </w:r>
    </w:p>
    <w:p w14:paraId="6EDE6739" w14:textId="77777777" w:rsidR="00176C6B" w:rsidRPr="00176C6B" w:rsidRDefault="00176C6B" w:rsidP="00176C6B">
      <w:pPr>
        <w:ind w:left="567" w:right="401" w:hanging="283"/>
        <w:rPr>
          <w:sz w:val="16"/>
          <w:szCs w:val="16"/>
          <w:lang w:eastAsia="en-GB"/>
        </w:rPr>
      </w:pPr>
    </w:p>
    <w:p w14:paraId="652AD9A9" w14:textId="77777777" w:rsidR="00176C6B" w:rsidRDefault="00176C6B" w:rsidP="00176C6B">
      <w:pPr>
        <w:pStyle w:val="ListParagraph"/>
        <w:numPr>
          <w:ilvl w:val="0"/>
          <w:numId w:val="23"/>
        </w:numPr>
        <w:ind w:left="567" w:right="401" w:hanging="283"/>
        <w:rPr>
          <w:lang w:eastAsia="en-GB"/>
        </w:rPr>
      </w:pPr>
      <w:r>
        <w:rPr>
          <w:lang w:eastAsia="en-GB"/>
        </w:rPr>
        <w:t>If the modelled Process Contribution</w:t>
      </w:r>
      <w:r w:rsidRPr="004D01AE">
        <w:rPr>
          <w:lang w:eastAsia="en-GB"/>
        </w:rPr>
        <w:t>, including BAT</w:t>
      </w:r>
      <w:r>
        <w:rPr>
          <w:lang w:eastAsia="en-GB"/>
        </w:rPr>
        <w:t>,</w:t>
      </w:r>
      <w:r w:rsidRPr="004D01AE">
        <w:rPr>
          <w:lang w:eastAsia="en-GB"/>
        </w:rPr>
        <w:t xml:space="preserve"> or other avoidance/mitigation measures </w:t>
      </w:r>
      <w:r>
        <w:rPr>
          <w:lang w:eastAsia="en-GB"/>
        </w:rPr>
        <w:t xml:space="preserve">is not neutral or do not lead to a reduction in </w:t>
      </w:r>
      <w:r w:rsidRPr="004D01AE">
        <w:rPr>
          <w:lang w:eastAsia="en-GB"/>
        </w:rPr>
        <w:t xml:space="preserve">nitrogen </w:t>
      </w:r>
      <w:r>
        <w:rPr>
          <w:lang w:eastAsia="en-GB"/>
        </w:rPr>
        <w:t>d</w:t>
      </w:r>
      <w:r w:rsidRPr="004D01AE">
        <w:rPr>
          <w:lang w:eastAsia="en-GB"/>
        </w:rPr>
        <w:t>eposition</w:t>
      </w:r>
      <w:r>
        <w:rPr>
          <w:lang w:eastAsia="en-GB"/>
        </w:rPr>
        <w:t xml:space="preserve"> (it is assumed this also means ammonia concentration), then if the Predicted Environmental Concentration (sum of process contribution and background levels/loads) leads to an exceedance of the relevant Critical Level or Load at a receptor, then, </w:t>
      </w:r>
      <w:r w:rsidRPr="00E41CD1">
        <w:rPr>
          <w:lang w:eastAsia="en-GB"/>
        </w:rPr>
        <w:t>assessments will be made on a case by case basis</w:t>
      </w:r>
      <w:r>
        <w:rPr>
          <w:lang w:eastAsia="en-GB"/>
        </w:rPr>
        <w:t xml:space="preserve">. </w:t>
      </w:r>
    </w:p>
    <w:p w14:paraId="37ED0E39" w14:textId="77777777" w:rsidR="00176C6B" w:rsidRDefault="00176C6B" w:rsidP="00176C6B">
      <w:pPr>
        <w:pStyle w:val="ListParagraph"/>
        <w:ind w:left="567" w:hanging="283"/>
        <w:rPr>
          <w:lang w:eastAsia="en-GB"/>
        </w:rPr>
      </w:pPr>
    </w:p>
    <w:p w14:paraId="1C4774C7" w14:textId="77777777" w:rsidR="00176C6B" w:rsidRDefault="00176C6B" w:rsidP="00176C6B">
      <w:pPr>
        <w:pStyle w:val="ListParagraph"/>
        <w:numPr>
          <w:ilvl w:val="0"/>
          <w:numId w:val="23"/>
        </w:numPr>
        <w:ind w:left="567" w:right="401" w:hanging="283"/>
        <w:rPr>
          <w:lang w:eastAsia="en-GB"/>
        </w:rPr>
      </w:pPr>
      <w:r>
        <w:rPr>
          <w:lang w:eastAsia="en-GB"/>
        </w:rPr>
        <w:t xml:space="preserve">In the case of nationally, or internationally designated wildlife sites: If the Predicted Environmental Concentration can be reduced to avoid the exceedance, or it can be demonstrated that there would be no adverse effect on an international site, or no damage to the scientific interest of a national site, then </w:t>
      </w:r>
      <w:r w:rsidRPr="002D454F">
        <w:rPr>
          <w:lang w:eastAsia="en-GB"/>
        </w:rPr>
        <w:t>the application can be potentially approved with conditioned control measures</w:t>
      </w:r>
      <w:r>
        <w:rPr>
          <w:lang w:eastAsia="en-GB"/>
        </w:rPr>
        <w:t>; otherwise, t</w:t>
      </w:r>
      <w:r w:rsidRPr="002D454F">
        <w:rPr>
          <w:lang w:eastAsia="en-GB"/>
        </w:rPr>
        <w:t>he application will be potentially refused when all avenues to reduce the contributions are exhausted and it cannot be shown that damage to the sensitive receptors will not occur.</w:t>
      </w:r>
    </w:p>
    <w:p w14:paraId="7C57C87C" w14:textId="77777777" w:rsidR="00176C6B" w:rsidRPr="00176C6B" w:rsidRDefault="00176C6B" w:rsidP="00176C6B">
      <w:pPr>
        <w:pStyle w:val="ListParagraph"/>
        <w:ind w:left="567" w:right="401" w:hanging="283"/>
        <w:rPr>
          <w:sz w:val="16"/>
          <w:szCs w:val="16"/>
          <w:lang w:eastAsia="en-GB"/>
        </w:rPr>
      </w:pPr>
    </w:p>
    <w:p w14:paraId="4EB34737" w14:textId="77777777" w:rsidR="00176C6B" w:rsidRDefault="00176C6B" w:rsidP="00176C6B">
      <w:pPr>
        <w:pStyle w:val="ListParagraph"/>
        <w:numPr>
          <w:ilvl w:val="0"/>
          <w:numId w:val="23"/>
        </w:numPr>
        <w:ind w:left="567" w:right="401" w:hanging="283"/>
        <w:rPr>
          <w:lang w:eastAsia="en-GB"/>
        </w:rPr>
      </w:pPr>
      <w:r w:rsidRPr="002D454F">
        <w:rPr>
          <w:lang w:eastAsia="en-GB"/>
        </w:rPr>
        <w:t>In the case of a locally designated site</w:t>
      </w:r>
      <w:r>
        <w:rPr>
          <w:lang w:eastAsia="en-GB"/>
        </w:rPr>
        <w:t>,</w:t>
      </w:r>
      <w:r w:rsidRPr="002D454F">
        <w:rPr>
          <w:lang w:eastAsia="en-GB"/>
        </w:rPr>
        <w:t xml:space="preserve"> if control measures </w:t>
      </w:r>
      <w:r>
        <w:rPr>
          <w:lang w:eastAsia="en-GB"/>
        </w:rPr>
        <w:t xml:space="preserve">are </w:t>
      </w:r>
      <w:r w:rsidRPr="002D454F">
        <w:rPr>
          <w:lang w:eastAsia="en-GB"/>
        </w:rPr>
        <w:t xml:space="preserve">available that can reduce the </w:t>
      </w:r>
      <w:r>
        <w:rPr>
          <w:lang w:eastAsia="en-GB"/>
        </w:rPr>
        <w:t>Predicted Environmental Concentration</w:t>
      </w:r>
      <w:r w:rsidRPr="002D454F">
        <w:rPr>
          <w:lang w:eastAsia="en-GB"/>
        </w:rPr>
        <w:t xml:space="preserve"> to avoid exceedance of the ammonia </w:t>
      </w:r>
      <w:r>
        <w:rPr>
          <w:lang w:eastAsia="en-GB"/>
        </w:rPr>
        <w:t>C</w:t>
      </w:r>
      <w:r w:rsidRPr="002D454F">
        <w:rPr>
          <w:lang w:eastAsia="en-GB"/>
        </w:rPr>
        <w:t xml:space="preserve">ritical </w:t>
      </w:r>
      <w:r>
        <w:rPr>
          <w:lang w:eastAsia="en-GB"/>
        </w:rPr>
        <w:t>L</w:t>
      </w:r>
      <w:r w:rsidRPr="002D454F">
        <w:rPr>
          <w:lang w:eastAsia="en-GB"/>
        </w:rPr>
        <w:t xml:space="preserve">evel or nitrogen </w:t>
      </w:r>
      <w:r>
        <w:rPr>
          <w:lang w:eastAsia="en-GB"/>
        </w:rPr>
        <w:t>C</w:t>
      </w:r>
      <w:r w:rsidRPr="002D454F">
        <w:rPr>
          <w:lang w:eastAsia="en-GB"/>
        </w:rPr>
        <w:t xml:space="preserve">ritical </w:t>
      </w:r>
      <w:r>
        <w:rPr>
          <w:lang w:eastAsia="en-GB"/>
        </w:rPr>
        <w:t>L</w:t>
      </w:r>
      <w:r w:rsidRPr="002D454F">
        <w:rPr>
          <w:lang w:eastAsia="en-GB"/>
        </w:rPr>
        <w:t xml:space="preserve">oad or </w:t>
      </w:r>
      <w:r>
        <w:rPr>
          <w:lang w:eastAsia="en-GB"/>
        </w:rPr>
        <w:t xml:space="preserve">it can be </w:t>
      </w:r>
      <w:r w:rsidRPr="002D454F">
        <w:rPr>
          <w:lang w:eastAsia="en-GB"/>
        </w:rPr>
        <w:t>demonstrate</w:t>
      </w:r>
      <w:r>
        <w:rPr>
          <w:lang w:eastAsia="en-GB"/>
        </w:rPr>
        <w:t xml:space="preserve">d that there would be </w:t>
      </w:r>
      <w:r w:rsidRPr="002D454F">
        <w:rPr>
          <w:lang w:eastAsia="en-GB"/>
        </w:rPr>
        <w:t>no adverse effects</w:t>
      </w:r>
      <w:r>
        <w:rPr>
          <w:lang w:eastAsia="en-GB"/>
        </w:rPr>
        <w:t xml:space="preserve"> then: </w:t>
      </w:r>
      <w:r w:rsidRPr="002D454F">
        <w:rPr>
          <w:lang w:eastAsia="en-GB"/>
        </w:rPr>
        <w:t>the application can be potentially approved with conditioned control measures</w:t>
      </w:r>
      <w:r>
        <w:rPr>
          <w:lang w:eastAsia="en-GB"/>
        </w:rPr>
        <w:t>; otherwise, a</w:t>
      </w:r>
      <w:r w:rsidRPr="002D454F">
        <w:rPr>
          <w:lang w:eastAsia="en-GB"/>
        </w:rPr>
        <w:t xml:space="preserve"> balanced planning decision will be taken based on the information provided, other material considerations and planning policy.</w:t>
      </w:r>
    </w:p>
    <w:p w14:paraId="44466DB3" w14:textId="77777777" w:rsidR="00176C6B" w:rsidRPr="00176C6B" w:rsidRDefault="00176C6B" w:rsidP="00C454D3">
      <w:pPr>
        <w:rPr>
          <w:rFonts w:eastAsiaTheme="minorHAnsi"/>
          <w:sz w:val="16"/>
          <w:szCs w:val="16"/>
          <w:highlight w:val="yellow"/>
        </w:rPr>
      </w:pPr>
    </w:p>
    <w:p w14:paraId="58225954" w14:textId="5F3DEF4C" w:rsidR="00C454D3" w:rsidRPr="00B77971" w:rsidRDefault="00C454D3" w:rsidP="000215E7">
      <w:pPr>
        <w:pStyle w:val="Heading3"/>
      </w:pPr>
      <w:bookmarkStart w:id="3" w:name="_Hlk91248778"/>
      <w:r w:rsidRPr="00B77971">
        <w:t>3.4.</w:t>
      </w:r>
      <w:r w:rsidR="00176C6B" w:rsidRPr="00B77971">
        <w:t>4</w:t>
      </w:r>
      <w:r w:rsidRPr="00B77971">
        <w:t xml:space="preserve"> Joint Nature Conservancy Committee - Guidance on Decision-making Thresholds for Air Pollution</w:t>
      </w:r>
    </w:p>
    <w:p w14:paraId="38C9E114" w14:textId="77777777" w:rsidR="00C454D3" w:rsidRDefault="00C454D3" w:rsidP="00C454D3">
      <w:r>
        <w:t xml:space="preserve">In December 2021, </w:t>
      </w:r>
      <w:r w:rsidRPr="00642FF8">
        <w:t xml:space="preserve">the Joint Nature Conservancy Committee </w:t>
      </w:r>
      <w:r>
        <w:t xml:space="preserve">(JNCC) </w:t>
      </w:r>
      <w:r w:rsidRPr="00642FF8">
        <w:t xml:space="preserve">published a report titled, </w:t>
      </w:r>
      <w:r>
        <w:rPr>
          <w:rFonts w:eastAsia="Times New Roman"/>
          <w:sz w:val="24"/>
          <w:szCs w:val="24"/>
        </w:rPr>
        <w:t>“</w:t>
      </w:r>
      <w:r>
        <w:t xml:space="preserve">Guidance on Decision-making Thresholds for Air Pollution” This report provides decision-making criteria to inform the assessment of air quality impacts on designated conservation sites. The criteria are intended to be applied to individual sources to identify those for which a decision can be taken without the </w:t>
      </w:r>
      <w:r w:rsidRPr="00282406">
        <w:t>need</w:t>
      </w:r>
      <w:r>
        <w:t xml:space="preserve"> for further assessment effort.</w:t>
      </w:r>
    </w:p>
    <w:p w14:paraId="33CC95E2" w14:textId="77777777" w:rsidR="00C454D3" w:rsidRPr="00DA5D30" w:rsidRDefault="00C454D3" w:rsidP="00C454D3">
      <w:pPr>
        <w:rPr>
          <w:sz w:val="16"/>
          <w:szCs w:val="16"/>
        </w:rPr>
      </w:pPr>
    </w:p>
    <w:p w14:paraId="4A9EBBDE" w14:textId="77777777" w:rsidR="00C454D3" w:rsidRDefault="00C454D3" w:rsidP="00C454D3">
      <w:r>
        <w:t>The Decision-making thresholds (DMT) for on-site emission sources provided in the JNCC report are reproduced below:</w:t>
      </w:r>
    </w:p>
    <w:p w14:paraId="469A1967" w14:textId="77777777" w:rsidR="00C454D3" w:rsidRPr="00DA5D30" w:rsidRDefault="00C454D3" w:rsidP="00C454D3">
      <w:pPr>
        <w:rPr>
          <w:sz w:val="16"/>
          <w:szCs w:val="16"/>
        </w:rPr>
      </w:pPr>
    </w:p>
    <w:p w14:paraId="20CD5185" w14:textId="77777777" w:rsidR="00C454D3" w:rsidRPr="00C525C3" w:rsidRDefault="00C454D3" w:rsidP="00282406">
      <w:pPr>
        <w:pStyle w:val="ListParagraph"/>
        <w:numPr>
          <w:ilvl w:val="0"/>
          <w:numId w:val="12"/>
        </w:numPr>
        <w:ind w:left="567" w:right="237" w:hanging="283"/>
        <w:rPr>
          <w:sz w:val="18"/>
          <w:szCs w:val="18"/>
        </w:rPr>
      </w:pPr>
      <w:r w:rsidRPr="00C525C3">
        <w:rPr>
          <w:sz w:val="18"/>
          <w:szCs w:val="18"/>
        </w:rPr>
        <w:t>For lichens and bryophytes - 0.08%, 0.20%, 0.34% and 0.75% of the Critical Level for high, medium, low and very low development density areas, respectively.</w:t>
      </w:r>
    </w:p>
    <w:p w14:paraId="7FBD31A1" w14:textId="77777777" w:rsidR="00C454D3" w:rsidRPr="00C525C3" w:rsidRDefault="00C454D3" w:rsidP="00282406">
      <w:pPr>
        <w:pStyle w:val="ListParagraph"/>
        <w:numPr>
          <w:ilvl w:val="0"/>
          <w:numId w:val="12"/>
        </w:numPr>
        <w:ind w:left="567" w:right="237" w:hanging="283"/>
        <w:rPr>
          <w:sz w:val="18"/>
          <w:szCs w:val="18"/>
        </w:rPr>
      </w:pPr>
      <w:r w:rsidRPr="00C525C3">
        <w:rPr>
          <w:sz w:val="18"/>
          <w:szCs w:val="18"/>
        </w:rPr>
        <w:t>For higher plants - 0.08%, 0.20%, 0.34% and 0.75% of the Critical Level for high, medium, low and very low development density areas, respectively.</w:t>
      </w:r>
    </w:p>
    <w:p w14:paraId="1825F749" w14:textId="77777777" w:rsidR="00C454D3" w:rsidRPr="00C525C3" w:rsidRDefault="00C454D3" w:rsidP="00282406">
      <w:pPr>
        <w:pStyle w:val="ListParagraph"/>
        <w:numPr>
          <w:ilvl w:val="0"/>
          <w:numId w:val="12"/>
        </w:numPr>
        <w:ind w:left="567" w:right="237" w:hanging="283"/>
        <w:rPr>
          <w:sz w:val="18"/>
          <w:szCs w:val="18"/>
        </w:rPr>
      </w:pPr>
      <w:r w:rsidRPr="00C525C3">
        <w:rPr>
          <w:sz w:val="18"/>
          <w:szCs w:val="18"/>
        </w:rPr>
        <w:t>For nitrogen deposition to woodland (Critical Load 10 kg-N/ha/y) - 0.13%, 0.34%, 0.57% and 1.30% of the Critical Level for high, medium, low and very low development density areas, respectively.</w:t>
      </w:r>
    </w:p>
    <w:p w14:paraId="038C607F" w14:textId="77777777" w:rsidR="00C454D3" w:rsidRPr="00C525C3" w:rsidRDefault="00C454D3" w:rsidP="00282406">
      <w:pPr>
        <w:pStyle w:val="ListParagraph"/>
        <w:numPr>
          <w:ilvl w:val="0"/>
          <w:numId w:val="12"/>
        </w:numPr>
        <w:ind w:left="567" w:right="237" w:hanging="283"/>
        <w:rPr>
          <w:sz w:val="18"/>
          <w:szCs w:val="18"/>
        </w:rPr>
      </w:pPr>
      <w:r w:rsidRPr="00C525C3">
        <w:rPr>
          <w:sz w:val="18"/>
          <w:szCs w:val="18"/>
        </w:rPr>
        <w:t>For nitrogen deposition to grassland (Critical Load 10 kg-N/ha/y) 0.09%, 0.24%, 0.40% and 0.88% of the Critical Level for high, medium, low and very low development density areas, respectively.</w:t>
      </w:r>
    </w:p>
    <w:p w14:paraId="3B5EABB9" w14:textId="77777777" w:rsidR="00C454D3" w:rsidRPr="00DA5D30" w:rsidRDefault="00C454D3" w:rsidP="00C454D3">
      <w:pPr>
        <w:pStyle w:val="ListParagraph"/>
        <w:ind w:left="567" w:right="237"/>
        <w:rPr>
          <w:sz w:val="16"/>
          <w:szCs w:val="16"/>
        </w:rPr>
      </w:pPr>
    </w:p>
    <w:p w14:paraId="39EEABE7" w14:textId="77777777" w:rsidR="00C454D3" w:rsidRDefault="00C454D3" w:rsidP="00C454D3">
      <w:r>
        <w:t xml:space="preserve">Note that ‘development density’ is defined as, the assumed number of additional new sources below the </w:t>
      </w:r>
      <w:r w:rsidRPr="00282406">
        <w:t>DMT</w:t>
      </w:r>
      <w:r>
        <w:t xml:space="preserve"> within 5 km of the proposed development over 13 years: very low density being 1 development; low 5 developments; medium 10 developments and high 30 developments.</w:t>
      </w:r>
    </w:p>
    <w:p w14:paraId="144592A4" w14:textId="77777777" w:rsidR="00C454D3" w:rsidRPr="00DA5D30" w:rsidRDefault="00C454D3" w:rsidP="00C454D3">
      <w:pPr>
        <w:rPr>
          <w:sz w:val="16"/>
          <w:szCs w:val="16"/>
        </w:rPr>
      </w:pPr>
    </w:p>
    <w:p w14:paraId="4C174943" w14:textId="77777777" w:rsidR="00C454D3" w:rsidRDefault="00C454D3" w:rsidP="00C454D3">
      <w:r>
        <w:t xml:space="preserve">Subject to some exceptions, where the process contribution from an on-site source is below the DMT, no further assessment is required. Where the process contribution exceeds the DMT there are two possible outcomes: </w:t>
      </w:r>
    </w:p>
    <w:p w14:paraId="34626535" w14:textId="77777777" w:rsidR="00C454D3" w:rsidRPr="00DA5D30" w:rsidRDefault="00C454D3" w:rsidP="00C454D3">
      <w:pPr>
        <w:rPr>
          <w:sz w:val="16"/>
          <w:szCs w:val="16"/>
        </w:rPr>
      </w:pPr>
    </w:p>
    <w:p w14:paraId="3DD1823D" w14:textId="77777777" w:rsidR="00C454D3" w:rsidRPr="00282406" w:rsidRDefault="00C454D3" w:rsidP="00282406">
      <w:pPr>
        <w:pStyle w:val="ListParagraph"/>
        <w:numPr>
          <w:ilvl w:val="0"/>
          <w:numId w:val="12"/>
        </w:numPr>
        <w:ind w:left="567" w:right="237" w:hanging="283"/>
        <w:rPr>
          <w:sz w:val="18"/>
          <w:szCs w:val="18"/>
        </w:rPr>
      </w:pPr>
      <w:r w:rsidRPr="00282406">
        <w:rPr>
          <w:sz w:val="18"/>
          <w:szCs w:val="18"/>
        </w:rPr>
        <w:t>Where site-relevant thresholds have been derived these can be applied to see if it is possible to avoid further assessment effort on the basis of site specific circumstances.</w:t>
      </w:r>
    </w:p>
    <w:p w14:paraId="3634412C" w14:textId="27279773" w:rsidR="00580725" w:rsidRPr="00282406" w:rsidRDefault="00C454D3" w:rsidP="00282406">
      <w:pPr>
        <w:pStyle w:val="ListParagraph"/>
        <w:numPr>
          <w:ilvl w:val="0"/>
          <w:numId w:val="12"/>
        </w:numPr>
        <w:ind w:left="567" w:right="237" w:hanging="283"/>
        <w:rPr>
          <w:sz w:val="18"/>
          <w:szCs w:val="18"/>
        </w:rPr>
      </w:pPr>
      <w:r w:rsidRPr="00282406">
        <w:rPr>
          <w:sz w:val="18"/>
          <w:szCs w:val="18"/>
        </w:rPr>
        <w:t>If site-relevant thresholds have not yet been derived, further assessment in combination with other plans and projects is required.</w:t>
      </w:r>
      <w:bookmarkEnd w:id="3"/>
    </w:p>
    <w:p w14:paraId="7A267EA2" w14:textId="77777777" w:rsidR="00580725" w:rsidRPr="004F49F4" w:rsidRDefault="00580725" w:rsidP="000215E7">
      <w:pPr>
        <w:pStyle w:val="Heading2"/>
        <w:rPr>
          <w:highlight w:val="yellow"/>
        </w:rPr>
        <w:sectPr w:rsidR="00580725" w:rsidRPr="004F49F4" w:rsidSect="00AB1BCC">
          <w:pgSz w:w="11906" w:h="16838"/>
          <w:pgMar w:top="1440" w:right="1440" w:bottom="1440" w:left="1440" w:header="708" w:footer="708" w:gutter="0"/>
          <w:cols w:space="708"/>
          <w:docGrid w:linePitch="360"/>
        </w:sectPr>
      </w:pPr>
    </w:p>
    <w:p w14:paraId="50A7BA27" w14:textId="70EE1EF5" w:rsidR="00332875" w:rsidRPr="00B77971" w:rsidRDefault="00332875" w:rsidP="000215E7">
      <w:pPr>
        <w:pStyle w:val="Heading2"/>
      </w:pPr>
      <w:r w:rsidRPr="00B77971">
        <w:lastRenderedPageBreak/>
        <w:t>3.</w:t>
      </w:r>
      <w:r w:rsidR="00E16BAC" w:rsidRPr="00B77971">
        <w:t>5</w:t>
      </w:r>
      <w:r w:rsidRPr="00B77971">
        <w:t xml:space="preserve"> Quantification of ammonia emissions</w:t>
      </w:r>
    </w:p>
    <w:p w14:paraId="57D17EDA" w14:textId="599259D9" w:rsidR="002B7FF3" w:rsidRDefault="00637CC8" w:rsidP="00637CC8">
      <w:bookmarkStart w:id="4" w:name="_Hlk507763655"/>
      <w:r w:rsidRPr="00580ECF">
        <w:t xml:space="preserve">Ammonia emission rates from </w:t>
      </w:r>
      <w:r w:rsidR="006A1C11">
        <w:t>livestock housing</w:t>
      </w:r>
      <w:r w:rsidRPr="00580ECF">
        <w:t xml:space="preserve"> depend on many factors and </w:t>
      </w:r>
      <w:r w:rsidR="00A448C0">
        <w:t>may be rather</w:t>
      </w:r>
      <w:r w:rsidRPr="00580ECF">
        <w:t xml:space="preserve"> variable. However, the benchmarks for assessing impacts of ammonia and nitrogen deposition are framed in terms of an annual mean ammonia concentration and annual nitrogen deposition rates. To obtain relatively robust figures for these</w:t>
      </w:r>
      <w:r w:rsidR="007F251A">
        <w:t xml:space="preserve"> annual</w:t>
      </w:r>
      <w:r w:rsidRPr="00580ECF">
        <w:t xml:space="preserve"> statistics it is not </w:t>
      </w:r>
      <w:r w:rsidR="005D726F">
        <w:t xml:space="preserve">usually </w:t>
      </w:r>
      <w:r w:rsidRPr="00580ECF">
        <w:t xml:space="preserve">necessary to model short term temporal variations and a steady continuous emission rate can be assumed. </w:t>
      </w:r>
      <w:r w:rsidR="006A1C11" w:rsidRPr="00284ED7">
        <w:t>In fact, modelling short term temporal variations might introduce rather more uncertainty than modelling continuous emissions.</w:t>
      </w:r>
    </w:p>
    <w:p w14:paraId="5F300367" w14:textId="548976AC" w:rsidR="002B7FF3" w:rsidRDefault="002B7FF3" w:rsidP="00637CC8">
      <w:pPr>
        <w:rPr>
          <w:sz w:val="16"/>
          <w:szCs w:val="16"/>
        </w:rPr>
      </w:pPr>
    </w:p>
    <w:p w14:paraId="4EF48E41" w14:textId="60D6A4B6" w:rsidR="00EF2C35" w:rsidRDefault="00A96D85" w:rsidP="00A96D85">
      <w:pPr>
        <w:tabs>
          <w:tab w:val="left" w:pos="3828"/>
        </w:tabs>
      </w:pPr>
      <w:r>
        <w:t xml:space="preserve">The Environment Agency provided an </w:t>
      </w:r>
      <w:r w:rsidRPr="005F5656">
        <w:t>Intensive farming guidance note</w:t>
      </w:r>
      <w:r>
        <w:t xml:space="preserve"> which lists standard ammonia emission factors for a variety of livestock, including turkeys. However, it is understood that the Environment agency’s figures</w:t>
      </w:r>
      <w:r w:rsidR="000D2FF0">
        <w:t xml:space="preserve"> for male and female turkeys</w:t>
      </w:r>
      <w:r>
        <w:t xml:space="preserve"> assume that the</w:t>
      </w:r>
      <w:r w:rsidR="000D2FF0">
        <w:t>y</w:t>
      </w:r>
      <w:r>
        <w:t xml:space="preserve"> are reared from day old chicks until they are fully grown and at Deepdale Farm this would not be the case. Therefore, AS Modelling and Data Ltd. has calculated emission factor</w:t>
      </w:r>
      <w:r w:rsidR="000D2FF0">
        <w:t>s</w:t>
      </w:r>
      <w:r>
        <w:t xml:space="preserve"> specifically for the turkeys reared</w:t>
      </w:r>
      <w:r w:rsidR="000D2FF0">
        <w:t>, or proposed,</w:t>
      </w:r>
      <w:r>
        <w:t xml:space="preserve"> at Deepdale Farm.</w:t>
      </w:r>
      <w:r w:rsidR="008F28E2">
        <w:t xml:space="preserve"> </w:t>
      </w:r>
      <w:r w:rsidR="00083C2B">
        <w:t>T</w:t>
      </w:r>
      <w:r w:rsidR="00EF2C35">
        <w:t xml:space="preserve">he </w:t>
      </w:r>
      <w:r w:rsidR="0098579E">
        <w:rPr>
          <w:bCs/>
          <w:color w:val="000000"/>
          <w:shd w:val="clear" w:color="auto" w:fill="auto"/>
        </w:rPr>
        <w:t>UKAEI</w:t>
      </w:r>
      <w:r w:rsidR="00083C2B">
        <w:rPr>
          <w:bCs/>
          <w:color w:val="000000"/>
          <w:shd w:val="clear" w:color="auto" w:fill="auto"/>
        </w:rPr>
        <w:t xml:space="preserve"> has been used</w:t>
      </w:r>
      <w:r w:rsidR="008F28E2">
        <w:rPr>
          <w:bCs/>
          <w:color w:val="000000"/>
          <w:shd w:val="clear" w:color="auto" w:fill="auto"/>
        </w:rPr>
        <w:t>,</w:t>
      </w:r>
      <w:r w:rsidR="00217971">
        <w:rPr>
          <w:bCs/>
          <w:color w:val="000000"/>
          <w:shd w:val="clear" w:color="auto" w:fill="auto"/>
        </w:rPr>
        <w:t xml:space="preserve"> </w:t>
      </w:r>
      <w:r w:rsidR="00EB1ACC">
        <w:rPr>
          <w:bCs/>
          <w:color w:val="000000"/>
          <w:shd w:val="clear" w:color="auto" w:fill="auto"/>
        </w:rPr>
        <w:t>which</w:t>
      </w:r>
      <w:r w:rsidR="00217971">
        <w:rPr>
          <w:bCs/>
          <w:color w:val="000000"/>
          <w:shd w:val="clear" w:color="auto" w:fill="auto"/>
        </w:rPr>
        <w:t xml:space="preserve"> defines a </w:t>
      </w:r>
      <w:r w:rsidR="00217971">
        <w:t xml:space="preserve">figure of 64 g-N/livestock-unit/day </w:t>
      </w:r>
      <w:r w:rsidR="00217971">
        <w:rPr>
          <w:bCs/>
          <w:color w:val="000000"/>
          <w:shd w:val="clear" w:color="auto" w:fill="auto"/>
        </w:rPr>
        <w:t xml:space="preserve">(a livestock-unit is 500 kg) </w:t>
      </w:r>
      <w:r w:rsidR="00EB1ACC">
        <w:rPr>
          <w:bCs/>
          <w:color w:val="000000"/>
          <w:shd w:val="clear" w:color="auto" w:fill="auto"/>
        </w:rPr>
        <w:t>for turkeys</w:t>
      </w:r>
      <w:r w:rsidR="00951E43">
        <w:rPr>
          <w:bCs/>
          <w:color w:val="000000"/>
          <w:shd w:val="clear" w:color="auto" w:fill="auto"/>
        </w:rPr>
        <w:t xml:space="preserve">, which equates to an emission factor of </w:t>
      </w:r>
      <w:r w:rsidR="00951E43">
        <w:t>0.05677 g-NH</w:t>
      </w:r>
      <w:r w:rsidR="00951E43" w:rsidRPr="00270F7F">
        <w:rPr>
          <w:vertAlign w:val="subscript"/>
        </w:rPr>
        <w:t>3</w:t>
      </w:r>
      <w:r w:rsidR="00951E43">
        <w:t>/kg-live-weight/y.</w:t>
      </w:r>
    </w:p>
    <w:p w14:paraId="141496F5" w14:textId="77777777" w:rsidR="009545CF" w:rsidRPr="00B53F1F" w:rsidRDefault="009545CF" w:rsidP="00A96D85">
      <w:pPr>
        <w:tabs>
          <w:tab w:val="left" w:pos="3828"/>
        </w:tabs>
        <w:rPr>
          <w:sz w:val="16"/>
          <w:szCs w:val="16"/>
        </w:rPr>
      </w:pPr>
    </w:p>
    <w:p w14:paraId="3B70C298" w14:textId="77777777" w:rsidR="000215E7" w:rsidRDefault="00B53F1F" w:rsidP="00A96D85">
      <w:pPr>
        <w:tabs>
          <w:tab w:val="left" w:pos="3828"/>
        </w:tabs>
        <w:rPr>
          <w:bCs/>
          <w:color w:val="000000"/>
          <w:shd w:val="clear" w:color="auto" w:fill="auto"/>
        </w:rPr>
      </w:pPr>
      <w:r>
        <w:t>Currently,</w:t>
      </w:r>
      <w:r w:rsidR="008F28E2">
        <w:t xml:space="preserve"> male</w:t>
      </w:r>
      <w:r>
        <w:t xml:space="preserve"> turkeys</w:t>
      </w:r>
      <w:r w:rsidR="00A96D85">
        <w:t xml:space="preserve"> arrive at the farm at around 36 days old at a weight of approximately 1.5 kg and are </w:t>
      </w:r>
      <w:r w:rsidR="00267070">
        <w:t>reared</w:t>
      </w:r>
      <w:r w:rsidR="00A96D85">
        <w:t xml:space="preserve"> to around 13</w:t>
      </w:r>
      <w:r w:rsidR="006123AB">
        <w:t>5</w:t>
      </w:r>
      <w:r w:rsidR="00A96D85">
        <w:t xml:space="preserve"> days old when they may weigh up to 17.5 kg</w:t>
      </w:r>
      <w:r w:rsidR="00A96D85">
        <w:rPr>
          <w:bCs/>
          <w:color w:val="000000"/>
          <w:shd w:val="clear" w:color="auto" w:fill="auto"/>
        </w:rPr>
        <w:t xml:space="preserve">. Assuming industry standard growth rates, the average weight of the turkeys (assuming numbers as initially stocked) is </w:t>
      </w:r>
      <w:r w:rsidR="00083C2B">
        <w:rPr>
          <w:bCs/>
          <w:color w:val="000000"/>
          <w:shd w:val="clear" w:color="auto" w:fill="auto"/>
        </w:rPr>
        <w:t>8.507</w:t>
      </w:r>
      <w:r w:rsidR="00A96D85">
        <w:rPr>
          <w:bCs/>
          <w:color w:val="000000"/>
          <w:shd w:val="clear" w:color="auto" w:fill="auto"/>
        </w:rPr>
        <w:t xml:space="preserve"> kg</w:t>
      </w:r>
      <w:r w:rsidR="00F44102">
        <w:rPr>
          <w:bCs/>
          <w:color w:val="000000"/>
          <w:shd w:val="clear" w:color="auto" w:fill="auto"/>
        </w:rPr>
        <w:t>.</w:t>
      </w:r>
      <w:r w:rsidR="00A96D85">
        <w:rPr>
          <w:bCs/>
          <w:color w:val="000000"/>
          <w:shd w:val="clear" w:color="auto" w:fill="auto"/>
        </w:rPr>
        <w:t xml:space="preserve"> </w:t>
      </w:r>
      <w:r w:rsidR="00F44102">
        <w:rPr>
          <w:bCs/>
          <w:color w:val="000000"/>
          <w:shd w:val="clear" w:color="auto" w:fill="auto"/>
        </w:rPr>
        <w:t>A</w:t>
      </w:r>
      <w:r w:rsidR="00A96D85">
        <w:rPr>
          <w:bCs/>
          <w:color w:val="000000"/>
          <w:shd w:val="clear" w:color="auto" w:fill="auto"/>
        </w:rPr>
        <w:t xml:space="preserve">ssuming the housing is empty and clean for approximately fourteen days between crops, the figure obtained for the site specific emission factor </w:t>
      </w:r>
      <w:r w:rsidR="00F44102">
        <w:rPr>
          <w:bCs/>
          <w:color w:val="000000"/>
          <w:shd w:val="clear" w:color="auto" w:fill="auto"/>
        </w:rPr>
        <w:t>for the existing</w:t>
      </w:r>
      <w:r>
        <w:rPr>
          <w:bCs/>
          <w:color w:val="000000"/>
          <w:shd w:val="clear" w:color="auto" w:fill="auto"/>
        </w:rPr>
        <w:t xml:space="preserve"> flock of</w:t>
      </w:r>
      <w:r w:rsidR="00F44102">
        <w:rPr>
          <w:bCs/>
          <w:color w:val="000000"/>
          <w:shd w:val="clear" w:color="auto" w:fill="auto"/>
        </w:rPr>
        <w:t xml:space="preserve"> male turkeys </w:t>
      </w:r>
      <w:r w:rsidR="00A96D85">
        <w:rPr>
          <w:bCs/>
          <w:color w:val="000000"/>
          <w:shd w:val="clear" w:color="auto" w:fill="auto"/>
        </w:rPr>
        <w:t xml:space="preserve">is </w:t>
      </w:r>
      <w:r w:rsidR="00A96D85" w:rsidRPr="005C7F6C">
        <w:rPr>
          <w:bCs/>
          <w:color w:val="000000"/>
          <w:shd w:val="clear" w:color="auto" w:fill="auto"/>
        </w:rPr>
        <w:t>0.</w:t>
      </w:r>
      <w:r w:rsidR="00F44102">
        <w:rPr>
          <w:bCs/>
          <w:color w:val="000000"/>
          <w:shd w:val="clear" w:color="auto" w:fill="auto"/>
        </w:rPr>
        <w:t>423632</w:t>
      </w:r>
      <w:r w:rsidR="00A96D85" w:rsidRPr="005C7F6C">
        <w:rPr>
          <w:bCs/>
          <w:color w:val="000000"/>
          <w:shd w:val="clear" w:color="auto" w:fill="auto"/>
        </w:rPr>
        <w:t xml:space="preserve"> kg-NH</w:t>
      </w:r>
      <w:r w:rsidR="00A96D85" w:rsidRPr="005C7F6C">
        <w:rPr>
          <w:bCs/>
          <w:color w:val="000000"/>
          <w:shd w:val="clear" w:color="auto" w:fill="auto"/>
          <w:vertAlign w:val="subscript"/>
        </w:rPr>
        <w:t>3</w:t>
      </w:r>
      <w:r w:rsidR="00A96D85" w:rsidRPr="005C7F6C">
        <w:rPr>
          <w:bCs/>
          <w:color w:val="000000"/>
          <w:shd w:val="clear" w:color="auto" w:fill="auto"/>
        </w:rPr>
        <w:t>/bird-place/y</w:t>
      </w:r>
      <w:r w:rsidR="00A96D85">
        <w:rPr>
          <w:bCs/>
          <w:color w:val="000000"/>
          <w:shd w:val="clear" w:color="auto" w:fill="auto"/>
        </w:rPr>
        <w:t xml:space="preserve">. </w:t>
      </w:r>
    </w:p>
    <w:p w14:paraId="68DCC94D" w14:textId="77777777" w:rsidR="000215E7" w:rsidRDefault="000215E7" w:rsidP="00A96D85">
      <w:pPr>
        <w:tabs>
          <w:tab w:val="left" w:pos="3828"/>
        </w:tabs>
        <w:rPr>
          <w:bCs/>
          <w:color w:val="000000"/>
          <w:shd w:val="clear" w:color="auto" w:fill="auto"/>
        </w:rPr>
      </w:pPr>
    </w:p>
    <w:p w14:paraId="32C4E7B6" w14:textId="490C213D" w:rsidR="009545CF" w:rsidRDefault="009545CF" w:rsidP="00A96D85">
      <w:pPr>
        <w:tabs>
          <w:tab w:val="left" w:pos="3828"/>
        </w:tabs>
        <w:rPr>
          <w:bCs/>
          <w:color w:val="000000"/>
          <w:shd w:val="clear" w:color="auto" w:fill="auto"/>
        </w:rPr>
      </w:pPr>
      <w:r>
        <w:rPr>
          <w:bCs/>
          <w:color w:val="000000"/>
          <w:shd w:val="clear" w:color="auto" w:fill="auto"/>
        </w:rPr>
        <w:t>Under the proposals, male and female turkeys would arrive on the farm as day old chicks.</w:t>
      </w:r>
      <w:r w:rsidR="00532380">
        <w:rPr>
          <w:bCs/>
          <w:color w:val="000000"/>
          <w:shd w:val="clear" w:color="auto" w:fill="auto"/>
        </w:rPr>
        <w:t xml:space="preserve"> The </w:t>
      </w:r>
      <w:r w:rsidR="00B53F1F">
        <w:rPr>
          <w:bCs/>
          <w:color w:val="000000"/>
          <w:shd w:val="clear" w:color="auto" w:fill="auto"/>
        </w:rPr>
        <w:t>female turkeys</w:t>
      </w:r>
      <w:r w:rsidR="00532380">
        <w:rPr>
          <w:bCs/>
          <w:color w:val="000000"/>
          <w:shd w:val="clear" w:color="auto" w:fill="auto"/>
        </w:rPr>
        <w:t xml:space="preserve"> would be thinned by a third </w:t>
      </w:r>
      <w:r w:rsidR="00B53F1F">
        <w:rPr>
          <w:bCs/>
          <w:color w:val="000000"/>
          <w:shd w:val="clear" w:color="auto" w:fill="auto"/>
        </w:rPr>
        <w:t xml:space="preserve">on or </w:t>
      </w:r>
      <w:r w:rsidR="00532380">
        <w:rPr>
          <w:bCs/>
          <w:color w:val="000000"/>
          <w:shd w:val="clear" w:color="auto" w:fill="auto"/>
        </w:rPr>
        <w:t xml:space="preserve">around day 60 and a further third </w:t>
      </w:r>
      <w:r w:rsidR="00B53F1F">
        <w:rPr>
          <w:bCs/>
          <w:color w:val="000000"/>
          <w:shd w:val="clear" w:color="auto" w:fill="auto"/>
        </w:rPr>
        <w:t xml:space="preserve">on or </w:t>
      </w:r>
      <w:r w:rsidR="00532380">
        <w:rPr>
          <w:bCs/>
          <w:color w:val="000000"/>
          <w:shd w:val="clear" w:color="auto" w:fill="auto"/>
        </w:rPr>
        <w:t>around day 77, before finishing</w:t>
      </w:r>
      <w:r w:rsidR="00B53F1F">
        <w:rPr>
          <w:bCs/>
          <w:color w:val="000000"/>
          <w:shd w:val="clear" w:color="auto" w:fill="auto"/>
        </w:rPr>
        <w:t xml:space="preserve"> on or</w:t>
      </w:r>
      <w:r w:rsidR="00532380">
        <w:rPr>
          <w:bCs/>
          <w:color w:val="000000"/>
          <w:shd w:val="clear" w:color="auto" w:fill="auto"/>
        </w:rPr>
        <w:t xml:space="preserve"> around day 100</w:t>
      </w:r>
      <w:r w:rsidR="000215E7">
        <w:rPr>
          <w:bCs/>
          <w:color w:val="000000"/>
          <w:shd w:val="clear" w:color="auto" w:fill="auto"/>
        </w:rPr>
        <w:t>,</w:t>
      </w:r>
      <w:r w:rsidR="00532380">
        <w:rPr>
          <w:bCs/>
          <w:color w:val="000000"/>
          <w:shd w:val="clear" w:color="auto" w:fill="auto"/>
        </w:rPr>
        <w:t xml:space="preserve"> at</w:t>
      </w:r>
      <w:r w:rsidR="009E64CD">
        <w:rPr>
          <w:bCs/>
          <w:color w:val="000000"/>
          <w:shd w:val="clear" w:color="auto" w:fill="auto"/>
        </w:rPr>
        <w:t xml:space="preserve"> a</w:t>
      </w:r>
      <w:r w:rsidR="00532380">
        <w:rPr>
          <w:bCs/>
          <w:color w:val="000000"/>
          <w:shd w:val="clear" w:color="auto" w:fill="auto"/>
        </w:rPr>
        <w:t xml:space="preserve"> weight of around 8 kg. The </w:t>
      </w:r>
      <w:r w:rsidR="00B53F1F">
        <w:rPr>
          <w:bCs/>
          <w:color w:val="000000"/>
          <w:shd w:val="clear" w:color="auto" w:fill="auto"/>
        </w:rPr>
        <w:t>male</w:t>
      </w:r>
      <w:r w:rsidR="00532380">
        <w:rPr>
          <w:bCs/>
          <w:color w:val="000000"/>
          <w:shd w:val="clear" w:color="auto" w:fill="auto"/>
        </w:rPr>
        <w:t xml:space="preserve"> turkeys would be reared from day old chicks for 135 days, to a finishing weight of around 17.5 </w:t>
      </w:r>
      <w:r w:rsidR="00B94052">
        <w:rPr>
          <w:bCs/>
          <w:color w:val="000000"/>
          <w:shd w:val="clear" w:color="auto" w:fill="auto"/>
        </w:rPr>
        <w:t>kg. Again, assuming industry standard growth rates, the average weight of the turkeys (assuming numbers as initially stocked) is 3.602 kg</w:t>
      </w:r>
      <w:r w:rsidR="00B53F1F">
        <w:rPr>
          <w:bCs/>
          <w:color w:val="000000"/>
          <w:shd w:val="clear" w:color="auto" w:fill="auto"/>
        </w:rPr>
        <w:t xml:space="preserve"> and,</w:t>
      </w:r>
      <w:r w:rsidR="00B94052">
        <w:rPr>
          <w:bCs/>
          <w:color w:val="000000"/>
          <w:shd w:val="clear" w:color="auto" w:fill="auto"/>
        </w:rPr>
        <w:t xml:space="preserve"> also</w:t>
      </w:r>
      <w:r w:rsidR="00B53F1F">
        <w:rPr>
          <w:bCs/>
          <w:color w:val="000000"/>
          <w:shd w:val="clear" w:color="auto" w:fill="auto"/>
        </w:rPr>
        <w:t xml:space="preserve"> assuming</w:t>
      </w:r>
      <w:r w:rsidR="00B94052">
        <w:rPr>
          <w:bCs/>
          <w:color w:val="000000"/>
          <w:shd w:val="clear" w:color="auto" w:fill="auto"/>
        </w:rPr>
        <w:t xml:space="preserve"> that the housing is empty and clean for fourteen days </w:t>
      </w:r>
      <w:r w:rsidR="00EB1D61">
        <w:rPr>
          <w:bCs/>
          <w:color w:val="000000"/>
          <w:shd w:val="clear" w:color="auto" w:fill="auto"/>
        </w:rPr>
        <w:t>between crops, the</w:t>
      </w:r>
      <w:r w:rsidR="00EB1D61" w:rsidRPr="00EB1D61">
        <w:rPr>
          <w:bCs/>
          <w:color w:val="000000"/>
          <w:shd w:val="clear" w:color="auto" w:fill="auto"/>
        </w:rPr>
        <w:t xml:space="preserve"> </w:t>
      </w:r>
      <w:r w:rsidR="00EB1D61">
        <w:rPr>
          <w:bCs/>
          <w:color w:val="000000"/>
          <w:shd w:val="clear" w:color="auto" w:fill="auto"/>
        </w:rPr>
        <w:t xml:space="preserve">figure obtained for the site specific emission factor for the proposed male and female turkeys is </w:t>
      </w:r>
      <w:r w:rsidR="00EB1D61" w:rsidRPr="005C7F6C">
        <w:rPr>
          <w:bCs/>
          <w:color w:val="000000"/>
          <w:shd w:val="clear" w:color="auto" w:fill="auto"/>
        </w:rPr>
        <w:t>0.</w:t>
      </w:r>
      <w:r w:rsidR="00EB1D61">
        <w:rPr>
          <w:bCs/>
          <w:color w:val="000000"/>
          <w:shd w:val="clear" w:color="auto" w:fill="auto"/>
        </w:rPr>
        <w:t>225694</w:t>
      </w:r>
      <w:r w:rsidR="00EB1D61" w:rsidRPr="005C7F6C">
        <w:rPr>
          <w:bCs/>
          <w:color w:val="000000"/>
          <w:shd w:val="clear" w:color="auto" w:fill="auto"/>
        </w:rPr>
        <w:t xml:space="preserve"> kg-NH</w:t>
      </w:r>
      <w:r w:rsidR="00EB1D61" w:rsidRPr="005C7F6C">
        <w:rPr>
          <w:bCs/>
          <w:color w:val="000000"/>
          <w:shd w:val="clear" w:color="auto" w:fill="auto"/>
          <w:vertAlign w:val="subscript"/>
        </w:rPr>
        <w:t>3</w:t>
      </w:r>
      <w:r w:rsidR="00EB1D61" w:rsidRPr="005C7F6C">
        <w:rPr>
          <w:bCs/>
          <w:color w:val="000000"/>
          <w:shd w:val="clear" w:color="auto" w:fill="auto"/>
        </w:rPr>
        <w:t>/bird-place/y</w:t>
      </w:r>
      <w:r w:rsidR="00EB1D61">
        <w:rPr>
          <w:bCs/>
          <w:color w:val="000000"/>
          <w:shd w:val="clear" w:color="auto" w:fill="auto"/>
        </w:rPr>
        <w:t>.</w:t>
      </w:r>
    </w:p>
    <w:p w14:paraId="7E5E4EE2" w14:textId="77777777" w:rsidR="009545CF" w:rsidRPr="00B53F1F" w:rsidRDefault="009545CF" w:rsidP="00A96D85">
      <w:pPr>
        <w:tabs>
          <w:tab w:val="left" w:pos="3828"/>
        </w:tabs>
        <w:rPr>
          <w:bCs/>
          <w:color w:val="000000"/>
          <w:sz w:val="16"/>
          <w:szCs w:val="16"/>
          <w:shd w:val="clear" w:color="auto" w:fill="auto"/>
        </w:rPr>
      </w:pPr>
    </w:p>
    <w:p w14:paraId="7EB0652B" w14:textId="3EDB454C" w:rsidR="00A96D85" w:rsidRDefault="00A96D85" w:rsidP="004A2E60">
      <w:pPr>
        <w:tabs>
          <w:tab w:val="left" w:pos="3828"/>
        </w:tabs>
      </w:pPr>
      <w:r>
        <w:rPr>
          <w:bCs/>
          <w:color w:val="000000"/>
          <w:shd w:val="clear" w:color="auto" w:fill="auto"/>
        </w:rPr>
        <w:t>For comparison, the Environment Agency figures are 0.45 kg-NH3/place/y for male turkeys and 0.23</w:t>
      </w:r>
      <w:r w:rsidR="00EB1D61">
        <w:rPr>
          <w:bCs/>
          <w:color w:val="000000"/>
          <w:shd w:val="clear" w:color="auto" w:fill="auto"/>
        </w:rPr>
        <w:t> </w:t>
      </w:r>
      <w:r>
        <w:rPr>
          <w:bCs/>
          <w:color w:val="000000"/>
          <w:shd w:val="clear" w:color="auto" w:fill="auto"/>
        </w:rPr>
        <w:t>kg-NH</w:t>
      </w:r>
      <w:r w:rsidRPr="008F0A7C">
        <w:rPr>
          <w:bCs/>
          <w:color w:val="000000"/>
          <w:shd w:val="clear" w:color="auto" w:fill="auto"/>
          <w:vertAlign w:val="subscript"/>
        </w:rPr>
        <w:t>3</w:t>
      </w:r>
      <w:r>
        <w:rPr>
          <w:bCs/>
          <w:color w:val="000000"/>
          <w:shd w:val="clear" w:color="auto" w:fill="auto"/>
        </w:rPr>
        <w:t>/place/y for female turkeys; it is understood that the Environment Agency</w:t>
      </w:r>
      <w:r w:rsidRPr="008F0A7C">
        <w:rPr>
          <w:bCs/>
          <w:color w:val="000000"/>
          <w:shd w:val="clear" w:color="auto" w:fill="auto"/>
        </w:rPr>
        <w:t xml:space="preserve"> </w:t>
      </w:r>
      <w:r>
        <w:rPr>
          <w:bCs/>
          <w:color w:val="000000"/>
          <w:shd w:val="clear" w:color="auto" w:fill="auto"/>
        </w:rPr>
        <w:t xml:space="preserve">figures are also derived using the </w:t>
      </w:r>
      <w:r>
        <w:t xml:space="preserve">figure of 64 g-N/livestock-unit/day from the </w:t>
      </w:r>
      <w:r w:rsidR="0098579E">
        <w:rPr>
          <w:bCs/>
          <w:color w:val="000000"/>
          <w:shd w:val="clear" w:color="auto" w:fill="auto"/>
        </w:rPr>
        <w:t>UKAEI</w:t>
      </w:r>
      <w:r>
        <w:rPr>
          <w:bCs/>
          <w:color w:val="000000"/>
          <w:shd w:val="clear" w:color="auto" w:fill="auto"/>
        </w:rPr>
        <w:t>.</w:t>
      </w:r>
      <w:r w:rsidR="004A2E60">
        <w:rPr>
          <w:bCs/>
          <w:color w:val="000000"/>
          <w:shd w:val="clear" w:color="auto" w:fill="auto"/>
        </w:rPr>
        <w:t xml:space="preserve"> </w:t>
      </w:r>
      <w:r>
        <w:t xml:space="preserve">Details of the turkey numbers and weights, emission factors used and calculated ammonia emission rates are provided in Table 2. </w:t>
      </w:r>
    </w:p>
    <w:p w14:paraId="50261363" w14:textId="77777777" w:rsidR="00A96D85" w:rsidRDefault="00A96D85" w:rsidP="00A96D85"/>
    <w:p w14:paraId="5FC2A50A" w14:textId="77777777" w:rsidR="00A96D85" w:rsidRPr="009E64CD" w:rsidRDefault="00A96D85" w:rsidP="00A96D85">
      <w:pPr>
        <w:rPr>
          <w:rFonts w:asciiTheme="minorHAnsi" w:eastAsia="Times New Roman" w:hAnsiTheme="minorHAnsi" w:cstheme="minorHAnsi"/>
          <w:i/>
          <w:shd w:val="clear" w:color="auto" w:fill="auto"/>
          <w:lang w:eastAsia="en-GB"/>
        </w:rPr>
      </w:pPr>
      <w:r w:rsidRPr="009E64CD">
        <w:rPr>
          <w:rFonts w:asciiTheme="minorHAnsi" w:eastAsia="Times New Roman" w:hAnsiTheme="minorHAnsi" w:cstheme="minorHAnsi"/>
          <w:i/>
          <w:shd w:val="clear" w:color="auto" w:fill="auto"/>
          <w:lang w:eastAsia="en-GB"/>
        </w:rPr>
        <w:t xml:space="preserve">Table 2. Details of turkey numbers and ammonia emission rates </w:t>
      </w:r>
    </w:p>
    <w:tbl>
      <w:tblPr>
        <w:tblW w:w="9015" w:type="dxa"/>
        <w:tblInd w:w="-15" w:type="dxa"/>
        <w:tblLayout w:type="fixed"/>
        <w:tblLook w:val="04A0" w:firstRow="1" w:lastRow="0" w:firstColumn="1" w:lastColumn="0" w:noHBand="0" w:noVBand="1"/>
      </w:tblPr>
      <w:tblGrid>
        <w:gridCol w:w="1560"/>
        <w:gridCol w:w="992"/>
        <w:gridCol w:w="3700"/>
        <w:gridCol w:w="1488"/>
        <w:gridCol w:w="1275"/>
      </w:tblGrid>
      <w:tr w:rsidR="00D74CD6" w:rsidRPr="00A876C5" w14:paraId="78715359" w14:textId="77777777" w:rsidTr="0098579E">
        <w:trPr>
          <w:trHeight w:val="567"/>
        </w:trPr>
        <w:tc>
          <w:tcPr>
            <w:tcW w:w="1560" w:type="dxa"/>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494255F0" w14:textId="77777777" w:rsidR="00D74CD6" w:rsidRPr="000215E7" w:rsidRDefault="00D74CD6" w:rsidP="00EF0E87">
            <w:pPr>
              <w:spacing w:line="240" w:lineRule="auto"/>
              <w:jc w:val="center"/>
              <w:rPr>
                <w:rFonts w:eastAsia="Times New Roman" w:cs="Arial"/>
                <w:color w:val="000000"/>
                <w:sz w:val="18"/>
                <w:szCs w:val="18"/>
                <w:shd w:val="clear" w:color="auto" w:fill="auto"/>
                <w:lang w:eastAsia="en-GB"/>
              </w:rPr>
            </w:pPr>
            <w:r w:rsidRPr="000215E7">
              <w:rPr>
                <w:rFonts w:eastAsia="Times New Roman" w:cs="Arial"/>
                <w:color w:val="000000"/>
                <w:sz w:val="18"/>
                <w:szCs w:val="18"/>
                <w:shd w:val="clear" w:color="auto" w:fill="auto"/>
                <w:lang w:eastAsia="en-GB"/>
              </w:rPr>
              <w:t>Source</w:t>
            </w:r>
          </w:p>
        </w:tc>
        <w:tc>
          <w:tcPr>
            <w:tcW w:w="992" w:type="dxa"/>
            <w:tcBorders>
              <w:top w:val="single" w:sz="12" w:space="0" w:color="auto"/>
              <w:left w:val="nil"/>
              <w:bottom w:val="single" w:sz="12" w:space="0" w:color="auto"/>
              <w:right w:val="single" w:sz="4" w:space="0" w:color="auto"/>
            </w:tcBorders>
            <w:shd w:val="clear" w:color="auto" w:fill="auto"/>
            <w:vAlign w:val="center"/>
            <w:hideMark/>
          </w:tcPr>
          <w:p w14:paraId="10E7A1D8" w14:textId="77777777" w:rsidR="00D74CD6" w:rsidRPr="000215E7" w:rsidRDefault="00D74CD6" w:rsidP="00EF0E87">
            <w:pPr>
              <w:spacing w:line="240" w:lineRule="auto"/>
              <w:jc w:val="center"/>
              <w:rPr>
                <w:rFonts w:eastAsia="Times New Roman" w:cs="Arial"/>
                <w:sz w:val="18"/>
                <w:szCs w:val="18"/>
                <w:shd w:val="clear" w:color="auto" w:fill="auto"/>
                <w:lang w:eastAsia="en-GB"/>
              </w:rPr>
            </w:pPr>
            <w:r w:rsidRPr="000215E7">
              <w:rPr>
                <w:rFonts w:eastAsia="Times New Roman" w:cs="Arial"/>
                <w:sz w:val="18"/>
                <w:szCs w:val="18"/>
                <w:shd w:val="clear" w:color="auto" w:fill="auto"/>
                <w:lang w:eastAsia="en-GB"/>
              </w:rPr>
              <w:t>Animal numbers</w:t>
            </w:r>
          </w:p>
        </w:tc>
        <w:tc>
          <w:tcPr>
            <w:tcW w:w="3700" w:type="dxa"/>
            <w:tcBorders>
              <w:top w:val="single" w:sz="12" w:space="0" w:color="auto"/>
              <w:left w:val="nil"/>
              <w:bottom w:val="single" w:sz="12" w:space="0" w:color="auto"/>
              <w:right w:val="single" w:sz="4" w:space="0" w:color="auto"/>
            </w:tcBorders>
            <w:shd w:val="clear" w:color="auto" w:fill="auto"/>
            <w:vAlign w:val="center"/>
            <w:hideMark/>
          </w:tcPr>
          <w:p w14:paraId="2138A427" w14:textId="77777777" w:rsidR="00D74CD6" w:rsidRPr="000215E7" w:rsidRDefault="00D74CD6" w:rsidP="00EF0E87">
            <w:pPr>
              <w:spacing w:line="240" w:lineRule="auto"/>
              <w:jc w:val="center"/>
              <w:rPr>
                <w:rFonts w:eastAsia="Times New Roman" w:cs="Arial"/>
                <w:sz w:val="18"/>
                <w:szCs w:val="18"/>
                <w:shd w:val="clear" w:color="auto" w:fill="auto"/>
                <w:lang w:eastAsia="en-GB"/>
              </w:rPr>
            </w:pPr>
            <w:r w:rsidRPr="000215E7">
              <w:rPr>
                <w:rFonts w:eastAsia="Times New Roman" w:cs="Arial"/>
                <w:sz w:val="18"/>
                <w:szCs w:val="18"/>
                <w:shd w:val="clear" w:color="auto" w:fill="auto"/>
                <w:lang w:eastAsia="en-GB"/>
              </w:rPr>
              <w:t>Type or weight</w:t>
            </w:r>
          </w:p>
        </w:tc>
        <w:tc>
          <w:tcPr>
            <w:tcW w:w="1488" w:type="dxa"/>
            <w:tcBorders>
              <w:top w:val="single" w:sz="12" w:space="0" w:color="auto"/>
              <w:left w:val="nil"/>
              <w:bottom w:val="single" w:sz="12" w:space="0" w:color="auto"/>
              <w:right w:val="single" w:sz="4" w:space="0" w:color="auto"/>
            </w:tcBorders>
            <w:shd w:val="clear" w:color="auto" w:fill="auto"/>
            <w:vAlign w:val="center"/>
            <w:hideMark/>
          </w:tcPr>
          <w:p w14:paraId="752A81F0" w14:textId="77777777" w:rsidR="00D74CD6" w:rsidRPr="000215E7" w:rsidRDefault="00D74CD6" w:rsidP="00EF0E87">
            <w:pPr>
              <w:spacing w:line="240" w:lineRule="auto"/>
              <w:jc w:val="center"/>
              <w:rPr>
                <w:rFonts w:eastAsia="Times New Roman" w:cs="Arial"/>
                <w:sz w:val="18"/>
                <w:szCs w:val="18"/>
                <w:shd w:val="clear" w:color="auto" w:fill="auto"/>
                <w:lang w:eastAsia="en-GB"/>
              </w:rPr>
            </w:pPr>
            <w:r w:rsidRPr="000215E7">
              <w:rPr>
                <w:rFonts w:eastAsia="Times New Roman" w:cs="Arial"/>
                <w:sz w:val="18"/>
                <w:szCs w:val="18"/>
                <w:shd w:val="clear" w:color="auto" w:fill="auto"/>
                <w:lang w:eastAsia="en-GB"/>
              </w:rPr>
              <w:t>Emission factor</w:t>
            </w:r>
          </w:p>
          <w:p w14:paraId="7AC7BFB5" w14:textId="77777777" w:rsidR="00D74CD6" w:rsidRPr="000215E7" w:rsidRDefault="00D74CD6" w:rsidP="00EF0E87">
            <w:pPr>
              <w:spacing w:line="240" w:lineRule="auto"/>
              <w:jc w:val="center"/>
              <w:rPr>
                <w:rFonts w:eastAsia="Times New Roman" w:cs="Arial"/>
                <w:sz w:val="18"/>
                <w:szCs w:val="18"/>
                <w:shd w:val="clear" w:color="auto" w:fill="auto"/>
                <w:lang w:eastAsia="en-GB"/>
              </w:rPr>
            </w:pPr>
            <w:r w:rsidRPr="000215E7">
              <w:rPr>
                <w:rFonts w:eastAsia="Times New Roman" w:cs="Arial"/>
                <w:sz w:val="18"/>
                <w:szCs w:val="18"/>
                <w:shd w:val="clear" w:color="auto" w:fill="auto"/>
                <w:lang w:eastAsia="en-GB"/>
              </w:rPr>
              <w:t>(kg-NH</w:t>
            </w:r>
            <w:r w:rsidRPr="000215E7">
              <w:rPr>
                <w:rFonts w:eastAsia="Times New Roman" w:cs="Arial"/>
                <w:sz w:val="18"/>
                <w:szCs w:val="18"/>
                <w:shd w:val="clear" w:color="auto" w:fill="auto"/>
                <w:vertAlign w:val="subscript"/>
                <w:lang w:eastAsia="en-GB"/>
              </w:rPr>
              <w:t>3</w:t>
            </w:r>
            <w:r w:rsidRPr="000215E7">
              <w:rPr>
                <w:rFonts w:eastAsia="Times New Roman" w:cs="Arial"/>
                <w:sz w:val="18"/>
                <w:szCs w:val="18"/>
                <w:shd w:val="clear" w:color="auto" w:fill="auto"/>
                <w:lang w:eastAsia="en-GB"/>
              </w:rPr>
              <w:t>/place/y)</w:t>
            </w:r>
          </w:p>
        </w:tc>
        <w:tc>
          <w:tcPr>
            <w:tcW w:w="1275" w:type="dxa"/>
            <w:tcBorders>
              <w:top w:val="single" w:sz="12" w:space="0" w:color="auto"/>
              <w:left w:val="nil"/>
              <w:bottom w:val="single" w:sz="12" w:space="0" w:color="auto"/>
              <w:right w:val="single" w:sz="12" w:space="0" w:color="auto"/>
            </w:tcBorders>
            <w:shd w:val="clear" w:color="auto" w:fill="auto"/>
            <w:vAlign w:val="center"/>
            <w:hideMark/>
          </w:tcPr>
          <w:p w14:paraId="5C1275C4" w14:textId="77777777" w:rsidR="00D74CD6" w:rsidRPr="000215E7" w:rsidRDefault="00D74CD6" w:rsidP="00EF0E87">
            <w:pPr>
              <w:spacing w:line="240" w:lineRule="auto"/>
              <w:jc w:val="center"/>
              <w:rPr>
                <w:rFonts w:eastAsia="Times New Roman" w:cs="Arial"/>
                <w:sz w:val="18"/>
                <w:szCs w:val="18"/>
                <w:shd w:val="clear" w:color="auto" w:fill="auto"/>
                <w:lang w:eastAsia="en-GB"/>
              </w:rPr>
            </w:pPr>
            <w:r w:rsidRPr="000215E7">
              <w:rPr>
                <w:rFonts w:eastAsia="Times New Roman" w:cs="Arial"/>
                <w:sz w:val="18"/>
                <w:szCs w:val="18"/>
                <w:shd w:val="clear" w:color="auto" w:fill="auto"/>
                <w:lang w:eastAsia="en-GB"/>
              </w:rPr>
              <w:t>Emission rate</w:t>
            </w:r>
          </w:p>
          <w:p w14:paraId="4B3CD983" w14:textId="77777777" w:rsidR="00D74CD6" w:rsidRPr="000215E7" w:rsidRDefault="00D74CD6" w:rsidP="00EF0E87">
            <w:pPr>
              <w:spacing w:line="240" w:lineRule="auto"/>
              <w:jc w:val="center"/>
              <w:rPr>
                <w:rFonts w:eastAsia="Times New Roman" w:cs="Arial"/>
                <w:sz w:val="18"/>
                <w:szCs w:val="18"/>
                <w:shd w:val="clear" w:color="auto" w:fill="auto"/>
                <w:lang w:eastAsia="en-GB"/>
              </w:rPr>
            </w:pPr>
            <w:r w:rsidRPr="000215E7">
              <w:rPr>
                <w:rFonts w:eastAsia="Times New Roman" w:cs="Arial"/>
                <w:sz w:val="18"/>
                <w:szCs w:val="18"/>
                <w:shd w:val="clear" w:color="auto" w:fill="auto"/>
                <w:lang w:eastAsia="en-GB"/>
              </w:rPr>
              <w:t>(g-NH</w:t>
            </w:r>
            <w:r w:rsidRPr="000215E7">
              <w:rPr>
                <w:rFonts w:eastAsia="Times New Roman" w:cs="Arial"/>
                <w:sz w:val="18"/>
                <w:szCs w:val="18"/>
                <w:shd w:val="clear" w:color="auto" w:fill="auto"/>
                <w:vertAlign w:val="subscript"/>
                <w:lang w:eastAsia="en-GB"/>
              </w:rPr>
              <w:t>3</w:t>
            </w:r>
            <w:r w:rsidRPr="000215E7">
              <w:rPr>
                <w:rFonts w:eastAsia="Times New Roman" w:cs="Arial"/>
                <w:sz w:val="18"/>
                <w:szCs w:val="18"/>
                <w:shd w:val="clear" w:color="auto" w:fill="auto"/>
                <w:lang w:eastAsia="en-GB"/>
              </w:rPr>
              <w:t>/s)</w:t>
            </w:r>
          </w:p>
        </w:tc>
      </w:tr>
      <w:tr w:rsidR="00D74CD6" w:rsidRPr="00A876C5" w14:paraId="3FD75356" w14:textId="77777777" w:rsidTr="0098579E">
        <w:trPr>
          <w:trHeight w:val="181"/>
        </w:trPr>
        <w:tc>
          <w:tcPr>
            <w:tcW w:w="1560"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2E977897" w14:textId="348B4C94" w:rsidR="00D74CD6" w:rsidRPr="000215E7" w:rsidRDefault="00D74CD6" w:rsidP="00EF0E87">
            <w:pPr>
              <w:spacing w:line="240" w:lineRule="auto"/>
              <w:jc w:val="center"/>
              <w:rPr>
                <w:rFonts w:eastAsia="Times New Roman" w:cs="Arial"/>
                <w:color w:val="000000"/>
                <w:sz w:val="18"/>
                <w:szCs w:val="18"/>
                <w:shd w:val="clear" w:color="auto" w:fill="auto"/>
                <w:lang w:eastAsia="en-GB"/>
              </w:rPr>
            </w:pPr>
            <w:r w:rsidRPr="000215E7">
              <w:rPr>
                <w:rFonts w:eastAsia="Times New Roman" w:cs="Arial"/>
                <w:color w:val="000000"/>
                <w:sz w:val="18"/>
                <w:szCs w:val="18"/>
                <w:shd w:val="clear" w:color="auto" w:fill="auto"/>
                <w:lang w:eastAsia="en-GB"/>
              </w:rPr>
              <w:t>Existing housing</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03FA0B0E" w14:textId="77777777" w:rsidR="00D74CD6" w:rsidRPr="000215E7" w:rsidRDefault="00D74CD6" w:rsidP="00EF0E87">
            <w:pPr>
              <w:jc w:val="center"/>
              <w:rPr>
                <w:rFonts w:cs="Arial"/>
                <w:sz w:val="18"/>
                <w:szCs w:val="18"/>
              </w:rPr>
            </w:pPr>
            <w:r w:rsidRPr="000215E7">
              <w:rPr>
                <w:rFonts w:cs="Arial"/>
                <w:sz w:val="18"/>
                <w:szCs w:val="18"/>
              </w:rPr>
              <w:t>35,000</w:t>
            </w:r>
          </w:p>
        </w:tc>
        <w:tc>
          <w:tcPr>
            <w:tcW w:w="3700" w:type="dxa"/>
            <w:tcBorders>
              <w:top w:val="single" w:sz="4" w:space="0" w:color="auto"/>
              <w:left w:val="nil"/>
              <w:bottom w:val="single" w:sz="4" w:space="0" w:color="auto"/>
              <w:right w:val="single" w:sz="4" w:space="0" w:color="auto"/>
            </w:tcBorders>
            <w:shd w:val="clear" w:color="auto" w:fill="auto"/>
            <w:noWrap/>
            <w:vAlign w:val="center"/>
          </w:tcPr>
          <w:p w14:paraId="2A86D587" w14:textId="3EFF590E" w:rsidR="00D74CD6" w:rsidRPr="000215E7" w:rsidRDefault="00D74CD6" w:rsidP="00EF0E87">
            <w:pPr>
              <w:spacing w:line="240" w:lineRule="auto"/>
              <w:jc w:val="center"/>
              <w:rPr>
                <w:rFonts w:eastAsia="Times New Roman" w:cs="Arial"/>
                <w:sz w:val="18"/>
                <w:szCs w:val="18"/>
                <w:shd w:val="clear" w:color="auto" w:fill="auto"/>
                <w:lang w:eastAsia="en-GB"/>
              </w:rPr>
            </w:pPr>
            <w:r w:rsidRPr="000215E7">
              <w:rPr>
                <w:rFonts w:eastAsia="Times New Roman" w:cs="Arial"/>
                <w:sz w:val="18"/>
                <w:szCs w:val="18"/>
                <w:shd w:val="clear" w:color="auto" w:fill="auto"/>
                <w:lang w:eastAsia="en-GB"/>
              </w:rPr>
              <w:t>Male turkeys ~ 1.5 kg to ~17.5 kg</w:t>
            </w:r>
          </w:p>
        </w:tc>
        <w:tc>
          <w:tcPr>
            <w:tcW w:w="1488" w:type="dxa"/>
            <w:tcBorders>
              <w:top w:val="single" w:sz="4" w:space="0" w:color="auto"/>
              <w:left w:val="nil"/>
              <w:bottom w:val="single" w:sz="4" w:space="0" w:color="auto"/>
              <w:right w:val="single" w:sz="4" w:space="0" w:color="auto"/>
            </w:tcBorders>
            <w:shd w:val="clear" w:color="auto" w:fill="auto"/>
            <w:noWrap/>
            <w:vAlign w:val="center"/>
          </w:tcPr>
          <w:p w14:paraId="38F8B465" w14:textId="3781E399" w:rsidR="00D74CD6" w:rsidRPr="000215E7" w:rsidRDefault="00D74CD6" w:rsidP="00EF0E87">
            <w:pPr>
              <w:jc w:val="center"/>
              <w:rPr>
                <w:rFonts w:cs="Arial"/>
                <w:sz w:val="18"/>
                <w:szCs w:val="18"/>
              </w:rPr>
            </w:pPr>
            <w:r w:rsidRPr="000215E7">
              <w:rPr>
                <w:rFonts w:cs="Arial"/>
                <w:sz w:val="18"/>
                <w:szCs w:val="18"/>
              </w:rPr>
              <w:t>0.423632</w:t>
            </w:r>
          </w:p>
        </w:tc>
        <w:tc>
          <w:tcPr>
            <w:tcW w:w="1275" w:type="dxa"/>
            <w:tcBorders>
              <w:top w:val="single" w:sz="4" w:space="0" w:color="auto"/>
              <w:left w:val="nil"/>
              <w:bottom w:val="single" w:sz="4" w:space="0" w:color="auto"/>
              <w:right w:val="single" w:sz="12" w:space="0" w:color="auto"/>
            </w:tcBorders>
            <w:shd w:val="clear" w:color="auto" w:fill="auto"/>
            <w:noWrap/>
            <w:vAlign w:val="center"/>
          </w:tcPr>
          <w:p w14:paraId="382D6062" w14:textId="564C3647" w:rsidR="00D74CD6" w:rsidRPr="000215E7" w:rsidRDefault="00D74CD6" w:rsidP="00EF0E87">
            <w:pPr>
              <w:jc w:val="center"/>
              <w:rPr>
                <w:rFonts w:cs="Arial"/>
                <w:sz w:val="18"/>
                <w:szCs w:val="18"/>
              </w:rPr>
            </w:pPr>
            <w:r w:rsidRPr="000215E7">
              <w:rPr>
                <w:rFonts w:cs="Arial"/>
                <w:sz w:val="18"/>
                <w:szCs w:val="18"/>
              </w:rPr>
              <w:t>0.469843</w:t>
            </w:r>
          </w:p>
        </w:tc>
      </w:tr>
      <w:tr w:rsidR="00D74CD6" w:rsidRPr="00A876C5" w14:paraId="1A90AC66" w14:textId="77777777" w:rsidTr="0098579E">
        <w:trPr>
          <w:trHeight w:val="58"/>
        </w:trPr>
        <w:tc>
          <w:tcPr>
            <w:tcW w:w="1560" w:type="dxa"/>
            <w:tcBorders>
              <w:top w:val="single" w:sz="4" w:space="0" w:color="auto"/>
              <w:left w:val="single" w:sz="12" w:space="0" w:color="auto"/>
              <w:bottom w:val="single" w:sz="12" w:space="0" w:color="auto"/>
              <w:right w:val="single" w:sz="4" w:space="0" w:color="auto"/>
            </w:tcBorders>
            <w:shd w:val="clear" w:color="auto" w:fill="auto"/>
            <w:noWrap/>
            <w:vAlign w:val="center"/>
          </w:tcPr>
          <w:p w14:paraId="6F43F1E4" w14:textId="2845CE44" w:rsidR="00D74CD6" w:rsidRPr="000215E7" w:rsidRDefault="00D74CD6" w:rsidP="00EF0E87">
            <w:pPr>
              <w:spacing w:line="240" w:lineRule="auto"/>
              <w:jc w:val="center"/>
              <w:rPr>
                <w:rFonts w:eastAsia="Times New Roman" w:cs="Arial"/>
                <w:color w:val="000000"/>
                <w:sz w:val="18"/>
                <w:szCs w:val="18"/>
                <w:shd w:val="clear" w:color="auto" w:fill="auto"/>
                <w:lang w:eastAsia="en-GB"/>
              </w:rPr>
            </w:pPr>
            <w:r w:rsidRPr="000215E7">
              <w:rPr>
                <w:rFonts w:eastAsia="Times New Roman" w:cs="Arial"/>
                <w:color w:val="000000"/>
                <w:sz w:val="18"/>
                <w:szCs w:val="18"/>
                <w:shd w:val="clear" w:color="auto" w:fill="auto"/>
                <w:lang w:eastAsia="en-GB"/>
              </w:rPr>
              <w:t>Proposed housing</w:t>
            </w:r>
          </w:p>
        </w:tc>
        <w:tc>
          <w:tcPr>
            <w:tcW w:w="992" w:type="dxa"/>
            <w:tcBorders>
              <w:top w:val="single" w:sz="4" w:space="0" w:color="auto"/>
              <w:left w:val="nil"/>
              <w:bottom w:val="single" w:sz="12" w:space="0" w:color="auto"/>
              <w:right w:val="single" w:sz="4" w:space="0" w:color="auto"/>
            </w:tcBorders>
            <w:shd w:val="clear" w:color="auto" w:fill="auto"/>
            <w:noWrap/>
            <w:vAlign w:val="center"/>
          </w:tcPr>
          <w:p w14:paraId="1CA3AE98" w14:textId="56A8BEED" w:rsidR="00D74CD6" w:rsidRPr="000215E7" w:rsidRDefault="00D74CD6" w:rsidP="00EF0E87">
            <w:pPr>
              <w:jc w:val="center"/>
              <w:rPr>
                <w:rFonts w:cs="Arial"/>
                <w:sz w:val="18"/>
                <w:szCs w:val="18"/>
              </w:rPr>
            </w:pPr>
            <w:r w:rsidRPr="000215E7">
              <w:rPr>
                <w:rFonts w:cs="Arial"/>
                <w:sz w:val="18"/>
                <w:szCs w:val="18"/>
              </w:rPr>
              <w:t>50,000</w:t>
            </w:r>
          </w:p>
        </w:tc>
        <w:tc>
          <w:tcPr>
            <w:tcW w:w="3700" w:type="dxa"/>
            <w:tcBorders>
              <w:top w:val="single" w:sz="4" w:space="0" w:color="auto"/>
              <w:left w:val="nil"/>
              <w:bottom w:val="single" w:sz="12" w:space="0" w:color="auto"/>
              <w:right w:val="single" w:sz="4" w:space="0" w:color="auto"/>
            </w:tcBorders>
            <w:shd w:val="clear" w:color="auto" w:fill="auto"/>
            <w:noWrap/>
            <w:vAlign w:val="center"/>
          </w:tcPr>
          <w:p w14:paraId="4E6DB87D" w14:textId="365DEA13" w:rsidR="00D74CD6" w:rsidRPr="000215E7" w:rsidRDefault="00D74CD6" w:rsidP="000215E7">
            <w:pPr>
              <w:spacing w:line="240" w:lineRule="auto"/>
              <w:jc w:val="center"/>
              <w:rPr>
                <w:rFonts w:eastAsia="Times New Roman" w:cs="Arial"/>
                <w:sz w:val="18"/>
                <w:szCs w:val="18"/>
                <w:shd w:val="clear" w:color="auto" w:fill="auto"/>
                <w:lang w:eastAsia="en-GB"/>
              </w:rPr>
            </w:pPr>
            <w:r w:rsidRPr="000215E7">
              <w:rPr>
                <w:rFonts w:eastAsia="Times New Roman" w:cs="Arial"/>
                <w:sz w:val="18"/>
                <w:szCs w:val="18"/>
                <w:shd w:val="clear" w:color="auto" w:fill="auto"/>
                <w:lang w:eastAsia="en-GB"/>
              </w:rPr>
              <w:t>Male</w:t>
            </w:r>
            <w:r w:rsidR="000215E7">
              <w:rPr>
                <w:rFonts w:eastAsia="Times New Roman" w:cs="Arial"/>
                <w:sz w:val="18"/>
                <w:szCs w:val="18"/>
                <w:shd w:val="clear" w:color="auto" w:fill="auto"/>
                <w:lang w:eastAsia="en-GB"/>
              </w:rPr>
              <w:t>s</w:t>
            </w:r>
            <w:r w:rsidRPr="000215E7">
              <w:rPr>
                <w:rFonts w:eastAsia="Times New Roman" w:cs="Arial"/>
                <w:sz w:val="18"/>
                <w:szCs w:val="18"/>
                <w:shd w:val="clear" w:color="auto" w:fill="auto"/>
                <w:lang w:eastAsia="en-GB"/>
              </w:rPr>
              <w:t xml:space="preserve"> to ~ 17.5 kg</w:t>
            </w:r>
            <w:r w:rsidR="000215E7">
              <w:rPr>
                <w:rFonts w:eastAsia="Times New Roman" w:cs="Arial"/>
                <w:sz w:val="18"/>
                <w:szCs w:val="18"/>
                <w:shd w:val="clear" w:color="auto" w:fill="auto"/>
                <w:lang w:eastAsia="en-GB"/>
              </w:rPr>
              <w:t xml:space="preserve"> and </w:t>
            </w:r>
            <w:r w:rsidRPr="000215E7">
              <w:rPr>
                <w:rFonts w:eastAsia="Times New Roman" w:cs="Arial"/>
                <w:sz w:val="18"/>
                <w:szCs w:val="18"/>
                <w:shd w:val="clear" w:color="auto" w:fill="auto"/>
                <w:lang w:eastAsia="en-GB"/>
              </w:rPr>
              <w:t>Female</w:t>
            </w:r>
            <w:r w:rsidR="000215E7">
              <w:rPr>
                <w:rFonts w:eastAsia="Times New Roman" w:cs="Arial"/>
                <w:sz w:val="18"/>
                <w:szCs w:val="18"/>
                <w:shd w:val="clear" w:color="auto" w:fill="auto"/>
                <w:lang w:eastAsia="en-GB"/>
              </w:rPr>
              <w:t xml:space="preserve">s </w:t>
            </w:r>
            <w:r w:rsidRPr="000215E7">
              <w:rPr>
                <w:rFonts w:eastAsia="Times New Roman" w:cs="Arial"/>
                <w:sz w:val="18"/>
                <w:szCs w:val="18"/>
                <w:shd w:val="clear" w:color="auto" w:fill="auto"/>
                <w:lang w:eastAsia="en-GB"/>
              </w:rPr>
              <w:t>to ~ 8 kg</w:t>
            </w:r>
          </w:p>
        </w:tc>
        <w:tc>
          <w:tcPr>
            <w:tcW w:w="1488" w:type="dxa"/>
            <w:tcBorders>
              <w:top w:val="single" w:sz="4" w:space="0" w:color="auto"/>
              <w:left w:val="nil"/>
              <w:bottom w:val="single" w:sz="12" w:space="0" w:color="auto"/>
              <w:right w:val="single" w:sz="4" w:space="0" w:color="auto"/>
            </w:tcBorders>
            <w:shd w:val="clear" w:color="auto" w:fill="auto"/>
            <w:noWrap/>
            <w:vAlign w:val="center"/>
          </w:tcPr>
          <w:p w14:paraId="00D0B744" w14:textId="668363D9" w:rsidR="00D74CD6" w:rsidRPr="000215E7" w:rsidRDefault="00D74CD6" w:rsidP="00EF0E87">
            <w:pPr>
              <w:jc w:val="center"/>
              <w:rPr>
                <w:rFonts w:cs="Arial"/>
                <w:sz w:val="18"/>
                <w:szCs w:val="18"/>
              </w:rPr>
            </w:pPr>
            <w:r w:rsidRPr="000215E7">
              <w:rPr>
                <w:rFonts w:cs="Arial"/>
                <w:sz w:val="18"/>
                <w:szCs w:val="18"/>
              </w:rPr>
              <w:t>0.225694</w:t>
            </w:r>
          </w:p>
        </w:tc>
        <w:tc>
          <w:tcPr>
            <w:tcW w:w="1275" w:type="dxa"/>
            <w:tcBorders>
              <w:top w:val="single" w:sz="4" w:space="0" w:color="auto"/>
              <w:left w:val="nil"/>
              <w:bottom w:val="single" w:sz="12" w:space="0" w:color="auto"/>
              <w:right w:val="single" w:sz="12" w:space="0" w:color="auto"/>
            </w:tcBorders>
            <w:shd w:val="clear" w:color="auto" w:fill="auto"/>
            <w:noWrap/>
            <w:vAlign w:val="center"/>
          </w:tcPr>
          <w:p w14:paraId="6213542A" w14:textId="0D0F192B" w:rsidR="00D74CD6" w:rsidRPr="000215E7" w:rsidRDefault="009E64CD" w:rsidP="00EF0E87">
            <w:pPr>
              <w:jc w:val="center"/>
              <w:rPr>
                <w:rFonts w:cs="Arial"/>
                <w:sz w:val="18"/>
                <w:szCs w:val="18"/>
              </w:rPr>
            </w:pPr>
            <w:r>
              <w:rPr>
                <w:rFonts w:cs="Arial"/>
                <w:sz w:val="18"/>
                <w:szCs w:val="18"/>
              </w:rPr>
              <w:t>0.</w:t>
            </w:r>
            <w:r w:rsidR="00D74CD6" w:rsidRPr="000215E7">
              <w:rPr>
                <w:rFonts w:cs="Arial"/>
                <w:sz w:val="18"/>
                <w:szCs w:val="18"/>
              </w:rPr>
              <w:t>357591</w:t>
            </w:r>
          </w:p>
        </w:tc>
      </w:tr>
      <w:bookmarkEnd w:id="4"/>
    </w:tbl>
    <w:p w14:paraId="452C9A15" w14:textId="77777777" w:rsidR="00705332" w:rsidRDefault="00705332" w:rsidP="007E64C7">
      <w:pPr>
        <w:tabs>
          <w:tab w:val="left" w:pos="3544"/>
        </w:tabs>
        <w:sectPr w:rsidR="00705332" w:rsidSect="00AB1BCC">
          <w:pgSz w:w="11906" w:h="16838"/>
          <w:pgMar w:top="1440" w:right="1440" w:bottom="1440" w:left="1440" w:header="708" w:footer="708" w:gutter="0"/>
          <w:cols w:space="708"/>
          <w:docGrid w:linePitch="360"/>
        </w:sectPr>
      </w:pPr>
    </w:p>
    <w:p w14:paraId="5C480F1F" w14:textId="468D4780" w:rsidR="009C7D0F" w:rsidRPr="00B77971" w:rsidRDefault="00D82815" w:rsidP="000215E7">
      <w:pPr>
        <w:pStyle w:val="Heading1"/>
      </w:pPr>
      <w:r w:rsidRPr="00B77971">
        <w:lastRenderedPageBreak/>
        <w:t>The Atmospheric Dispersion Modelling System (ADMS)</w:t>
      </w:r>
      <w:r w:rsidR="007D19FF" w:rsidRPr="00B77971">
        <w:t xml:space="preserve"> and </w:t>
      </w:r>
      <w:r w:rsidR="00090B28" w:rsidRPr="00B77971">
        <w:t>M</w:t>
      </w:r>
      <w:r w:rsidR="007D19FF" w:rsidRPr="00B77971">
        <w:t xml:space="preserve">odel </w:t>
      </w:r>
      <w:r w:rsidR="00090B28" w:rsidRPr="00B77971">
        <w:t>P</w:t>
      </w:r>
      <w:r w:rsidR="007D19FF" w:rsidRPr="00B77971">
        <w:t>arameters</w:t>
      </w:r>
    </w:p>
    <w:p w14:paraId="5378FCBD" w14:textId="77777777" w:rsidR="00282C6F" w:rsidRPr="00D67FA3" w:rsidRDefault="00282C6F" w:rsidP="00B41A2F"/>
    <w:p w14:paraId="6384CEC0" w14:textId="77777777" w:rsidR="00807E72" w:rsidRPr="00D67FA3" w:rsidRDefault="00807E72" w:rsidP="00B41A2F">
      <w:r w:rsidRPr="00D67FA3">
        <w:t>The Atmospheric Dispersion Modelling System (ADMS) ADMS 5 is a new generation Gaussian plume air dispersion model, which means that the atmospheric boundary layer properties are characterised by two parameters; the boundary layer depth and the Monin-Obukhov length rather than in terms of the single parameter Pasquill-Gifford class.</w:t>
      </w:r>
    </w:p>
    <w:p w14:paraId="78FC91C2" w14:textId="77777777" w:rsidR="00807E72" w:rsidRPr="00D67FA3" w:rsidRDefault="00807E72" w:rsidP="00B41A2F"/>
    <w:p w14:paraId="0C70C2E7" w14:textId="77777777" w:rsidR="00807E72" w:rsidRPr="00D67FA3" w:rsidRDefault="00807E72" w:rsidP="00B41A2F">
      <w:r w:rsidRPr="00D67FA3">
        <w:t xml:space="preserve">Dispersion under convective meteorological conditions uses a skewed Gaussian concentration distribution (shown by validation studies to be a better representation than a symmetrical Gaussian expression). </w:t>
      </w:r>
    </w:p>
    <w:p w14:paraId="5CF1E278" w14:textId="77777777" w:rsidR="00807E72" w:rsidRPr="00D67FA3" w:rsidRDefault="00807E72" w:rsidP="00B41A2F"/>
    <w:p w14:paraId="468A0B88" w14:textId="5069A40D" w:rsidR="00807E72" w:rsidRPr="00D67FA3" w:rsidRDefault="00807E72" w:rsidP="00B41A2F">
      <w:r w:rsidRPr="00D67FA3">
        <w:t xml:space="preserve">ADMS has a number of model options </w:t>
      </w:r>
      <w:r w:rsidR="00920DE5" w:rsidRPr="00D67FA3">
        <w:t>that include</w:t>
      </w:r>
      <w:r w:rsidRPr="00D67FA3">
        <w:t>: dry and wet deposition</w:t>
      </w:r>
      <w:r w:rsidR="00060F94" w:rsidRPr="00D67FA3">
        <w:t xml:space="preserve">; </w:t>
      </w:r>
      <w:r w:rsidRPr="00D67FA3">
        <w:t>NO</w:t>
      </w:r>
      <w:r w:rsidRPr="00D67FA3">
        <w:rPr>
          <w:vertAlign w:val="subscript"/>
        </w:rPr>
        <w:t>x</w:t>
      </w:r>
      <w:r w:rsidRPr="00D67FA3">
        <w:t xml:space="preserve"> chemistry</w:t>
      </w:r>
      <w:r w:rsidR="00060F94" w:rsidRPr="00D67FA3">
        <w:t xml:space="preserve">; </w:t>
      </w:r>
      <w:r w:rsidRPr="00D67FA3">
        <w:t>impacts of hills</w:t>
      </w:r>
      <w:r w:rsidR="00060F94" w:rsidRPr="00D67FA3">
        <w:t xml:space="preserve">; </w:t>
      </w:r>
      <w:r w:rsidRPr="00D67FA3">
        <w:t>variable roughness</w:t>
      </w:r>
      <w:r w:rsidR="00060F94" w:rsidRPr="00D67FA3">
        <w:t xml:space="preserve">; </w:t>
      </w:r>
      <w:r w:rsidRPr="00D67FA3">
        <w:t xml:space="preserve">buildings and </w:t>
      </w:r>
      <w:r w:rsidR="00060F94" w:rsidRPr="00D67FA3">
        <w:t>coastlines;</w:t>
      </w:r>
      <w:r w:rsidRPr="00D67FA3">
        <w:t xml:space="preserve"> puffs</w:t>
      </w:r>
      <w:r w:rsidR="00060F94" w:rsidRPr="00D67FA3">
        <w:t xml:space="preserve">; </w:t>
      </w:r>
      <w:r w:rsidRPr="00D67FA3">
        <w:t>fluctuations</w:t>
      </w:r>
      <w:r w:rsidR="00060F94" w:rsidRPr="00D67FA3">
        <w:t xml:space="preserve">; </w:t>
      </w:r>
      <w:r w:rsidRPr="00D67FA3">
        <w:t>odours</w:t>
      </w:r>
      <w:r w:rsidR="00060F94" w:rsidRPr="00D67FA3">
        <w:t xml:space="preserve">; </w:t>
      </w:r>
      <w:r w:rsidRPr="00D67FA3">
        <w:t>radioactivity decay (and γ-ray dose</w:t>
      </w:r>
      <w:r w:rsidR="00060F94" w:rsidRPr="00D67FA3">
        <w:t xml:space="preserve">); </w:t>
      </w:r>
      <w:r w:rsidRPr="00D67FA3">
        <w:t>condensed plume visibility</w:t>
      </w:r>
      <w:r w:rsidR="00060F94" w:rsidRPr="00D67FA3">
        <w:t xml:space="preserve">; </w:t>
      </w:r>
      <w:r w:rsidRPr="00D67FA3">
        <w:t>time varying sources and inclusion of background concentrations.</w:t>
      </w:r>
    </w:p>
    <w:p w14:paraId="38E93680" w14:textId="77777777" w:rsidR="00807E72" w:rsidRPr="00D67FA3" w:rsidRDefault="00807E72" w:rsidP="00B41A2F"/>
    <w:p w14:paraId="65DC9B06" w14:textId="77777777" w:rsidR="00807E72" w:rsidRPr="00D67FA3" w:rsidRDefault="00807E72" w:rsidP="00B41A2F">
      <w:r w:rsidRPr="00D67FA3">
        <w:t>ADMS has an in-built meteorological pre-processor that allows flexible input</w:t>
      </w:r>
      <w:r w:rsidR="007D19FF" w:rsidRPr="00D67FA3">
        <w:t xml:space="preserve"> of</w:t>
      </w:r>
      <w:r w:rsidRPr="00D67FA3">
        <w:t xml:space="preserve"> meteorological data bot</w:t>
      </w:r>
      <w:r w:rsidR="00846F04" w:rsidRPr="00D67FA3">
        <w:t>h standard and more specialist.</w:t>
      </w:r>
      <w:r w:rsidR="00297AD6" w:rsidRPr="00D67FA3">
        <w:t xml:space="preserve"> </w:t>
      </w:r>
      <w:r w:rsidRPr="00D67FA3">
        <w:t>Hourly sequential and statistical data can be processed and all input and output meteorological variables are written to a file after processing.</w:t>
      </w:r>
    </w:p>
    <w:p w14:paraId="5B341CCE" w14:textId="77777777" w:rsidR="00807E72" w:rsidRPr="00D67FA3" w:rsidRDefault="00807E72" w:rsidP="00B41A2F"/>
    <w:p w14:paraId="7941ECB0" w14:textId="77777777" w:rsidR="00807E72" w:rsidRPr="00D67FA3" w:rsidRDefault="00807E72" w:rsidP="00B41A2F">
      <w:r w:rsidRPr="00D67FA3">
        <w:t xml:space="preserve">The user defines the pollutant, </w:t>
      </w:r>
      <w:r w:rsidR="00742327" w:rsidRPr="00D67FA3">
        <w:t xml:space="preserve">the </w:t>
      </w:r>
      <w:r w:rsidRPr="00D67FA3">
        <w:t>averaging time (which may be an annual average or a shorter period), which percentiles and exceed</w:t>
      </w:r>
      <w:r w:rsidR="00846F04" w:rsidRPr="00D67FA3">
        <w:t>a</w:t>
      </w:r>
      <w:r w:rsidRPr="00D67FA3">
        <w:t>nce values to calculate, whether a rolling average is required or not and the output units. The output options are designed to be flexible to cater for the variety of air quality limits which can vary from country to country and are subject to revision.</w:t>
      </w:r>
    </w:p>
    <w:p w14:paraId="712224AE" w14:textId="77777777" w:rsidR="00807E72" w:rsidRPr="004F49F4" w:rsidRDefault="00807E72" w:rsidP="000215E7">
      <w:pPr>
        <w:pStyle w:val="Heading2"/>
        <w:rPr>
          <w:highlight w:val="yellow"/>
        </w:rPr>
      </w:pPr>
    </w:p>
    <w:p w14:paraId="45E61415" w14:textId="77777777" w:rsidR="005530BC" w:rsidRPr="004F49F4" w:rsidRDefault="005530BC">
      <w:pPr>
        <w:spacing w:after="200"/>
        <w:jc w:val="left"/>
        <w:rPr>
          <w:rFonts w:ascii="Cambria" w:eastAsia="Times New Roman" w:hAnsi="Cambria"/>
          <w:b/>
          <w:bCs/>
          <w:color w:val="365F91"/>
          <w:sz w:val="26"/>
          <w:szCs w:val="26"/>
          <w:highlight w:val="yellow"/>
        </w:rPr>
      </w:pPr>
      <w:r w:rsidRPr="004F49F4">
        <w:rPr>
          <w:highlight w:val="yellow"/>
        </w:rPr>
        <w:br w:type="page"/>
      </w:r>
    </w:p>
    <w:p w14:paraId="269D409F" w14:textId="77777777" w:rsidR="009C7D0F" w:rsidRPr="00B77971" w:rsidRDefault="00EB4F68" w:rsidP="000215E7">
      <w:pPr>
        <w:pStyle w:val="Heading2"/>
      </w:pPr>
      <w:r w:rsidRPr="00B77971">
        <w:lastRenderedPageBreak/>
        <w:t>4.1 Meteorological data</w:t>
      </w:r>
    </w:p>
    <w:p w14:paraId="0C74C313" w14:textId="77777777" w:rsidR="005A05AA" w:rsidRPr="00350A22" w:rsidRDefault="005A05AA" w:rsidP="005A05AA">
      <w:bookmarkStart w:id="5" w:name="_Hlk487445266"/>
      <w:r w:rsidRPr="00350A22">
        <w:t xml:space="preserve">Computer modelling of dispersion requires hourly sequential meteorological data and to provide robust statistics the record should be of a suitable length; preferably four years or longer. </w:t>
      </w:r>
    </w:p>
    <w:p w14:paraId="766C5A02" w14:textId="77777777" w:rsidR="005A05AA" w:rsidRPr="00350A22" w:rsidRDefault="005A05AA" w:rsidP="005A05AA">
      <w:pPr>
        <w:rPr>
          <w:sz w:val="16"/>
          <w:szCs w:val="16"/>
        </w:rPr>
      </w:pPr>
    </w:p>
    <w:p w14:paraId="35C60214" w14:textId="4B1C75F1" w:rsidR="005A05AA" w:rsidRPr="00350A22" w:rsidRDefault="005A05AA" w:rsidP="005A05AA">
      <w:r w:rsidRPr="00350A22">
        <w:t>The meteorological data used in this study is obtained from assimilation and short term forecast fields of the Numerical Weather Prediction (NWP) system known as the Global Forecast System (GFS)</w:t>
      </w:r>
      <w:r w:rsidRPr="00350A22">
        <w:rPr>
          <w:vertAlign w:val="superscript"/>
        </w:rPr>
        <w:t>1</w:t>
      </w:r>
      <w:r w:rsidRPr="00350A22">
        <w:t xml:space="preserve">. </w:t>
      </w:r>
    </w:p>
    <w:p w14:paraId="084A7CC8" w14:textId="77777777" w:rsidR="005A05AA" w:rsidRPr="00350A22" w:rsidRDefault="005A05AA" w:rsidP="005A05AA">
      <w:pPr>
        <w:rPr>
          <w:sz w:val="16"/>
          <w:szCs w:val="16"/>
        </w:rPr>
      </w:pPr>
    </w:p>
    <w:p w14:paraId="7B86B545" w14:textId="2EF5FD87" w:rsidR="002D174C" w:rsidRDefault="002D174C" w:rsidP="002D174C">
      <w:r w:rsidRPr="00C40103">
        <w:t>Prior to April 2019 the GFS</w:t>
      </w:r>
      <w:r w:rsidR="0098579E" w:rsidRPr="00350A22">
        <w:rPr>
          <w:vertAlign w:val="superscript"/>
        </w:rPr>
        <w:t>1</w:t>
      </w:r>
      <w:r w:rsidRPr="00C40103">
        <w:t xml:space="preserve"> was a spectral model, post April 2019 the physics are discrete. The physics/dynamics model has a resolution or had an equivalent resolution of approximately 7 km over the UK; terrain is understood to be resolved at a resolution of approximately 2 km, with sub-7 km terrain effects parameterised. Site specific data may be extrapolated from nearby archive grid points or a most representative grid point chosen. The GFS</w:t>
      </w:r>
      <w:r w:rsidR="0098579E" w:rsidRPr="00350A22">
        <w:rPr>
          <w:vertAlign w:val="superscript"/>
        </w:rPr>
        <w:t>1</w:t>
      </w:r>
      <w:r w:rsidRPr="00C40103">
        <w:t xml:space="preserve"> resolution adequately captures major topographical features and the broad-scale characteristics of the weather over the UK. Smaller scale topological features may be included in the dispersion modelling by using the flow field module of ADMS (FLOWSTAR</w:t>
      </w:r>
      <w:r w:rsidRPr="00C40103">
        <w:rPr>
          <w:vertAlign w:val="superscript"/>
        </w:rPr>
        <w:t>2</w:t>
      </w:r>
      <w:r w:rsidRPr="00C40103">
        <w:t>). The use of NWP data has advantages over traditional meteorological records because:</w:t>
      </w:r>
    </w:p>
    <w:p w14:paraId="512AB8A8" w14:textId="77777777" w:rsidR="005A05AA" w:rsidRPr="00350A22" w:rsidRDefault="005A05AA" w:rsidP="005A05AA">
      <w:pPr>
        <w:rPr>
          <w:sz w:val="16"/>
          <w:szCs w:val="16"/>
        </w:rPr>
      </w:pPr>
    </w:p>
    <w:p w14:paraId="6EFAD6B3" w14:textId="77777777" w:rsidR="005A05AA" w:rsidRPr="00350A22" w:rsidRDefault="005A05AA" w:rsidP="00282406">
      <w:pPr>
        <w:pStyle w:val="ListParagraph"/>
        <w:numPr>
          <w:ilvl w:val="0"/>
          <w:numId w:val="1"/>
        </w:numPr>
        <w:ind w:left="567" w:right="403" w:hanging="283"/>
      </w:pPr>
      <w:r w:rsidRPr="00350A22">
        <w:t>Calm periods in traditional observational records may be over represented, this is because the instrumentation used may not record wind speeds below approximately 0.5 m/s and start up wind speeds may be greater than 1.0 m/s. In NWP data, the wind speed is continuous down to 0.0 m/s, allowing the calms module of ADMS to function correctly.</w:t>
      </w:r>
    </w:p>
    <w:p w14:paraId="280B90C8" w14:textId="77777777" w:rsidR="005A05AA" w:rsidRPr="00350A22" w:rsidRDefault="005A05AA" w:rsidP="005A05AA">
      <w:pPr>
        <w:ind w:left="567" w:right="403" w:hanging="283"/>
        <w:rPr>
          <w:sz w:val="16"/>
          <w:szCs w:val="16"/>
        </w:rPr>
      </w:pPr>
    </w:p>
    <w:p w14:paraId="5EBE16F4" w14:textId="77777777" w:rsidR="005A05AA" w:rsidRPr="00350A22" w:rsidRDefault="005A05AA" w:rsidP="00282406">
      <w:pPr>
        <w:pStyle w:val="ListParagraph"/>
        <w:numPr>
          <w:ilvl w:val="0"/>
          <w:numId w:val="1"/>
        </w:numPr>
        <w:ind w:left="567" w:right="403" w:hanging="283"/>
      </w:pPr>
      <w:r w:rsidRPr="00350A22">
        <w:t>Traditional records may include very local deviations from the broad-scale wind flow that would not necessarily be representative of the site being modelled; these deviations are difficult to identify and remove from a meteorological record. Conversely, local effects at the site being modelled are relatively easy to impose on the broad-scale flow and provided horizontal resolution is not too great, the meteorological records from NWP data may be expected to represent well the broad-scale flow.</w:t>
      </w:r>
    </w:p>
    <w:p w14:paraId="3D8387BA" w14:textId="77777777" w:rsidR="005A05AA" w:rsidRPr="00350A22" w:rsidRDefault="005A05AA" w:rsidP="005A05AA">
      <w:pPr>
        <w:ind w:left="567" w:right="403" w:hanging="283"/>
        <w:rPr>
          <w:sz w:val="16"/>
          <w:szCs w:val="16"/>
        </w:rPr>
      </w:pPr>
    </w:p>
    <w:p w14:paraId="79FAB26C" w14:textId="77777777" w:rsidR="005A05AA" w:rsidRPr="00350A22" w:rsidRDefault="005A05AA" w:rsidP="00282406">
      <w:pPr>
        <w:pStyle w:val="ListParagraph"/>
        <w:numPr>
          <w:ilvl w:val="0"/>
          <w:numId w:val="1"/>
        </w:numPr>
        <w:tabs>
          <w:tab w:val="left" w:pos="1560"/>
        </w:tabs>
        <w:ind w:left="567" w:right="403" w:hanging="283"/>
      </w:pPr>
      <w:r w:rsidRPr="00350A22">
        <w:t>Information on the state of the atmosphere above ground level which would otherwise be estimated by the meteorological pre-processor may be included explicitly.</w:t>
      </w:r>
    </w:p>
    <w:p w14:paraId="219BE0DB" w14:textId="77777777" w:rsidR="005A05AA" w:rsidRPr="00180D98" w:rsidRDefault="005A05AA" w:rsidP="005A05AA">
      <w:pPr>
        <w:ind w:left="567" w:right="521" w:hanging="283"/>
        <w:rPr>
          <w:sz w:val="16"/>
          <w:szCs w:val="16"/>
        </w:rPr>
      </w:pPr>
    </w:p>
    <w:p w14:paraId="740E02B4" w14:textId="1ADE7262" w:rsidR="005A05AA" w:rsidRPr="00350A22" w:rsidRDefault="005A05AA" w:rsidP="005A05AA">
      <w:r w:rsidRPr="00350A22">
        <w:t xml:space="preserve">A wind rose showing the distribution of wind speeds and directions in the GFS derived data is shown in Figure </w:t>
      </w:r>
      <w:r w:rsidR="00051D09">
        <w:t>2</w:t>
      </w:r>
      <w:r w:rsidRPr="00350A22">
        <w:t xml:space="preserve">a. Wind speeds are modified by the treatment of roughness lengths (see Section 4.7) and where terrain data is included in the modelling, the raw GFS wind speeds and directions will be modified. The terrain and roughness length modified wind rose for </w:t>
      </w:r>
      <w:r w:rsidR="00AF5484">
        <w:t>Deepdale Farm</w:t>
      </w:r>
      <w:r w:rsidRPr="00350A22">
        <w:t xml:space="preserve"> is shown in Figure </w:t>
      </w:r>
      <w:r w:rsidR="00051D09">
        <w:t>2</w:t>
      </w:r>
      <w:r w:rsidRPr="00350A22">
        <w:t>b. The resolution of the wind field in terrain runs is approximately 3</w:t>
      </w:r>
      <w:r>
        <w:t>4</w:t>
      </w:r>
      <w:r w:rsidRPr="00350A22">
        <w:t>0</w:t>
      </w:r>
      <w:r>
        <w:t> </w:t>
      </w:r>
      <w:r w:rsidRPr="00350A22">
        <w:t>m</w:t>
      </w:r>
      <w:r>
        <w:t xml:space="preserve">. </w:t>
      </w:r>
      <w:r w:rsidRPr="00350A22">
        <w:t>Please also note that FLOWSTAR</w:t>
      </w:r>
      <w:r w:rsidRPr="00350A22">
        <w:rPr>
          <w:vertAlign w:val="superscript"/>
        </w:rPr>
        <w:t>2</w:t>
      </w:r>
      <w:r w:rsidRPr="00350A22">
        <w:t xml:space="preserve"> is used to obtain a local flow field, not to explicitly model dispersion in complex terrain as defined in the ADMS User Guide; therefore, the ADMS default value for minimum turbulence length has been amended</w:t>
      </w:r>
      <w:r w:rsidRPr="00350A22">
        <w:rPr>
          <w:vertAlign w:val="superscript"/>
        </w:rPr>
        <w:t>3</w:t>
      </w:r>
      <w:r w:rsidRPr="00350A22">
        <w:t xml:space="preserve">.  </w:t>
      </w:r>
    </w:p>
    <w:p w14:paraId="588AA8BA" w14:textId="77777777" w:rsidR="005A05AA" w:rsidRPr="00180D98" w:rsidRDefault="005A05AA" w:rsidP="005A05AA">
      <w:pPr>
        <w:rPr>
          <w:sz w:val="16"/>
          <w:szCs w:val="16"/>
        </w:rPr>
      </w:pPr>
    </w:p>
    <w:p w14:paraId="5A77D2CB" w14:textId="77777777" w:rsidR="005A05AA" w:rsidRPr="00350A22" w:rsidRDefault="005A05AA" w:rsidP="00282406">
      <w:pPr>
        <w:pStyle w:val="ListParagraph"/>
        <w:numPr>
          <w:ilvl w:val="0"/>
          <w:numId w:val="13"/>
        </w:numPr>
        <w:ind w:left="567" w:right="261" w:hanging="283"/>
        <w:rPr>
          <w:rFonts w:cstheme="minorHAnsi"/>
          <w:sz w:val="18"/>
          <w:szCs w:val="18"/>
        </w:rPr>
      </w:pPr>
      <w:r w:rsidRPr="00350A22">
        <w:rPr>
          <w:rFonts w:cstheme="minorHAnsi"/>
          <w:sz w:val="18"/>
          <w:szCs w:val="18"/>
        </w:rPr>
        <w:t xml:space="preserve">The GFS data used is derived from the high resolution operational GFS datasets, the data is not obtained from the lower resolution (0.5 degree) long-term archive. </w:t>
      </w:r>
    </w:p>
    <w:p w14:paraId="41DE8CD0" w14:textId="2FE53A8E" w:rsidR="005A05AA" w:rsidRDefault="005A05AA" w:rsidP="00282406">
      <w:pPr>
        <w:pStyle w:val="ListParagraph"/>
        <w:numPr>
          <w:ilvl w:val="0"/>
          <w:numId w:val="13"/>
        </w:numPr>
        <w:ind w:left="567" w:right="261" w:hanging="283"/>
        <w:rPr>
          <w:rFonts w:cstheme="minorHAnsi"/>
          <w:sz w:val="18"/>
          <w:szCs w:val="18"/>
        </w:rPr>
      </w:pPr>
      <w:r w:rsidRPr="00350A22">
        <w:rPr>
          <w:rFonts w:cstheme="minorHAnsi"/>
          <w:sz w:val="18"/>
          <w:szCs w:val="18"/>
        </w:rPr>
        <w:t xml:space="preserve">Note that FLOWSTAR requirements are for meteorological data representative of the upwind flow over the modelling domain and that single site meteorological data (observational or from high resolution modelled data) that is representative of the application site is not generally suitable (personal correspondence: CERC 2019 and UK Met O 2015). If data are deemed representative of a particular application site, either wholly or partially, then </w:t>
      </w:r>
      <w:r w:rsidRPr="00350A22">
        <w:rPr>
          <w:rFonts w:cstheme="minorHAnsi"/>
          <w:sz w:val="18"/>
          <w:szCs w:val="18"/>
        </w:rPr>
        <w:lastRenderedPageBreak/>
        <w:t>these data cannot also be representative of the upstream flow over the modelling domain. Furthermore, it would be extremely poor practice to use such data as the boundary conditions for a flow-solver, such as FLOWSTAR.</w:t>
      </w:r>
    </w:p>
    <w:p w14:paraId="080428CA" w14:textId="6568FE65" w:rsidR="001B57CA" w:rsidRPr="001B57CA" w:rsidRDefault="001B57CA" w:rsidP="001B57CA">
      <w:pPr>
        <w:pStyle w:val="ListParagraph"/>
        <w:numPr>
          <w:ilvl w:val="0"/>
          <w:numId w:val="13"/>
        </w:numPr>
        <w:tabs>
          <w:tab w:val="left" w:pos="567"/>
        </w:tabs>
        <w:ind w:left="567" w:right="261" w:hanging="207"/>
        <w:rPr>
          <w:sz w:val="16"/>
          <w:szCs w:val="16"/>
        </w:rPr>
      </w:pPr>
      <w:r w:rsidRPr="00350A22">
        <w:rPr>
          <w:rFonts w:cstheme="minorHAnsi"/>
          <w:sz w:val="18"/>
          <w:szCs w:val="18"/>
        </w:rPr>
        <w:t xml:space="preserve">When modelling complex terrain with ADMS, by default, the minimum turbulence length has 0.1 m added to the flat terrain value (calculated from the </w:t>
      </w:r>
      <w:r w:rsidRPr="00350A22">
        <w:rPr>
          <w:rFonts w:cstheme="minorHAnsi"/>
          <w:color w:val="222222"/>
          <w:sz w:val="18"/>
          <w:szCs w:val="18"/>
        </w:rPr>
        <w:t xml:space="preserve">Monin-Obukhov length). Whilst this might be appropriate over hill/mountain tops in terrain with slopes &gt; 1:10 (and quite possibly only in certain wind directions) in lesser terrain it introduces model behaviour that is not desirable where FLOWSTAR is simply being used to modify the upwind flow. Specifically, the parameter sigma z of the Gaussian plume model is overly constrained, which for elevated point sources emissions, may on occasion cause over prediction of ground level concentrations in stable weather conditions and light winds (Steven R. </w:t>
      </w:r>
      <w:bookmarkStart w:id="6" w:name="_Hlk38707648"/>
      <w:r w:rsidRPr="00350A22">
        <w:rPr>
          <w:rFonts w:cstheme="minorHAnsi"/>
          <w:color w:val="222222"/>
          <w:sz w:val="18"/>
          <w:szCs w:val="18"/>
        </w:rPr>
        <w:t>Hanna &amp; Biswanath Chowdhury, 2013</w:t>
      </w:r>
      <w:bookmarkEnd w:id="6"/>
      <w:r w:rsidRPr="00350A22">
        <w:rPr>
          <w:rFonts w:cstheme="minorHAnsi"/>
          <w:color w:val="222222"/>
          <w:sz w:val="18"/>
          <w:szCs w:val="18"/>
        </w:rPr>
        <w:t>), conversely for low level emission sources, this will cause gross under prediction. Note that this becomes particularly important overnight and if calm and light wind conditions are not being ignored, as they often are when using traditional observational meteorological datasets. To reduce this behaviour, where terrain is modelled, AS Modelling &amp; Data Ltd. have set a minimum turbulence length of 0.025 m in ADMS. This approximates the normal behaviour of ADMS with flat terrain.</w:t>
      </w:r>
    </w:p>
    <w:p w14:paraId="02C1A092" w14:textId="77777777" w:rsidR="001B57CA" w:rsidRDefault="001B57CA" w:rsidP="00434349">
      <w:pPr>
        <w:ind w:left="-142"/>
        <w:rPr>
          <w:i/>
        </w:rPr>
      </w:pPr>
    </w:p>
    <w:p w14:paraId="240ECA7C" w14:textId="2CFE6CED" w:rsidR="00434349" w:rsidRPr="00637CC8" w:rsidRDefault="00434349" w:rsidP="00434349">
      <w:pPr>
        <w:ind w:left="-142"/>
        <w:rPr>
          <w:i/>
        </w:rPr>
      </w:pPr>
      <w:r w:rsidRPr="00637CC8">
        <w:rPr>
          <w:i/>
        </w:rPr>
        <w:t xml:space="preserve">Figure </w:t>
      </w:r>
      <w:r w:rsidR="00051D09">
        <w:rPr>
          <w:i/>
        </w:rPr>
        <w:t>2</w:t>
      </w:r>
      <w:r w:rsidRPr="00637CC8">
        <w:rPr>
          <w:i/>
        </w:rPr>
        <w:t xml:space="preserve">a. The wind rose. Raw GFS derived data for </w:t>
      </w:r>
      <w:r w:rsidR="00F929A9" w:rsidRPr="00F929A9">
        <w:rPr>
          <w:i/>
        </w:rPr>
        <w:t>52.</w:t>
      </w:r>
      <w:r w:rsidR="0081298A">
        <w:rPr>
          <w:i/>
        </w:rPr>
        <w:t>808</w:t>
      </w:r>
      <w:r w:rsidR="00F929A9">
        <w:rPr>
          <w:i/>
        </w:rPr>
        <w:t xml:space="preserve"> N</w:t>
      </w:r>
      <w:r w:rsidR="00F929A9" w:rsidRPr="00F929A9">
        <w:rPr>
          <w:i/>
        </w:rPr>
        <w:t xml:space="preserve">, </w:t>
      </w:r>
      <w:r w:rsidR="0081298A">
        <w:rPr>
          <w:i/>
        </w:rPr>
        <w:t>-2.424</w:t>
      </w:r>
      <w:r w:rsidR="00F929A9">
        <w:rPr>
          <w:i/>
        </w:rPr>
        <w:t xml:space="preserve"> </w:t>
      </w:r>
      <w:r w:rsidR="0081298A">
        <w:rPr>
          <w:i/>
        </w:rPr>
        <w:t>W</w:t>
      </w:r>
      <w:r w:rsidRPr="00637CC8">
        <w:rPr>
          <w:i/>
        </w:rPr>
        <w:t>, 201</w:t>
      </w:r>
      <w:r w:rsidR="005A05AA">
        <w:rPr>
          <w:i/>
        </w:rPr>
        <w:t>8</w:t>
      </w:r>
      <w:r w:rsidR="002B0347">
        <w:rPr>
          <w:i/>
        </w:rPr>
        <w:t>-</w:t>
      </w:r>
      <w:r w:rsidRPr="00637CC8">
        <w:rPr>
          <w:i/>
        </w:rPr>
        <w:t>20</w:t>
      </w:r>
      <w:r w:rsidR="008C496A" w:rsidRPr="00637CC8">
        <w:rPr>
          <w:i/>
        </w:rPr>
        <w:t>2</w:t>
      </w:r>
      <w:r w:rsidR="005A05AA">
        <w:rPr>
          <w:i/>
        </w:rPr>
        <w:t>1</w:t>
      </w:r>
    </w:p>
    <w:p w14:paraId="667ACA84" w14:textId="218C7E88" w:rsidR="00434349" w:rsidRPr="004F49F4" w:rsidRDefault="00A6670E" w:rsidP="00434349">
      <w:pPr>
        <w:ind w:left="-142"/>
        <w:rPr>
          <w:i/>
          <w:highlight w:val="yellow"/>
        </w:rPr>
      </w:pPr>
      <w:r>
        <w:rPr>
          <w:i/>
          <w:noProof/>
        </w:rPr>
        <w:drawing>
          <wp:inline distT="0" distB="0" distL="0" distR="0" wp14:anchorId="25DEF269" wp14:editId="2F131338">
            <wp:extent cx="5760000" cy="5760000"/>
            <wp:effectExtent l="19050" t="19050" r="1270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8">
                      <a:extLst>
                        <a:ext uri="{28A0092B-C50C-407E-A947-70E740481C1C}">
                          <a14:useLocalDpi xmlns:a14="http://schemas.microsoft.com/office/drawing/2010/main" val="0"/>
                        </a:ext>
                      </a:extLst>
                    </a:blip>
                    <a:stretch>
                      <a:fillRect/>
                    </a:stretch>
                  </pic:blipFill>
                  <pic:spPr>
                    <a:xfrm>
                      <a:off x="0" y="0"/>
                      <a:ext cx="5760000" cy="5760000"/>
                    </a:xfrm>
                    <a:prstGeom prst="rect">
                      <a:avLst/>
                    </a:prstGeom>
                    <a:ln w="19050">
                      <a:solidFill>
                        <a:schemeClr val="tx1"/>
                      </a:solidFill>
                    </a:ln>
                  </pic:spPr>
                </pic:pic>
              </a:graphicData>
            </a:graphic>
          </wp:inline>
        </w:drawing>
      </w:r>
    </w:p>
    <w:p w14:paraId="008706CE" w14:textId="77777777" w:rsidR="00434349" w:rsidRPr="004F49F4" w:rsidRDefault="00434349" w:rsidP="00434349">
      <w:pPr>
        <w:ind w:left="-142"/>
        <w:rPr>
          <w:highlight w:val="yellow"/>
        </w:rPr>
      </w:pPr>
    </w:p>
    <w:p w14:paraId="01CBD41D" w14:textId="6073B088" w:rsidR="00434349" w:rsidRPr="00637CC8" w:rsidRDefault="00434349" w:rsidP="005B69A9">
      <w:pPr>
        <w:spacing w:line="240" w:lineRule="auto"/>
        <w:ind w:left="-142"/>
        <w:jc w:val="left"/>
        <w:rPr>
          <w:i/>
        </w:rPr>
      </w:pPr>
      <w:r w:rsidRPr="004F49F4">
        <w:rPr>
          <w:highlight w:val="yellow"/>
        </w:rPr>
        <w:br w:type="page"/>
      </w:r>
      <w:r w:rsidRPr="00637CC8">
        <w:rPr>
          <w:i/>
        </w:rPr>
        <w:lastRenderedPageBreak/>
        <w:t xml:space="preserve">Figure </w:t>
      </w:r>
      <w:r w:rsidR="00051D09">
        <w:rPr>
          <w:i/>
        </w:rPr>
        <w:t>2</w:t>
      </w:r>
      <w:r w:rsidRPr="00637CC8">
        <w:rPr>
          <w:i/>
        </w:rPr>
        <w:t xml:space="preserve">b. The wind rose. FLOWSTAR modified GFS derived data for NGR </w:t>
      </w:r>
      <w:r w:rsidR="0081298A">
        <w:rPr>
          <w:i/>
        </w:rPr>
        <w:t>371400</w:t>
      </w:r>
      <w:r w:rsidR="00F929A9" w:rsidRPr="00F929A9">
        <w:rPr>
          <w:i/>
        </w:rPr>
        <w:t>,</w:t>
      </w:r>
      <w:r w:rsidR="00F929A9">
        <w:rPr>
          <w:i/>
        </w:rPr>
        <w:t xml:space="preserve"> </w:t>
      </w:r>
      <w:r w:rsidR="0081298A">
        <w:rPr>
          <w:i/>
        </w:rPr>
        <w:t>323550</w:t>
      </w:r>
      <w:r w:rsidR="005A05AA">
        <w:rPr>
          <w:i/>
        </w:rPr>
        <w:t>,</w:t>
      </w:r>
      <w:r w:rsidRPr="00637CC8">
        <w:rPr>
          <w:i/>
        </w:rPr>
        <w:t xml:space="preserve"> 201</w:t>
      </w:r>
      <w:r w:rsidR="005A05AA">
        <w:rPr>
          <w:i/>
        </w:rPr>
        <w:t>8</w:t>
      </w:r>
      <w:r w:rsidR="002B0347">
        <w:rPr>
          <w:i/>
        </w:rPr>
        <w:t>-</w:t>
      </w:r>
      <w:r w:rsidRPr="00637CC8">
        <w:rPr>
          <w:i/>
        </w:rPr>
        <w:t>20</w:t>
      </w:r>
      <w:r w:rsidR="008C496A" w:rsidRPr="00637CC8">
        <w:rPr>
          <w:i/>
        </w:rPr>
        <w:t>2</w:t>
      </w:r>
      <w:r w:rsidR="005A05AA">
        <w:rPr>
          <w:i/>
        </w:rPr>
        <w:t>1</w:t>
      </w:r>
    </w:p>
    <w:p w14:paraId="70AABE4E" w14:textId="47E75342" w:rsidR="00434349" w:rsidRPr="00637CC8" w:rsidRDefault="004453A2" w:rsidP="00434349">
      <w:pPr>
        <w:ind w:left="-142"/>
        <w:rPr>
          <w:i/>
          <w:noProof/>
        </w:rPr>
      </w:pPr>
      <w:r>
        <w:rPr>
          <w:i/>
          <w:noProof/>
        </w:rPr>
        <w:drawing>
          <wp:inline distT="0" distB="0" distL="0" distR="0" wp14:anchorId="1071EA37" wp14:editId="4B9F1D33">
            <wp:extent cx="5760000" cy="5760000"/>
            <wp:effectExtent l="19050" t="19050" r="1270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9">
                      <a:extLst>
                        <a:ext uri="{28A0092B-C50C-407E-A947-70E740481C1C}">
                          <a14:useLocalDpi xmlns:a14="http://schemas.microsoft.com/office/drawing/2010/main" val="0"/>
                        </a:ext>
                      </a:extLst>
                    </a:blip>
                    <a:stretch>
                      <a:fillRect/>
                    </a:stretch>
                  </pic:blipFill>
                  <pic:spPr>
                    <a:xfrm>
                      <a:off x="0" y="0"/>
                      <a:ext cx="5760000" cy="5760000"/>
                    </a:xfrm>
                    <a:prstGeom prst="rect">
                      <a:avLst/>
                    </a:prstGeom>
                    <a:ln w="19050">
                      <a:solidFill>
                        <a:schemeClr val="tx1"/>
                      </a:solidFill>
                    </a:ln>
                  </pic:spPr>
                </pic:pic>
              </a:graphicData>
            </a:graphic>
          </wp:inline>
        </w:drawing>
      </w:r>
    </w:p>
    <w:p w14:paraId="63609FF2" w14:textId="77777777" w:rsidR="00434349" w:rsidRPr="00637CC8" w:rsidRDefault="00434349" w:rsidP="00434349"/>
    <w:p w14:paraId="48AB02F1" w14:textId="77777777" w:rsidR="00434349" w:rsidRPr="00637CC8" w:rsidRDefault="00434349" w:rsidP="00434349"/>
    <w:p w14:paraId="0DF1F3A2" w14:textId="77777777" w:rsidR="00434349" w:rsidRPr="00637CC8" w:rsidRDefault="00434349" w:rsidP="00434349"/>
    <w:p w14:paraId="543CAE1C" w14:textId="77777777" w:rsidR="00434349" w:rsidRPr="00637CC8" w:rsidRDefault="00434349" w:rsidP="00434349">
      <w:pPr>
        <w:rPr>
          <w:i/>
          <w:noProof/>
        </w:rPr>
      </w:pPr>
    </w:p>
    <w:p w14:paraId="7D461555" w14:textId="6C5F3417" w:rsidR="00476C49" w:rsidRPr="00637CC8" w:rsidRDefault="00434349" w:rsidP="00434349">
      <w:pPr>
        <w:tabs>
          <w:tab w:val="left" w:pos="1116"/>
        </w:tabs>
      </w:pPr>
      <w:r w:rsidRPr="00637CC8">
        <w:rPr>
          <w:i/>
          <w:noProof/>
        </w:rPr>
        <w:tab/>
      </w:r>
    </w:p>
    <w:p w14:paraId="04AD6700" w14:textId="77777777" w:rsidR="00476C49" w:rsidRPr="00637CC8" w:rsidRDefault="00476C49">
      <w:pPr>
        <w:spacing w:line="240" w:lineRule="auto"/>
        <w:jc w:val="left"/>
        <w:rPr>
          <w:rFonts w:eastAsia="Times New Roman" w:cs="Calibri"/>
          <w:b/>
          <w:bCs/>
          <w:color w:val="365F91"/>
          <w:sz w:val="28"/>
          <w:szCs w:val="28"/>
        </w:rPr>
      </w:pPr>
      <w:r w:rsidRPr="00637CC8">
        <w:rPr>
          <w:rFonts w:eastAsia="Times New Roman" w:cs="Calibri"/>
          <w:b/>
          <w:bCs/>
          <w:color w:val="365F91"/>
          <w:sz w:val="28"/>
          <w:szCs w:val="28"/>
        </w:rPr>
        <w:br w:type="page"/>
      </w:r>
    </w:p>
    <w:bookmarkEnd w:id="5"/>
    <w:p w14:paraId="5DD4E517" w14:textId="143A0877" w:rsidR="00954145" w:rsidRPr="00B77971" w:rsidRDefault="007D19FF" w:rsidP="000215E7">
      <w:pPr>
        <w:pStyle w:val="Heading2"/>
      </w:pPr>
      <w:r w:rsidRPr="00B77971">
        <w:lastRenderedPageBreak/>
        <w:t>4.2 Emission sources</w:t>
      </w:r>
    </w:p>
    <w:p w14:paraId="1ED45766" w14:textId="173D20C7" w:rsidR="00C36EB7" w:rsidRDefault="00C36EB7" w:rsidP="00C36EB7">
      <w:bookmarkStart w:id="7" w:name="_Hlk487445521"/>
      <w:r>
        <w:t xml:space="preserve">Emissions from the uncapped chimneys of the ridge mounted fans that </w:t>
      </w:r>
      <w:r w:rsidR="0098579E">
        <w:t>are/</w:t>
      </w:r>
      <w:r>
        <w:t xml:space="preserve">would be used to ventilate the turkey houses are represented by three point sources per house within ADMS </w:t>
      </w:r>
      <w:r w:rsidRPr="000412BD">
        <w:t>(</w:t>
      </w:r>
      <w:r>
        <w:rPr>
          <w:rFonts w:cs="Arial"/>
        </w:rPr>
        <w:t>P</w:t>
      </w:r>
      <w:r w:rsidR="00B53F1F">
        <w:rPr>
          <w:rFonts w:cs="Arial"/>
        </w:rPr>
        <w:t>H</w:t>
      </w:r>
      <w:r>
        <w:rPr>
          <w:rFonts w:cs="Arial"/>
        </w:rPr>
        <w:t>1</w:t>
      </w:r>
      <w:r w:rsidRPr="000412BD">
        <w:rPr>
          <w:rFonts w:cs="Arial"/>
        </w:rPr>
        <w:t xml:space="preserve"> </w:t>
      </w:r>
      <w:r w:rsidR="0098579E">
        <w:rPr>
          <w:rFonts w:cs="Arial"/>
        </w:rPr>
        <w:t>1</w:t>
      </w:r>
      <w:r w:rsidR="009E64CD">
        <w:rPr>
          <w:rFonts w:cs="Arial"/>
        </w:rPr>
        <w:t>,</w:t>
      </w:r>
      <w:r w:rsidR="0098579E">
        <w:rPr>
          <w:rFonts w:cs="Arial"/>
        </w:rPr>
        <w:t xml:space="preserve"> 2 &amp; 3</w:t>
      </w:r>
      <w:r>
        <w:rPr>
          <w:rFonts w:cs="Arial"/>
        </w:rPr>
        <w:t xml:space="preserve"> to P</w:t>
      </w:r>
      <w:r w:rsidR="00B53F1F">
        <w:rPr>
          <w:rFonts w:cs="Arial"/>
        </w:rPr>
        <w:t>H</w:t>
      </w:r>
      <w:r>
        <w:rPr>
          <w:rFonts w:cs="Arial"/>
        </w:rPr>
        <w:t xml:space="preserve">4 </w:t>
      </w:r>
      <w:r w:rsidR="0098579E">
        <w:rPr>
          <w:rFonts w:cs="Arial"/>
        </w:rPr>
        <w:t>1</w:t>
      </w:r>
      <w:r w:rsidR="009E64CD">
        <w:rPr>
          <w:rFonts w:cs="Arial"/>
        </w:rPr>
        <w:t>,</w:t>
      </w:r>
      <w:r w:rsidR="0098579E">
        <w:rPr>
          <w:rFonts w:cs="Arial"/>
        </w:rPr>
        <w:t xml:space="preserve"> 2 &amp; 3</w:t>
      </w:r>
      <w:r w:rsidRPr="000412BD">
        <w:rPr>
          <w:rFonts w:cs="Arial"/>
        </w:rPr>
        <w:t>)</w:t>
      </w:r>
      <w:r>
        <w:t xml:space="preserve">. It is expected that the ventilation rate would always be such that fugitive emissions from elsewhere on the houses, inlet vents for example, would be minimal. </w:t>
      </w:r>
    </w:p>
    <w:p w14:paraId="5329A94A" w14:textId="77777777" w:rsidR="00C36EB7" w:rsidRDefault="00C36EB7" w:rsidP="00C36EB7"/>
    <w:p w14:paraId="00504F6F" w14:textId="77777777" w:rsidR="00C36EB7" w:rsidRDefault="00C36EB7" w:rsidP="00C36EB7">
      <w:r>
        <w:t>Details of the point source parameters are shown in Table 3. The positions of the sources may be seen in Figure 3.</w:t>
      </w:r>
      <w:r w:rsidRPr="00864028">
        <w:t xml:space="preserve"> </w:t>
      </w:r>
    </w:p>
    <w:p w14:paraId="2403F6BF" w14:textId="77777777" w:rsidR="00C36EB7" w:rsidRDefault="00C36EB7" w:rsidP="00C36EB7"/>
    <w:p w14:paraId="471DB150" w14:textId="77777777" w:rsidR="00C36EB7" w:rsidRDefault="00C36EB7" w:rsidP="00C36EB7">
      <w:pPr>
        <w:rPr>
          <w:i/>
        </w:rPr>
      </w:pPr>
      <w:r w:rsidRPr="00D97676">
        <w:rPr>
          <w:i/>
        </w:rPr>
        <w:t xml:space="preserve">Table </w:t>
      </w:r>
      <w:r>
        <w:rPr>
          <w:i/>
        </w:rPr>
        <w:t>3</w:t>
      </w:r>
      <w:r w:rsidRPr="00D97676">
        <w:rPr>
          <w:i/>
        </w:rPr>
        <w:t>. Point source parameters</w:t>
      </w:r>
    </w:p>
    <w:tbl>
      <w:tblPr>
        <w:tblW w:w="9072" w:type="dxa"/>
        <w:tblLook w:val="04A0" w:firstRow="1" w:lastRow="0" w:firstColumn="1" w:lastColumn="0" w:noHBand="0" w:noVBand="1"/>
      </w:tblPr>
      <w:tblGrid>
        <w:gridCol w:w="2537"/>
        <w:gridCol w:w="1084"/>
        <w:gridCol w:w="1183"/>
        <w:gridCol w:w="1028"/>
        <w:gridCol w:w="1461"/>
        <w:gridCol w:w="1779"/>
      </w:tblGrid>
      <w:tr w:rsidR="00C36EB7" w:rsidRPr="00D97676" w14:paraId="18C5FC54" w14:textId="77777777" w:rsidTr="0098579E">
        <w:trPr>
          <w:trHeight w:val="619"/>
        </w:trPr>
        <w:tc>
          <w:tcPr>
            <w:tcW w:w="2530" w:type="dxa"/>
            <w:tcBorders>
              <w:top w:val="single" w:sz="12" w:space="0" w:color="auto"/>
              <w:left w:val="single" w:sz="12" w:space="0" w:color="auto"/>
              <w:bottom w:val="single" w:sz="12" w:space="0" w:color="auto"/>
              <w:right w:val="single" w:sz="4" w:space="0" w:color="auto"/>
            </w:tcBorders>
            <w:shd w:val="clear" w:color="auto" w:fill="auto"/>
            <w:vAlign w:val="center"/>
            <w:hideMark/>
          </w:tcPr>
          <w:p w14:paraId="59282D91" w14:textId="77777777" w:rsidR="00C36EB7" w:rsidRPr="0098579E" w:rsidRDefault="00C36EB7" w:rsidP="00EF0E87">
            <w:pPr>
              <w:spacing w:line="240" w:lineRule="auto"/>
              <w:jc w:val="center"/>
              <w:rPr>
                <w:rFonts w:eastAsia="Times New Roman" w:cs="Arial"/>
                <w:sz w:val="18"/>
                <w:szCs w:val="18"/>
                <w:lang w:eastAsia="en-GB"/>
              </w:rPr>
            </w:pPr>
            <w:r w:rsidRPr="0098579E">
              <w:rPr>
                <w:rFonts w:eastAsia="Times New Roman" w:cs="Arial"/>
                <w:sz w:val="18"/>
                <w:szCs w:val="18"/>
                <w:lang w:eastAsia="en-GB"/>
              </w:rPr>
              <w:t>Source ID</w:t>
            </w:r>
          </w:p>
        </w:tc>
        <w:tc>
          <w:tcPr>
            <w:tcW w:w="1081" w:type="dxa"/>
            <w:tcBorders>
              <w:top w:val="single" w:sz="12" w:space="0" w:color="auto"/>
              <w:left w:val="nil"/>
              <w:bottom w:val="single" w:sz="12" w:space="0" w:color="auto"/>
              <w:right w:val="single" w:sz="4" w:space="0" w:color="auto"/>
            </w:tcBorders>
            <w:shd w:val="clear" w:color="auto" w:fill="auto"/>
            <w:vAlign w:val="center"/>
            <w:hideMark/>
          </w:tcPr>
          <w:p w14:paraId="7568F5E7" w14:textId="77777777" w:rsidR="00C36EB7" w:rsidRPr="0098579E" w:rsidRDefault="00C36EB7" w:rsidP="00EF0E87">
            <w:pPr>
              <w:spacing w:line="240" w:lineRule="auto"/>
              <w:jc w:val="center"/>
              <w:rPr>
                <w:rFonts w:eastAsia="Times New Roman" w:cs="Arial"/>
                <w:sz w:val="18"/>
                <w:szCs w:val="18"/>
                <w:lang w:eastAsia="en-GB"/>
              </w:rPr>
            </w:pPr>
            <w:r w:rsidRPr="0098579E">
              <w:rPr>
                <w:rFonts w:eastAsia="Times New Roman" w:cs="Arial"/>
                <w:sz w:val="18"/>
                <w:szCs w:val="18"/>
                <w:lang w:eastAsia="en-GB"/>
              </w:rPr>
              <w:t>Height</w:t>
            </w:r>
          </w:p>
          <w:p w14:paraId="56AEA424" w14:textId="77777777" w:rsidR="00C36EB7" w:rsidRPr="0098579E" w:rsidRDefault="00C36EB7" w:rsidP="00EF0E87">
            <w:pPr>
              <w:spacing w:line="240" w:lineRule="auto"/>
              <w:jc w:val="center"/>
              <w:rPr>
                <w:rFonts w:eastAsia="Times New Roman" w:cs="Arial"/>
                <w:sz w:val="18"/>
                <w:szCs w:val="18"/>
                <w:lang w:eastAsia="en-GB"/>
              </w:rPr>
            </w:pPr>
            <w:r w:rsidRPr="0098579E">
              <w:rPr>
                <w:rFonts w:eastAsia="Times New Roman" w:cs="Arial"/>
                <w:sz w:val="18"/>
                <w:szCs w:val="18"/>
                <w:lang w:eastAsia="en-GB"/>
              </w:rPr>
              <w:t>(m)</w:t>
            </w:r>
          </w:p>
        </w:tc>
        <w:tc>
          <w:tcPr>
            <w:tcW w:w="1180" w:type="dxa"/>
            <w:tcBorders>
              <w:top w:val="single" w:sz="12" w:space="0" w:color="auto"/>
              <w:left w:val="nil"/>
              <w:bottom w:val="single" w:sz="12" w:space="0" w:color="auto"/>
              <w:right w:val="single" w:sz="4" w:space="0" w:color="auto"/>
            </w:tcBorders>
            <w:shd w:val="clear" w:color="auto" w:fill="auto"/>
            <w:vAlign w:val="center"/>
            <w:hideMark/>
          </w:tcPr>
          <w:p w14:paraId="04DBD16C" w14:textId="77777777" w:rsidR="00C36EB7" w:rsidRPr="0098579E" w:rsidRDefault="00C36EB7" w:rsidP="00EF0E87">
            <w:pPr>
              <w:spacing w:line="240" w:lineRule="auto"/>
              <w:jc w:val="center"/>
              <w:rPr>
                <w:rFonts w:eastAsia="Times New Roman" w:cs="Arial"/>
                <w:sz w:val="18"/>
                <w:szCs w:val="18"/>
                <w:lang w:eastAsia="en-GB"/>
              </w:rPr>
            </w:pPr>
            <w:r w:rsidRPr="0098579E">
              <w:rPr>
                <w:rFonts w:eastAsia="Times New Roman" w:cs="Arial"/>
                <w:sz w:val="18"/>
                <w:szCs w:val="18"/>
                <w:lang w:eastAsia="en-GB"/>
              </w:rPr>
              <w:t>Diameter (m)</w:t>
            </w:r>
          </w:p>
        </w:tc>
        <w:tc>
          <w:tcPr>
            <w:tcW w:w="1025" w:type="dxa"/>
            <w:tcBorders>
              <w:top w:val="single" w:sz="12" w:space="0" w:color="auto"/>
              <w:left w:val="nil"/>
              <w:bottom w:val="single" w:sz="12" w:space="0" w:color="auto"/>
              <w:right w:val="single" w:sz="4" w:space="0" w:color="auto"/>
            </w:tcBorders>
            <w:shd w:val="clear" w:color="auto" w:fill="auto"/>
            <w:vAlign w:val="center"/>
            <w:hideMark/>
          </w:tcPr>
          <w:p w14:paraId="7FFDD5A0" w14:textId="77777777" w:rsidR="00C36EB7" w:rsidRPr="0098579E" w:rsidRDefault="00C36EB7" w:rsidP="00EF0E87">
            <w:pPr>
              <w:spacing w:line="240" w:lineRule="auto"/>
              <w:jc w:val="center"/>
              <w:rPr>
                <w:rFonts w:eastAsia="Times New Roman" w:cs="Arial"/>
                <w:sz w:val="18"/>
                <w:szCs w:val="18"/>
                <w:lang w:eastAsia="en-GB"/>
              </w:rPr>
            </w:pPr>
            <w:r w:rsidRPr="0098579E">
              <w:rPr>
                <w:rFonts w:eastAsia="Times New Roman" w:cs="Arial"/>
                <w:sz w:val="18"/>
                <w:szCs w:val="18"/>
                <w:lang w:eastAsia="en-GB"/>
              </w:rPr>
              <w:t>Efflux velocity (m/s)</w:t>
            </w:r>
          </w:p>
        </w:tc>
        <w:tc>
          <w:tcPr>
            <w:tcW w:w="1457" w:type="dxa"/>
            <w:tcBorders>
              <w:top w:val="single" w:sz="12" w:space="0" w:color="auto"/>
              <w:left w:val="nil"/>
              <w:bottom w:val="single" w:sz="12" w:space="0" w:color="auto"/>
              <w:right w:val="nil"/>
            </w:tcBorders>
            <w:shd w:val="clear" w:color="auto" w:fill="auto"/>
            <w:vAlign w:val="center"/>
            <w:hideMark/>
          </w:tcPr>
          <w:p w14:paraId="47F96092" w14:textId="77777777" w:rsidR="00C36EB7" w:rsidRPr="0098579E" w:rsidRDefault="00C36EB7" w:rsidP="00EF0E87">
            <w:pPr>
              <w:spacing w:line="240" w:lineRule="auto"/>
              <w:jc w:val="center"/>
              <w:rPr>
                <w:rFonts w:eastAsia="Times New Roman" w:cs="Arial"/>
                <w:sz w:val="18"/>
                <w:szCs w:val="18"/>
                <w:lang w:eastAsia="en-GB"/>
              </w:rPr>
            </w:pPr>
            <w:r w:rsidRPr="0098579E">
              <w:rPr>
                <w:rFonts w:eastAsia="Times New Roman" w:cs="Arial"/>
                <w:sz w:val="18"/>
                <w:szCs w:val="18"/>
                <w:lang w:eastAsia="en-GB"/>
              </w:rPr>
              <w:t>Emission temperature (°C)</w:t>
            </w:r>
          </w:p>
        </w:tc>
        <w:tc>
          <w:tcPr>
            <w:tcW w:w="1774" w:type="dxa"/>
            <w:tcBorders>
              <w:top w:val="single" w:sz="12" w:space="0" w:color="auto"/>
              <w:left w:val="single" w:sz="4" w:space="0" w:color="auto"/>
              <w:bottom w:val="single" w:sz="12" w:space="0" w:color="auto"/>
              <w:right w:val="single" w:sz="12" w:space="0" w:color="auto"/>
            </w:tcBorders>
            <w:shd w:val="clear" w:color="auto" w:fill="auto"/>
            <w:vAlign w:val="center"/>
            <w:hideMark/>
          </w:tcPr>
          <w:p w14:paraId="44FAAE36" w14:textId="77777777" w:rsidR="00C36EB7" w:rsidRPr="0098579E" w:rsidRDefault="00C36EB7" w:rsidP="00EF0E87">
            <w:pPr>
              <w:spacing w:line="240" w:lineRule="auto"/>
              <w:jc w:val="center"/>
              <w:rPr>
                <w:rFonts w:eastAsia="Times New Roman" w:cs="Arial"/>
                <w:sz w:val="18"/>
                <w:szCs w:val="18"/>
                <w:lang w:eastAsia="en-GB"/>
              </w:rPr>
            </w:pPr>
            <w:r w:rsidRPr="0098579E">
              <w:rPr>
                <w:rFonts w:eastAsia="Times New Roman" w:cs="Arial"/>
                <w:sz w:val="18"/>
                <w:szCs w:val="18"/>
                <w:lang w:eastAsia="en-GB"/>
              </w:rPr>
              <w:t>Emission rate per source</w:t>
            </w:r>
          </w:p>
          <w:p w14:paraId="5FFA1A0B" w14:textId="77777777" w:rsidR="00C36EB7" w:rsidRPr="0098579E" w:rsidRDefault="00C36EB7" w:rsidP="00EF0E87">
            <w:pPr>
              <w:spacing w:line="240" w:lineRule="auto"/>
              <w:jc w:val="center"/>
              <w:rPr>
                <w:rFonts w:eastAsia="Times New Roman" w:cs="Arial"/>
                <w:sz w:val="18"/>
                <w:szCs w:val="18"/>
                <w:lang w:eastAsia="en-GB"/>
              </w:rPr>
            </w:pPr>
            <w:r w:rsidRPr="0098579E">
              <w:rPr>
                <w:rFonts w:eastAsia="Times New Roman" w:cs="Arial"/>
                <w:sz w:val="18"/>
                <w:szCs w:val="18"/>
                <w:lang w:eastAsia="en-GB"/>
              </w:rPr>
              <w:t>(g-NH</w:t>
            </w:r>
            <w:r w:rsidRPr="0098579E">
              <w:rPr>
                <w:rFonts w:eastAsia="Times New Roman" w:cs="Arial"/>
                <w:sz w:val="18"/>
                <w:szCs w:val="18"/>
                <w:vertAlign w:val="subscript"/>
                <w:lang w:eastAsia="en-GB"/>
              </w:rPr>
              <w:t>3</w:t>
            </w:r>
            <w:r w:rsidRPr="0098579E">
              <w:rPr>
                <w:rFonts w:eastAsia="Times New Roman" w:cs="Arial"/>
                <w:sz w:val="18"/>
                <w:szCs w:val="18"/>
                <w:lang w:eastAsia="en-GB"/>
              </w:rPr>
              <w:t>/s)</w:t>
            </w:r>
          </w:p>
        </w:tc>
      </w:tr>
      <w:tr w:rsidR="00C36EB7" w:rsidRPr="00D97676" w14:paraId="3C017691" w14:textId="77777777" w:rsidTr="0019564B">
        <w:trPr>
          <w:trHeight w:val="264"/>
        </w:trPr>
        <w:tc>
          <w:tcPr>
            <w:tcW w:w="2530" w:type="dxa"/>
            <w:tcBorders>
              <w:top w:val="single" w:sz="12" w:space="0" w:color="auto"/>
              <w:left w:val="single" w:sz="12" w:space="0" w:color="auto"/>
              <w:bottom w:val="single" w:sz="12" w:space="0" w:color="auto"/>
              <w:right w:val="single" w:sz="4" w:space="0" w:color="auto"/>
            </w:tcBorders>
            <w:shd w:val="clear" w:color="auto" w:fill="auto"/>
            <w:vAlign w:val="center"/>
          </w:tcPr>
          <w:p w14:paraId="7E6DDE4E" w14:textId="25D74732" w:rsidR="00C36EB7" w:rsidRPr="0098579E" w:rsidRDefault="00C36EB7" w:rsidP="00EF0E87">
            <w:pPr>
              <w:spacing w:line="240" w:lineRule="auto"/>
              <w:jc w:val="center"/>
              <w:rPr>
                <w:rFonts w:cs="Arial"/>
                <w:sz w:val="18"/>
                <w:szCs w:val="18"/>
              </w:rPr>
            </w:pPr>
            <w:r w:rsidRPr="0098579E">
              <w:rPr>
                <w:rFonts w:cs="Arial"/>
                <w:sz w:val="18"/>
                <w:szCs w:val="18"/>
              </w:rPr>
              <w:t xml:space="preserve">PH1 to PH4 </w:t>
            </w:r>
            <w:r w:rsidR="0098579E" w:rsidRPr="0098579E">
              <w:rPr>
                <w:rFonts w:cs="Arial"/>
                <w:sz w:val="18"/>
                <w:szCs w:val="18"/>
              </w:rPr>
              <w:t>1</w:t>
            </w:r>
            <w:r w:rsidR="009E64CD">
              <w:rPr>
                <w:rFonts w:cs="Arial"/>
                <w:sz w:val="18"/>
                <w:szCs w:val="18"/>
              </w:rPr>
              <w:t>,</w:t>
            </w:r>
            <w:r w:rsidR="0098579E" w:rsidRPr="0098579E">
              <w:rPr>
                <w:rFonts w:cs="Arial"/>
                <w:sz w:val="18"/>
                <w:szCs w:val="18"/>
              </w:rPr>
              <w:t xml:space="preserve"> 2 &amp; 3</w:t>
            </w:r>
          </w:p>
        </w:tc>
        <w:tc>
          <w:tcPr>
            <w:tcW w:w="1081" w:type="dxa"/>
            <w:tcBorders>
              <w:top w:val="single" w:sz="12" w:space="0" w:color="auto"/>
              <w:left w:val="nil"/>
              <w:bottom w:val="single" w:sz="12" w:space="0" w:color="auto"/>
              <w:right w:val="single" w:sz="4" w:space="0" w:color="auto"/>
            </w:tcBorders>
            <w:shd w:val="clear" w:color="auto" w:fill="auto"/>
            <w:vAlign w:val="center"/>
          </w:tcPr>
          <w:p w14:paraId="57F65497" w14:textId="77777777" w:rsidR="00C36EB7" w:rsidRPr="0098579E" w:rsidRDefault="00C36EB7" w:rsidP="00EF0E87">
            <w:pPr>
              <w:spacing w:line="240" w:lineRule="auto"/>
              <w:jc w:val="center"/>
              <w:rPr>
                <w:rFonts w:cs="Arial"/>
                <w:sz w:val="18"/>
                <w:szCs w:val="18"/>
              </w:rPr>
            </w:pPr>
            <w:r w:rsidRPr="0098579E">
              <w:rPr>
                <w:rFonts w:cs="Arial"/>
                <w:sz w:val="18"/>
                <w:szCs w:val="18"/>
              </w:rPr>
              <w:t>5.4</w:t>
            </w:r>
          </w:p>
        </w:tc>
        <w:tc>
          <w:tcPr>
            <w:tcW w:w="1180" w:type="dxa"/>
            <w:tcBorders>
              <w:top w:val="single" w:sz="12" w:space="0" w:color="auto"/>
              <w:left w:val="nil"/>
              <w:bottom w:val="single" w:sz="12" w:space="0" w:color="auto"/>
              <w:right w:val="single" w:sz="4" w:space="0" w:color="auto"/>
            </w:tcBorders>
            <w:shd w:val="clear" w:color="auto" w:fill="auto"/>
            <w:vAlign w:val="center"/>
          </w:tcPr>
          <w:p w14:paraId="2018013F" w14:textId="77777777" w:rsidR="00C36EB7" w:rsidRPr="0098579E" w:rsidRDefault="00C36EB7" w:rsidP="00EF0E87">
            <w:pPr>
              <w:spacing w:line="240" w:lineRule="auto"/>
              <w:jc w:val="center"/>
              <w:rPr>
                <w:rFonts w:cs="Arial"/>
                <w:sz w:val="18"/>
                <w:szCs w:val="18"/>
              </w:rPr>
            </w:pPr>
            <w:r w:rsidRPr="0098579E">
              <w:rPr>
                <w:rFonts w:cs="Arial"/>
                <w:sz w:val="18"/>
                <w:szCs w:val="18"/>
              </w:rPr>
              <w:t>0.8</w:t>
            </w:r>
          </w:p>
        </w:tc>
        <w:tc>
          <w:tcPr>
            <w:tcW w:w="1025" w:type="dxa"/>
            <w:tcBorders>
              <w:top w:val="single" w:sz="12" w:space="0" w:color="auto"/>
              <w:left w:val="nil"/>
              <w:bottom w:val="single" w:sz="12" w:space="0" w:color="auto"/>
              <w:right w:val="single" w:sz="4" w:space="0" w:color="auto"/>
            </w:tcBorders>
            <w:shd w:val="clear" w:color="auto" w:fill="auto"/>
            <w:vAlign w:val="center"/>
          </w:tcPr>
          <w:p w14:paraId="53F47FF0" w14:textId="77777777" w:rsidR="00C36EB7" w:rsidRPr="0098579E" w:rsidRDefault="00C36EB7" w:rsidP="00EF0E87">
            <w:pPr>
              <w:spacing w:line="240" w:lineRule="auto"/>
              <w:jc w:val="center"/>
              <w:rPr>
                <w:rFonts w:cs="Arial"/>
                <w:sz w:val="18"/>
                <w:szCs w:val="18"/>
              </w:rPr>
            </w:pPr>
            <w:r w:rsidRPr="0098579E">
              <w:rPr>
                <w:rFonts w:cs="Arial"/>
                <w:sz w:val="18"/>
                <w:szCs w:val="18"/>
              </w:rPr>
              <w:t>11</w:t>
            </w:r>
          </w:p>
        </w:tc>
        <w:tc>
          <w:tcPr>
            <w:tcW w:w="1457" w:type="dxa"/>
            <w:tcBorders>
              <w:top w:val="single" w:sz="12" w:space="0" w:color="auto"/>
              <w:left w:val="nil"/>
              <w:bottom w:val="single" w:sz="12" w:space="0" w:color="auto"/>
              <w:right w:val="single" w:sz="4" w:space="0" w:color="auto"/>
            </w:tcBorders>
            <w:shd w:val="clear" w:color="auto" w:fill="auto"/>
            <w:vAlign w:val="center"/>
          </w:tcPr>
          <w:p w14:paraId="65DD00EA" w14:textId="77777777" w:rsidR="00C36EB7" w:rsidRPr="0098579E" w:rsidRDefault="00C36EB7" w:rsidP="00EF0E87">
            <w:pPr>
              <w:spacing w:line="240" w:lineRule="auto"/>
              <w:jc w:val="center"/>
              <w:rPr>
                <w:rFonts w:cs="Arial"/>
                <w:sz w:val="18"/>
                <w:szCs w:val="18"/>
              </w:rPr>
            </w:pPr>
            <w:r w:rsidRPr="0098579E">
              <w:rPr>
                <w:rFonts w:eastAsia="Times New Roman" w:cs="Arial"/>
                <w:sz w:val="18"/>
                <w:szCs w:val="18"/>
                <w:lang w:eastAsia="en-GB"/>
              </w:rPr>
              <w:t>18.0</w:t>
            </w:r>
          </w:p>
        </w:tc>
        <w:tc>
          <w:tcPr>
            <w:tcW w:w="1774" w:type="dxa"/>
            <w:tcBorders>
              <w:top w:val="single" w:sz="12" w:space="0" w:color="auto"/>
              <w:left w:val="nil"/>
              <w:bottom w:val="single" w:sz="12" w:space="0" w:color="auto"/>
              <w:right w:val="single" w:sz="12" w:space="0" w:color="auto"/>
            </w:tcBorders>
            <w:shd w:val="clear" w:color="auto" w:fill="auto"/>
            <w:vAlign w:val="center"/>
          </w:tcPr>
          <w:p w14:paraId="6A78EBF8" w14:textId="6B2CC889" w:rsidR="00C36EB7" w:rsidRPr="0098579E" w:rsidRDefault="00C36EB7" w:rsidP="00EF0E87">
            <w:pPr>
              <w:spacing w:line="240" w:lineRule="auto"/>
              <w:jc w:val="center"/>
              <w:rPr>
                <w:rFonts w:cs="Arial"/>
                <w:sz w:val="18"/>
                <w:szCs w:val="18"/>
                <w:vertAlign w:val="superscript"/>
              </w:rPr>
            </w:pPr>
            <w:r w:rsidRPr="0098579E">
              <w:rPr>
                <w:rFonts w:cs="Arial"/>
                <w:sz w:val="18"/>
                <w:szCs w:val="18"/>
              </w:rPr>
              <w:t>0.029799</w:t>
            </w:r>
            <w:r w:rsidR="00310824" w:rsidRPr="0098579E">
              <w:rPr>
                <w:rFonts w:cs="Arial"/>
                <w:sz w:val="18"/>
                <w:szCs w:val="18"/>
                <w:vertAlign w:val="superscript"/>
              </w:rPr>
              <w:t xml:space="preserve"> 1</w:t>
            </w:r>
          </w:p>
        </w:tc>
      </w:tr>
    </w:tbl>
    <w:p w14:paraId="16D15D4B" w14:textId="129B52E2" w:rsidR="006F4E2E" w:rsidRPr="009E64CD" w:rsidRDefault="006A22F4" w:rsidP="0019564B">
      <w:pPr>
        <w:pStyle w:val="ListParagraph"/>
        <w:numPr>
          <w:ilvl w:val="0"/>
          <w:numId w:val="24"/>
        </w:numPr>
        <w:ind w:left="567" w:hanging="207"/>
        <w:rPr>
          <w:sz w:val="18"/>
          <w:szCs w:val="18"/>
        </w:rPr>
      </w:pPr>
      <w:r w:rsidRPr="009E64CD">
        <w:rPr>
          <w:sz w:val="18"/>
          <w:szCs w:val="18"/>
        </w:rPr>
        <w:t xml:space="preserve">Based on </w:t>
      </w:r>
      <w:r w:rsidR="0062651D" w:rsidRPr="009E64CD">
        <w:rPr>
          <w:sz w:val="18"/>
          <w:szCs w:val="18"/>
        </w:rPr>
        <w:t>50,000 mixed turkeys. The results of the modelling have been scaled by a factor of 1.314 to derive the impacts from the existing turkey flock.</w:t>
      </w:r>
    </w:p>
    <w:p w14:paraId="52D13B96" w14:textId="3381A7C7" w:rsidR="00310824" w:rsidRDefault="00310824" w:rsidP="006F4E2E"/>
    <w:p w14:paraId="570976DC" w14:textId="77777777" w:rsidR="0019564B" w:rsidRPr="00CF7D37" w:rsidRDefault="0019564B" w:rsidP="0019564B">
      <w:pPr>
        <w:rPr>
          <w:i/>
        </w:rPr>
      </w:pPr>
      <w:r w:rsidRPr="00CF7D37">
        <w:rPr>
          <w:i/>
        </w:rPr>
        <w:t xml:space="preserve">Figure </w:t>
      </w:r>
      <w:r>
        <w:rPr>
          <w:i/>
        </w:rPr>
        <w:t>3</w:t>
      </w:r>
      <w:r w:rsidRPr="00CF7D37">
        <w:rPr>
          <w:i/>
        </w:rPr>
        <w:t>. The positions of the modelled sources</w:t>
      </w:r>
    </w:p>
    <w:p w14:paraId="2121C1E5" w14:textId="77777777" w:rsidR="0019564B" w:rsidRPr="00CF7D37" w:rsidRDefault="0019564B" w:rsidP="0019564B">
      <w:pPr>
        <w:rPr>
          <w:noProof/>
          <w:lang w:eastAsia="en-GB"/>
        </w:rPr>
      </w:pPr>
      <w:r>
        <w:rPr>
          <w:noProof/>
          <w:lang w:eastAsia="en-GB"/>
        </w:rPr>
        <w:drawing>
          <wp:inline distT="0" distB="0" distL="0" distR="0" wp14:anchorId="68179D85" wp14:editId="12F61176">
            <wp:extent cx="5760000" cy="3786182"/>
            <wp:effectExtent l="19050" t="19050" r="12700" b="24130"/>
            <wp:docPr id="7" name="Picture 7"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with medium confidenc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60000" cy="3786182"/>
                    </a:xfrm>
                    <a:prstGeom prst="rect">
                      <a:avLst/>
                    </a:prstGeom>
                    <a:ln w="19050">
                      <a:solidFill>
                        <a:schemeClr val="tx1"/>
                      </a:solidFill>
                    </a:ln>
                  </pic:spPr>
                </pic:pic>
              </a:graphicData>
            </a:graphic>
          </wp:inline>
        </w:drawing>
      </w:r>
    </w:p>
    <w:p w14:paraId="100E5CC1" w14:textId="27183E37" w:rsidR="0019564B" w:rsidRDefault="0019564B" w:rsidP="0019564B">
      <w:r w:rsidRPr="00CF7D37">
        <w:t>© Crown copyright and database rights 202</w:t>
      </w:r>
      <w:r>
        <w:t>2</w:t>
      </w:r>
    </w:p>
    <w:p w14:paraId="17773823" w14:textId="77777777" w:rsidR="0019564B" w:rsidRDefault="0019564B" w:rsidP="006F4E2E"/>
    <w:bookmarkEnd w:id="7"/>
    <w:p w14:paraId="666DEE72" w14:textId="77777777" w:rsidR="007D19FF" w:rsidRPr="00B77971" w:rsidRDefault="007D19FF" w:rsidP="000215E7">
      <w:pPr>
        <w:pStyle w:val="Heading2"/>
      </w:pPr>
      <w:r w:rsidRPr="00B77971">
        <w:t>4.3 Modelled buildings</w:t>
      </w:r>
    </w:p>
    <w:p w14:paraId="63FF9184" w14:textId="4C00E079" w:rsidR="00BE5826" w:rsidRDefault="00BE5826" w:rsidP="00BE5826">
      <w:r>
        <w:t xml:space="preserve">The structure of the proposed turkey houses and other nearby farm buildings may affect the plumes from the point sources. Therefore, buildings are modelled within ADMS. The positions of the modelled buildings may be seen in Figure 3 </w:t>
      </w:r>
      <w:r w:rsidR="0098579E">
        <w:t>(</w:t>
      </w:r>
      <w:r>
        <w:t>marked by grey rectangles</w:t>
      </w:r>
      <w:r w:rsidR="0098579E">
        <w:t>)</w:t>
      </w:r>
      <w:r>
        <w:t>.</w:t>
      </w:r>
    </w:p>
    <w:p w14:paraId="0E7BD485" w14:textId="77777777" w:rsidR="0059069C" w:rsidRPr="004B3C30" w:rsidRDefault="0059069C" w:rsidP="008D3947">
      <w:pPr>
        <w:rPr>
          <w:sz w:val="16"/>
          <w:szCs w:val="16"/>
          <w:highlight w:val="yellow"/>
        </w:rPr>
      </w:pPr>
    </w:p>
    <w:p w14:paraId="3F94ADF6" w14:textId="4FCFC404" w:rsidR="00257429" w:rsidRPr="00B77971" w:rsidRDefault="00257429" w:rsidP="000215E7">
      <w:pPr>
        <w:pStyle w:val="Heading2"/>
      </w:pPr>
      <w:r w:rsidRPr="00B77971">
        <w:lastRenderedPageBreak/>
        <w:t>4.4 Discrete receptors</w:t>
      </w:r>
    </w:p>
    <w:p w14:paraId="2A6E3473" w14:textId="5C28A725" w:rsidR="00BE5826" w:rsidRDefault="004D40B9" w:rsidP="00BE5826">
      <w:r>
        <w:t>Eighteen</w:t>
      </w:r>
      <w:r w:rsidR="00BE5826">
        <w:t xml:space="preserve"> discrete receptors have been defined: three at the LWS (1 to 3); </w:t>
      </w:r>
      <w:r>
        <w:t>nine</w:t>
      </w:r>
      <w:r w:rsidR="00BE5826">
        <w:t xml:space="preserve"> at the SSSI</w:t>
      </w:r>
      <w:r w:rsidR="00B53F1F">
        <w:t>s</w:t>
      </w:r>
      <w:r w:rsidR="00BE5826">
        <w:t xml:space="preserve"> (4 to </w:t>
      </w:r>
      <w:r w:rsidR="00B53F1F">
        <w:t>12</w:t>
      </w:r>
      <w:r w:rsidR="00BE5826">
        <w:t>) and six at the Ramsar site (</w:t>
      </w:r>
      <w:r w:rsidR="00B53F1F">
        <w:t>13</w:t>
      </w:r>
      <w:r w:rsidR="00BE5826">
        <w:t xml:space="preserve"> to 1</w:t>
      </w:r>
      <w:r w:rsidR="00B53F1F">
        <w:t>8</w:t>
      </w:r>
      <w:r w:rsidR="00BE5826">
        <w:t xml:space="preserve">). These receptors are defined at ground level within ADMS. The positions of the discrete receptors may be seen in Figure 4 </w:t>
      </w:r>
      <w:r w:rsidR="0098579E">
        <w:t>(</w:t>
      </w:r>
      <w:r w:rsidR="00BE5826">
        <w:t>marked by enumerated pink rectangles</w:t>
      </w:r>
      <w:r w:rsidR="0098579E">
        <w:t>)</w:t>
      </w:r>
      <w:r w:rsidR="00BE5826">
        <w:t>.</w:t>
      </w:r>
    </w:p>
    <w:p w14:paraId="05F7C864" w14:textId="0DCF5C27" w:rsidR="008C26B2" w:rsidRDefault="008C26B2" w:rsidP="00BE5826"/>
    <w:p w14:paraId="46199146" w14:textId="77777777" w:rsidR="008C26B2" w:rsidRPr="00B77971" w:rsidRDefault="008C26B2" w:rsidP="000215E7">
      <w:pPr>
        <w:pStyle w:val="Heading2"/>
      </w:pPr>
      <w:r w:rsidRPr="00B77971">
        <w:t>4.5 Cartesian grid</w:t>
      </w:r>
    </w:p>
    <w:p w14:paraId="5DE70E62" w14:textId="77777777" w:rsidR="008C26B2" w:rsidRPr="009975E8" w:rsidRDefault="008C26B2" w:rsidP="008C26B2">
      <w:pPr>
        <w:rPr>
          <w:rFonts w:eastAsia="Times New Roman"/>
        </w:rPr>
      </w:pPr>
      <w:r w:rsidRPr="009975E8">
        <w:rPr>
          <w:rFonts w:eastAsia="Times New Roman"/>
        </w:rPr>
        <w:t xml:space="preserve">To produce the contour plots presented in Section 5 of this report and to define the spatially varying deposition velocity field, </w:t>
      </w:r>
      <w:r>
        <w:rPr>
          <w:rFonts w:eastAsia="Times New Roman"/>
        </w:rPr>
        <w:t>a</w:t>
      </w:r>
      <w:r w:rsidRPr="009975E8">
        <w:rPr>
          <w:rFonts w:eastAsia="Times New Roman"/>
        </w:rPr>
        <w:t xml:space="preserve"> </w:t>
      </w:r>
      <w:r>
        <w:rPr>
          <w:rFonts w:eastAsia="Times New Roman"/>
        </w:rPr>
        <w:t>regular</w:t>
      </w:r>
      <w:r w:rsidRPr="009975E8">
        <w:rPr>
          <w:rFonts w:eastAsia="Times New Roman"/>
        </w:rPr>
        <w:t xml:space="preserve"> Cartesian grid ha</w:t>
      </w:r>
      <w:r>
        <w:rPr>
          <w:rFonts w:eastAsia="Times New Roman"/>
        </w:rPr>
        <w:t>s</w:t>
      </w:r>
      <w:r w:rsidRPr="009975E8">
        <w:rPr>
          <w:rFonts w:eastAsia="Times New Roman"/>
        </w:rPr>
        <w:t xml:space="preserve"> been defined within ADMS. The grid receptors are defined at ground level within ADMS. The position of the </w:t>
      </w:r>
      <w:r>
        <w:rPr>
          <w:rFonts w:eastAsia="Times New Roman"/>
        </w:rPr>
        <w:t xml:space="preserve">nested </w:t>
      </w:r>
      <w:r w:rsidRPr="009975E8">
        <w:rPr>
          <w:rFonts w:eastAsia="Times New Roman"/>
        </w:rPr>
        <w:t xml:space="preserve">Cartesian grid </w:t>
      </w:r>
      <w:r>
        <w:rPr>
          <w:rFonts w:eastAsia="Times New Roman"/>
        </w:rPr>
        <w:t xml:space="preserve">receptors </w:t>
      </w:r>
      <w:r w:rsidRPr="009975E8">
        <w:rPr>
          <w:rFonts w:eastAsia="Times New Roman"/>
        </w:rPr>
        <w:t xml:space="preserve">may be seen in </w:t>
      </w:r>
      <w:r w:rsidRPr="009975E8">
        <w:t>Figure</w:t>
      </w:r>
      <w:r>
        <w:t xml:space="preserve"> 4 (marked by grey gridlines)</w:t>
      </w:r>
      <w:r w:rsidRPr="009975E8">
        <w:rPr>
          <w:rFonts w:eastAsia="Times New Roman"/>
        </w:rPr>
        <w:t>.</w:t>
      </w:r>
    </w:p>
    <w:p w14:paraId="1D61AE58" w14:textId="38D568C1" w:rsidR="00476C49" w:rsidRDefault="00476C49" w:rsidP="00257429">
      <w:pPr>
        <w:rPr>
          <w:sz w:val="16"/>
          <w:szCs w:val="16"/>
          <w:highlight w:val="yellow"/>
        </w:rPr>
      </w:pPr>
    </w:p>
    <w:p w14:paraId="444D3085" w14:textId="77777777" w:rsidR="008C26B2" w:rsidRPr="00994086" w:rsidRDefault="008C26B2" w:rsidP="008C26B2">
      <w:pPr>
        <w:rPr>
          <w:i/>
        </w:rPr>
      </w:pPr>
      <w:r>
        <w:rPr>
          <w:i/>
        </w:rPr>
        <w:t>F</w:t>
      </w:r>
      <w:r w:rsidRPr="00994086">
        <w:rPr>
          <w:i/>
        </w:rPr>
        <w:t xml:space="preserve">igure </w:t>
      </w:r>
      <w:r>
        <w:rPr>
          <w:i/>
        </w:rPr>
        <w:t>4</w:t>
      </w:r>
      <w:r w:rsidRPr="00994086">
        <w:rPr>
          <w:i/>
        </w:rPr>
        <w:t>. The discrete receptors and regular Cartesian grid</w:t>
      </w:r>
    </w:p>
    <w:p w14:paraId="604B29FE" w14:textId="34A63837" w:rsidR="008C26B2" w:rsidRPr="00994086" w:rsidRDefault="006E077A" w:rsidP="008C26B2">
      <w:pPr>
        <w:jc w:val="left"/>
        <w:rPr>
          <w:i/>
        </w:rPr>
      </w:pPr>
      <w:r>
        <w:rPr>
          <w:i/>
          <w:noProof/>
        </w:rPr>
        <w:drawing>
          <wp:inline distT="0" distB="0" distL="0" distR="0" wp14:anchorId="67C762B4" wp14:editId="5262120D">
            <wp:extent cx="5760000" cy="4769581"/>
            <wp:effectExtent l="19050" t="19050" r="12700" b="12065"/>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5760000" cy="4769581"/>
                    </a:xfrm>
                    <a:prstGeom prst="rect">
                      <a:avLst/>
                    </a:prstGeom>
                    <a:ln w="19050">
                      <a:solidFill>
                        <a:schemeClr val="tx1"/>
                      </a:solidFill>
                    </a:ln>
                  </pic:spPr>
                </pic:pic>
              </a:graphicData>
            </a:graphic>
          </wp:inline>
        </w:drawing>
      </w:r>
    </w:p>
    <w:p w14:paraId="6E207BF8" w14:textId="3E96E0A5" w:rsidR="008C26B2" w:rsidRDefault="008C26B2" w:rsidP="008C26B2">
      <w:pPr>
        <w:rPr>
          <w:sz w:val="16"/>
          <w:szCs w:val="16"/>
          <w:highlight w:val="yellow"/>
        </w:rPr>
      </w:pPr>
      <w:r>
        <w:t>© Crown copyright and database rights. 2022</w:t>
      </w:r>
    </w:p>
    <w:p w14:paraId="2139DFD8" w14:textId="77777777" w:rsidR="008C26B2" w:rsidRPr="004B3C30" w:rsidRDefault="008C26B2" w:rsidP="00257429">
      <w:pPr>
        <w:rPr>
          <w:sz w:val="16"/>
          <w:szCs w:val="16"/>
          <w:highlight w:val="yellow"/>
        </w:rPr>
      </w:pPr>
    </w:p>
    <w:p w14:paraId="7658F9E7" w14:textId="3A2179E9" w:rsidR="00BB2594" w:rsidRPr="00B77971" w:rsidRDefault="00BB2594" w:rsidP="000215E7">
      <w:pPr>
        <w:pStyle w:val="Heading2"/>
      </w:pPr>
      <w:r w:rsidRPr="00B77971">
        <w:t>4.6 Terrain data</w:t>
      </w:r>
    </w:p>
    <w:p w14:paraId="4E780CD3" w14:textId="6C6B2BC9" w:rsidR="00BB2594" w:rsidRPr="009975E8" w:rsidRDefault="00BB2594" w:rsidP="00BB2594">
      <w:r w:rsidRPr="009975E8">
        <w:t xml:space="preserve">Terrain has been considered in the modelling. The terrain data are based upon the Ordnance Survey 50 m Digital Elevation Model. A </w:t>
      </w:r>
      <w:r w:rsidR="00434349" w:rsidRPr="009975E8">
        <w:t>2</w:t>
      </w:r>
      <w:r w:rsidR="00411274">
        <w:t>2</w:t>
      </w:r>
      <w:r w:rsidR="00743425" w:rsidRPr="009975E8">
        <w:t>.0</w:t>
      </w:r>
      <w:r w:rsidRPr="009975E8">
        <w:t xml:space="preserve"> km </w:t>
      </w:r>
      <w:r w:rsidR="002902BA">
        <w:t>by</w:t>
      </w:r>
      <w:r w:rsidRPr="009975E8">
        <w:t xml:space="preserve"> </w:t>
      </w:r>
      <w:r w:rsidR="00434349" w:rsidRPr="009975E8">
        <w:t>2</w:t>
      </w:r>
      <w:r w:rsidR="00411274">
        <w:t>2</w:t>
      </w:r>
      <w:r w:rsidR="00743425" w:rsidRPr="009975E8">
        <w:t>.0</w:t>
      </w:r>
      <w:r w:rsidRPr="009975E8">
        <w:t xml:space="preserve"> km domain has been resampled at </w:t>
      </w:r>
      <w:r w:rsidR="00743425" w:rsidRPr="009975E8">
        <w:t>10</w:t>
      </w:r>
      <w:r w:rsidRPr="009975E8">
        <w:t>0 m horizontal resolution for use within ADMS</w:t>
      </w:r>
      <w:r w:rsidR="000B78FF" w:rsidRPr="009975E8">
        <w:t>.</w:t>
      </w:r>
      <w:r w:rsidR="00BD3D4D" w:rsidRPr="009975E8">
        <w:t xml:space="preserve"> </w:t>
      </w:r>
      <w:r w:rsidRPr="009975E8">
        <w:t xml:space="preserve">The resolution of FLOWSTAR is </w:t>
      </w:r>
      <w:r w:rsidR="00743425" w:rsidRPr="009975E8">
        <w:t>64</w:t>
      </w:r>
      <w:r w:rsidR="004922E3" w:rsidRPr="009975E8">
        <w:t xml:space="preserve"> </w:t>
      </w:r>
      <w:r w:rsidR="002902BA">
        <w:t>by</w:t>
      </w:r>
      <w:r w:rsidR="004922E3" w:rsidRPr="009975E8">
        <w:t xml:space="preserve"> </w:t>
      </w:r>
      <w:r w:rsidR="00743425" w:rsidRPr="009975E8">
        <w:t>64</w:t>
      </w:r>
      <w:r w:rsidRPr="009975E8">
        <w:t xml:space="preserve"> grid points; therefore, the effective resolution of t</w:t>
      </w:r>
      <w:r w:rsidR="00C3482B" w:rsidRPr="009975E8">
        <w:t xml:space="preserve">he wind field is </w:t>
      </w:r>
      <w:r w:rsidR="003C6C45" w:rsidRPr="009975E8">
        <w:t xml:space="preserve">approximately </w:t>
      </w:r>
      <w:r w:rsidR="00434349" w:rsidRPr="009975E8">
        <w:t>3</w:t>
      </w:r>
      <w:r w:rsidR="00411274">
        <w:t>4</w:t>
      </w:r>
      <w:r w:rsidR="008250AB" w:rsidRPr="009975E8">
        <w:t>0</w:t>
      </w:r>
      <w:r w:rsidRPr="009975E8">
        <w:t xml:space="preserve"> </w:t>
      </w:r>
      <w:r w:rsidR="008748EA" w:rsidRPr="009975E8">
        <w:t>m</w:t>
      </w:r>
      <w:r w:rsidR="00A02EF3" w:rsidRPr="009975E8">
        <w:t>.</w:t>
      </w:r>
    </w:p>
    <w:p w14:paraId="48429445" w14:textId="77777777" w:rsidR="00B60031" w:rsidRPr="004B3C30" w:rsidRDefault="00B60031" w:rsidP="00513E77">
      <w:pPr>
        <w:jc w:val="left"/>
        <w:rPr>
          <w:i/>
          <w:sz w:val="16"/>
          <w:szCs w:val="16"/>
          <w:highlight w:val="yellow"/>
        </w:rPr>
      </w:pPr>
    </w:p>
    <w:p w14:paraId="3D3EEC37" w14:textId="50385F52" w:rsidR="003A6D2D" w:rsidRPr="00B77971" w:rsidRDefault="003A6D2D" w:rsidP="000215E7">
      <w:pPr>
        <w:pStyle w:val="Heading2"/>
      </w:pPr>
      <w:r w:rsidRPr="00B77971">
        <w:lastRenderedPageBreak/>
        <w:t>4.7 Roughness Length</w:t>
      </w:r>
    </w:p>
    <w:p w14:paraId="5AB12A33" w14:textId="01978BB5" w:rsidR="00411274" w:rsidRDefault="00411274" w:rsidP="00411274">
      <w:r>
        <w:t>In this case, a spatially varying roughness length file has been defined, this is based upon the UK Centre for Ecology and Hydrology 25 m land use database, with permission</w:t>
      </w:r>
      <w:r w:rsidRPr="009B10EA">
        <w:rPr>
          <w:vertAlign w:val="superscript"/>
        </w:rPr>
        <w:t>1</w:t>
      </w:r>
      <w:r w:rsidRPr="00994086">
        <w:t>.</w:t>
      </w:r>
      <w:r>
        <w:t xml:space="preserve"> T</w:t>
      </w:r>
      <w:r w:rsidRPr="00994086">
        <w:t>he GFS meteorological data is assumed to have a roughness length of 0.</w:t>
      </w:r>
      <w:r w:rsidR="00C92EDA">
        <w:t>25</w:t>
      </w:r>
      <w:r w:rsidRPr="00994086">
        <w:t xml:space="preserve"> m</w:t>
      </w:r>
      <w:r w:rsidR="0098579E">
        <w:t xml:space="preserve"> (</w:t>
      </w:r>
      <w:r w:rsidR="005D1845">
        <w:t>the average over the modelling domain</w:t>
      </w:r>
      <w:r w:rsidR="0098579E">
        <w:t>)</w:t>
      </w:r>
      <w:r w:rsidRPr="00994086">
        <w:t xml:space="preserve">. </w:t>
      </w:r>
      <w:r>
        <w:t xml:space="preserve">The sample of the central area of the spatially varying roughness length field is shown in Figure </w:t>
      </w:r>
      <w:r w:rsidR="00023D01">
        <w:t>5</w:t>
      </w:r>
      <w:r>
        <w:t>.</w:t>
      </w:r>
    </w:p>
    <w:p w14:paraId="59ACD6B2" w14:textId="77777777" w:rsidR="00411274" w:rsidRDefault="00411274" w:rsidP="00411274"/>
    <w:p w14:paraId="1FB7BFB0" w14:textId="77777777" w:rsidR="00411274" w:rsidRDefault="00411274" w:rsidP="00411274">
      <w:pPr>
        <w:pStyle w:val="ListParagraph"/>
        <w:numPr>
          <w:ilvl w:val="0"/>
          <w:numId w:val="15"/>
        </w:numPr>
        <w:ind w:left="567" w:right="237" w:hanging="283"/>
        <w:jc w:val="left"/>
        <w:rPr>
          <w:iCs/>
          <w:sz w:val="18"/>
          <w:szCs w:val="18"/>
        </w:rPr>
        <w:sectPr w:rsidR="00411274" w:rsidSect="00BA3D2F">
          <w:pgSz w:w="11906" w:h="16838"/>
          <w:pgMar w:top="1418" w:right="1440" w:bottom="1440" w:left="1440" w:header="0" w:footer="0" w:gutter="0"/>
          <w:cols w:space="708"/>
          <w:docGrid w:linePitch="360"/>
        </w:sectPr>
      </w:pPr>
      <w:r w:rsidRPr="009B10EA">
        <w:rPr>
          <w:iCs/>
          <w:sz w:val="18"/>
          <w:szCs w:val="18"/>
        </w:rPr>
        <w:t>Morton, R.D. ; Marston, C.G.; O’Neil, A.W.; Rowland, C.S. (2021). Land Cover Map 2020 (25m rasterised land parcels, GB). NERC EDS Environmental Information Centre. https://doi.org/10.5285/6c22cf6e-b224-414e-aa85-900325baed</w:t>
      </w:r>
      <w:r>
        <w:rPr>
          <w:iCs/>
          <w:sz w:val="18"/>
          <w:szCs w:val="18"/>
        </w:rPr>
        <w:t>.</w:t>
      </w:r>
    </w:p>
    <w:p w14:paraId="28A52E2E" w14:textId="543BFB0F" w:rsidR="00087B78" w:rsidRPr="00994086" w:rsidRDefault="00087B78" w:rsidP="00087B78">
      <w:pPr>
        <w:jc w:val="left"/>
        <w:rPr>
          <w:i/>
        </w:rPr>
      </w:pPr>
      <w:r w:rsidRPr="00994086">
        <w:rPr>
          <w:i/>
        </w:rPr>
        <w:lastRenderedPageBreak/>
        <w:t xml:space="preserve">Figure </w:t>
      </w:r>
      <w:r w:rsidR="00023D01">
        <w:rPr>
          <w:i/>
        </w:rPr>
        <w:t>5</w:t>
      </w:r>
      <w:r w:rsidRPr="00994086">
        <w:rPr>
          <w:i/>
        </w:rPr>
        <w:t xml:space="preserve">. The </w:t>
      </w:r>
      <w:r>
        <w:rPr>
          <w:i/>
        </w:rPr>
        <w:t>spatially varying surface roughness field (central area)</w:t>
      </w:r>
    </w:p>
    <w:p w14:paraId="63E96DBB" w14:textId="7EC30AE3" w:rsidR="00087B78" w:rsidRDefault="00F75D8F" w:rsidP="00087B78">
      <w:pPr>
        <w:rPr>
          <w:highlight w:val="yellow"/>
        </w:rPr>
      </w:pPr>
      <w:r>
        <w:rPr>
          <w:noProof/>
        </w:rPr>
        <w:drawing>
          <wp:inline distT="0" distB="0" distL="0" distR="0" wp14:anchorId="1B859BF4" wp14:editId="1D1406B1">
            <wp:extent cx="8877300" cy="5276215"/>
            <wp:effectExtent l="19050" t="19050" r="19050" b="19685"/>
            <wp:docPr id="19" name="Picture 1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Map&#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8877300" cy="5276215"/>
                    </a:xfrm>
                    <a:prstGeom prst="rect">
                      <a:avLst/>
                    </a:prstGeom>
                    <a:ln w="19050">
                      <a:solidFill>
                        <a:schemeClr val="tx1"/>
                      </a:solidFill>
                    </a:ln>
                  </pic:spPr>
                </pic:pic>
              </a:graphicData>
            </a:graphic>
          </wp:inline>
        </w:drawing>
      </w:r>
    </w:p>
    <w:p w14:paraId="0D2382AB" w14:textId="77777777" w:rsidR="00087B78" w:rsidRPr="00994086" w:rsidRDefault="00087B78" w:rsidP="00087B78">
      <w:pPr>
        <w:jc w:val="left"/>
      </w:pPr>
      <w:r>
        <w:t>© Crown copyright and database rights. 2022.</w:t>
      </w:r>
    </w:p>
    <w:p w14:paraId="566FC8A7" w14:textId="4D063965" w:rsidR="00411274" w:rsidRPr="00411274" w:rsidRDefault="00411274" w:rsidP="00411274">
      <w:pPr>
        <w:rPr>
          <w:highlight w:val="yellow"/>
        </w:rPr>
        <w:sectPr w:rsidR="00411274" w:rsidRPr="00411274" w:rsidSect="00411274">
          <w:pgSz w:w="16838" w:h="11906" w:orient="landscape"/>
          <w:pgMar w:top="1440" w:right="1440" w:bottom="1440" w:left="1418" w:header="708" w:footer="708" w:gutter="0"/>
          <w:cols w:space="708"/>
          <w:docGrid w:linePitch="360"/>
        </w:sectPr>
      </w:pPr>
    </w:p>
    <w:p w14:paraId="6FD8CF20" w14:textId="77777777" w:rsidR="000028CF" w:rsidRPr="00B77971" w:rsidRDefault="000028CF" w:rsidP="000215E7">
      <w:pPr>
        <w:pStyle w:val="Heading2"/>
      </w:pPr>
      <w:r w:rsidRPr="00B77971">
        <w:lastRenderedPageBreak/>
        <w:t xml:space="preserve">4.8 Deposition </w:t>
      </w:r>
    </w:p>
    <w:p w14:paraId="322D2BFA" w14:textId="6F9D8DE2" w:rsidR="00FA783D" w:rsidRPr="00994086" w:rsidRDefault="00FA783D" w:rsidP="00FA783D">
      <w:r w:rsidRPr="00994086">
        <w:t>The method used to model deposition of ammonia and consequent plume depletion is based primarily upon Frederik Schrader and Christian Brümmer. Land Use Specific Ammonia Deposition Velocities: a Review of Recent Studies (2004</w:t>
      </w:r>
      <w:r w:rsidR="002B0347">
        <w:t>-</w:t>
      </w:r>
      <w:r w:rsidRPr="00994086">
        <w:t>2013). AS Modelling &amp; Data Ltd. has restricted deposition over arable farmland and heavily grazed and fertilised pasture; this is to compensate for possible saturation effects due to fertilizer application and to allow for periods when fields are clear of crops (</w:t>
      </w:r>
      <w:r w:rsidRPr="00994086">
        <w:rPr>
          <w:bCs/>
          <w:color w:val="000000"/>
          <w:shd w:val="clear" w:color="auto" w:fill="auto"/>
        </w:rPr>
        <w:t>Sutton)</w:t>
      </w:r>
      <w:r w:rsidRPr="00994086">
        <w:t xml:space="preserve">, the deposition is also restricted over areas with little or no vegetation and the deposition velocity is set to 0.002 m/s where grid points are over the poultry housing and 0.010 m/s </w:t>
      </w:r>
      <w:r w:rsidR="00231793">
        <w:t xml:space="preserve">to 0.015 m/s </w:t>
      </w:r>
      <w:r w:rsidRPr="00994086">
        <w:t>over heavily grazed grassland. Where deposition over water surfaces is calculated, a deposition velocity of 0.005</w:t>
      </w:r>
      <w:r w:rsidR="002902BA">
        <w:t> </w:t>
      </w:r>
      <w:r w:rsidRPr="00994086">
        <w:t>m/s is used.</w:t>
      </w:r>
    </w:p>
    <w:p w14:paraId="67826062" w14:textId="77777777" w:rsidR="000028CF" w:rsidRPr="00994086" w:rsidRDefault="000028CF" w:rsidP="000028CF"/>
    <w:p w14:paraId="0FB87056" w14:textId="77777777" w:rsidR="000028CF" w:rsidRPr="00994086" w:rsidRDefault="000028CF" w:rsidP="000028CF">
      <w:r w:rsidRPr="00994086">
        <w:t>In summary, the method is as follows:</w:t>
      </w:r>
    </w:p>
    <w:p w14:paraId="31BA59D3" w14:textId="77777777" w:rsidR="000028CF" w:rsidRPr="00994086" w:rsidRDefault="000028CF" w:rsidP="000028CF"/>
    <w:p w14:paraId="5514D189" w14:textId="77777777" w:rsidR="000028CF" w:rsidRPr="00994086" w:rsidRDefault="000028CF" w:rsidP="00282406">
      <w:pPr>
        <w:pStyle w:val="ListParagraph"/>
        <w:numPr>
          <w:ilvl w:val="0"/>
          <w:numId w:val="4"/>
        </w:numPr>
        <w:ind w:left="567" w:right="403" w:hanging="284"/>
      </w:pPr>
      <w:r w:rsidRPr="00994086">
        <w:t xml:space="preserve">A preliminary run of the model without deposition is used to provide an ammonia concentration field. </w:t>
      </w:r>
    </w:p>
    <w:p w14:paraId="1AB76577" w14:textId="484440A6" w:rsidR="000028CF" w:rsidRPr="00994086" w:rsidRDefault="000028CF" w:rsidP="00282406">
      <w:pPr>
        <w:pStyle w:val="ListParagraph"/>
        <w:numPr>
          <w:ilvl w:val="0"/>
          <w:numId w:val="4"/>
        </w:numPr>
        <w:ind w:left="567" w:right="403" w:hanging="284"/>
      </w:pPr>
      <w:r w:rsidRPr="00994086">
        <w:t>The preliminary ammonia concentration field, along with land usage, has been used to define a deposition velocity field. The deposition velocities used are provided in Table </w:t>
      </w:r>
      <w:r w:rsidR="00B84801">
        <w:t>4</w:t>
      </w:r>
      <w:r w:rsidRPr="00994086">
        <w:t>.</w:t>
      </w:r>
    </w:p>
    <w:p w14:paraId="08BC40E7" w14:textId="77777777" w:rsidR="000028CF" w:rsidRPr="004F49F4" w:rsidRDefault="000028CF" w:rsidP="000028CF">
      <w:pPr>
        <w:pStyle w:val="ListParagraph"/>
        <w:rPr>
          <w:highlight w:val="yellow"/>
        </w:rPr>
      </w:pPr>
    </w:p>
    <w:p w14:paraId="39129A03" w14:textId="73D71C7D" w:rsidR="000028CF" w:rsidRPr="00994086" w:rsidRDefault="000028CF" w:rsidP="000028CF">
      <w:pPr>
        <w:rPr>
          <w:i/>
        </w:rPr>
      </w:pPr>
      <w:r w:rsidRPr="00994086">
        <w:rPr>
          <w:i/>
        </w:rPr>
        <w:t xml:space="preserve">Table </w:t>
      </w:r>
      <w:r w:rsidR="00B84801">
        <w:rPr>
          <w:i/>
        </w:rPr>
        <w:t>4</w:t>
      </w:r>
      <w:r w:rsidRPr="00994086">
        <w:rPr>
          <w:i/>
        </w:rPr>
        <w:t>. Deposition velocities</w:t>
      </w:r>
    </w:p>
    <w:tbl>
      <w:tblPr>
        <w:tblW w:w="8939"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000" w:firstRow="0" w:lastRow="0" w:firstColumn="0" w:lastColumn="0" w:noHBand="0" w:noVBand="0"/>
      </w:tblPr>
      <w:tblGrid>
        <w:gridCol w:w="2376"/>
        <w:gridCol w:w="1447"/>
        <w:gridCol w:w="1279"/>
        <w:gridCol w:w="1279"/>
        <w:gridCol w:w="1279"/>
        <w:gridCol w:w="1279"/>
      </w:tblGrid>
      <w:tr w:rsidR="000028CF" w:rsidRPr="00994086" w14:paraId="6DC9B388" w14:textId="77777777" w:rsidTr="00FA783D">
        <w:trPr>
          <w:trHeight w:val="894"/>
        </w:trPr>
        <w:tc>
          <w:tcPr>
            <w:tcW w:w="2376" w:type="dxa"/>
            <w:vAlign w:val="center"/>
          </w:tcPr>
          <w:p w14:paraId="19AB327E" w14:textId="77777777" w:rsidR="000028CF" w:rsidRPr="00994086" w:rsidRDefault="000028CF" w:rsidP="004A7CF1">
            <w:pPr>
              <w:autoSpaceDE w:val="0"/>
              <w:autoSpaceDN w:val="0"/>
              <w:adjustRightInd w:val="0"/>
              <w:spacing w:line="240" w:lineRule="auto"/>
              <w:jc w:val="center"/>
              <w:rPr>
                <w:rFonts w:cs="Arial"/>
                <w:bCs/>
                <w:color w:val="000000"/>
                <w:sz w:val="18"/>
                <w:szCs w:val="18"/>
                <w:shd w:val="clear" w:color="auto" w:fill="auto"/>
              </w:rPr>
            </w:pPr>
            <w:r w:rsidRPr="00994086">
              <w:rPr>
                <w:rFonts w:cs="Arial"/>
                <w:bCs/>
                <w:color w:val="000000"/>
                <w:sz w:val="18"/>
                <w:szCs w:val="18"/>
                <w:shd w:val="clear" w:color="auto" w:fill="auto"/>
              </w:rPr>
              <w:t>NH</w:t>
            </w:r>
            <w:r w:rsidRPr="00994086">
              <w:rPr>
                <w:rFonts w:cs="Arial"/>
                <w:bCs/>
                <w:color w:val="000000"/>
                <w:sz w:val="18"/>
                <w:szCs w:val="18"/>
                <w:shd w:val="clear" w:color="auto" w:fill="auto"/>
                <w:vertAlign w:val="subscript"/>
              </w:rPr>
              <w:t>3</w:t>
            </w:r>
            <w:r w:rsidRPr="00994086">
              <w:rPr>
                <w:rFonts w:cs="Arial"/>
                <w:bCs/>
                <w:color w:val="000000"/>
                <w:sz w:val="18"/>
                <w:szCs w:val="18"/>
                <w:shd w:val="clear" w:color="auto" w:fill="auto"/>
              </w:rPr>
              <w:t xml:space="preserve"> concentration </w:t>
            </w:r>
          </w:p>
          <w:p w14:paraId="57BCD79A" w14:textId="77777777" w:rsidR="000028CF" w:rsidRPr="00994086" w:rsidRDefault="000028CF" w:rsidP="004A7CF1">
            <w:pPr>
              <w:autoSpaceDE w:val="0"/>
              <w:autoSpaceDN w:val="0"/>
              <w:adjustRightInd w:val="0"/>
              <w:spacing w:line="240" w:lineRule="auto"/>
              <w:jc w:val="center"/>
              <w:rPr>
                <w:rFonts w:cs="Arial"/>
                <w:bCs/>
                <w:color w:val="000000"/>
                <w:sz w:val="18"/>
                <w:szCs w:val="18"/>
                <w:shd w:val="clear" w:color="auto" w:fill="auto"/>
              </w:rPr>
            </w:pPr>
            <w:r w:rsidRPr="00994086">
              <w:rPr>
                <w:rFonts w:cs="Arial"/>
                <w:bCs/>
                <w:color w:val="000000"/>
                <w:sz w:val="18"/>
                <w:szCs w:val="18"/>
                <w:shd w:val="clear" w:color="auto" w:fill="auto"/>
              </w:rPr>
              <w:t>(PC + background) (µg/m</w:t>
            </w:r>
            <w:r w:rsidRPr="00994086">
              <w:rPr>
                <w:rFonts w:cs="Arial"/>
                <w:bCs/>
                <w:color w:val="000000"/>
                <w:sz w:val="18"/>
                <w:szCs w:val="18"/>
                <w:shd w:val="clear" w:color="auto" w:fill="auto"/>
                <w:vertAlign w:val="superscript"/>
              </w:rPr>
              <w:t>3</w:t>
            </w:r>
            <w:r w:rsidRPr="00994086">
              <w:rPr>
                <w:rFonts w:cs="Arial"/>
                <w:bCs/>
                <w:color w:val="000000"/>
                <w:sz w:val="18"/>
                <w:szCs w:val="18"/>
                <w:shd w:val="clear" w:color="auto" w:fill="auto"/>
              </w:rPr>
              <w:t>)</w:t>
            </w:r>
          </w:p>
        </w:tc>
        <w:tc>
          <w:tcPr>
            <w:tcW w:w="1447" w:type="dxa"/>
            <w:vAlign w:val="center"/>
          </w:tcPr>
          <w:p w14:paraId="02A801E5" w14:textId="77777777" w:rsidR="000028CF" w:rsidRPr="00994086" w:rsidRDefault="000028CF" w:rsidP="004A7CF1">
            <w:pPr>
              <w:autoSpaceDE w:val="0"/>
              <w:autoSpaceDN w:val="0"/>
              <w:adjustRightInd w:val="0"/>
              <w:spacing w:line="240" w:lineRule="auto"/>
              <w:jc w:val="center"/>
              <w:rPr>
                <w:rFonts w:cs="Arial"/>
                <w:color w:val="000000"/>
                <w:sz w:val="18"/>
                <w:szCs w:val="18"/>
                <w:shd w:val="clear" w:color="auto" w:fill="auto"/>
              </w:rPr>
            </w:pPr>
            <w:r w:rsidRPr="00994086">
              <w:rPr>
                <w:rFonts w:cs="Arial"/>
                <w:bCs/>
                <w:color w:val="000000"/>
                <w:sz w:val="18"/>
                <w:szCs w:val="18"/>
                <w:shd w:val="clear" w:color="auto" w:fill="auto"/>
              </w:rPr>
              <w:t>&lt; 10</w:t>
            </w:r>
          </w:p>
        </w:tc>
        <w:tc>
          <w:tcPr>
            <w:tcW w:w="1279" w:type="dxa"/>
            <w:vAlign w:val="center"/>
          </w:tcPr>
          <w:p w14:paraId="025D6498" w14:textId="77777777" w:rsidR="000028CF" w:rsidRPr="00994086" w:rsidRDefault="000028CF" w:rsidP="004A7CF1">
            <w:pPr>
              <w:autoSpaceDE w:val="0"/>
              <w:autoSpaceDN w:val="0"/>
              <w:adjustRightInd w:val="0"/>
              <w:spacing w:line="240" w:lineRule="auto"/>
              <w:jc w:val="center"/>
              <w:rPr>
                <w:rFonts w:cs="Arial"/>
                <w:color w:val="000000"/>
                <w:sz w:val="18"/>
                <w:szCs w:val="18"/>
                <w:shd w:val="clear" w:color="auto" w:fill="auto"/>
              </w:rPr>
            </w:pPr>
            <w:r w:rsidRPr="00994086">
              <w:rPr>
                <w:rFonts w:cs="Arial"/>
                <w:bCs/>
                <w:color w:val="000000"/>
                <w:sz w:val="18"/>
                <w:szCs w:val="18"/>
                <w:shd w:val="clear" w:color="auto" w:fill="auto"/>
              </w:rPr>
              <w:t>10 - 20</w:t>
            </w:r>
          </w:p>
        </w:tc>
        <w:tc>
          <w:tcPr>
            <w:tcW w:w="1279" w:type="dxa"/>
            <w:vAlign w:val="center"/>
          </w:tcPr>
          <w:p w14:paraId="53E8C9C0" w14:textId="77777777" w:rsidR="000028CF" w:rsidRPr="00994086" w:rsidRDefault="000028CF" w:rsidP="004A7CF1">
            <w:pPr>
              <w:autoSpaceDE w:val="0"/>
              <w:autoSpaceDN w:val="0"/>
              <w:adjustRightInd w:val="0"/>
              <w:spacing w:line="240" w:lineRule="auto"/>
              <w:jc w:val="center"/>
              <w:rPr>
                <w:rFonts w:cs="Arial"/>
                <w:color w:val="000000"/>
                <w:sz w:val="18"/>
                <w:szCs w:val="18"/>
                <w:shd w:val="clear" w:color="auto" w:fill="auto"/>
              </w:rPr>
            </w:pPr>
            <w:r w:rsidRPr="00994086">
              <w:rPr>
                <w:rFonts w:cs="Arial"/>
                <w:bCs/>
                <w:color w:val="000000"/>
                <w:sz w:val="18"/>
                <w:szCs w:val="18"/>
                <w:shd w:val="clear" w:color="auto" w:fill="auto"/>
              </w:rPr>
              <w:t>20 - 30</w:t>
            </w:r>
          </w:p>
        </w:tc>
        <w:tc>
          <w:tcPr>
            <w:tcW w:w="1279" w:type="dxa"/>
            <w:vAlign w:val="center"/>
          </w:tcPr>
          <w:p w14:paraId="2490B3DF" w14:textId="40D30A48" w:rsidR="000028CF" w:rsidRPr="00994086" w:rsidRDefault="000028CF" w:rsidP="004A7CF1">
            <w:pPr>
              <w:autoSpaceDE w:val="0"/>
              <w:autoSpaceDN w:val="0"/>
              <w:adjustRightInd w:val="0"/>
              <w:spacing w:line="240" w:lineRule="auto"/>
              <w:jc w:val="center"/>
              <w:rPr>
                <w:rFonts w:cs="Arial"/>
                <w:color w:val="000000"/>
                <w:sz w:val="18"/>
                <w:szCs w:val="18"/>
                <w:shd w:val="clear" w:color="auto" w:fill="auto"/>
              </w:rPr>
            </w:pPr>
            <w:r w:rsidRPr="00994086">
              <w:rPr>
                <w:rFonts w:cs="Arial"/>
                <w:bCs/>
                <w:color w:val="000000"/>
                <w:sz w:val="18"/>
                <w:szCs w:val="18"/>
                <w:shd w:val="clear" w:color="auto" w:fill="auto"/>
              </w:rPr>
              <w:t xml:space="preserve">30 </w:t>
            </w:r>
            <w:r w:rsidR="002B0347">
              <w:rPr>
                <w:rFonts w:cs="Arial"/>
                <w:bCs/>
                <w:color w:val="000000"/>
                <w:sz w:val="18"/>
                <w:szCs w:val="18"/>
                <w:shd w:val="clear" w:color="auto" w:fill="auto"/>
              </w:rPr>
              <w:t>-</w:t>
            </w:r>
            <w:r w:rsidRPr="00994086">
              <w:rPr>
                <w:rFonts w:cs="Arial"/>
                <w:bCs/>
                <w:color w:val="000000"/>
                <w:sz w:val="18"/>
                <w:szCs w:val="18"/>
                <w:shd w:val="clear" w:color="auto" w:fill="auto"/>
              </w:rPr>
              <w:t xml:space="preserve"> 80</w:t>
            </w:r>
          </w:p>
        </w:tc>
        <w:tc>
          <w:tcPr>
            <w:tcW w:w="1279" w:type="dxa"/>
            <w:vAlign w:val="center"/>
          </w:tcPr>
          <w:p w14:paraId="5E513E23" w14:textId="77777777" w:rsidR="000028CF" w:rsidRPr="00994086" w:rsidRDefault="000028CF" w:rsidP="004A7CF1">
            <w:pPr>
              <w:autoSpaceDE w:val="0"/>
              <w:autoSpaceDN w:val="0"/>
              <w:adjustRightInd w:val="0"/>
              <w:spacing w:line="240" w:lineRule="auto"/>
              <w:jc w:val="center"/>
              <w:rPr>
                <w:rFonts w:cs="Arial"/>
                <w:color w:val="000000"/>
                <w:sz w:val="18"/>
                <w:szCs w:val="18"/>
                <w:shd w:val="clear" w:color="auto" w:fill="auto"/>
              </w:rPr>
            </w:pPr>
            <w:r w:rsidRPr="00994086">
              <w:rPr>
                <w:rFonts w:cs="Arial"/>
                <w:bCs/>
                <w:color w:val="000000"/>
                <w:sz w:val="18"/>
                <w:szCs w:val="18"/>
                <w:shd w:val="clear" w:color="auto" w:fill="auto"/>
              </w:rPr>
              <w:t>&gt; 80</w:t>
            </w:r>
          </w:p>
        </w:tc>
      </w:tr>
      <w:tr w:rsidR="000028CF" w:rsidRPr="00994086" w14:paraId="53C106D1" w14:textId="77777777" w:rsidTr="00FA783D">
        <w:trPr>
          <w:trHeight w:val="462"/>
        </w:trPr>
        <w:tc>
          <w:tcPr>
            <w:tcW w:w="2376" w:type="dxa"/>
            <w:vAlign w:val="center"/>
          </w:tcPr>
          <w:p w14:paraId="6DF95B0B" w14:textId="20801FC3" w:rsidR="000028CF" w:rsidRPr="00994086" w:rsidRDefault="000028CF" w:rsidP="004A7CF1">
            <w:pPr>
              <w:autoSpaceDE w:val="0"/>
              <w:autoSpaceDN w:val="0"/>
              <w:adjustRightInd w:val="0"/>
              <w:spacing w:line="240" w:lineRule="auto"/>
              <w:jc w:val="center"/>
              <w:rPr>
                <w:rFonts w:cs="Arial"/>
                <w:bCs/>
                <w:color w:val="000000"/>
                <w:sz w:val="18"/>
                <w:szCs w:val="18"/>
                <w:shd w:val="clear" w:color="auto" w:fill="auto"/>
              </w:rPr>
            </w:pPr>
            <w:r w:rsidRPr="00994086">
              <w:rPr>
                <w:rFonts w:cs="Arial"/>
                <w:bCs/>
                <w:color w:val="000000"/>
                <w:sz w:val="18"/>
                <w:szCs w:val="18"/>
                <w:shd w:val="clear" w:color="auto" w:fill="auto"/>
              </w:rPr>
              <w:t xml:space="preserve">Deposition velocity </w:t>
            </w:r>
            <w:r w:rsidR="002B0347">
              <w:rPr>
                <w:rFonts w:cs="Arial"/>
                <w:bCs/>
                <w:color w:val="000000"/>
                <w:sz w:val="18"/>
                <w:szCs w:val="18"/>
                <w:shd w:val="clear" w:color="auto" w:fill="auto"/>
              </w:rPr>
              <w:t>-</w:t>
            </w:r>
            <w:r w:rsidRPr="00994086">
              <w:rPr>
                <w:rFonts w:cs="Arial"/>
                <w:bCs/>
                <w:color w:val="000000"/>
                <w:sz w:val="18"/>
                <w:szCs w:val="18"/>
                <w:shd w:val="clear" w:color="auto" w:fill="auto"/>
              </w:rPr>
              <w:t xml:space="preserve"> woodland</w:t>
            </w:r>
          </w:p>
          <w:p w14:paraId="1226B1E8" w14:textId="77777777" w:rsidR="000028CF" w:rsidRPr="00994086" w:rsidRDefault="000028CF" w:rsidP="004A7CF1">
            <w:pPr>
              <w:autoSpaceDE w:val="0"/>
              <w:autoSpaceDN w:val="0"/>
              <w:adjustRightInd w:val="0"/>
              <w:spacing w:line="240" w:lineRule="auto"/>
              <w:jc w:val="center"/>
              <w:rPr>
                <w:rFonts w:cs="Arial"/>
                <w:color w:val="000000"/>
                <w:sz w:val="18"/>
                <w:szCs w:val="18"/>
                <w:shd w:val="clear" w:color="auto" w:fill="auto"/>
              </w:rPr>
            </w:pPr>
            <w:r w:rsidRPr="00994086">
              <w:rPr>
                <w:rFonts w:cs="Arial"/>
                <w:bCs/>
                <w:color w:val="000000"/>
                <w:sz w:val="18"/>
                <w:szCs w:val="18"/>
                <w:shd w:val="clear" w:color="auto" w:fill="auto"/>
              </w:rPr>
              <w:t>(m/s)</w:t>
            </w:r>
          </w:p>
        </w:tc>
        <w:tc>
          <w:tcPr>
            <w:tcW w:w="1447" w:type="dxa"/>
            <w:vAlign w:val="center"/>
          </w:tcPr>
          <w:p w14:paraId="7183BCF6" w14:textId="77777777" w:rsidR="000028CF" w:rsidRPr="00994086" w:rsidRDefault="000028CF" w:rsidP="004A7CF1">
            <w:pPr>
              <w:autoSpaceDE w:val="0"/>
              <w:autoSpaceDN w:val="0"/>
              <w:adjustRightInd w:val="0"/>
              <w:spacing w:line="240" w:lineRule="auto"/>
              <w:jc w:val="center"/>
              <w:rPr>
                <w:rFonts w:cs="Arial"/>
                <w:color w:val="000000"/>
                <w:sz w:val="18"/>
                <w:szCs w:val="18"/>
                <w:shd w:val="clear" w:color="auto" w:fill="auto"/>
              </w:rPr>
            </w:pPr>
            <w:r w:rsidRPr="00994086">
              <w:rPr>
                <w:rFonts w:cs="Arial"/>
                <w:color w:val="000000"/>
                <w:sz w:val="18"/>
                <w:szCs w:val="18"/>
                <w:shd w:val="clear" w:color="auto" w:fill="auto"/>
              </w:rPr>
              <w:t>0.03</w:t>
            </w:r>
          </w:p>
        </w:tc>
        <w:tc>
          <w:tcPr>
            <w:tcW w:w="1279" w:type="dxa"/>
            <w:vAlign w:val="center"/>
          </w:tcPr>
          <w:p w14:paraId="65F52599" w14:textId="77777777" w:rsidR="000028CF" w:rsidRPr="00994086" w:rsidRDefault="000028CF" w:rsidP="004A7CF1">
            <w:pPr>
              <w:autoSpaceDE w:val="0"/>
              <w:autoSpaceDN w:val="0"/>
              <w:adjustRightInd w:val="0"/>
              <w:spacing w:line="240" w:lineRule="auto"/>
              <w:jc w:val="center"/>
              <w:rPr>
                <w:rFonts w:cs="Arial"/>
                <w:color w:val="000000"/>
                <w:sz w:val="18"/>
                <w:szCs w:val="18"/>
                <w:shd w:val="clear" w:color="auto" w:fill="auto"/>
              </w:rPr>
            </w:pPr>
            <w:r w:rsidRPr="00994086">
              <w:rPr>
                <w:rFonts w:cs="Arial"/>
                <w:color w:val="000000"/>
                <w:sz w:val="18"/>
                <w:szCs w:val="18"/>
                <w:shd w:val="clear" w:color="auto" w:fill="auto"/>
              </w:rPr>
              <w:t>0.015</w:t>
            </w:r>
          </w:p>
        </w:tc>
        <w:tc>
          <w:tcPr>
            <w:tcW w:w="1279" w:type="dxa"/>
            <w:vAlign w:val="center"/>
          </w:tcPr>
          <w:p w14:paraId="08B03EB8" w14:textId="77777777" w:rsidR="000028CF" w:rsidRPr="00994086" w:rsidRDefault="000028CF" w:rsidP="004A7CF1">
            <w:pPr>
              <w:autoSpaceDE w:val="0"/>
              <w:autoSpaceDN w:val="0"/>
              <w:adjustRightInd w:val="0"/>
              <w:spacing w:line="240" w:lineRule="auto"/>
              <w:jc w:val="center"/>
              <w:rPr>
                <w:rFonts w:cs="Arial"/>
                <w:color w:val="000000"/>
                <w:sz w:val="18"/>
                <w:szCs w:val="18"/>
                <w:shd w:val="clear" w:color="auto" w:fill="auto"/>
              </w:rPr>
            </w:pPr>
            <w:r w:rsidRPr="00994086">
              <w:rPr>
                <w:rFonts w:cs="Arial"/>
                <w:color w:val="000000"/>
                <w:sz w:val="18"/>
                <w:szCs w:val="18"/>
                <w:shd w:val="clear" w:color="auto" w:fill="auto"/>
              </w:rPr>
              <w:t>0.01</w:t>
            </w:r>
          </w:p>
        </w:tc>
        <w:tc>
          <w:tcPr>
            <w:tcW w:w="1279" w:type="dxa"/>
            <w:vAlign w:val="center"/>
          </w:tcPr>
          <w:p w14:paraId="6C62CE0A" w14:textId="77777777" w:rsidR="000028CF" w:rsidRPr="00994086" w:rsidRDefault="000028CF" w:rsidP="004A7CF1">
            <w:pPr>
              <w:autoSpaceDE w:val="0"/>
              <w:autoSpaceDN w:val="0"/>
              <w:adjustRightInd w:val="0"/>
              <w:spacing w:line="240" w:lineRule="auto"/>
              <w:jc w:val="center"/>
              <w:rPr>
                <w:rFonts w:cs="Arial"/>
                <w:color w:val="000000"/>
                <w:sz w:val="18"/>
                <w:szCs w:val="18"/>
                <w:shd w:val="clear" w:color="auto" w:fill="auto"/>
              </w:rPr>
            </w:pPr>
            <w:r w:rsidRPr="00994086">
              <w:rPr>
                <w:rFonts w:cs="Arial"/>
                <w:color w:val="000000"/>
                <w:sz w:val="18"/>
                <w:szCs w:val="18"/>
                <w:shd w:val="clear" w:color="auto" w:fill="auto"/>
              </w:rPr>
              <w:t>0.005</w:t>
            </w:r>
          </w:p>
        </w:tc>
        <w:tc>
          <w:tcPr>
            <w:tcW w:w="1279" w:type="dxa"/>
            <w:vAlign w:val="center"/>
          </w:tcPr>
          <w:p w14:paraId="2587547D" w14:textId="77777777" w:rsidR="000028CF" w:rsidRPr="00994086" w:rsidRDefault="000028CF" w:rsidP="004A7CF1">
            <w:pPr>
              <w:autoSpaceDE w:val="0"/>
              <w:autoSpaceDN w:val="0"/>
              <w:adjustRightInd w:val="0"/>
              <w:spacing w:line="240" w:lineRule="auto"/>
              <w:jc w:val="center"/>
              <w:rPr>
                <w:rFonts w:cs="Arial"/>
                <w:color w:val="000000"/>
                <w:sz w:val="18"/>
                <w:szCs w:val="18"/>
                <w:shd w:val="clear" w:color="auto" w:fill="auto"/>
              </w:rPr>
            </w:pPr>
            <w:r w:rsidRPr="00994086">
              <w:rPr>
                <w:rFonts w:cs="Arial"/>
                <w:color w:val="000000"/>
                <w:sz w:val="18"/>
                <w:szCs w:val="18"/>
                <w:shd w:val="clear" w:color="auto" w:fill="auto"/>
              </w:rPr>
              <w:t>0.003</w:t>
            </w:r>
          </w:p>
        </w:tc>
      </w:tr>
      <w:tr w:rsidR="000028CF" w:rsidRPr="00994086" w14:paraId="2911239D" w14:textId="77777777" w:rsidTr="00FA783D">
        <w:trPr>
          <w:trHeight w:val="462"/>
        </w:trPr>
        <w:tc>
          <w:tcPr>
            <w:tcW w:w="2376" w:type="dxa"/>
            <w:vAlign w:val="center"/>
          </w:tcPr>
          <w:p w14:paraId="2F2F5DBD" w14:textId="6EDCC7D6" w:rsidR="000028CF" w:rsidRPr="00994086" w:rsidRDefault="000028CF" w:rsidP="004A7CF1">
            <w:pPr>
              <w:autoSpaceDE w:val="0"/>
              <w:autoSpaceDN w:val="0"/>
              <w:adjustRightInd w:val="0"/>
              <w:spacing w:line="240" w:lineRule="auto"/>
              <w:jc w:val="center"/>
              <w:rPr>
                <w:rFonts w:cs="Arial"/>
                <w:bCs/>
                <w:color w:val="000000"/>
                <w:sz w:val="18"/>
                <w:szCs w:val="18"/>
                <w:shd w:val="clear" w:color="auto" w:fill="auto"/>
              </w:rPr>
            </w:pPr>
            <w:r w:rsidRPr="00994086">
              <w:rPr>
                <w:rFonts w:cs="Arial"/>
                <w:bCs/>
                <w:color w:val="000000"/>
                <w:sz w:val="18"/>
                <w:szCs w:val="18"/>
                <w:shd w:val="clear" w:color="auto" w:fill="auto"/>
              </w:rPr>
              <w:t xml:space="preserve">Deposition velocity </w:t>
            </w:r>
            <w:r w:rsidR="002B0347">
              <w:rPr>
                <w:rFonts w:cs="Arial"/>
                <w:bCs/>
                <w:color w:val="000000"/>
                <w:sz w:val="18"/>
                <w:szCs w:val="18"/>
                <w:shd w:val="clear" w:color="auto" w:fill="auto"/>
              </w:rPr>
              <w:t>-</w:t>
            </w:r>
            <w:r w:rsidRPr="00994086">
              <w:rPr>
                <w:rFonts w:cs="Arial"/>
                <w:bCs/>
                <w:color w:val="000000"/>
                <w:sz w:val="18"/>
                <w:szCs w:val="18"/>
                <w:shd w:val="clear" w:color="auto" w:fill="auto"/>
              </w:rPr>
              <w:t xml:space="preserve"> short vegetation</w:t>
            </w:r>
          </w:p>
          <w:p w14:paraId="472BDF05" w14:textId="77777777" w:rsidR="000028CF" w:rsidRPr="00994086" w:rsidRDefault="000028CF" w:rsidP="004A7CF1">
            <w:pPr>
              <w:autoSpaceDE w:val="0"/>
              <w:autoSpaceDN w:val="0"/>
              <w:adjustRightInd w:val="0"/>
              <w:spacing w:line="240" w:lineRule="auto"/>
              <w:jc w:val="center"/>
              <w:rPr>
                <w:rFonts w:cs="Arial"/>
                <w:bCs/>
                <w:color w:val="000000"/>
                <w:sz w:val="18"/>
                <w:szCs w:val="18"/>
                <w:shd w:val="clear" w:color="auto" w:fill="auto"/>
              </w:rPr>
            </w:pPr>
            <w:r w:rsidRPr="00994086">
              <w:rPr>
                <w:rFonts w:cs="Arial"/>
                <w:bCs/>
                <w:color w:val="000000"/>
                <w:sz w:val="18"/>
                <w:szCs w:val="18"/>
                <w:shd w:val="clear" w:color="auto" w:fill="auto"/>
              </w:rPr>
              <w:t>(m/s)</w:t>
            </w:r>
          </w:p>
        </w:tc>
        <w:tc>
          <w:tcPr>
            <w:tcW w:w="1447" w:type="dxa"/>
            <w:vAlign w:val="center"/>
          </w:tcPr>
          <w:p w14:paraId="7917A7F7" w14:textId="02C56353" w:rsidR="000028CF" w:rsidRPr="00994086" w:rsidRDefault="000028CF" w:rsidP="004A7CF1">
            <w:pPr>
              <w:autoSpaceDE w:val="0"/>
              <w:autoSpaceDN w:val="0"/>
              <w:adjustRightInd w:val="0"/>
              <w:spacing w:line="240" w:lineRule="auto"/>
              <w:jc w:val="center"/>
              <w:rPr>
                <w:rFonts w:cs="Arial"/>
                <w:color w:val="000000"/>
                <w:sz w:val="18"/>
                <w:szCs w:val="18"/>
                <w:shd w:val="clear" w:color="auto" w:fill="auto"/>
              </w:rPr>
            </w:pPr>
            <w:r w:rsidRPr="00994086">
              <w:rPr>
                <w:rFonts w:cs="Arial"/>
                <w:color w:val="000000"/>
                <w:sz w:val="18"/>
                <w:szCs w:val="18"/>
                <w:shd w:val="clear" w:color="auto" w:fill="auto"/>
              </w:rPr>
              <w:t>0.02 (</w:t>
            </w:r>
            <w:r w:rsidR="00231793">
              <w:rPr>
                <w:rFonts w:cs="Arial"/>
                <w:color w:val="000000"/>
                <w:sz w:val="18"/>
                <w:szCs w:val="18"/>
                <w:shd w:val="clear" w:color="auto" w:fill="auto"/>
              </w:rPr>
              <w:t xml:space="preserve">0.010 to </w:t>
            </w:r>
            <w:r w:rsidRPr="00994086">
              <w:rPr>
                <w:rFonts w:cs="Arial"/>
                <w:color w:val="000000"/>
                <w:sz w:val="18"/>
                <w:szCs w:val="18"/>
                <w:shd w:val="clear" w:color="auto" w:fill="auto"/>
              </w:rPr>
              <w:t>0.015 over heavily grazed grassland)</w:t>
            </w:r>
          </w:p>
        </w:tc>
        <w:tc>
          <w:tcPr>
            <w:tcW w:w="1279" w:type="dxa"/>
            <w:vAlign w:val="center"/>
          </w:tcPr>
          <w:p w14:paraId="1B93B72D" w14:textId="77777777" w:rsidR="000028CF" w:rsidRPr="00994086" w:rsidRDefault="000028CF" w:rsidP="004A7CF1">
            <w:pPr>
              <w:autoSpaceDE w:val="0"/>
              <w:autoSpaceDN w:val="0"/>
              <w:adjustRightInd w:val="0"/>
              <w:spacing w:line="240" w:lineRule="auto"/>
              <w:jc w:val="center"/>
              <w:rPr>
                <w:rFonts w:cs="Arial"/>
                <w:color w:val="000000"/>
                <w:sz w:val="18"/>
                <w:szCs w:val="18"/>
                <w:shd w:val="clear" w:color="auto" w:fill="auto"/>
              </w:rPr>
            </w:pPr>
            <w:r w:rsidRPr="00994086">
              <w:rPr>
                <w:rFonts w:cs="Arial"/>
                <w:color w:val="000000"/>
                <w:sz w:val="18"/>
                <w:szCs w:val="18"/>
                <w:shd w:val="clear" w:color="auto" w:fill="auto"/>
              </w:rPr>
              <w:t>0.015</w:t>
            </w:r>
          </w:p>
        </w:tc>
        <w:tc>
          <w:tcPr>
            <w:tcW w:w="1279" w:type="dxa"/>
            <w:vAlign w:val="center"/>
          </w:tcPr>
          <w:p w14:paraId="0CE70A59" w14:textId="77777777" w:rsidR="000028CF" w:rsidRPr="00994086" w:rsidRDefault="000028CF" w:rsidP="004A7CF1">
            <w:pPr>
              <w:autoSpaceDE w:val="0"/>
              <w:autoSpaceDN w:val="0"/>
              <w:adjustRightInd w:val="0"/>
              <w:spacing w:line="240" w:lineRule="auto"/>
              <w:jc w:val="center"/>
              <w:rPr>
                <w:rFonts w:cs="Arial"/>
                <w:color w:val="000000"/>
                <w:sz w:val="18"/>
                <w:szCs w:val="18"/>
                <w:shd w:val="clear" w:color="auto" w:fill="auto"/>
              </w:rPr>
            </w:pPr>
            <w:r w:rsidRPr="00994086">
              <w:rPr>
                <w:rFonts w:cs="Arial"/>
                <w:color w:val="000000"/>
                <w:sz w:val="18"/>
                <w:szCs w:val="18"/>
                <w:shd w:val="clear" w:color="auto" w:fill="auto"/>
              </w:rPr>
              <w:t>0.01</w:t>
            </w:r>
          </w:p>
        </w:tc>
        <w:tc>
          <w:tcPr>
            <w:tcW w:w="1279" w:type="dxa"/>
            <w:vAlign w:val="center"/>
          </w:tcPr>
          <w:p w14:paraId="1684B95F" w14:textId="77777777" w:rsidR="000028CF" w:rsidRPr="00994086" w:rsidRDefault="000028CF" w:rsidP="004A7CF1">
            <w:pPr>
              <w:autoSpaceDE w:val="0"/>
              <w:autoSpaceDN w:val="0"/>
              <w:adjustRightInd w:val="0"/>
              <w:spacing w:line="240" w:lineRule="auto"/>
              <w:jc w:val="center"/>
              <w:rPr>
                <w:rFonts w:cs="Arial"/>
                <w:color w:val="000000"/>
                <w:sz w:val="18"/>
                <w:szCs w:val="18"/>
                <w:shd w:val="clear" w:color="auto" w:fill="auto"/>
              </w:rPr>
            </w:pPr>
            <w:r w:rsidRPr="00994086">
              <w:rPr>
                <w:rFonts w:cs="Arial"/>
                <w:color w:val="000000"/>
                <w:sz w:val="18"/>
                <w:szCs w:val="18"/>
                <w:shd w:val="clear" w:color="auto" w:fill="auto"/>
              </w:rPr>
              <w:t>0.005</w:t>
            </w:r>
          </w:p>
        </w:tc>
        <w:tc>
          <w:tcPr>
            <w:tcW w:w="1279" w:type="dxa"/>
            <w:vAlign w:val="center"/>
          </w:tcPr>
          <w:p w14:paraId="7CC83E76" w14:textId="77777777" w:rsidR="000028CF" w:rsidRPr="00994086" w:rsidRDefault="000028CF" w:rsidP="004A7CF1">
            <w:pPr>
              <w:autoSpaceDE w:val="0"/>
              <w:autoSpaceDN w:val="0"/>
              <w:adjustRightInd w:val="0"/>
              <w:spacing w:line="240" w:lineRule="auto"/>
              <w:jc w:val="center"/>
              <w:rPr>
                <w:rFonts w:cs="Arial"/>
                <w:color w:val="000000"/>
                <w:sz w:val="18"/>
                <w:szCs w:val="18"/>
                <w:shd w:val="clear" w:color="auto" w:fill="auto"/>
              </w:rPr>
            </w:pPr>
            <w:r w:rsidRPr="00994086">
              <w:rPr>
                <w:rFonts w:cs="Arial"/>
                <w:color w:val="000000"/>
                <w:sz w:val="18"/>
                <w:szCs w:val="18"/>
                <w:shd w:val="clear" w:color="auto" w:fill="auto"/>
              </w:rPr>
              <w:t>0.003</w:t>
            </w:r>
          </w:p>
        </w:tc>
      </w:tr>
      <w:tr w:rsidR="000028CF" w:rsidRPr="00994086" w14:paraId="3FBEF196" w14:textId="77777777" w:rsidTr="00FA783D">
        <w:trPr>
          <w:trHeight w:val="462"/>
        </w:trPr>
        <w:tc>
          <w:tcPr>
            <w:tcW w:w="2376" w:type="dxa"/>
            <w:vAlign w:val="center"/>
          </w:tcPr>
          <w:p w14:paraId="1190037F" w14:textId="2D0C10AA" w:rsidR="000028CF" w:rsidRPr="00994086" w:rsidRDefault="000028CF" w:rsidP="004A7CF1">
            <w:pPr>
              <w:autoSpaceDE w:val="0"/>
              <w:autoSpaceDN w:val="0"/>
              <w:adjustRightInd w:val="0"/>
              <w:spacing w:line="240" w:lineRule="auto"/>
              <w:jc w:val="center"/>
              <w:rPr>
                <w:rFonts w:cs="Arial"/>
                <w:bCs/>
                <w:color w:val="000000"/>
                <w:sz w:val="18"/>
                <w:szCs w:val="18"/>
                <w:shd w:val="clear" w:color="auto" w:fill="auto"/>
              </w:rPr>
            </w:pPr>
            <w:r w:rsidRPr="00994086">
              <w:rPr>
                <w:rFonts w:cs="Arial"/>
                <w:bCs/>
                <w:color w:val="000000"/>
                <w:sz w:val="18"/>
                <w:szCs w:val="18"/>
                <w:shd w:val="clear" w:color="auto" w:fill="auto"/>
              </w:rPr>
              <w:t xml:space="preserve">Deposition velocity </w:t>
            </w:r>
            <w:r w:rsidR="002B0347">
              <w:rPr>
                <w:rFonts w:cs="Arial"/>
                <w:bCs/>
                <w:color w:val="000000"/>
                <w:sz w:val="18"/>
                <w:szCs w:val="18"/>
                <w:shd w:val="clear" w:color="auto" w:fill="auto"/>
              </w:rPr>
              <w:t>-</w:t>
            </w:r>
            <w:r w:rsidRPr="00994086">
              <w:rPr>
                <w:rFonts w:cs="Arial"/>
                <w:bCs/>
                <w:color w:val="000000"/>
                <w:sz w:val="18"/>
                <w:szCs w:val="18"/>
                <w:shd w:val="clear" w:color="auto" w:fill="auto"/>
              </w:rPr>
              <w:t xml:space="preserve"> arable farmland/rye grass</w:t>
            </w:r>
          </w:p>
          <w:p w14:paraId="5CE2E139" w14:textId="77777777" w:rsidR="000028CF" w:rsidRPr="00994086" w:rsidRDefault="000028CF" w:rsidP="004A7CF1">
            <w:pPr>
              <w:autoSpaceDE w:val="0"/>
              <w:autoSpaceDN w:val="0"/>
              <w:adjustRightInd w:val="0"/>
              <w:spacing w:line="240" w:lineRule="auto"/>
              <w:jc w:val="center"/>
              <w:rPr>
                <w:rFonts w:cs="Arial"/>
                <w:bCs/>
                <w:color w:val="000000"/>
                <w:sz w:val="18"/>
                <w:szCs w:val="18"/>
                <w:shd w:val="clear" w:color="auto" w:fill="auto"/>
              </w:rPr>
            </w:pPr>
            <w:r w:rsidRPr="00994086">
              <w:rPr>
                <w:rFonts w:cs="Arial"/>
                <w:bCs/>
                <w:color w:val="000000"/>
                <w:sz w:val="18"/>
                <w:szCs w:val="18"/>
                <w:shd w:val="clear" w:color="auto" w:fill="auto"/>
              </w:rPr>
              <w:t>(m/s)</w:t>
            </w:r>
          </w:p>
        </w:tc>
        <w:tc>
          <w:tcPr>
            <w:tcW w:w="1447" w:type="dxa"/>
            <w:vAlign w:val="center"/>
          </w:tcPr>
          <w:p w14:paraId="06E7297E" w14:textId="77777777" w:rsidR="000028CF" w:rsidRPr="00994086" w:rsidRDefault="000028CF" w:rsidP="004A7CF1">
            <w:pPr>
              <w:autoSpaceDE w:val="0"/>
              <w:autoSpaceDN w:val="0"/>
              <w:adjustRightInd w:val="0"/>
              <w:spacing w:line="240" w:lineRule="auto"/>
              <w:jc w:val="center"/>
              <w:rPr>
                <w:rFonts w:cs="Arial"/>
                <w:color w:val="000000"/>
                <w:sz w:val="18"/>
                <w:szCs w:val="18"/>
                <w:shd w:val="clear" w:color="auto" w:fill="auto"/>
              </w:rPr>
            </w:pPr>
            <w:r w:rsidRPr="00994086">
              <w:rPr>
                <w:rFonts w:cs="Arial"/>
                <w:color w:val="000000"/>
                <w:sz w:val="18"/>
                <w:szCs w:val="18"/>
                <w:shd w:val="clear" w:color="auto" w:fill="auto"/>
              </w:rPr>
              <w:t>0.005</w:t>
            </w:r>
          </w:p>
        </w:tc>
        <w:tc>
          <w:tcPr>
            <w:tcW w:w="1279" w:type="dxa"/>
            <w:vAlign w:val="center"/>
          </w:tcPr>
          <w:p w14:paraId="6D2F7BD2" w14:textId="77777777" w:rsidR="000028CF" w:rsidRPr="00994086" w:rsidRDefault="000028CF" w:rsidP="004A7CF1">
            <w:pPr>
              <w:autoSpaceDE w:val="0"/>
              <w:autoSpaceDN w:val="0"/>
              <w:adjustRightInd w:val="0"/>
              <w:spacing w:line="240" w:lineRule="auto"/>
              <w:jc w:val="center"/>
              <w:rPr>
                <w:rFonts w:cs="Arial"/>
                <w:color w:val="000000"/>
                <w:sz w:val="18"/>
                <w:szCs w:val="18"/>
                <w:shd w:val="clear" w:color="auto" w:fill="auto"/>
              </w:rPr>
            </w:pPr>
            <w:r w:rsidRPr="00994086">
              <w:rPr>
                <w:rFonts w:cs="Arial"/>
                <w:color w:val="000000"/>
                <w:sz w:val="18"/>
                <w:szCs w:val="18"/>
                <w:shd w:val="clear" w:color="auto" w:fill="auto"/>
              </w:rPr>
              <w:t>0.005</w:t>
            </w:r>
          </w:p>
        </w:tc>
        <w:tc>
          <w:tcPr>
            <w:tcW w:w="1279" w:type="dxa"/>
            <w:vAlign w:val="center"/>
          </w:tcPr>
          <w:p w14:paraId="51AE1835" w14:textId="77777777" w:rsidR="000028CF" w:rsidRPr="00994086" w:rsidRDefault="000028CF" w:rsidP="004A7CF1">
            <w:pPr>
              <w:autoSpaceDE w:val="0"/>
              <w:autoSpaceDN w:val="0"/>
              <w:adjustRightInd w:val="0"/>
              <w:spacing w:line="240" w:lineRule="auto"/>
              <w:jc w:val="center"/>
              <w:rPr>
                <w:rFonts w:cs="Arial"/>
                <w:color w:val="000000"/>
                <w:sz w:val="18"/>
                <w:szCs w:val="18"/>
                <w:shd w:val="clear" w:color="auto" w:fill="auto"/>
              </w:rPr>
            </w:pPr>
            <w:r w:rsidRPr="00994086">
              <w:rPr>
                <w:rFonts w:cs="Arial"/>
                <w:color w:val="000000"/>
                <w:sz w:val="18"/>
                <w:szCs w:val="18"/>
                <w:shd w:val="clear" w:color="auto" w:fill="auto"/>
              </w:rPr>
              <w:t>0.005</w:t>
            </w:r>
          </w:p>
        </w:tc>
        <w:tc>
          <w:tcPr>
            <w:tcW w:w="1279" w:type="dxa"/>
            <w:vAlign w:val="center"/>
          </w:tcPr>
          <w:p w14:paraId="1EE378E8" w14:textId="77777777" w:rsidR="000028CF" w:rsidRPr="00994086" w:rsidRDefault="000028CF" w:rsidP="004A7CF1">
            <w:pPr>
              <w:autoSpaceDE w:val="0"/>
              <w:autoSpaceDN w:val="0"/>
              <w:adjustRightInd w:val="0"/>
              <w:spacing w:line="240" w:lineRule="auto"/>
              <w:jc w:val="center"/>
              <w:rPr>
                <w:rFonts w:cs="Arial"/>
                <w:color w:val="000000"/>
                <w:sz w:val="18"/>
                <w:szCs w:val="18"/>
                <w:shd w:val="clear" w:color="auto" w:fill="auto"/>
              </w:rPr>
            </w:pPr>
            <w:r w:rsidRPr="00994086">
              <w:rPr>
                <w:rFonts w:cs="Arial"/>
                <w:color w:val="000000"/>
                <w:sz w:val="18"/>
                <w:szCs w:val="18"/>
                <w:shd w:val="clear" w:color="auto" w:fill="auto"/>
              </w:rPr>
              <w:t>0.005</w:t>
            </w:r>
          </w:p>
        </w:tc>
        <w:tc>
          <w:tcPr>
            <w:tcW w:w="1279" w:type="dxa"/>
            <w:vAlign w:val="center"/>
          </w:tcPr>
          <w:p w14:paraId="17A212FB" w14:textId="77777777" w:rsidR="000028CF" w:rsidRPr="00994086" w:rsidRDefault="000028CF" w:rsidP="004A7CF1">
            <w:pPr>
              <w:autoSpaceDE w:val="0"/>
              <w:autoSpaceDN w:val="0"/>
              <w:adjustRightInd w:val="0"/>
              <w:spacing w:line="240" w:lineRule="auto"/>
              <w:jc w:val="center"/>
              <w:rPr>
                <w:rFonts w:cs="Arial"/>
                <w:color w:val="000000"/>
                <w:sz w:val="18"/>
                <w:szCs w:val="18"/>
                <w:shd w:val="clear" w:color="auto" w:fill="auto"/>
              </w:rPr>
            </w:pPr>
            <w:r w:rsidRPr="00994086">
              <w:rPr>
                <w:rFonts w:cs="Arial"/>
                <w:color w:val="000000"/>
                <w:sz w:val="18"/>
                <w:szCs w:val="18"/>
                <w:shd w:val="clear" w:color="auto" w:fill="auto"/>
              </w:rPr>
              <w:t>0.003</w:t>
            </w:r>
          </w:p>
        </w:tc>
      </w:tr>
    </w:tbl>
    <w:p w14:paraId="1B46EF7F" w14:textId="77777777" w:rsidR="000028CF" w:rsidRPr="00994086" w:rsidRDefault="000028CF" w:rsidP="000028CF">
      <w:pPr>
        <w:pStyle w:val="ListParagraph"/>
      </w:pPr>
    </w:p>
    <w:p w14:paraId="0B5E931D" w14:textId="77777777" w:rsidR="000028CF" w:rsidRPr="00994086" w:rsidRDefault="000028CF" w:rsidP="00282406">
      <w:pPr>
        <w:pStyle w:val="ListParagraph"/>
        <w:numPr>
          <w:ilvl w:val="0"/>
          <w:numId w:val="5"/>
        </w:numPr>
        <w:ind w:left="567" w:right="403" w:hanging="283"/>
      </w:pPr>
      <w:r w:rsidRPr="00994086">
        <w:t>The model is then rerun with the spatially varying deposition module.</w:t>
      </w:r>
    </w:p>
    <w:p w14:paraId="463E66F3" w14:textId="77777777" w:rsidR="000028CF" w:rsidRPr="00994086" w:rsidRDefault="000028CF" w:rsidP="000028CF"/>
    <w:p w14:paraId="50F831E3" w14:textId="00B06176" w:rsidR="008C26B2" w:rsidRPr="00E473A6" w:rsidRDefault="008C26B2" w:rsidP="008C26B2">
      <w:r>
        <w:t>A c</w:t>
      </w:r>
      <w:r w:rsidRPr="00E473A6">
        <w:t xml:space="preserve">ontour plot of the spatially varying deposition field </w:t>
      </w:r>
      <w:r>
        <w:t>is</w:t>
      </w:r>
      <w:r w:rsidRPr="00E473A6">
        <w:t xml:space="preserve"> provided in Figure </w:t>
      </w:r>
      <w:r>
        <w:t>6, with the 4.0 km by 4.0 km deposition field is bounded by a purple rectangle.</w:t>
      </w:r>
    </w:p>
    <w:p w14:paraId="37EC439C" w14:textId="77777777" w:rsidR="00190BB5" w:rsidRPr="00994086" w:rsidRDefault="00190BB5" w:rsidP="000028CF"/>
    <w:p w14:paraId="751C8E20" w14:textId="44CE3BEA" w:rsidR="00190BB5" w:rsidRPr="00994086" w:rsidRDefault="00190BB5" w:rsidP="00190BB5">
      <w:pPr>
        <w:rPr>
          <w:rFonts w:eastAsia="Times New Roman"/>
        </w:rPr>
      </w:pPr>
      <w:r w:rsidRPr="00994086">
        <w:rPr>
          <w:rFonts w:eastAsia="Times New Roman"/>
        </w:rPr>
        <w:t xml:space="preserve">Please note that, </w:t>
      </w:r>
      <w:r w:rsidR="00C43800">
        <w:rPr>
          <w:rFonts w:eastAsia="Times New Roman"/>
        </w:rPr>
        <w:t xml:space="preserve">outside of the central grid, </w:t>
      </w:r>
      <w:r w:rsidRPr="00994086">
        <w:rPr>
          <w:rFonts w:eastAsia="Times New Roman"/>
        </w:rPr>
        <w:t>a fixed deposition at 0.00</w:t>
      </w:r>
      <w:r w:rsidR="00C43800">
        <w:rPr>
          <w:rFonts w:eastAsia="Times New Roman"/>
        </w:rPr>
        <w:t>5</w:t>
      </w:r>
      <w:r w:rsidRPr="00994086">
        <w:rPr>
          <w:rFonts w:eastAsia="Times New Roman"/>
        </w:rPr>
        <w:t xml:space="preserve"> m/s </w:t>
      </w:r>
      <w:r w:rsidR="00C43800">
        <w:rPr>
          <w:rFonts w:eastAsia="Times New Roman"/>
        </w:rPr>
        <w:t xml:space="preserve">is applied </w:t>
      </w:r>
      <w:r w:rsidRPr="00994086">
        <w:rPr>
          <w:rFonts w:eastAsia="Times New Roman"/>
        </w:rPr>
        <w:t xml:space="preserve">and similarly to not modelling deposition at all, the predicted ammonia concentrations (and nitrogen and acid deposition rates) are always </w:t>
      </w:r>
      <w:r w:rsidR="00C43800">
        <w:rPr>
          <w:rFonts w:eastAsia="Times New Roman"/>
        </w:rPr>
        <w:t xml:space="preserve">equal to, or </w:t>
      </w:r>
      <w:r w:rsidRPr="00994086">
        <w:rPr>
          <w:rFonts w:eastAsia="Times New Roman"/>
        </w:rPr>
        <w:t xml:space="preserve">higher than if </w:t>
      </w:r>
      <w:r w:rsidR="00C43800">
        <w:rPr>
          <w:rFonts w:eastAsia="Times New Roman"/>
        </w:rPr>
        <w:t xml:space="preserve">spatially varying </w:t>
      </w:r>
      <w:r w:rsidRPr="00994086">
        <w:rPr>
          <w:rFonts w:eastAsia="Times New Roman"/>
        </w:rPr>
        <w:t>deposition were modelled explicitly, particularly where there is some distance between the source and a receptor.</w:t>
      </w:r>
    </w:p>
    <w:p w14:paraId="6E80EDBA" w14:textId="77777777" w:rsidR="009B10EA" w:rsidRDefault="009B10EA" w:rsidP="000028CF">
      <w:pPr>
        <w:jc w:val="left"/>
        <w:rPr>
          <w:i/>
          <w:highlight w:val="yellow"/>
        </w:rPr>
      </w:pPr>
    </w:p>
    <w:p w14:paraId="4B0DB93E" w14:textId="77777777" w:rsidR="009861C6" w:rsidRDefault="009861C6" w:rsidP="002902BA">
      <w:pPr>
        <w:keepNext/>
        <w:jc w:val="left"/>
        <w:rPr>
          <w:i/>
        </w:rPr>
        <w:sectPr w:rsidR="009861C6" w:rsidSect="006404EA">
          <w:pgSz w:w="11906" w:h="16838"/>
          <w:pgMar w:top="1440" w:right="1440" w:bottom="1440" w:left="1440" w:header="708" w:footer="708" w:gutter="0"/>
          <w:cols w:space="708"/>
          <w:docGrid w:linePitch="360"/>
        </w:sectPr>
      </w:pPr>
    </w:p>
    <w:p w14:paraId="1BBA78D6" w14:textId="54073CA7" w:rsidR="000028CF" w:rsidRPr="00245E60" w:rsidRDefault="000028CF" w:rsidP="002902BA">
      <w:pPr>
        <w:keepNext/>
        <w:jc w:val="left"/>
        <w:rPr>
          <w:i/>
        </w:rPr>
      </w:pPr>
      <w:r w:rsidRPr="00245E60">
        <w:rPr>
          <w:i/>
        </w:rPr>
        <w:lastRenderedPageBreak/>
        <w:t xml:space="preserve">Figure </w:t>
      </w:r>
      <w:r w:rsidR="006E1DD1">
        <w:rPr>
          <w:i/>
        </w:rPr>
        <w:t>6</w:t>
      </w:r>
      <w:r w:rsidRPr="00245E60">
        <w:rPr>
          <w:i/>
        </w:rPr>
        <w:t>. The spatially varying deposition field</w:t>
      </w:r>
      <w:r w:rsidR="009861C6">
        <w:rPr>
          <w:i/>
        </w:rPr>
        <w:t xml:space="preserve"> </w:t>
      </w:r>
    </w:p>
    <w:p w14:paraId="5BBA6203" w14:textId="26A4D7D6" w:rsidR="000028CF" w:rsidRPr="00245E60" w:rsidRDefault="008C26B2" w:rsidP="000028CF">
      <w:pPr>
        <w:jc w:val="left"/>
        <w:rPr>
          <w:i/>
        </w:rPr>
      </w:pPr>
      <w:r>
        <w:rPr>
          <w:i/>
          <w:noProof/>
        </w:rPr>
        <w:drawing>
          <wp:inline distT="0" distB="0" distL="0" distR="0" wp14:anchorId="1CF902B0" wp14:editId="2D54D039">
            <wp:extent cx="9000000" cy="5184124"/>
            <wp:effectExtent l="19050" t="19050" r="10795" b="17145"/>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9000000" cy="5184124"/>
                    </a:xfrm>
                    <a:prstGeom prst="rect">
                      <a:avLst/>
                    </a:prstGeom>
                    <a:ln w="19050">
                      <a:solidFill>
                        <a:schemeClr val="tx1"/>
                      </a:solidFill>
                    </a:ln>
                  </pic:spPr>
                </pic:pic>
              </a:graphicData>
            </a:graphic>
          </wp:inline>
        </w:drawing>
      </w:r>
    </w:p>
    <w:p w14:paraId="2491AE04" w14:textId="77777777" w:rsidR="007A5FC1" w:rsidRDefault="005B0E17" w:rsidP="000028CF">
      <w:pPr>
        <w:jc w:val="left"/>
      </w:pPr>
      <w:r>
        <w:t>© Crown copyright and database rights. 2022.</w:t>
      </w:r>
    </w:p>
    <w:p w14:paraId="68885B29" w14:textId="77777777" w:rsidR="009861C6" w:rsidRDefault="009861C6" w:rsidP="009861C6">
      <w:pPr>
        <w:keepNext/>
        <w:jc w:val="left"/>
        <w:rPr>
          <w:i/>
        </w:rPr>
        <w:sectPr w:rsidR="009861C6" w:rsidSect="00BF0F70">
          <w:pgSz w:w="16838" w:h="11906" w:orient="landscape"/>
          <w:pgMar w:top="1440" w:right="1440" w:bottom="1440" w:left="1440" w:header="708" w:footer="708" w:gutter="0"/>
          <w:cols w:space="708"/>
          <w:docGrid w:linePitch="360"/>
        </w:sectPr>
      </w:pPr>
    </w:p>
    <w:p w14:paraId="297213FB" w14:textId="77777777" w:rsidR="00E87F47" w:rsidRPr="00B77971" w:rsidRDefault="00F04316" w:rsidP="000215E7">
      <w:pPr>
        <w:pStyle w:val="Heading1"/>
      </w:pPr>
      <w:r w:rsidRPr="00B77971">
        <w:lastRenderedPageBreak/>
        <w:t>D</w:t>
      </w:r>
      <w:r w:rsidR="00646F6F" w:rsidRPr="00B77971">
        <w:t xml:space="preserve">etails of the Model Runs and </w:t>
      </w:r>
      <w:r w:rsidR="00282C6F" w:rsidRPr="00B77971">
        <w:t>Results</w:t>
      </w:r>
    </w:p>
    <w:p w14:paraId="5D4DEBFA" w14:textId="77777777" w:rsidR="003C6C45" w:rsidRPr="00B77971" w:rsidRDefault="003C6C45" w:rsidP="000215E7">
      <w:pPr>
        <w:pStyle w:val="Heading2"/>
      </w:pPr>
    </w:p>
    <w:p w14:paraId="7E271FAF" w14:textId="1B13AFDA" w:rsidR="00DC2AC3" w:rsidRPr="00B77971" w:rsidRDefault="00DC2AC3" w:rsidP="000215E7">
      <w:pPr>
        <w:pStyle w:val="Heading2"/>
      </w:pPr>
      <w:r w:rsidRPr="00B77971">
        <w:t xml:space="preserve">5.1 Preliminary modelling and model </w:t>
      </w:r>
      <w:bookmarkStart w:id="8" w:name="_Hlk46231193"/>
      <w:r w:rsidRPr="00B77971">
        <w:t xml:space="preserve">sensitivity tests </w:t>
      </w:r>
      <w:bookmarkEnd w:id="8"/>
    </w:p>
    <w:p w14:paraId="275683B2" w14:textId="5F4F84D5" w:rsidR="0034091A" w:rsidRPr="00D84B40" w:rsidRDefault="0034091A" w:rsidP="0034091A">
      <w:r w:rsidRPr="00D84B40">
        <w:t>ADMS was</w:t>
      </w:r>
      <w:r>
        <w:t xml:space="preserve"> effectively</w:t>
      </w:r>
      <w:r w:rsidRPr="00D84B40">
        <w:t xml:space="preserve"> run a total</w:t>
      </w:r>
      <w:r w:rsidRPr="00D84B40">
        <w:rPr>
          <w:i/>
        </w:rPr>
        <w:t xml:space="preserve"> </w:t>
      </w:r>
      <w:r w:rsidRPr="00D84B40">
        <w:t xml:space="preserve">of </w:t>
      </w:r>
      <w:r w:rsidR="004364E5">
        <w:t>thirty-two</w:t>
      </w:r>
      <w:r w:rsidRPr="00D84B40">
        <w:t xml:space="preserve"> times, once for each year of the meteorological record</w:t>
      </w:r>
      <w:r>
        <w:t xml:space="preserve">, for </w:t>
      </w:r>
      <w:r w:rsidR="008C26B2">
        <w:t>the existing and proposed turkey rearing houses</w:t>
      </w:r>
      <w:r>
        <w:t xml:space="preserve"> </w:t>
      </w:r>
      <w:r w:rsidRPr="00D84B40">
        <w:t>and in the following four modes:</w:t>
      </w:r>
    </w:p>
    <w:p w14:paraId="3D06FB69" w14:textId="77777777" w:rsidR="0034091A" w:rsidRPr="00D84B40" w:rsidRDefault="0034091A" w:rsidP="0034091A"/>
    <w:p w14:paraId="4FE7CA61" w14:textId="4F4BD0AA" w:rsidR="0034091A" w:rsidRPr="00D84B40" w:rsidRDefault="0034091A" w:rsidP="00282406">
      <w:pPr>
        <w:pStyle w:val="ListParagraph"/>
        <w:numPr>
          <w:ilvl w:val="0"/>
          <w:numId w:val="6"/>
        </w:numPr>
        <w:ind w:left="567" w:hanging="284"/>
      </w:pPr>
      <w:r w:rsidRPr="00D84B40">
        <w:t xml:space="preserve">In basic mode without calms, or terrain </w:t>
      </w:r>
      <w:r w:rsidR="00051D09">
        <w:t>-</w:t>
      </w:r>
      <w:r w:rsidRPr="00D84B40">
        <w:t xml:space="preserve"> GFS data.</w:t>
      </w:r>
    </w:p>
    <w:p w14:paraId="0A4BBFE9" w14:textId="1452AC6E" w:rsidR="0034091A" w:rsidRPr="00D84B40" w:rsidRDefault="0034091A" w:rsidP="00282406">
      <w:pPr>
        <w:pStyle w:val="ListParagraph"/>
        <w:numPr>
          <w:ilvl w:val="0"/>
          <w:numId w:val="6"/>
        </w:numPr>
        <w:ind w:left="567" w:hanging="284"/>
      </w:pPr>
      <w:r w:rsidRPr="00D84B40">
        <w:t xml:space="preserve">With calms and without terrain </w:t>
      </w:r>
      <w:r w:rsidR="00051D09">
        <w:t>-</w:t>
      </w:r>
      <w:r w:rsidRPr="00D84B40">
        <w:t xml:space="preserve"> GFS data.</w:t>
      </w:r>
    </w:p>
    <w:p w14:paraId="170E0ADD" w14:textId="1A940500" w:rsidR="0034091A" w:rsidRPr="00D84B40" w:rsidRDefault="0034091A" w:rsidP="00282406">
      <w:pPr>
        <w:pStyle w:val="ListParagraph"/>
        <w:numPr>
          <w:ilvl w:val="0"/>
          <w:numId w:val="6"/>
        </w:numPr>
        <w:ind w:left="567" w:hanging="284"/>
      </w:pPr>
      <w:r w:rsidRPr="00D84B40">
        <w:t>Without calms and with terrain</w:t>
      </w:r>
      <w:r>
        <w:t xml:space="preserve"> and surface roughness</w:t>
      </w:r>
      <w:r w:rsidRPr="00D84B40">
        <w:t xml:space="preserve"> </w:t>
      </w:r>
      <w:r w:rsidR="00051D09">
        <w:t>-</w:t>
      </w:r>
      <w:r w:rsidRPr="00D84B40">
        <w:t xml:space="preserve"> GFS data.</w:t>
      </w:r>
    </w:p>
    <w:p w14:paraId="10C38320" w14:textId="1B9ED3BA" w:rsidR="0034091A" w:rsidRPr="00D84B40" w:rsidRDefault="009B5D71" w:rsidP="00282406">
      <w:pPr>
        <w:pStyle w:val="ListParagraph"/>
        <w:numPr>
          <w:ilvl w:val="0"/>
          <w:numId w:val="6"/>
        </w:numPr>
        <w:ind w:left="567" w:hanging="284"/>
      </w:pPr>
      <w:r>
        <w:t>W</w:t>
      </w:r>
      <w:r w:rsidR="0034091A" w:rsidRPr="00D84B40">
        <w:t xml:space="preserve">ith terrain </w:t>
      </w:r>
      <w:r w:rsidR="0034091A">
        <w:t>and surface roughness</w:t>
      </w:r>
      <w:r w:rsidR="0034091A" w:rsidRPr="00D84B40">
        <w:t xml:space="preserve"> and a fixed deposition at 0.003 m/s </w:t>
      </w:r>
      <w:r w:rsidR="00051D09">
        <w:t>-</w:t>
      </w:r>
      <w:r w:rsidR="0034091A" w:rsidRPr="00D84B40">
        <w:t xml:space="preserve"> GFS data.</w:t>
      </w:r>
    </w:p>
    <w:p w14:paraId="378A1700" w14:textId="77777777" w:rsidR="0034091A" w:rsidRPr="00D84B40" w:rsidRDefault="0034091A" w:rsidP="0034091A">
      <w:pPr>
        <w:pStyle w:val="ListParagraph"/>
        <w:ind w:left="0"/>
      </w:pPr>
    </w:p>
    <w:p w14:paraId="47A13391" w14:textId="77777777" w:rsidR="0034091A" w:rsidRPr="00D84B40" w:rsidRDefault="0034091A" w:rsidP="0034091A">
      <w:r w:rsidRPr="00D84B40">
        <w:t xml:space="preserve">For each mode, statistics for the maximum annual mean ammonia concentration at each receptor were compiled.  </w:t>
      </w:r>
    </w:p>
    <w:p w14:paraId="0E440FFB" w14:textId="77777777" w:rsidR="0034091A" w:rsidRPr="00844DC4" w:rsidRDefault="0034091A" w:rsidP="0034091A"/>
    <w:p w14:paraId="6425BC8A" w14:textId="04B5AFAF" w:rsidR="0034091A" w:rsidRDefault="0034091A" w:rsidP="0034091A">
      <w:r w:rsidRPr="00844DC4">
        <w:t xml:space="preserve">Details of the predicted annual mean ammonia concentrations at each receptor </w:t>
      </w:r>
      <w:r w:rsidR="002E1300">
        <w:t xml:space="preserve">for </w:t>
      </w:r>
      <w:r w:rsidR="00EE4B12">
        <w:t>preliminary modelling runs</w:t>
      </w:r>
      <w:r w:rsidR="002E1300">
        <w:t xml:space="preserve"> </w:t>
      </w:r>
      <w:r w:rsidRPr="00844DC4">
        <w:t>are provided in Table </w:t>
      </w:r>
      <w:r w:rsidR="00B84801">
        <w:t>5</w:t>
      </w:r>
      <w:r w:rsidRPr="00844DC4">
        <w:t>. In the Table, predicted ammonia concentrations (or concentrations equivalent to deposition rates) that are in excess of the Environment Agency’s upper percentage threshold of the relevant Critical Level or Critical Load for the site (</w:t>
      </w:r>
      <w:r w:rsidR="00EE4B12">
        <w:t xml:space="preserve">20% for a </w:t>
      </w:r>
      <w:r w:rsidR="009B5D71">
        <w:t>Ramsar site</w:t>
      </w:r>
      <w:r w:rsidR="00EE4B12">
        <w:t xml:space="preserve">, </w:t>
      </w:r>
      <w:r w:rsidRPr="00844DC4">
        <w:t>50% for a SSSI and 100% for a non-statutory site) are coloured red. Predicted ammonia concentrations (or concentrations equivalent to deposition rates) that are i</w:t>
      </w:r>
      <w:r w:rsidRPr="00844DC4">
        <w:rPr>
          <w:lang w:eastAsia="en-GB"/>
        </w:rPr>
        <w:t xml:space="preserve">n the range between </w:t>
      </w:r>
      <w:r w:rsidRPr="00844DC4">
        <w:t>the Environment Agency’s upper threshold</w:t>
      </w:r>
      <w:r w:rsidRPr="00844DC4">
        <w:rPr>
          <w:lang w:eastAsia="en-GB"/>
        </w:rPr>
        <w:t xml:space="preserve"> and lower threshold percentages (</w:t>
      </w:r>
      <w:r w:rsidR="00EE4B12">
        <w:rPr>
          <w:lang w:eastAsia="en-GB"/>
        </w:rPr>
        <w:t xml:space="preserve">4% and 20% for a </w:t>
      </w:r>
      <w:r w:rsidR="009B5D71">
        <w:t>Ramsar site</w:t>
      </w:r>
      <w:r w:rsidR="00EE4B12">
        <w:rPr>
          <w:lang w:eastAsia="en-GB"/>
        </w:rPr>
        <w:t xml:space="preserve">, </w:t>
      </w:r>
      <w:r w:rsidRPr="00844DC4">
        <w:t xml:space="preserve">20% and 50% for a SSSI and </w:t>
      </w:r>
      <w:r w:rsidR="002E1300">
        <w:t>10</w:t>
      </w:r>
      <w:r w:rsidRPr="00844DC4">
        <w:t>0% and 100% for a non-statutory site</w:t>
      </w:r>
      <w:r w:rsidRPr="00844DC4">
        <w:rPr>
          <w:lang w:eastAsia="en-GB"/>
        </w:rPr>
        <w:t>) are coloured blue</w:t>
      </w:r>
      <w:r w:rsidRPr="00844DC4">
        <w:t xml:space="preserve">. For convenience, cells referring to the </w:t>
      </w:r>
      <w:r w:rsidR="00EE4B12">
        <w:t>L</w:t>
      </w:r>
      <w:r w:rsidR="004A5B66">
        <w:t>W</w:t>
      </w:r>
      <w:r w:rsidR="00EE4B12">
        <w:t>S</w:t>
      </w:r>
      <w:r w:rsidR="00E20B21">
        <w:t>s</w:t>
      </w:r>
      <w:r w:rsidRPr="00844DC4">
        <w:t xml:space="preserve"> are shaded </w:t>
      </w:r>
      <w:r w:rsidR="006F7D05">
        <w:t>olive</w:t>
      </w:r>
      <w:r w:rsidR="00EE4B12">
        <w:t>,</w:t>
      </w:r>
      <w:r w:rsidRPr="00844DC4">
        <w:t xml:space="preserve"> cells referring to the SSSI</w:t>
      </w:r>
      <w:r w:rsidR="002E1300">
        <w:t>s</w:t>
      </w:r>
      <w:r w:rsidRPr="00844DC4">
        <w:t xml:space="preserve"> are shaded green</w:t>
      </w:r>
      <w:r w:rsidR="00B56D3E">
        <w:t xml:space="preserve"> </w:t>
      </w:r>
      <w:r w:rsidR="006F7D05">
        <w:t xml:space="preserve">and </w:t>
      </w:r>
      <w:r w:rsidR="00B56D3E">
        <w:t xml:space="preserve">cells referring to the </w:t>
      </w:r>
      <w:r w:rsidR="006F7D05">
        <w:t>Ramsar site</w:t>
      </w:r>
      <w:r w:rsidR="00B56D3E">
        <w:t xml:space="preserve"> are shaded </w:t>
      </w:r>
      <w:r w:rsidR="006F7D05">
        <w:t>blue</w:t>
      </w:r>
      <w:r w:rsidRPr="00844DC4">
        <w:t>.</w:t>
      </w:r>
    </w:p>
    <w:p w14:paraId="554E44B8" w14:textId="36AF27C4" w:rsidR="00AE445A" w:rsidRDefault="00AE445A" w:rsidP="0034091A"/>
    <w:p w14:paraId="7519B5D2" w14:textId="77777777" w:rsidR="00176BB9" w:rsidRDefault="00176BB9" w:rsidP="0034091A">
      <w:pPr>
        <w:rPr>
          <w:i/>
          <w:iCs/>
        </w:rPr>
        <w:sectPr w:rsidR="00176BB9" w:rsidSect="00A54035">
          <w:pgSz w:w="11906" w:h="16838"/>
          <w:pgMar w:top="1440" w:right="1440" w:bottom="1440" w:left="1440" w:header="708" w:footer="708" w:gutter="0"/>
          <w:cols w:space="708"/>
          <w:docGrid w:linePitch="360"/>
        </w:sectPr>
      </w:pPr>
    </w:p>
    <w:p w14:paraId="54A0C82B" w14:textId="0C5F567A" w:rsidR="005B443A" w:rsidRDefault="00AE445A" w:rsidP="00B56D3E">
      <w:pPr>
        <w:rPr>
          <w:i/>
        </w:rPr>
      </w:pPr>
      <w:r w:rsidRPr="00AE445A">
        <w:rPr>
          <w:i/>
          <w:iCs/>
        </w:rPr>
        <w:lastRenderedPageBreak/>
        <w:t xml:space="preserve">Table </w:t>
      </w:r>
      <w:r w:rsidR="00B84801">
        <w:rPr>
          <w:i/>
          <w:iCs/>
        </w:rPr>
        <w:t>5</w:t>
      </w:r>
      <w:r w:rsidRPr="00AE445A">
        <w:rPr>
          <w:i/>
          <w:iCs/>
        </w:rPr>
        <w:t xml:space="preserve">. </w:t>
      </w:r>
      <w:r w:rsidR="00E75A71" w:rsidRPr="008A3CDB">
        <w:rPr>
          <w:i/>
        </w:rPr>
        <w:t xml:space="preserve">Predicted maximum annual mean ammonia concentration </w:t>
      </w:r>
      <w:r w:rsidR="00E75A71">
        <w:rPr>
          <w:i/>
        </w:rPr>
        <w:t>- preliminary modelling</w:t>
      </w:r>
      <w:r w:rsidR="00B56D3E">
        <w:rPr>
          <w:i/>
        </w:rPr>
        <w:t xml:space="preserve"> </w:t>
      </w:r>
      <w:r w:rsidR="00735D7C">
        <w:rPr>
          <w:i/>
        </w:rPr>
        <w:t>– existing and proposed turkey rearing houses</w:t>
      </w:r>
    </w:p>
    <w:tbl>
      <w:tblPr>
        <w:tblW w:w="14175" w:type="dxa"/>
        <w:tblLook w:val="04A0" w:firstRow="1" w:lastRow="0" w:firstColumn="1" w:lastColumn="0" w:noHBand="0" w:noVBand="1"/>
      </w:tblPr>
      <w:tblGrid>
        <w:gridCol w:w="840"/>
        <w:gridCol w:w="740"/>
        <w:gridCol w:w="740"/>
        <w:gridCol w:w="1853"/>
        <w:gridCol w:w="1224"/>
        <w:gridCol w:w="1232"/>
        <w:gridCol w:w="1232"/>
        <w:gridCol w:w="1313"/>
        <w:gridCol w:w="1224"/>
        <w:gridCol w:w="1232"/>
        <w:gridCol w:w="1232"/>
        <w:gridCol w:w="1313"/>
      </w:tblGrid>
      <w:tr w:rsidR="00735D7C" w:rsidRPr="00735D7C" w14:paraId="7B641B9A" w14:textId="77777777" w:rsidTr="00735D7C">
        <w:trPr>
          <w:trHeight w:val="514"/>
        </w:trPr>
        <w:tc>
          <w:tcPr>
            <w:tcW w:w="860" w:type="dxa"/>
            <w:vMerge w:val="restart"/>
            <w:tcBorders>
              <w:top w:val="single" w:sz="12" w:space="0" w:color="auto"/>
              <w:left w:val="single" w:sz="12" w:space="0" w:color="auto"/>
              <w:bottom w:val="single" w:sz="4" w:space="0" w:color="auto"/>
              <w:right w:val="single" w:sz="4" w:space="0" w:color="auto"/>
            </w:tcBorders>
            <w:shd w:val="clear" w:color="auto" w:fill="auto"/>
            <w:vAlign w:val="center"/>
            <w:hideMark/>
          </w:tcPr>
          <w:p w14:paraId="2C6C1226" w14:textId="77777777" w:rsidR="00735D7C" w:rsidRPr="00735D7C" w:rsidRDefault="00735D7C" w:rsidP="00735D7C">
            <w:pPr>
              <w:spacing w:line="240" w:lineRule="auto"/>
              <w:jc w:val="center"/>
              <w:rPr>
                <w:rFonts w:eastAsia="Times New Roman" w:cs="Calibri"/>
                <w:sz w:val="16"/>
                <w:szCs w:val="16"/>
                <w:shd w:val="clear" w:color="auto" w:fill="auto"/>
                <w:lang w:eastAsia="en-GB"/>
              </w:rPr>
            </w:pPr>
            <w:r w:rsidRPr="00735D7C">
              <w:rPr>
                <w:rFonts w:eastAsia="Times New Roman" w:cs="Calibri"/>
                <w:sz w:val="16"/>
                <w:szCs w:val="16"/>
                <w:shd w:val="clear" w:color="auto" w:fill="auto"/>
                <w:lang w:eastAsia="en-GB"/>
              </w:rPr>
              <w:t>Receptor number</w:t>
            </w:r>
          </w:p>
        </w:tc>
        <w:tc>
          <w:tcPr>
            <w:tcW w:w="760" w:type="dxa"/>
            <w:vMerge w:val="restart"/>
            <w:tcBorders>
              <w:top w:val="single" w:sz="12" w:space="0" w:color="auto"/>
              <w:left w:val="single" w:sz="4" w:space="0" w:color="auto"/>
              <w:bottom w:val="single" w:sz="4" w:space="0" w:color="auto"/>
              <w:right w:val="single" w:sz="4" w:space="0" w:color="auto"/>
            </w:tcBorders>
            <w:shd w:val="clear" w:color="auto" w:fill="auto"/>
            <w:vAlign w:val="center"/>
            <w:hideMark/>
          </w:tcPr>
          <w:p w14:paraId="490106A8" w14:textId="77777777" w:rsidR="00735D7C" w:rsidRPr="00735D7C" w:rsidRDefault="00735D7C" w:rsidP="00735D7C">
            <w:pPr>
              <w:spacing w:line="240" w:lineRule="auto"/>
              <w:jc w:val="center"/>
              <w:rPr>
                <w:rFonts w:eastAsia="Times New Roman" w:cs="Calibri"/>
                <w:sz w:val="16"/>
                <w:szCs w:val="16"/>
                <w:shd w:val="clear" w:color="auto" w:fill="auto"/>
                <w:lang w:eastAsia="en-GB"/>
              </w:rPr>
            </w:pPr>
            <w:r w:rsidRPr="00735D7C">
              <w:rPr>
                <w:rFonts w:eastAsia="Times New Roman" w:cs="Calibri"/>
                <w:sz w:val="16"/>
                <w:szCs w:val="16"/>
                <w:shd w:val="clear" w:color="auto" w:fill="auto"/>
                <w:lang w:eastAsia="en-GB"/>
              </w:rPr>
              <w:t>X(m)</w:t>
            </w:r>
          </w:p>
        </w:tc>
        <w:tc>
          <w:tcPr>
            <w:tcW w:w="760" w:type="dxa"/>
            <w:vMerge w:val="restart"/>
            <w:tcBorders>
              <w:top w:val="single" w:sz="12" w:space="0" w:color="auto"/>
              <w:left w:val="single" w:sz="4" w:space="0" w:color="auto"/>
              <w:bottom w:val="single" w:sz="4" w:space="0" w:color="auto"/>
              <w:right w:val="nil"/>
            </w:tcBorders>
            <w:shd w:val="clear" w:color="auto" w:fill="auto"/>
            <w:vAlign w:val="center"/>
            <w:hideMark/>
          </w:tcPr>
          <w:p w14:paraId="4769467A" w14:textId="77777777" w:rsidR="00735D7C" w:rsidRPr="00735D7C" w:rsidRDefault="00735D7C" w:rsidP="00735D7C">
            <w:pPr>
              <w:spacing w:line="240" w:lineRule="auto"/>
              <w:jc w:val="center"/>
              <w:rPr>
                <w:rFonts w:eastAsia="Times New Roman" w:cs="Calibri"/>
                <w:sz w:val="16"/>
                <w:szCs w:val="16"/>
                <w:shd w:val="clear" w:color="auto" w:fill="auto"/>
                <w:lang w:eastAsia="en-GB"/>
              </w:rPr>
            </w:pPr>
            <w:r w:rsidRPr="00735D7C">
              <w:rPr>
                <w:rFonts w:eastAsia="Times New Roman" w:cs="Calibri"/>
                <w:sz w:val="16"/>
                <w:szCs w:val="16"/>
                <w:shd w:val="clear" w:color="auto" w:fill="auto"/>
                <w:lang w:eastAsia="en-GB"/>
              </w:rPr>
              <w:t>Y(m)</w:t>
            </w:r>
          </w:p>
        </w:tc>
        <w:tc>
          <w:tcPr>
            <w:tcW w:w="2400" w:type="dxa"/>
            <w:vMerge w:val="restart"/>
            <w:tcBorders>
              <w:top w:val="single" w:sz="12" w:space="0" w:color="auto"/>
              <w:left w:val="single" w:sz="4" w:space="0" w:color="auto"/>
              <w:bottom w:val="single" w:sz="12" w:space="0" w:color="000000"/>
              <w:right w:val="single" w:sz="12" w:space="0" w:color="auto"/>
            </w:tcBorders>
            <w:shd w:val="clear" w:color="auto" w:fill="auto"/>
            <w:vAlign w:val="center"/>
            <w:hideMark/>
          </w:tcPr>
          <w:p w14:paraId="2CC1A24B" w14:textId="77777777" w:rsidR="00735D7C" w:rsidRPr="00735D7C" w:rsidRDefault="00735D7C" w:rsidP="00735D7C">
            <w:pPr>
              <w:spacing w:line="240" w:lineRule="auto"/>
              <w:jc w:val="center"/>
              <w:rPr>
                <w:rFonts w:eastAsia="Times New Roman" w:cs="Calibri"/>
                <w:sz w:val="16"/>
                <w:szCs w:val="16"/>
                <w:shd w:val="clear" w:color="auto" w:fill="auto"/>
                <w:lang w:eastAsia="en-GB"/>
              </w:rPr>
            </w:pPr>
            <w:r w:rsidRPr="00735D7C">
              <w:rPr>
                <w:rFonts w:eastAsia="Times New Roman" w:cs="Calibri"/>
                <w:sz w:val="16"/>
                <w:szCs w:val="16"/>
                <w:shd w:val="clear" w:color="auto" w:fill="auto"/>
                <w:lang w:eastAsia="en-GB"/>
              </w:rPr>
              <w:t>Site</w:t>
            </w:r>
          </w:p>
        </w:tc>
        <w:tc>
          <w:tcPr>
            <w:tcW w:w="12320" w:type="dxa"/>
            <w:gridSpan w:val="8"/>
            <w:tcBorders>
              <w:top w:val="single" w:sz="12" w:space="0" w:color="auto"/>
              <w:left w:val="nil"/>
              <w:bottom w:val="single" w:sz="12" w:space="0" w:color="auto"/>
              <w:right w:val="single" w:sz="12" w:space="0" w:color="000000"/>
            </w:tcBorders>
            <w:shd w:val="clear" w:color="auto" w:fill="auto"/>
            <w:vAlign w:val="center"/>
            <w:hideMark/>
          </w:tcPr>
          <w:p w14:paraId="1B7BE746" w14:textId="77777777" w:rsidR="00735D7C" w:rsidRPr="00735D7C" w:rsidRDefault="00735D7C" w:rsidP="00735D7C">
            <w:pPr>
              <w:spacing w:line="240" w:lineRule="auto"/>
              <w:jc w:val="center"/>
              <w:rPr>
                <w:rFonts w:eastAsia="Times New Roman" w:cs="Calibri"/>
                <w:sz w:val="16"/>
                <w:szCs w:val="16"/>
                <w:shd w:val="clear" w:color="auto" w:fill="auto"/>
                <w:lang w:eastAsia="en-GB"/>
              </w:rPr>
            </w:pPr>
            <w:r w:rsidRPr="00735D7C">
              <w:rPr>
                <w:rFonts w:eastAsia="Times New Roman" w:cs="Calibri"/>
                <w:sz w:val="16"/>
                <w:szCs w:val="16"/>
                <w:shd w:val="clear" w:color="auto" w:fill="auto"/>
                <w:lang w:eastAsia="en-GB"/>
              </w:rPr>
              <w:t>Maximum annual mean ammonia concentration (µg/m</w:t>
            </w:r>
            <w:r w:rsidRPr="00735D7C">
              <w:rPr>
                <w:rFonts w:eastAsia="Times New Roman" w:cs="Calibri"/>
                <w:sz w:val="16"/>
                <w:szCs w:val="16"/>
                <w:shd w:val="clear" w:color="auto" w:fill="auto"/>
                <w:vertAlign w:val="superscript"/>
                <w:lang w:eastAsia="en-GB"/>
              </w:rPr>
              <w:t>3</w:t>
            </w:r>
            <w:r w:rsidRPr="00735D7C">
              <w:rPr>
                <w:rFonts w:eastAsia="Times New Roman" w:cs="Calibri"/>
                <w:sz w:val="16"/>
                <w:szCs w:val="16"/>
                <w:shd w:val="clear" w:color="auto" w:fill="auto"/>
                <w:lang w:eastAsia="en-GB"/>
              </w:rPr>
              <w:t>)</w:t>
            </w:r>
          </w:p>
        </w:tc>
      </w:tr>
      <w:tr w:rsidR="00735D7C" w:rsidRPr="00735D7C" w14:paraId="5E50E18E" w14:textId="77777777" w:rsidTr="00735D7C">
        <w:trPr>
          <w:trHeight w:val="535"/>
        </w:trPr>
        <w:tc>
          <w:tcPr>
            <w:tcW w:w="860" w:type="dxa"/>
            <w:vMerge/>
            <w:tcBorders>
              <w:top w:val="single" w:sz="12" w:space="0" w:color="auto"/>
              <w:left w:val="single" w:sz="12" w:space="0" w:color="auto"/>
              <w:bottom w:val="single" w:sz="4" w:space="0" w:color="auto"/>
              <w:right w:val="single" w:sz="4" w:space="0" w:color="auto"/>
            </w:tcBorders>
            <w:vAlign w:val="center"/>
            <w:hideMark/>
          </w:tcPr>
          <w:p w14:paraId="4A83E578" w14:textId="77777777" w:rsidR="00735D7C" w:rsidRPr="00735D7C" w:rsidRDefault="00735D7C" w:rsidP="00735D7C">
            <w:pPr>
              <w:spacing w:line="240" w:lineRule="auto"/>
              <w:jc w:val="left"/>
              <w:rPr>
                <w:rFonts w:eastAsia="Times New Roman" w:cs="Calibri"/>
                <w:sz w:val="16"/>
                <w:szCs w:val="16"/>
                <w:shd w:val="clear" w:color="auto" w:fill="auto"/>
                <w:lang w:eastAsia="en-GB"/>
              </w:rPr>
            </w:pPr>
          </w:p>
        </w:tc>
        <w:tc>
          <w:tcPr>
            <w:tcW w:w="760" w:type="dxa"/>
            <w:vMerge/>
            <w:tcBorders>
              <w:top w:val="single" w:sz="12" w:space="0" w:color="auto"/>
              <w:left w:val="single" w:sz="4" w:space="0" w:color="auto"/>
              <w:bottom w:val="single" w:sz="4" w:space="0" w:color="auto"/>
              <w:right w:val="single" w:sz="4" w:space="0" w:color="auto"/>
            </w:tcBorders>
            <w:vAlign w:val="center"/>
            <w:hideMark/>
          </w:tcPr>
          <w:p w14:paraId="4107169E" w14:textId="77777777" w:rsidR="00735D7C" w:rsidRPr="00735D7C" w:rsidRDefault="00735D7C" w:rsidP="00735D7C">
            <w:pPr>
              <w:spacing w:line="240" w:lineRule="auto"/>
              <w:jc w:val="left"/>
              <w:rPr>
                <w:rFonts w:eastAsia="Times New Roman" w:cs="Calibri"/>
                <w:sz w:val="16"/>
                <w:szCs w:val="16"/>
                <w:shd w:val="clear" w:color="auto" w:fill="auto"/>
                <w:lang w:eastAsia="en-GB"/>
              </w:rPr>
            </w:pPr>
          </w:p>
        </w:tc>
        <w:tc>
          <w:tcPr>
            <w:tcW w:w="760" w:type="dxa"/>
            <w:vMerge/>
            <w:tcBorders>
              <w:top w:val="single" w:sz="12" w:space="0" w:color="auto"/>
              <w:left w:val="single" w:sz="4" w:space="0" w:color="auto"/>
              <w:bottom w:val="single" w:sz="4" w:space="0" w:color="auto"/>
              <w:right w:val="nil"/>
            </w:tcBorders>
            <w:vAlign w:val="center"/>
            <w:hideMark/>
          </w:tcPr>
          <w:p w14:paraId="47FB8610" w14:textId="77777777" w:rsidR="00735D7C" w:rsidRPr="00735D7C" w:rsidRDefault="00735D7C" w:rsidP="00735D7C">
            <w:pPr>
              <w:spacing w:line="240" w:lineRule="auto"/>
              <w:jc w:val="left"/>
              <w:rPr>
                <w:rFonts w:eastAsia="Times New Roman" w:cs="Calibri"/>
                <w:sz w:val="16"/>
                <w:szCs w:val="16"/>
                <w:shd w:val="clear" w:color="auto" w:fill="auto"/>
                <w:lang w:eastAsia="en-GB"/>
              </w:rPr>
            </w:pPr>
          </w:p>
        </w:tc>
        <w:tc>
          <w:tcPr>
            <w:tcW w:w="2400" w:type="dxa"/>
            <w:vMerge/>
            <w:tcBorders>
              <w:top w:val="single" w:sz="12" w:space="0" w:color="auto"/>
              <w:left w:val="single" w:sz="4" w:space="0" w:color="auto"/>
              <w:bottom w:val="single" w:sz="12" w:space="0" w:color="000000"/>
              <w:right w:val="single" w:sz="12" w:space="0" w:color="auto"/>
            </w:tcBorders>
            <w:vAlign w:val="center"/>
            <w:hideMark/>
          </w:tcPr>
          <w:p w14:paraId="1752E56A" w14:textId="77777777" w:rsidR="00735D7C" w:rsidRPr="00735D7C" w:rsidRDefault="00735D7C" w:rsidP="00735D7C">
            <w:pPr>
              <w:spacing w:line="240" w:lineRule="auto"/>
              <w:jc w:val="left"/>
              <w:rPr>
                <w:rFonts w:eastAsia="Times New Roman" w:cs="Calibri"/>
                <w:sz w:val="16"/>
                <w:szCs w:val="16"/>
                <w:shd w:val="clear" w:color="auto" w:fill="auto"/>
                <w:lang w:eastAsia="en-GB"/>
              </w:rPr>
            </w:pPr>
          </w:p>
        </w:tc>
        <w:tc>
          <w:tcPr>
            <w:tcW w:w="6160" w:type="dxa"/>
            <w:gridSpan w:val="4"/>
            <w:tcBorders>
              <w:top w:val="nil"/>
              <w:left w:val="nil"/>
              <w:bottom w:val="nil"/>
              <w:right w:val="single" w:sz="12" w:space="0" w:color="000000"/>
            </w:tcBorders>
            <w:shd w:val="clear" w:color="auto" w:fill="auto"/>
            <w:vAlign w:val="center"/>
            <w:hideMark/>
          </w:tcPr>
          <w:p w14:paraId="6237BF90" w14:textId="77777777" w:rsidR="00735D7C" w:rsidRPr="00735D7C" w:rsidRDefault="00735D7C" w:rsidP="00735D7C">
            <w:pPr>
              <w:spacing w:line="240" w:lineRule="auto"/>
              <w:jc w:val="center"/>
              <w:rPr>
                <w:rFonts w:eastAsia="Times New Roman" w:cs="Calibri"/>
                <w:sz w:val="16"/>
                <w:szCs w:val="16"/>
                <w:shd w:val="clear" w:color="auto" w:fill="auto"/>
                <w:lang w:eastAsia="en-GB"/>
              </w:rPr>
            </w:pPr>
            <w:r w:rsidRPr="00735D7C">
              <w:rPr>
                <w:rFonts w:eastAsia="Times New Roman" w:cs="Calibri"/>
                <w:sz w:val="16"/>
                <w:szCs w:val="16"/>
                <w:shd w:val="clear" w:color="auto" w:fill="auto"/>
                <w:lang w:eastAsia="en-GB"/>
              </w:rPr>
              <w:t>Existing</w:t>
            </w:r>
            <w:r w:rsidRPr="00735D7C">
              <w:rPr>
                <w:rFonts w:eastAsia="Times New Roman" w:cs="Calibri"/>
                <w:sz w:val="16"/>
                <w:szCs w:val="16"/>
                <w:shd w:val="clear" w:color="auto" w:fill="auto"/>
                <w:lang w:eastAsia="en-GB"/>
              </w:rPr>
              <w:br/>
              <w:t>35,000 male turkeys</w:t>
            </w:r>
          </w:p>
        </w:tc>
        <w:tc>
          <w:tcPr>
            <w:tcW w:w="6160" w:type="dxa"/>
            <w:gridSpan w:val="4"/>
            <w:tcBorders>
              <w:top w:val="nil"/>
              <w:left w:val="nil"/>
              <w:bottom w:val="single" w:sz="4" w:space="0" w:color="auto"/>
              <w:right w:val="single" w:sz="12" w:space="0" w:color="000000"/>
            </w:tcBorders>
            <w:shd w:val="clear" w:color="auto" w:fill="auto"/>
            <w:vAlign w:val="center"/>
            <w:hideMark/>
          </w:tcPr>
          <w:p w14:paraId="0FBCF006" w14:textId="77777777" w:rsidR="00735D7C" w:rsidRPr="00735D7C" w:rsidRDefault="00735D7C" w:rsidP="00735D7C">
            <w:pPr>
              <w:spacing w:line="240" w:lineRule="auto"/>
              <w:jc w:val="center"/>
              <w:rPr>
                <w:rFonts w:eastAsia="Times New Roman" w:cs="Calibri"/>
                <w:sz w:val="16"/>
                <w:szCs w:val="16"/>
                <w:shd w:val="clear" w:color="auto" w:fill="auto"/>
                <w:lang w:eastAsia="en-GB"/>
              </w:rPr>
            </w:pPr>
            <w:r w:rsidRPr="00735D7C">
              <w:rPr>
                <w:rFonts w:eastAsia="Times New Roman" w:cs="Calibri"/>
                <w:sz w:val="16"/>
                <w:szCs w:val="16"/>
                <w:shd w:val="clear" w:color="auto" w:fill="auto"/>
                <w:lang w:eastAsia="en-GB"/>
              </w:rPr>
              <w:t>Proposed</w:t>
            </w:r>
            <w:r w:rsidRPr="00735D7C">
              <w:rPr>
                <w:rFonts w:eastAsia="Times New Roman" w:cs="Calibri"/>
                <w:sz w:val="16"/>
                <w:szCs w:val="16"/>
                <w:shd w:val="clear" w:color="auto" w:fill="auto"/>
                <w:lang w:eastAsia="en-GB"/>
              </w:rPr>
              <w:br/>
              <w:t>50,000 female/male turkeys</w:t>
            </w:r>
          </w:p>
        </w:tc>
      </w:tr>
      <w:tr w:rsidR="00735D7C" w:rsidRPr="00735D7C" w14:paraId="228E26AB" w14:textId="77777777" w:rsidTr="00735D7C">
        <w:trPr>
          <w:trHeight w:val="1238"/>
        </w:trPr>
        <w:tc>
          <w:tcPr>
            <w:tcW w:w="860" w:type="dxa"/>
            <w:vMerge/>
            <w:tcBorders>
              <w:top w:val="single" w:sz="12" w:space="0" w:color="auto"/>
              <w:left w:val="single" w:sz="12" w:space="0" w:color="auto"/>
              <w:bottom w:val="single" w:sz="4" w:space="0" w:color="auto"/>
              <w:right w:val="single" w:sz="4" w:space="0" w:color="auto"/>
            </w:tcBorders>
            <w:vAlign w:val="center"/>
            <w:hideMark/>
          </w:tcPr>
          <w:p w14:paraId="5FE9FA72" w14:textId="77777777" w:rsidR="00735D7C" w:rsidRPr="00735D7C" w:rsidRDefault="00735D7C" w:rsidP="00735D7C">
            <w:pPr>
              <w:spacing w:line="240" w:lineRule="auto"/>
              <w:jc w:val="left"/>
              <w:rPr>
                <w:rFonts w:eastAsia="Times New Roman" w:cs="Calibri"/>
                <w:sz w:val="16"/>
                <w:szCs w:val="16"/>
                <w:shd w:val="clear" w:color="auto" w:fill="auto"/>
                <w:lang w:eastAsia="en-GB"/>
              </w:rPr>
            </w:pPr>
          </w:p>
        </w:tc>
        <w:tc>
          <w:tcPr>
            <w:tcW w:w="760" w:type="dxa"/>
            <w:vMerge/>
            <w:tcBorders>
              <w:top w:val="single" w:sz="12" w:space="0" w:color="auto"/>
              <w:left w:val="single" w:sz="4" w:space="0" w:color="auto"/>
              <w:bottom w:val="single" w:sz="4" w:space="0" w:color="auto"/>
              <w:right w:val="single" w:sz="4" w:space="0" w:color="auto"/>
            </w:tcBorders>
            <w:vAlign w:val="center"/>
            <w:hideMark/>
          </w:tcPr>
          <w:p w14:paraId="2E39DCE7" w14:textId="77777777" w:rsidR="00735D7C" w:rsidRPr="00735D7C" w:rsidRDefault="00735D7C" w:rsidP="00735D7C">
            <w:pPr>
              <w:spacing w:line="240" w:lineRule="auto"/>
              <w:jc w:val="left"/>
              <w:rPr>
                <w:rFonts w:eastAsia="Times New Roman" w:cs="Calibri"/>
                <w:sz w:val="16"/>
                <w:szCs w:val="16"/>
                <w:shd w:val="clear" w:color="auto" w:fill="auto"/>
                <w:lang w:eastAsia="en-GB"/>
              </w:rPr>
            </w:pPr>
          </w:p>
        </w:tc>
        <w:tc>
          <w:tcPr>
            <w:tcW w:w="760" w:type="dxa"/>
            <w:vMerge/>
            <w:tcBorders>
              <w:top w:val="single" w:sz="12" w:space="0" w:color="auto"/>
              <w:left w:val="single" w:sz="4" w:space="0" w:color="auto"/>
              <w:bottom w:val="single" w:sz="4" w:space="0" w:color="auto"/>
              <w:right w:val="nil"/>
            </w:tcBorders>
            <w:vAlign w:val="center"/>
            <w:hideMark/>
          </w:tcPr>
          <w:p w14:paraId="7CDC5C8F" w14:textId="77777777" w:rsidR="00735D7C" w:rsidRPr="00735D7C" w:rsidRDefault="00735D7C" w:rsidP="00735D7C">
            <w:pPr>
              <w:spacing w:line="240" w:lineRule="auto"/>
              <w:jc w:val="left"/>
              <w:rPr>
                <w:rFonts w:eastAsia="Times New Roman" w:cs="Calibri"/>
                <w:sz w:val="16"/>
                <w:szCs w:val="16"/>
                <w:shd w:val="clear" w:color="auto" w:fill="auto"/>
                <w:lang w:eastAsia="en-GB"/>
              </w:rPr>
            </w:pPr>
          </w:p>
        </w:tc>
        <w:tc>
          <w:tcPr>
            <w:tcW w:w="2400" w:type="dxa"/>
            <w:vMerge/>
            <w:tcBorders>
              <w:top w:val="single" w:sz="12" w:space="0" w:color="auto"/>
              <w:left w:val="single" w:sz="4" w:space="0" w:color="auto"/>
              <w:bottom w:val="single" w:sz="12" w:space="0" w:color="000000"/>
              <w:right w:val="single" w:sz="12" w:space="0" w:color="auto"/>
            </w:tcBorders>
            <w:vAlign w:val="center"/>
            <w:hideMark/>
          </w:tcPr>
          <w:p w14:paraId="2CD7E791" w14:textId="77777777" w:rsidR="00735D7C" w:rsidRPr="00735D7C" w:rsidRDefault="00735D7C" w:rsidP="00735D7C">
            <w:pPr>
              <w:spacing w:line="240" w:lineRule="auto"/>
              <w:jc w:val="left"/>
              <w:rPr>
                <w:rFonts w:eastAsia="Times New Roman" w:cs="Calibri"/>
                <w:sz w:val="16"/>
                <w:szCs w:val="16"/>
                <w:shd w:val="clear" w:color="auto" w:fill="auto"/>
                <w:lang w:eastAsia="en-GB"/>
              </w:rPr>
            </w:pPr>
          </w:p>
        </w:tc>
        <w:tc>
          <w:tcPr>
            <w:tcW w:w="1540" w:type="dxa"/>
            <w:tcBorders>
              <w:top w:val="single" w:sz="4" w:space="0" w:color="auto"/>
              <w:left w:val="nil"/>
              <w:bottom w:val="single" w:sz="12" w:space="0" w:color="auto"/>
              <w:right w:val="single" w:sz="4" w:space="0" w:color="auto"/>
            </w:tcBorders>
            <w:shd w:val="clear" w:color="auto" w:fill="auto"/>
            <w:vAlign w:val="center"/>
            <w:hideMark/>
          </w:tcPr>
          <w:p w14:paraId="71DB64D6" w14:textId="77777777" w:rsidR="00735D7C" w:rsidRPr="00735D7C" w:rsidRDefault="00735D7C" w:rsidP="00735D7C">
            <w:pPr>
              <w:spacing w:line="240" w:lineRule="auto"/>
              <w:jc w:val="center"/>
              <w:rPr>
                <w:rFonts w:eastAsia="Times New Roman" w:cs="Calibri"/>
                <w:sz w:val="16"/>
                <w:szCs w:val="16"/>
                <w:shd w:val="clear" w:color="auto" w:fill="auto"/>
                <w:lang w:eastAsia="en-GB"/>
              </w:rPr>
            </w:pPr>
            <w:r w:rsidRPr="00735D7C">
              <w:rPr>
                <w:rFonts w:eastAsia="Times New Roman" w:cs="Calibri"/>
                <w:sz w:val="16"/>
                <w:szCs w:val="16"/>
                <w:shd w:val="clear" w:color="auto" w:fill="auto"/>
                <w:lang w:eastAsia="en-GB"/>
              </w:rPr>
              <w:t>GFS</w:t>
            </w:r>
            <w:r w:rsidRPr="00735D7C">
              <w:rPr>
                <w:rFonts w:eastAsia="Times New Roman" w:cs="Calibri"/>
                <w:sz w:val="16"/>
                <w:szCs w:val="16"/>
                <w:shd w:val="clear" w:color="auto" w:fill="auto"/>
                <w:lang w:eastAsia="en-GB"/>
              </w:rPr>
              <w:br/>
              <w:t>No Calms</w:t>
            </w:r>
            <w:r w:rsidRPr="00735D7C">
              <w:rPr>
                <w:rFonts w:eastAsia="Times New Roman" w:cs="Calibri"/>
                <w:sz w:val="16"/>
                <w:szCs w:val="16"/>
                <w:shd w:val="clear" w:color="auto" w:fill="auto"/>
                <w:lang w:eastAsia="en-GB"/>
              </w:rPr>
              <w:br/>
              <w:t>No terrain</w:t>
            </w:r>
          </w:p>
        </w:tc>
        <w:tc>
          <w:tcPr>
            <w:tcW w:w="1540" w:type="dxa"/>
            <w:tcBorders>
              <w:top w:val="single" w:sz="4" w:space="0" w:color="auto"/>
              <w:left w:val="nil"/>
              <w:bottom w:val="single" w:sz="12" w:space="0" w:color="auto"/>
              <w:right w:val="single" w:sz="4" w:space="0" w:color="auto"/>
            </w:tcBorders>
            <w:shd w:val="clear" w:color="auto" w:fill="auto"/>
            <w:vAlign w:val="center"/>
            <w:hideMark/>
          </w:tcPr>
          <w:p w14:paraId="08B86AAB" w14:textId="77777777" w:rsidR="00735D7C" w:rsidRPr="00735D7C" w:rsidRDefault="00735D7C" w:rsidP="00735D7C">
            <w:pPr>
              <w:spacing w:line="240" w:lineRule="auto"/>
              <w:jc w:val="center"/>
              <w:rPr>
                <w:rFonts w:eastAsia="Times New Roman" w:cs="Calibri"/>
                <w:sz w:val="16"/>
                <w:szCs w:val="16"/>
                <w:shd w:val="clear" w:color="auto" w:fill="auto"/>
                <w:lang w:eastAsia="en-GB"/>
              </w:rPr>
            </w:pPr>
            <w:r w:rsidRPr="00735D7C">
              <w:rPr>
                <w:rFonts w:eastAsia="Times New Roman" w:cs="Calibri"/>
                <w:sz w:val="16"/>
                <w:szCs w:val="16"/>
                <w:shd w:val="clear" w:color="auto" w:fill="auto"/>
                <w:lang w:eastAsia="en-GB"/>
              </w:rPr>
              <w:t>GFS</w:t>
            </w:r>
            <w:r w:rsidRPr="00735D7C">
              <w:rPr>
                <w:rFonts w:eastAsia="Times New Roman" w:cs="Calibri"/>
                <w:sz w:val="16"/>
                <w:szCs w:val="16"/>
                <w:shd w:val="clear" w:color="auto" w:fill="auto"/>
                <w:lang w:eastAsia="en-GB"/>
              </w:rPr>
              <w:br/>
              <w:t>Calms</w:t>
            </w:r>
            <w:r w:rsidRPr="00735D7C">
              <w:rPr>
                <w:rFonts w:eastAsia="Times New Roman" w:cs="Calibri"/>
                <w:sz w:val="16"/>
                <w:szCs w:val="16"/>
                <w:shd w:val="clear" w:color="auto" w:fill="auto"/>
                <w:lang w:eastAsia="en-GB"/>
              </w:rPr>
              <w:br/>
              <w:t>No Terrain</w:t>
            </w:r>
          </w:p>
        </w:tc>
        <w:tc>
          <w:tcPr>
            <w:tcW w:w="1540" w:type="dxa"/>
            <w:tcBorders>
              <w:top w:val="single" w:sz="4" w:space="0" w:color="auto"/>
              <w:left w:val="nil"/>
              <w:bottom w:val="single" w:sz="12" w:space="0" w:color="auto"/>
              <w:right w:val="single" w:sz="4" w:space="0" w:color="auto"/>
            </w:tcBorders>
            <w:shd w:val="clear" w:color="auto" w:fill="auto"/>
            <w:vAlign w:val="center"/>
            <w:hideMark/>
          </w:tcPr>
          <w:p w14:paraId="25E0DE97" w14:textId="77777777" w:rsidR="00735D7C" w:rsidRPr="00735D7C" w:rsidRDefault="00735D7C" w:rsidP="00735D7C">
            <w:pPr>
              <w:spacing w:line="240" w:lineRule="auto"/>
              <w:jc w:val="center"/>
              <w:rPr>
                <w:rFonts w:eastAsia="Times New Roman" w:cs="Calibri"/>
                <w:sz w:val="16"/>
                <w:szCs w:val="16"/>
                <w:shd w:val="clear" w:color="auto" w:fill="auto"/>
                <w:lang w:eastAsia="en-GB"/>
              </w:rPr>
            </w:pPr>
            <w:r w:rsidRPr="00735D7C">
              <w:rPr>
                <w:rFonts w:eastAsia="Times New Roman" w:cs="Calibri"/>
                <w:sz w:val="16"/>
                <w:szCs w:val="16"/>
                <w:shd w:val="clear" w:color="auto" w:fill="auto"/>
                <w:lang w:eastAsia="en-GB"/>
              </w:rPr>
              <w:t>GFS</w:t>
            </w:r>
            <w:r w:rsidRPr="00735D7C">
              <w:rPr>
                <w:rFonts w:eastAsia="Times New Roman" w:cs="Calibri"/>
                <w:sz w:val="16"/>
                <w:szCs w:val="16"/>
                <w:shd w:val="clear" w:color="auto" w:fill="auto"/>
                <w:lang w:eastAsia="en-GB"/>
              </w:rPr>
              <w:br/>
              <w:t xml:space="preserve">No Calms </w:t>
            </w:r>
            <w:r w:rsidRPr="00735D7C">
              <w:rPr>
                <w:rFonts w:eastAsia="Times New Roman" w:cs="Calibri"/>
                <w:sz w:val="16"/>
                <w:szCs w:val="16"/>
                <w:shd w:val="clear" w:color="auto" w:fill="auto"/>
                <w:lang w:eastAsia="en-GB"/>
              </w:rPr>
              <w:br/>
              <w:t>Terrain</w:t>
            </w:r>
          </w:p>
        </w:tc>
        <w:tc>
          <w:tcPr>
            <w:tcW w:w="1540" w:type="dxa"/>
            <w:tcBorders>
              <w:top w:val="single" w:sz="4" w:space="0" w:color="auto"/>
              <w:left w:val="nil"/>
              <w:bottom w:val="single" w:sz="12" w:space="0" w:color="auto"/>
              <w:right w:val="single" w:sz="12" w:space="0" w:color="auto"/>
            </w:tcBorders>
            <w:shd w:val="clear" w:color="auto" w:fill="auto"/>
            <w:vAlign w:val="center"/>
            <w:hideMark/>
          </w:tcPr>
          <w:p w14:paraId="3EC810BC" w14:textId="71257B83" w:rsidR="00735D7C" w:rsidRPr="00735D7C" w:rsidRDefault="00735D7C" w:rsidP="00735D7C">
            <w:pPr>
              <w:spacing w:line="240" w:lineRule="auto"/>
              <w:jc w:val="center"/>
              <w:rPr>
                <w:rFonts w:eastAsia="Times New Roman" w:cs="Calibri"/>
                <w:sz w:val="16"/>
                <w:szCs w:val="16"/>
                <w:shd w:val="clear" w:color="auto" w:fill="auto"/>
                <w:lang w:eastAsia="en-GB"/>
              </w:rPr>
            </w:pPr>
            <w:r w:rsidRPr="00735D7C">
              <w:rPr>
                <w:rFonts w:eastAsia="Times New Roman" w:cs="Calibri"/>
                <w:sz w:val="16"/>
                <w:szCs w:val="16"/>
                <w:shd w:val="clear" w:color="auto" w:fill="auto"/>
                <w:lang w:eastAsia="en-GB"/>
              </w:rPr>
              <w:t>GFS</w:t>
            </w:r>
            <w:r w:rsidRPr="00735D7C">
              <w:rPr>
                <w:rFonts w:eastAsia="Times New Roman" w:cs="Calibri"/>
                <w:sz w:val="16"/>
                <w:szCs w:val="16"/>
                <w:shd w:val="clear" w:color="auto" w:fill="auto"/>
                <w:lang w:eastAsia="en-GB"/>
              </w:rPr>
              <w:br/>
              <w:t xml:space="preserve">No Calms </w:t>
            </w:r>
            <w:r w:rsidRPr="00735D7C">
              <w:rPr>
                <w:rFonts w:eastAsia="Times New Roman" w:cs="Calibri"/>
                <w:sz w:val="16"/>
                <w:szCs w:val="16"/>
                <w:shd w:val="clear" w:color="auto" w:fill="auto"/>
                <w:lang w:eastAsia="en-GB"/>
              </w:rPr>
              <w:br/>
              <w:t>Terrain</w:t>
            </w:r>
            <w:r w:rsidRPr="00735D7C">
              <w:rPr>
                <w:rFonts w:eastAsia="Times New Roman" w:cs="Calibri"/>
                <w:sz w:val="16"/>
                <w:szCs w:val="16"/>
                <w:shd w:val="clear" w:color="auto" w:fill="auto"/>
                <w:lang w:eastAsia="en-GB"/>
              </w:rPr>
              <w:br/>
              <w:t>Fixed deposition velocity</w:t>
            </w:r>
            <w:r w:rsidR="00C92EDA">
              <w:rPr>
                <w:rFonts w:eastAsia="Times New Roman" w:cs="Calibri"/>
                <w:sz w:val="16"/>
                <w:szCs w:val="16"/>
                <w:shd w:val="clear" w:color="auto" w:fill="auto"/>
                <w:lang w:eastAsia="en-GB"/>
              </w:rPr>
              <w:t xml:space="preserve"> of 0.003 m/s</w:t>
            </w:r>
          </w:p>
        </w:tc>
        <w:tc>
          <w:tcPr>
            <w:tcW w:w="1540" w:type="dxa"/>
            <w:tcBorders>
              <w:top w:val="nil"/>
              <w:left w:val="nil"/>
              <w:bottom w:val="single" w:sz="12" w:space="0" w:color="auto"/>
              <w:right w:val="single" w:sz="4" w:space="0" w:color="auto"/>
            </w:tcBorders>
            <w:shd w:val="clear" w:color="auto" w:fill="auto"/>
            <w:vAlign w:val="center"/>
            <w:hideMark/>
          </w:tcPr>
          <w:p w14:paraId="1C36D9E3" w14:textId="77777777" w:rsidR="00735D7C" w:rsidRPr="00735D7C" w:rsidRDefault="00735D7C" w:rsidP="00735D7C">
            <w:pPr>
              <w:spacing w:line="240" w:lineRule="auto"/>
              <w:jc w:val="center"/>
              <w:rPr>
                <w:rFonts w:eastAsia="Times New Roman" w:cs="Calibri"/>
                <w:sz w:val="16"/>
                <w:szCs w:val="16"/>
                <w:shd w:val="clear" w:color="auto" w:fill="auto"/>
                <w:lang w:eastAsia="en-GB"/>
              </w:rPr>
            </w:pPr>
            <w:r w:rsidRPr="00735D7C">
              <w:rPr>
                <w:rFonts w:eastAsia="Times New Roman" w:cs="Calibri"/>
                <w:sz w:val="16"/>
                <w:szCs w:val="16"/>
                <w:shd w:val="clear" w:color="auto" w:fill="auto"/>
                <w:lang w:eastAsia="en-GB"/>
              </w:rPr>
              <w:t>GFS</w:t>
            </w:r>
            <w:r w:rsidRPr="00735D7C">
              <w:rPr>
                <w:rFonts w:eastAsia="Times New Roman" w:cs="Calibri"/>
                <w:sz w:val="16"/>
                <w:szCs w:val="16"/>
                <w:shd w:val="clear" w:color="auto" w:fill="auto"/>
                <w:lang w:eastAsia="en-GB"/>
              </w:rPr>
              <w:br/>
              <w:t>No Calms</w:t>
            </w:r>
            <w:r w:rsidRPr="00735D7C">
              <w:rPr>
                <w:rFonts w:eastAsia="Times New Roman" w:cs="Calibri"/>
                <w:sz w:val="16"/>
                <w:szCs w:val="16"/>
                <w:shd w:val="clear" w:color="auto" w:fill="auto"/>
                <w:lang w:eastAsia="en-GB"/>
              </w:rPr>
              <w:br/>
              <w:t>No terrain</w:t>
            </w:r>
          </w:p>
        </w:tc>
        <w:tc>
          <w:tcPr>
            <w:tcW w:w="1540" w:type="dxa"/>
            <w:tcBorders>
              <w:top w:val="nil"/>
              <w:left w:val="nil"/>
              <w:bottom w:val="single" w:sz="12" w:space="0" w:color="auto"/>
              <w:right w:val="single" w:sz="4" w:space="0" w:color="auto"/>
            </w:tcBorders>
            <w:shd w:val="clear" w:color="auto" w:fill="auto"/>
            <w:vAlign w:val="center"/>
            <w:hideMark/>
          </w:tcPr>
          <w:p w14:paraId="7F5187EB" w14:textId="77777777" w:rsidR="00735D7C" w:rsidRPr="00735D7C" w:rsidRDefault="00735D7C" w:rsidP="00735D7C">
            <w:pPr>
              <w:spacing w:line="240" w:lineRule="auto"/>
              <w:jc w:val="center"/>
              <w:rPr>
                <w:rFonts w:eastAsia="Times New Roman" w:cs="Calibri"/>
                <w:sz w:val="16"/>
                <w:szCs w:val="16"/>
                <w:shd w:val="clear" w:color="auto" w:fill="auto"/>
                <w:lang w:eastAsia="en-GB"/>
              </w:rPr>
            </w:pPr>
            <w:r w:rsidRPr="00735D7C">
              <w:rPr>
                <w:rFonts w:eastAsia="Times New Roman" w:cs="Calibri"/>
                <w:sz w:val="16"/>
                <w:szCs w:val="16"/>
                <w:shd w:val="clear" w:color="auto" w:fill="auto"/>
                <w:lang w:eastAsia="en-GB"/>
              </w:rPr>
              <w:t>GFS</w:t>
            </w:r>
            <w:r w:rsidRPr="00735D7C">
              <w:rPr>
                <w:rFonts w:eastAsia="Times New Roman" w:cs="Calibri"/>
                <w:sz w:val="16"/>
                <w:szCs w:val="16"/>
                <w:shd w:val="clear" w:color="auto" w:fill="auto"/>
                <w:lang w:eastAsia="en-GB"/>
              </w:rPr>
              <w:br/>
              <w:t>Calms</w:t>
            </w:r>
            <w:r w:rsidRPr="00735D7C">
              <w:rPr>
                <w:rFonts w:eastAsia="Times New Roman" w:cs="Calibri"/>
                <w:sz w:val="16"/>
                <w:szCs w:val="16"/>
                <w:shd w:val="clear" w:color="auto" w:fill="auto"/>
                <w:lang w:eastAsia="en-GB"/>
              </w:rPr>
              <w:br/>
              <w:t>No Terrain</w:t>
            </w:r>
          </w:p>
        </w:tc>
        <w:tc>
          <w:tcPr>
            <w:tcW w:w="1540" w:type="dxa"/>
            <w:tcBorders>
              <w:top w:val="nil"/>
              <w:left w:val="nil"/>
              <w:bottom w:val="single" w:sz="12" w:space="0" w:color="auto"/>
              <w:right w:val="single" w:sz="4" w:space="0" w:color="auto"/>
            </w:tcBorders>
            <w:shd w:val="clear" w:color="auto" w:fill="auto"/>
            <w:vAlign w:val="center"/>
            <w:hideMark/>
          </w:tcPr>
          <w:p w14:paraId="75D833E2" w14:textId="77777777" w:rsidR="00735D7C" w:rsidRPr="00735D7C" w:rsidRDefault="00735D7C" w:rsidP="00735D7C">
            <w:pPr>
              <w:spacing w:line="240" w:lineRule="auto"/>
              <w:jc w:val="center"/>
              <w:rPr>
                <w:rFonts w:eastAsia="Times New Roman" w:cs="Calibri"/>
                <w:sz w:val="16"/>
                <w:szCs w:val="16"/>
                <w:shd w:val="clear" w:color="auto" w:fill="auto"/>
                <w:lang w:eastAsia="en-GB"/>
              </w:rPr>
            </w:pPr>
            <w:r w:rsidRPr="00735D7C">
              <w:rPr>
                <w:rFonts w:eastAsia="Times New Roman" w:cs="Calibri"/>
                <w:sz w:val="16"/>
                <w:szCs w:val="16"/>
                <w:shd w:val="clear" w:color="auto" w:fill="auto"/>
                <w:lang w:eastAsia="en-GB"/>
              </w:rPr>
              <w:t>GFS</w:t>
            </w:r>
            <w:r w:rsidRPr="00735D7C">
              <w:rPr>
                <w:rFonts w:eastAsia="Times New Roman" w:cs="Calibri"/>
                <w:sz w:val="16"/>
                <w:szCs w:val="16"/>
                <w:shd w:val="clear" w:color="auto" w:fill="auto"/>
                <w:lang w:eastAsia="en-GB"/>
              </w:rPr>
              <w:br/>
              <w:t xml:space="preserve">No Calms </w:t>
            </w:r>
            <w:r w:rsidRPr="00735D7C">
              <w:rPr>
                <w:rFonts w:eastAsia="Times New Roman" w:cs="Calibri"/>
                <w:sz w:val="16"/>
                <w:szCs w:val="16"/>
                <w:shd w:val="clear" w:color="auto" w:fill="auto"/>
                <w:lang w:eastAsia="en-GB"/>
              </w:rPr>
              <w:br/>
              <w:t>Terrain</w:t>
            </w:r>
          </w:p>
        </w:tc>
        <w:tc>
          <w:tcPr>
            <w:tcW w:w="1540" w:type="dxa"/>
            <w:tcBorders>
              <w:top w:val="nil"/>
              <w:left w:val="nil"/>
              <w:bottom w:val="single" w:sz="12" w:space="0" w:color="auto"/>
              <w:right w:val="single" w:sz="12" w:space="0" w:color="auto"/>
            </w:tcBorders>
            <w:shd w:val="clear" w:color="auto" w:fill="auto"/>
            <w:vAlign w:val="center"/>
            <w:hideMark/>
          </w:tcPr>
          <w:p w14:paraId="024B6C80" w14:textId="6BB17DB4" w:rsidR="00735D7C" w:rsidRPr="00735D7C" w:rsidRDefault="00735D7C" w:rsidP="00735D7C">
            <w:pPr>
              <w:spacing w:line="240" w:lineRule="auto"/>
              <w:jc w:val="center"/>
              <w:rPr>
                <w:rFonts w:eastAsia="Times New Roman" w:cs="Calibri"/>
                <w:sz w:val="16"/>
                <w:szCs w:val="16"/>
                <w:shd w:val="clear" w:color="auto" w:fill="auto"/>
                <w:lang w:eastAsia="en-GB"/>
              </w:rPr>
            </w:pPr>
            <w:r w:rsidRPr="00735D7C">
              <w:rPr>
                <w:rFonts w:eastAsia="Times New Roman" w:cs="Calibri"/>
                <w:sz w:val="16"/>
                <w:szCs w:val="16"/>
                <w:shd w:val="clear" w:color="auto" w:fill="auto"/>
                <w:lang w:eastAsia="en-GB"/>
              </w:rPr>
              <w:t>GFS</w:t>
            </w:r>
            <w:r w:rsidRPr="00735D7C">
              <w:rPr>
                <w:rFonts w:eastAsia="Times New Roman" w:cs="Calibri"/>
                <w:sz w:val="16"/>
                <w:szCs w:val="16"/>
                <w:shd w:val="clear" w:color="auto" w:fill="auto"/>
                <w:lang w:eastAsia="en-GB"/>
              </w:rPr>
              <w:br/>
              <w:t xml:space="preserve">No Calms </w:t>
            </w:r>
            <w:r w:rsidRPr="00735D7C">
              <w:rPr>
                <w:rFonts w:eastAsia="Times New Roman" w:cs="Calibri"/>
                <w:sz w:val="16"/>
                <w:szCs w:val="16"/>
                <w:shd w:val="clear" w:color="auto" w:fill="auto"/>
                <w:lang w:eastAsia="en-GB"/>
              </w:rPr>
              <w:br/>
              <w:t>Terrain</w:t>
            </w:r>
            <w:r w:rsidRPr="00735D7C">
              <w:rPr>
                <w:rFonts w:eastAsia="Times New Roman" w:cs="Calibri"/>
                <w:sz w:val="16"/>
                <w:szCs w:val="16"/>
                <w:shd w:val="clear" w:color="auto" w:fill="auto"/>
                <w:lang w:eastAsia="en-GB"/>
              </w:rPr>
              <w:br/>
              <w:t>Fixed deposition velocity</w:t>
            </w:r>
            <w:r w:rsidR="00C92EDA">
              <w:rPr>
                <w:rFonts w:eastAsia="Times New Roman" w:cs="Calibri"/>
                <w:sz w:val="16"/>
                <w:szCs w:val="16"/>
                <w:shd w:val="clear" w:color="auto" w:fill="auto"/>
                <w:lang w:eastAsia="en-GB"/>
              </w:rPr>
              <w:t xml:space="preserve"> of 0.003 m/s</w:t>
            </w:r>
          </w:p>
        </w:tc>
      </w:tr>
      <w:tr w:rsidR="00735D7C" w:rsidRPr="00735D7C" w14:paraId="37E84842" w14:textId="77777777" w:rsidTr="00735D7C">
        <w:trPr>
          <w:trHeight w:val="285"/>
        </w:trPr>
        <w:tc>
          <w:tcPr>
            <w:tcW w:w="860" w:type="dxa"/>
            <w:tcBorders>
              <w:top w:val="single" w:sz="12" w:space="0" w:color="auto"/>
              <w:left w:val="single" w:sz="12" w:space="0" w:color="auto"/>
              <w:bottom w:val="single" w:sz="4" w:space="0" w:color="auto"/>
              <w:right w:val="single" w:sz="4" w:space="0" w:color="auto"/>
            </w:tcBorders>
            <w:shd w:val="clear" w:color="000000" w:fill="9BBF6F"/>
            <w:vAlign w:val="center"/>
            <w:hideMark/>
          </w:tcPr>
          <w:p w14:paraId="426E427E" w14:textId="77777777" w:rsidR="00735D7C" w:rsidRPr="00735D7C" w:rsidRDefault="00735D7C" w:rsidP="00735D7C">
            <w:pPr>
              <w:spacing w:line="240" w:lineRule="auto"/>
              <w:jc w:val="center"/>
              <w:rPr>
                <w:rFonts w:eastAsia="Times New Roman" w:cs="Calibri"/>
                <w:sz w:val="16"/>
                <w:szCs w:val="16"/>
                <w:shd w:val="clear" w:color="auto" w:fill="auto"/>
                <w:lang w:eastAsia="en-GB"/>
              </w:rPr>
            </w:pPr>
            <w:r w:rsidRPr="00735D7C">
              <w:rPr>
                <w:rFonts w:eastAsia="Times New Roman" w:cs="Calibri"/>
                <w:sz w:val="16"/>
                <w:szCs w:val="16"/>
                <w:shd w:val="clear" w:color="auto" w:fill="auto"/>
                <w:lang w:eastAsia="en-GB"/>
              </w:rPr>
              <w:t>1</w:t>
            </w:r>
          </w:p>
        </w:tc>
        <w:tc>
          <w:tcPr>
            <w:tcW w:w="760" w:type="dxa"/>
            <w:tcBorders>
              <w:top w:val="single" w:sz="12" w:space="0" w:color="auto"/>
              <w:left w:val="nil"/>
              <w:bottom w:val="single" w:sz="4" w:space="0" w:color="auto"/>
              <w:right w:val="single" w:sz="4" w:space="0" w:color="auto"/>
            </w:tcBorders>
            <w:shd w:val="clear" w:color="000000" w:fill="9BBF6F"/>
            <w:vAlign w:val="center"/>
            <w:hideMark/>
          </w:tcPr>
          <w:p w14:paraId="1AF9BA7C" w14:textId="77777777" w:rsidR="00735D7C" w:rsidRPr="00735D7C" w:rsidRDefault="00735D7C" w:rsidP="00735D7C">
            <w:pPr>
              <w:spacing w:line="240" w:lineRule="auto"/>
              <w:jc w:val="center"/>
              <w:rPr>
                <w:rFonts w:eastAsia="Times New Roman" w:cs="Calibri"/>
                <w:sz w:val="16"/>
                <w:szCs w:val="16"/>
                <w:shd w:val="clear" w:color="auto" w:fill="auto"/>
                <w:lang w:eastAsia="en-GB"/>
              </w:rPr>
            </w:pPr>
            <w:r w:rsidRPr="00735D7C">
              <w:rPr>
                <w:rFonts w:eastAsia="Times New Roman" w:cs="Calibri"/>
                <w:sz w:val="16"/>
                <w:szCs w:val="16"/>
                <w:shd w:val="clear" w:color="auto" w:fill="auto"/>
                <w:lang w:eastAsia="en-GB"/>
              </w:rPr>
              <w:t>371311</w:t>
            </w:r>
          </w:p>
        </w:tc>
        <w:tc>
          <w:tcPr>
            <w:tcW w:w="760" w:type="dxa"/>
            <w:tcBorders>
              <w:top w:val="single" w:sz="12" w:space="0" w:color="auto"/>
              <w:left w:val="nil"/>
              <w:bottom w:val="single" w:sz="4" w:space="0" w:color="auto"/>
              <w:right w:val="nil"/>
            </w:tcBorders>
            <w:shd w:val="clear" w:color="000000" w:fill="9BBF6F"/>
            <w:vAlign w:val="center"/>
            <w:hideMark/>
          </w:tcPr>
          <w:p w14:paraId="7973F14C" w14:textId="77777777" w:rsidR="00735D7C" w:rsidRPr="00735D7C" w:rsidRDefault="00735D7C" w:rsidP="00735D7C">
            <w:pPr>
              <w:spacing w:line="240" w:lineRule="auto"/>
              <w:jc w:val="center"/>
              <w:rPr>
                <w:rFonts w:eastAsia="Times New Roman" w:cs="Calibri"/>
                <w:sz w:val="16"/>
                <w:szCs w:val="16"/>
                <w:shd w:val="clear" w:color="auto" w:fill="auto"/>
                <w:lang w:eastAsia="en-GB"/>
              </w:rPr>
            </w:pPr>
            <w:r w:rsidRPr="00735D7C">
              <w:rPr>
                <w:rFonts w:eastAsia="Times New Roman" w:cs="Calibri"/>
                <w:sz w:val="16"/>
                <w:szCs w:val="16"/>
                <w:shd w:val="clear" w:color="auto" w:fill="auto"/>
                <w:lang w:eastAsia="en-GB"/>
              </w:rPr>
              <w:t>324971</w:t>
            </w:r>
          </w:p>
        </w:tc>
        <w:tc>
          <w:tcPr>
            <w:tcW w:w="2400" w:type="dxa"/>
            <w:tcBorders>
              <w:top w:val="nil"/>
              <w:left w:val="single" w:sz="4" w:space="0" w:color="auto"/>
              <w:bottom w:val="single" w:sz="4" w:space="0" w:color="auto"/>
              <w:right w:val="single" w:sz="12" w:space="0" w:color="auto"/>
            </w:tcBorders>
            <w:shd w:val="clear" w:color="000000" w:fill="9BBF6F"/>
            <w:vAlign w:val="center"/>
            <w:hideMark/>
          </w:tcPr>
          <w:p w14:paraId="6FFCF109" w14:textId="77777777" w:rsidR="00735D7C" w:rsidRPr="00735D7C" w:rsidRDefault="00735D7C" w:rsidP="00735D7C">
            <w:pPr>
              <w:spacing w:line="240" w:lineRule="auto"/>
              <w:jc w:val="left"/>
              <w:rPr>
                <w:rFonts w:eastAsia="Times New Roman" w:cs="Calibri"/>
                <w:sz w:val="16"/>
                <w:szCs w:val="16"/>
                <w:shd w:val="clear" w:color="auto" w:fill="auto"/>
                <w:lang w:eastAsia="en-GB"/>
              </w:rPr>
            </w:pPr>
            <w:r w:rsidRPr="00735D7C">
              <w:rPr>
                <w:rFonts w:eastAsia="Times New Roman" w:cs="Calibri"/>
                <w:sz w:val="16"/>
                <w:szCs w:val="16"/>
                <w:shd w:val="clear" w:color="auto" w:fill="auto"/>
                <w:lang w:eastAsia="en-GB"/>
              </w:rPr>
              <w:t>Sambrook Mill Pond LWS</w:t>
            </w:r>
          </w:p>
        </w:tc>
        <w:tc>
          <w:tcPr>
            <w:tcW w:w="1540" w:type="dxa"/>
            <w:tcBorders>
              <w:top w:val="nil"/>
              <w:left w:val="nil"/>
              <w:bottom w:val="single" w:sz="4" w:space="0" w:color="auto"/>
              <w:right w:val="single" w:sz="4" w:space="0" w:color="auto"/>
            </w:tcBorders>
            <w:shd w:val="clear" w:color="000000" w:fill="9BBF6F"/>
            <w:vAlign w:val="center"/>
            <w:hideMark/>
          </w:tcPr>
          <w:p w14:paraId="55B7CCFF"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0.191</w:t>
            </w:r>
          </w:p>
        </w:tc>
        <w:tc>
          <w:tcPr>
            <w:tcW w:w="1540" w:type="dxa"/>
            <w:tcBorders>
              <w:top w:val="nil"/>
              <w:left w:val="nil"/>
              <w:bottom w:val="single" w:sz="4" w:space="0" w:color="auto"/>
              <w:right w:val="single" w:sz="4" w:space="0" w:color="auto"/>
            </w:tcBorders>
            <w:shd w:val="clear" w:color="000000" w:fill="9BBF6F"/>
            <w:vAlign w:val="center"/>
            <w:hideMark/>
          </w:tcPr>
          <w:p w14:paraId="07402DAE"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0.189</w:t>
            </w:r>
          </w:p>
        </w:tc>
        <w:tc>
          <w:tcPr>
            <w:tcW w:w="1540" w:type="dxa"/>
            <w:tcBorders>
              <w:top w:val="nil"/>
              <w:left w:val="nil"/>
              <w:bottom w:val="single" w:sz="4" w:space="0" w:color="auto"/>
              <w:right w:val="single" w:sz="4" w:space="0" w:color="auto"/>
            </w:tcBorders>
            <w:shd w:val="clear" w:color="000000" w:fill="9BBF6F"/>
            <w:vAlign w:val="center"/>
            <w:hideMark/>
          </w:tcPr>
          <w:p w14:paraId="442513EC"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0.205</w:t>
            </w:r>
          </w:p>
        </w:tc>
        <w:tc>
          <w:tcPr>
            <w:tcW w:w="1540" w:type="dxa"/>
            <w:tcBorders>
              <w:top w:val="nil"/>
              <w:left w:val="nil"/>
              <w:bottom w:val="single" w:sz="4" w:space="0" w:color="auto"/>
              <w:right w:val="single" w:sz="12" w:space="0" w:color="auto"/>
            </w:tcBorders>
            <w:shd w:val="clear" w:color="000000" w:fill="9BBF6F"/>
            <w:vAlign w:val="center"/>
            <w:hideMark/>
          </w:tcPr>
          <w:p w14:paraId="5D7A28E9"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0.175</w:t>
            </w:r>
          </w:p>
        </w:tc>
        <w:tc>
          <w:tcPr>
            <w:tcW w:w="1540" w:type="dxa"/>
            <w:tcBorders>
              <w:top w:val="nil"/>
              <w:left w:val="nil"/>
              <w:bottom w:val="single" w:sz="4" w:space="0" w:color="auto"/>
              <w:right w:val="single" w:sz="4" w:space="0" w:color="auto"/>
            </w:tcBorders>
            <w:shd w:val="clear" w:color="000000" w:fill="9BBF6F"/>
            <w:vAlign w:val="center"/>
            <w:hideMark/>
          </w:tcPr>
          <w:p w14:paraId="32806D3A"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0.145</w:t>
            </w:r>
          </w:p>
        </w:tc>
        <w:tc>
          <w:tcPr>
            <w:tcW w:w="1540" w:type="dxa"/>
            <w:tcBorders>
              <w:top w:val="nil"/>
              <w:left w:val="nil"/>
              <w:bottom w:val="single" w:sz="4" w:space="0" w:color="auto"/>
              <w:right w:val="single" w:sz="4" w:space="0" w:color="auto"/>
            </w:tcBorders>
            <w:shd w:val="clear" w:color="000000" w:fill="9BBF6F"/>
            <w:vAlign w:val="center"/>
            <w:hideMark/>
          </w:tcPr>
          <w:p w14:paraId="03EB2A35"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0.143</w:t>
            </w:r>
          </w:p>
        </w:tc>
        <w:tc>
          <w:tcPr>
            <w:tcW w:w="1540" w:type="dxa"/>
            <w:tcBorders>
              <w:top w:val="nil"/>
              <w:left w:val="nil"/>
              <w:bottom w:val="single" w:sz="4" w:space="0" w:color="auto"/>
              <w:right w:val="single" w:sz="4" w:space="0" w:color="auto"/>
            </w:tcBorders>
            <w:shd w:val="clear" w:color="000000" w:fill="9BBF6F"/>
            <w:vAlign w:val="center"/>
            <w:hideMark/>
          </w:tcPr>
          <w:p w14:paraId="6FBEE873"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0.156</w:t>
            </w:r>
          </w:p>
        </w:tc>
        <w:tc>
          <w:tcPr>
            <w:tcW w:w="1540" w:type="dxa"/>
            <w:tcBorders>
              <w:top w:val="nil"/>
              <w:left w:val="nil"/>
              <w:bottom w:val="single" w:sz="4" w:space="0" w:color="auto"/>
              <w:right w:val="single" w:sz="12" w:space="0" w:color="auto"/>
            </w:tcBorders>
            <w:shd w:val="clear" w:color="000000" w:fill="9BBF6F"/>
            <w:vAlign w:val="center"/>
            <w:hideMark/>
          </w:tcPr>
          <w:p w14:paraId="09E882A2"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0.133</w:t>
            </w:r>
          </w:p>
        </w:tc>
      </w:tr>
      <w:tr w:rsidR="00735D7C" w:rsidRPr="00735D7C" w14:paraId="4A48285C" w14:textId="77777777" w:rsidTr="00735D7C">
        <w:trPr>
          <w:trHeight w:val="240"/>
        </w:trPr>
        <w:tc>
          <w:tcPr>
            <w:tcW w:w="860" w:type="dxa"/>
            <w:tcBorders>
              <w:top w:val="nil"/>
              <w:left w:val="single" w:sz="12" w:space="0" w:color="auto"/>
              <w:bottom w:val="single" w:sz="4" w:space="0" w:color="auto"/>
              <w:right w:val="single" w:sz="4" w:space="0" w:color="auto"/>
            </w:tcBorders>
            <w:shd w:val="clear" w:color="000000" w:fill="9BBF6F"/>
            <w:vAlign w:val="center"/>
            <w:hideMark/>
          </w:tcPr>
          <w:p w14:paraId="6528E9C9" w14:textId="77777777" w:rsidR="00735D7C" w:rsidRPr="00735D7C" w:rsidRDefault="00735D7C" w:rsidP="00735D7C">
            <w:pPr>
              <w:spacing w:line="240" w:lineRule="auto"/>
              <w:jc w:val="center"/>
              <w:rPr>
                <w:rFonts w:eastAsia="Times New Roman" w:cs="Calibri"/>
                <w:sz w:val="16"/>
                <w:szCs w:val="16"/>
                <w:shd w:val="clear" w:color="auto" w:fill="auto"/>
                <w:lang w:eastAsia="en-GB"/>
              </w:rPr>
            </w:pPr>
            <w:r w:rsidRPr="00735D7C">
              <w:rPr>
                <w:rFonts w:eastAsia="Times New Roman" w:cs="Calibri"/>
                <w:sz w:val="16"/>
                <w:szCs w:val="16"/>
                <w:shd w:val="clear" w:color="auto" w:fill="auto"/>
                <w:lang w:eastAsia="en-GB"/>
              </w:rPr>
              <w:t>2</w:t>
            </w:r>
          </w:p>
        </w:tc>
        <w:tc>
          <w:tcPr>
            <w:tcW w:w="760" w:type="dxa"/>
            <w:tcBorders>
              <w:top w:val="nil"/>
              <w:left w:val="nil"/>
              <w:bottom w:val="single" w:sz="4" w:space="0" w:color="auto"/>
              <w:right w:val="single" w:sz="4" w:space="0" w:color="auto"/>
            </w:tcBorders>
            <w:shd w:val="clear" w:color="000000" w:fill="9BBF6F"/>
            <w:vAlign w:val="center"/>
            <w:hideMark/>
          </w:tcPr>
          <w:p w14:paraId="6D9DADBE" w14:textId="77777777" w:rsidR="00735D7C" w:rsidRPr="00735D7C" w:rsidRDefault="00735D7C" w:rsidP="00735D7C">
            <w:pPr>
              <w:spacing w:line="240" w:lineRule="auto"/>
              <w:jc w:val="center"/>
              <w:rPr>
                <w:rFonts w:eastAsia="Times New Roman" w:cs="Calibri"/>
                <w:sz w:val="16"/>
                <w:szCs w:val="16"/>
                <w:shd w:val="clear" w:color="auto" w:fill="auto"/>
                <w:lang w:eastAsia="en-GB"/>
              </w:rPr>
            </w:pPr>
            <w:r w:rsidRPr="00735D7C">
              <w:rPr>
                <w:rFonts w:eastAsia="Times New Roman" w:cs="Calibri"/>
                <w:sz w:val="16"/>
                <w:szCs w:val="16"/>
                <w:shd w:val="clear" w:color="auto" w:fill="auto"/>
                <w:lang w:eastAsia="en-GB"/>
              </w:rPr>
              <w:t>371294</w:t>
            </w:r>
          </w:p>
        </w:tc>
        <w:tc>
          <w:tcPr>
            <w:tcW w:w="760" w:type="dxa"/>
            <w:tcBorders>
              <w:top w:val="nil"/>
              <w:left w:val="nil"/>
              <w:bottom w:val="single" w:sz="4" w:space="0" w:color="auto"/>
              <w:right w:val="nil"/>
            </w:tcBorders>
            <w:shd w:val="clear" w:color="000000" w:fill="9BBF6F"/>
            <w:vAlign w:val="center"/>
            <w:hideMark/>
          </w:tcPr>
          <w:p w14:paraId="551F372D" w14:textId="77777777" w:rsidR="00735D7C" w:rsidRPr="00735D7C" w:rsidRDefault="00735D7C" w:rsidP="00735D7C">
            <w:pPr>
              <w:spacing w:line="240" w:lineRule="auto"/>
              <w:jc w:val="center"/>
              <w:rPr>
                <w:rFonts w:eastAsia="Times New Roman" w:cs="Calibri"/>
                <w:sz w:val="16"/>
                <w:szCs w:val="16"/>
                <w:shd w:val="clear" w:color="auto" w:fill="auto"/>
                <w:lang w:eastAsia="en-GB"/>
              </w:rPr>
            </w:pPr>
            <w:r w:rsidRPr="00735D7C">
              <w:rPr>
                <w:rFonts w:eastAsia="Times New Roman" w:cs="Calibri"/>
                <w:sz w:val="16"/>
                <w:szCs w:val="16"/>
                <w:shd w:val="clear" w:color="auto" w:fill="auto"/>
                <w:lang w:eastAsia="en-GB"/>
              </w:rPr>
              <w:t>325249</w:t>
            </w:r>
          </w:p>
        </w:tc>
        <w:tc>
          <w:tcPr>
            <w:tcW w:w="2400" w:type="dxa"/>
            <w:tcBorders>
              <w:top w:val="nil"/>
              <w:left w:val="single" w:sz="4" w:space="0" w:color="auto"/>
              <w:bottom w:val="single" w:sz="4" w:space="0" w:color="auto"/>
              <w:right w:val="single" w:sz="12" w:space="0" w:color="auto"/>
            </w:tcBorders>
            <w:shd w:val="clear" w:color="000000" w:fill="9BBF6F"/>
            <w:vAlign w:val="center"/>
            <w:hideMark/>
          </w:tcPr>
          <w:p w14:paraId="29949B95" w14:textId="77777777" w:rsidR="00735D7C" w:rsidRPr="00735D7C" w:rsidRDefault="00735D7C" w:rsidP="00735D7C">
            <w:pPr>
              <w:spacing w:line="240" w:lineRule="auto"/>
              <w:jc w:val="left"/>
              <w:rPr>
                <w:rFonts w:eastAsia="Times New Roman" w:cs="Calibri"/>
                <w:sz w:val="16"/>
                <w:szCs w:val="16"/>
                <w:shd w:val="clear" w:color="auto" w:fill="auto"/>
                <w:lang w:eastAsia="en-GB"/>
              </w:rPr>
            </w:pPr>
            <w:r w:rsidRPr="00735D7C">
              <w:rPr>
                <w:rFonts w:eastAsia="Times New Roman" w:cs="Calibri"/>
                <w:sz w:val="16"/>
                <w:szCs w:val="16"/>
                <w:shd w:val="clear" w:color="auto" w:fill="auto"/>
                <w:lang w:eastAsia="en-GB"/>
              </w:rPr>
              <w:t>Sambrook Mill Pond LWS</w:t>
            </w:r>
          </w:p>
        </w:tc>
        <w:tc>
          <w:tcPr>
            <w:tcW w:w="1540" w:type="dxa"/>
            <w:tcBorders>
              <w:top w:val="nil"/>
              <w:left w:val="nil"/>
              <w:bottom w:val="single" w:sz="4" w:space="0" w:color="auto"/>
              <w:right w:val="single" w:sz="4" w:space="0" w:color="auto"/>
            </w:tcBorders>
            <w:shd w:val="clear" w:color="000000" w:fill="9BBF6F"/>
            <w:vAlign w:val="center"/>
            <w:hideMark/>
          </w:tcPr>
          <w:p w14:paraId="45215BA0"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0.147</w:t>
            </w:r>
          </w:p>
        </w:tc>
        <w:tc>
          <w:tcPr>
            <w:tcW w:w="1540" w:type="dxa"/>
            <w:tcBorders>
              <w:top w:val="nil"/>
              <w:left w:val="nil"/>
              <w:bottom w:val="single" w:sz="4" w:space="0" w:color="auto"/>
              <w:right w:val="single" w:sz="4" w:space="0" w:color="auto"/>
            </w:tcBorders>
            <w:shd w:val="clear" w:color="000000" w:fill="9BBF6F"/>
            <w:vAlign w:val="center"/>
            <w:hideMark/>
          </w:tcPr>
          <w:p w14:paraId="2BC4E151"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0.145</w:t>
            </w:r>
          </w:p>
        </w:tc>
        <w:tc>
          <w:tcPr>
            <w:tcW w:w="1540" w:type="dxa"/>
            <w:tcBorders>
              <w:top w:val="nil"/>
              <w:left w:val="nil"/>
              <w:bottom w:val="single" w:sz="4" w:space="0" w:color="auto"/>
              <w:right w:val="single" w:sz="4" w:space="0" w:color="auto"/>
            </w:tcBorders>
            <w:shd w:val="clear" w:color="000000" w:fill="9BBF6F"/>
            <w:vAlign w:val="center"/>
            <w:hideMark/>
          </w:tcPr>
          <w:p w14:paraId="3B04B240"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0.156</w:t>
            </w:r>
          </w:p>
        </w:tc>
        <w:tc>
          <w:tcPr>
            <w:tcW w:w="1540" w:type="dxa"/>
            <w:tcBorders>
              <w:top w:val="nil"/>
              <w:left w:val="nil"/>
              <w:bottom w:val="single" w:sz="4" w:space="0" w:color="auto"/>
              <w:right w:val="single" w:sz="12" w:space="0" w:color="auto"/>
            </w:tcBorders>
            <w:shd w:val="clear" w:color="000000" w:fill="9BBF6F"/>
            <w:vAlign w:val="center"/>
            <w:hideMark/>
          </w:tcPr>
          <w:p w14:paraId="3E370237"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0.131</w:t>
            </w:r>
          </w:p>
        </w:tc>
        <w:tc>
          <w:tcPr>
            <w:tcW w:w="1540" w:type="dxa"/>
            <w:tcBorders>
              <w:top w:val="nil"/>
              <w:left w:val="nil"/>
              <w:bottom w:val="single" w:sz="4" w:space="0" w:color="auto"/>
              <w:right w:val="single" w:sz="4" w:space="0" w:color="auto"/>
            </w:tcBorders>
            <w:shd w:val="clear" w:color="000000" w:fill="9BBF6F"/>
            <w:vAlign w:val="center"/>
            <w:hideMark/>
          </w:tcPr>
          <w:p w14:paraId="5F5CBDF6"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0.112</w:t>
            </w:r>
          </w:p>
        </w:tc>
        <w:tc>
          <w:tcPr>
            <w:tcW w:w="1540" w:type="dxa"/>
            <w:tcBorders>
              <w:top w:val="nil"/>
              <w:left w:val="nil"/>
              <w:bottom w:val="single" w:sz="4" w:space="0" w:color="auto"/>
              <w:right w:val="single" w:sz="4" w:space="0" w:color="auto"/>
            </w:tcBorders>
            <w:shd w:val="clear" w:color="000000" w:fill="9BBF6F"/>
            <w:vAlign w:val="center"/>
            <w:hideMark/>
          </w:tcPr>
          <w:p w14:paraId="03F0793C"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0.110</w:t>
            </w:r>
          </w:p>
        </w:tc>
        <w:tc>
          <w:tcPr>
            <w:tcW w:w="1540" w:type="dxa"/>
            <w:tcBorders>
              <w:top w:val="nil"/>
              <w:left w:val="nil"/>
              <w:bottom w:val="single" w:sz="4" w:space="0" w:color="auto"/>
              <w:right w:val="single" w:sz="4" w:space="0" w:color="auto"/>
            </w:tcBorders>
            <w:shd w:val="clear" w:color="000000" w:fill="9BBF6F"/>
            <w:vAlign w:val="center"/>
            <w:hideMark/>
          </w:tcPr>
          <w:p w14:paraId="3B67B7BB"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0.119</w:t>
            </w:r>
          </w:p>
        </w:tc>
        <w:tc>
          <w:tcPr>
            <w:tcW w:w="1540" w:type="dxa"/>
            <w:tcBorders>
              <w:top w:val="nil"/>
              <w:left w:val="nil"/>
              <w:bottom w:val="single" w:sz="4" w:space="0" w:color="auto"/>
              <w:right w:val="single" w:sz="12" w:space="0" w:color="auto"/>
            </w:tcBorders>
            <w:shd w:val="clear" w:color="000000" w:fill="9BBF6F"/>
            <w:vAlign w:val="center"/>
            <w:hideMark/>
          </w:tcPr>
          <w:p w14:paraId="15005EF9"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0.100</w:t>
            </w:r>
          </w:p>
        </w:tc>
      </w:tr>
      <w:tr w:rsidR="00735D7C" w:rsidRPr="00735D7C" w14:paraId="6C3796EB" w14:textId="77777777" w:rsidTr="00735D7C">
        <w:trPr>
          <w:trHeight w:val="240"/>
        </w:trPr>
        <w:tc>
          <w:tcPr>
            <w:tcW w:w="860" w:type="dxa"/>
            <w:tcBorders>
              <w:top w:val="nil"/>
              <w:left w:val="single" w:sz="12" w:space="0" w:color="auto"/>
              <w:bottom w:val="single" w:sz="4" w:space="0" w:color="auto"/>
              <w:right w:val="single" w:sz="4" w:space="0" w:color="auto"/>
            </w:tcBorders>
            <w:shd w:val="clear" w:color="000000" w:fill="9BBF6F"/>
            <w:vAlign w:val="center"/>
            <w:hideMark/>
          </w:tcPr>
          <w:p w14:paraId="4D412A36" w14:textId="77777777" w:rsidR="00735D7C" w:rsidRPr="00735D7C" w:rsidRDefault="00735D7C" w:rsidP="00735D7C">
            <w:pPr>
              <w:spacing w:line="240" w:lineRule="auto"/>
              <w:jc w:val="center"/>
              <w:rPr>
                <w:rFonts w:eastAsia="Times New Roman" w:cs="Calibri"/>
                <w:sz w:val="16"/>
                <w:szCs w:val="16"/>
                <w:shd w:val="clear" w:color="auto" w:fill="auto"/>
                <w:lang w:eastAsia="en-GB"/>
              </w:rPr>
            </w:pPr>
            <w:r w:rsidRPr="00735D7C">
              <w:rPr>
                <w:rFonts w:eastAsia="Times New Roman" w:cs="Calibri"/>
                <w:sz w:val="16"/>
                <w:szCs w:val="16"/>
                <w:shd w:val="clear" w:color="auto" w:fill="auto"/>
                <w:lang w:eastAsia="en-GB"/>
              </w:rPr>
              <w:t>3</w:t>
            </w:r>
          </w:p>
        </w:tc>
        <w:tc>
          <w:tcPr>
            <w:tcW w:w="760" w:type="dxa"/>
            <w:tcBorders>
              <w:top w:val="nil"/>
              <w:left w:val="nil"/>
              <w:bottom w:val="single" w:sz="4" w:space="0" w:color="auto"/>
              <w:right w:val="single" w:sz="4" w:space="0" w:color="auto"/>
            </w:tcBorders>
            <w:shd w:val="clear" w:color="000000" w:fill="9BBF6F"/>
            <w:vAlign w:val="center"/>
            <w:hideMark/>
          </w:tcPr>
          <w:p w14:paraId="57FD3CD2" w14:textId="77777777" w:rsidR="00735D7C" w:rsidRPr="00735D7C" w:rsidRDefault="00735D7C" w:rsidP="00735D7C">
            <w:pPr>
              <w:spacing w:line="240" w:lineRule="auto"/>
              <w:jc w:val="center"/>
              <w:rPr>
                <w:rFonts w:eastAsia="Times New Roman" w:cs="Calibri"/>
                <w:sz w:val="16"/>
                <w:szCs w:val="16"/>
                <w:shd w:val="clear" w:color="auto" w:fill="auto"/>
                <w:lang w:eastAsia="en-GB"/>
              </w:rPr>
            </w:pPr>
            <w:r w:rsidRPr="00735D7C">
              <w:rPr>
                <w:rFonts w:eastAsia="Times New Roman" w:cs="Calibri"/>
                <w:sz w:val="16"/>
                <w:szCs w:val="16"/>
                <w:shd w:val="clear" w:color="auto" w:fill="auto"/>
                <w:lang w:eastAsia="en-GB"/>
              </w:rPr>
              <w:t>371210</w:t>
            </w:r>
          </w:p>
        </w:tc>
        <w:tc>
          <w:tcPr>
            <w:tcW w:w="760" w:type="dxa"/>
            <w:tcBorders>
              <w:top w:val="nil"/>
              <w:left w:val="nil"/>
              <w:bottom w:val="single" w:sz="4" w:space="0" w:color="auto"/>
              <w:right w:val="nil"/>
            </w:tcBorders>
            <w:shd w:val="clear" w:color="000000" w:fill="9BBF6F"/>
            <w:vAlign w:val="center"/>
            <w:hideMark/>
          </w:tcPr>
          <w:p w14:paraId="29133103" w14:textId="77777777" w:rsidR="00735D7C" w:rsidRPr="00735D7C" w:rsidRDefault="00735D7C" w:rsidP="00735D7C">
            <w:pPr>
              <w:spacing w:line="240" w:lineRule="auto"/>
              <w:jc w:val="center"/>
              <w:rPr>
                <w:rFonts w:eastAsia="Times New Roman" w:cs="Calibri"/>
                <w:sz w:val="16"/>
                <w:szCs w:val="16"/>
                <w:shd w:val="clear" w:color="auto" w:fill="auto"/>
                <w:lang w:eastAsia="en-GB"/>
              </w:rPr>
            </w:pPr>
            <w:r w:rsidRPr="00735D7C">
              <w:rPr>
                <w:rFonts w:eastAsia="Times New Roman" w:cs="Calibri"/>
                <w:sz w:val="16"/>
                <w:szCs w:val="16"/>
                <w:shd w:val="clear" w:color="auto" w:fill="auto"/>
                <w:lang w:eastAsia="en-GB"/>
              </w:rPr>
              <w:t>325494</w:t>
            </w:r>
          </w:p>
        </w:tc>
        <w:tc>
          <w:tcPr>
            <w:tcW w:w="2400" w:type="dxa"/>
            <w:tcBorders>
              <w:top w:val="nil"/>
              <w:left w:val="single" w:sz="4" w:space="0" w:color="auto"/>
              <w:bottom w:val="single" w:sz="4" w:space="0" w:color="auto"/>
              <w:right w:val="single" w:sz="12" w:space="0" w:color="auto"/>
            </w:tcBorders>
            <w:shd w:val="clear" w:color="000000" w:fill="9BBF6F"/>
            <w:vAlign w:val="center"/>
            <w:hideMark/>
          </w:tcPr>
          <w:p w14:paraId="604C0911" w14:textId="77777777" w:rsidR="00735D7C" w:rsidRPr="00735D7C" w:rsidRDefault="00735D7C" w:rsidP="00735D7C">
            <w:pPr>
              <w:spacing w:line="240" w:lineRule="auto"/>
              <w:jc w:val="left"/>
              <w:rPr>
                <w:rFonts w:eastAsia="Times New Roman" w:cs="Calibri"/>
                <w:sz w:val="16"/>
                <w:szCs w:val="16"/>
                <w:shd w:val="clear" w:color="auto" w:fill="auto"/>
                <w:lang w:eastAsia="en-GB"/>
              </w:rPr>
            </w:pPr>
            <w:r w:rsidRPr="00735D7C">
              <w:rPr>
                <w:rFonts w:eastAsia="Times New Roman" w:cs="Calibri"/>
                <w:sz w:val="16"/>
                <w:szCs w:val="16"/>
                <w:shd w:val="clear" w:color="auto" w:fill="auto"/>
                <w:lang w:eastAsia="en-GB"/>
              </w:rPr>
              <w:t>Sambrook Mill Pond LWS</w:t>
            </w:r>
          </w:p>
        </w:tc>
        <w:tc>
          <w:tcPr>
            <w:tcW w:w="1540" w:type="dxa"/>
            <w:tcBorders>
              <w:top w:val="nil"/>
              <w:left w:val="nil"/>
              <w:bottom w:val="single" w:sz="4" w:space="0" w:color="auto"/>
              <w:right w:val="single" w:sz="4" w:space="0" w:color="auto"/>
            </w:tcBorders>
            <w:shd w:val="clear" w:color="000000" w:fill="9BBF6F"/>
            <w:vAlign w:val="center"/>
            <w:hideMark/>
          </w:tcPr>
          <w:p w14:paraId="6004CE3B"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0.119</w:t>
            </w:r>
          </w:p>
        </w:tc>
        <w:tc>
          <w:tcPr>
            <w:tcW w:w="1540" w:type="dxa"/>
            <w:tcBorders>
              <w:top w:val="nil"/>
              <w:left w:val="nil"/>
              <w:bottom w:val="single" w:sz="4" w:space="0" w:color="auto"/>
              <w:right w:val="single" w:sz="4" w:space="0" w:color="auto"/>
            </w:tcBorders>
            <w:shd w:val="clear" w:color="000000" w:fill="9BBF6F"/>
            <w:vAlign w:val="center"/>
            <w:hideMark/>
          </w:tcPr>
          <w:p w14:paraId="33688D58"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0.117</w:t>
            </w:r>
          </w:p>
        </w:tc>
        <w:tc>
          <w:tcPr>
            <w:tcW w:w="1540" w:type="dxa"/>
            <w:tcBorders>
              <w:top w:val="nil"/>
              <w:left w:val="nil"/>
              <w:bottom w:val="single" w:sz="4" w:space="0" w:color="auto"/>
              <w:right w:val="single" w:sz="4" w:space="0" w:color="auto"/>
            </w:tcBorders>
            <w:shd w:val="clear" w:color="000000" w:fill="9BBF6F"/>
            <w:vAlign w:val="center"/>
            <w:hideMark/>
          </w:tcPr>
          <w:p w14:paraId="4D032FA0"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0.123</w:t>
            </w:r>
          </w:p>
        </w:tc>
        <w:tc>
          <w:tcPr>
            <w:tcW w:w="1540" w:type="dxa"/>
            <w:tcBorders>
              <w:top w:val="nil"/>
              <w:left w:val="nil"/>
              <w:bottom w:val="single" w:sz="4" w:space="0" w:color="auto"/>
              <w:right w:val="single" w:sz="12" w:space="0" w:color="auto"/>
            </w:tcBorders>
            <w:shd w:val="clear" w:color="000000" w:fill="9BBF6F"/>
            <w:vAlign w:val="center"/>
            <w:hideMark/>
          </w:tcPr>
          <w:p w14:paraId="0E46F1FB"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0.102</w:t>
            </w:r>
          </w:p>
        </w:tc>
        <w:tc>
          <w:tcPr>
            <w:tcW w:w="1540" w:type="dxa"/>
            <w:tcBorders>
              <w:top w:val="nil"/>
              <w:left w:val="nil"/>
              <w:bottom w:val="single" w:sz="4" w:space="0" w:color="auto"/>
              <w:right w:val="single" w:sz="4" w:space="0" w:color="auto"/>
            </w:tcBorders>
            <w:shd w:val="clear" w:color="000000" w:fill="9BBF6F"/>
            <w:vAlign w:val="center"/>
            <w:hideMark/>
          </w:tcPr>
          <w:p w14:paraId="52BDF064"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0.090</w:t>
            </w:r>
          </w:p>
        </w:tc>
        <w:tc>
          <w:tcPr>
            <w:tcW w:w="1540" w:type="dxa"/>
            <w:tcBorders>
              <w:top w:val="nil"/>
              <w:left w:val="nil"/>
              <w:bottom w:val="single" w:sz="4" w:space="0" w:color="auto"/>
              <w:right w:val="single" w:sz="4" w:space="0" w:color="auto"/>
            </w:tcBorders>
            <w:shd w:val="clear" w:color="000000" w:fill="9BBF6F"/>
            <w:vAlign w:val="center"/>
            <w:hideMark/>
          </w:tcPr>
          <w:p w14:paraId="5BBC0DBC"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0.089</w:t>
            </w:r>
          </w:p>
        </w:tc>
        <w:tc>
          <w:tcPr>
            <w:tcW w:w="1540" w:type="dxa"/>
            <w:tcBorders>
              <w:top w:val="nil"/>
              <w:left w:val="nil"/>
              <w:bottom w:val="single" w:sz="4" w:space="0" w:color="auto"/>
              <w:right w:val="single" w:sz="4" w:space="0" w:color="auto"/>
            </w:tcBorders>
            <w:shd w:val="clear" w:color="000000" w:fill="9BBF6F"/>
            <w:vAlign w:val="center"/>
            <w:hideMark/>
          </w:tcPr>
          <w:p w14:paraId="5867C43B"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0.094</w:t>
            </w:r>
          </w:p>
        </w:tc>
        <w:tc>
          <w:tcPr>
            <w:tcW w:w="1540" w:type="dxa"/>
            <w:tcBorders>
              <w:top w:val="nil"/>
              <w:left w:val="nil"/>
              <w:bottom w:val="single" w:sz="4" w:space="0" w:color="auto"/>
              <w:right w:val="single" w:sz="12" w:space="0" w:color="auto"/>
            </w:tcBorders>
            <w:shd w:val="clear" w:color="000000" w:fill="9BBF6F"/>
            <w:vAlign w:val="center"/>
            <w:hideMark/>
          </w:tcPr>
          <w:p w14:paraId="1FDFEA98"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0.078</w:t>
            </w:r>
          </w:p>
        </w:tc>
      </w:tr>
      <w:tr w:rsidR="00735D7C" w:rsidRPr="00735D7C" w14:paraId="3B6447F3" w14:textId="77777777" w:rsidTr="00735D7C">
        <w:trPr>
          <w:trHeight w:val="240"/>
        </w:trPr>
        <w:tc>
          <w:tcPr>
            <w:tcW w:w="860" w:type="dxa"/>
            <w:tcBorders>
              <w:top w:val="nil"/>
              <w:left w:val="single" w:sz="12" w:space="0" w:color="auto"/>
              <w:bottom w:val="single" w:sz="4" w:space="0" w:color="auto"/>
              <w:right w:val="single" w:sz="4" w:space="0" w:color="auto"/>
            </w:tcBorders>
            <w:shd w:val="clear" w:color="000000" w:fill="99FF66"/>
            <w:vAlign w:val="center"/>
            <w:hideMark/>
          </w:tcPr>
          <w:p w14:paraId="2BA59D13" w14:textId="77777777" w:rsidR="00735D7C" w:rsidRPr="00735D7C" w:rsidRDefault="00735D7C" w:rsidP="00735D7C">
            <w:pPr>
              <w:spacing w:line="240" w:lineRule="auto"/>
              <w:jc w:val="center"/>
              <w:rPr>
                <w:rFonts w:eastAsia="Times New Roman" w:cs="Calibri"/>
                <w:sz w:val="16"/>
                <w:szCs w:val="16"/>
                <w:shd w:val="clear" w:color="auto" w:fill="auto"/>
                <w:lang w:eastAsia="en-GB"/>
              </w:rPr>
            </w:pPr>
            <w:r w:rsidRPr="00735D7C">
              <w:rPr>
                <w:rFonts w:eastAsia="Times New Roman" w:cs="Calibri"/>
                <w:sz w:val="16"/>
                <w:szCs w:val="16"/>
                <w:shd w:val="clear" w:color="auto" w:fill="auto"/>
                <w:lang w:eastAsia="en-GB"/>
              </w:rPr>
              <w:t>4</w:t>
            </w:r>
          </w:p>
        </w:tc>
        <w:tc>
          <w:tcPr>
            <w:tcW w:w="760" w:type="dxa"/>
            <w:tcBorders>
              <w:top w:val="nil"/>
              <w:left w:val="nil"/>
              <w:bottom w:val="single" w:sz="4" w:space="0" w:color="auto"/>
              <w:right w:val="single" w:sz="4" w:space="0" w:color="auto"/>
            </w:tcBorders>
            <w:shd w:val="clear" w:color="000000" w:fill="99FF66"/>
            <w:vAlign w:val="center"/>
            <w:hideMark/>
          </w:tcPr>
          <w:p w14:paraId="0B87A45E" w14:textId="77777777" w:rsidR="00735D7C" w:rsidRPr="00735D7C" w:rsidRDefault="00735D7C" w:rsidP="00735D7C">
            <w:pPr>
              <w:spacing w:line="240" w:lineRule="auto"/>
              <w:jc w:val="center"/>
              <w:rPr>
                <w:rFonts w:eastAsia="Times New Roman" w:cs="Calibri"/>
                <w:sz w:val="16"/>
                <w:szCs w:val="16"/>
                <w:shd w:val="clear" w:color="auto" w:fill="auto"/>
                <w:lang w:eastAsia="en-GB"/>
              </w:rPr>
            </w:pPr>
            <w:r w:rsidRPr="00735D7C">
              <w:rPr>
                <w:rFonts w:eastAsia="Times New Roman" w:cs="Calibri"/>
                <w:sz w:val="16"/>
                <w:szCs w:val="16"/>
                <w:shd w:val="clear" w:color="auto" w:fill="auto"/>
                <w:lang w:eastAsia="en-GB"/>
              </w:rPr>
              <w:t>373409</w:t>
            </w:r>
          </w:p>
        </w:tc>
        <w:tc>
          <w:tcPr>
            <w:tcW w:w="760" w:type="dxa"/>
            <w:tcBorders>
              <w:top w:val="nil"/>
              <w:left w:val="nil"/>
              <w:bottom w:val="single" w:sz="4" w:space="0" w:color="auto"/>
              <w:right w:val="nil"/>
            </w:tcBorders>
            <w:shd w:val="clear" w:color="000000" w:fill="99FF66"/>
            <w:vAlign w:val="center"/>
            <w:hideMark/>
          </w:tcPr>
          <w:p w14:paraId="6DB9620B" w14:textId="77777777" w:rsidR="00735D7C" w:rsidRPr="00735D7C" w:rsidRDefault="00735D7C" w:rsidP="00735D7C">
            <w:pPr>
              <w:spacing w:line="240" w:lineRule="auto"/>
              <w:jc w:val="center"/>
              <w:rPr>
                <w:rFonts w:eastAsia="Times New Roman" w:cs="Calibri"/>
                <w:sz w:val="16"/>
                <w:szCs w:val="16"/>
                <w:shd w:val="clear" w:color="auto" w:fill="auto"/>
                <w:lang w:eastAsia="en-GB"/>
              </w:rPr>
            </w:pPr>
            <w:r w:rsidRPr="00735D7C">
              <w:rPr>
                <w:rFonts w:eastAsia="Times New Roman" w:cs="Calibri"/>
                <w:sz w:val="16"/>
                <w:szCs w:val="16"/>
                <w:shd w:val="clear" w:color="auto" w:fill="auto"/>
                <w:lang w:eastAsia="en-GB"/>
              </w:rPr>
              <w:t>319218</w:t>
            </w:r>
          </w:p>
        </w:tc>
        <w:tc>
          <w:tcPr>
            <w:tcW w:w="2400" w:type="dxa"/>
            <w:tcBorders>
              <w:top w:val="nil"/>
              <w:left w:val="single" w:sz="4" w:space="0" w:color="auto"/>
              <w:bottom w:val="single" w:sz="4" w:space="0" w:color="auto"/>
              <w:right w:val="single" w:sz="12" w:space="0" w:color="auto"/>
            </w:tcBorders>
            <w:shd w:val="clear" w:color="000000" w:fill="99FF66"/>
            <w:vAlign w:val="center"/>
            <w:hideMark/>
          </w:tcPr>
          <w:p w14:paraId="7BF32D2A" w14:textId="77777777" w:rsidR="00735D7C" w:rsidRPr="00735D7C" w:rsidRDefault="00735D7C" w:rsidP="00735D7C">
            <w:pPr>
              <w:spacing w:line="240" w:lineRule="auto"/>
              <w:jc w:val="left"/>
              <w:rPr>
                <w:rFonts w:eastAsia="Times New Roman" w:cs="Calibri"/>
                <w:sz w:val="16"/>
                <w:szCs w:val="16"/>
                <w:shd w:val="clear" w:color="auto" w:fill="auto"/>
                <w:lang w:eastAsia="en-GB"/>
              </w:rPr>
            </w:pPr>
            <w:r w:rsidRPr="00735D7C">
              <w:rPr>
                <w:rFonts w:eastAsia="Times New Roman" w:cs="Calibri"/>
                <w:sz w:val="16"/>
                <w:szCs w:val="16"/>
                <w:shd w:val="clear" w:color="auto" w:fill="auto"/>
                <w:lang w:eastAsia="en-GB"/>
              </w:rPr>
              <w:t>Newport Canal SSSI</w:t>
            </w:r>
          </w:p>
        </w:tc>
        <w:tc>
          <w:tcPr>
            <w:tcW w:w="1540" w:type="dxa"/>
            <w:tcBorders>
              <w:top w:val="single" w:sz="4" w:space="0" w:color="auto"/>
              <w:left w:val="single" w:sz="12" w:space="0" w:color="auto"/>
              <w:bottom w:val="single" w:sz="4" w:space="0" w:color="auto"/>
              <w:right w:val="single" w:sz="4" w:space="0" w:color="auto"/>
            </w:tcBorders>
            <w:shd w:val="clear" w:color="000000" w:fill="99FF66"/>
            <w:vAlign w:val="center"/>
            <w:hideMark/>
          </w:tcPr>
          <w:p w14:paraId="3B189720"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0.054</w:t>
            </w:r>
          </w:p>
        </w:tc>
        <w:tc>
          <w:tcPr>
            <w:tcW w:w="1540" w:type="dxa"/>
            <w:tcBorders>
              <w:top w:val="single" w:sz="4" w:space="0" w:color="auto"/>
              <w:left w:val="single" w:sz="4" w:space="0" w:color="auto"/>
              <w:bottom w:val="single" w:sz="4" w:space="0" w:color="auto"/>
              <w:right w:val="single" w:sz="4" w:space="0" w:color="auto"/>
            </w:tcBorders>
            <w:shd w:val="clear" w:color="000000" w:fill="99FF66"/>
            <w:vAlign w:val="center"/>
            <w:hideMark/>
          </w:tcPr>
          <w:p w14:paraId="396A6BA2"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0.054</w:t>
            </w:r>
          </w:p>
        </w:tc>
        <w:tc>
          <w:tcPr>
            <w:tcW w:w="1540" w:type="dxa"/>
            <w:tcBorders>
              <w:top w:val="single" w:sz="4" w:space="0" w:color="auto"/>
              <w:left w:val="single" w:sz="4" w:space="0" w:color="auto"/>
              <w:bottom w:val="single" w:sz="4" w:space="0" w:color="auto"/>
              <w:right w:val="single" w:sz="4" w:space="0" w:color="auto"/>
            </w:tcBorders>
            <w:shd w:val="clear" w:color="000000" w:fill="99FF66"/>
            <w:vAlign w:val="center"/>
            <w:hideMark/>
          </w:tcPr>
          <w:p w14:paraId="42B00ADB"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0.057</w:t>
            </w:r>
          </w:p>
        </w:tc>
        <w:tc>
          <w:tcPr>
            <w:tcW w:w="1540" w:type="dxa"/>
            <w:tcBorders>
              <w:top w:val="single" w:sz="4" w:space="0" w:color="auto"/>
              <w:left w:val="single" w:sz="4" w:space="0" w:color="auto"/>
              <w:bottom w:val="single" w:sz="4" w:space="0" w:color="auto"/>
              <w:right w:val="single" w:sz="12" w:space="0" w:color="auto"/>
            </w:tcBorders>
            <w:shd w:val="clear" w:color="000000" w:fill="99FF66"/>
            <w:vAlign w:val="center"/>
            <w:hideMark/>
          </w:tcPr>
          <w:p w14:paraId="769D47B3"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0.035</w:t>
            </w:r>
          </w:p>
        </w:tc>
        <w:tc>
          <w:tcPr>
            <w:tcW w:w="1540" w:type="dxa"/>
            <w:tcBorders>
              <w:top w:val="single" w:sz="4" w:space="0" w:color="auto"/>
              <w:left w:val="single" w:sz="12" w:space="0" w:color="auto"/>
              <w:bottom w:val="single" w:sz="4" w:space="0" w:color="auto"/>
              <w:right w:val="single" w:sz="4" w:space="0" w:color="auto"/>
            </w:tcBorders>
            <w:shd w:val="clear" w:color="000000" w:fill="99FF66"/>
            <w:vAlign w:val="center"/>
            <w:hideMark/>
          </w:tcPr>
          <w:p w14:paraId="0AD49D8F"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0.041</w:t>
            </w:r>
          </w:p>
        </w:tc>
        <w:tc>
          <w:tcPr>
            <w:tcW w:w="1540" w:type="dxa"/>
            <w:tcBorders>
              <w:top w:val="single" w:sz="4" w:space="0" w:color="auto"/>
              <w:left w:val="single" w:sz="4" w:space="0" w:color="auto"/>
              <w:bottom w:val="single" w:sz="4" w:space="0" w:color="auto"/>
              <w:right w:val="single" w:sz="4" w:space="0" w:color="auto"/>
            </w:tcBorders>
            <w:shd w:val="clear" w:color="000000" w:fill="99FF66"/>
            <w:vAlign w:val="center"/>
            <w:hideMark/>
          </w:tcPr>
          <w:p w14:paraId="19AD306C"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0.041</w:t>
            </w:r>
          </w:p>
        </w:tc>
        <w:tc>
          <w:tcPr>
            <w:tcW w:w="1540" w:type="dxa"/>
            <w:tcBorders>
              <w:top w:val="single" w:sz="4" w:space="0" w:color="auto"/>
              <w:left w:val="single" w:sz="4" w:space="0" w:color="auto"/>
              <w:bottom w:val="single" w:sz="4" w:space="0" w:color="auto"/>
              <w:right w:val="single" w:sz="4" w:space="0" w:color="auto"/>
            </w:tcBorders>
            <w:shd w:val="clear" w:color="000000" w:fill="99FF66"/>
            <w:vAlign w:val="center"/>
            <w:hideMark/>
          </w:tcPr>
          <w:p w14:paraId="24275EED"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0.044</w:t>
            </w:r>
          </w:p>
        </w:tc>
        <w:tc>
          <w:tcPr>
            <w:tcW w:w="1540" w:type="dxa"/>
            <w:tcBorders>
              <w:top w:val="single" w:sz="4" w:space="0" w:color="auto"/>
              <w:left w:val="single" w:sz="4" w:space="0" w:color="auto"/>
              <w:bottom w:val="single" w:sz="4" w:space="0" w:color="auto"/>
              <w:right w:val="single" w:sz="12" w:space="0" w:color="auto"/>
            </w:tcBorders>
            <w:shd w:val="clear" w:color="000000" w:fill="99FF66"/>
            <w:vAlign w:val="center"/>
            <w:hideMark/>
          </w:tcPr>
          <w:p w14:paraId="15716CB6"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0.027</w:t>
            </w:r>
          </w:p>
        </w:tc>
      </w:tr>
      <w:tr w:rsidR="00735D7C" w:rsidRPr="00735D7C" w14:paraId="4DBCCDAD" w14:textId="77777777" w:rsidTr="00735D7C">
        <w:trPr>
          <w:trHeight w:val="240"/>
        </w:trPr>
        <w:tc>
          <w:tcPr>
            <w:tcW w:w="860" w:type="dxa"/>
            <w:tcBorders>
              <w:top w:val="nil"/>
              <w:left w:val="single" w:sz="12" w:space="0" w:color="auto"/>
              <w:bottom w:val="single" w:sz="4" w:space="0" w:color="auto"/>
              <w:right w:val="single" w:sz="4" w:space="0" w:color="auto"/>
            </w:tcBorders>
            <w:shd w:val="clear" w:color="000000" w:fill="99FF66"/>
            <w:vAlign w:val="center"/>
            <w:hideMark/>
          </w:tcPr>
          <w:p w14:paraId="11291A35" w14:textId="77777777" w:rsidR="00735D7C" w:rsidRPr="00735D7C" w:rsidRDefault="00735D7C" w:rsidP="00735D7C">
            <w:pPr>
              <w:spacing w:line="240" w:lineRule="auto"/>
              <w:jc w:val="center"/>
              <w:rPr>
                <w:rFonts w:eastAsia="Times New Roman" w:cs="Calibri"/>
                <w:sz w:val="16"/>
                <w:szCs w:val="16"/>
                <w:shd w:val="clear" w:color="auto" w:fill="auto"/>
                <w:lang w:eastAsia="en-GB"/>
              </w:rPr>
            </w:pPr>
            <w:r w:rsidRPr="00735D7C">
              <w:rPr>
                <w:rFonts w:eastAsia="Times New Roman" w:cs="Calibri"/>
                <w:sz w:val="16"/>
                <w:szCs w:val="16"/>
                <w:shd w:val="clear" w:color="auto" w:fill="auto"/>
                <w:lang w:eastAsia="en-GB"/>
              </w:rPr>
              <w:t>5</w:t>
            </w:r>
          </w:p>
        </w:tc>
        <w:tc>
          <w:tcPr>
            <w:tcW w:w="760" w:type="dxa"/>
            <w:tcBorders>
              <w:top w:val="nil"/>
              <w:left w:val="nil"/>
              <w:bottom w:val="single" w:sz="4" w:space="0" w:color="auto"/>
              <w:right w:val="single" w:sz="4" w:space="0" w:color="auto"/>
            </w:tcBorders>
            <w:shd w:val="clear" w:color="000000" w:fill="99FF66"/>
            <w:vAlign w:val="center"/>
            <w:hideMark/>
          </w:tcPr>
          <w:p w14:paraId="70DF306D" w14:textId="77777777" w:rsidR="00735D7C" w:rsidRPr="00735D7C" w:rsidRDefault="00735D7C" w:rsidP="00735D7C">
            <w:pPr>
              <w:spacing w:line="240" w:lineRule="auto"/>
              <w:jc w:val="center"/>
              <w:rPr>
                <w:rFonts w:eastAsia="Times New Roman" w:cs="Calibri"/>
                <w:sz w:val="16"/>
                <w:szCs w:val="16"/>
                <w:shd w:val="clear" w:color="auto" w:fill="auto"/>
                <w:lang w:eastAsia="en-GB"/>
              </w:rPr>
            </w:pPr>
            <w:r w:rsidRPr="00735D7C">
              <w:rPr>
                <w:rFonts w:eastAsia="Times New Roman" w:cs="Calibri"/>
                <w:sz w:val="16"/>
                <w:szCs w:val="16"/>
                <w:shd w:val="clear" w:color="auto" w:fill="auto"/>
                <w:lang w:eastAsia="en-GB"/>
              </w:rPr>
              <w:t>373830</w:t>
            </w:r>
          </w:p>
        </w:tc>
        <w:tc>
          <w:tcPr>
            <w:tcW w:w="760" w:type="dxa"/>
            <w:tcBorders>
              <w:top w:val="nil"/>
              <w:left w:val="nil"/>
              <w:bottom w:val="single" w:sz="4" w:space="0" w:color="auto"/>
              <w:right w:val="nil"/>
            </w:tcBorders>
            <w:shd w:val="clear" w:color="000000" w:fill="99FF66"/>
            <w:vAlign w:val="center"/>
            <w:hideMark/>
          </w:tcPr>
          <w:p w14:paraId="3D51C93F" w14:textId="77777777" w:rsidR="00735D7C" w:rsidRPr="00735D7C" w:rsidRDefault="00735D7C" w:rsidP="00735D7C">
            <w:pPr>
              <w:spacing w:line="240" w:lineRule="auto"/>
              <w:jc w:val="center"/>
              <w:rPr>
                <w:rFonts w:eastAsia="Times New Roman" w:cs="Calibri"/>
                <w:sz w:val="16"/>
                <w:szCs w:val="16"/>
                <w:shd w:val="clear" w:color="auto" w:fill="auto"/>
                <w:lang w:eastAsia="en-GB"/>
              </w:rPr>
            </w:pPr>
            <w:r w:rsidRPr="00735D7C">
              <w:rPr>
                <w:rFonts w:eastAsia="Times New Roman" w:cs="Calibri"/>
                <w:sz w:val="16"/>
                <w:szCs w:val="16"/>
                <w:shd w:val="clear" w:color="auto" w:fill="auto"/>
                <w:lang w:eastAsia="en-GB"/>
              </w:rPr>
              <w:t>319429</w:t>
            </w:r>
          </w:p>
        </w:tc>
        <w:tc>
          <w:tcPr>
            <w:tcW w:w="2400" w:type="dxa"/>
            <w:tcBorders>
              <w:top w:val="nil"/>
              <w:left w:val="single" w:sz="4" w:space="0" w:color="auto"/>
              <w:bottom w:val="single" w:sz="4" w:space="0" w:color="auto"/>
              <w:right w:val="single" w:sz="12" w:space="0" w:color="auto"/>
            </w:tcBorders>
            <w:shd w:val="clear" w:color="000000" w:fill="99FF66"/>
            <w:vAlign w:val="center"/>
            <w:hideMark/>
          </w:tcPr>
          <w:p w14:paraId="05A25546" w14:textId="77777777" w:rsidR="00735D7C" w:rsidRPr="00735D7C" w:rsidRDefault="00735D7C" w:rsidP="00735D7C">
            <w:pPr>
              <w:spacing w:line="240" w:lineRule="auto"/>
              <w:jc w:val="left"/>
              <w:rPr>
                <w:rFonts w:eastAsia="Times New Roman" w:cs="Calibri"/>
                <w:sz w:val="16"/>
                <w:szCs w:val="16"/>
                <w:shd w:val="clear" w:color="auto" w:fill="auto"/>
                <w:lang w:eastAsia="en-GB"/>
              </w:rPr>
            </w:pPr>
            <w:r w:rsidRPr="00735D7C">
              <w:rPr>
                <w:rFonts w:eastAsia="Times New Roman" w:cs="Calibri"/>
                <w:sz w:val="16"/>
                <w:szCs w:val="16"/>
                <w:shd w:val="clear" w:color="auto" w:fill="auto"/>
                <w:lang w:eastAsia="en-GB"/>
              </w:rPr>
              <w:t>Newport Canal SSSI</w:t>
            </w:r>
          </w:p>
        </w:tc>
        <w:tc>
          <w:tcPr>
            <w:tcW w:w="1540" w:type="dxa"/>
            <w:tcBorders>
              <w:top w:val="single" w:sz="4" w:space="0" w:color="auto"/>
              <w:left w:val="single" w:sz="12" w:space="0" w:color="auto"/>
              <w:bottom w:val="single" w:sz="4" w:space="0" w:color="auto"/>
              <w:right w:val="single" w:sz="4" w:space="0" w:color="auto"/>
            </w:tcBorders>
            <w:shd w:val="clear" w:color="000000" w:fill="99FF66"/>
            <w:vAlign w:val="center"/>
            <w:hideMark/>
          </w:tcPr>
          <w:p w14:paraId="3FAE1AAC"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0.058</w:t>
            </w:r>
          </w:p>
        </w:tc>
        <w:tc>
          <w:tcPr>
            <w:tcW w:w="1540" w:type="dxa"/>
            <w:tcBorders>
              <w:top w:val="single" w:sz="4" w:space="0" w:color="auto"/>
              <w:left w:val="single" w:sz="4" w:space="0" w:color="auto"/>
              <w:bottom w:val="single" w:sz="4" w:space="0" w:color="auto"/>
              <w:right w:val="single" w:sz="4" w:space="0" w:color="auto"/>
            </w:tcBorders>
            <w:shd w:val="clear" w:color="000000" w:fill="99FF66"/>
            <w:vAlign w:val="center"/>
            <w:hideMark/>
          </w:tcPr>
          <w:p w14:paraId="154213D3"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0.057</w:t>
            </w:r>
          </w:p>
        </w:tc>
        <w:tc>
          <w:tcPr>
            <w:tcW w:w="1540" w:type="dxa"/>
            <w:tcBorders>
              <w:top w:val="single" w:sz="4" w:space="0" w:color="auto"/>
              <w:left w:val="single" w:sz="4" w:space="0" w:color="auto"/>
              <w:bottom w:val="single" w:sz="4" w:space="0" w:color="auto"/>
              <w:right w:val="single" w:sz="4" w:space="0" w:color="auto"/>
            </w:tcBorders>
            <w:shd w:val="clear" w:color="000000" w:fill="99FF66"/>
            <w:vAlign w:val="center"/>
            <w:hideMark/>
          </w:tcPr>
          <w:p w14:paraId="22FF493D"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0.059</w:t>
            </w:r>
          </w:p>
        </w:tc>
        <w:tc>
          <w:tcPr>
            <w:tcW w:w="1540" w:type="dxa"/>
            <w:tcBorders>
              <w:top w:val="single" w:sz="4" w:space="0" w:color="auto"/>
              <w:left w:val="single" w:sz="4" w:space="0" w:color="auto"/>
              <w:bottom w:val="single" w:sz="4" w:space="0" w:color="auto"/>
              <w:right w:val="single" w:sz="12" w:space="0" w:color="auto"/>
            </w:tcBorders>
            <w:shd w:val="clear" w:color="000000" w:fill="99FF66"/>
            <w:vAlign w:val="center"/>
            <w:hideMark/>
          </w:tcPr>
          <w:p w14:paraId="36A97CDB"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0.036</w:t>
            </w:r>
          </w:p>
        </w:tc>
        <w:tc>
          <w:tcPr>
            <w:tcW w:w="1540" w:type="dxa"/>
            <w:tcBorders>
              <w:top w:val="single" w:sz="4" w:space="0" w:color="auto"/>
              <w:left w:val="single" w:sz="12" w:space="0" w:color="auto"/>
              <w:bottom w:val="single" w:sz="4" w:space="0" w:color="auto"/>
              <w:right w:val="single" w:sz="4" w:space="0" w:color="auto"/>
            </w:tcBorders>
            <w:shd w:val="clear" w:color="000000" w:fill="99FF66"/>
            <w:vAlign w:val="center"/>
            <w:hideMark/>
          </w:tcPr>
          <w:p w14:paraId="1F27B347"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0.044</w:t>
            </w:r>
          </w:p>
        </w:tc>
        <w:tc>
          <w:tcPr>
            <w:tcW w:w="1540" w:type="dxa"/>
            <w:tcBorders>
              <w:top w:val="single" w:sz="4" w:space="0" w:color="auto"/>
              <w:left w:val="single" w:sz="4" w:space="0" w:color="auto"/>
              <w:bottom w:val="single" w:sz="4" w:space="0" w:color="auto"/>
              <w:right w:val="single" w:sz="4" w:space="0" w:color="auto"/>
            </w:tcBorders>
            <w:shd w:val="clear" w:color="000000" w:fill="99FF66"/>
            <w:vAlign w:val="center"/>
            <w:hideMark/>
          </w:tcPr>
          <w:p w14:paraId="51157CD7"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0.043</w:t>
            </w:r>
          </w:p>
        </w:tc>
        <w:tc>
          <w:tcPr>
            <w:tcW w:w="1540" w:type="dxa"/>
            <w:tcBorders>
              <w:top w:val="single" w:sz="4" w:space="0" w:color="auto"/>
              <w:left w:val="single" w:sz="4" w:space="0" w:color="auto"/>
              <w:bottom w:val="single" w:sz="4" w:space="0" w:color="auto"/>
              <w:right w:val="single" w:sz="4" w:space="0" w:color="auto"/>
            </w:tcBorders>
            <w:shd w:val="clear" w:color="000000" w:fill="99FF66"/>
            <w:vAlign w:val="center"/>
            <w:hideMark/>
          </w:tcPr>
          <w:p w14:paraId="406319F9"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0.045</w:t>
            </w:r>
          </w:p>
        </w:tc>
        <w:tc>
          <w:tcPr>
            <w:tcW w:w="1540" w:type="dxa"/>
            <w:tcBorders>
              <w:top w:val="single" w:sz="4" w:space="0" w:color="auto"/>
              <w:left w:val="single" w:sz="4" w:space="0" w:color="auto"/>
              <w:bottom w:val="single" w:sz="4" w:space="0" w:color="auto"/>
              <w:right w:val="single" w:sz="12" w:space="0" w:color="auto"/>
            </w:tcBorders>
            <w:shd w:val="clear" w:color="000000" w:fill="99FF66"/>
            <w:vAlign w:val="center"/>
            <w:hideMark/>
          </w:tcPr>
          <w:p w14:paraId="34E84571"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0.028</w:t>
            </w:r>
          </w:p>
        </w:tc>
      </w:tr>
      <w:tr w:rsidR="00735D7C" w:rsidRPr="00735D7C" w14:paraId="3E38C9FB" w14:textId="77777777" w:rsidTr="00735D7C">
        <w:trPr>
          <w:trHeight w:val="240"/>
        </w:trPr>
        <w:tc>
          <w:tcPr>
            <w:tcW w:w="860" w:type="dxa"/>
            <w:tcBorders>
              <w:top w:val="nil"/>
              <w:left w:val="single" w:sz="12" w:space="0" w:color="auto"/>
              <w:bottom w:val="single" w:sz="4" w:space="0" w:color="auto"/>
              <w:right w:val="single" w:sz="4" w:space="0" w:color="auto"/>
            </w:tcBorders>
            <w:shd w:val="clear" w:color="000000" w:fill="99FF66"/>
            <w:vAlign w:val="center"/>
            <w:hideMark/>
          </w:tcPr>
          <w:p w14:paraId="5F2B4694" w14:textId="77777777" w:rsidR="00735D7C" w:rsidRPr="00735D7C" w:rsidRDefault="00735D7C" w:rsidP="00735D7C">
            <w:pPr>
              <w:spacing w:line="240" w:lineRule="auto"/>
              <w:jc w:val="center"/>
              <w:rPr>
                <w:rFonts w:eastAsia="Times New Roman" w:cs="Calibri"/>
                <w:sz w:val="16"/>
                <w:szCs w:val="16"/>
                <w:shd w:val="clear" w:color="auto" w:fill="auto"/>
                <w:lang w:eastAsia="en-GB"/>
              </w:rPr>
            </w:pPr>
            <w:r w:rsidRPr="00735D7C">
              <w:rPr>
                <w:rFonts w:eastAsia="Times New Roman" w:cs="Calibri"/>
                <w:sz w:val="16"/>
                <w:szCs w:val="16"/>
                <w:shd w:val="clear" w:color="auto" w:fill="auto"/>
                <w:lang w:eastAsia="en-GB"/>
              </w:rPr>
              <w:t>6</w:t>
            </w:r>
          </w:p>
        </w:tc>
        <w:tc>
          <w:tcPr>
            <w:tcW w:w="760" w:type="dxa"/>
            <w:tcBorders>
              <w:top w:val="nil"/>
              <w:left w:val="nil"/>
              <w:bottom w:val="single" w:sz="4" w:space="0" w:color="auto"/>
              <w:right w:val="single" w:sz="4" w:space="0" w:color="auto"/>
            </w:tcBorders>
            <w:shd w:val="clear" w:color="000000" w:fill="99FF66"/>
            <w:vAlign w:val="center"/>
            <w:hideMark/>
          </w:tcPr>
          <w:p w14:paraId="1A3F88B7" w14:textId="77777777" w:rsidR="00735D7C" w:rsidRPr="00735D7C" w:rsidRDefault="00735D7C" w:rsidP="00735D7C">
            <w:pPr>
              <w:spacing w:line="240" w:lineRule="auto"/>
              <w:jc w:val="center"/>
              <w:rPr>
                <w:rFonts w:eastAsia="Times New Roman" w:cs="Calibri"/>
                <w:sz w:val="16"/>
                <w:szCs w:val="16"/>
                <w:shd w:val="clear" w:color="auto" w:fill="auto"/>
                <w:lang w:eastAsia="en-GB"/>
              </w:rPr>
            </w:pPr>
            <w:r w:rsidRPr="00735D7C">
              <w:rPr>
                <w:rFonts w:eastAsia="Times New Roman" w:cs="Calibri"/>
                <w:sz w:val="16"/>
                <w:szCs w:val="16"/>
                <w:shd w:val="clear" w:color="auto" w:fill="auto"/>
                <w:lang w:eastAsia="en-GB"/>
              </w:rPr>
              <w:t>374227</w:t>
            </w:r>
          </w:p>
        </w:tc>
        <w:tc>
          <w:tcPr>
            <w:tcW w:w="760" w:type="dxa"/>
            <w:tcBorders>
              <w:top w:val="nil"/>
              <w:left w:val="nil"/>
              <w:bottom w:val="single" w:sz="4" w:space="0" w:color="auto"/>
              <w:right w:val="nil"/>
            </w:tcBorders>
            <w:shd w:val="clear" w:color="000000" w:fill="99FF66"/>
            <w:vAlign w:val="center"/>
            <w:hideMark/>
          </w:tcPr>
          <w:p w14:paraId="126C8C01" w14:textId="77777777" w:rsidR="00735D7C" w:rsidRPr="00735D7C" w:rsidRDefault="00735D7C" w:rsidP="00735D7C">
            <w:pPr>
              <w:spacing w:line="240" w:lineRule="auto"/>
              <w:jc w:val="center"/>
              <w:rPr>
                <w:rFonts w:eastAsia="Times New Roman" w:cs="Calibri"/>
                <w:sz w:val="16"/>
                <w:szCs w:val="16"/>
                <w:shd w:val="clear" w:color="auto" w:fill="auto"/>
                <w:lang w:eastAsia="en-GB"/>
              </w:rPr>
            </w:pPr>
            <w:r w:rsidRPr="00735D7C">
              <w:rPr>
                <w:rFonts w:eastAsia="Times New Roman" w:cs="Calibri"/>
                <w:sz w:val="16"/>
                <w:szCs w:val="16"/>
                <w:shd w:val="clear" w:color="auto" w:fill="auto"/>
                <w:lang w:eastAsia="en-GB"/>
              </w:rPr>
              <w:t>319364</w:t>
            </w:r>
          </w:p>
        </w:tc>
        <w:tc>
          <w:tcPr>
            <w:tcW w:w="2400" w:type="dxa"/>
            <w:tcBorders>
              <w:top w:val="nil"/>
              <w:left w:val="single" w:sz="4" w:space="0" w:color="auto"/>
              <w:bottom w:val="single" w:sz="4" w:space="0" w:color="auto"/>
              <w:right w:val="single" w:sz="12" w:space="0" w:color="auto"/>
            </w:tcBorders>
            <w:shd w:val="clear" w:color="000000" w:fill="99FF66"/>
            <w:vAlign w:val="center"/>
            <w:hideMark/>
          </w:tcPr>
          <w:p w14:paraId="6943CCB1" w14:textId="77777777" w:rsidR="00735D7C" w:rsidRPr="00735D7C" w:rsidRDefault="00735D7C" w:rsidP="00735D7C">
            <w:pPr>
              <w:spacing w:line="240" w:lineRule="auto"/>
              <w:jc w:val="left"/>
              <w:rPr>
                <w:rFonts w:eastAsia="Times New Roman" w:cs="Calibri"/>
                <w:sz w:val="16"/>
                <w:szCs w:val="16"/>
                <w:shd w:val="clear" w:color="auto" w:fill="auto"/>
                <w:lang w:eastAsia="en-GB"/>
              </w:rPr>
            </w:pPr>
            <w:r w:rsidRPr="00735D7C">
              <w:rPr>
                <w:rFonts w:eastAsia="Times New Roman" w:cs="Calibri"/>
                <w:sz w:val="16"/>
                <w:szCs w:val="16"/>
                <w:shd w:val="clear" w:color="auto" w:fill="auto"/>
                <w:lang w:eastAsia="en-GB"/>
              </w:rPr>
              <w:t>Newport Canal SSSI</w:t>
            </w:r>
          </w:p>
        </w:tc>
        <w:tc>
          <w:tcPr>
            <w:tcW w:w="1540" w:type="dxa"/>
            <w:tcBorders>
              <w:top w:val="single" w:sz="4" w:space="0" w:color="auto"/>
              <w:left w:val="single" w:sz="12" w:space="0" w:color="auto"/>
              <w:bottom w:val="single" w:sz="4" w:space="0" w:color="auto"/>
              <w:right w:val="single" w:sz="4" w:space="0" w:color="auto"/>
            </w:tcBorders>
            <w:shd w:val="clear" w:color="000000" w:fill="99FF66"/>
            <w:vAlign w:val="center"/>
            <w:hideMark/>
          </w:tcPr>
          <w:p w14:paraId="69108355"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0.053</w:t>
            </w:r>
          </w:p>
        </w:tc>
        <w:tc>
          <w:tcPr>
            <w:tcW w:w="1540" w:type="dxa"/>
            <w:tcBorders>
              <w:top w:val="single" w:sz="4" w:space="0" w:color="auto"/>
              <w:left w:val="single" w:sz="4" w:space="0" w:color="auto"/>
              <w:bottom w:val="single" w:sz="4" w:space="0" w:color="auto"/>
              <w:right w:val="single" w:sz="4" w:space="0" w:color="auto"/>
            </w:tcBorders>
            <w:shd w:val="clear" w:color="000000" w:fill="99FF66"/>
            <w:vAlign w:val="center"/>
            <w:hideMark/>
          </w:tcPr>
          <w:p w14:paraId="398B3656"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0.052</w:t>
            </w:r>
          </w:p>
        </w:tc>
        <w:tc>
          <w:tcPr>
            <w:tcW w:w="1540" w:type="dxa"/>
            <w:tcBorders>
              <w:top w:val="single" w:sz="4" w:space="0" w:color="auto"/>
              <w:left w:val="single" w:sz="4" w:space="0" w:color="auto"/>
              <w:bottom w:val="single" w:sz="4" w:space="0" w:color="auto"/>
              <w:right w:val="single" w:sz="4" w:space="0" w:color="auto"/>
            </w:tcBorders>
            <w:shd w:val="clear" w:color="000000" w:fill="99FF66"/>
            <w:vAlign w:val="center"/>
            <w:hideMark/>
          </w:tcPr>
          <w:p w14:paraId="2CB04EA5"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0.054</w:t>
            </w:r>
          </w:p>
        </w:tc>
        <w:tc>
          <w:tcPr>
            <w:tcW w:w="1540" w:type="dxa"/>
            <w:tcBorders>
              <w:top w:val="single" w:sz="4" w:space="0" w:color="auto"/>
              <w:left w:val="single" w:sz="4" w:space="0" w:color="auto"/>
              <w:bottom w:val="single" w:sz="4" w:space="0" w:color="auto"/>
              <w:right w:val="single" w:sz="12" w:space="0" w:color="auto"/>
            </w:tcBorders>
            <w:shd w:val="clear" w:color="000000" w:fill="99FF66"/>
            <w:vAlign w:val="center"/>
            <w:hideMark/>
          </w:tcPr>
          <w:p w14:paraId="02C5DBC6"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0.032</w:t>
            </w:r>
          </w:p>
        </w:tc>
        <w:tc>
          <w:tcPr>
            <w:tcW w:w="1540" w:type="dxa"/>
            <w:tcBorders>
              <w:top w:val="single" w:sz="4" w:space="0" w:color="auto"/>
              <w:left w:val="single" w:sz="12" w:space="0" w:color="auto"/>
              <w:bottom w:val="single" w:sz="4" w:space="0" w:color="auto"/>
              <w:right w:val="single" w:sz="4" w:space="0" w:color="auto"/>
            </w:tcBorders>
            <w:shd w:val="clear" w:color="000000" w:fill="99FF66"/>
            <w:vAlign w:val="center"/>
            <w:hideMark/>
          </w:tcPr>
          <w:p w14:paraId="7B8CE782"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0.040</w:t>
            </w:r>
          </w:p>
        </w:tc>
        <w:tc>
          <w:tcPr>
            <w:tcW w:w="1540" w:type="dxa"/>
            <w:tcBorders>
              <w:top w:val="single" w:sz="4" w:space="0" w:color="auto"/>
              <w:left w:val="single" w:sz="4" w:space="0" w:color="auto"/>
              <w:bottom w:val="single" w:sz="4" w:space="0" w:color="auto"/>
              <w:right w:val="single" w:sz="4" w:space="0" w:color="auto"/>
            </w:tcBorders>
            <w:shd w:val="clear" w:color="000000" w:fill="99FF66"/>
            <w:vAlign w:val="center"/>
            <w:hideMark/>
          </w:tcPr>
          <w:p w14:paraId="679A695A"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0.040</w:t>
            </w:r>
          </w:p>
        </w:tc>
        <w:tc>
          <w:tcPr>
            <w:tcW w:w="1540" w:type="dxa"/>
            <w:tcBorders>
              <w:top w:val="single" w:sz="4" w:space="0" w:color="auto"/>
              <w:left w:val="single" w:sz="4" w:space="0" w:color="auto"/>
              <w:bottom w:val="single" w:sz="4" w:space="0" w:color="auto"/>
              <w:right w:val="single" w:sz="4" w:space="0" w:color="auto"/>
            </w:tcBorders>
            <w:shd w:val="clear" w:color="000000" w:fill="99FF66"/>
            <w:vAlign w:val="center"/>
            <w:hideMark/>
          </w:tcPr>
          <w:p w14:paraId="29C88DAB"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0.041</w:t>
            </w:r>
          </w:p>
        </w:tc>
        <w:tc>
          <w:tcPr>
            <w:tcW w:w="1540" w:type="dxa"/>
            <w:tcBorders>
              <w:top w:val="single" w:sz="4" w:space="0" w:color="auto"/>
              <w:left w:val="single" w:sz="4" w:space="0" w:color="auto"/>
              <w:bottom w:val="single" w:sz="4" w:space="0" w:color="auto"/>
              <w:right w:val="single" w:sz="12" w:space="0" w:color="auto"/>
            </w:tcBorders>
            <w:shd w:val="clear" w:color="000000" w:fill="99FF66"/>
            <w:vAlign w:val="center"/>
            <w:hideMark/>
          </w:tcPr>
          <w:p w14:paraId="0DEFA926"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0.024</w:t>
            </w:r>
          </w:p>
        </w:tc>
      </w:tr>
      <w:tr w:rsidR="00735D7C" w:rsidRPr="00735D7C" w14:paraId="41D6AB9C" w14:textId="77777777" w:rsidTr="00735D7C">
        <w:trPr>
          <w:trHeight w:val="240"/>
        </w:trPr>
        <w:tc>
          <w:tcPr>
            <w:tcW w:w="860" w:type="dxa"/>
            <w:tcBorders>
              <w:top w:val="nil"/>
              <w:left w:val="single" w:sz="12" w:space="0" w:color="auto"/>
              <w:bottom w:val="single" w:sz="4" w:space="0" w:color="auto"/>
              <w:right w:val="single" w:sz="4" w:space="0" w:color="auto"/>
            </w:tcBorders>
            <w:shd w:val="clear" w:color="000000" w:fill="99FF66"/>
            <w:vAlign w:val="center"/>
            <w:hideMark/>
          </w:tcPr>
          <w:p w14:paraId="23A97E59" w14:textId="77777777" w:rsidR="00735D7C" w:rsidRPr="00735D7C" w:rsidRDefault="00735D7C" w:rsidP="00735D7C">
            <w:pPr>
              <w:spacing w:line="240" w:lineRule="auto"/>
              <w:jc w:val="center"/>
              <w:rPr>
                <w:rFonts w:eastAsia="Times New Roman" w:cs="Calibri"/>
                <w:sz w:val="16"/>
                <w:szCs w:val="16"/>
                <w:shd w:val="clear" w:color="auto" w:fill="auto"/>
                <w:lang w:eastAsia="en-GB"/>
              </w:rPr>
            </w:pPr>
            <w:r w:rsidRPr="00735D7C">
              <w:rPr>
                <w:rFonts w:eastAsia="Times New Roman" w:cs="Calibri"/>
                <w:sz w:val="16"/>
                <w:szCs w:val="16"/>
                <w:shd w:val="clear" w:color="auto" w:fill="auto"/>
                <w:lang w:eastAsia="en-GB"/>
              </w:rPr>
              <w:t>7</w:t>
            </w:r>
          </w:p>
        </w:tc>
        <w:tc>
          <w:tcPr>
            <w:tcW w:w="760" w:type="dxa"/>
            <w:tcBorders>
              <w:top w:val="nil"/>
              <w:left w:val="nil"/>
              <w:bottom w:val="single" w:sz="4" w:space="0" w:color="auto"/>
              <w:right w:val="single" w:sz="4" w:space="0" w:color="auto"/>
            </w:tcBorders>
            <w:shd w:val="clear" w:color="000000" w:fill="99FF66"/>
            <w:vAlign w:val="center"/>
            <w:hideMark/>
          </w:tcPr>
          <w:p w14:paraId="3860DFD8" w14:textId="77777777" w:rsidR="00735D7C" w:rsidRPr="00735D7C" w:rsidRDefault="00735D7C" w:rsidP="00735D7C">
            <w:pPr>
              <w:spacing w:line="240" w:lineRule="auto"/>
              <w:jc w:val="center"/>
              <w:rPr>
                <w:rFonts w:eastAsia="Times New Roman" w:cs="Calibri"/>
                <w:sz w:val="16"/>
                <w:szCs w:val="16"/>
                <w:shd w:val="clear" w:color="auto" w:fill="auto"/>
                <w:lang w:eastAsia="en-GB"/>
              </w:rPr>
            </w:pPr>
            <w:r w:rsidRPr="00735D7C">
              <w:rPr>
                <w:rFonts w:eastAsia="Times New Roman" w:cs="Calibri"/>
                <w:sz w:val="16"/>
                <w:szCs w:val="16"/>
                <w:shd w:val="clear" w:color="auto" w:fill="auto"/>
                <w:lang w:eastAsia="en-GB"/>
              </w:rPr>
              <w:t>375078</w:t>
            </w:r>
          </w:p>
        </w:tc>
        <w:tc>
          <w:tcPr>
            <w:tcW w:w="760" w:type="dxa"/>
            <w:tcBorders>
              <w:top w:val="nil"/>
              <w:left w:val="nil"/>
              <w:bottom w:val="single" w:sz="4" w:space="0" w:color="auto"/>
              <w:right w:val="nil"/>
            </w:tcBorders>
            <w:shd w:val="clear" w:color="000000" w:fill="99FF66"/>
            <w:vAlign w:val="center"/>
            <w:hideMark/>
          </w:tcPr>
          <w:p w14:paraId="77782E31" w14:textId="77777777" w:rsidR="00735D7C" w:rsidRPr="00735D7C" w:rsidRDefault="00735D7C" w:rsidP="00735D7C">
            <w:pPr>
              <w:spacing w:line="240" w:lineRule="auto"/>
              <w:jc w:val="center"/>
              <w:rPr>
                <w:rFonts w:eastAsia="Times New Roman" w:cs="Calibri"/>
                <w:sz w:val="16"/>
                <w:szCs w:val="16"/>
                <w:shd w:val="clear" w:color="auto" w:fill="auto"/>
                <w:lang w:eastAsia="en-GB"/>
              </w:rPr>
            </w:pPr>
            <w:r w:rsidRPr="00735D7C">
              <w:rPr>
                <w:rFonts w:eastAsia="Times New Roman" w:cs="Calibri"/>
                <w:sz w:val="16"/>
                <w:szCs w:val="16"/>
                <w:shd w:val="clear" w:color="auto" w:fill="auto"/>
                <w:lang w:eastAsia="en-GB"/>
              </w:rPr>
              <w:t>319955</w:t>
            </w:r>
          </w:p>
        </w:tc>
        <w:tc>
          <w:tcPr>
            <w:tcW w:w="2400" w:type="dxa"/>
            <w:tcBorders>
              <w:top w:val="nil"/>
              <w:left w:val="single" w:sz="4" w:space="0" w:color="auto"/>
              <w:bottom w:val="single" w:sz="4" w:space="0" w:color="auto"/>
              <w:right w:val="single" w:sz="12" w:space="0" w:color="auto"/>
            </w:tcBorders>
            <w:shd w:val="clear" w:color="000000" w:fill="99FF66"/>
            <w:vAlign w:val="center"/>
            <w:hideMark/>
          </w:tcPr>
          <w:p w14:paraId="58910E00" w14:textId="77777777" w:rsidR="00735D7C" w:rsidRPr="00735D7C" w:rsidRDefault="00735D7C" w:rsidP="00735D7C">
            <w:pPr>
              <w:spacing w:line="240" w:lineRule="auto"/>
              <w:jc w:val="left"/>
              <w:rPr>
                <w:rFonts w:eastAsia="Times New Roman" w:cs="Calibri"/>
                <w:sz w:val="16"/>
                <w:szCs w:val="16"/>
                <w:shd w:val="clear" w:color="auto" w:fill="auto"/>
                <w:lang w:eastAsia="en-GB"/>
              </w:rPr>
            </w:pPr>
            <w:r w:rsidRPr="00735D7C">
              <w:rPr>
                <w:rFonts w:eastAsia="Times New Roman" w:cs="Calibri"/>
                <w:sz w:val="16"/>
                <w:szCs w:val="16"/>
                <w:shd w:val="clear" w:color="auto" w:fill="auto"/>
                <w:lang w:eastAsia="en-GB"/>
              </w:rPr>
              <w:t>Newport Canal SSSI</w:t>
            </w:r>
          </w:p>
        </w:tc>
        <w:tc>
          <w:tcPr>
            <w:tcW w:w="1540" w:type="dxa"/>
            <w:tcBorders>
              <w:top w:val="single" w:sz="4" w:space="0" w:color="auto"/>
              <w:left w:val="single" w:sz="12" w:space="0" w:color="auto"/>
              <w:bottom w:val="single" w:sz="4" w:space="0" w:color="auto"/>
              <w:right w:val="single" w:sz="4" w:space="0" w:color="auto"/>
            </w:tcBorders>
            <w:shd w:val="clear" w:color="000000" w:fill="99FF66"/>
            <w:vAlign w:val="center"/>
            <w:hideMark/>
          </w:tcPr>
          <w:p w14:paraId="4FD30E1C"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0.042</w:t>
            </w:r>
          </w:p>
        </w:tc>
        <w:tc>
          <w:tcPr>
            <w:tcW w:w="1540" w:type="dxa"/>
            <w:tcBorders>
              <w:top w:val="single" w:sz="4" w:space="0" w:color="auto"/>
              <w:left w:val="single" w:sz="4" w:space="0" w:color="auto"/>
              <w:bottom w:val="single" w:sz="4" w:space="0" w:color="auto"/>
              <w:right w:val="single" w:sz="4" w:space="0" w:color="auto"/>
            </w:tcBorders>
            <w:shd w:val="clear" w:color="000000" w:fill="99FF66"/>
            <w:vAlign w:val="center"/>
            <w:hideMark/>
          </w:tcPr>
          <w:p w14:paraId="6ED12887"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0.041</w:t>
            </w:r>
          </w:p>
        </w:tc>
        <w:tc>
          <w:tcPr>
            <w:tcW w:w="1540" w:type="dxa"/>
            <w:tcBorders>
              <w:top w:val="single" w:sz="4" w:space="0" w:color="auto"/>
              <w:left w:val="single" w:sz="4" w:space="0" w:color="auto"/>
              <w:bottom w:val="single" w:sz="4" w:space="0" w:color="auto"/>
              <w:right w:val="single" w:sz="4" w:space="0" w:color="auto"/>
            </w:tcBorders>
            <w:shd w:val="clear" w:color="000000" w:fill="99FF66"/>
            <w:vAlign w:val="center"/>
            <w:hideMark/>
          </w:tcPr>
          <w:p w14:paraId="690CB382"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0.041</w:t>
            </w:r>
          </w:p>
        </w:tc>
        <w:tc>
          <w:tcPr>
            <w:tcW w:w="1540" w:type="dxa"/>
            <w:tcBorders>
              <w:top w:val="single" w:sz="4" w:space="0" w:color="auto"/>
              <w:left w:val="single" w:sz="4" w:space="0" w:color="auto"/>
              <w:bottom w:val="single" w:sz="4" w:space="0" w:color="auto"/>
              <w:right w:val="single" w:sz="12" w:space="0" w:color="auto"/>
            </w:tcBorders>
            <w:shd w:val="clear" w:color="000000" w:fill="99FF66"/>
            <w:vAlign w:val="center"/>
            <w:hideMark/>
          </w:tcPr>
          <w:p w14:paraId="274F74CB"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0.023</w:t>
            </w:r>
          </w:p>
        </w:tc>
        <w:tc>
          <w:tcPr>
            <w:tcW w:w="1540" w:type="dxa"/>
            <w:tcBorders>
              <w:top w:val="single" w:sz="4" w:space="0" w:color="auto"/>
              <w:left w:val="single" w:sz="12" w:space="0" w:color="auto"/>
              <w:bottom w:val="single" w:sz="4" w:space="0" w:color="auto"/>
              <w:right w:val="single" w:sz="4" w:space="0" w:color="auto"/>
            </w:tcBorders>
            <w:shd w:val="clear" w:color="000000" w:fill="99FF66"/>
            <w:vAlign w:val="center"/>
            <w:hideMark/>
          </w:tcPr>
          <w:p w14:paraId="2E405F2C"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0.032</w:t>
            </w:r>
          </w:p>
        </w:tc>
        <w:tc>
          <w:tcPr>
            <w:tcW w:w="1540" w:type="dxa"/>
            <w:tcBorders>
              <w:top w:val="single" w:sz="4" w:space="0" w:color="auto"/>
              <w:left w:val="single" w:sz="4" w:space="0" w:color="auto"/>
              <w:bottom w:val="single" w:sz="4" w:space="0" w:color="auto"/>
              <w:right w:val="single" w:sz="4" w:space="0" w:color="auto"/>
            </w:tcBorders>
            <w:shd w:val="clear" w:color="000000" w:fill="99FF66"/>
            <w:vAlign w:val="center"/>
            <w:hideMark/>
          </w:tcPr>
          <w:p w14:paraId="768FE323"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0.032</w:t>
            </w:r>
          </w:p>
        </w:tc>
        <w:tc>
          <w:tcPr>
            <w:tcW w:w="1540" w:type="dxa"/>
            <w:tcBorders>
              <w:top w:val="single" w:sz="4" w:space="0" w:color="auto"/>
              <w:left w:val="single" w:sz="4" w:space="0" w:color="auto"/>
              <w:bottom w:val="single" w:sz="4" w:space="0" w:color="auto"/>
              <w:right w:val="single" w:sz="4" w:space="0" w:color="auto"/>
            </w:tcBorders>
            <w:shd w:val="clear" w:color="000000" w:fill="99FF66"/>
            <w:vAlign w:val="center"/>
            <w:hideMark/>
          </w:tcPr>
          <w:p w14:paraId="0909B2D9"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0.032</w:t>
            </w:r>
          </w:p>
        </w:tc>
        <w:tc>
          <w:tcPr>
            <w:tcW w:w="1540" w:type="dxa"/>
            <w:tcBorders>
              <w:top w:val="single" w:sz="4" w:space="0" w:color="auto"/>
              <w:left w:val="single" w:sz="4" w:space="0" w:color="auto"/>
              <w:bottom w:val="single" w:sz="4" w:space="0" w:color="auto"/>
              <w:right w:val="single" w:sz="12" w:space="0" w:color="auto"/>
            </w:tcBorders>
            <w:shd w:val="clear" w:color="000000" w:fill="99FF66"/>
            <w:vAlign w:val="center"/>
            <w:hideMark/>
          </w:tcPr>
          <w:p w14:paraId="541EEF7F"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0.017</w:t>
            </w:r>
          </w:p>
        </w:tc>
      </w:tr>
      <w:tr w:rsidR="00735D7C" w:rsidRPr="00735D7C" w14:paraId="6638F328" w14:textId="77777777" w:rsidTr="00735D7C">
        <w:trPr>
          <w:trHeight w:val="240"/>
        </w:trPr>
        <w:tc>
          <w:tcPr>
            <w:tcW w:w="860" w:type="dxa"/>
            <w:tcBorders>
              <w:top w:val="nil"/>
              <w:left w:val="single" w:sz="12" w:space="0" w:color="auto"/>
              <w:bottom w:val="single" w:sz="4" w:space="0" w:color="auto"/>
              <w:right w:val="single" w:sz="4" w:space="0" w:color="auto"/>
            </w:tcBorders>
            <w:shd w:val="clear" w:color="000000" w:fill="99FF66"/>
            <w:vAlign w:val="center"/>
            <w:hideMark/>
          </w:tcPr>
          <w:p w14:paraId="63825CA8" w14:textId="77777777" w:rsidR="00735D7C" w:rsidRPr="00735D7C" w:rsidRDefault="00735D7C" w:rsidP="00735D7C">
            <w:pPr>
              <w:spacing w:line="240" w:lineRule="auto"/>
              <w:jc w:val="center"/>
              <w:rPr>
                <w:rFonts w:eastAsia="Times New Roman" w:cs="Calibri"/>
                <w:sz w:val="16"/>
                <w:szCs w:val="16"/>
                <w:shd w:val="clear" w:color="auto" w:fill="auto"/>
                <w:lang w:eastAsia="en-GB"/>
              </w:rPr>
            </w:pPr>
            <w:r w:rsidRPr="00735D7C">
              <w:rPr>
                <w:rFonts w:eastAsia="Times New Roman" w:cs="Calibri"/>
                <w:sz w:val="16"/>
                <w:szCs w:val="16"/>
                <w:shd w:val="clear" w:color="auto" w:fill="auto"/>
                <w:lang w:eastAsia="en-GB"/>
              </w:rPr>
              <w:t>8</w:t>
            </w:r>
          </w:p>
        </w:tc>
        <w:tc>
          <w:tcPr>
            <w:tcW w:w="760" w:type="dxa"/>
            <w:tcBorders>
              <w:top w:val="nil"/>
              <w:left w:val="nil"/>
              <w:bottom w:val="single" w:sz="4" w:space="0" w:color="auto"/>
              <w:right w:val="single" w:sz="4" w:space="0" w:color="auto"/>
            </w:tcBorders>
            <w:shd w:val="clear" w:color="000000" w:fill="99FF66"/>
            <w:vAlign w:val="center"/>
            <w:hideMark/>
          </w:tcPr>
          <w:p w14:paraId="1B2982D5" w14:textId="77777777" w:rsidR="00735D7C" w:rsidRPr="00735D7C" w:rsidRDefault="00735D7C" w:rsidP="00735D7C">
            <w:pPr>
              <w:spacing w:line="240" w:lineRule="auto"/>
              <w:jc w:val="center"/>
              <w:rPr>
                <w:rFonts w:eastAsia="Times New Roman" w:cs="Calibri"/>
                <w:sz w:val="16"/>
                <w:szCs w:val="16"/>
                <w:shd w:val="clear" w:color="auto" w:fill="auto"/>
                <w:lang w:eastAsia="en-GB"/>
              </w:rPr>
            </w:pPr>
            <w:r w:rsidRPr="00735D7C">
              <w:rPr>
                <w:rFonts w:eastAsia="Times New Roman" w:cs="Calibri"/>
                <w:sz w:val="16"/>
                <w:szCs w:val="16"/>
                <w:shd w:val="clear" w:color="auto" w:fill="auto"/>
                <w:lang w:eastAsia="en-GB"/>
              </w:rPr>
              <w:t>378575</w:t>
            </w:r>
          </w:p>
        </w:tc>
        <w:tc>
          <w:tcPr>
            <w:tcW w:w="760" w:type="dxa"/>
            <w:tcBorders>
              <w:top w:val="nil"/>
              <w:left w:val="nil"/>
              <w:bottom w:val="single" w:sz="4" w:space="0" w:color="auto"/>
              <w:right w:val="nil"/>
            </w:tcBorders>
            <w:shd w:val="clear" w:color="000000" w:fill="99FF66"/>
            <w:vAlign w:val="center"/>
            <w:hideMark/>
          </w:tcPr>
          <w:p w14:paraId="228CEB24" w14:textId="77777777" w:rsidR="00735D7C" w:rsidRPr="00735D7C" w:rsidRDefault="00735D7C" w:rsidP="00735D7C">
            <w:pPr>
              <w:spacing w:line="240" w:lineRule="auto"/>
              <w:jc w:val="center"/>
              <w:rPr>
                <w:rFonts w:eastAsia="Times New Roman" w:cs="Calibri"/>
                <w:sz w:val="16"/>
                <w:szCs w:val="16"/>
                <w:shd w:val="clear" w:color="auto" w:fill="auto"/>
                <w:lang w:eastAsia="en-GB"/>
              </w:rPr>
            </w:pPr>
            <w:r w:rsidRPr="00735D7C">
              <w:rPr>
                <w:rFonts w:eastAsia="Times New Roman" w:cs="Calibri"/>
                <w:sz w:val="16"/>
                <w:szCs w:val="16"/>
                <w:shd w:val="clear" w:color="auto" w:fill="auto"/>
                <w:lang w:eastAsia="en-GB"/>
              </w:rPr>
              <w:t>324441</w:t>
            </w:r>
          </w:p>
        </w:tc>
        <w:tc>
          <w:tcPr>
            <w:tcW w:w="2400" w:type="dxa"/>
            <w:tcBorders>
              <w:top w:val="nil"/>
              <w:left w:val="single" w:sz="4" w:space="0" w:color="auto"/>
              <w:bottom w:val="single" w:sz="4" w:space="0" w:color="auto"/>
              <w:right w:val="single" w:sz="12" w:space="0" w:color="auto"/>
            </w:tcBorders>
            <w:shd w:val="clear" w:color="000000" w:fill="99FF66"/>
            <w:vAlign w:val="center"/>
            <w:hideMark/>
          </w:tcPr>
          <w:p w14:paraId="13257BAE" w14:textId="77777777" w:rsidR="00735D7C" w:rsidRPr="00735D7C" w:rsidRDefault="00735D7C" w:rsidP="00735D7C">
            <w:pPr>
              <w:spacing w:line="240" w:lineRule="auto"/>
              <w:jc w:val="left"/>
              <w:rPr>
                <w:rFonts w:eastAsia="Times New Roman" w:cs="Calibri"/>
                <w:sz w:val="16"/>
                <w:szCs w:val="16"/>
                <w:shd w:val="clear" w:color="auto" w:fill="auto"/>
                <w:lang w:eastAsia="en-GB"/>
              </w:rPr>
            </w:pPr>
            <w:r w:rsidRPr="00735D7C">
              <w:rPr>
                <w:rFonts w:eastAsia="Times New Roman" w:cs="Calibri"/>
                <w:sz w:val="16"/>
                <w:szCs w:val="16"/>
                <w:shd w:val="clear" w:color="auto" w:fill="auto"/>
                <w:lang w:eastAsia="en-GB"/>
              </w:rPr>
              <w:t>Loynton Moss SSSI</w:t>
            </w:r>
          </w:p>
        </w:tc>
        <w:tc>
          <w:tcPr>
            <w:tcW w:w="1540" w:type="dxa"/>
            <w:tcBorders>
              <w:top w:val="single" w:sz="4" w:space="0" w:color="auto"/>
              <w:left w:val="single" w:sz="12" w:space="0" w:color="auto"/>
              <w:bottom w:val="single" w:sz="4" w:space="0" w:color="auto"/>
              <w:right w:val="single" w:sz="4" w:space="0" w:color="auto"/>
            </w:tcBorders>
            <w:shd w:val="clear" w:color="000000" w:fill="99FF66"/>
            <w:vAlign w:val="center"/>
            <w:hideMark/>
          </w:tcPr>
          <w:p w14:paraId="20066D26"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0.023</w:t>
            </w:r>
          </w:p>
        </w:tc>
        <w:tc>
          <w:tcPr>
            <w:tcW w:w="1540" w:type="dxa"/>
            <w:tcBorders>
              <w:top w:val="single" w:sz="4" w:space="0" w:color="auto"/>
              <w:left w:val="single" w:sz="4" w:space="0" w:color="auto"/>
              <w:bottom w:val="single" w:sz="4" w:space="0" w:color="auto"/>
              <w:right w:val="single" w:sz="4" w:space="0" w:color="auto"/>
            </w:tcBorders>
            <w:shd w:val="clear" w:color="000000" w:fill="99FF66"/>
            <w:vAlign w:val="center"/>
            <w:hideMark/>
          </w:tcPr>
          <w:p w14:paraId="3196015B"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0.023</w:t>
            </w:r>
          </w:p>
        </w:tc>
        <w:tc>
          <w:tcPr>
            <w:tcW w:w="1540" w:type="dxa"/>
            <w:tcBorders>
              <w:top w:val="single" w:sz="4" w:space="0" w:color="auto"/>
              <w:left w:val="single" w:sz="4" w:space="0" w:color="auto"/>
              <w:bottom w:val="single" w:sz="4" w:space="0" w:color="auto"/>
              <w:right w:val="single" w:sz="4" w:space="0" w:color="auto"/>
            </w:tcBorders>
            <w:shd w:val="clear" w:color="000000" w:fill="99FF66"/>
            <w:vAlign w:val="center"/>
            <w:hideMark/>
          </w:tcPr>
          <w:p w14:paraId="62BEBC86"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0.025</w:t>
            </w:r>
          </w:p>
        </w:tc>
        <w:tc>
          <w:tcPr>
            <w:tcW w:w="1540" w:type="dxa"/>
            <w:tcBorders>
              <w:top w:val="single" w:sz="4" w:space="0" w:color="auto"/>
              <w:left w:val="single" w:sz="4" w:space="0" w:color="auto"/>
              <w:bottom w:val="single" w:sz="4" w:space="0" w:color="auto"/>
              <w:right w:val="single" w:sz="12" w:space="0" w:color="auto"/>
            </w:tcBorders>
            <w:shd w:val="clear" w:color="000000" w:fill="99FF66"/>
            <w:vAlign w:val="center"/>
            <w:hideMark/>
          </w:tcPr>
          <w:p w14:paraId="4A5350EC"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0.014</w:t>
            </w:r>
          </w:p>
        </w:tc>
        <w:tc>
          <w:tcPr>
            <w:tcW w:w="1540" w:type="dxa"/>
            <w:tcBorders>
              <w:top w:val="single" w:sz="4" w:space="0" w:color="auto"/>
              <w:left w:val="single" w:sz="12" w:space="0" w:color="auto"/>
              <w:bottom w:val="single" w:sz="4" w:space="0" w:color="auto"/>
              <w:right w:val="single" w:sz="4" w:space="0" w:color="auto"/>
            </w:tcBorders>
            <w:shd w:val="clear" w:color="000000" w:fill="99FF66"/>
            <w:vAlign w:val="center"/>
            <w:hideMark/>
          </w:tcPr>
          <w:p w14:paraId="79544B51"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0.017</w:t>
            </w:r>
          </w:p>
        </w:tc>
        <w:tc>
          <w:tcPr>
            <w:tcW w:w="1540" w:type="dxa"/>
            <w:tcBorders>
              <w:top w:val="single" w:sz="4" w:space="0" w:color="auto"/>
              <w:left w:val="single" w:sz="4" w:space="0" w:color="auto"/>
              <w:bottom w:val="single" w:sz="4" w:space="0" w:color="auto"/>
              <w:right w:val="single" w:sz="4" w:space="0" w:color="auto"/>
            </w:tcBorders>
            <w:shd w:val="clear" w:color="000000" w:fill="99FF66"/>
            <w:vAlign w:val="center"/>
            <w:hideMark/>
          </w:tcPr>
          <w:p w14:paraId="31DA5D9C"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0.018</w:t>
            </w:r>
          </w:p>
        </w:tc>
        <w:tc>
          <w:tcPr>
            <w:tcW w:w="1540" w:type="dxa"/>
            <w:tcBorders>
              <w:top w:val="single" w:sz="4" w:space="0" w:color="auto"/>
              <w:left w:val="single" w:sz="4" w:space="0" w:color="auto"/>
              <w:bottom w:val="single" w:sz="4" w:space="0" w:color="auto"/>
              <w:right w:val="single" w:sz="4" w:space="0" w:color="auto"/>
            </w:tcBorders>
            <w:shd w:val="clear" w:color="000000" w:fill="99FF66"/>
            <w:vAlign w:val="center"/>
            <w:hideMark/>
          </w:tcPr>
          <w:p w14:paraId="2145F4D4"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0.019</w:t>
            </w:r>
          </w:p>
        </w:tc>
        <w:tc>
          <w:tcPr>
            <w:tcW w:w="1540" w:type="dxa"/>
            <w:tcBorders>
              <w:top w:val="single" w:sz="4" w:space="0" w:color="auto"/>
              <w:left w:val="single" w:sz="4" w:space="0" w:color="auto"/>
              <w:bottom w:val="single" w:sz="4" w:space="0" w:color="auto"/>
              <w:right w:val="single" w:sz="12" w:space="0" w:color="auto"/>
            </w:tcBorders>
            <w:shd w:val="clear" w:color="000000" w:fill="99FF66"/>
            <w:vAlign w:val="center"/>
            <w:hideMark/>
          </w:tcPr>
          <w:p w14:paraId="13CE239D"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0.010</w:t>
            </w:r>
          </w:p>
        </w:tc>
      </w:tr>
      <w:tr w:rsidR="00735D7C" w:rsidRPr="00735D7C" w14:paraId="53BF18A2" w14:textId="77777777" w:rsidTr="00735D7C">
        <w:trPr>
          <w:trHeight w:val="240"/>
        </w:trPr>
        <w:tc>
          <w:tcPr>
            <w:tcW w:w="860" w:type="dxa"/>
            <w:tcBorders>
              <w:top w:val="nil"/>
              <w:left w:val="single" w:sz="12" w:space="0" w:color="auto"/>
              <w:bottom w:val="single" w:sz="4" w:space="0" w:color="auto"/>
              <w:right w:val="single" w:sz="4" w:space="0" w:color="auto"/>
            </w:tcBorders>
            <w:shd w:val="clear" w:color="000000" w:fill="99FF66"/>
            <w:vAlign w:val="center"/>
            <w:hideMark/>
          </w:tcPr>
          <w:p w14:paraId="31D53D6B" w14:textId="77777777" w:rsidR="00735D7C" w:rsidRPr="00735D7C" w:rsidRDefault="00735D7C" w:rsidP="00735D7C">
            <w:pPr>
              <w:spacing w:line="240" w:lineRule="auto"/>
              <w:jc w:val="center"/>
              <w:rPr>
                <w:rFonts w:eastAsia="Times New Roman" w:cs="Calibri"/>
                <w:sz w:val="16"/>
                <w:szCs w:val="16"/>
                <w:shd w:val="clear" w:color="auto" w:fill="auto"/>
                <w:lang w:eastAsia="en-GB"/>
              </w:rPr>
            </w:pPr>
            <w:r w:rsidRPr="00735D7C">
              <w:rPr>
                <w:rFonts w:eastAsia="Times New Roman" w:cs="Calibri"/>
                <w:sz w:val="16"/>
                <w:szCs w:val="16"/>
                <w:shd w:val="clear" w:color="auto" w:fill="auto"/>
                <w:lang w:eastAsia="en-GB"/>
              </w:rPr>
              <w:t>9</w:t>
            </w:r>
          </w:p>
        </w:tc>
        <w:tc>
          <w:tcPr>
            <w:tcW w:w="760" w:type="dxa"/>
            <w:tcBorders>
              <w:top w:val="nil"/>
              <w:left w:val="nil"/>
              <w:bottom w:val="single" w:sz="4" w:space="0" w:color="auto"/>
              <w:right w:val="single" w:sz="4" w:space="0" w:color="auto"/>
            </w:tcBorders>
            <w:shd w:val="clear" w:color="000000" w:fill="99FF66"/>
            <w:vAlign w:val="center"/>
            <w:hideMark/>
          </w:tcPr>
          <w:p w14:paraId="5CA1FD53" w14:textId="77777777" w:rsidR="00735D7C" w:rsidRPr="00735D7C" w:rsidRDefault="00735D7C" w:rsidP="00735D7C">
            <w:pPr>
              <w:spacing w:line="240" w:lineRule="auto"/>
              <w:jc w:val="center"/>
              <w:rPr>
                <w:rFonts w:eastAsia="Times New Roman" w:cs="Calibri"/>
                <w:sz w:val="16"/>
                <w:szCs w:val="16"/>
                <w:shd w:val="clear" w:color="auto" w:fill="auto"/>
                <w:lang w:eastAsia="en-GB"/>
              </w:rPr>
            </w:pPr>
            <w:r w:rsidRPr="00735D7C">
              <w:rPr>
                <w:rFonts w:eastAsia="Times New Roman" w:cs="Calibri"/>
                <w:sz w:val="16"/>
                <w:szCs w:val="16"/>
                <w:shd w:val="clear" w:color="auto" w:fill="auto"/>
                <w:lang w:eastAsia="en-GB"/>
              </w:rPr>
              <w:t>369894</w:t>
            </w:r>
          </w:p>
        </w:tc>
        <w:tc>
          <w:tcPr>
            <w:tcW w:w="760" w:type="dxa"/>
            <w:tcBorders>
              <w:top w:val="nil"/>
              <w:left w:val="nil"/>
              <w:bottom w:val="single" w:sz="4" w:space="0" w:color="auto"/>
              <w:right w:val="nil"/>
            </w:tcBorders>
            <w:shd w:val="clear" w:color="000000" w:fill="99FF66"/>
            <w:vAlign w:val="center"/>
            <w:hideMark/>
          </w:tcPr>
          <w:p w14:paraId="4D802F9E" w14:textId="77777777" w:rsidR="00735D7C" w:rsidRPr="00735D7C" w:rsidRDefault="00735D7C" w:rsidP="00735D7C">
            <w:pPr>
              <w:spacing w:line="240" w:lineRule="auto"/>
              <w:jc w:val="center"/>
              <w:rPr>
                <w:rFonts w:eastAsia="Times New Roman" w:cs="Calibri"/>
                <w:sz w:val="16"/>
                <w:szCs w:val="16"/>
                <w:shd w:val="clear" w:color="auto" w:fill="auto"/>
                <w:lang w:eastAsia="en-GB"/>
              </w:rPr>
            </w:pPr>
            <w:r w:rsidRPr="00735D7C">
              <w:rPr>
                <w:rFonts w:eastAsia="Times New Roman" w:cs="Calibri"/>
                <w:sz w:val="16"/>
                <w:szCs w:val="16"/>
                <w:shd w:val="clear" w:color="auto" w:fill="auto"/>
                <w:lang w:eastAsia="en-GB"/>
              </w:rPr>
              <w:t>330289</w:t>
            </w:r>
          </w:p>
        </w:tc>
        <w:tc>
          <w:tcPr>
            <w:tcW w:w="2400" w:type="dxa"/>
            <w:tcBorders>
              <w:top w:val="nil"/>
              <w:left w:val="single" w:sz="4" w:space="0" w:color="auto"/>
              <w:bottom w:val="single" w:sz="4" w:space="0" w:color="auto"/>
              <w:right w:val="single" w:sz="12" w:space="0" w:color="auto"/>
            </w:tcBorders>
            <w:shd w:val="clear" w:color="000000" w:fill="99FF66"/>
            <w:vAlign w:val="center"/>
            <w:hideMark/>
          </w:tcPr>
          <w:p w14:paraId="49AFB1C4" w14:textId="77777777" w:rsidR="00735D7C" w:rsidRPr="00735D7C" w:rsidRDefault="00735D7C" w:rsidP="00735D7C">
            <w:pPr>
              <w:spacing w:line="240" w:lineRule="auto"/>
              <w:jc w:val="left"/>
              <w:rPr>
                <w:rFonts w:eastAsia="Times New Roman" w:cs="Calibri"/>
                <w:sz w:val="16"/>
                <w:szCs w:val="16"/>
                <w:shd w:val="clear" w:color="auto" w:fill="auto"/>
                <w:lang w:eastAsia="en-GB"/>
              </w:rPr>
            </w:pPr>
            <w:r w:rsidRPr="00735D7C">
              <w:rPr>
                <w:rFonts w:eastAsia="Times New Roman" w:cs="Calibri"/>
                <w:sz w:val="16"/>
                <w:szCs w:val="16"/>
                <w:shd w:val="clear" w:color="auto" w:fill="auto"/>
                <w:lang w:eastAsia="en-GB"/>
              </w:rPr>
              <w:t>Tyrley Canal Cutting SSSI</w:t>
            </w:r>
          </w:p>
        </w:tc>
        <w:tc>
          <w:tcPr>
            <w:tcW w:w="1540" w:type="dxa"/>
            <w:tcBorders>
              <w:top w:val="nil"/>
              <w:left w:val="nil"/>
              <w:bottom w:val="single" w:sz="4" w:space="0" w:color="auto"/>
              <w:right w:val="single" w:sz="4" w:space="0" w:color="auto"/>
            </w:tcBorders>
            <w:shd w:val="clear" w:color="000000" w:fill="99FF66"/>
            <w:vAlign w:val="center"/>
            <w:hideMark/>
          </w:tcPr>
          <w:p w14:paraId="74437F39" w14:textId="77777777" w:rsidR="00735D7C" w:rsidRPr="009E64CD" w:rsidRDefault="00735D7C" w:rsidP="00735D7C">
            <w:pPr>
              <w:spacing w:line="240" w:lineRule="auto"/>
              <w:jc w:val="center"/>
              <w:rPr>
                <w:rFonts w:eastAsia="Times New Roman" w:cs="Calibri"/>
                <w:color w:val="808080"/>
                <w:sz w:val="16"/>
                <w:szCs w:val="16"/>
                <w:shd w:val="clear" w:color="auto" w:fill="auto"/>
                <w:lang w:eastAsia="en-GB"/>
              </w:rPr>
            </w:pPr>
            <w:r w:rsidRPr="009E64CD">
              <w:rPr>
                <w:rFonts w:eastAsia="Times New Roman" w:cs="Calibri"/>
                <w:color w:val="808080"/>
                <w:sz w:val="16"/>
                <w:szCs w:val="16"/>
                <w:shd w:val="clear" w:color="auto" w:fill="auto"/>
                <w:lang w:eastAsia="en-GB"/>
              </w:rPr>
              <w:t>0.020</w:t>
            </w:r>
          </w:p>
        </w:tc>
        <w:tc>
          <w:tcPr>
            <w:tcW w:w="1540" w:type="dxa"/>
            <w:tcBorders>
              <w:top w:val="nil"/>
              <w:left w:val="nil"/>
              <w:bottom w:val="single" w:sz="4" w:space="0" w:color="auto"/>
              <w:right w:val="single" w:sz="4" w:space="0" w:color="auto"/>
            </w:tcBorders>
            <w:shd w:val="clear" w:color="000000" w:fill="99FF66"/>
            <w:vAlign w:val="center"/>
            <w:hideMark/>
          </w:tcPr>
          <w:p w14:paraId="5C74916F" w14:textId="77777777" w:rsidR="00735D7C" w:rsidRPr="009E64CD" w:rsidRDefault="00735D7C" w:rsidP="00735D7C">
            <w:pPr>
              <w:spacing w:line="240" w:lineRule="auto"/>
              <w:jc w:val="center"/>
              <w:rPr>
                <w:rFonts w:eastAsia="Times New Roman" w:cs="Calibri"/>
                <w:color w:val="808080"/>
                <w:sz w:val="16"/>
                <w:szCs w:val="16"/>
                <w:shd w:val="clear" w:color="auto" w:fill="auto"/>
                <w:lang w:eastAsia="en-GB"/>
              </w:rPr>
            </w:pPr>
            <w:r w:rsidRPr="009E64CD">
              <w:rPr>
                <w:rFonts w:eastAsia="Times New Roman" w:cs="Calibri"/>
                <w:color w:val="808080"/>
                <w:sz w:val="16"/>
                <w:szCs w:val="16"/>
                <w:shd w:val="clear" w:color="auto" w:fill="auto"/>
                <w:lang w:eastAsia="en-GB"/>
              </w:rPr>
              <w:t>0.020</w:t>
            </w:r>
          </w:p>
        </w:tc>
        <w:tc>
          <w:tcPr>
            <w:tcW w:w="1540" w:type="dxa"/>
            <w:tcBorders>
              <w:top w:val="nil"/>
              <w:left w:val="nil"/>
              <w:bottom w:val="single" w:sz="4" w:space="0" w:color="auto"/>
              <w:right w:val="single" w:sz="4" w:space="0" w:color="auto"/>
            </w:tcBorders>
            <w:shd w:val="clear" w:color="000000" w:fill="99FF66"/>
            <w:vAlign w:val="center"/>
            <w:hideMark/>
          </w:tcPr>
          <w:p w14:paraId="7EFC4688" w14:textId="77777777" w:rsidR="00735D7C" w:rsidRPr="009E64CD" w:rsidRDefault="00735D7C" w:rsidP="00735D7C">
            <w:pPr>
              <w:spacing w:line="240" w:lineRule="auto"/>
              <w:jc w:val="center"/>
              <w:rPr>
                <w:rFonts w:eastAsia="Times New Roman" w:cs="Calibri"/>
                <w:color w:val="808080"/>
                <w:sz w:val="16"/>
                <w:szCs w:val="16"/>
                <w:shd w:val="clear" w:color="auto" w:fill="auto"/>
                <w:lang w:eastAsia="en-GB"/>
              </w:rPr>
            </w:pPr>
            <w:r w:rsidRPr="009E64CD">
              <w:rPr>
                <w:rFonts w:eastAsia="Times New Roman" w:cs="Calibri"/>
                <w:color w:val="808080"/>
                <w:sz w:val="16"/>
                <w:szCs w:val="16"/>
                <w:shd w:val="clear" w:color="auto" w:fill="auto"/>
                <w:lang w:eastAsia="en-GB"/>
              </w:rPr>
              <w:t>0.018</w:t>
            </w:r>
          </w:p>
        </w:tc>
        <w:tc>
          <w:tcPr>
            <w:tcW w:w="1540" w:type="dxa"/>
            <w:tcBorders>
              <w:top w:val="nil"/>
              <w:left w:val="nil"/>
              <w:bottom w:val="single" w:sz="4" w:space="0" w:color="auto"/>
              <w:right w:val="single" w:sz="12" w:space="0" w:color="auto"/>
            </w:tcBorders>
            <w:shd w:val="clear" w:color="000000" w:fill="99FF66"/>
            <w:vAlign w:val="center"/>
            <w:hideMark/>
          </w:tcPr>
          <w:p w14:paraId="2F2ACF3C" w14:textId="77777777" w:rsidR="00735D7C" w:rsidRPr="009E64CD" w:rsidRDefault="00735D7C" w:rsidP="00735D7C">
            <w:pPr>
              <w:spacing w:line="240" w:lineRule="auto"/>
              <w:jc w:val="center"/>
              <w:rPr>
                <w:rFonts w:eastAsia="Times New Roman" w:cs="Calibri"/>
                <w:color w:val="808080"/>
                <w:sz w:val="16"/>
                <w:szCs w:val="16"/>
                <w:shd w:val="clear" w:color="auto" w:fill="auto"/>
                <w:lang w:eastAsia="en-GB"/>
              </w:rPr>
            </w:pPr>
            <w:r w:rsidRPr="009E64CD">
              <w:rPr>
                <w:rFonts w:eastAsia="Times New Roman" w:cs="Calibri"/>
                <w:color w:val="808080"/>
                <w:sz w:val="16"/>
                <w:szCs w:val="16"/>
                <w:shd w:val="clear" w:color="auto" w:fill="auto"/>
                <w:lang w:eastAsia="en-GB"/>
              </w:rPr>
              <w:t>0.011</w:t>
            </w:r>
          </w:p>
        </w:tc>
        <w:tc>
          <w:tcPr>
            <w:tcW w:w="1540" w:type="dxa"/>
            <w:tcBorders>
              <w:top w:val="nil"/>
              <w:left w:val="nil"/>
              <w:bottom w:val="single" w:sz="4" w:space="0" w:color="auto"/>
              <w:right w:val="single" w:sz="4" w:space="0" w:color="auto"/>
            </w:tcBorders>
            <w:shd w:val="clear" w:color="000000" w:fill="99FF66"/>
            <w:vAlign w:val="center"/>
            <w:hideMark/>
          </w:tcPr>
          <w:p w14:paraId="185D0625" w14:textId="77777777" w:rsidR="00735D7C" w:rsidRPr="009E64CD" w:rsidRDefault="00735D7C" w:rsidP="00735D7C">
            <w:pPr>
              <w:spacing w:line="240" w:lineRule="auto"/>
              <w:jc w:val="center"/>
              <w:rPr>
                <w:rFonts w:eastAsia="Times New Roman" w:cs="Calibri"/>
                <w:color w:val="808080"/>
                <w:sz w:val="16"/>
                <w:szCs w:val="16"/>
                <w:shd w:val="clear" w:color="auto" w:fill="auto"/>
                <w:lang w:eastAsia="en-GB"/>
              </w:rPr>
            </w:pPr>
            <w:r w:rsidRPr="009E64CD">
              <w:rPr>
                <w:rFonts w:eastAsia="Times New Roman" w:cs="Calibri"/>
                <w:color w:val="808080"/>
                <w:sz w:val="16"/>
                <w:szCs w:val="16"/>
                <w:shd w:val="clear" w:color="auto" w:fill="auto"/>
                <w:lang w:eastAsia="en-GB"/>
              </w:rPr>
              <w:t>0.015</w:t>
            </w:r>
          </w:p>
        </w:tc>
        <w:tc>
          <w:tcPr>
            <w:tcW w:w="1540" w:type="dxa"/>
            <w:tcBorders>
              <w:top w:val="nil"/>
              <w:left w:val="nil"/>
              <w:bottom w:val="single" w:sz="4" w:space="0" w:color="auto"/>
              <w:right w:val="single" w:sz="4" w:space="0" w:color="auto"/>
            </w:tcBorders>
            <w:shd w:val="clear" w:color="000000" w:fill="99FF66"/>
            <w:vAlign w:val="center"/>
            <w:hideMark/>
          </w:tcPr>
          <w:p w14:paraId="43C168A5" w14:textId="77777777" w:rsidR="00735D7C" w:rsidRPr="009E64CD" w:rsidRDefault="00735D7C" w:rsidP="00735D7C">
            <w:pPr>
              <w:spacing w:line="240" w:lineRule="auto"/>
              <w:jc w:val="center"/>
              <w:rPr>
                <w:rFonts w:eastAsia="Times New Roman" w:cs="Calibri"/>
                <w:color w:val="808080"/>
                <w:sz w:val="16"/>
                <w:szCs w:val="16"/>
                <w:shd w:val="clear" w:color="auto" w:fill="auto"/>
                <w:lang w:eastAsia="en-GB"/>
              </w:rPr>
            </w:pPr>
            <w:r w:rsidRPr="009E64CD">
              <w:rPr>
                <w:rFonts w:eastAsia="Times New Roman" w:cs="Calibri"/>
                <w:color w:val="808080"/>
                <w:sz w:val="16"/>
                <w:szCs w:val="16"/>
                <w:shd w:val="clear" w:color="auto" w:fill="auto"/>
                <w:lang w:eastAsia="en-GB"/>
              </w:rPr>
              <w:t>0.015</w:t>
            </w:r>
          </w:p>
        </w:tc>
        <w:tc>
          <w:tcPr>
            <w:tcW w:w="1540" w:type="dxa"/>
            <w:tcBorders>
              <w:top w:val="nil"/>
              <w:left w:val="nil"/>
              <w:bottom w:val="single" w:sz="4" w:space="0" w:color="auto"/>
              <w:right w:val="single" w:sz="4" w:space="0" w:color="auto"/>
            </w:tcBorders>
            <w:shd w:val="clear" w:color="000000" w:fill="99FF66"/>
            <w:vAlign w:val="center"/>
            <w:hideMark/>
          </w:tcPr>
          <w:p w14:paraId="6DD86C69" w14:textId="77777777" w:rsidR="00735D7C" w:rsidRPr="009E64CD" w:rsidRDefault="00735D7C" w:rsidP="00735D7C">
            <w:pPr>
              <w:spacing w:line="240" w:lineRule="auto"/>
              <w:jc w:val="center"/>
              <w:rPr>
                <w:rFonts w:eastAsia="Times New Roman" w:cs="Calibri"/>
                <w:color w:val="808080"/>
                <w:sz w:val="16"/>
                <w:szCs w:val="16"/>
                <w:shd w:val="clear" w:color="auto" w:fill="auto"/>
                <w:lang w:eastAsia="en-GB"/>
              </w:rPr>
            </w:pPr>
            <w:r w:rsidRPr="009E64CD">
              <w:rPr>
                <w:rFonts w:eastAsia="Times New Roman" w:cs="Calibri"/>
                <w:color w:val="808080"/>
                <w:sz w:val="16"/>
                <w:szCs w:val="16"/>
                <w:shd w:val="clear" w:color="auto" w:fill="auto"/>
                <w:lang w:eastAsia="en-GB"/>
              </w:rPr>
              <w:t>0.014</w:t>
            </w:r>
          </w:p>
        </w:tc>
        <w:tc>
          <w:tcPr>
            <w:tcW w:w="1540" w:type="dxa"/>
            <w:tcBorders>
              <w:top w:val="nil"/>
              <w:left w:val="nil"/>
              <w:bottom w:val="single" w:sz="4" w:space="0" w:color="auto"/>
              <w:right w:val="single" w:sz="12" w:space="0" w:color="auto"/>
            </w:tcBorders>
            <w:shd w:val="clear" w:color="000000" w:fill="99FF66"/>
            <w:vAlign w:val="center"/>
            <w:hideMark/>
          </w:tcPr>
          <w:p w14:paraId="22C3FC9F" w14:textId="77777777" w:rsidR="00735D7C" w:rsidRPr="009E64CD" w:rsidRDefault="00735D7C" w:rsidP="00735D7C">
            <w:pPr>
              <w:spacing w:line="240" w:lineRule="auto"/>
              <w:jc w:val="center"/>
              <w:rPr>
                <w:rFonts w:eastAsia="Times New Roman" w:cs="Calibri"/>
                <w:color w:val="808080"/>
                <w:sz w:val="16"/>
                <w:szCs w:val="16"/>
                <w:shd w:val="clear" w:color="auto" w:fill="auto"/>
                <w:lang w:eastAsia="en-GB"/>
              </w:rPr>
            </w:pPr>
            <w:r w:rsidRPr="009E64CD">
              <w:rPr>
                <w:rFonts w:eastAsia="Times New Roman" w:cs="Calibri"/>
                <w:color w:val="808080"/>
                <w:sz w:val="16"/>
                <w:szCs w:val="16"/>
                <w:shd w:val="clear" w:color="auto" w:fill="auto"/>
                <w:lang w:eastAsia="en-GB"/>
              </w:rPr>
              <w:t>0.008</w:t>
            </w:r>
          </w:p>
        </w:tc>
      </w:tr>
      <w:tr w:rsidR="00735D7C" w:rsidRPr="00735D7C" w14:paraId="054CEB1E" w14:textId="77777777" w:rsidTr="00735D7C">
        <w:trPr>
          <w:trHeight w:val="240"/>
        </w:trPr>
        <w:tc>
          <w:tcPr>
            <w:tcW w:w="860" w:type="dxa"/>
            <w:tcBorders>
              <w:top w:val="nil"/>
              <w:left w:val="single" w:sz="12" w:space="0" w:color="auto"/>
              <w:bottom w:val="single" w:sz="4" w:space="0" w:color="auto"/>
              <w:right w:val="single" w:sz="4" w:space="0" w:color="auto"/>
            </w:tcBorders>
            <w:shd w:val="clear" w:color="000000" w:fill="99FF66"/>
            <w:vAlign w:val="center"/>
            <w:hideMark/>
          </w:tcPr>
          <w:p w14:paraId="6520D385" w14:textId="77777777" w:rsidR="00735D7C" w:rsidRPr="00735D7C" w:rsidRDefault="00735D7C" w:rsidP="00735D7C">
            <w:pPr>
              <w:spacing w:line="240" w:lineRule="auto"/>
              <w:jc w:val="center"/>
              <w:rPr>
                <w:rFonts w:eastAsia="Times New Roman" w:cs="Calibri"/>
                <w:sz w:val="16"/>
                <w:szCs w:val="16"/>
                <w:shd w:val="clear" w:color="auto" w:fill="auto"/>
                <w:lang w:eastAsia="en-GB"/>
              </w:rPr>
            </w:pPr>
            <w:r w:rsidRPr="00735D7C">
              <w:rPr>
                <w:rFonts w:eastAsia="Times New Roman" w:cs="Calibri"/>
                <w:sz w:val="16"/>
                <w:szCs w:val="16"/>
                <w:shd w:val="clear" w:color="auto" w:fill="auto"/>
                <w:lang w:eastAsia="en-GB"/>
              </w:rPr>
              <w:t>10</w:t>
            </w:r>
          </w:p>
        </w:tc>
        <w:tc>
          <w:tcPr>
            <w:tcW w:w="760" w:type="dxa"/>
            <w:tcBorders>
              <w:top w:val="nil"/>
              <w:left w:val="nil"/>
              <w:bottom w:val="single" w:sz="4" w:space="0" w:color="auto"/>
              <w:right w:val="single" w:sz="4" w:space="0" w:color="auto"/>
            </w:tcBorders>
            <w:shd w:val="clear" w:color="000000" w:fill="99FF66"/>
            <w:vAlign w:val="center"/>
            <w:hideMark/>
          </w:tcPr>
          <w:p w14:paraId="375F78E6" w14:textId="77777777" w:rsidR="00735D7C" w:rsidRPr="00735D7C" w:rsidRDefault="00735D7C" w:rsidP="00735D7C">
            <w:pPr>
              <w:spacing w:line="240" w:lineRule="auto"/>
              <w:jc w:val="center"/>
              <w:rPr>
                <w:rFonts w:eastAsia="Times New Roman" w:cs="Calibri"/>
                <w:sz w:val="16"/>
                <w:szCs w:val="16"/>
                <w:shd w:val="clear" w:color="auto" w:fill="auto"/>
                <w:lang w:eastAsia="en-GB"/>
              </w:rPr>
            </w:pPr>
            <w:r w:rsidRPr="00735D7C">
              <w:rPr>
                <w:rFonts w:eastAsia="Times New Roman" w:cs="Calibri"/>
                <w:sz w:val="16"/>
                <w:szCs w:val="16"/>
                <w:shd w:val="clear" w:color="auto" w:fill="auto"/>
                <w:lang w:eastAsia="en-GB"/>
              </w:rPr>
              <w:t>362348</w:t>
            </w:r>
          </w:p>
        </w:tc>
        <w:tc>
          <w:tcPr>
            <w:tcW w:w="760" w:type="dxa"/>
            <w:tcBorders>
              <w:top w:val="nil"/>
              <w:left w:val="nil"/>
              <w:bottom w:val="single" w:sz="4" w:space="0" w:color="auto"/>
              <w:right w:val="nil"/>
            </w:tcBorders>
            <w:shd w:val="clear" w:color="000000" w:fill="99FF66"/>
            <w:vAlign w:val="center"/>
            <w:hideMark/>
          </w:tcPr>
          <w:p w14:paraId="64ADD264" w14:textId="77777777" w:rsidR="00735D7C" w:rsidRPr="00735D7C" w:rsidRDefault="00735D7C" w:rsidP="00735D7C">
            <w:pPr>
              <w:spacing w:line="240" w:lineRule="auto"/>
              <w:jc w:val="center"/>
              <w:rPr>
                <w:rFonts w:eastAsia="Times New Roman" w:cs="Calibri"/>
                <w:sz w:val="16"/>
                <w:szCs w:val="16"/>
                <w:shd w:val="clear" w:color="auto" w:fill="auto"/>
                <w:lang w:eastAsia="en-GB"/>
              </w:rPr>
            </w:pPr>
            <w:r w:rsidRPr="00735D7C">
              <w:rPr>
                <w:rFonts w:eastAsia="Times New Roman" w:cs="Calibri"/>
                <w:sz w:val="16"/>
                <w:szCs w:val="16"/>
                <w:shd w:val="clear" w:color="auto" w:fill="auto"/>
                <w:lang w:eastAsia="en-GB"/>
              </w:rPr>
              <w:t>326011</w:t>
            </w:r>
          </w:p>
        </w:tc>
        <w:tc>
          <w:tcPr>
            <w:tcW w:w="2400" w:type="dxa"/>
            <w:tcBorders>
              <w:top w:val="nil"/>
              <w:left w:val="single" w:sz="4" w:space="0" w:color="auto"/>
              <w:bottom w:val="single" w:sz="4" w:space="0" w:color="auto"/>
              <w:right w:val="single" w:sz="12" w:space="0" w:color="auto"/>
            </w:tcBorders>
            <w:shd w:val="clear" w:color="000000" w:fill="99FF66"/>
            <w:vAlign w:val="center"/>
            <w:hideMark/>
          </w:tcPr>
          <w:p w14:paraId="7B6D2110" w14:textId="77777777" w:rsidR="00735D7C" w:rsidRPr="00735D7C" w:rsidRDefault="00735D7C" w:rsidP="00735D7C">
            <w:pPr>
              <w:spacing w:line="240" w:lineRule="auto"/>
              <w:jc w:val="left"/>
              <w:rPr>
                <w:rFonts w:eastAsia="Times New Roman" w:cs="Calibri"/>
                <w:sz w:val="16"/>
                <w:szCs w:val="16"/>
                <w:shd w:val="clear" w:color="auto" w:fill="auto"/>
                <w:lang w:eastAsia="en-GB"/>
              </w:rPr>
            </w:pPr>
            <w:r w:rsidRPr="00735D7C">
              <w:rPr>
                <w:rFonts w:eastAsia="Times New Roman" w:cs="Calibri"/>
                <w:sz w:val="16"/>
                <w:szCs w:val="16"/>
                <w:shd w:val="clear" w:color="auto" w:fill="auto"/>
                <w:lang w:eastAsia="en-GB"/>
              </w:rPr>
              <w:t>Hodnet Heath SSSI</w:t>
            </w:r>
          </w:p>
        </w:tc>
        <w:tc>
          <w:tcPr>
            <w:tcW w:w="1540" w:type="dxa"/>
            <w:tcBorders>
              <w:top w:val="single" w:sz="4" w:space="0" w:color="auto"/>
              <w:left w:val="single" w:sz="12" w:space="0" w:color="auto"/>
              <w:bottom w:val="single" w:sz="4" w:space="0" w:color="auto"/>
              <w:right w:val="single" w:sz="4" w:space="0" w:color="auto"/>
            </w:tcBorders>
            <w:shd w:val="clear" w:color="000000" w:fill="99FF66"/>
            <w:vAlign w:val="center"/>
            <w:hideMark/>
          </w:tcPr>
          <w:p w14:paraId="249A61BE"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0.011</w:t>
            </w:r>
          </w:p>
        </w:tc>
        <w:tc>
          <w:tcPr>
            <w:tcW w:w="1540" w:type="dxa"/>
            <w:tcBorders>
              <w:top w:val="single" w:sz="4" w:space="0" w:color="auto"/>
              <w:left w:val="single" w:sz="4" w:space="0" w:color="auto"/>
              <w:bottom w:val="single" w:sz="4" w:space="0" w:color="auto"/>
              <w:right w:val="single" w:sz="4" w:space="0" w:color="auto"/>
            </w:tcBorders>
            <w:shd w:val="clear" w:color="000000" w:fill="99FF66"/>
            <w:vAlign w:val="center"/>
            <w:hideMark/>
          </w:tcPr>
          <w:p w14:paraId="51A48479"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0.012</w:t>
            </w:r>
          </w:p>
        </w:tc>
        <w:tc>
          <w:tcPr>
            <w:tcW w:w="1540" w:type="dxa"/>
            <w:tcBorders>
              <w:top w:val="single" w:sz="4" w:space="0" w:color="auto"/>
              <w:left w:val="single" w:sz="4" w:space="0" w:color="auto"/>
              <w:bottom w:val="single" w:sz="4" w:space="0" w:color="auto"/>
              <w:right w:val="single" w:sz="4" w:space="0" w:color="auto"/>
            </w:tcBorders>
            <w:shd w:val="clear" w:color="000000" w:fill="99FF66"/>
            <w:vAlign w:val="center"/>
            <w:hideMark/>
          </w:tcPr>
          <w:p w14:paraId="2F7AF69E"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0.014</w:t>
            </w:r>
          </w:p>
        </w:tc>
        <w:tc>
          <w:tcPr>
            <w:tcW w:w="1540" w:type="dxa"/>
            <w:tcBorders>
              <w:top w:val="nil"/>
              <w:left w:val="nil"/>
              <w:bottom w:val="single" w:sz="4" w:space="0" w:color="auto"/>
              <w:right w:val="single" w:sz="12" w:space="0" w:color="auto"/>
            </w:tcBorders>
            <w:shd w:val="clear" w:color="000000" w:fill="99FF66"/>
            <w:vAlign w:val="center"/>
            <w:hideMark/>
          </w:tcPr>
          <w:p w14:paraId="1B53CB04"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0.007</w:t>
            </w:r>
          </w:p>
        </w:tc>
        <w:tc>
          <w:tcPr>
            <w:tcW w:w="1540" w:type="dxa"/>
            <w:tcBorders>
              <w:top w:val="nil"/>
              <w:left w:val="nil"/>
              <w:bottom w:val="single" w:sz="4" w:space="0" w:color="auto"/>
              <w:right w:val="single" w:sz="4" w:space="0" w:color="auto"/>
            </w:tcBorders>
            <w:shd w:val="clear" w:color="000000" w:fill="99FF66"/>
            <w:vAlign w:val="center"/>
            <w:hideMark/>
          </w:tcPr>
          <w:p w14:paraId="78A01418"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0.009</w:t>
            </w:r>
          </w:p>
        </w:tc>
        <w:tc>
          <w:tcPr>
            <w:tcW w:w="1540" w:type="dxa"/>
            <w:tcBorders>
              <w:top w:val="nil"/>
              <w:left w:val="nil"/>
              <w:bottom w:val="single" w:sz="4" w:space="0" w:color="auto"/>
              <w:right w:val="single" w:sz="4" w:space="0" w:color="auto"/>
            </w:tcBorders>
            <w:shd w:val="clear" w:color="000000" w:fill="99FF66"/>
            <w:vAlign w:val="center"/>
            <w:hideMark/>
          </w:tcPr>
          <w:p w14:paraId="302FCD0A"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0.009</w:t>
            </w:r>
          </w:p>
        </w:tc>
        <w:tc>
          <w:tcPr>
            <w:tcW w:w="1540" w:type="dxa"/>
            <w:tcBorders>
              <w:top w:val="single" w:sz="4" w:space="0" w:color="auto"/>
              <w:left w:val="single" w:sz="4" w:space="0" w:color="auto"/>
              <w:bottom w:val="single" w:sz="4" w:space="0" w:color="auto"/>
              <w:right w:val="single" w:sz="4" w:space="0" w:color="auto"/>
            </w:tcBorders>
            <w:shd w:val="clear" w:color="000000" w:fill="99FF66"/>
            <w:vAlign w:val="center"/>
            <w:hideMark/>
          </w:tcPr>
          <w:p w14:paraId="34D9B6E6"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0.010</w:t>
            </w:r>
          </w:p>
        </w:tc>
        <w:tc>
          <w:tcPr>
            <w:tcW w:w="1540" w:type="dxa"/>
            <w:tcBorders>
              <w:top w:val="nil"/>
              <w:left w:val="nil"/>
              <w:bottom w:val="single" w:sz="4" w:space="0" w:color="auto"/>
              <w:right w:val="single" w:sz="12" w:space="0" w:color="auto"/>
            </w:tcBorders>
            <w:shd w:val="clear" w:color="000000" w:fill="99FF66"/>
            <w:vAlign w:val="center"/>
            <w:hideMark/>
          </w:tcPr>
          <w:p w14:paraId="1F4A6D39"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0.005</w:t>
            </w:r>
          </w:p>
        </w:tc>
      </w:tr>
      <w:tr w:rsidR="00735D7C" w:rsidRPr="00735D7C" w14:paraId="6AE5CC00" w14:textId="77777777" w:rsidTr="00735D7C">
        <w:trPr>
          <w:trHeight w:val="240"/>
        </w:trPr>
        <w:tc>
          <w:tcPr>
            <w:tcW w:w="860" w:type="dxa"/>
            <w:tcBorders>
              <w:top w:val="nil"/>
              <w:left w:val="single" w:sz="12" w:space="0" w:color="auto"/>
              <w:bottom w:val="single" w:sz="4" w:space="0" w:color="auto"/>
              <w:right w:val="single" w:sz="4" w:space="0" w:color="auto"/>
            </w:tcBorders>
            <w:shd w:val="clear" w:color="000000" w:fill="99FF66"/>
            <w:vAlign w:val="center"/>
            <w:hideMark/>
          </w:tcPr>
          <w:p w14:paraId="72E49558" w14:textId="77777777" w:rsidR="00735D7C" w:rsidRPr="00735D7C" w:rsidRDefault="00735D7C" w:rsidP="00735D7C">
            <w:pPr>
              <w:spacing w:line="240" w:lineRule="auto"/>
              <w:jc w:val="center"/>
              <w:rPr>
                <w:rFonts w:eastAsia="Times New Roman" w:cs="Calibri"/>
                <w:sz w:val="16"/>
                <w:szCs w:val="16"/>
                <w:shd w:val="clear" w:color="auto" w:fill="auto"/>
                <w:lang w:eastAsia="en-GB"/>
              </w:rPr>
            </w:pPr>
            <w:r w:rsidRPr="00735D7C">
              <w:rPr>
                <w:rFonts w:eastAsia="Times New Roman" w:cs="Calibri"/>
                <w:sz w:val="16"/>
                <w:szCs w:val="16"/>
                <w:shd w:val="clear" w:color="auto" w:fill="auto"/>
                <w:lang w:eastAsia="en-GB"/>
              </w:rPr>
              <w:t>11</w:t>
            </w:r>
          </w:p>
        </w:tc>
        <w:tc>
          <w:tcPr>
            <w:tcW w:w="760" w:type="dxa"/>
            <w:tcBorders>
              <w:top w:val="nil"/>
              <w:left w:val="nil"/>
              <w:bottom w:val="single" w:sz="4" w:space="0" w:color="auto"/>
              <w:right w:val="single" w:sz="4" w:space="0" w:color="auto"/>
            </w:tcBorders>
            <w:shd w:val="clear" w:color="000000" w:fill="99FF66"/>
            <w:vAlign w:val="center"/>
            <w:hideMark/>
          </w:tcPr>
          <w:p w14:paraId="46423AB1" w14:textId="77777777" w:rsidR="00735D7C" w:rsidRPr="00735D7C" w:rsidRDefault="00735D7C" w:rsidP="00735D7C">
            <w:pPr>
              <w:spacing w:line="240" w:lineRule="auto"/>
              <w:jc w:val="center"/>
              <w:rPr>
                <w:rFonts w:eastAsia="Times New Roman" w:cs="Calibri"/>
                <w:sz w:val="16"/>
                <w:szCs w:val="16"/>
                <w:shd w:val="clear" w:color="auto" w:fill="auto"/>
                <w:lang w:eastAsia="en-GB"/>
              </w:rPr>
            </w:pPr>
            <w:r w:rsidRPr="00735D7C">
              <w:rPr>
                <w:rFonts w:eastAsia="Times New Roman" w:cs="Calibri"/>
                <w:sz w:val="16"/>
                <w:szCs w:val="16"/>
                <w:shd w:val="clear" w:color="auto" w:fill="auto"/>
                <w:lang w:eastAsia="en-GB"/>
              </w:rPr>
              <w:t>381349</w:t>
            </w:r>
          </w:p>
        </w:tc>
        <w:tc>
          <w:tcPr>
            <w:tcW w:w="760" w:type="dxa"/>
            <w:tcBorders>
              <w:top w:val="nil"/>
              <w:left w:val="nil"/>
              <w:bottom w:val="single" w:sz="4" w:space="0" w:color="auto"/>
              <w:right w:val="nil"/>
            </w:tcBorders>
            <w:shd w:val="clear" w:color="000000" w:fill="99FF66"/>
            <w:vAlign w:val="center"/>
            <w:hideMark/>
          </w:tcPr>
          <w:p w14:paraId="75D27D87" w14:textId="77777777" w:rsidR="00735D7C" w:rsidRPr="00735D7C" w:rsidRDefault="00735D7C" w:rsidP="00735D7C">
            <w:pPr>
              <w:spacing w:line="240" w:lineRule="auto"/>
              <w:jc w:val="center"/>
              <w:rPr>
                <w:rFonts w:eastAsia="Times New Roman" w:cs="Calibri"/>
                <w:sz w:val="16"/>
                <w:szCs w:val="16"/>
                <w:shd w:val="clear" w:color="auto" w:fill="auto"/>
                <w:lang w:eastAsia="en-GB"/>
              </w:rPr>
            </w:pPr>
            <w:r w:rsidRPr="00735D7C">
              <w:rPr>
                <w:rFonts w:eastAsia="Times New Roman" w:cs="Calibri"/>
                <w:sz w:val="16"/>
                <w:szCs w:val="16"/>
                <w:shd w:val="clear" w:color="auto" w:fill="auto"/>
                <w:lang w:eastAsia="en-GB"/>
              </w:rPr>
              <w:t>321923</w:t>
            </w:r>
          </w:p>
        </w:tc>
        <w:tc>
          <w:tcPr>
            <w:tcW w:w="2400" w:type="dxa"/>
            <w:tcBorders>
              <w:top w:val="nil"/>
              <w:left w:val="single" w:sz="4" w:space="0" w:color="auto"/>
              <w:bottom w:val="single" w:sz="4" w:space="0" w:color="auto"/>
              <w:right w:val="single" w:sz="12" w:space="0" w:color="auto"/>
            </w:tcBorders>
            <w:shd w:val="clear" w:color="000000" w:fill="99FF66"/>
            <w:vAlign w:val="center"/>
            <w:hideMark/>
          </w:tcPr>
          <w:p w14:paraId="27268D18" w14:textId="77777777" w:rsidR="00735D7C" w:rsidRPr="00735D7C" w:rsidRDefault="00735D7C" w:rsidP="00735D7C">
            <w:pPr>
              <w:spacing w:line="240" w:lineRule="auto"/>
              <w:jc w:val="left"/>
              <w:rPr>
                <w:rFonts w:eastAsia="Times New Roman" w:cs="Calibri"/>
                <w:sz w:val="16"/>
                <w:szCs w:val="16"/>
                <w:shd w:val="clear" w:color="auto" w:fill="auto"/>
                <w:lang w:eastAsia="en-GB"/>
              </w:rPr>
            </w:pPr>
            <w:r w:rsidRPr="00735D7C">
              <w:rPr>
                <w:rFonts w:eastAsia="Times New Roman" w:cs="Calibri"/>
                <w:sz w:val="16"/>
                <w:szCs w:val="16"/>
                <w:shd w:val="clear" w:color="auto" w:fill="auto"/>
                <w:lang w:eastAsia="en-GB"/>
              </w:rPr>
              <w:t>Doley Common SSSI</w:t>
            </w:r>
          </w:p>
        </w:tc>
        <w:tc>
          <w:tcPr>
            <w:tcW w:w="1540" w:type="dxa"/>
            <w:tcBorders>
              <w:top w:val="single" w:sz="4" w:space="0" w:color="auto"/>
              <w:left w:val="single" w:sz="12" w:space="0" w:color="auto"/>
              <w:bottom w:val="single" w:sz="4" w:space="0" w:color="auto"/>
              <w:right w:val="single" w:sz="4" w:space="0" w:color="auto"/>
            </w:tcBorders>
            <w:shd w:val="clear" w:color="000000" w:fill="99FF66"/>
            <w:vAlign w:val="center"/>
            <w:hideMark/>
          </w:tcPr>
          <w:p w14:paraId="0CFF9EAC"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0.015</w:t>
            </w:r>
          </w:p>
        </w:tc>
        <w:tc>
          <w:tcPr>
            <w:tcW w:w="1540" w:type="dxa"/>
            <w:tcBorders>
              <w:top w:val="single" w:sz="4" w:space="0" w:color="auto"/>
              <w:left w:val="single" w:sz="4" w:space="0" w:color="auto"/>
              <w:bottom w:val="single" w:sz="4" w:space="0" w:color="auto"/>
              <w:right w:val="single" w:sz="4" w:space="0" w:color="auto"/>
            </w:tcBorders>
            <w:shd w:val="clear" w:color="000000" w:fill="99FF66"/>
            <w:vAlign w:val="center"/>
            <w:hideMark/>
          </w:tcPr>
          <w:p w14:paraId="4576F4DD"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0.015</w:t>
            </w:r>
          </w:p>
        </w:tc>
        <w:tc>
          <w:tcPr>
            <w:tcW w:w="1540" w:type="dxa"/>
            <w:tcBorders>
              <w:top w:val="single" w:sz="4" w:space="0" w:color="auto"/>
              <w:left w:val="single" w:sz="4" w:space="0" w:color="auto"/>
              <w:bottom w:val="single" w:sz="4" w:space="0" w:color="auto"/>
              <w:right w:val="single" w:sz="4" w:space="0" w:color="auto"/>
            </w:tcBorders>
            <w:shd w:val="clear" w:color="000000" w:fill="99FF66"/>
            <w:vAlign w:val="center"/>
            <w:hideMark/>
          </w:tcPr>
          <w:p w14:paraId="7F9CADF4"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0.016</w:t>
            </w:r>
          </w:p>
        </w:tc>
        <w:tc>
          <w:tcPr>
            <w:tcW w:w="1540" w:type="dxa"/>
            <w:tcBorders>
              <w:top w:val="nil"/>
              <w:left w:val="nil"/>
              <w:bottom w:val="single" w:sz="4" w:space="0" w:color="auto"/>
              <w:right w:val="single" w:sz="12" w:space="0" w:color="auto"/>
            </w:tcBorders>
            <w:shd w:val="clear" w:color="000000" w:fill="99FF66"/>
            <w:vAlign w:val="center"/>
            <w:hideMark/>
          </w:tcPr>
          <w:p w14:paraId="38CA6A85"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0.007</w:t>
            </w:r>
          </w:p>
        </w:tc>
        <w:tc>
          <w:tcPr>
            <w:tcW w:w="1540" w:type="dxa"/>
            <w:tcBorders>
              <w:top w:val="single" w:sz="4" w:space="0" w:color="auto"/>
              <w:left w:val="single" w:sz="12" w:space="0" w:color="auto"/>
              <w:bottom w:val="single" w:sz="4" w:space="0" w:color="auto"/>
              <w:right w:val="single" w:sz="4" w:space="0" w:color="auto"/>
            </w:tcBorders>
            <w:shd w:val="clear" w:color="000000" w:fill="99FF66"/>
            <w:vAlign w:val="center"/>
            <w:hideMark/>
          </w:tcPr>
          <w:p w14:paraId="486533FA"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0.011</w:t>
            </w:r>
          </w:p>
        </w:tc>
        <w:tc>
          <w:tcPr>
            <w:tcW w:w="1540" w:type="dxa"/>
            <w:tcBorders>
              <w:top w:val="single" w:sz="4" w:space="0" w:color="auto"/>
              <w:left w:val="single" w:sz="4" w:space="0" w:color="auto"/>
              <w:bottom w:val="single" w:sz="4" w:space="0" w:color="auto"/>
              <w:right w:val="single" w:sz="4" w:space="0" w:color="auto"/>
            </w:tcBorders>
            <w:shd w:val="clear" w:color="000000" w:fill="99FF66"/>
            <w:vAlign w:val="center"/>
            <w:hideMark/>
          </w:tcPr>
          <w:p w14:paraId="6D87D87B"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0.011</w:t>
            </w:r>
          </w:p>
        </w:tc>
        <w:tc>
          <w:tcPr>
            <w:tcW w:w="1540" w:type="dxa"/>
            <w:tcBorders>
              <w:top w:val="single" w:sz="4" w:space="0" w:color="auto"/>
              <w:left w:val="single" w:sz="4" w:space="0" w:color="auto"/>
              <w:bottom w:val="single" w:sz="4" w:space="0" w:color="auto"/>
              <w:right w:val="single" w:sz="4" w:space="0" w:color="auto"/>
            </w:tcBorders>
            <w:shd w:val="clear" w:color="000000" w:fill="99FF66"/>
            <w:vAlign w:val="center"/>
            <w:hideMark/>
          </w:tcPr>
          <w:p w14:paraId="0F88DEA6"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0.012</w:t>
            </w:r>
          </w:p>
        </w:tc>
        <w:tc>
          <w:tcPr>
            <w:tcW w:w="1540" w:type="dxa"/>
            <w:tcBorders>
              <w:top w:val="nil"/>
              <w:left w:val="nil"/>
              <w:bottom w:val="single" w:sz="4" w:space="0" w:color="auto"/>
              <w:right w:val="single" w:sz="12" w:space="0" w:color="auto"/>
            </w:tcBorders>
            <w:shd w:val="clear" w:color="000000" w:fill="99FF66"/>
            <w:vAlign w:val="center"/>
            <w:hideMark/>
          </w:tcPr>
          <w:p w14:paraId="10D23271"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0.006</w:t>
            </w:r>
          </w:p>
        </w:tc>
      </w:tr>
      <w:tr w:rsidR="00735D7C" w:rsidRPr="00735D7C" w14:paraId="082BC3BC" w14:textId="77777777" w:rsidTr="00735D7C">
        <w:trPr>
          <w:trHeight w:val="240"/>
        </w:trPr>
        <w:tc>
          <w:tcPr>
            <w:tcW w:w="860" w:type="dxa"/>
            <w:tcBorders>
              <w:top w:val="nil"/>
              <w:left w:val="single" w:sz="12" w:space="0" w:color="auto"/>
              <w:bottom w:val="single" w:sz="4" w:space="0" w:color="auto"/>
              <w:right w:val="single" w:sz="4" w:space="0" w:color="auto"/>
            </w:tcBorders>
            <w:shd w:val="clear" w:color="000000" w:fill="99FF66"/>
            <w:vAlign w:val="center"/>
            <w:hideMark/>
          </w:tcPr>
          <w:p w14:paraId="0CD009A0" w14:textId="77777777" w:rsidR="00735D7C" w:rsidRPr="00735D7C" w:rsidRDefault="00735D7C" w:rsidP="00735D7C">
            <w:pPr>
              <w:spacing w:line="240" w:lineRule="auto"/>
              <w:jc w:val="center"/>
              <w:rPr>
                <w:rFonts w:eastAsia="Times New Roman" w:cs="Calibri"/>
                <w:sz w:val="16"/>
                <w:szCs w:val="16"/>
                <w:shd w:val="clear" w:color="auto" w:fill="auto"/>
                <w:lang w:eastAsia="en-GB"/>
              </w:rPr>
            </w:pPr>
            <w:r w:rsidRPr="00735D7C">
              <w:rPr>
                <w:rFonts w:eastAsia="Times New Roman" w:cs="Calibri"/>
                <w:sz w:val="16"/>
                <w:szCs w:val="16"/>
                <w:shd w:val="clear" w:color="auto" w:fill="auto"/>
                <w:lang w:eastAsia="en-GB"/>
              </w:rPr>
              <w:t>12</w:t>
            </w:r>
          </w:p>
        </w:tc>
        <w:tc>
          <w:tcPr>
            <w:tcW w:w="760" w:type="dxa"/>
            <w:tcBorders>
              <w:top w:val="nil"/>
              <w:left w:val="nil"/>
              <w:bottom w:val="single" w:sz="4" w:space="0" w:color="auto"/>
              <w:right w:val="single" w:sz="4" w:space="0" w:color="auto"/>
            </w:tcBorders>
            <w:shd w:val="clear" w:color="000000" w:fill="99FF66"/>
            <w:vAlign w:val="center"/>
            <w:hideMark/>
          </w:tcPr>
          <w:p w14:paraId="240DE8B6" w14:textId="77777777" w:rsidR="00735D7C" w:rsidRPr="00735D7C" w:rsidRDefault="00735D7C" w:rsidP="00735D7C">
            <w:pPr>
              <w:spacing w:line="240" w:lineRule="auto"/>
              <w:jc w:val="center"/>
              <w:rPr>
                <w:rFonts w:eastAsia="Times New Roman" w:cs="Calibri"/>
                <w:sz w:val="16"/>
                <w:szCs w:val="16"/>
                <w:shd w:val="clear" w:color="auto" w:fill="auto"/>
                <w:lang w:eastAsia="en-GB"/>
              </w:rPr>
            </w:pPr>
            <w:r w:rsidRPr="00735D7C">
              <w:rPr>
                <w:rFonts w:eastAsia="Times New Roman" w:cs="Calibri"/>
                <w:sz w:val="16"/>
                <w:szCs w:val="16"/>
                <w:shd w:val="clear" w:color="auto" w:fill="auto"/>
                <w:lang w:eastAsia="en-GB"/>
              </w:rPr>
              <w:t>371583</w:t>
            </w:r>
          </w:p>
        </w:tc>
        <w:tc>
          <w:tcPr>
            <w:tcW w:w="760" w:type="dxa"/>
            <w:tcBorders>
              <w:top w:val="nil"/>
              <w:left w:val="nil"/>
              <w:bottom w:val="single" w:sz="4" w:space="0" w:color="auto"/>
              <w:right w:val="nil"/>
            </w:tcBorders>
            <w:shd w:val="clear" w:color="000000" w:fill="99FF66"/>
            <w:vAlign w:val="center"/>
            <w:hideMark/>
          </w:tcPr>
          <w:p w14:paraId="44A560B0" w14:textId="77777777" w:rsidR="00735D7C" w:rsidRPr="00735D7C" w:rsidRDefault="00735D7C" w:rsidP="00735D7C">
            <w:pPr>
              <w:spacing w:line="240" w:lineRule="auto"/>
              <w:jc w:val="center"/>
              <w:rPr>
                <w:rFonts w:eastAsia="Times New Roman" w:cs="Calibri"/>
                <w:sz w:val="16"/>
                <w:szCs w:val="16"/>
                <w:shd w:val="clear" w:color="auto" w:fill="auto"/>
                <w:lang w:eastAsia="en-GB"/>
              </w:rPr>
            </w:pPr>
            <w:r w:rsidRPr="00735D7C">
              <w:rPr>
                <w:rFonts w:eastAsia="Times New Roman" w:cs="Calibri"/>
                <w:sz w:val="16"/>
                <w:szCs w:val="16"/>
                <w:shd w:val="clear" w:color="auto" w:fill="auto"/>
                <w:lang w:eastAsia="en-GB"/>
              </w:rPr>
              <w:t>313691</w:t>
            </w:r>
          </w:p>
        </w:tc>
        <w:tc>
          <w:tcPr>
            <w:tcW w:w="2400" w:type="dxa"/>
            <w:tcBorders>
              <w:top w:val="nil"/>
              <w:left w:val="single" w:sz="4" w:space="0" w:color="auto"/>
              <w:bottom w:val="single" w:sz="4" w:space="0" w:color="auto"/>
              <w:right w:val="single" w:sz="12" w:space="0" w:color="auto"/>
            </w:tcBorders>
            <w:shd w:val="clear" w:color="000000" w:fill="99FF66"/>
            <w:vAlign w:val="center"/>
            <w:hideMark/>
          </w:tcPr>
          <w:p w14:paraId="177B2039" w14:textId="77777777" w:rsidR="00735D7C" w:rsidRPr="00735D7C" w:rsidRDefault="00735D7C" w:rsidP="00735D7C">
            <w:pPr>
              <w:spacing w:line="240" w:lineRule="auto"/>
              <w:jc w:val="left"/>
              <w:rPr>
                <w:rFonts w:eastAsia="Times New Roman" w:cs="Calibri"/>
                <w:sz w:val="16"/>
                <w:szCs w:val="16"/>
                <w:shd w:val="clear" w:color="auto" w:fill="auto"/>
                <w:lang w:eastAsia="en-GB"/>
              </w:rPr>
            </w:pPr>
            <w:r w:rsidRPr="00735D7C">
              <w:rPr>
                <w:rFonts w:eastAsia="Times New Roman" w:cs="Calibri"/>
                <w:sz w:val="16"/>
                <w:szCs w:val="16"/>
                <w:shd w:val="clear" w:color="auto" w:fill="auto"/>
                <w:lang w:eastAsia="en-GB"/>
              </w:rPr>
              <w:t>Muxton Marsh SSSI</w:t>
            </w:r>
          </w:p>
        </w:tc>
        <w:tc>
          <w:tcPr>
            <w:tcW w:w="1540" w:type="dxa"/>
            <w:tcBorders>
              <w:top w:val="nil"/>
              <w:left w:val="nil"/>
              <w:bottom w:val="single" w:sz="4" w:space="0" w:color="auto"/>
              <w:right w:val="single" w:sz="4" w:space="0" w:color="auto"/>
            </w:tcBorders>
            <w:shd w:val="clear" w:color="000000" w:fill="99FF66"/>
            <w:vAlign w:val="center"/>
            <w:hideMark/>
          </w:tcPr>
          <w:p w14:paraId="698FEDD7"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0.010</w:t>
            </w:r>
          </w:p>
        </w:tc>
        <w:tc>
          <w:tcPr>
            <w:tcW w:w="1540" w:type="dxa"/>
            <w:tcBorders>
              <w:top w:val="nil"/>
              <w:left w:val="nil"/>
              <w:bottom w:val="single" w:sz="4" w:space="0" w:color="auto"/>
              <w:right w:val="single" w:sz="4" w:space="0" w:color="auto"/>
            </w:tcBorders>
            <w:shd w:val="clear" w:color="000000" w:fill="99FF66"/>
            <w:vAlign w:val="center"/>
            <w:hideMark/>
          </w:tcPr>
          <w:p w14:paraId="51A447B7"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0.011</w:t>
            </w:r>
          </w:p>
        </w:tc>
        <w:tc>
          <w:tcPr>
            <w:tcW w:w="1540" w:type="dxa"/>
            <w:tcBorders>
              <w:top w:val="nil"/>
              <w:left w:val="nil"/>
              <w:bottom w:val="single" w:sz="4" w:space="0" w:color="auto"/>
              <w:right w:val="single" w:sz="4" w:space="0" w:color="auto"/>
            </w:tcBorders>
            <w:shd w:val="clear" w:color="000000" w:fill="99FF66"/>
            <w:vAlign w:val="center"/>
            <w:hideMark/>
          </w:tcPr>
          <w:p w14:paraId="266025ED"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0.012</w:t>
            </w:r>
          </w:p>
        </w:tc>
        <w:tc>
          <w:tcPr>
            <w:tcW w:w="1540" w:type="dxa"/>
            <w:tcBorders>
              <w:top w:val="nil"/>
              <w:left w:val="nil"/>
              <w:bottom w:val="single" w:sz="4" w:space="0" w:color="auto"/>
              <w:right w:val="single" w:sz="12" w:space="0" w:color="auto"/>
            </w:tcBorders>
            <w:shd w:val="clear" w:color="000000" w:fill="99FF66"/>
            <w:vAlign w:val="center"/>
            <w:hideMark/>
          </w:tcPr>
          <w:p w14:paraId="519BC4E5"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0.006</w:t>
            </w:r>
          </w:p>
        </w:tc>
        <w:tc>
          <w:tcPr>
            <w:tcW w:w="1540" w:type="dxa"/>
            <w:tcBorders>
              <w:top w:val="nil"/>
              <w:left w:val="nil"/>
              <w:bottom w:val="single" w:sz="4" w:space="0" w:color="auto"/>
              <w:right w:val="single" w:sz="4" w:space="0" w:color="auto"/>
            </w:tcBorders>
            <w:shd w:val="clear" w:color="000000" w:fill="99FF66"/>
            <w:vAlign w:val="center"/>
            <w:hideMark/>
          </w:tcPr>
          <w:p w14:paraId="5FDD7030"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0.008</w:t>
            </w:r>
          </w:p>
        </w:tc>
        <w:tc>
          <w:tcPr>
            <w:tcW w:w="1540" w:type="dxa"/>
            <w:tcBorders>
              <w:top w:val="nil"/>
              <w:left w:val="nil"/>
              <w:bottom w:val="single" w:sz="4" w:space="0" w:color="auto"/>
              <w:right w:val="single" w:sz="4" w:space="0" w:color="auto"/>
            </w:tcBorders>
            <w:shd w:val="clear" w:color="000000" w:fill="99FF66"/>
            <w:vAlign w:val="center"/>
            <w:hideMark/>
          </w:tcPr>
          <w:p w14:paraId="4D25C9F6"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0.008</w:t>
            </w:r>
          </w:p>
        </w:tc>
        <w:tc>
          <w:tcPr>
            <w:tcW w:w="1540" w:type="dxa"/>
            <w:tcBorders>
              <w:top w:val="nil"/>
              <w:left w:val="nil"/>
              <w:bottom w:val="single" w:sz="4" w:space="0" w:color="auto"/>
              <w:right w:val="single" w:sz="4" w:space="0" w:color="auto"/>
            </w:tcBorders>
            <w:shd w:val="clear" w:color="000000" w:fill="99FF66"/>
            <w:vAlign w:val="center"/>
            <w:hideMark/>
          </w:tcPr>
          <w:p w14:paraId="3DC1CB1E"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0.009</w:t>
            </w:r>
          </w:p>
        </w:tc>
        <w:tc>
          <w:tcPr>
            <w:tcW w:w="1540" w:type="dxa"/>
            <w:tcBorders>
              <w:top w:val="nil"/>
              <w:left w:val="nil"/>
              <w:bottom w:val="single" w:sz="4" w:space="0" w:color="auto"/>
              <w:right w:val="single" w:sz="12" w:space="0" w:color="auto"/>
            </w:tcBorders>
            <w:shd w:val="clear" w:color="000000" w:fill="99FF66"/>
            <w:vAlign w:val="center"/>
            <w:hideMark/>
          </w:tcPr>
          <w:p w14:paraId="4E9A1530"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0.004</w:t>
            </w:r>
          </w:p>
        </w:tc>
      </w:tr>
      <w:tr w:rsidR="00735D7C" w:rsidRPr="00735D7C" w14:paraId="68ED09FC" w14:textId="77777777" w:rsidTr="00735D7C">
        <w:trPr>
          <w:trHeight w:val="240"/>
        </w:trPr>
        <w:tc>
          <w:tcPr>
            <w:tcW w:w="860" w:type="dxa"/>
            <w:tcBorders>
              <w:top w:val="nil"/>
              <w:left w:val="single" w:sz="12" w:space="0" w:color="auto"/>
              <w:bottom w:val="single" w:sz="4" w:space="0" w:color="auto"/>
              <w:right w:val="single" w:sz="4" w:space="0" w:color="auto"/>
            </w:tcBorders>
            <w:shd w:val="clear" w:color="000000" w:fill="92CDDC"/>
            <w:vAlign w:val="center"/>
            <w:hideMark/>
          </w:tcPr>
          <w:p w14:paraId="1200A8FD" w14:textId="77777777" w:rsidR="00735D7C" w:rsidRPr="00735D7C" w:rsidRDefault="00735D7C" w:rsidP="00735D7C">
            <w:pPr>
              <w:spacing w:line="240" w:lineRule="auto"/>
              <w:jc w:val="center"/>
              <w:rPr>
                <w:rFonts w:eastAsia="Times New Roman" w:cs="Calibri"/>
                <w:sz w:val="16"/>
                <w:szCs w:val="16"/>
                <w:shd w:val="clear" w:color="auto" w:fill="auto"/>
                <w:lang w:eastAsia="en-GB"/>
              </w:rPr>
            </w:pPr>
            <w:r w:rsidRPr="00735D7C">
              <w:rPr>
                <w:rFonts w:eastAsia="Times New Roman" w:cs="Calibri"/>
                <w:sz w:val="16"/>
                <w:szCs w:val="16"/>
                <w:shd w:val="clear" w:color="auto" w:fill="auto"/>
                <w:lang w:eastAsia="en-GB"/>
              </w:rPr>
              <w:t>13</w:t>
            </w:r>
          </w:p>
        </w:tc>
        <w:tc>
          <w:tcPr>
            <w:tcW w:w="760" w:type="dxa"/>
            <w:tcBorders>
              <w:top w:val="nil"/>
              <w:left w:val="nil"/>
              <w:bottom w:val="single" w:sz="4" w:space="0" w:color="auto"/>
              <w:right w:val="single" w:sz="4" w:space="0" w:color="auto"/>
            </w:tcBorders>
            <w:shd w:val="clear" w:color="000000" w:fill="92CDDC"/>
            <w:vAlign w:val="center"/>
            <w:hideMark/>
          </w:tcPr>
          <w:p w14:paraId="3E5FB366" w14:textId="77777777" w:rsidR="00735D7C" w:rsidRPr="00735D7C" w:rsidRDefault="00735D7C" w:rsidP="00735D7C">
            <w:pPr>
              <w:spacing w:line="240" w:lineRule="auto"/>
              <w:jc w:val="center"/>
              <w:rPr>
                <w:rFonts w:eastAsia="Times New Roman" w:cs="Calibri"/>
                <w:sz w:val="16"/>
                <w:szCs w:val="16"/>
                <w:shd w:val="clear" w:color="auto" w:fill="auto"/>
                <w:lang w:eastAsia="en-GB"/>
              </w:rPr>
            </w:pPr>
            <w:r w:rsidRPr="00735D7C">
              <w:rPr>
                <w:rFonts w:eastAsia="Times New Roman" w:cs="Calibri"/>
                <w:sz w:val="16"/>
                <w:szCs w:val="16"/>
                <w:shd w:val="clear" w:color="auto" w:fill="auto"/>
                <w:lang w:eastAsia="en-GB"/>
              </w:rPr>
              <w:t>375702</w:t>
            </w:r>
          </w:p>
        </w:tc>
        <w:tc>
          <w:tcPr>
            <w:tcW w:w="760" w:type="dxa"/>
            <w:tcBorders>
              <w:top w:val="nil"/>
              <w:left w:val="nil"/>
              <w:bottom w:val="single" w:sz="4" w:space="0" w:color="auto"/>
              <w:right w:val="nil"/>
            </w:tcBorders>
            <w:shd w:val="clear" w:color="000000" w:fill="92CDDC"/>
            <w:vAlign w:val="center"/>
            <w:hideMark/>
          </w:tcPr>
          <w:p w14:paraId="78722073" w14:textId="77777777" w:rsidR="00735D7C" w:rsidRPr="00735D7C" w:rsidRDefault="00735D7C" w:rsidP="00735D7C">
            <w:pPr>
              <w:spacing w:line="240" w:lineRule="auto"/>
              <w:jc w:val="center"/>
              <w:rPr>
                <w:rFonts w:eastAsia="Times New Roman" w:cs="Calibri"/>
                <w:sz w:val="16"/>
                <w:szCs w:val="16"/>
                <w:shd w:val="clear" w:color="auto" w:fill="auto"/>
                <w:lang w:eastAsia="en-GB"/>
              </w:rPr>
            </w:pPr>
            <w:r w:rsidRPr="00735D7C">
              <w:rPr>
                <w:rFonts w:eastAsia="Times New Roman" w:cs="Calibri"/>
                <w:sz w:val="16"/>
                <w:szCs w:val="16"/>
                <w:shd w:val="clear" w:color="auto" w:fill="auto"/>
                <w:lang w:eastAsia="en-GB"/>
              </w:rPr>
              <w:t>320985</w:t>
            </w:r>
          </w:p>
        </w:tc>
        <w:tc>
          <w:tcPr>
            <w:tcW w:w="2400" w:type="dxa"/>
            <w:tcBorders>
              <w:top w:val="nil"/>
              <w:left w:val="single" w:sz="4" w:space="0" w:color="auto"/>
              <w:bottom w:val="single" w:sz="4" w:space="0" w:color="auto"/>
              <w:right w:val="single" w:sz="12" w:space="0" w:color="auto"/>
            </w:tcBorders>
            <w:shd w:val="clear" w:color="000000" w:fill="92CDDC"/>
            <w:vAlign w:val="center"/>
            <w:hideMark/>
          </w:tcPr>
          <w:p w14:paraId="4D53D828" w14:textId="77777777" w:rsidR="00735D7C" w:rsidRPr="00735D7C" w:rsidRDefault="00735D7C" w:rsidP="00735D7C">
            <w:pPr>
              <w:spacing w:line="240" w:lineRule="auto"/>
              <w:jc w:val="left"/>
              <w:rPr>
                <w:rFonts w:eastAsia="Times New Roman" w:cs="Calibri"/>
                <w:sz w:val="16"/>
                <w:szCs w:val="16"/>
                <w:shd w:val="clear" w:color="auto" w:fill="auto"/>
                <w:lang w:eastAsia="en-GB"/>
              </w:rPr>
            </w:pPr>
            <w:r w:rsidRPr="00735D7C">
              <w:rPr>
                <w:rFonts w:eastAsia="Times New Roman" w:cs="Calibri"/>
                <w:sz w:val="16"/>
                <w:szCs w:val="16"/>
                <w:shd w:val="clear" w:color="auto" w:fill="auto"/>
                <w:lang w:eastAsia="en-GB"/>
              </w:rPr>
              <w:t>Aqualate Mere Ramsar</w:t>
            </w:r>
          </w:p>
        </w:tc>
        <w:tc>
          <w:tcPr>
            <w:tcW w:w="1540" w:type="dxa"/>
            <w:tcBorders>
              <w:top w:val="single" w:sz="4" w:space="0" w:color="auto"/>
              <w:left w:val="single" w:sz="12" w:space="0" w:color="auto"/>
              <w:bottom w:val="single" w:sz="4" w:space="0" w:color="auto"/>
              <w:right w:val="single" w:sz="4" w:space="0" w:color="auto"/>
            </w:tcBorders>
            <w:shd w:val="clear" w:color="000000" w:fill="92CDDC"/>
            <w:vAlign w:val="center"/>
            <w:hideMark/>
          </w:tcPr>
          <w:p w14:paraId="24986474"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0.036</w:t>
            </w:r>
          </w:p>
        </w:tc>
        <w:tc>
          <w:tcPr>
            <w:tcW w:w="1540" w:type="dxa"/>
            <w:tcBorders>
              <w:top w:val="single" w:sz="4" w:space="0" w:color="auto"/>
              <w:left w:val="single" w:sz="4" w:space="0" w:color="auto"/>
              <w:bottom w:val="single" w:sz="4" w:space="0" w:color="auto"/>
              <w:right w:val="single" w:sz="4" w:space="0" w:color="auto"/>
            </w:tcBorders>
            <w:shd w:val="clear" w:color="000000" w:fill="92CDDC"/>
            <w:vAlign w:val="center"/>
            <w:hideMark/>
          </w:tcPr>
          <w:p w14:paraId="05527B87"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0.036</w:t>
            </w:r>
          </w:p>
        </w:tc>
        <w:tc>
          <w:tcPr>
            <w:tcW w:w="1540" w:type="dxa"/>
            <w:tcBorders>
              <w:top w:val="single" w:sz="4" w:space="0" w:color="auto"/>
              <w:left w:val="single" w:sz="4" w:space="0" w:color="auto"/>
              <w:bottom w:val="single" w:sz="4" w:space="0" w:color="auto"/>
              <w:right w:val="single" w:sz="4" w:space="0" w:color="auto"/>
            </w:tcBorders>
            <w:shd w:val="clear" w:color="000000" w:fill="92CDDC"/>
            <w:vAlign w:val="center"/>
            <w:hideMark/>
          </w:tcPr>
          <w:p w14:paraId="4859A529"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0.038</w:t>
            </w:r>
          </w:p>
        </w:tc>
        <w:tc>
          <w:tcPr>
            <w:tcW w:w="1540" w:type="dxa"/>
            <w:tcBorders>
              <w:top w:val="single" w:sz="4" w:space="0" w:color="auto"/>
              <w:left w:val="single" w:sz="4" w:space="0" w:color="auto"/>
              <w:bottom w:val="single" w:sz="4" w:space="0" w:color="auto"/>
              <w:right w:val="single" w:sz="12" w:space="0" w:color="auto"/>
            </w:tcBorders>
            <w:shd w:val="clear" w:color="000000" w:fill="92CDDC"/>
            <w:vAlign w:val="center"/>
            <w:hideMark/>
          </w:tcPr>
          <w:p w14:paraId="3221FBCC"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0.021</w:t>
            </w:r>
          </w:p>
        </w:tc>
        <w:tc>
          <w:tcPr>
            <w:tcW w:w="1540" w:type="dxa"/>
            <w:tcBorders>
              <w:top w:val="single" w:sz="4" w:space="0" w:color="auto"/>
              <w:left w:val="single" w:sz="12" w:space="0" w:color="auto"/>
              <w:bottom w:val="single" w:sz="4" w:space="0" w:color="auto"/>
              <w:right w:val="single" w:sz="4" w:space="0" w:color="auto"/>
            </w:tcBorders>
            <w:shd w:val="clear" w:color="000000" w:fill="92CDDC"/>
            <w:vAlign w:val="center"/>
            <w:hideMark/>
          </w:tcPr>
          <w:p w14:paraId="5CC59C25"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0.028</w:t>
            </w:r>
          </w:p>
        </w:tc>
        <w:tc>
          <w:tcPr>
            <w:tcW w:w="1540" w:type="dxa"/>
            <w:tcBorders>
              <w:top w:val="single" w:sz="4" w:space="0" w:color="auto"/>
              <w:left w:val="single" w:sz="4" w:space="0" w:color="auto"/>
              <w:bottom w:val="single" w:sz="4" w:space="0" w:color="auto"/>
              <w:right w:val="single" w:sz="4" w:space="0" w:color="auto"/>
            </w:tcBorders>
            <w:shd w:val="clear" w:color="000000" w:fill="92CDDC"/>
            <w:vAlign w:val="center"/>
            <w:hideMark/>
          </w:tcPr>
          <w:p w14:paraId="24042BE2"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0.027</w:t>
            </w:r>
          </w:p>
        </w:tc>
        <w:tc>
          <w:tcPr>
            <w:tcW w:w="1540" w:type="dxa"/>
            <w:tcBorders>
              <w:top w:val="single" w:sz="4" w:space="0" w:color="auto"/>
              <w:left w:val="single" w:sz="4" w:space="0" w:color="auto"/>
              <w:bottom w:val="single" w:sz="4" w:space="0" w:color="auto"/>
              <w:right w:val="single" w:sz="4" w:space="0" w:color="auto"/>
            </w:tcBorders>
            <w:shd w:val="clear" w:color="000000" w:fill="92CDDC"/>
            <w:vAlign w:val="center"/>
            <w:hideMark/>
          </w:tcPr>
          <w:p w14:paraId="4F143AEB"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0.029</w:t>
            </w:r>
          </w:p>
        </w:tc>
        <w:tc>
          <w:tcPr>
            <w:tcW w:w="1540" w:type="dxa"/>
            <w:tcBorders>
              <w:top w:val="single" w:sz="4" w:space="0" w:color="auto"/>
              <w:left w:val="single" w:sz="4" w:space="0" w:color="auto"/>
              <w:bottom w:val="single" w:sz="4" w:space="0" w:color="auto"/>
              <w:right w:val="single" w:sz="12" w:space="0" w:color="auto"/>
            </w:tcBorders>
            <w:shd w:val="clear" w:color="000000" w:fill="92CDDC"/>
            <w:vAlign w:val="center"/>
            <w:hideMark/>
          </w:tcPr>
          <w:p w14:paraId="56251D97"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0.016</w:t>
            </w:r>
          </w:p>
        </w:tc>
      </w:tr>
      <w:tr w:rsidR="00735D7C" w:rsidRPr="00735D7C" w14:paraId="7FA03803" w14:textId="77777777" w:rsidTr="00735D7C">
        <w:trPr>
          <w:trHeight w:val="240"/>
        </w:trPr>
        <w:tc>
          <w:tcPr>
            <w:tcW w:w="860" w:type="dxa"/>
            <w:tcBorders>
              <w:top w:val="nil"/>
              <w:left w:val="single" w:sz="12" w:space="0" w:color="auto"/>
              <w:bottom w:val="single" w:sz="4" w:space="0" w:color="auto"/>
              <w:right w:val="single" w:sz="4" w:space="0" w:color="auto"/>
            </w:tcBorders>
            <w:shd w:val="clear" w:color="000000" w:fill="92CDDC"/>
            <w:vAlign w:val="center"/>
            <w:hideMark/>
          </w:tcPr>
          <w:p w14:paraId="68A50A78" w14:textId="77777777" w:rsidR="00735D7C" w:rsidRPr="00735D7C" w:rsidRDefault="00735D7C" w:rsidP="00735D7C">
            <w:pPr>
              <w:spacing w:line="240" w:lineRule="auto"/>
              <w:jc w:val="center"/>
              <w:rPr>
                <w:rFonts w:eastAsia="Times New Roman" w:cs="Calibri"/>
                <w:sz w:val="16"/>
                <w:szCs w:val="16"/>
                <w:shd w:val="clear" w:color="auto" w:fill="auto"/>
                <w:lang w:eastAsia="en-GB"/>
              </w:rPr>
            </w:pPr>
            <w:r w:rsidRPr="00735D7C">
              <w:rPr>
                <w:rFonts w:eastAsia="Times New Roman" w:cs="Calibri"/>
                <w:sz w:val="16"/>
                <w:szCs w:val="16"/>
                <w:shd w:val="clear" w:color="auto" w:fill="auto"/>
                <w:lang w:eastAsia="en-GB"/>
              </w:rPr>
              <w:t>14</w:t>
            </w:r>
          </w:p>
        </w:tc>
        <w:tc>
          <w:tcPr>
            <w:tcW w:w="760" w:type="dxa"/>
            <w:tcBorders>
              <w:top w:val="nil"/>
              <w:left w:val="nil"/>
              <w:bottom w:val="single" w:sz="4" w:space="0" w:color="auto"/>
              <w:right w:val="single" w:sz="4" w:space="0" w:color="auto"/>
            </w:tcBorders>
            <w:shd w:val="clear" w:color="000000" w:fill="92CDDC"/>
            <w:vAlign w:val="center"/>
            <w:hideMark/>
          </w:tcPr>
          <w:p w14:paraId="1E8F9C73" w14:textId="77777777" w:rsidR="00735D7C" w:rsidRPr="00735D7C" w:rsidRDefault="00735D7C" w:rsidP="00735D7C">
            <w:pPr>
              <w:spacing w:line="240" w:lineRule="auto"/>
              <w:jc w:val="center"/>
              <w:rPr>
                <w:rFonts w:eastAsia="Times New Roman" w:cs="Calibri"/>
                <w:sz w:val="16"/>
                <w:szCs w:val="16"/>
                <w:shd w:val="clear" w:color="auto" w:fill="auto"/>
                <w:lang w:eastAsia="en-GB"/>
              </w:rPr>
            </w:pPr>
            <w:r w:rsidRPr="00735D7C">
              <w:rPr>
                <w:rFonts w:eastAsia="Times New Roman" w:cs="Calibri"/>
                <w:sz w:val="16"/>
                <w:szCs w:val="16"/>
                <w:shd w:val="clear" w:color="auto" w:fill="auto"/>
                <w:lang w:eastAsia="en-GB"/>
              </w:rPr>
              <w:t>376091</w:t>
            </w:r>
          </w:p>
        </w:tc>
        <w:tc>
          <w:tcPr>
            <w:tcW w:w="760" w:type="dxa"/>
            <w:tcBorders>
              <w:top w:val="nil"/>
              <w:left w:val="nil"/>
              <w:bottom w:val="single" w:sz="4" w:space="0" w:color="auto"/>
              <w:right w:val="nil"/>
            </w:tcBorders>
            <w:shd w:val="clear" w:color="000000" w:fill="92CDDC"/>
            <w:vAlign w:val="center"/>
            <w:hideMark/>
          </w:tcPr>
          <w:p w14:paraId="0671AF1D" w14:textId="77777777" w:rsidR="00735D7C" w:rsidRPr="00735D7C" w:rsidRDefault="00735D7C" w:rsidP="00735D7C">
            <w:pPr>
              <w:spacing w:line="240" w:lineRule="auto"/>
              <w:jc w:val="center"/>
              <w:rPr>
                <w:rFonts w:eastAsia="Times New Roman" w:cs="Calibri"/>
                <w:sz w:val="16"/>
                <w:szCs w:val="16"/>
                <w:shd w:val="clear" w:color="auto" w:fill="auto"/>
                <w:lang w:eastAsia="en-GB"/>
              </w:rPr>
            </w:pPr>
            <w:r w:rsidRPr="00735D7C">
              <w:rPr>
                <w:rFonts w:eastAsia="Times New Roman" w:cs="Calibri"/>
                <w:sz w:val="16"/>
                <w:szCs w:val="16"/>
                <w:shd w:val="clear" w:color="auto" w:fill="auto"/>
                <w:lang w:eastAsia="en-GB"/>
              </w:rPr>
              <w:t>320158</w:t>
            </w:r>
          </w:p>
        </w:tc>
        <w:tc>
          <w:tcPr>
            <w:tcW w:w="2400" w:type="dxa"/>
            <w:tcBorders>
              <w:top w:val="nil"/>
              <w:left w:val="single" w:sz="4" w:space="0" w:color="auto"/>
              <w:bottom w:val="single" w:sz="4" w:space="0" w:color="auto"/>
              <w:right w:val="single" w:sz="12" w:space="0" w:color="auto"/>
            </w:tcBorders>
            <w:shd w:val="clear" w:color="000000" w:fill="92CDDC"/>
            <w:vAlign w:val="center"/>
            <w:hideMark/>
          </w:tcPr>
          <w:p w14:paraId="52579C03" w14:textId="77777777" w:rsidR="00735D7C" w:rsidRPr="00735D7C" w:rsidRDefault="00735D7C" w:rsidP="00735D7C">
            <w:pPr>
              <w:spacing w:line="240" w:lineRule="auto"/>
              <w:jc w:val="left"/>
              <w:rPr>
                <w:rFonts w:eastAsia="Times New Roman" w:cs="Calibri"/>
                <w:sz w:val="16"/>
                <w:szCs w:val="16"/>
                <w:shd w:val="clear" w:color="auto" w:fill="auto"/>
                <w:lang w:eastAsia="en-GB"/>
              </w:rPr>
            </w:pPr>
            <w:r w:rsidRPr="00735D7C">
              <w:rPr>
                <w:rFonts w:eastAsia="Times New Roman" w:cs="Calibri"/>
                <w:sz w:val="16"/>
                <w:szCs w:val="16"/>
                <w:shd w:val="clear" w:color="auto" w:fill="auto"/>
                <w:lang w:eastAsia="en-GB"/>
              </w:rPr>
              <w:t>Aqualate Mere Ramsar</w:t>
            </w:r>
          </w:p>
        </w:tc>
        <w:tc>
          <w:tcPr>
            <w:tcW w:w="1540" w:type="dxa"/>
            <w:tcBorders>
              <w:top w:val="single" w:sz="4" w:space="0" w:color="auto"/>
              <w:left w:val="single" w:sz="12" w:space="0" w:color="auto"/>
              <w:bottom w:val="single" w:sz="4" w:space="0" w:color="auto"/>
              <w:right w:val="single" w:sz="4" w:space="0" w:color="auto"/>
            </w:tcBorders>
            <w:shd w:val="clear" w:color="000000" w:fill="92CDDC"/>
            <w:vAlign w:val="center"/>
            <w:hideMark/>
          </w:tcPr>
          <w:p w14:paraId="06090CF0"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0.032</w:t>
            </w:r>
          </w:p>
        </w:tc>
        <w:tc>
          <w:tcPr>
            <w:tcW w:w="1540" w:type="dxa"/>
            <w:tcBorders>
              <w:top w:val="single" w:sz="4" w:space="0" w:color="auto"/>
              <w:left w:val="single" w:sz="4" w:space="0" w:color="auto"/>
              <w:bottom w:val="single" w:sz="4" w:space="0" w:color="auto"/>
              <w:right w:val="single" w:sz="4" w:space="0" w:color="auto"/>
            </w:tcBorders>
            <w:shd w:val="clear" w:color="000000" w:fill="92CDDC"/>
            <w:vAlign w:val="center"/>
            <w:hideMark/>
          </w:tcPr>
          <w:p w14:paraId="2442119B"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0.031</w:t>
            </w:r>
          </w:p>
        </w:tc>
        <w:tc>
          <w:tcPr>
            <w:tcW w:w="1540" w:type="dxa"/>
            <w:tcBorders>
              <w:top w:val="single" w:sz="4" w:space="0" w:color="auto"/>
              <w:left w:val="single" w:sz="4" w:space="0" w:color="auto"/>
              <w:bottom w:val="single" w:sz="4" w:space="0" w:color="auto"/>
              <w:right w:val="single" w:sz="4" w:space="0" w:color="auto"/>
            </w:tcBorders>
            <w:shd w:val="clear" w:color="000000" w:fill="92CDDC"/>
            <w:vAlign w:val="center"/>
            <w:hideMark/>
          </w:tcPr>
          <w:p w14:paraId="15AA268D"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0.033</w:t>
            </w:r>
          </w:p>
        </w:tc>
        <w:tc>
          <w:tcPr>
            <w:tcW w:w="1540" w:type="dxa"/>
            <w:tcBorders>
              <w:top w:val="single" w:sz="4" w:space="0" w:color="auto"/>
              <w:left w:val="single" w:sz="4" w:space="0" w:color="auto"/>
              <w:bottom w:val="single" w:sz="4" w:space="0" w:color="auto"/>
              <w:right w:val="single" w:sz="12" w:space="0" w:color="auto"/>
            </w:tcBorders>
            <w:shd w:val="clear" w:color="000000" w:fill="92CDDC"/>
            <w:vAlign w:val="center"/>
            <w:hideMark/>
          </w:tcPr>
          <w:p w14:paraId="3B95AE63"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0.017</w:t>
            </w:r>
          </w:p>
        </w:tc>
        <w:tc>
          <w:tcPr>
            <w:tcW w:w="1540" w:type="dxa"/>
            <w:tcBorders>
              <w:top w:val="single" w:sz="4" w:space="0" w:color="auto"/>
              <w:left w:val="single" w:sz="12" w:space="0" w:color="auto"/>
              <w:bottom w:val="single" w:sz="4" w:space="0" w:color="auto"/>
              <w:right w:val="single" w:sz="4" w:space="0" w:color="auto"/>
            </w:tcBorders>
            <w:shd w:val="clear" w:color="000000" w:fill="92CDDC"/>
            <w:vAlign w:val="center"/>
            <w:hideMark/>
          </w:tcPr>
          <w:p w14:paraId="784FEA85"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0.024</w:t>
            </w:r>
          </w:p>
        </w:tc>
        <w:tc>
          <w:tcPr>
            <w:tcW w:w="1540" w:type="dxa"/>
            <w:tcBorders>
              <w:top w:val="single" w:sz="4" w:space="0" w:color="auto"/>
              <w:left w:val="single" w:sz="4" w:space="0" w:color="auto"/>
              <w:bottom w:val="single" w:sz="4" w:space="0" w:color="auto"/>
              <w:right w:val="single" w:sz="4" w:space="0" w:color="auto"/>
            </w:tcBorders>
            <w:shd w:val="clear" w:color="000000" w:fill="92CDDC"/>
            <w:vAlign w:val="center"/>
            <w:hideMark/>
          </w:tcPr>
          <w:p w14:paraId="2CE4F95D"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0.024</w:t>
            </w:r>
          </w:p>
        </w:tc>
        <w:tc>
          <w:tcPr>
            <w:tcW w:w="1540" w:type="dxa"/>
            <w:tcBorders>
              <w:top w:val="single" w:sz="4" w:space="0" w:color="auto"/>
              <w:left w:val="single" w:sz="4" w:space="0" w:color="auto"/>
              <w:bottom w:val="single" w:sz="4" w:space="0" w:color="auto"/>
              <w:right w:val="single" w:sz="4" w:space="0" w:color="auto"/>
            </w:tcBorders>
            <w:shd w:val="clear" w:color="000000" w:fill="92CDDC"/>
            <w:vAlign w:val="center"/>
            <w:hideMark/>
          </w:tcPr>
          <w:p w14:paraId="673F20CD"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0.025</w:t>
            </w:r>
          </w:p>
        </w:tc>
        <w:tc>
          <w:tcPr>
            <w:tcW w:w="1540" w:type="dxa"/>
            <w:tcBorders>
              <w:top w:val="single" w:sz="4" w:space="0" w:color="auto"/>
              <w:left w:val="single" w:sz="4" w:space="0" w:color="auto"/>
              <w:bottom w:val="single" w:sz="4" w:space="0" w:color="auto"/>
              <w:right w:val="single" w:sz="12" w:space="0" w:color="auto"/>
            </w:tcBorders>
            <w:shd w:val="clear" w:color="000000" w:fill="92CDDC"/>
            <w:vAlign w:val="center"/>
            <w:hideMark/>
          </w:tcPr>
          <w:p w14:paraId="7BDA4544"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0.013</w:t>
            </w:r>
          </w:p>
        </w:tc>
      </w:tr>
      <w:tr w:rsidR="00735D7C" w:rsidRPr="00735D7C" w14:paraId="214A4885" w14:textId="77777777" w:rsidTr="00735D7C">
        <w:trPr>
          <w:trHeight w:val="240"/>
        </w:trPr>
        <w:tc>
          <w:tcPr>
            <w:tcW w:w="860" w:type="dxa"/>
            <w:tcBorders>
              <w:top w:val="nil"/>
              <w:left w:val="single" w:sz="12" w:space="0" w:color="auto"/>
              <w:bottom w:val="single" w:sz="4" w:space="0" w:color="auto"/>
              <w:right w:val="single" w:sz="4" w:space="0" w:color="auto"/>
            </w:tcBorders>
            <w:shd w:val="clear" w:color="000000" w:fill="92CDDC"/>
            <w:vAlign w:val="center"/>
            <w:hideMark/>
          </w:tcPr>
          <w:p w14:paraId="4091C419" w14:textId="77777777" w:rsidR="00735D7C" w:rsidRPr="00735D7C" w:rsidRDefault="00735D7C" w:rsidP="00735D7C">
            <w:pPr>
              <w:spacing w:line="240" w:lineRule="auto"/>
              <w:jc w:val="center"/>
              <w:rPr>
                <w:rFonts w:eastAsia="Times New Roman" w:cs="Calibri"/>
                <w:sz w:val="16"/>
                <w:szCs w:val="16"/>
                <w:shd w:val="clear" w:color="auto" w:fill="auto"/>
                <w:lang w:eastAsia="en-GB"/>
              </w:rPr>
            </w:pPr>
            <w:r w:rsidRPr="00735D7C">
              <w:rPr>
                <w:rFonts w:eastAsia="Times New Roman" w:cs="Calibri"/>
                <w:sz w:val="16"/>
                <w:szCs w:val="16"/>
                <w:shd w:val="clear" w:color="auto" w:fill="auto"/>
                <w:lang w:eastAsia="en-GB"/>
              </w:rPr>
              <w:t>15</w:t>
            </w:r>
          </w:p>
        </w:tc>
        <w:tc>
          <w:tcPr>
            <w:tcW w:w="760" w:type="dxa"/>
            <w:tcBorders>
              <w:top w:val="nil"/>
              <w:left w:val="nil"/>
              <w:bottom w:val="single" w:sz="4" w:space="0" w:color="auto"/>
              <w:right w:val="single" w:sz="4" w:space="0" w:color="auto"/>
            </w:tcBorders>
            <w:shd w:val="clear" w:color="000000" w:fill="92CDDC"/>
            <w:vAlign w:val="center"/>
            <w:hideMark/>
          </w:tcPr>
          <w:p w14:paraId="331CDA69" w14:textId="77777777" w:rsidR="00735D7C" w:rsidRPr="00735D7C" w:rsidRDefault="00735D7C" w:rsidP="00735D7C">
            <w:pPr>
              <w:spacing w:line="240" w:lineRule="auto"/>
              <w:jc w:val="center"/>
              <w:rPr>
                <w:rFonts w:eastAsia="Times New Roman" w:cs="Calibri"/>
                <w:sz w:val="16"/>
                <w:szCs w:val="16"/>
                <w:shd w:val="clear" w:color="auto" w:fill="auto"/>
                <w:lang w:eastAsia="en-GB"/>
              </w:rPr>
            </w:pPr>
            <w:r w:rsidRPr="00735D7C">
              <w:rPr>
                <w:rFonts w:eastAsia="Times New Roman" w:cs="Calibri"/>
                <w:sz w:val="16"/>
                <w:szCs w:val="16"/>
                <w:shd w:val="clear" w:color="auto" w:fill="auto"/>
                <w:lang w:eastAsia="en-GB"/>
              </w:rPr>
              <w:t>376805</w:t>
            </w:r>
          </w:p>
        </w:tc>
        <w:tc>
          <w:tcPr>
            <w:tcW w:w="760" w:type="dxa"/>
            <w:tcBorders>
              <w:top w:val="nil"/>
              <w:left w:val="nil"/>
              <w:bottom w:val="single" w:sz="4" w:space="0" w:color="auto"/>
              <w:right w:val="nil"/>
            </w:tcBorders>
            <w:shd w:val="clear" w:color="000000" w:fill="92CDDC"/>
            <w:vAlign w:val="center"/>
            <w:hideMark/>
          </w:tcPr>
          <w:p w14:paraId="74F3B420" w14:textId="77777777" w:rsidR="00735D7C" w:rsidRPr="00735D7C" w:rsidRDefault="00735D7C" w:rsidP="00735D7C">
            <w:pPr>
              <w:spacing w:line="240" w:lineRule="auto"/>
              <w:jc w:val="center"/>
              <w:rPr>
                <w:rFonts w:eastAsia="Times New Roman" w:cs="Calibri"/>
                <w:sz w:val="16"/>
                <w:szCs w:val="16"/>
                <w:shd w:val="clear" w:color="auto" w:fill="auto"/>
                <w:lang w:eastAsia="en-GB"/>
              </w:rPr>
            </w:pPr>
            <w:r w:rsidRPr="00735D7C">
              <w:rPr>
                <w:rFonts w:eastAsia="Times New Roman" w:cs="Calibri"/>
                <w:sz w:val="16"/>
                <w:szCs w:val="16"/>
                <w:shd w:val="clear" w:color="auto" w:fill="auto"/>
                <w:lang w:eastAsia="en-GB"/>
              </w:rPr>
              <w:t>320969</w:t>
            </w:r>
          </w:p>
        </w:tc>
        <w:tc>
          <w:tcPr>
            <w:tcW w:w="2400" w:type="dxa"/>
            <w:tcBorders>
              <w:top w:val="nil"/>
              <w:left w:val="single" w:sz="4" w:space="0" w:color="auto"/>
              <w:bottom w:val="single" w:sz="4" w:space="0" w:color="auto"/>
              <w:right w:val="single" w:sz="12" w:space="0" w:color="auto"/>
            </w:tcBorders>
            <w:shd w:val="clear" w:color="000000" w:fill="92CDDC"/>
            <w:vAlign w:val="center"/>
            <w:hideMark/>
          </w:tcPr>
          <w:p w14:paraId="4452227D" w14:textId="77777777" w:rsidR="00735D7C" w:rsidRPr="00735D7C" w:rsidRDefault="00735D7C" w:rsidP="00735D7C">
            <w:pPr>
              <w:spacing w:line="240" w:lineRule="auto"/>
              <w:jc w:val="left"/>
              <w:rPr>
                <w:rFonts w:eastAsia="Times New Roman" w:cs="Calibri"/>
                <w:sz w:val="16"/>
                <w:szCs w:val="16"/>
                <w:shd w:val="clear" w:color="auto" w:fill="auto"/>
                <w:lang w:eastAsia="en-GB"/>
              </w:rPr>
            </w:pPr>
            <w:r w:rsidRPr="00735D7C">
              <w:rPr>
                <w:rFonts w:eastAsia="Times New Roman" w:cs="Calibri"/>
                <w:sz w:val="16"/>
                <w:szCs w:val="16"/>
                <w:shd w:val="clear" w:color="auto" w:fill="auto"/>
                <w:lang w:eastAsia="en-GB"/>
              </w:rPr>
              <w:t>Aqualate Mere Ramsar</w:t>
            </w:r>
          </w:p>
        </w:tc>
        <w:tc>
          <w:tcPr>
            <w:tcW w:w="1540" w:type="dxa"/>
            <w:tcBorders>
              <w:top w:val="single" w:sz="4" w:space="0" w:color="auto"/>
              <w:left w:val="single" w:sz="12" w:space="0" w:color="auto"/>
              <w:bottom w:val="single" w:sz="4" w:space="0" w:color="auto"/>
              <w:right w:val="single" w:sz="4" w:space="0" w:color="auto"/>
            </w:tcBorders>
            <w:shd w:val="clear" w:color="000000" w:fill="92CDDC"/>
            <w:vAlign w:val="center"/>
            <w:hideMark/>
          </w:tcPr>
          <w:p w14:paraId="1E0200C9"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0.028</w:t>
            </w:r>
          </w:p>
        </w:tc>
        <w:tc>
          <w:tcPr>
            <w:tcW w:w="1540" w:type="dxa"/>
            <w:tcBorders>
              <w:top w:val="single" w:sz="4" w:space="0" w:color="auto"/>
              <w:left w:val="single" w:sz="4" w:space="0" w:color="auto"/>
              <w:bottom w:val="single" w:sz="4" w:space="0" w:color="auto"/>
              <w:right w:val="single" w:sz="4" w:space="0" w:color="auto"/>
            </w:tcBorders>
            <w:shd w:val="clear" w:color="000000" w:fill="92CDDC"/>
            <w:vAlign w:val="center"/>
            <w:hideMark/>
          </w:tcPr>
          <w:p w14:paraId="4DE4DDA9"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0.028</w:t>
            </w:r>
          </w:p>
        </w:tc>
        <w:tc>
          <w:tcPr>
            <w:tcW w:w="1540" w:type="dxa"/>
            <w:tcBorders>
              <w:top w:val="single" w:sz="4" w:space="0" w:color="auto"/>
              <w:left w:val="single" w:sz="4" w:space="0" w:color="auto"/>
              <w:bottom w:val="single" w:sz="4" w:space="0" w:color="auto"/>
              <w:right w:val="single" w:sz="4" w:space="0" w:color="auto"/>
            </w:tcBorders>
            <w:shd w:val="clear" w:color="000000" w:fill="92CDDC"/>
            <w:vAlign w:val="center"/>
            <w:hideMark/>
          </w:tcPr>
          <w:p w14:paraId="6018708A"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0.032</w:t>
            </w:r>
          </w:p>
        </w:tc>
        <w:tc>
          <w:tcPr>
            <w:tcW w:w="1540" w:type="dxa"/>
            <w:tcBorders>
              <w:top w:val="single" w:sz="4" w:space="0" w:color="auto"/>
              <w:left w:val="single" w:sz="4" w:space="0" w:color="auto"/>
              <w:bottom w:val="single" w:sz="4" w:space="0" w:color="auto"/>
              <w:right w:val="single" w:sz="12" w:space="0" w:color="auto"/>
            </w:tcBorders>
            <w:shd w:val="clear" w:color="000000" w:fill="92CDDC"/>
            <w:vAlign w:val="center"/>
            <w:hideMark/>
          </w:tcPr>
          <w:p w14:paraId="24A2374D"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0.017</w:t>
            </w:r>
          </w:p>
        </w:tc>
        <w:tc>
          <w:tcPr>
            <w:tcW w:w="1540" w:type="dxa"/>
            <w:tcBorders>
              <w:top w:val="single" w:sz="4" w:space="0" w:color="auto"/>
              <w:left w:val="single" w:sz="12" w:space="0" w:color="auto"/>
              <w:bottom w:val="single" w:sz="4" w:space="0" w:color="auto"/>
              <w:right w:val="single" w:sz="4" w:space="0" w:color="auto"/>
            </w:tcBorders>
            <w:shd w:val="clear" w:color="000000" w:fill="92CDDC"/>
            <w:vAlign w:val="center"/>
            <w:hideMark/>
          </w:tcPr>
          <w:p w14:paraId="7E303E4A"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0.022</w:t>
            </w:r>
          </w:p>
        </w:tc>
        <w:tc>
          <w:tcPr>
            <w:tcW w:w="1540" w:type="dxa"/>
            <w:tcBorders>
              <w:top w:val="single" w:sz="4" w:space="0" w:color="auto"/>
              <w:left w:val="single" w:sz="4" w:space="0" w:color="auto"/>
              <w:bottom w:val="single" w:sz="4" w:space="0" w:color="auto"/>
              <w:right w:val="single" w:sz="4" w:space="0" w:color="auto"/>
            </w:tcBorders>
            <w:shd w:val="clear" w:color="000000" w:fill="92CDDC"/>
            <w:vAlign w:val="center"/>
            <w:hideMark/>
          </w:tcPr>
          <w:p w14:paraId="1BD29B5D"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0.022</w:t>
            </w:r>
          </w:p>
        </w:tc>
        <w:tc>
          <w:tcPr>
            <w:tcW w:w="1540" w:type="dxa"/>
            <w:tcBorders>
              <w:top w:val="single" w:sz="4" w:space="0" w:color="auto"/>
              <w:left w:val="single" w:sz="4" w:space="0" w:color="auto"/>
              <w:bottom w:val="single" w:sz="4" w:space="0" w:color="auto"/>
              <w:right w:val="single" w:sz="4" w:space="0" w:color="auto"/>
            </w:tcBorders>
            <w:shd w:val="clear" w:color="000000" w:fill="92CDDC"/>
            <w:vAlign w:val="center"/>
            <w:hideMark/>
          </w:tcPr>
          <w:p w14:paraId="799F09A3"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0.024</w:t>
            </w:r>
          </w:p>
        </w:tc>
        <w:tc>
          <w:tcPr>
            <w:tcW w:w="1540" w:type="dxa"/>
            <w:tcBorders>
              <w:top w:val="single" w:sz="4" w:space="0" w:color="auto"/>
              <w:left w:val="single" w:sz="4" w:space="0" w:color="auto"/>
              <w:bottom w:val="single" w:sz="4" w:space="0" w:color="auto"/>
              <w:right w:val="single" w:sz="12" w:space="0" w:color="auto"/>
            </w:tcBorders>
            <w:shd w:val="clear" w:color="000000" w:fill="92CDDC"/>
            <w:vAlign w:val="center"/>
            <w:hideMark/>
          </w:tcPr>
          <w:p w14:paraId="65419DA9"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0.013</w:t>
            </w:r>
          </w:p>
        </w:tc>
      </w:tr>
      <w:tr w:rsidR="00735D7C" w:rsidRPr="00735D7C" w14:paraId="23251839" w14:textId="77777777" w:rsidTr="00735D7C">
        <w:trPr>
          <w:trHeight w:val="240"/>
        </w:trPr>
        <w:tc>
          <w:tcPr>
            <w:tcW w:w="860" w:type="dxa"/>
            <w:tcBorders>
              <w:top w:val="nil"/>
              <w:left w:val="single" w:sz="12" w:space="0" w:color="auto"/>
              <w:bottom w:val="single" w:sz="4" w:space="0" w:color="auto"/>
              <w:right w:val="single" w:sz="4" w:space="0" w:color="auto"/>
            </w:tcBorders>
            <w:shd w:val="clear" w:color="000000" w:fill="92CDDC"/>
            <w:vAlign w:val="center"/>
            <w:hideMark/>
          </w:tcPr>
          <w:p w14:paraId="39CCCDEA" w14:textId="77777777" w:rsidR="00735D7C" w:rsidRPr="00735D7C" w:rsidRDefault="00735D7C" w:rsidP="00735D7C">
            <w:pPr>
              <w:spacing w:line="240" w:lineRule="auto"/>
              <w:jc w:val="center"/>
              <w:rPr>
                <w:rFonts w:eastAsia="Times New Roman" w:cs="Calibri"/>
                <w:sz w:val="16"/>
                <w:szCs w:val="16"/>
                <w:shd w:val="clear" w:color="auto" w:fill="auto"/>
                <w:lang w:eastAsia="en-GB"/>
              </w:rPr>
            </w:pPr>
            <w:r w:rsidRPr="00735D7C">
              <w:rPr>
                <w:rFonts w:eastAsia="Times New Roman" w:cs="Calibri"/>
                <w:sz w:val="16"/>
                <w:szCs w:val="16"/>
                <w:shd w:val="clear" w:color="auto" w:fill="auto"/>
                <w:lang w:eastAsia="en-GB"/>
              </w:rPr>
              <w:t>16</w:t>
            </w:r>
          </w:p>
        </w:tc>
        <w:tc>
          <w:tcPr>
            <w:tcW w:w="760" w:type="dxa"/>
            <w:tcBorders>
              <w:top w:val="nil"/>
              <w:left w:val="nil"/>
              <w:bottom w:val="single" w:sz="4" w:space="0" w:color="auto"/>
              <w:right w:val="single" w:sz="4" w:space="0" w:color="auto"/>
            </w:tcBorders>
            <w:shd w:val="clear" w:color="000000" w:fill="92CDDC"/>
            <w:vAlign w:val="center"/>
            <w:hideMark/>
          </w:tcPr>
          <w:p w14:paraId="01045B4F" w14:textId="77777777" w:rsidR="00735D7C" w:rsidRPr="00735D7C" w:rsidRDefault="00735D7C" w:rsidP="00735D7C">
            <w:pPr>
              <w:spacing w:line="240" w:lineRule="auto"/>
              <w:jc w:val="center"/>
              <w:rPr>
                <w:rFonts w:eastAsia="Times New Roman" w:cs="Calibri"/>
                <w:sz w:val="16"/>
                <w:szCs w:val="16"/>
                <w:shd w:val="clear" w:color="auto" w:fill="auto"/>
                <w:lang w:eastAsia="en-GB"/>
              </w:rPr>
            </w:pPr>
            <w:r w:rsidRPr="00735D7C">
              <w:rPr>
                <w:rFonts w:eastAsia="Times New Roman" w:cs="Calibri"/>
                <w:sz w:val="16"/>
                <w:szCs w:val="16"/>
                <w:shd w:val="clear" w:color="auto" w:fill="auto"/>
                <w:lang w:eastAsia="en-GB"/>
              </w:rPr>
              <w:t>377145</w:t>
            </w:r>
          </w:p>
        </w:tc>
        <w:tc>
          <w:tcPr>
            <w:tcW w:w="760" w:type="dxa"/>
            <w:tcBorders>
              <w:top w:val="nil"/>
              <w:left w:val="nil"/>
              <w:bottom w:val="single" w:sz="4" w:space="0" w:color="auto"/>
              <w:right w:val="nil"/>
            </w:tcBorders>
            <w:shd w:val="clear" w:color="000000" w:fill="92CDDC"/>
            <w:vAlign w:val="center"/>
            <w:hideMark/>
          </w:tcPr>
          <w:p w14:paraId="1F2F9C40" w14:textId="77777777" w:rsidR="00735D7C" w:rsidRPr="00735D7C" w:rsidRDefault="00735D7C" w:rsidP="00735D7C">
            <w:pPr>
              <w:spacing w:line="240" w:lineRule="auto"/>
              <w:jc w:val="center"/>
              <w:rPr>
                <w:rFonts w:eastAsia="Times New Roman" w:cs="Calibri"/>
                <w:sz w:val="16"/>
                <w:szCs w:val="16"/>
                <w:shd w:val="clear" w:color="auto" w:fill="auto"/>
                <w:lang w:eastAsia="en-GB"/>
              </w:rPr>
            </w:pPr>
            <w:r w:rsidRPr="00735D7C">
              <w:rPr>
                <w:rFonts w:eastAsia="Times New Roman" w:cs="Calibri"/>
                <w:sz w:val="16"/>
                <w:szCs w:val="16"/>
                <w:shd w:val="clear" w:color="auto" w:fill="auto"/>
                <w:lang w:eastAsia="en-GB"/>
              </w:rPr>
              <w:t>319882</w:t>
            </w:r>
          </w:p>
        </w:tc>
        <w:tc>
          <w:tcPr>
            <w:tcW w:w="2400" w:type="dxa"/>
            <w:tcBorders>
              <w:top w:val="nil"/>
              <w:left w:val="single" w:sz="4" w:space="0" w:color="auto"/>
              <w:bottom w:val="single" w:sz="4" w:space="0" w:color="auto"/>
              <w:right w:val="single" w:sz="12" w:space="0" w:color="auto"/>
            </w:tcBorders>
            <w:shd w:val="clear" w:color="000000" w:fill="92CDDC"/>
            <w:vAlign w:val="center"/>
            <w:hideMark/>
          </w:tcPr>
          <w:p w14:paraId="0089FFB9" w14:textId="77777777" w:rsidR="00735D7C" w:rsidRPr="00735D7C" w:rsidRDefault="00735D7C" w:rsidP="00735D7C">
            <w:pPr>
              <w:spacing w:line="240" w:lineRule="auto"/>
              <w:jc w:val="left"/>
              <w:rPr>
                <w:rFonts w:eastAsia="Times New Roman" w:cs="Calibri"/>
                <w:sz w:val="16"/>
                <w:szCs w:val="16"/>
                <w:shd w:val="clear" w:color="auto" w:fill="auto"/>
                <w:lang w:eastAsia="en-GB"/>
              </w:rPr>
            </w:pPr>
            <w:r w:rsidRPr="00735D7C">
              <w:rPr>
                <w:rFonts w:eastAsia="Times New Roman" w:cs="Calibri"/>
                <w:sz w:val="16"/>
                <w:szCs w:val="16"/>
                <w:shd w:val="clear" w:color="auto" w:fill="auto"/>
                <w:lang w:eastAsia="en-GB"/>
              </w:rPr>
              <w:t>Aqualate Mere Ramsar</w:t>
            </w:r>
          </w:p>
        </w:tc>
        <w:tc>
          <w:tcPr>
            <w:tcW w:w="1540" w:type="dxa"/>
            <w:tcBorders>
              <w:top w:val="single" w:sz="4" w:space="0" w:color="auto"/>
              <w:left w:val="single" w:sz="12" w:space="0" w:color="auto"/>
              <w:bottom w:val="single" w:sz="4" w:space="0" w:color="auto"/>
              <w:right w:val="single" w:sz="4" w:space="0" w:color="auto"/>
            </w:tcBorders>
            <w:shd w:val="clear" w:color="000000" w:fill="92CDDC"/>
            <w:vAlign w:val="center"/>
            <w:hideMark/>
          </w:tcPr>
          <w:p w14:paraId="49240B39"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0.025</w:t>
            </w:r>
          </w:p>
        </w:tc>
        <w:tc>
          <w:tcPr>
            <w:tcW w:w="1540" w:type="dxa"/>
            <w:tcBorders>
              <w:top w:val="single" w:sz="4" w:space="0" w:color="auto"/>
              <w:left w:val="single" w:sz="4" w:space="0" w:color="auto"/>
              <w:bottom w:val="single" w:sz="4" w:space="0" w:color="auto"/>
              <w:right w:val="single" w:sz="4" w:space="0" w:color="auto"/>
            </w:tcBorders>
            <w:shd w:val="clear" w:color="000000" w:fill="92CDDC"/>
            <w:vAlign w:val="center"/>
            <w:hideMark/>
          </w:tcPr>
          <w:p w14:paraId="06CF75F2"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0.025</w:t>
            </w:r>
          </w:p>
        </w:tc>
        <w:tc>
          <w:tcPr>
            <w:tcW w:w="1540" w:type="dxa"/>
            <w:tcBorders>
              <w:top w:val="single" w:sz="4" w:space="0" w:color="auto"/>
              <w:left w:val="single" w:sz="4" w:space="0" w:color="auto"/>
              <w:bottom w:val="single" w:sz="4" w:space="0" w:color="auto"/>
              <w:right w:val="single" w:sz="4" w:space="0" w:color="auto"/>
            </w:tcBorders>
            <w:shd w:val="clear" w:color="000000" w:fill="92CDDC"/>
            <w:vAlign w:val="center"/>
            <w:hideMark/>
          </w:tcPr>
          <w:p w14:paraId="5FEC7F48"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0.027</w:t>
            </w:r>
          </w:p>
        </w:tc>
        <w:tc>
          <w:tcPr>
            <w:tcW w:w="1540" w:type="dxa"/>
            <w:tcBorders>
              <w:top w:val="single" w:sz="4" w:space="0" w:color="auto"/>
              <w:left w:val="single" w:sz="4" w:space="0" w:color="auto"/>
              <w:bottom w:val="single" w:sz="4" w:space="0" w:color="auto"/>
              <w:right w:val="single" w:sz="12" w:space="0" w:color="auto"/>
            </w:tcBorders>
            <w:shd w:val="clear" w:color="000000" w:fill="92CDDC"/>
            <w:vAlign w:val="center"/>
            <w:hideMark/>
          </w:tcPr>
          <w:p w14:paraId="0EDBDA1B"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0.014</w:t>
            </w:r>
          </w:p>
        </w:tc>
        <w:tc>
          <w:tcPr>
            <w:tcW w:w="1540" w:type="dxa"/>
            <w:tcBorders>
              <w:top w:val="single" w:sz="4" w:space="0" w:color="auto"/>
              <w:left w:val="single" w:sz="12" w:space="0" w:color="auto"/>
              <w:bottom w:val="single" w:sz="4" w:space="0" w:color="auto"/>
              <w:right w:val="single" w:sz="4" w:space="0" w:color="auto"/>
            </w:tcBorders>
            <w:shd w:val="clear" w:color="000000" w:fill="92CDDC"/>
            <w:vAlign w:val="center"/>
            <w:hideMark/>
          </w:tcPr>
          <w:p w14:paraId="234AF555"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0.019</w:t>
            </w:r>
          </w:p>
        </w:tc>
        <w:tc>
          <w:tcPr>
            <w:tcW w:w="1540" w:type="dxa"/>
            <w:tcBorders>
              <w:top w:val="single" w:sz="4" w:space="0" w:color="auto"/>
              <w:left w:val="single" w:sz="4" w:space="0" w:color="auto"/>
              <w:bottom w:val="single" w:sz="4" w:space="0" w:color="auto"/>
              <w:right w:val="single" w:sz="4" w:space="0" w:color="auto"/>
            </w:tcBorders>
            <w:shd w:val="clear" w:color="000000" w:fill="92CDDC"/>
            <w:vAlign w:val="center"/>
            <w:hideMark/>
          </w:tcPr>
          <w:p w14:paraId="0DB28836"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0.019</w:t>
            </w:r>
          </w:p>
        </w:tc>
        <w:tc>
          <w:tcPr>
            <w:tcW w:w="1540" w:type="dxa"/>
            <w:tcBorders>
              <w:top w:val="single" w:sz="4" w:space="0" w:color="auto"/>
              <w:left w:val="single" w:sz="4" w:space="0" w:color="auto"/>
              <w:bottom w:val="single" w:sz="4" w:space="0" w:color="auto"/>
              <w:right w:val="single" w:sz="4" w:space="0" w:color="auto"/>
            </w:tcBorders>
            <w:shd w:val="clear" w:color="000000" w:fill="92CDDC"/>
            <w:vAlign w:val="center"/>
            <w:hideMark/>
          </w:tcPr>
          <w:p w14:paraId="15203A4A"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0.021</w:t>
            </w:r>
          </w:p>
        </w:tc>
        <w:tc>
          <w:tcPr>
            <w:tcW w:w="1540" w:type="dxa"/>
            <w:tcBorders>
              <w:top w:val="single" w:sz="4" w:space="0" w:color="auto"/>
              <w:left w:val="single" w:sz="4" w:space="0" w:color="auto"/>
              <w:bottom w:val="single" w:sz="4" w:space="0" w:color="auto"/>
              <w:right w:val="single" w:sz="12" w:space="0" w:color="auto"/>
            </w:tcBorders>
            <w:shd w:val="clear" w:color="000000" w:fill="92CDDC"/>
            <w:vAlign w:val="center"/>
            <w:hideMark/>
          </w:tcPr>
          <w:p w14:paraId="1068E4FB"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0.010</w:t>
            </w:r>
          </w:p>
        </w:tc>
      </w:tr>
      <w:tr w:rsidR="00735D7C" w:rsidRPr="00735D7C" w14:paraId="26342808" w14:textId="77777777" w:rsidTr="00735D7C">
        <w:trPr>
          <w:trHeight w:val="240"/>
        </w:trPr>
        <w:tc>
          <w:tcPr>
            <w:tcW w:w="860" w:type="dxa"/>
            <w:tcBorders>
              <w:top w:val="nil"/>
              <w:left w:val="single" w:sz="12" w:space="0" w:color="auto"/>
              <w:bottom w:val="single" w:sz="4" w:space="0" w:color="auto"/>
              <w:right w:val="single" w:sz="4" w:space="0" w:color="auto"/>
            </w:tcBorders>
            <w:shd w:val="clear" w:color="000000" w:fill="92CDDC"/>
            <w:vAlign w:val="center"/>
            <w:hideMark/>
          </w:tcPr>
          <w:p w14:paraId="611F0E88" w14:textId="77777777" w:rsidR="00735D7C" w:rsidRPr="00735D7C" w:rsidRDefault="00735D7C" w:rsidP="00735D7C">
            <w:pPr>
              <w:spacing w:line="240" w:lineRule="auto"/>
              <w:jc w:val="center"/>
              <w:rPr>
                <w:rFonts w:eastAsia="Times New Roman" w:cs="Calibri"/>
                <w:sz w:val="16"/>
                <w:szCs w:val="16"/>
                <w:shd w:val="clear" w:color="auto" w:fill="auto"/>
                <w:lang w:eastAsia="en-GB"/>
              </w:rPr>
            </w:pPr>
            <w:r w:rsidRPr="00735D7C">
              <w:rPr>
                <w:rFonts w:eastAsia="Times New Roman" w:cs="Calibri"/>
                <w:sz w:val="16"/>
                <w:szCs w:val="16"/>
                <w:shd w:val="clear" w:color="auto" w:fill="auto"/>
                <w:lang w:eastAsia="en-GB"/>
              </w:rPr>
              <w:t>17</w:t>
            </w:r>
          </w:p>
        </w:tc>
        <w:tc>
          <w:tcPr>
            <w:tcW w:w="760" w:type="dxa"/>
            <w:tcBorders>
              <w:top w:val="nil"/>
              <w:left w:val="nil"/>
              <w:bottom w:val="single" w:sz="4" w:space="0" w:color="auto"/>
              <w:right w:val="single" w:sz="4" w:space="0" w:color="auto"/>
            </w:tcBorders>
            <w:shd w:val="clear" w:color="000000" w:fill="92CDDC"/>
            <w:vAlign w:val="center"/>
            <w:hideMark/>
          </w:tcPr>
          <w:p w14:paraId="7F7D70B6" w14:textId="77777777" w:rsidR="00735D7C" w:rsidRPr="00735D7C" w:rsidRDefault="00735D7C" w:rsidP="00735D7C">
            <w:pPr>
              <w:spacing w:line="240" w:lineRule="auto"/>
              <w:jc w:val="center"/>
              <w:rPr>
                <w:rFonts w:eastAsia="Times New Roman" w:cs="Calibri"/>
                <w:sz w:val="16"/>
                <w:szCs w:val="16"/>
                <w:shd w:val="clear" w:color="auto" w:fill="auto"/>
                <w:lang w:eastAsia="en-GB"/>
              </w:rPr>
            </w:pPr>
            <w:r w:rsidRPr="00735D7C">
              <w:rPr>
                <w:rFonts w:eastAsia="Times New Roman" w:cs="Calibri"/>
                <w:sz w:val="16"/>
                <w:szCs w:val="16"/>
                <w:shd w:val="clear" w:color="auto" w:fill="auto"/>
                <w:lang w:eastAsia="en-GB"/>
              </w:rPr>
              <w:t>377720</w:t>
            </w:r>
          </w:p>
        </w:tc>
        <w:tc>
          <w:tcPr>
            <w:tcW w:w="760" w:type="dxa"/>
            <w:tcBorders>
              <w:top w:val="nil"/>
              <w:left w:val="nil"/>
              <w:bottom w:val="single" w:sz="4" w:space="0" w:color="auto"/>
              <w:right w:val="nil"/>
            </w:tcBorders>
            <w:shd w:val="clear" w:color="000000" w:fill="92CDDC"/>
            <w:vAlign w:val="center"/>
            <w:hideMark/>
          </w:tcPr>
          <w:p w14:paraId="0A59F93F" w14:textId="77777777" w:rsidR="00735D7C" w:rsidRPr="00735D7C" w:rsidRDefault="00735D7C" w:rsidP="00735D7C">
            <w:pPr>
              <w:spacing w:line="240" w:lineRule="auto"/>
              <w:jc w:val="center"/>
              <w:rPr>
                <w:rFonts w:eastAsia="Times New Roman" w:cs="Calibri"/>
                <w:sz w:val="16"/>
                <w:szCs w:val="16"/>
                <w:shd w:val="clear" w:color="auto" w:fill="auto"/>
                <w:lang w:eastAsia="en-GB"/>
              </w:rPr>
            </w:pPr>
            <w:r w:rsidRPr="00735D7C">
              <w:rPr>
                <w:rFonts w:eastAsia="Times New Roman" w:cs="Calibri"/>
                <w:sz w:val="16"/>
                <w:szCs w:val="16"/>
                <w:shd w:val="clear" w:color="auto" w:fill="auto"/>
                <w:lang w:eastAsia="en-GB"/>
              </w:rPr>
              <w:t>320709</w:t>
            </w:r>
          </w:p>
        </w:tc>
        <w:tc>
          <w:tcPr>
            <w:tcW w:w="2400" w:type="dxa"/>
            <w:tcBorders>
              <w:top w:val="nil"/>
              <w:left w:val="single" w:sz="4" w:space="0" w:color="auto"/>
              <w:bottom w:val="single" w:sz="4" w:space="0" w:color="auto"/>
              <w:right w:val="single" w:sz="12" w:space="0" w:color="auto"/>
            </w:tcBorders>
            <w:shd w:val="clear" w:color="000000" w:fill="92CDDC"/>
            <w:vAlign w:val="center"/>
            <w:hideMark/>
          </w:tcPr>
          <w:p w14:paraId="38BB9491" w14:textId="77777777" w:rsidR="00735D7C" w:rsidRPr="00735D7C" w:rsidRDefault="00735D7C" w:rsidP="00735D7C">
            <w:pPr>
              <w:spacing w:line="240" w:lineRule="auto"/>
              <w:jc w:val="left"/>
              <w:rPr>
                <w:rFonts w:eastAsia="Times New Roman" w:cs="Calibri"/>
                <w:sz w:val="16"/>
                <w:szCs w:val="16"/>
                <w:shd w:val="clear" w:color="auto" w:fill="auto"/>
                <w:lang w:eastAsia="en-GB"/>
              </w:rPr>
            </w:pPr>
            <w:r w:rsidRPr="00735D7C">
              <w:rPr>
                <w:rFonts w:eastAsia="Times New Roman" w:cs="Calibri"/>
                <w:sz w:val="16"/>
                <w:szCs w:val="16"/>
                <w:shd w:val="clear" w:color="auto" w:fill="auto"/>
                <w:lang w:eastAsia="en-GB"/>
              </w:rPr>
              <w:t>Aqualate Mere Ramsar</w:t>
            </w:r>
          </w:p>
        </w:tc>
        <w:tc>
          <w:tcPr>
            <w:tcW w:w="1540" w:type="dxa"/>
            <w:tcBorders>
              <w:top w:val="single" w:sz="4" w:space="0" w:color="auto"/>
              <w:left w:val="single" w:sz="12" w:space="0" w:color="auto"/>
              <w:bottom w:val="single" w:sz="4" w:space="0" w:color="auto"/>
              <w:right w:val="single" w:sz="4" w:space="0" w:color="auto"/>
            </w:tcBorders>
            <w:shd w:val="clear" w:color="000000" w:fill="92CDDC"/>
            <w:vAlign w:val="center"/>
            <w:hideMark/>
          </w:tcPr>
          <w:p w14:paraId="0F3F5EBD"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0.024</w:t>
            </w:r>
          </w:p>
        </w:tc>
        <w:tc>
          <w:tcPr>
            <w:tcW w:w="1540" w:type="dxa"/>
            <w:tcBorders>
              <w:top w:val="single" w:sz="4" w:space="0" w:color="auto"/>
              <w:left w:val="single" w:sz="4" w:space="0" w:color="auto"/>
              <w:bottom w:val="single" w:sz="4" w:space="0" w:color="auto"/>
              <w:right w:val="single" w:sz="4" w:space="0" w:color="auto"/>
            </w:tcBorders>
            <w:shd w:val="clear" w:color="000000" w:fill="92CDDC"/>
            <w:vAlign w:val="center"/>
            <w:hideMark/>
          </w:tcPr>
          <w:p w14:paraId="0D2226E5"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0.024</w:t>
            </w:r>
          </w:p>
        </w:tc>
        <w:tc>
          <w:tcPr>
            <w:tcW w:w="1540" w:type="dxa"/>
            <w:tcBorders>
              <w:top w:val="single" w:sz="4" w:space="0" w:color="auto"/>
              <w:left w:val="single" w:sz="4" w:space="0" w:color="auto"/>
              <w:bottom w:val="single" w:sz="4" w:space="0" w:color="auto"/>
              <w:right w:val="single" w:sz="4" w:space="0" w:color="auto"/>
            </w:tcBorders>
            <w:shd w:val="clear" w:color="000000" w:fill="92CDDC"/>
            <w:vAlign w:val="center"/>
            <w:hideMark/>
          </w:tcPr>
          <w:p w14:paraId="723AD570"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0.027</w:t>
            </w:r>
          </w:p>
        </w:tc>
        <w:tc>
          <w:tcPr>
            <w:tcW w:w="1540" w:type="dxa"/>
            <w:tcBorders>
              <w:top w:val="single" w:sz="4" w:space="0" w:color="auto"/>
              <w:left w:val="single" w:sz="4" w:space="0" w:color="auto"/>
              <w:bottom w:val="single" w:sz="4" w:space="0" w:color="auto"/>
              <w:right w:val="single" w:sz="12" w:space="0" w:color="auto"/>
            </w:tcBorders>
            <w:shd w:val="clear" w:color="000000" w:fill="92CDDC"/>
            <w:vAlign w:val="center"/>
            <w:hideMark/>
          </w:tcPr>
          <w:p w14:paraId="561B1702"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0.014</w:t>
            </w:r>
          </w:p>
        </w:tc>
        <w:tc>
          <w:tcPr>
            <w:tcW w:w="1540" w:type="dxa"/>
            <w:tcBorders>
              <w:top w:val="single" w:sz="4" w:space="0" w:color="auto"/>
              <w:left w:val="single" w:sz="12" w:space="0" w:color="auto"/>
              <w:bottom w:val="single" w:sz="4" w:space="0" w:color="auto"/>
              <w:right w:val="single" w:sz="4" w:space="0" w:color="auto"/>
            </w:tcBorders>
            <w:shd w:val="clear" w:color="000000" w:fill="92CDDC"/>
            <w:vAlign w:val="center"/>
            <w:hideMark/>
          </w:tcPr>
          <w:p w14:paraId="684E822A"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0.018</w:t>
            </w:r>
          </w:p>
        </w:tc>
        <w:tc>
          <w:tcPr>
            <w:tcW w:w="1540" w:type="dxa"/>
            <w:tcBorders>
              <w:top w:val="single" w:sz="4" w:space="0" w:color="auto"/>
              <w:left w:val="single" w:sz="4" w:space="0" w:color="auto"/>
              <w:bottom w:val="single" w:sz="4" w:space="0" w:color="auto"/>
              <w:right w:val="single" w:sz="4" w:space="0" w:color="auto"/>
            </w:tcBorders>
            <w:shd w:val="clear" w:color="000000" w:fill="92CDDC"/>
            <w:vAlign w:val="center"/>
            <w:hideMark/>
          </w:tcPr>
          <w:p w14:paraId="26E46851"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0.018</w:t>
            </w:r>
          </w:p>
        </w:tc>
        <w:tc>
          <w:tcPr>
            <w:tcW w:w="1540" w:type="dxa"/>
            <w:tcBorders>
              <w:top w:val="single" w:sz="4" w:space="0" w:color="auto"/>
              <w:left w:val="single" w:sz="4" w:space="0" w:color="auto"/>
              <w:bottom w:val="single" w:sz="4" w:space="0" w:color="auto"/>
              <w:right w:val="single" w:sz="4" w:space="0" w:color="auto"/>
            </w:tcBorders>
            <w:shd w:val="clear" w:color="000000" w:fill="92CDDC"/>
            <w:vAlign w:val="center"/>
            <w:hideMark/>
          </w:tcPr>
          <w:p w14:paraId="2382A3D9"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0.021</w:t>
            </w:r>
          </w:p>
        </w:tc>
        <w:tc>
          <w:tcPr>
            <w:tcW w:w="1540" w:type="dxa"/>
            <w:tcBorders>
              <w:top w:val="single" w:sz="4" w:space="0" w:color="auto"/>
              <w:left w:val="single" w:sz="4" w:space="0" w:color="auto"/>
              <w:bottom w:val="single" w:sz="4" w:space="0" w:color="auto"/>
              <w:right w:val="single" w:sz="12" w:space="0" w:color="auto"/>
            </w:tcBorders>
            <w:shd w:val="clear" w:color="000000" w:fill="92CDDC"/>
            <w:vAlign w:val="center"/>
            <w:hideMark/>
          </w:tcPr>
          <w:p w14:paraId="65D48D0D"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0.010</w:t>
            </w:r>
          </w:p>
        </w:tc>
      </w:tr>
      <w:tr w:rsidR="00735D7C" w:rsidRPr="00735D7C" w14:paraId="28131B75" w14:textId="77777777" w:rsidTr="00735D7C">
        <w:trPr>
          <w:trHeight w:val="255"/>
        </w:trPr>
        <w:tc>
          <w:tcPr>
            <w:tcW w:w="860" w:type="dxa"/>
            <w:tcBorders>
              <w:top w:val="nil"/>
              <w:left w:val="single" w:sz="12" w:space="0" w:color="auto"/>
              <w:bottom w:val="single" w:sz="12" w:space="0" w:color="auto"/>
              <w:right w:val="single" w:sz="4" w:space="0" w:color="auto"/>
            </w:tcBorders>
            <w:shd w:val="clear" w:color="000000" w:fill="92CDDC"/>
            <w:vAlign w:val="center"/>
            <w:hideMark/>
          </w:tcPr>
          <w:p w14:paraId="39F07B7F" w14:textId="77777777" w:rsidR="00735D7C" w:rsidRPr="00735D7C" w:rsidRDefault="00735D7C" w:rsidP="00735D7C">
            <w:pPr>
              <w:spacing w:line="240" w:lineRule="auto"/>
              <w:jc w:val="center"/>
              <w:rPr>
                <w:rFonts w:eastAsia="Times New Roman" w:cs="Calibri"/>
                <w:sz w:val="16"/>
                <w:szCs w:val="16"/>
                <w:shd w:val="clear" w:color="auto" w:fill="auto"/>
                <w:lang w:eastAsia="en-GB"/>
              </w:rPr>
            </w:pPr>
            <w:r w:rsidRPr="00735D7C">
              <w:rPr>
                <w:rFonts w:eastAsia="Times New Roman" w:cs="Calibri"/>
                <w:sz w:val="16"/>
                <w:szCs w:val="16"/>
                <w:shd w:val="clear" w:color="auto" w:fill="auto"/>
                <w:lang w:eastAsia="en-GB"/>
              </w:rPr>
              <w:t>18</w:t>
            </w:r>
          </w:p>
        </w:tc>
        <w:tc>
          <w:tcPr>
            <w:tcW w:w="760" w:type="dxa"/>
            <w:tcBorders>
              <w:top w:val="nil"/>
              <w:left w:val="nil"/>
              <w:bottom w:val="single" w:sz="12" w:space="0" w:color="auto"/>
              <w:right w:val="single" w:sz="4" w:space="0" w:color="auto"/>
            </w:tcBorders>
            <w:shd w:val="clear" w:color="000000" w:fill="92CDDC"/>
            <w:vAlign w:val="center"/>
            <w:hideMark/>
          </w:tcPr>
          <w:p w14:paraId="59BE80A4" w14:textId="77777777" w:rsidR="00735D7C" w:rsidRPr="00735D7C" w:rsidRDefault="00735D7C" w:rsidP="00735D7C">
            <w:pPr>
              <w:spacing w:line="240" w:lineRule="auto"/>
              <w:jc w:val="center"/>
              <w:rPr>
                <w:rFonts w:eastAsia="Times New Roman" w:cs="Calibri"/>
                <w:sz w:val="16"/>
                <w:szCs w:val="16"/>
                <w:shd w:val="clear" w:color="auto" w:fill="auto"/>
                <w:lang w:eastAsia="en-GB"/>
              </w:rPr>
            </w:pPr>
            <w:r w:rsidRPr="00735D7C">
              <w:rPr>
                <w:rFonts w:eastAsia="Times New Roman" w:cs="Calibri"/>
                <w:sz w:val="16"/>
                <w:szCs w:val="16"/>
                <w:shd w:val="clear" w:color="auto" w:fill="auto"/>
                <w:lang w:eastAsia="en-GB"/>
              </w:rPr>
              <w:t>378806</w:t>
            </w:r>
          </w:p>
        </w:tc>
        <w:tc>
          <w:tcPr>
            <w:tcW w:w="760" w:type="dxa"/>
            <w:tcBorders>
              <w:top w:val="nil"/>
              <w:left w:val="nil"/>
              <w:bottom w:val="single" w:sz="12" w:space="0" w:color="auto"/>
              <w:right w:val="nil"/>
            </w:tcBorders>
            <w:shd w:val="clear" w:color="000000" w:fill="92CDDC"/>
            <w:vAlign w:val="center"/>
            <w:hideMark/>
          </w:tcPr>
          <w:p w14:paraId="7C59F4AF" w14:textId="77777777" w:rsidR="00735D7C" w:rsidRPr="00735D7C" w:rsidRDefault="00735D7C" w:rsidP="00735D7C">
            <w:pPr>
              <w:spacing w:line="240" w:lineRule="auto"/>
              <w:jc w:val="center"/>
              <w:rPr>
                <w:rFonts w:eastAsia="Times New Roman" w:cs="Calibri"/>
                <w:sz w:val="16"/>
                <w:szCs w:val="16"/>
                <w:shd w:val="clear" w:color="auto" w:fill="auto"/>
                <w:lang w:eastAsia="en-GB"/>
              </w:rPr>
            </w:pPr>
            <w:r w:rsidRPr="00735D7C">
              <w:rPr>
                <w:rFonts w:eastAsia="Times New Roman" w:cs="Calibri"/>
                <w:sz w:val="16"/>
                <w:szCs w:val="16"/>
                <w:shd w:val="clear" w:color="auto" w:fill="auto"/>
                <w:lang w:eastAsia="en-GB"/>
              </w:rPr>
              <w:t>320182</w:t>
            </w:r>
          </w:p>
        </w:tc>
        <w:tc>
          <w:tcPr>
            <w:tcW w:w="2400" w:type="dxa"/>
            <w:tcBorders>
              <w:top w:val="nil"/>
              <w:left w:val="single" w:sz="4" w:space="0" w:color="auto"/>
              <w:bottom w:val="single" w:sz="12" w:space="0" w:color="auto"/>
              <w:right w:val="single" w:sz="12" w:space="0" w:color="auto"/>
            </w:tcBorders>
            <w:shd w:val="clear" w:color="000000" w:fill="92CDDC"/>
            <w:vAlign w:val="center"/>
            <w:hideMark/>
          </w:tcPr>
          <w:p w14:paraId="220CC700" w14:textId="77777777" w:rsidR="00735D7C" w:rsidRPr="00735D7C" w:rsidRDefault="00735D7C" w:rsidP="00735D7C">
            <w:pPr>
              <w:spacing w:line="240" w:lineRule="auto"/>
              <w:jc w:val="left"/>
              <w:rPr>
                <w:rFonts w:eastAsia="Times New Roman" w:cs="Calibri"/>
                <w:sz w:val="16"/>
                <w:szCs w:val="16"/>
                <w:shd w:val="clear" w:color="auto" w:fill="auto"/>
                <w:lang w:eastAsia="en-GB"/>
              </w:rPr>
            </w:pPr>
            <w:r w:rsidRPr="00735D7C">
              <w:rPr>
                <w:rFonts w:eastAsia="Times New Roman" w:cs="Calibri"/>
                <w:sz w:val="16"/>
                <w:szCs w:val="16"/>
                <w:shd w:val="clear" w:color="auto" w:fill="auto"/>
                <w:lang w:eastAsia="en-GB"/>
              </w:rPr>
              <w:t>Aqualate Mere Ramsar</w:t>
            </w:r>
          </w:p>
        </w:tc>
        <w:tc>
          <w:tcPr>
            <w:tcW w:w="1540" w:type="dxa"/>
            <w:tcBorders>
              <w:top w:val="single" w:sz="4" w:space="0" w:color="auto"/>
              <w:left w:val="single" w:sz="12" w:space="0" w:color="auto"/>
              <w:bottom w:val="single" w:sz="12" w:space="0" w:color="auto"/>
              <w:right w:val="single" w:sz="4" w:space="0" w:color="auto"/>
            </w:tcBorders>
            <w:shd w:val="clear" w:color="000000" w:fill="92CDDC"/>
            <w:vAlign w:val="center"/>
            <w:hideMark/>
          </w:tcPr>
          <w:p w14:paraId="5F3B145A"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0.019</w:t>
            </w:r>
          </w:p>
        </w:tc>
        <w:tc>
          <w:tcPr>
            <w:tcW w:w="1540" w:type="dxa"/>
            <w:tcBorders>
              <w:top w:val="single" w:sz="4" w:space="0" w:color="auto"/>
              <w:left w:val="single" w:sz="4" w:space="0" w:color="auto"/>
              <w:bottom w:val="single" w:sz="12" w:space="0" w:color="auto"/>
              <w:right w:val="single" w:sz="4" w:space="0" w:color="auto"/>
            </w:tcBorders>
            <w:shd w:val="clear" w:color="000000" w:fill="92CDDC"/>
            <w:vAlign w:val="center"/>
            <w:hideMark/>
          </w:tcPr>
          <w:p w14:paraId="7888BA3A"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0.019</w:t>
            </w:r>
          </w:p>
        </w:tc>
        <w:tc>
          <w:tcPr>
            <w:tcW w:w="1540" w:type="dxa"/>
            <w:tcBorders>
              <w:top w:val="single" w:sz="4" w:space="0" w:color="auto"/>
              <w:left w:val="single" w:sz="4" w:space="0" w:color="auto"/>
              <w:bottom w:val="single" w:sz="12" w:space="0" w:color="auto"/>
              <w:right w:val="single" w:sz="4" w:space="0" w:color="auto"/>
            </w:tcBorders>
            <w:shd w:val="clear" w:color="000000" w:fill="92CDDC"/>
            <w:vAlign w:val="center"/>
            <w:hideMark/>
          </w:tcPr>
          <w:p w14:paraId="305D34BD"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0.022</w:t>
            </w:r>
          </w:p>
        </w:tc>
        <w:tc>
          <w:tcPr>
            <w:tcW w:w="1540" w:type="dxa"/>
            <w:tcBorders>
              <w:top w:val="single" w:sz="4" w:space="0" w:color="auto"/>
              <w:left w:val="single" w:sz="4" w:space="0" w:color="auto"/>
              <w:bottom w:val="single" w:sz="12" w:space="0" w:color="auto"/>
              <w:right w:val="single" w:sz="12" w:space="0" w:color="auto"/>
            </w:tcBorders>
            <w:shd w:val="clear" w:color="000000" w:fill="92CDDC"/>
            <w:vAlign w:val="center"/>
            <w:hideMark/>
          </w:tcPr>
          <w:p w14:paraId="02BCFF45"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0.011</w:t>
            </w:r>
          </w:p>
        </w:tc>
        <w:tc>
          <w:tcPr>
            <w:tcW w:w="1540" w:type="dxa"/>
            <w:tcBorders>
              <w:top w:val="single" w:sz="4" w:space="0" w:color="auto"/>
              <w:left w:val="single" w:sz="12" w:space="0" w:color="auto"/>
              <w:bottom w:val="single" w:sz="12" w:space="0" w:color="auto"/>
              <w:right w:val="single" w:sz="4" w:space="0" w:color="auto"/>
            </w:tcBorders>
            <w:shd w:val="clear" w:color="000000" w:fill="92CDDC"/>
            <w:vAlign w:val="center"/>
            <w:hideMark/>
          </w:tcPr>
          <w:p w14:paraId="2799ADEB"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0.015</w:t>
            </w:r>
          </w:p>
        </w:tc>
        <w:tc>
          <w:tcPr>
            <w:tcW w:w="1540" w:type="dxa"/>
            <w:tcBorders>
              <w:top w:val="single" w:sz="4" w:space="0" w:color="auto"/>
              <w:left w:val="single" w:sz="4" w:space="0" w:color="auto"/>
              <w:bottom w:val="single" w:sz="12" w:space="0" w:color="auto"/>
              <w:right w:val="single" w:sz="4" w:space="0" w:color="auto"/>
            </w:tcBorders>
            <w:shd w:val="clear" w:color="000000" w:fill="92CDDC"/>
            <w:vAlign w:val="center"/>
            <w:hideMark/>
          </w:tcPr>
          <w:p w14:paraId="4DB1DE86"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0.015</w:t>
            </w:r>
          </w:p>
        </w:tc>
        <w:tc>
          <w:tcPr>
            <w:tcW w:w="1540" w:type="dxa"/>
            <w:tcBorders>
              <w:top w:val="single" w:sz="4" w:space="0" w:color="auto"/>
              <w:left w:val="single" w:sz="4" w:space="0" w:color="auto"/>
              <w:bottom w:val="single" w:sz="12" w:space="0" w:color="auto"/>
              <w:right w:val="single" w:sz="4" w:space="0" w:color="auto"/>
            </w:tcBorders>
            <w:shd w:val="clear" w:color="000000" w:fill="92CDDC"/>
            <w:vAlign w:val="center"/>
            <w:hideMark/>
          </w:tcPr>
          <w:p w14:paraId="3BB29678"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0.017</w:t>
            </w:r>
          </w:p>
        </w:tc>
        <w:tc>
          <w:tcPr>
            <w:tcW w:w="1540" w:type="dxa"/>
            <w:tcBorders>
              <w:top w:val="nil"/>
              <w:left w:val="nil"/>
              <w:bottom w:val="single" w:sz="12" w:space="0" w:color="auto"/>
              <w:right w:val="single" w:sz="12" w:space="0" w:color="auto"/>
            </w:tcBorders>
            <w:shd w:val="clear" w:color="000000" w:fill="92CDDC"/>
            <w:vAlign w:val="center"/>
            <w:hideMark/>
          </w:tcPr>
          <w:p w14:paraId="4D4340A0" w14:textId="77777777" w:rsidR="00735D7C" w:rsidRPr="009E64CD" w:rsidRDefault="00735D7C" w:rsidP="00735D7C">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0.008</w:t>
            </w:r>
          </w:p>
        </w:tc>
      </w:tr>
    </w:tbl>
    <w:p w14:paraId="700908DF" w14:textId="206EC5A3" w:rsidR="00336A90" w:rsidRDefault="00336A90" w:rsidP="00B56D3E">
      <w:pPr>
        <w:rPr>
          <w:i/>
        </w:rPr>
      </w:pPr>
    </w:p>
    <w:p w14:paraId="77046B9F" w14:textId="77777777" w:rsidR="00B56D3E" w:rsidRDefault="00B56D3E" w:rsidP="00B56D3E">
      <w:pPr>
        <w:rPr>
          <w:i/>
        </w:rPr>
      </w:pPr>
    </w:p>
    <w:p w14:paraId="41EB60B1" w14:textId="77777777" w:rsidR="00B56D3E" w:rsidRDefault="00B56D3E" w:rsidP="00B56D3E">
      <w:pPr>
        <w:rPr>
          <w:i/>
          <w:iCs/>
        </w:rPr>
        <w:sectPr w:rsidR="00B56D3E" w:rsidSect="00735D7C">
          <w:pgSz w:w="16838" w:h="11906" w:orient="landscape"/>
          <w:pgMar w:top="1440" w:right="1440" w:bottom="1440" w:left="1440" w:header="708" w:footer="708" w:gutter="0"/>
          <w:cols w:space="708"/>
          <w:docGrid w:linePitch="360"/>
        </w:sectPr>
      </w:pPr>
    </w:p>
    <w:p w14:paraId="76405708" w14:textId="06B82364" w:rsidR="00A54035" w:rsidRPr="00B77971" w:rsidRDefault="00A54035" w:rsidP="000215E7">
      <w:pPr>
        <w:pStyle w:val="Heading2"/>
      </w:pPr>
      <w:r w:rsidRPr="00B77971">
        <w:lastRenderedPageBreak/>
        <w:t>5.2 Detailed deposition modelling</w:t>
      </w:r>
    </w:p>
    <w:p w14:paraId="6C433CE4" w14:textId="48B216D0" w:rsidR="005B443A" w:rsidRPr="00A417A3" w:rsidRDefault="005B443A" w:rsidP="005B443A">
      <w:r w:rsidRPr="00373C9E">
        <w:t xml:space="preserve">In this case, detailed modelling has been carried out over </w:t>
      </w:r>
      <w:r>
        <w:t>a high resolution</w:t>
      </w:r>
      <w:r w:rsidR="006F7D05">
        <w:t xml:space="preserve"> (100 m) domain that extends</w:t>
      </w:r>
      <w:r>
        <w:t xml:space="preserve"> </w:t>
      </w:r>
      <w:r w:rsidR="006F7D05">
        <w:t>4.0</w:t>
      </w:r>
      <w:r>
        <w:t xml:space="preserve"> km </w:t>
      </w:r>
      <w:r w:rsidR="006F7D05">
        <w:t>by 4.0</w:t>
      </w:r>
      <w:r>
        <w:t xml:space="preserve"> km </w:t>
      </w:r>
      <w:r w:rsidR="006F7D05">
        <w:t xml:space="preserve">and covers the turkey rearing houses at Deepdale Farm, </w:t>
      </w:r>
      <w:r w:rsidR="001E4B5A">
        <w:t>Sambrook Mill Pond LWS and the countryside around the farm</w:t>
      </w:r>
      <w:r>
        <w:t xml:space="preserve">. The primary purpose is to determine the magnitude of deposition of ammonia and consequent plume depletion close to the sources where it is of the greatest importance. </w:t>
      </w:r>
      <w:r w:rsidRPr="00A417A3">
        <w:t xml:space="preserve">Outside of the </w:t>
      </w:r>
      <w:r w:rsidR="001E4B5A">
        <w:t>4.0</w:t>
      </w:r>
      <w:r w:rsidRPr="00A417A3">
        <w:t xml:space="preserve"> km x </w:t>
      </w:r>
      <w:r w:rsidR="001E4B5A">
        <w:t>4.0</w:t>
      </w:r>
      <w:r w:rsidRPr="00A417A3">
        <w:t xml:space="preserve"> km domain a fixed deposition velocity of 0.005 m/s is assumed</w:t>
      </w:r>
      <w:r>
        <w:t xml:space="preserve"> (with appropriate deposition velocities applied post-modelling at the discrete receptors)</w:t>
      </w:r>
      <w:r w:rsidRPr="00A417A3">
        <w:t>.</w:t>
      </w:r>
    </w:p>
    <w:p w14:paraId="425C4A50" w14:textId="77777777" w:rsidR="004A5B66" w:rsidRDefault="004A5B66" w:rsidP="00A54035"/>
    <w:p w14:paraId="3F2ECE81" w14:textId="492176FC" w:rsidR="00A54035" w:rsidRPr="00CD46C5" w:rsidRDefault="00A54035" w:rsidP="00A54035">
      <w:r w:rsidRPr="00994086">
        <w:t xml:space="preserve">The predicted </w:t>
      </w:r>
      <w:r w:rsidR="00CF2CAB" w:rsidRPr="00994086">
        <w:t xml:space="preserve">process contribution to </w:t>
      </w:r>
      <w:r w:rsidRPr="00994086">
        <w:t xml:space="preserve">maximum annual mean ammonia concentrations </w:t>
      </w:r>
      <w:r w:rsidR="00CF2CAB" w:rsidRPr="00994086">
        <w:t xml:space="preserve">and nitrogen deposition rates </w:t>
      </w:r>
      <w:r w:rsidRPr="00994086">
        <w:t>at the discrete receptors are shown in Table </w:t>
      </w:r>
      <w:r w:rsidR="00B84801">
        <w:t>6</w:t>
      </w:r>
      <w:r w:rsidR="001E4B5A">
        <w:t xml:space="preserve"> for the existing and proposed turkey rearing houses</w:t>
      </w:r>
      <w:r w:rsidRPr="00994086">
        <w:t xml:space="preserve">. In the Table, </w:t>
      </w:r>
      <w:r w:rsidR="004A5B66" w:rsidRPr="00844DC4">
        <w:t>predicted</w:t>
      </w:r>
      <w:r w:rsidR="004A5B66">
        <w:t xml:space="preserve"> </w:t>
      </w:r>
      <w:r w:rsidR="004A5B66" w:rsidRPr="00844DC4">
        <w:t xml:space="preserve">ammonia concentrations </w:t>
      </w:r>
      <w:r w:rsidR="004A5B66">
        <w:t>or nitrogen deposition rates as a percentage of the Critical Level or Critical</w:t>
      </w:r>
      <w:r w:rsidR="004A5B66" w:rsidRPr="00844DC4">
        <w:t xml:space="preserve"> </w:t>
      </w:r>
      <w:r w:rsidR="00B84801">
        <w:t xml:space="preserve">Load </w:t>
      </w:r>
      <w:r w:rsidR="004A5B66" w:rsidRPr="00844DC4">
        <w:t>that are in excess of the Environment Agency’s upper threshold for the site (</w:t>
      </w:r>
      <w:r w:rsidR="004A5B66">
        <w:t xml:space="preserve">20% for a </w:t>
      </w:r>
      <w:r w:rsidR="005C0972">
        <w:t>Ramsar site</w:t>
      </w:r>
      <w:r w:rsidR="004A5B66">
        <w:t xml:space="preserve">, </w:t>
      </w:r>
      <w:r w:rsidR="004A5B66" w:rsidRPr="00844DC4">
        <w:t xml:space="preserve">50% for a SSSI and 100% for a non-statutory site) are coloured red. </w:t>
      </w:r>
      <w:r w:rsidR="006001E7">
        <w:t>Percentages</w:t>
      </w:r>
      <w:r w:rsidR="004A5B66" w:rsidRPr="00844DC4">
        <w:t xml:space="preserve"> that are i</w:t>
      </w:r>
      <w:r w:rsidR="004A5B66" w:rsidRPr="00844DC4">
        <w:rPr>
          <w:lang w:eastAsia="en-GB"/>
        </w:rPr>
        <w:t xml:space="preserve">n the range between </w:t>
      </w:r>
      <w:r w:rsidR="004A5B66" w:rsidRPr="00844DC4">
        <w:t>the Environment Agency’s upper threshold</w:t>
      </w:r>
      <w:r w:rsidR="004A5B66" w:rsidRPr="00844DC4">
        <w:rPr>
          <w:lang w:eastAsia="en-GB"/>
        </w:rPr>
        <w:t xml:space="preserve"> and lower threshold </w:t>
      </w:r>
      <w:r w:rsidR="006001E7">
        <w:rPr>
          <w:lang w:eastAsia="en-GB"/>
        </w:rPr>
        <w:t xml:space="preserve">of the Critical Level or Critical Load for the site </w:t>
      </w:r>
      <w:r w:rsidR="004A5B66" w:rsidRPr="00844DC4">
        <w:rPr>
          <w:lang w:eastAsia="en-GB"/>
        </w:rPr>
        <w:t>(</w:t>
      </w:r>
      <w:r w:rsidR="004A5B66">
        <w:rPr>
          <w:lang w:eastAsia="en-GB"/>
        </w:rPr>
        <w:t xml:space="preserve">4% and 20% for a </w:t>
      </w:r>
      <w:r w:rsidR="005C0972">
        <w:t>Ramsar site</w:t>
      </w:r>
      <w:r w:rsidR="004A5B66">
        <w:rPr>
          <w:lang w:eastAsia="en-GB"/>
        </w:rPr>
        <w:t xml:space="preserve">, </w:t>
      </w:r>
      <w:r w:rsidR="004A5B66" w:rsidRPr="00844DC4">
        <w:t xml:space="preserve">20% and 50% for a SSSI and </w:t>
      </w:r>
      <w:r w:rsidR="004A5B66">
        <w:t>10</w:t>
      </w:r>
      <w:r w:rsidR="004A5B66" w:rsidRPr="00844DC4">
        <w:t>0% and 100% for a non-statutory site</w:t>
      </w:r>
      <w:r w:rsidR="004A5B66" w:rsidRPr="00844DC4">
        <w:rPr>
          <w:lang w:eastAsia="en-GB"/>
        </w:rPr>
        <w:t>) are coloured blue</w:t>
      </w:r>
      <w:r w:rsidR="004A5B66" w:rsidRPr="00844DC4">
        <w:t xml:space="preserve">. </w:t>
      </w:r>
      <w:r w:rsidR="006A7191" w:rsidRPr="00844DC4">
        <w:t xml:space="preserve">For convenience, cells referring to the </w:t>
      </w:r>
      <w:r w:rsidR="006A7191">
        <w:t>LWS</w:t>
      </w:r>
      <w:r w:rsidR="006A7191" w:rsidRPr="00844DC4">
        <w:t xml:space="preserve"> are shaded </w:t>
      </w:r>
      <w:r w:rsidR="001E4B5A">
        <w:t>olive</w:t>
      </w:r>
      <w:r w:rsidR="006A7191">
        <w:t>,</w:t>
      </w:r>
      <w:r w:rsidR="006A7191" w:rsidRPr="00844DC4">
        <w:t xml:space="preserve"> cells referring to the SSSI</w:t>
      </w:r>
      <w:r w:rsidR="006A7191">
        <w:t>s</w:t>
      </w:r>
      <w:r w:rsidR="006A7191" w:rsidRPr="00844DC4">
        <w:t xml:space="preserve"> are shaded green</w:t>
      </w:r>
      <w:r w:rsidR="001E4B5A">
        <w:t xml:space="preserve"> and</w:t>
      </w:r>
      <w:r w:rsidR="006A7191">
        <w:t xml:space="preserve"> cells referring to the </w:t>
      </w:r>
      <w:r w:rsidR="001E4B5A">
        <w:t>Ramsar site</w:t>
      </w:r>
      <w:r w:rsidR="006A7191">
        <w:t xml:space="preserve"> are shaded </w:t>
      </w:r>
      <w:r w:rsidR="001E4B5A">
        <w:t>blue.</w:t>
      </w:r>
    </w:p>
    <w:p w14:paraId="01B5127E" w14:textId="77777777" w:rsidR="00A54035" w:rsidRPr="00CD46C5" w:rsidRDefault="00A54035" w:rsidP="00A54035">
      <w:pPr>
        <w:tabs>
          <w:tab w:val="left" w:pos="6246"/>
        </w:tabs>
      </w:pPr>
      <w:r w:rsidRPr="00CD46C5">
        <w:tab/>
      </w:r>
    </w:p>
    <w:p w14:paraId="5C27FFDA" w14:textId="65E50B87" w:rsidR="00EE17A1" w:rsidRDefault="00B90B6C" w:rsidP="000A046E">
      <w:pPr>
        <w:sectPr w:rsidR="00EE17A1" w:rsidSect="00A54035">
          <w:pgSz w:w="11906" w:h="16838"/>
          <w:pgMar w:top="1440" w:right="1440" w:bottom="1440" w:left="1440" w:header="708" w:footer="708" w:gutter="0"/>
          <w:cols w:space="708"/>
          <w:docGrid w:linePitch="360"/>
        </w:sectPr>
      </w:pPr>
      <w:r w:rsidRPr="00CD46C5">
        <w:t>C</w:t>
      </w:r>
      <w:r w:rsidR="00A54035" w:rsidRPr="00CD46C5">
        <w:t>ontour plot</w:t>
      </w:r>
      <w:r w:rsidRPr="00CD46C5">
        <w:t>s</w:t>
      </w:r>
      <w:r w:rsidR="00A54035" w:rsidRPr="00CD46C5">
        <w:t xml:space="preserve"> of the </w:t>
      </w:r>
      <w:bookmarkStart w:id="9" w:name="_Hlk46301399"/>
      <w:r w:rsidR="00A54035" w:rsidRPr="00CD46C5">
        <w:t>predicted process contribution</w:t>
      </w:r>
      <w:r w:rsidR="00880DF4" w:rsidRPr="00CD46C5">
        <w:t>s</w:t>
      </w:r>
      <w:r w:rsidR="00A54035" w:rsidRPr="00CD46C5">
        <w:t xml:space="preserve"> to ground level maximum annual mean ammonia concentrations </w:t>
      </w:r>
      <w:r w:rsidRPr="00CD46C5">
        <w:t xml:space="preserve">and nitrogen deposition </w:t>
      </w:r>
      <w:r w:rsidR="00CF2CAB" w:rsidRPr="00CD46C5">
        <w:t>rates</w:t>
      </w:r>
      <w:bookmarkEnd w:id="9"/>
      <w:r w:rsidR="006A7191">
        <w:t xml:space="preserve"> </w:t>
      </w:r>
      <w:r w:rsidR="00CF2CAB" w:rsidRPr="00CD46C5">
        <w:t xml:space="preserve">are shown in </w:t>
      </w:r>
      <w:r w:rsidR="00A54035" w:rsidRPr="00CD46C5">
        <w:t>Figure</w:t>
      </w:r>
      <w:r w:rsidR="00DD4DD8">
        <w:t>s</w:t>
      </w:r>
      <w:r w:rsidR="00A54035" w:rsidRPr="00CD46C5">
        <w:t xml:space="preserve"> </w:t>
      </w:r>
      <w:r w:rsidR="006E1DD1">
        <w:t>7</w:t>
      </w:r>
      <w:r w:rsidR="00CF2CAB" w:rsidRPr="00CD46C5">
        <w:t xml:space="preserve">a and </w:t>
      </w:r>
      <w:r w:rsidR="006E1DD1">
        <w:t>7</w:t>
      </w:r>
      <w:r w:rsidR="00CF2CAB" w:rsidRPr="00CD46C5">
        <w:t>b</w:t>
      </w:r>
      <w:r w:rsidR="001E4B5A">
        <w:t xml:space="preserve"> for the existing turkey rearing houses and in Figures 8a and 8b for the proposed turkey rearing houses</w:t>
      </w:r>
      <w:r w:rsidR="005C0972">
        <w:t>.</w:t>
      </w:r>
    </w:p>
    <w:p w14:paraId="07B18A1B" w14:textId="4360182D" w:rsidR="006E1DD1" w:rsidRDefault="00CF2CAB" w:rsidP="00DD4DD8">
      <w:pPr>
        <w:rPr>
          <w:i/>
        </w:rPr>
      </w:pPr>
      <w:r w:rsidRPr="0061674D">
        <w:rPr>
          <w:i/>
        </w:rPr>
        <w:lastRenderedPageBreak/>
        <w:t xml:space="preserve">Table </w:t>
      </w:r>
      <w:r w:rsidR="00B84801">
        <w:rPr>
          <w:i/>
        </w:rPr>
        <w:t>6</w:t>
      </w:r>
      <w:r w:rsidRPr="0061674D">
        <w:rPr>
          <w:i/>
        </w:rPr>
        <w:t xml:space="preserve">. Predicted process contribution to maximum annual mean ammonia </w:t>
      </w:r>
      <w:r w:rsidR="00EE17A1">
        <w:rPr>
          <w:i/>
        </w:rPr>
        <w:t xml:space="preserve">and nitrogen deposition </w:t>
      </w:r>
      <w:r w:rsidRPr="0061674D">
        <w:rPr>
          <w:i/>
        </w:rPr>
        <w:t>at the discrete receptors</w:t>
      </w:r>
    </w:p>
    <w:tbl>
      <w:tblPr>
        <w:tblW w:w="14175" w:type="dxa"/>
        <w:tblLook w:val="04A0" w:firstRow="1" w:lastRow="0" w:firstColumn="1" w:lastColumn="0" w:noHBand="0" w:noVBand="1"/>
      </w:tblPr>
      <w:tblGrid>
        <w:gridCol w:w="808"/>
        <w:gridCol w:w="703"/>
        <w:gridCol w:w="703"/>
        <w:gridCol w:w="2232"/>
        <w:gridCol w:w="720"/>
        <w:gridCol w:w="684"/>
        <w:gridCol w:w="921"/>
        <w:gridCol w:w="1097"/>
        <w:gridCol w:w="688"/>
        <w:gridCol w:w="1043"/>
        <w:gridCol w:w="830"/>
        <w:gridCol w:w="1110"/>
        <w:gridCol w:w="830"/>
        <w:gridCol w:w="1110"/>
        <w:gridCol w:w="696"/>
      </w:tblGrid>
      <w:tr w:rsidR="006E2304" w:rsidRPr="00581251" w14:paraId="3A638019" w14:textId="77777777" w:rsidTr="006E2304">
        <w:trPr>
          <w:trHeight w:val="656"/>
        </w:trPr>
        <w:tc>
          <w:tcPr>
            <w:tcW w:w="288" w:type="pct"/>
            <w:vMerge w:val="restart"/>
            <w:tcBorders>
              <w:top w:val="single" w:sz="12" w:space="0" w:color="auto"/>
              <w:left w:val="single" w:sz="12" w:space="0" w:color="auto"/>
              <w:bottom w:val="single" w:sz="4" w:space="0" w:color="auto"/>
              <w:right w:val="single" w:sz="4" w:space="0" w:color="auto"/>
            </w:tcBorders>
            <w:shd w:val="clear" w:color="auto" w:fill="auto"/>
            <w:vAlign w:val="center"/>
            <w:hideMark/>
          </w:tcPr>
          <w:p w14:paraId="1D3E736F"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Receptor number</w:t>
            </w:r>
          </w:p>
        </w:tc>
        <w:tc>
          <w:tcPr>
            <w:tcW w:w="250" w:type="pct"/>
            <w:vMerge w:val="restart"/>
            <w:tcBorders>
              <w:top w:val="single" w:sz="12" w:space="0" w:color="auto"/>
              <w:left w:val="single" w:sz="4" w:space="0" w:color="auto"/>
              <w:bottom w:val="single" w:sz="4" w:space="0" w:color="auto"/>
              <w:right w:val="single" w:sz="4" w:space="0" w:color="auto"/>
            </w:tcBorders>
            <w:shd w:val="clear" w:color="auto" w:fill="auto"/>
            <w:vAlign w:val="center"/>
            <w:hideMark/>
          </w:tcPr>
          <w:p w14:paraId="7FDF1D05"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X(m)</w:t>
            </w:r>
          </w:p>
        </w:tc>
        <w:tc>
          <w:tcPr>
            <w:tcW w:w="250" w:type="pct"/>
            <w:vMerge w:val="restart"/>
            <w:tcBorders>
              <w:top w:val="single" w:sz="12" w:space="0" w:color="auto"/>
              <w:left w:val="single" w:sz="4" w:space="0" w:color="auto"/>
              <w:bottom w:val="single" w:sz="4" w:space="0" w:color="auto"/>
              <w:right w:val="single" w:sz="12" w:space="0" w:color="auto"/>
            </w:tcBorders>
            <w:shd w:val="clear" w:color="auto" w:fill="auto"/>
            <w:vAlign w:val="center"/>
            <w:hideMark/>
          </w:tcPr>
          <w:p w14:paraId="2D6955C2"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Y(m)</w:t>
            </w:r>
          </w:p>
        </w:tc>
        <w:tc>
          <w:tcPr>
            <w:tcW w:w="807" w:type="pct"/>
            <w:vMerge w:val="restart"/>
            <w:tcBorders>
              <w:top w:val="single" w:sz="12" w:space="0" w:color="auto"/>
              <w:left w:val="single" w:sz="12" w:space="0" w:color="auto"/>
              <w:bottom w:val="single" w:sz="12" w:space="0" w:color="000000"/>
              <w:right w:val="single" w:sz="12" w:space="0" w:color="auto"/>
            </w:tcBorders>
            <w:shd w:val="clear" w:color="auto" w:fill="auto"/>
            <w:vAlign w:val="center"/>
            <w:hideMark/>
          </w:tcPr>
          <w:p w14:paraId="3D0BC094"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Site</w:t>
            </w:r>
          </w:p>
        </w:tc>
        <w:tc>
          <w:tcPr>
            <w:tcW w:w="763" w:type="pct"/>
            <w:gridSpan w:val="3"/>
            <w:vMerge w:val="restart"/>
            <w:tcBorders>
              <w:top w:val="single" w:sz="12" w:space="0" w:color="auto"/>
              <w:left w:val="single" w:sz="12" w:space="0" w:color="auto"/>
              <w:bottom w:val="single" w:sz="4" w:space="0" w:color="000000"/>
              <w:right w:val="single" w:sz="12" w:space="0" w:color="000000"/>
            </w:tcBorders>
            <w:shd w:val="clear" w:color="auto" w:fill="auto"/>
            <w:vAlign w:val="center"/>
            <w:hideMark/>
          </w:tcPr>
          <w:p w14:paraId="06E7C416"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Site parameters</w:t>
            </w:r>
          </w:p>
        </w:tc>
        <w:tc>
          <w:tcPr>
            <w:tcW w:w="1295" w:type="pct"/>
            <w:gridSpan w:val="4"/>
            <w:tcBorders>
              <w:top w:val="single" w:sz="12" w:space="0" w:color="auto"/>
              <w:left w:val="nil"/>
              <w:bottom w:val="single" w:sz="4" w:space="0" w:color="auto"/>
              <w:right w:val="nil"/>
            </w:tcBorders>
            <w:shd w:val="clear" w:color="auto" w:fill="auto"/>
            <w:vAlign w:val="center"/>
            <w:hideMark/>
          </w:tcPr>
          <w:p w14:paraId="045A3D10"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Maximum annual mean ammonia concentration at ground level</w:t>
            </w:r>
          </w:p>
        </w:tc>
        <w:tc>
          <w:tcPr>
            <w:tcW w:w="1347" w:type="pct"/>
            <w:gridSpan w:val="4"/>
            <w:tcBorders>
              <w:top w:val="single" w:sz="12" w:space="0" w:color="auto"/>
              <w:left w:val="single" w:sz="12" w:space="0" w:color="auto"/>
              <w:bottom w:val="single" w:sz="4" w:space="0" w:color="auto"/>
              <w:right w:val="single" w:sz="12" w:space="0" w:color="000000"/>
            </w:tcBorders>
            <w:shd w:val="clear" w:color="auto" w:fill="auto"/>
            <w:vAlign w:val="center"/>
            <w:hideMark/>
          </w:tcPr>
          <w:p w14:paraId="14E543B7"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 xml:space="preserve">Maximum annual deposition rate </w:t>
            </w:r>
          </w:p>
        </w:tc>
      </w:tr>
      <w:tr w:rsidR="006E2304" w:rsidRPr="00581251" w14:paraId="2C4A0F13" w14:textId="77777777" w:rsidTr="006E2304">
        <w:trPr>
          <w:trHeight w:val="930"/>
        </w:trPr>
        <w:tc>
          <w:tcPr>
            <w:tcW w:w="288" w:type="pct"/>
            <w:vMerge/>
            <w:tcBorders>
              <w:top w:val="single" w:sz="12" w:space="0" w:color="auto"/>
              <w:left w:val="single" w:sz="12" w:space="0" w:color="auto"/>
              <w:bottom w:val="single" w:sz="4" w:space="0" w:color="auto"/>
              <w:right w:val="single" w:sz="4" w:space="0" w:color="auto"/>
            </w:tcBorders>
            <w:vAlign w:val="center"/>
            <w:hideMark/>
          </w:tcPr>
          <w:p w14:paraId="163616E7" w14:textId="77777777" w:rsidR="00581251" w:rsidRPr="00581251" w:rsidRDefault="00581251" w:rsidP="00581251">
            <w:pPr>
              <w:spacing w:line="240" w:lineRule="auto"/>
              <w:jc w:val="left"/>
              <w:rPr>
                <w:rFonts w:eastAsia="Times New Roman" w:cs="Calibri"/>
                <w:sz w:val="16"/>
                <w:szCs w:val="16"/>
                <w:shd w:val="clear" w:color="auto" w:fill="auto"/>
                <w:lang w:eastAsia="en-GB"/>
              </w:rPr>
            </w:pPr>
          </w:p>
        </w:tc>
        <w:tc>
          <w:tcPr>
            <w:tcW w:w="250" w:type="pct"/>
            <w:vMerge/>
            <w:tcBorders>
              <w:top w:val="single" w:sz="12" w:space="0" w:color="auto"/>
              <w:left w:val="single" w:sz="4" w:space="0" w:color="auto"/>
              <w:bottom w:val="single" w:sz="4" w:space="0" w:color="auto"/>
              <w:right w:val="single" w:sz="4" w:space="0" w:color="auto"/>
            </w:tcBorders>
            <w:vAlign w:val="center"/>
            <w:hideMark/>
          </w:tcPr>
          <w:p w14:paraId="34194AE6" w14:textId="77777777" w:rsidR="00581251" w:rsidRPr="00581251" w:rsidRDefault="00581251" w:rsidP="00581251">
            <w:pPr>
              <w:spacing w:line="240" w:lineRule="auto"/>
              <w:jc w:val="left"/>
              <w:rPr>
                <w:rFonts w:eastAsia="Times New Roman" w:cs="Calibri"/>
                <w:sz w:val="16"/>
                <w:szCs w:val="16"/>
                <w:shd w:val="clear" w:color="auto" w:fill="auto"/>
                <w:lang w:eastAsia="en-GB"/>
              </w:rPr>
            </w:pPr>
          </w:p>
        </w:tc>
        <w:tc>
          <w:tcPr>
            <w:tcW w:w="250" w:type="pct"/>
            <w:vMerge/>
            <w:tcBorders>
              <w:top w:val="single" w:sz="12" w:space="0" w:color="auto"/>
              <w:left w:val="single" w:sz="4" w:space="0" w:color="auto"/>
              <w:bottom w:val="single" w:sz="4" w:space="0" w:color="auto"/>
              <w:right w:val="single" w:sz="12" w:space="0" w:color="auto"/>
            </w:tcBorders>
            <w:vAlign w:val="center"/>
            <w:hideMark/>
          </w:tcPr>
          <w:p w14:paraId="495B2F1F" w14:textId="77777777" w:rsidR="00581251" w:rsidRPr="00581251" w:rsidRDefault="00581251" w:rsidP="00581251">
            <w:pPr>
              <w:spacing w:line="240" w:lineRule="auto"/>
              <w:jc w:val="left"/>
              <w:rPr>
                <w:rFonts w:eastAsia="Times New Roman" w:cs="Calibri"/>
                <w:sz w:val="16"/>
                <w:szCs w:val="16"/>
                <w:shd w:val="clear" w:color="auto" w:fill="auto"/>
                <w:lang w:eastAsia="en-GB"/>
              </w:rPr>
            </w:pPr>
          </w:p>
        </w:tc>
        <w:tc>
          <w:tcPr>
            <w:tcW w:w="807" w:type="pct"/>
            <w:vMerge/>
            <w:tcBorders>
              <w:top w:val="single" w:sz="12" w:space="0" w:color="auto"/>
              <w:left w:val="single" w:sz="12" w:space="0" w:color="auto"/>
              <w:bottom w:val="single" w:sz="12" w:space="0" w:color="000000"/>
              <w:right w:val="single" w:sz="12" w:space="0" w:color="auto"/>
            </w:tcBorders>
            <w:vAlign w:val="center"/>
            <w:hideMark/>
          </w:tcPr>
          <w:p w14:paraId="4A2BA2BC" w14:textId="77777777" w:rsidR="00581251" w:rsidRPr="00581251" w:rsidRDefault="00581251" w:rsidP="00581251">
            <w:pPr>
              <w:spacing w:line="240" w:lineRule="auto"/>
              <w:jc w:val="left"/>
              <w:rPr>
                <w:rFonts w:eastAsia="Times New Roman" w:cs="Calibri"/>
                <w:sz w:val="16"/>
                <w:szCs w:val="16"/>
                <w:shd w:val="clear" w:color="auto" w:fill="auto"/>
                <w:lang w:eastAsia="en-GB"/>
              </w:rPr>
            </w:pPr>
          </w:p>
        </w:tc>
        <w:tc>
          <w:tcPr>
            <w:tcW w:w="763" w:type="pct"/>
            <w:gridSpan w:val="3"/>
            <w:vMerge/>
            <w:tcBorders>
              <w:top w:val="single" w:sz="12" w:space="0" w:color="auto"/>
              <w:left w:val="single" w:sz="12" w:space="0" w:color="auto"/>
              <w:bottom w:val="single" w:sz="4" w:space="0" w:color="000000"/>
              <w:right w:val="single" w:sz="12" w:space="0" w:color="000000"/>
            </w:tcBorders>
            <w:vAlign w:val="center"/>
            <w:hideMark/>
          </w:tcPr>
          <w:p w14:paraId="070EE469" w14:textId="77777777" w:rsidR="00581251" w:rsidRPr="00581251" w:rsidRDefault="00581251" w:rsidP="00581251">
            <w:pPr>
              <w:spacing w:line="240" w:lineRule="auto"/>
              <w:jc w:val="left"/>
              <w:rPr>
                <w:rFonts w:eastAsia="Times New Roman" w:cs="Calibri"/>
                <w:sz w:val="16"/>
                <w:szCs w:val="16"/>
                <w:shd w:val="clear" w:color="auto" w:fill="auto"/>
                <w:lang w:eastAsia="en-GB"/>
              </w:rPr>
            </w:pPr>
          </w:p>
        </w:tc>
        <w:tc>
          <w:tcPr>
            <w:tcW w:w="648" w:type="pct"/>
            <w:gridSpan w:val="2"/>
            <w:tcBorders>
              <w:top w:val="single" w:sz="4" w:space="0" w:color="auto"/>
              <w:left w:val="nil"/>
              <w:bottom w:val="single" w:sz="4" w:space="0" w:color="auto"/>
              <w:right w:val="single" w:sz="4" w:space="0" w:color="000000"/>
            </w:tcBorders>
            <w:shd w:val="clear" w:color="auto" w:fill="auto"/>
            <w:vAlign w:val="center"/>
            <w:hideMark/>
          </w:tcPr>
          <w:p w14:paraId="615D4903"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Existing</w:t>
            </w:r>
            <w:r w:rsidRPr="00581251">
              <w:rPr>
                <w:rFonts w:eastAsia="Times New Roman" w:cs="Calibri"/>
                <w:sz w:val="16"/>
                <w:szCs w:val="16"/>
                <w:shd w:val="clear" w:color="auto" w:fill="auto"/>
                <w:lang w:eastAsia="en-GB"/>
              </w:rPr>
              <w:br/>
              <w:t>35,000 male turkeys</w:t>
            </w:r>
          </w:p>
        </w:tc>
        <w:tc>
          <w:tcPr>
            <w:tcW w:w="647" w:type="pct"/>
            <w:gridSpan w:val="2"/>
            <w:tcBorders>
              <w:top w:val="single" w:sz="4" w:space="0" w:color="auto"/>
              <w:left w:val="nil"/>
              <w:bottom w:val="single" w:sz="4" w:space="0" w:color="auto"/>
              <w:right w:val="single" w:sz="12" w:space="0" w:color="000000"/>
            </w:tcBorders>
            <w:shd w:val="clear" w:color="auto" w:fill="auto"/>
            <w:vAlign w:val="center"/>
            <w:hideMark/>
          </w:tcPr>
          <w:p w14:paraId="52C6F31F"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Proposed</w:t>
            </w:r>
            <w:r w:rsidRPr="00581251">
              <w:rPr>
                <w:rFonts w:eastAsia="Times New Roman" w:cs="Calibri"/>
                <w:sz w:val="16"/>
                <w:szCs w:val="16"/>
                <w:shd w:val="clear" w:color="auto" w:fill="auto"/>
                <w:lang w:eastAsia="en-GB"/>
              </w:rPr>
              <w:br/>
              <w:t>50,000 female/male turkeys</w:t>
            </w:r>
          </w:p>
        </w:tc>
        <w:tc>
          <w:tcPr>
            <w:tcW w:w="697" w:type="pct"/>
            <w:gridSpan w:val="2"/>
            <w:tcBorders>
              <w:top w:val="single" w:sz="4" w:space="0" w:color="auto"/>
              <w:left w:val="nil"/>
              <w:bottom w:val="single" w:sz="4" w:space="0" w:color="auto"/>
              <w:right w:val="single" w:sz="4" w:space="0" w:color="000000"/>
            </w:tcBorders>
            <w:shd w:val="clear" w:color="auto" w:fill="auto"/>
            <w:vAlign w:val="center"/>
            <w:hideMark/>
          </w:tcPr>
          <w:p w14:paraId="3569CFD8"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Existing</w:t>
            </w:r>
            <w:r w:rsidRPr="00581251">
              <w:rPr>
                <w:rFonts w:eastAsia="Times New Roman" w:cs="Calibri"/>
                <w:sz w:val="16"/>
                <w:szCs w:val="16"/>
                <w:shd w:val="clear" w:color="auto" w:fill="auto"/>
                <w:lang w:eastAsia="en-GB"/>
              </w:rPr>
              <w:br/>
              <w:t>35,000 male turkeys</w:t>
            </w:r>
          </w:p>
        </w:tc>
        <w:tc>
          <w:tcPr>
            <w:tcW w:w="650" w:type="pct"/>
            <w:gridSpan w:val="2"/>
            <w:tcBorders>
              <w:top w:val="single" w:sz="4" w:space="0" w:color="auto"/>
              <w:left w:val="nil"/>
              <w:bottom w:val="single" w:sz="4" w:space="0" w:color="auto"/>
              <w:right w:val="single" w:sz="12" w:space="0" w:color="000000"/>
            </w:tcBorders>
            <w:shd w:val="clear" w:color="auto" w:fill="auto"/>
            <w:vAlign w:val="center"/>
            <w:hideMark/>
          </w:tcPr>
          <w:p w14:paraId="3757544E"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Proposed</w:t>
            </w:r>
            <w:r w:rsidRPr="00581251">
              <w:rPr>
                <w:rFonts w:eastAsia="Times New Roman" w:cs="Calibri"/>
                <w:sz w:val="16"/>
                <w:szCs w:val="16"/>
                <w:shd w:val="clear" w:color="auto" w:fill="auto"/>
                <w:lang w:eastAsia="en-GB"/>
              </w:rPr>
              <w:br/>
              <w:t>50,000 female/male turkeys</w:t>
            </w:r>
          </w:p>
        </w:tc>
      </w:tr>
      <w:tr w:rsidR="006E2304" w:rsidRPr="00581251" w14:paraId="4D7FF189" w14:textId="77777777" w:rsidTr="006E2304">
        <w:trPr>
          <w:trHeight w:val="975"/>
        </w:trPr>
        <w:tc>
          <w:tcPr>
            <w:tcW w:w="288" w:type="pct"/>
            <w:vMerge/>
            <w:tcBorders>
              <w:top w:val="single" w:sz="12" w:space="0" w:color="auto"/>
              <w:left w:val="single" w:sz="12" w:space="0" w:color="auto"/>
              <w:bottom w:val="single" w:sz="4" w:space="0" w:color="auto"/>
              <w:right w:val="single" w:sz="4" w:space="0" w:color="auto"/>
            </w:tcBorders>
            <w:vAlign w:val="center"/>
            <w:hideMark/>
          </w:tcPr>
          <w:p w14:paraId="30312478" w14:textId="77777777" w:rsidR="00581251" w:rsidRPr="00581251" w:rsidRDefault="00581251" w:rsidP="00581251">
            <w:pPr>
              <w:spacing w:line="240" w:lineRule="auto"/>
              <w:jc w:val="left"/>
              <w:rPr>
                <w:rFonts w:eastAsia="Times New Roman" w:cs="Calibri"/>
                <w:sz w:val="16"/>
                <w:szCs w:val="16"/>
                <w:shd w:val="clear" w:color="auto" w:fill="auto"/>
                <w:lang w:eastAsia="en-GB"/>
              </w:rPr>
            </w:pPr>
          </w:p>
        </w:tc>
        <w:tc>
          <w:tcPr>
            <w:tcW w:w="250" w:type="pct"/>
            <w:vMerge/>
            <w:tcBorders>
              <w:top w:val="single" w:sz="12" w:space="0" w:color="auto"/>
              <w:left w:val="single" w:sz="4" w:space="0" w:color="auto"/>
              <w:bottom w:val="single" w:sz="4" w:space="0" w:color="auto"/>
              <w:right w:val="single" w:sz="4" w:space="0" w:color="auto"/>
            </w:tcBorders>
            <w:vAlign w:val="center"/>
            <w:hideMark/>
          </w:tcPr>
          <w:p w14:paraId="6850DDE4" w14:textId="77777777" w:rsidR="00581251" w:rsidRPr="00581251" w:rsidRDefault="00581251" w:rsidP="00581251">
            <w:pPr>
              <w:spacing w:line="240" w:lineRule="auto"/>
              <w:jc w:val="left"/>
              <w:rPr>
                <w:rFonts w:eastAsia="Times New Roman" w:cs="Calibri"/>
                <w:sz w:val="16"/>
                <w:szCs w:val="16"/>
                <w:shd w:val="clear" w:color="auto" w:fill="auto"/>
                <w:lang w:eastAsia="en-GB"/>
              </w:rPr>
            </w:pPr>
          </w:p>
        </w:tc>
        <w:tc>
          <w:tcPr>
            <w:tcW w:w="250" w:type="pct"/>
            <w:vMerge/>
            <w:tcBorders>
              <w:top w:val="single" w:sz="12" w:space="0" w:color="auto"/>
              <w:left w:val="single" w:sz="4" w:space="0" w:color="auto"/>
              <w:bottom w:val="single" w:sz="4" w:space="0" w:color="auto"/>
              <w:right w:val="single" w:sz="12" w:space="0" w:color="auto"/>
            </w:tcBorders>
            <w:vAlign w:val="center"/>
            <w:hideMark/>
          </w:tcPr>
          <w:p w14:paraId="015D6CEB" w14:textId="77777777" w:rsidR="00581251" w:rsidRPr="00581251" w:rsidRDefault="00581251" w:rsidP="00581251">
            <w:pPr>
              <w:spacing w:line="240" w:lineRule="auto"/>
              <w:jc w:val="left"/>
              <w:rPr>
                <w:rFonts w:eastAsia="Times New Roman" w:cs="Calibri"/>
                <w:sz w:val="16"/>
                <w:szCs w:val="16"/>
                <w:shd w:val="clear" w:color="auto" w:fill="auto"/>
                <w:lang w:eastAsia="en-GB"/>
              </w:rPr>
            </w:pPr>
          </w:p>
        </w:tc>
        <w:tc>
          <w:tcPr>
            <w:tcW w:w="807" w:type="pct"/>
            <w:vMerge/>
            <w:tcBorders>
              <w:top w:val="single" w:sz="12" w:space="0" w:color="auto"/>
              <w:left w:val="single" w:sz="12" w:space="0" w:color="auto"/>
              <w:bottom w:val="single" w:sz="12" w:space="0" w:color="000000"/>
              <w:right w:val="single" w:sz="12" w:space="0" w:color="auto"/>
            </w:tcBorders>
            <w:vAlign w:val="center"/>
            <w:hideMark/>
          </w:tcPr>
          <w:p w14:paraId="782814DC" w14:textId="77777777" w:rsidR="00581251" w:rsidRPr="00581251" w:rsidRDefault="00581251" w:rsidP="00581251">
            <w:pPr>
              <w:spacing w:line="240" w:lineRule="auto"/>
              <w:jc w:val="left"/>
              <w:rPr>
                <w:rFonts w:eastAsia="Times New Roman" w:cs="Calibri"/>
                <w:sz w:val="16"/>
                <w:szCs w:val="16"/>
                <w:shd w:val="clear" w:color="auto" w:fill="auto"/>
                <w:lang w:eastAsia="en-GB"/>
              </w:rPr>
            </w:pPr>
          </w:p>
        </w:tc>
        <w:tc>
          <w:tcPr>
            <w:tcW w:w="196" w:type="pct"/>
            <w:tcBorders>
              <w:top w:val="nil"/>
              <w:left w:val="nil"/>
              <w:bottom w:val="nil"/>
              <w:right w:val="single" w:sz="4" w:space="0" w:color="auto"/>
            </w:tcBorders>
            <w:shd w:val="clear" w:color="auto" w:fill="auto"/>
            <w:vAlign w:val="center"/>
            <w:hideMark/>
          </w:tcPr>
          <w:p w14:paraId="34B5438B" w14:textId="36A02872"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 xml:space="preserve">Critical </w:t>
            </w:r>
            <w:r w:rsidR="0098579E">
              <w:rPr>
                <w:rFonts w:eastAsia="Times New Roman" w:cs="Calibri"/>
                <w:sz w:val="16"/>
                <w:szCs w:val="16"/>
                <w:shd w:val="clear" w:color="auto" w:fill="auto"/>
                <w:lang w:eastAsia="en-GB"/>
              </w:rPr>
              <w:t>L</w:t>
            </w:r>
            <w:r w:rsidRPr="00581251">
              <w:rPr>
                <w:rFonts w:eastAsia="Times New Roman" w:cs="Calibri"/>
                <w:sz w:val="16"/>
                <w:szCs w:val="16"/>
                <w:shd w:val="clear" w:color="auto" w:fill="auto"/>
                <w:lang w:eastAsia="en-GB"/>
              </w:rPr>
              <w:t>evel (µg/m³)</w:t>
            </w:r>
          </w:p>
        </w:tc>
        <w:tc>
          <w:tcPr>
            <w:tcW w:w="242" w:type="pct"/>
            <w:tcBorders>
              <w:top w:val="nil"/>
              <w:left w:val="nil"/>
              <w:bottom w:val="nil"/>
              <w:right w:val="single" w:sz="4" w:space="0" w:color="auto"/>
            </w:tcBorders>
            <w:shd w:val="clear" w:color="auto" w:fill="auto"/>
            <w:vAlign w:val="center"/>
            <w:hideMark/>
          </w:tcPr>
          <w:p w14:paraId="28ED0809" w14:textId="5FCA7968"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 xml:space="preserve">Critical </w:t>
            </w:r>
            <w:r w:rsidR="0098579E">
              <w:rPr>
                <w:rFonts w:eastAsia="Times New Roman" w:cs="Calibri"/>
                <w:sz w:val="16"/>
                <w:szCs w:val="16"/>
                <w:shd w:val="clear" w:color="auto" w:fill="auto"/>
                <w:lang w:eastAsia="en-GB"/>
              </w:rPr>
              <w:t>L</w:t>
            </w:r>
            <w:r w:rsidRPr="00581251">
              <w:rPr>
                <w:rFonts w:eastAsia="Times New Roman" w:cs="Calibri"/>
                <w:sz w:val="16"/>
                <w:szCs w:val="16"/>
                <w:shd w:val="clear" w:color="auto" w:fill="auto"/>
                <w:lang w:eastAsia="en-GB"/>
              </w:rPr>
              <w:t>oad (kg/ha)</w:t>
            </w:r>
          </w:p>
        </w:tc>
        <w:tc>
          <w:tcPr>
            <w:tcW w:w="325" w:type="pct"/>
            <w:tcBorders>
              <w:top w:val="nil"/>
              <w:left w:val="nil"/>
              <w:bottom w:val="nil"/>
              <w:right w:val="single" w:sz="12" w:space="0" w:color="auto"/>
            </w:tcBorders>
            <w:shd w:val="clear" w:color="auto" w:fill="auto"/>
            <w:vAlign w:val="center"/>
            <w:hideMark/>
          </w:tcPr>
          <w:p w14:paraId="285A0143"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Deposition velocity (m/s)</w:t>
            </w:r>
          </w:p>
        </w:tc>
        <w:tc>
          <w:tcPr>
            <w:tcW w:w="399" w:type="pct"/>
            <w:tcBorders>
              <w:top w:val="nil"/>
              <w:left w:val="nil"/>
              <w:bottom w:val="nil"/>
              <w:right w:val="single" w:sz="4" w:space="0" w:color="auto"/>
            </w:tcBorders>
            <w:shd w:val="clear" w:color="auto" w:fill="auto"/>
            <w:vAlign w:val="center"/>
            <w:hideMark/>
          </w:tcPr>
          <w:p w14:paraId="1FEF1F77" w14:textId="69E8A52E" w:rsidR="00581251" w:rsidRPr="00581251" w:rsidRDefault="009E64CD" w:rsidP="00581251">
            <w:pPr>
              <w:spacing w:line="240" w:lineRule="auto"/>
              <w:jc w:val="center"/>
              <w:rPr>
                <w:rFonts w:eastAsia="Times New Roman" w:cs="Calibri"/>
                <w:sz w:val="16"/>
                <w:szCs w:val="16"/>
                <w:shd w:val="clear" w:color="auto" w:fill="auto"/>
                <w:lang w:eastAsia="en-GB"/>
              </w:rPr>
            </w:pPr>
            <w:r>
              <w:rPr>
                <w:rFonts w:eastAsia="Times New Roman" w:cs="Calibri"/>
                <w:sz w:val="16"/>
                <w:szCs w:val="16"/>
                <w:shd w:val="clear" w:color="auto" w:fill="auto"/>
                <w:lang w:eastAsia="en-GB"/>
              </w:rPr>
              <w:t>Process Contribution</w:t>
            </w:r>
            <w:r w:rsidR="00581251" w:rsidRPr="00581251">
              <w:rPr>
                <w:rFonts w:eastAsia="Times New Roman" w:cs="Calibri"/>
                <w:sz w:val="16"/>
                <w:szCs w:val="16"/>
                <w:shd w:val="clear" w:color="auto" w:fill="auto"/>
                <w:lang w:eastAsia="en-GB"/>
              </w:rPr>
              <w:br/>
              <w:t>(µg/m</w:t>
            </w:r>
            <w:r w:rsidR="00581251" w:rsidRPr="00581251">
              <w:rPr>
                <w:rFonts w:eastAsia="Times New Roman" w:cs="Calibri"/>
                <w:sz w:val="16"/>
                <w:szCs w:val="16"/>
                <w:shd w:val="clear" w:color="auto" w:fill="auto"/>
                <w:vertAlign w:val="superscript"/>
                <w:lang w:eastAsia="en-GB"/>
              </w:rPr>
              <w:t>3</w:t>
            </w:r>
            <w:r w:rsidR="00581251" w:rsidRPr="00581251">
              <w:rPr>
                <w:rFonts w:eastAsia="Times New Roman" w:cs="Calibri"/>
                <w:sz w:val="16"/>
                <w:szCs w:val="16"/>
                <w:shd w:val="clear" w:color="auto" w:fill="auto"/>
                <w:lang w:eastAsia="en-GB"/>
              </w:rPr>
              <w:t>)</w:t>
            </w:r>
          </w:p>
        </w:tc>
        <w:tc>
          <w:tcPr>
            <w:tcW w:w="249" w:type="pct"/>
            <w:tcBorders>
              <w:top w:val="nil"/>
              <w:left w:val="nil"/>
              <w:bottom w:val="nil"/>
              <w:right w:val="nil"/>
            </w:tcBorders>
            <w:shd w:val="clear" w:color="auto" w:fill="auto"/>
            <w:vAlign w:val="center"/>
            <w:hideMark/>
          </w:tcPr>
          <w:p w14:paraId="3396CD95" w14:textId="3E1546E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%age of</w:t>
            </w:r>
            <w:r w:rsidR="009E64CD" w:rsidRPr="00581251">
              <w:rPr>
                <w:rFonts w:eastAsia="Times New Roman" w:cs="Calibri"/>
                <w:sz w:val="16"/>
                <w:szCs w:val="16"/>
                <w:shd w:val="clear" w:color="auto" w:fill="auto"/>
                <w:lang w:eastAsia="en-GB"/>
              </w:rPr>
              <w:t xml:space="preserve"> Critical </w:t>
            </w:r>
            <w:r w:rsidR="009E64CD">
              <w:rPr>
                <w:rFonts w:eastAsia="Times New Roman" w:cs="Calibri"/>
                <w:sz w:val="16"/>
                <w:szCs w:val="16"/>
                <w:shd w:val="clear" w:color="auto" w:fill="auto"/>
                <w:lang w:eastAsia="en-GB"/>
              </w:rPr>
              <w:t>L</w:t>
            </w:r>
            <w:r w:rsidR="009E64CD" w:rsidRPr="00581251">
              <w:rPr>
                <w:rFonts w:eastAsia="Times New Roman" w:cs="Calibri"/>
                <w:sz w:val="16"/>
                <w:szCs w:val="16"/>
                <w:shd w:val="clear" w:color="auto" w:fill="auto"/>
                <w:lang w:eastAsia="en-GB"/>
              </w:rPr>
              <w:t>evel</w:t>
            </w:r>
          </w:p>
        </w:tc>
        <w:tc>
          <w:tcPr>
            <w:tcW w:w="348" w:type="pct"/>
            <w:tcBorders>
              <w:top w:val="nil"/>
              <w:left w:val="single" w:sz="4" w:space="0" w:color="auto"/>
              <w:bottom w:val="single" w:sz="12" w:space="0" w:color="auto"/>
              <w:right w:val="single" w:sz="4" w:space="0" w:color="auto"/>
            </w:tcBorders>
            <w:shd w:val="clear" w:color="auto" w:fill="auto"/>
            <w:vAlign w:val="center"/>
            <w:hideMark/>
          </w:tcPr>
          <w:p w14:paraId="3B598D31" w14:textId="4118B54B" w:rsidR="00581251" w:rsidRPr="00581251" w:rsidRDefault="009E64CD" w:rsidP="00581251">
            <w:pPr>
              <w:spacing w:line="240" w:lineRule="auto"/>
              <w:jc w:val="center"/>
              <w:rPr>
                <w:rFonts w:eastAsia="Times New Roman" w:cs="Calibri"/>
                <w:sz w:val="16"/>
                <w:szCs w:val="16"/>
                <w:shd w:val="clear" w:color="auto" w:fill="auto"/>
                <w:lang w:eastAsia="en-GB"/>
              </w:rPr>
            </w:pPr>
            <w:r>
              <w:rPr>
                <w:rFonts w:eastAsia="Times New Roman" w:cs="Calibri"/>
                <w:sz w:val="16"/>
                <w:szCs w:val="16"/>
                <w:shd w:val="clear" w:color="auto" w:fill="auto"/>
                <w:lang w:eastAsia="en-GB"/>
              </w:rPr>
              <w:t>Process Contribution</w:t>
            </w:r>
            <w:r w:rsidR="00581251" w:rsidRPr="00581251">
              <w:rPr>
                <w:rFonts w:eastAsia="Times New Roman" w:cs="Calibri"/>
                <w:sz w:val="16"/>
                <w:szCs w:val="16"/>
                <w:shd w:val="clear" w:color="auto" w:fill="auto"/>
                <w:lang w:eastAsia="en-GB"/>
              </w:rPr>
              <w:br/>
              <w:t>(µg/m</w:t>
            </w:r>
            <w:r w:rsidR="00581251" w:rsidRPr="00581251">
              <w:rPr>
                <w:rFonts w:eastAsia="Times New Roman" w:cs="Calibri"/>
                <w:sz w:val="16"/>
                <w:szCs w:val="16"/>
                <w:shd w:val="clear" w:color="auto" w:fill="auto"/>
                <w:vertAlign w:val="superscript"/>
                <w:lang w:eastAsia="en-GB"/>
              </w:rPr>
              <w:t>3</w:t>
            </w:r>
            <w:r w:rsidR="00581251" w:rsidRPr="00581251">
              <w:rPr>
                <w:rFonts w:eastAsia="Times New Roman" w:cs="Calibri"/>
                <w:sz w:val="16"/>
                <w:szCs w:val="16"/>
                <w:shd w:val="clear" w:color="auto" w:fill="auto"/>
                <w:lang w:eastAsia="en-GB"/>
              </w:rPr>
              <w:t>)</w:t>
            </w:r>
          </w:p>
        </w:tc>
        <w:tc>
          <w:tcPr>
            <w:tcW w:w="299" w:type="pct"/>
            <w:tcBorders>
              <w:top w:val="nil"/>
              <w:left w:val="nil"/>
              <w:bottom w:val="single" w:sz="12" w:space="0" w:color="auto"/>
              <w:right w:val="single" w:sz="12" w:space="0" w:color="auto"/>
            </w:tcBorders>
            <w:shd w:val="clear" w:color="auto" w:fill="auto"/>
            <w:vAlign w:val="center"/>
            <w:hideMark/>
          </w:tcPr>
          <w:p w14:paraId="758A7640" w14:textId="752DF0B8" w:rsidR="00581251" w:rsidRPr="00581251" w:rsidRDefault="009E64CD"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 xml:space="preserve">%age of Critical </w:t>
            </w:r>
            <w:r>
              <w:rPr>
                <w:rFonts w:eastAsia="Times New Roman" w:cs="Calibri"/>
                <w:sz w:val="16"/>
                <w:szCs w:val="16"/>
                <w:shd w:val="clear" w:color="auto" w:fill="auto"/>
                <w:lang w:eastAsia="en-GB"/>
              </w:rPr>
              <w:t>L</w:t>
            </w:r>
            <w:r w:rsidRPr="00581251">
              <w:rPr>
                <w:rFonts w:eastAsia="Times New Roman" w:cs="Calibri"/>
                <w:sz w:val="16"/>
                <w:szCs w:val="16"/>
                <w:shd w:val="clear" w:color="auto" w:fill="auto"/>
                <w:lang w:eastAsia="en-GB"/>
              </w:rPr>
              <w:t>evel</w:t>
            </w:r>
          </w:p>
        </w:tc>
        <w:tc>
          <w:tcPr>
            <w:tcW w:w="398" w:type="pct"/>
            <w:tcBorders>
              <w:top w:val="nil"/>
              <w:left w:val="nil"/>
              <w:bottom w:val="nil"/>
              <w:right w:val="single" w:sz="4" w:space="0" w:color="auto"/>
            </w:tcBorders>
            <w:shd w:val="clear" w:color="auto" w:fill="auto"/>
            <w:vAlign w:val="center"/>
            <w:hideMark/>
          </w:tcPr>
          <w:p w14:paraId="5BE77334" w14:textId="690FCB70" w:rsidR="00581251" w:rsidRPr="00581251" w:rsidRDefault="009E64CD" w:rsidP="00581251">
            <w:pPr>
              <w:spacing w:line="240" w:lineRule="auto"/>
              <w:jc w:val="center"/>
              <w:rPr>
                <w:rFonts w:eastAsia="Times New Roman" w:cs="Calibri"/>
                <w:sz w:val="16"/>
                <w:szCs w:val="16"/>
                <w:shd w:val="clear" w:color="auto" w:fill="auto"/>
                <w:lang w:eastAsia="en-GB"/>
              </w:rPr>
            </w:pPr>
            <w:r>
              <w:rPr>
                <w:rFonts w:eastAsia="Times New Roman" w:cs="Calibri"/>
                <w:sz w:val="16"/>
                <w:szCs w:val="16"/>
                <w:shd w:val="clear" w:color="auto" w:fill="auto"/>
                <w:lang w:eastAsia="en-GB"/>
              </w:rPr>
              <w:t>Process Contribution</w:t>
            </w:r>
            <w:r w:rsidR="00581251" w:rsidRPr="00581251">
              <w:rPr>
                <w:rFonts w:eastAsia="Times New Roman" w:cs="Calibri"/>
                <w:sz w:val="16"/>
                <w:szCs w:val="16"/>
                <w:shd w:val="clear" w:color="auto" w:fill="auto"/>
                <w:lang w:eastAsia="en-GB"/>
              </w:rPr>
              <w:br/>
              <w:t>(kg/ha)</w:t>
            </w:r>
          </w:p>
        </w:tc>
        <w:tc>
          <w:tcPr>
            <w:tcW w:w="299" w:type="pct"/>
            <w:tcBorders>
              <w:top w:val="nil"/>
              <w:left w:val="nil"/>
              <w:bottom w:val="nil"/>
              <w:right w:val="single" w:sz="4" w:space="0" w:color="auto"/>
            </w:tcBorders>
            <w:shd w:val="clear" w:color="auto" w:fill="auto"/>
            <w:vAlign w:val="center"/>
            <w:hideMark/>
          </w:tcPr>
          <w:p w14:paraId="593B78C4" w14:textId="435FADEB"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 xml:space="preserve">%age of </w:t>
            </w:r>
            <w:r w:rsidR="009E64CD" w:rsidRPr="00581251">
              <w:rPr>
                <w:rFonts w:eastAsia="Times New Roman" w:cs="Calibri"/>
                <w:sz w:val="16"/>
                <w:szCs w:val="16"/>
                <w:shd w:val="clear" w:color="auto" w:fill="auto"/>
                <w:lang w:eastAsia="en-GB"/>
              </w:rPr>
              <w:t xml:space="preserve">Critical </w:t>
            </w:r>
            <w:r w:rsidR="009E64CD">
              <w:rPr>
                <w:rFonts w:eastAsia="Times New Roman" w:cs="Calibri"/>
                <w:sz w:val="16"/>
                <w:szCs w:val="16"/>
                <w:shd w:val="clear" w:color="auto" w:fill="auto"/>
                <w:lang w:eastAsia="en-GB"/>
              </w:rPr>
              <w:t>L</w:t>
            </w:r>
            <w:r w:rsidR="009E64CD" w:rsidRPr="00581251">
              <w:rPr>
                <w:rFonts w:eastAsia="Times New Roman" w:cs="Calibri"/>
                <w:sz w:val="16"/>
                <w:szCs w:val="16"/>
                <w:shd w:val="clear" w:color="auto" w:fill="auto"/>
                <w:lang w:eastAsia="en-GB"/>
              </w:rPr>
              <w:t>oad</w:t>
            </w:r>
          </w:p>
        </w:tc>
        <w:tc>
          <w:tcPr>
            <w:tcW w:w="398" w:type="pct"/>
            <w:tcBorders>
              <w:top w:val="nil"/>
              <w:left w:val="nil"/>
              <w:bottom w:val="nil"/>
              <w:right w:val="single" w:sz="4" w:space="0" w:color="auto"/>
            </w:tcBorders>
            <w:shd w:val="clear" w:color="auto" w:fill="auto"/>
            <w:vAlign w:val="center"/>
            <w:hideMark/>
          </w:tcPr>
          <w:p w14:paraId="5994E01A" w14:textId="55F6253E" w:rsidR="00581251" w:rsidRPr="00581251" w:rsidRDefault="009E64CD" w:rsidP="00581251">
            <w:pPr>
              <w:spacing w:line="240" w:lineRule="auto"/>
              <w:jc w:val="center"/>
              <w:rPr>
                <w:rFonts w:eastAsia="Times New Roman" w:cs="Calibri"/>
                <w:sz w:val="16"/>
                <w:szCs w:val="16"/>
                <w:shd w:val="clear" w:color="auto" w:fill="auto"/>
                <w:lang w:eastAsia="en-GB"/>
              </w:rPr>
            </w:pPr>
            <w:r>
              <w:rPr>
                <w:rFonts w:eastAsia="Times New Roman" w:cs="Calibri"/>
                <w:sz w:val="16"/>
                <w:szCs w:val="16"/>
                <w:shd w:val="clear" w:color="auto" w:fill="auto"/>
                <w:lang w:eastAsia="en-GB"/>
              </w:rPr>
              <w:t>Process Contribution</w:t>
            </w:r>
            <w:r w:rsidR="00581251" w:rsidRPr="00581251">
              <w:rPr>
                <w:rFonts w:eastAsia="Times New Roman" w:cs="Calibri"/>
                <w:sz w:val="16"/>
                <w:szCs w:val="16"/>
                <w:shd w:val="clear" w:color="auto" w:fill="auto"/>
                <w:lang w:eastAsia="en-GB"/>
              </w:rPr>
              <w:br/>
              <w:t>(kg/ha)</w:t>
            </w:r>
          </w:p>
        </w:tc>
        <w:tc>
          <w:tcPr>
            <w:tcW w:w="252" w:type="pct"/>
            <w:tcBorders>
              <w:top w:val="nil"/>
              <w:left w:val="nil"/>
              <w:bottom w:val="nil"/>
              <w:right w:val="single" w:sz="12" w:space="0" w:color="auto"/>
            </w:tcBorders>
            <w:shd w:val="clear" w:color="auto" w:fill="auto"/>
            <w:vAlign w:val="center"/>
            <w:hideMark/>
          </w:tcPr>
          <w:p w14:paraId="3F662AAC" w14:textId="3711AC02"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 xml:space="preserve">%age of </w:t>
            </w:r>
            <w:r w:rsidR="009E64CD" w:rsidRPr="00581251">
              <w:rPr>
                <w:rFonts w:eastAsia="Times New Roman" w:cs="Calibri"/>
                <w:sz w:val="16"/>
                <w:szCs w:val="16"/>
                <w:shd w:val="clear" w:color="auto" w:fill="auto"/>
                <w:lang w:eastAsia="en-GB"/>
              </w:rPr>
              <w:t xml:space="preserve">Critical </w:t>
            </w:r>
            <w:r w:rsidR="009E64CD">
              <w:rPr>
                <w:rFonts w:eastAsia="Times New Roman" w:cs="Calibri"/>
                <w:sz w:val="16"/>
                <w:szCs w:val="16"/>
                <w:shd w:val="clear" w:color="auto" w:fill="auto"/>
                <w:lang w:eastAsia="en-GB"/>
              </w:rPr>
              <w:t>L</w:t>
            </w:r>
            <w:r w:rsidR="009E64CD" w:rsidRPr="00581251">
              <w:rPr>
                <w:rFonts w:eastAsia="Times New Roman" w:cs="Calibri"/>
                <w:sz w:val="16"/>
                <w:szCs w:val="16"/>
                <w:shd w:val="clear" w:color="auto" w:fill="auto"/>
                <w:lang w:eastAsia="en-GB"/>
              </w:rPr>
              <w:t>oad</w:t>
            </w:r>
          </w:p>
        </w:tc>
      </w:tr>
      <w:tr w:rsidR="006E2304" w:rsidRPr="00581251" w14:paraId="0B433A69" w14:textId="77777777" w:rsidTr="006E2304">
        <w:trPr>
          <w:trHeight w:val="270"/>
        </w:trPr>
        <w:tc>
          <w:tcPr>
            <w:tcW w:w="288" w:type="pct"/>
            <w:tcBorders>
              <w:top w:val="single" w:sz="12" w:space="0" w:color="auto"/>
              <w:left w:val="single" w:sz="12" w:space="0" w:color="auto"/>
              <w:bottom w:val="single" w:sz="4" w:space="0" w:color="auto"/>
              <w:right w:val="single" w:sz="4" w:space="0" w:color="auto"/>
            </w:tcBorders>
            <w:shd w:val="clear" w:color="000000" w:fill="9BBF6F"/>
            <w:noWrap/>
            <w:vAlign w:val="center"/>
            <w:hideMark/>
          </w:tcPr>
          <w:p w14:paraId="4061E192"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1</w:t>
            </w:r>
          </w:p>
        </w:tc>
        <w:tc>
          <w:tcPr>
            <w:tcW w:w="250" w:type="pct"/>
            <w:tcBorders>
              <w:top w:val="single" w:sz="12" w:space="0" w:color="auto"/>
              <w:left w:val="nil"/>
              <w:bottom w:val="single" w:sz="4" w:space="0" w:color="auto"/>
              <w:right w:val="single" w:sz="4" w:space="0" w:color="auto"/>
            </w:tcBorders>
            <w:shd w:val="clear" w:color="000000" w:fill="9BBF6F"/>
            <w:noWrap/>
            <w:vAlign w:val="center"/>
            <w:hideMark/>
          </w:tcPr>
          <w:p w14:paraId="06177EDA"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371311</w:t>
            </w:r>
          </w:p>
        </w:tc>
        <w:tc>
          <w:tcPr>
            <w:tcW w:w="250" w:type="pct"/>
            <w:tcBorders>
              <w:top w:val="single" w:sz="12" w:space="0" w:color="auto"/>
              <w:left w:val="nil"/>
              <w:bottom w:val="single" w:sz="4" w:space="0" w:color="auto"/>
              <w:right w:val="single" w:sz="12" w:space="0" w:color="auto"/>
            </w:tcBorders>
            <w:shd w:val="clear" w:color="000000" w:fill="9BBF6F"/>
            <w:noWrap/>
            <w:vAlign w:val="center"/>
            <w:hideMark/>
          </w:tcPr>
          <w:p w14:paraId="4E6A1862"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324971</w:t>
            </w:r>
          </w:p>
        </w:tc>
        <w:tc>
          <w:tcPr>
            <w:tcW w:w="807" w:type="pct"/>
            <w:tcBorders>
              <w:top w:val="nil"/>
              <w:left w:val="nil"/>
              <w:bottom w:val="single" w:sz="4" w:space="0" w:color="auto"/>
              <w:right w:val="nil"/>
            </w:tcBorders>
            <w:shd w:val="clear" w:color="000000" w:fill="9BBF6F"/>
            <w:noWrap/>
            <w:vAlign w:val="center"/>
            <w:hideMark/>
          </w:tcPr>
          <w:p w14:paraId="5736415D" w14:textId="77777777" w:rsidR="00581251" w:rsidRPr="00581251" w:rsidRDefault="00581251" w:rsidP="00581251">
            <w:pPr>
              <w:spacing w:line="240" w:lineRule="auto"/>
              <w:jc w:val="left"/>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Sambrook Mill Pond LWS</w:t>
            </w:r>
          </w:p>
        </w:tc>
        <w:tc>
          <w:tcPr>
            <w:tcW w:w="196" w:type="pct"/>
            <w:tcBorders>
              <w:top w:val="single" w:sz="12" w:space="0" w:color="auto"/>
              <w:left w:val="single" w:sz="12" w:space="0" w:color="auto"/>
              <w:bottom w:val="single" w:sz="4" w:space="0" w:color="auto"/>
              <w:right w:val="single" w:sz="4" w:space="0" w:color="auto"/>
            </w:tcBorders>
            <w:shd w:val="clear" w:color="000000" w:fill="9BBF6F"/>
            <w:noWrap/>
            <w:vAlign w:val="center"/>
            <w:hideMark/>
          </w:tcPr>
          <w:p w14:paraId="57767DDA"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1.0</w:t>
            </w:r>
          </w:p>
        </w:tc>
        <w:tc>
          <w:tcPr>
            <w:tcW w:w="242" w:type="pct"/>
            <w:tcBorders>
              <w:top w:val="single" w:sz="12" w:space="0" w:color="auto"/>
              <w:left w:val="nil"/>
              <w:bottom w:val="single" w:sz="4" w:space="0" w:color="auto"/>
              <w:right w:val="single" w:sz="4" w:space="0" w:color="auto"/>
            </w:tcBorders>
            <w:shd w:val="clear" w:color="000000" w:fill="9BBF6F"/>
            <w:noWrap/>
            <w:vAlign w:val="center"/>
            <w:hideMark/>
          </w:tcPr>
          <w:p w14:paraId="77C6F1B4"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10.0</w:t>
            </w:r>
          </w:p>
        </w:tc>
        <w:tc>
          <w:tcPr>
            <w:tcW w:w="325" w:type="pct"/>
            <w:tcBorders>
              <w:top w:val="single" w:sz="12" w:space="0" w:color="auto"/>
              <w:left w:val="nil"/>
              <w:bottom w:val="single" w:sz="4" w:space="0" w:color="auto"/>
              <w:right w:val="single" w:sz="12" w:space="0" w:color="auto"/>
            </w:tcBorders>
            <w:shd w:val="clear" w:color="000000" w:fill="9BBF6F"/>
            <w:noWrap/>
            <w:vAlign w:val="center"/>
            <w:hideMark/>
          </w:tcPr>
          <w:p w14:paraId="26337A9B"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0.03</w:t>
            </w:r>
          </w:p>
        </w:tc>
        <w:tc>
          <w:tcPr>
            <w:tcW w:w="399" w:type="pct"/>
            <w:tcBorders>
              <w:top w:val="single" w:sz="12" w:space="0" w:color="auto"/>
              <w:left w:val="nil"/>
              <w:bottom w:val="single" w:sz="4" w:space="0" w:color="auto"/>
              <w:right w:val="single" w:sz="4" w:space="0" w:color="auto"/>
            </w:tcBorders>
            <w:shd w:val="clear" w:color="000000" w:fill="9BBF6F"/>
            <w:noWrap/>
            <w:vAlign w:val="center"/>
            <w:hideMark/>
          </w:tcPr>
          <w:p w14:paraId="1FF35BA9"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0.129</w:t>
            </w:r>
          </w:p>
        </w:tc>
        <w:tc>
          <w:tcPr>
            <w:tcW w:w="249" w:type="pct"/>
            <w:tcBorders>
              <w:top w:val="single" w:sz="12" w:space="0" w:color="auto"/>
              <w:left w:val="nil"/>
              <w:bottom w:val="single" w:sz="4" w:space="0" w:color="auto"/>
              <w:right w:val="single" w:sz="4" w:space="0" w:color="auto"/>
            </w:tcBorders>
            <w:shd w:val="clear" w:color="000000" w:fill="9BBF6F"/>
            <w:noWrap/>
            <w:vAlign w:val="center"/>
            <w:hideMark/>
          </w:tcPr>
          <w:p w14:paraId="56102395"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12.9</w:t>
            </w:r>
          </w:p>
        </w:tc>
        <w:tc>
          <w:tcPr>
            <w:tcW w:w="348" w:type="pct"/>
            <w:tcBorders>
              <w:top w:val="nil"/>
              <w:left w:val="nil"/>
              <w:bottom w:val="single" w:sz="4" w:space="0" w:color="auto"/>
              <w:right w:val="single" w:sz="4" w:space="0" w:color="auto"/>
            </w:tcBorders>
            <w:shd w:val="clear" w:color="000000" w:fill="9BBF6F"/>
            <w:noWrap/>
            <w:vAlign w:val="center"/>
            <w:hideMark/>
          </w:tcPr>
          <w:p w14:paraId="4431E604"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0.098</w:t>
            </w:r>
          </w:p>
        </w:tc>
        <w:tc>
          <w:tcPr>
            <w:tcW w:w="299" w:type="pct"/>
            <w:tcBorders>
              <w:top w:val="nil"/>
              <w:left w:val="nil"/>
              <w:bottom w:val="single" w:sz="4" w:space="0" w:color="auto"/>
              <w:right w:val="single" w:sz="12" w:space="0" w:color="auto"/>
            </w:tcBorders>
            <w:shd w:val="clear" w:color="000000" w:fill="9BBF6F"/>
            <w:noWrap/>
            <w:vAlign w:val="center"/>
            <w:hideMark/>
          </w:tcPr>
          <w:p w14:paraId="49520DF4"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9.8</w:t>
            </w:r>
          </w:p>
        </w:tc>
        <w:tc>
          <w:tcPr>
            <w:tcW w:w="398" w:type="pct"/>
            <w:tcBorders>
              <w:top w:val="single" w:sz="12" w:space="0" w:color="auto"/>
              <w:left w:val="nil"/>
              <w:bottom w:val="single" w:sz="4" w:space="0" w:color="auto"/>
              <w:right w:val="single" w:sz="4" w:space="0" w:color="auto"/>
            </w:tcBorders>
            <w:shd w:val="clear" w:color="000000" w:fill="9BBF6F"/>
            <w:noWrap/>
            <w:vAlign w:val="center"/>
            <w:hideMark/>
          </w:tcPr>
          <w:p w14:paraId="6BEE360F"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1.002</w:t>
            </w:r>
          </w:p>
        </w:tc>
        <w:tc>
          <w:tcPr>
            <w:tcW w:w="299" w:type="pct"/>
            <w:tcBorders>
              <w:top w:val="single" w:sz="12" w:space="0" w:color="auto"/>
              <w:left w:val="nil"/>
              <w:bottom w:val="single" w:sz="4" w:space="0" w:color="auto"/>
              <w:right w:val="single" w:sz="4" w:space="0" w:color="auto"/>
            </w:tcBorders>
            <w:shd w:val="clear" w:color="000000" w:fill="9BBF6F"/>
            <w:noWrap/>
            <w:vAlign w:val="center"/>
            <w:hideMark/>
          </w:tcPr>
          <w:p w14:paraId="2C9CD749"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10.0</w:t>
            </w:r>
          </w:p>
        </w:tc>
        <w:tc>
          <w:tcPr>
            <w:tcW w:w="398" w:type="pct"/>
            <w:tcBorders>
              <w:top w:val="single" w:sz="12" w:space="0" w:color="auto"/>
              <w:left w:val="nil"/>
              <w:bottom w:val="single" w:sz="4" w:space="0" w:color="auto"/>
              <w:right w:val="single" w:sz="4" w:space="0" w:color="auto"/>
            </w:tcBorders>
            <w:shd w:val="clear" w:color="000000" w:fill="9BBF6F"/>
            <w:noWrap/>
            <w:vAlign w:val="center"/>
            <w:hideMark/>
          </w:tcPr>
          <w:p w14:paraId="17FBCC7C"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0.763</w:t>
            </w:r>
          </w:p>
        </w:tc>
        <w:tc>
          <w:tcPr>
            <w:tcW w:w="252" w:type="pct"/>
            <w:tcBorders>
              <w:top w:val="single" w:sz="12" w:space="0" w:color="auto"/>
              <w:left w:val="nil"/>
              <w:bottom w:val="single" w:sz="4" w:space="0" w:color="auto"/>
              <w:right w:val="single" w:sz="12" w:space="0" w:color="auto"/>
            </w:tcBorders>
            <w:shd w:val="clear" w:color="000000" w:fill="9BBF6F"/>
            <w:noWrap/>
            <w:vAlign w:val="center"/>
            <w:hideMark/>
          </w:tcPr>
          <w:p w14:paraId="31E07708"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7.6</w:t>
            </w:r>
          </w:p>
        </w:tc>
      </w:tr>
      <w:tr w:rsidR="006E2304" w:rsidRPr="00581251" w14:paraId="0BFBE4CA" w14:textId="77777777" w:rsidTr="006E2304">
        <w:trPr>
          <w:trHeight w:val="255"/>
        </w:trPr>
        <w:tc>
          <w:tcPr>
            <w:tcW w:w="288" w:type="pct"/>
            <w:tcBorders>
              <w:top w:val="nil"/>
              <w:left w:val="single" w:sz="12" w:space="0" w:color="auto"/>
              <w:bottom w:val="single" w:sz="4" w:space="0" w:color="auto"/>
              <w:right w:val="single" w:sz="4" w:space="0" w:color="auto"/>
            </w:tcBorders>
            <w:shd w:val="clear" w:color="000000" w:fill="9BBF6F"/>
            <w:noWrap/>
            <w:vAlign w:val="center"/>
            <w:hideMark/>
          </w:tcPr>
          <w:p w14:paraId="2D249314"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2</w:t>
            </w:r>
          </w:p>
        </w:tc>
        <w:tc>
          <w:tcPr>
            <w:tcW w:w="250" w:type="pct"/>
            <w:tcBorders>
              <w:top w:val="nil"/>
              <w:left w:val="nil"/>
              <w:bottom w:val="single" w:sz="4" w:space="0" w:color="auto"/>
              <w:right w:val="single" w:sz="4" w:space="0" w:color="auto"/>
            </w:tcBorders>
            <w:shd w:val="clear" w:color="000000" w:fill="9BBF6F"/>
            <w:noWrap/>
            <w:vAlign w:val="center"/>
            <w:hideMark/>
          </w:tcPr>
          <w:p w14:paraId="6F2B444C"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371294</w:t>
            </w:r>
          </w:p>
        </w:tc>
        <w:tc>
          <w:tcPr>
            <w:tcW w:w="250" w:type="pct"/>
            <w:tcBorders>
              <w:top w:val="nil"/>
              <w:left w:val="nil"/>
              <w:bottom w:val="single" w:sz="4" w:space="0" w:color="auto"/>
              <w:right w:val="single" w:sz="12" w:space="0" w:color="auto"/>
            </w:tcBorders>
            <w:shd w:val="clear" w:color="000000" w:fill="9BBF6F"/>
            <w:noWrap/>
            <w:vAlign w:val="center"/>
            <w:hideMark/>
          </w:tcPr>
          <w:p w14:paraId="69E8163C"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325249</w:t>
            </w:r>
          </w:p>
        </w:tc>
        <w:tc>
          <w:tcPr>
            <w:tcW w:w="807" w:type="pct"/>
            <w:tcBorders>
              <w:top w:val="nil"/>
              <w:left w:val="nil"/>
              <w:bottom w:val="single" w:sz="4" w:space="0" w:color="auto"/>
              <w:right w:val="nil"/>
            </w:tcBorders>
            <w:shd w:val="clear" w:color="000000" w:fill="9BBF6F"/>
            <w:noWrap/>
            <w:vAlign w:val="center"/>
            <w:hideMark/>
          </w:tcPr>
          <w:p w14:paraId="07A9FB1B" w14:textId="77777777" w:rsidR="00581251" w:rsidRPr="00581251" w:rsidRDefault="00581251" w:rsidP="00581251">
            <w:pPr>
              <w:spacing w:line="240" w:lineRule="auto"/>
              <w:jc w:val="left"/>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Sambrook Mill Pond LWS</w:t>
            </w:r>
          </w:p>
        </w:tc>
        <w:tc>
          <w:tcPr>
            <w:tcW w:w="196" w:type="pct"/>
            <w:tcBorders>
              <w:top w:val="nil"/>
              <w:left w:val="single" w:sz="12" w:space="0" w:color="auto"/>
              <w:bottom w:val="single" w:sz="4" w:space="0" w:color="auto"/>
              <w:right w:val="single" w:sz="4" w:space="0" w:color="auto"/>
            </w:tcBorders>
            <w:shd w:val="clear" w:color="000000" w:fill="9BBF6F"/>
            <w:noWrap/>
            <w:vAlign w:val="center"/>
            <w:hideMark/>
          </w:tcPr>
          <w:p w14:paraId="1F12DF3A"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1.0</w:t>
            </w:r>
          </w:p>
        </w:tc>
        <w:tc>
          <w:tcPr>
            <w:tcW w:w="242" w:type="pct"/>
            <w:tcBorders>
              <w:top w:val="nil"/>
              <w:left w:val="nil"/>
              <w:bottom w:val="single" w:sz="4" w:space="0" w:color="auto"/>
              <w:right w:val="single" w:sz="4" w:space="0" w:color="auto"/>
            </w:tcBorders>
            <w:shd w:val="clear" w:color="000000" w:fill="9BBF6F"/>
            <w:noWrap/>
            <w:vAlign w:val="center"/>
            <w:hideMark/>
          </w:tcPr>
          <w:p w14:paraId="320A7230"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10.0</w:t>
            </w:r>
          </w:p>
        </w:tc>
        <w:tc>
          <w:tcPr>
            <w:tcW w:w="325" w:type="pct"/>
            <w:tcBorders>
              <w:top w:val="nil"/>
              <w:left w:val="nil"/>
              <w:bottom w:val="single" w:sz="4" w:space="0" w:color="auto"/>
              <w:right w:val="single" w:sz="12" w:space="0" w:color="auto"/>
            </w:tcBorders>
            <w:shd w:val="clear" w:color="000000" w:fill="9BBF6F"/>
            <w:noWrap/>
            <w:vAlign w:val="center"/>
            <w:hideMark/>
          </w:tcPr>
          <w:p w14:paraId="55CB652A"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0.03</w:t>
            </w:r>
          </w:p>
        </w:tc>
        <w:tc>
          <w:tcPr>
            <w:tcW w:w="399" w:type="pct"/>
            <w:tcBorders>
              <w:top w:val="nil"/>
              <w:left w:val="nil"/>
              <w:bottom w:val="single" w:sz="4" w:space="0" w:color="auto"/>
              <w:right w:val="single" w:sz="4" w:space="0" w:color="auto"/>
            </w:tcBorders>
            <w:shd w:val="clear" w:color="000000" w:fill="9BBF6F"/>
            <w:noWrap/>
            <w:vAlign w:val="center"/>
            <w:hideMark/>
          </w:tcPr>
          <w:p w14:paraId="76F4F244"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0.095</w:t>
            </w:r>
          </w:p>
        </w:tc>
        <w:tc>
          <w:tcPr>
            <w:tcW w:w="249" w:type="pct"/>
            <w:tcBorders>
              <w:top w:val="nil"/>
              <w:left w:val="nil"/>
              <w:bottom w:val="single" w:sz="4" w:space="0" w:color="auto"/>
              <w:right w:val="single" w:sz="4" w:space="0" w:color="auto"/>
            </w:tcBorders>
            <w:shd w:val="clear" w:color="000000" w:fill="9BBF6F"/>
            <w:noWrap/>
            <w:vAlign w:val="center"/>
            <w:hideMark/>
          </w:tcPr>
          <w:p w14:paraId="2DFF1E21"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9.5</w:t>
            </w:r>
          </w:p>
        </w:tc>
        <w:tc>
          <w:tcPr>
            <w:tcW w:w="348" w:type="pct"/>
            <w:tcBorders>
              <w:top w:val="nil"/>
              <w:left w:val="nil"/>
              <w:bottom w:val="single" w:sz="4" w:space="0" w:color="auto"/>
              <w:right w:val="single" w:sz="4" w:space="0" w:color="auto"/>
            </w:tcBorders>
            <w:shd w:val="clear" w:color="000000" w:fill="9BBF6F"/>
            <w:noWrap/>
            <w:vAlign w:val="center"/>
            <w:hideMark/>
          </w:tcPr>
          <w:p w14:paraId="2F33A28B"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0.072</w:t>
            </w:r>
          </w:p>
        </w:tc>
        <w:tc>
          <w:tcPr>
            <w:tcW w:w="299" w:type="pct"/>
            <w:tcBorders>
              <w:top w:val="nil"/>
              <w:left w:val="nil"/>
              <w:bottom w:val="single" w:sz="4" w:space="0" w:color="auto"/>
              <w:right w:val="single" w:sz="12" w:space="0" w:color="auto"/>
            </w:tcBorders>
            <w:shd w:val="clear" w:color="000000" w:fill="9BBF6F"/>
            <w:noWrap/>
            <w:vAlign w:val="center"/>
            <w:hideMark/>
          </w:tcPr>
          <w:p w14:paraId="6AEF7E11"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7.2</w:t>
            </w:r>
          </w:p>
        </w:tc>
        <w:tc>
          <w:tcPr>
            <w:tcW w:w="398" w:type="pct"/>
            <w:tcBorders>
              <w:top w:val="nil"/>
              <w:left w:val="nil"/>
              <w:bottom w:val="single" w:sz="4" w:space="0" w:color="auto"/>
              <w:right w:val="single" w:sz="4" w:space="0" w:color="auto"/>
            </w:tcBorders>
            <w:shd w:val="clear" w:color="000000" w:fill="9BBF6F"/>
            <w:noWrap/>
            <w:vAlign w:val="center"/>
            <w:hideMark/>
          </w:tcPr>
          <w:p w14:paraId="00C44EA3"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0.736</w:t>
            </w:r>
          </w:p>
        </w:tc>
        <w:tc>
          <w:tcPr>
            <w:tcW w:w="299" w:type="pct"/>
            <w:tcBorders>
              <w:top w:val="nil"/>
              <w:left w:val="nil"/>
              <w:bottom w:val="single" w:sz="4" w:space="0" w:color="auto"/>
              <w:right w:val="single" w:sz="4" w:space="0" w:color="auto"/>
            </w:tcBorders>
            <w:shd w:val="clear" w:color="000000" w:fill="9BBF6F"/>
            <w:noWrap/>
            <w:vAlign w:val="center"/>
            <w:hideMark/>
          </w:tcPr>
          <w:p w14:paraId="06096B75"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7.4</w:t>
            </w:r>
          </w:p>
        </w:tc>
        <w:tc>
          <w:tcPr>
            <w:tcW w:w="398" w:type="pct"/>
            <w:tcBorders>
              <w:top w:val="nil"/>
              <w:left w:val="nil"/>
              <w:bottom w:val="single" w:sz="4" w:space="0" w:color="auto"/>
              <w:right w:val="single" w:sz="4" w:space="0" w:color="auto"/>
            </w:tcBorders>
            <w:shd w:val="clear" w:color="000000" w:fill="9BBF6F"/>
            <w:noWrap/>
            <w:vAlign w:val="center"/>
            <w:hideMark/>
          </w:tcPr>
          <w:p w14:paraId="326C0960"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0.560</w:t>
            </w:r>
          </w:p>
        </w:tc>
        <w:tc>
          <w:tcPr>
            <w:tcW w:w="252" w:type="pct"/>
            <w:tcBorders>
              <w:top w:val="nil"/>
              <w:left w:val="nil"/>
              <w:bottom w:val="single" w:sz="4" w:space="0" w:color="auto"/>
              <w:right w:val="single" w:sz="12" w:space="0" w:color="auto"/>
            </w:tcBorders>
            <w:shd w:val="clear" w:color="000000" w:fill="9BBF6F"/>
            <w:noWrap/>
            <w:vAlign w:val="center"/>
            <w:hideMark/>
          </w:tcPr>
          <w:p w14:paraId="75B06ABE"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5.6</w:t>
            </w:r>
          </w:p>
        </w:tc>
      </w:tr>
      <w:tr w:rsidR="006E2304" w:rsidRPr="00581251" w14:paraId="7EF462B0" w14:textId="77777777" w:rsidTr="006E2304">
        <w:trPr>
          <w:trHeight w:val="255"/>
        </w:trPr>
        <w:tc>
          <w:tcPr>
            <w:tcW w:w="288" w:type="pct"/>
            <w:tcBorders>
              <w:top w:val="nil"/>
              <w:left w:val="single" w:sz="12" w:space="0" w:color="auto"/>
              <w:bottom w:val="single" w:sz="4" w:space="0" w:color="auto"/>
              <w:right w:val="single" w:sz="4" w:space="0" w:color="auto"/>
            </w:tcBorders>
            <w:shd w:val="clear" w:color="000000" w:fill="9BBF6F"/>
            <w:noWrap/>
            <w:vAlign w:val="center"/>
            <w:hideMark/>
          </w:tcPr>
          <w:p w14:paraId="5984C883"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3</w:t>
            </w:r>
          </w:p>
        </w:tc>
        <w:tc>
          <w:tcPr>
            <w:tcW w:w="250" w:type="pct"/>
            <w:tcBorders>
              <w:top w:val="nil"/>
              <w:left w:val="nil"/>
              <w:bottom w:val="single" w:sz="4" w:space="0" w:color="auto"/>
              <w:right w:val="single" w:sz="4" w:space="0" w:color="auto"/>
            </w:tcBorders>
            <w:shd w:val="clear" w:color="000000" w:fill="9BBF6F"/>
            <w:noWrap/>
            <w:vAlign w:val="center"/>
            <w:hideMark/>
          </w:tcPr>
          <w:p w14:paraId="560D2D18"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371210</w:t>
            </w:r>
          </w:p>
        </w:tc>
        <w:tc>
          <w:tcPr>
            <w:tcW w:w="250" w:type="pct"/>
            <w:tcBorders>
              <w:top w:val="nil"/>
              <w:left w:val="nil"/>
              <w:bottom w:val="single" w:sz="4" w:space="0" w:color="auto"/>
              <w:right w:val="single" w:sz="12" w:space="0" w:color="auto"/>
            </w:tcBorders>
            <w:shd w:val="clear" w:color="000000" w:fill="9BBF6F"/>
            <w:noWrap/>
            <w:vAlign w:val="center"/>
            <w:hideMark/>
          </w:tcPr>
          <w:p w14:paraId="5287D3F3"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325494</w:t>
            </w:r>
          </w:p>
        </w:tc>
        <w:tc>
          <w:tcPr>
            <w:tcW w:w="807" w:type="pct"/>
            <w:tcBorders>
              <w:top w:val="nil"/>
              <w:left w:val="nil"/>
              <w:bottom w:val="single" w:sz="4" w:space="0" w:color="auto"/>
              <w:right w:val="nil"/>
            </w:tcBorders>
            <w:shd w:val="clear" w:color="000000" w:fill="9BBF6F"/>
            <w:noWrap/>
            <w:vAlign w:val="center"/>
            <w:hideMark/>
          </w:tcPr>
          <w:p w14:paraId="3FDAF023" w14:textId="77777777" w:rsidR="00581251" w:rsidRPr="00581251" w:rsidRDefault="00581251" w:rsidP="00581251">
            <w:pPr>
              <w:spacing w:line="240" w:lineRule="auto"/>
              <w:jc w:val="left"/>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Sambrook Mill Pond LWS</w:t>
            </w:r>
          </w:p>
        </w:tc>
        <w:tc>
          <w:tcPr>
            <w:tcW w:w="196" w:type="pct"/>
            <w:tcBorders>
              <w:top w:val="nil"/>
              <w:left w:val="single" w:sz="12" w:space="0" w:color="auto"/>
              <w:bottom w:val="single" w:sz="4" w:space="0" w:color="auto"/>
              <w:right w:val="single" w:sz="4" w:space="0" w:color="auto"/>
            </w:tcBorders>
            <w:shd w:val="clear" w:color="000000" w:fill="9BBF6F"/>
            <w:noWrap/>
            <w:vAlign w:val="center"/>
            <w:hideMark/>
          </w:tcPr>
          <w:p w14:paraId="4D3B46E8"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1.0</w:t>
            </w:r>
          </w:p>
        </w:tc>
        <w:tc>
          <w:tcPr>
            <w:tcW w:w="242" w:type="pct"/>
            <w:tcBorders>
              <w:top w:val="nil"/>
              <w:left w:val="nil"/>
              <w:bottom w:val="single" w:sz="4" w:space="0" w:color="auto"/>
              <w:right w:val="single" w:sz="4" w:space="0" w:color="auto"/>
            </w:tcBorders>
            <w:shd w:val="clear" w:color="000000" w:fill="9BBF6F"/>
            <w:noWrap/>
            <w:vAlign w:val="center"/>
            <w:hideMark/>
          </w:tcPr>
          <w:p w14:paraId="761C041A"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10.0</w:t>
            </w:r>
          </w:p>
        </w:tc>
        <w:tc>
          <w:tcPr>
            <w:tcW w:w="325" w:type="pct"/>
            <w:tcBorders>
              <w:top w:val="nil"/>
              <w:left w:val="nil"/>
              <w:bottom w:val="single" w:sz="4" w:space="0" w:color="auto"/>
              <w:right w:val="single" w:sz="12" w:space="0" w:color="auto"/>
            </w:tcBorders>
            <w:shd w:val="clear" w:color="000000" w:fill="9BBF6F"/>
            <w:noWrap/>
            <w:vAlign w:val="center"/>
            <w:hideMark/>
          </w:tcPr>
          <w:p w14:paraId="2BD640C6"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0.03</w:t>
            </w:r>
          </w:p>
        </w:tc>
        <w:tc>
          <w:tcPr>
            <w:tcW w:w="399" w:type="pct"/>
            <w:tcBorders>
              <w:top w:val="nil"/>
              <w:left w:val="nil"/>
              <w:bottom w:val="single" w:sz="4" w:space="0" w:color="auto"/>
              <w:right w:val="single" w:sz="4" w:space="0" w:color="auto"/>
            </w:tcBorders>
            <w:shd w:val="clear" w:color="000000" w:fill="9BBF6F"/>
            <w:noWrap/>
            <w:vAlign w:val="center"/>
            <w:hideMark/>
          </w:tcPr>
          <w:p w14:paraId="557FB1FD"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0.079</w:t>
            </w:r>
          </w:p>
        </w:tc>
        <w:tc>
          <w:tcPr>
            <w:tcW w:w="249" w:type="pct"/>
            <w:tcBorders>
              <w:top w:val="nil"/>
              <w:left w:val="nil"/>
              <w:bottom w:val="single" w:sz="4" w:space="0" w:color="auto"/>
              <w:right w:val="single" w:sz="4" w:space="0" w:color="auto"/>
            </w:tcBorders>
            <w:shd w:val="clear" w:color="000000" w:fill="9BBF6F"/>
            <w:noWrap/>
            <w:vAlign w:val="center"/>
            <w:hideMark/>
          </w:tcPr>
          <w:p w14:paraId="1EDC0A62"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7.9</w:t>
            </w:r>
          </w:p>
        </w:tc>
        <w:tc>
          <w:tcPr>
            <w:tcW w:w="348" w:type="pct"/>
            <w:tcBorders>
              <w:top w:val="nil"/>
              <w:left w:val="nil"/>
              <w:bottom w:val="single" w:sz="4" w:space="0" w:color="auto"/>
              <w:right w:val="single" w:sz="4" w:space="0" w:color="auto"/>
            </w:tcBorders>
            <w:shd w:val="clear" w:color="000000" w:fill="9BBF6F"/>
            <w:noWrap/>
            <w:vAlign w:val="center"/>
            <w:hideMark/>
          </w:tcPr>
          <w:p w14:paraId="7A871269"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0.060</w:t>
            </w:r>
          </w:p>
        </w:tc>
        <w:tc>
          <w:tcPr>
            <w:tcW w:w="299" w:type="pct"/>
            <w:tcBorders>
              <w:top w:val="nil"/>
              <w:left w:val="nil"/>
              <w:bottom w:val="single" w:sz="4" w:space="0" w:color="auto"/>
              <w:right w:val="single" w:sz="12" w:space="0" w:color="auto"/>
            </w:tcBorders>
            <w:shd w:val="clear" w:color="000000" w:fill="9BBF6F"/>
            <w:noWrap/>
            <w:vAlign w:val="center"/>
            <w:hideMark/>
          </w:tcPr>
          <w:p w14:paraId="2ADA4AEB"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6.0</w:t>
            </w:r>
          </w:p>
        </w:tc>
        <w:tc>
          <w:tcPr>
            <w:tcW w:w="398" w:type="pct"/>
            <w:tcBorders>
              <w:top w:val="nil"/>
              <w:left w:val="nil"/>
              <w:bottom w:val="single" w:sz="4" w:space="0" w:color="auto"/>
              <w:right w:val="single" w:sz="4" w:space="0" w:color="auto"/>
            </w:tcBorders>
            <w:shd w:val="clear" w:color="000000" w:fill="9BBF6F"/>
            <w:noWrap/>
            <w:vAlign w:val="center"/>
            <w:hideMark/>
          </w:tcPr>
          <w:p w14:paraId="1378EE1E"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0.616</w:t>
            </w:r>
          </w:p>
        </w:tc>
        <w:tc>
          <w:tcPr>
            <w:tcW w:w="299" w:type="pct"/>
            <w:tcBorders>
              <w:top w:val="nil"/>
              <w:left w:val="nil"/>
              <w:bottom w:val="single" w:sz="4" w:space="0" w:color="auto"/>
              <w:right w:val="single" w:sz="4" w:space="0" w:color="auto"/>
            </w:tcBorders>
            <w:shd w:val="clear" w:color="000000" w:fill="9BBF6F"/>
            <w:noWrap/>
            <w:vAlign w:val="center"/>
            <w:hideMark/>
          </w:tcPr>
          <w:p w14:paraId="2153B916"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6.2</w:t>
            </w:r>
          </w:p>
        </w:tc>
        <w:tc>
          <w:tcPr>
            <w:tcW w:w="398" w:type="pct"/>
            <w:tcBorders>
              <w:top w:val="nil"/>
              <w:left w:val="nil"/>
              <w:bottom w:val="single" w:sz="4" w:space="0" w:color="auto"/>
              <w:right w:val="single" w:sz="4" w:space="0" w:color="auto"/>
            </w:tcBorders>
            <w:shd w:val="clear" w:color="000000" w:fill="9BBF6F"/>
            <w:noWrap/>
            <w:vAlign w:val="center"/>
            <w:hideMark/>
          </w:tcPr>
          <w:p w14:paraId="23F03FB6"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0.469</w:t>
            </w:r>
          </w:p>
        </w:tc>
        <w:tc>
          <w:tcPr>
            <w:tcW w:w="252" w:type="pct"/>
            <w:tcBorders>
              <w:top w:val="nil"/>
              <w:left w:val="nil"/>
              <w:bottom w:val="single" w:sz="4" w:space="0" w:color="auto"/>
              <w:right w:val="single" w:sz="12" w:space="0" w:color="auto"/>
            </w:tcBorders>
            <w:shd w:val="clear" w:color="000000" w:fill="9BBF6F"/>
            <w:noWrap/>
            <w:vAlign w:val="center"/>
            <w:hideMark/>
          </w:tcPr>
          <w:p w14:paraId="52C8DDDE"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4.7</w:t>
            </w:r>
          </w:p>
        </w:tc>
      </w:tr>
      <w:tr w:rsidR="006E2304" w:rsidRPr="00581251" w14:paraId="1253E13E" w14:textId="77777777" w:rsidTr="006E2304">
        <w:trPr>
          <w:trHeight w:val="255"/>
        </w:trPr>
        <w:tc>
          <w:tcPr>
            <w:tcW w:w="288" w:type="pct"/>
            <w:tcBorders>
              <w:top w:val="nil"/>
              <w:left w:val="single" w:sz="12" w:space="0" w:color="auto"/>
              <w:bottom w:val="single" w:sz="4" w:space="0" w:color="auto"/>
              <w:right w:val="single" w:sz="4" w:space="0" w:color="auto"/>
            </w:tcBorders>
            <w:shd w:val="clear" w:color="000000" w:fill="99FF66"/>
            <w:noWrap/>
            <w:vAlign w:val="center"/>
            <w:hideMark/>
          </w:tcPr>
          <w:p w14:paraId="007B005D"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4</w:t>
            </w:r>
          </w:p>
        </w:tc>
        <w:tc>
          <w:tcPr>
            <w:tcW w:w="250" w:type="pct"/>
            <w:tcBorders>
              <w:top w:val="nil"/>
              <w:left w:val="nil"/>
              <w:bottom w:val="single" w:sz="4" w:space="0" w:color="auto"/>
              <w:right w:val="single" w:sz="4" w:space="0" w:color="auto"/>
            </w:tcBorders>
            <w:shd w:val="clear" w:color="000000" w:fill="99FF66"/>
            <w:noWrap/>
            <w:vAlign w:val="center"/>
            <w:hideMark/>
          </w:tcPr>
          <w:p w14:paraId="09C99E2B"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373409</w:t>
            </w:r>
          </w:p>
        </w:tc>
        <w:tc>
          <w:tcPr>
            <w:tcW w:w="250" w:type="pct"/>
            <w:tcBorders>
              <w:top w:val="nil"/>
              <w:left w:val="nil"/>
              <w:bottom w:val="single" w:sz="4" w:space="0" w:color="auto"/>
              <w:right w:val="single" w:sz="12" w:space="0" w:color="auto"/>
            </w:tcBorders>
            <w:shd w:val="clear" w:color="000000" w:fill="99FF66"/>
            <w:noWrap/>
            <w:vAlign w:val="center"/>
            <w:hideMark/>
          </w:tcPr>
          <w:p w14:paraId="16C59BCF"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319218</w:t>
            </w:r>
          </w:p>
        </w:tc>
        <w:tc>
          <w:tcPr>
            <w:tcW w:w="807" w:type="pct"/>
            <w:tcBorders>
              <w:top w:val="nil"/>
              <w:left w:val="nil"/>
              <w:bottom w:val="single" w:sz="4" w:space="0" w:color="auto"/>
              <w:right w:val="nil"/>
            </w:tcBorders>
            <w:shd w:val="clear" w:color="000000" w:fill="99FF66"/>
            <w:noWrap/>
            <w:vAlign w:val="center"/>
            <w:hideMark/>
          </w:tcPr>
          <w:p w14:paraId="35F71E6B" w14:textId="77777777" w:rsidR="00581251" w:rsidRPr="00581251" w:rsidRDefault="00581251" w:rsidP="00581251">
            <w:pPr>
              <w:spacing w:line="240" w:lineRule="auto"/>
              <w:jc w:val="left"/>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Newport Canal SSSI</w:t>
            </w:r>
          </w:p>
        </w:tc>
        <w:tc>
          <w:tcPr>
            <w:tcW w:w="196" w:type="pct"/>
            <w:tcBorders>
              <w:top w:val="nil"/>
              <w:left w:val="single" w:sz="12" w:space="0" w:color="auto"/>
              <w:bottom w:val="single" w:sz="4" w:space="0" w:color="auto"/>
              <w:right w:val="single" w:sz="4" w:space="0" w:color="auto"/>
            </w:tcBorders>
            <w:shd w:val="clear" w:color="000000" w:fill="99FF66"/>
            <w:noWrap/>
            <w:vAlign w:val="center"/>
            <w:hideMark/>
          </w:tcPr>
          <w:p w14:paraId="6456B244"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1.0</w:t>
            </w:r>
          </w:p>
        </w:tc>
        <w:tc>
          <w:tcPr>
            <w:tcW w:w="242" w:type="pct"/>
            <w:tcBorders>
              <w:top w:val="nil"/>
              <w:left w:val="nil"/>
              <w:bottom w:val="single" w:sz="4" w:space="0" w:color="auto"/>
              <w:right w:val="single" w:sz="4" w:space="0" w:color="auto"/>
            </w:tcBorders>
            <w:shd w:val="clear" w:color="000000" w:fill="99FF66"/>
            <w:noWrap/>
            <w:vAlign w:val="center"/>
            <w:hideMark/>
          </w:tcPr>
          <w:p w14:paraId="6D01D67B"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w:t>
            </w:r>
          </w:p>
        </w:tc>
        <w:tc>
          <w:tcPr>
            <w:tcW w:w="325" w:type="pct"/>
            <w:tcBorders>
              <w:top w:val="nil"/>
              <w:left w:val="nil"/>
              <w:bottom w:val="single" w:sz="4" w:space="0" w:color="auto"/>
              <w:right w:val="single" w:sz="12" w:space="0" w:color="auto"/>
            </w:tcBorders>
            <w:shd w:val="clear" w:color="000000" w:fill="99FF66"/>
            <w:noWrap/>
            <w:vAlign w:val="center"/>
            <w:hideMark/>
          </w:tcPr>
          <w:p w14:paraId="7A8E2F94"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0.02</w:t>
            </w:r>
          </w:p>
        </w:tc>
        <w:tc>
          <w:tcPr>
            <w:tcW w:w="399" w:type="pct"/>
            <w:tcBorders>
              <w:top w:val="nil"/>
              <w:left w:val="nil"/>
              <w:bottom w:val="single" w:sz="4" w:space="0" w:color="auto"/>
              <w:right w:val="single" w:sz="4" w:space="0" w:color="auto"/>
            </w:tcBorders>
            <w:shd w:val="clear" w:color="000000" w:fill="99FF66"/>
            <w:noWrap/>
            <w:vAlign w:val="center"/>
            <w:hideMark/>
          </w:tcPr>
          <w:p w14:paraId="3BC44D8E"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0.029</w:t>
            </w:r>
          </w:p>
        </w:tc>
        <w:tc>
          <w:tcPr>
            <w:tcW w:w="249" w:type="pct"/>
            <w:tcBorders>
              <w:top w:val="single" w:sz="4" w:space="0" w:color="auto"/>
              <w:left w:val="single" w:sz="4" w:space="0" w:color="auto"/>
              <w:bottom w:val="single" w:sz="4" w:space="0" w:color="auto"/>
              <w:right w:val="single" w:sz="4" w:space="0" w:color="auto"/>
            </w:tcBorders>
            <w:shd w:val="clear" w:color="000000" w:fill="99FF66"/>
            <w:noWrap/>
            <w:vAlign w:val="center"/>
            <w:hideMark/>
          </w:tcPr>
          <w:p w14:paraId="74E0261C" w14:textId="77777777" w:rsidR="00581251" w:rsidRPr="009E64CD" w:rsidRDefault="00581251" w:rsidP="00581251">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2.9</w:t>
            </w:r>
          </w:p>
        </w:tc>
        <w:tc>
          <w:tcPr>
            <w:tcW w:w="348" w:type="pct"/>
            <w:tcBorders>
              <w:top w:val="nil"/>
              <w:left w:val="nil"/>
              <w:bottom w:val="single" w:sz="4" w:space="0" w:color="auto"/>
              <w:right w:val="single" w:sz="4" w:space="0" w:color="auto"/>
            </w:tcBorders>
            <w:shd w:val="clear" w:color="000000" w:fill="99FF66"/>
            <w:noWrap/>
            <w:vAlign w:val="center"/>
            <w:hideMark/>
          </w:tcPr>
          <w:p w14:paraId="56230518" w14:textId="77777777" w:rsidR="00581251" w:rsidRPr="009E64CD" w:rsidRDefault="00581251" w:rsidP="00581251">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0.022</w:t>
            </w:r>
          </w:p>
        </w:tc>
        <w:tc>
          <w:tcPr>
            <w:tcW w:w="299" w:type="pct"/>
            <w:tcBorders>
              <w:top w:val="single" w:sz="4" w:space="0" w:color="auto"/>
              <w:left w:val="single" w:sz="4" w:space="0" w:color="auto"/>
              <w:bottom w:val="single" w:sz="4" w:space="0" w:color="auto"/>
              <w:right w:val="single" w:sz="12" w:space="0" w:color="auto"/>
            </w:tcBorders>
            <w:shd w:val="clear" w:color="000000" w:fill="99FF66"/>
            <w:noWrap/>
            <w:vAlign w:val="center"/>
            <w:hideMark/>
          </w:tcPr>
          <w:p w14:paraId="18874C8D" w14:textId="77777777" w:rsidR="00581251" w:rsidRPr="009E64CD" w:rsidRDefault="00581251" w:rsidP="00581251">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2.2</w:t>
            </w:r>
          </w:p>
        </w:tc>
        <w:tc>
          <w:tcPr>
            <w:tcW w:w="398" w:type="pct"/>
            <w:tcBorders>
              <w:top w:val="nil"/>
              <w:left w:val="nil"/>
              <w:bottom w:val="single" w:sz="4" w:space="0" w:color="auto"/>
              <w:right w:val="single" w:sz="4" w:space="0" w:color="auto"/>
            </w:tcBorders>
            <w:shd w:val="clear" w:color="000000" w:fill="99FF66"/>
            <w:noWrap/>
            <w:vAlign w:val="center"/>
            <w:hideMark/>
          </w:tcPr>
          <w:p w14:paraId="1990871B" w14:textId="77777777" w:rsidR="00581251" w:rsidRPr="009E64CD" w:rsidRDefault="00581251" w:rsidP="00581251">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0.151</w:t>
            </w:r>
          </w:p>
        </w:tc>
        <w:tc>
          <w:tcPr>
            <w:tcW w:w="299" w:type="pct"/>
            <w:tcBorders>
              <w:top w:val="nil"/>
              <w:left w:val="nil"/>
              <w:bottom w:val="single" w:sz="4" w:space="0" w:color="auto"/>
              <w:right w:val="single" w:sz="4" w:space="0" w:color="auto"/>
            </w:tcBorders>
            <w:shd w:val="clear" w:color="000000" w:fill="99FF66"/>
            <w:noWrap/>
            <w:vAlign w:val="center"/>
            <w:hideMark/>
          </w:tcPr>
          <w:p w14:paraId="589BCE08" w14:textId="77777777" w:rsidR="00581251" w:rsidRPr="009E64CD" w:rsidRDefault="00581251" w:rsidP="00581251">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w:t>
            </w:r>
          </w:p>
        </w:tc>
        <w:tc>
          <w:tcPr>
            <w:tcW w:w="398" w:type="pct"/>
            <w:tcBorders>
              <w:top w:val="nil"/>
              <w:left w:val="nil"/>
              <w:bottom w:val="single" w:sz="4" w:space="0" w:color="auto"/>
              <w:right w:val="single" w:sz="4" w:space="0" w:color="auto"/>
            </w:tcBorders>
            <w:shd w:val="clear" w:color="000000" w:fill="99FF66"/>
            <w:noWrap/>
            <w:vAlign w:val="center"/>
            <w:hideMark/>
          </w:tcPr>
          <w:p w14:paraId="6C3BDDB9" w14:textId="77777777" w:rsidR="00581251" w:rsidRPr="009E64CD" w:rsidRDefault="00581251" w:rsidP="00581251">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0.115</w:t>
            </w:r>
          </w:p>
        </w:tc>
        <w:tc>
          <w:tcPr>
            <w:tcW w:w="252" w:type="pct"/>
            <w:tcBorders>
              <w:top w:val="nil"/>
              <w:left w:val="nil"/>
              <w:bottom w:val="single" w:sz="4" w:space="0" w:color="auto"/>
              <w:right w:val="single" w:sz="12" w:space="0" w:color="auto"/>
            </w:tcBorders>
            <w:shd w:val="clear" w:color="000000" w:fill="99FF66"/>
            <w:noWrap/>
            <w:vAlign w:val="center"/>
            <w:hideMark/>
          </w:tcPr>
          <w:p w14:paraId="4FB5F3B9" w14:textId="77777777" w:rsidR="00581251" w:rsidRPr="009E64CD" w:rsidRDefault="00581251" w:rsidP="00581251">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w:t>
            </w:r>
          </w:p>
        </w:tc>
      </w:tr>
      <w:tr w:rsidR="006E2304" w:rsidRPr="00581251" w14:paraId="0146F12E" w14:textId="77777777" w:rsidTr="006E2304">
        <w:trPr>
          <w:trHeight w:val="255"/>
        </w:trPr>
        <w:tc>
          <w:tcPr>
            <w:tcW w:w="288" w:type="pct"/>
            <w:tcBorders>
              <w:top w:val="nil"/>
              <w:left w:val="single" w:sz="12" w:space="0" w:color="auto"/>
              <w:bottom w:val="single" w:sz="4" w:space="0" w:color="auto"/>
              <w:right w:val="single" w:sz="4" w:space="0" w:color="auto"/>
            </w:tcBorders>
            <w:shd w:val="clear" w:color="000000" w:fill="99FF66"/>
            <w:noWrap/>
            <w:vAlign w:val="center"/>
            <w:hideMark/>
          </w:tcPr>
          <w:p w14:paraId="36F4C39E"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5</w:t>
            </w:r>
          </w:p>
        </w:tc>
        <w:tc>
          <w:tcPr>
            <w:tcW w:w="250" w:type="pct"/>
            <w:tcBorders>
              <w:top w:val="nil"/>
              <w:left w:val="nil"/>
              <w:bottom w:val="single" w:sz="4" w:space="0" w:color="auto"/>
              <w:right w:val="single" w:sz="4" w:space="0" w:color="auto"/>
            </w:tcBorders>
            <w:shd w:val="clear" w:color="000000" w:fill="99FF66"/>
            <w:noWrap/>
            <w:vAlign w:val="center"/>
            <w:hideMark/>
          </w:tcPr>
          <w:p w14:paraId="670151CC"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373830</w:t>
            </w:r>
          </w:p>
        </w:tc>
        <w:tc>
          <w:tcPr>
            <w:tcW w:w="250" w:type="pct"/>
            <w:tcBorders>
              <w:top w:val="nil"/>
              <w:left w:val="nil"/>
              <w:bottom w:val="single" w:sz="4" w:space="0" w:color="auto"/>
              <w:right w:val="single" w:sz="12" w:space="0" w:color="auto"/>
            </w:tcBorders>
            <w:shd w:val="clear" w:color="000000" w:fill="99FF66"/>
            <w:noWrap/>
            <w:vAlign w:val="center"/>
            <w:hideMark/>
          </w:tcPr>
          <w:p w14:paraId="38ABF14D"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319429</w:t>
            </w:r>
          </w:p>
        </w:tc>
        <w:tc>
          <w:tcPr>
            <w:tcW w:w="807" w:type="pct"/>
            <w:tcBorders>
              <w:top w:val="nil"/>
              <w:left w:val="nil"/>
              <w:bottom w:val="single" w:sz="4" w:space="0" w:color="auto"/>
              <w:right w:val="nil"/>
            </w:tcBorders>
            <w:shd w:val="clear" w:color="000000" w:fill="99FF66"/>
            <w:noWrap/>
            <w:vAlign w:val="center"/>
            <w:hideMark/>
          </w:tcPr>
          <w:p w14:paraId="3754E9EB" w14:textId="77777777" w:rsidR="00581251" w:rsidRPr="00581251" w:rsidRDefault="00581251" w:rsidP="00581251">
            <w:pPr>
              <w:spacing w:line="240" w:lineRule="auto"/>
              <w:jc w:val="left"/>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Newport Canal SSSI</w:t>
            </w:r>
          </w:p>
        </w:tc>
        <w:tc>
          <w:tcPr>
            <w:tcW w:w="196" w:type="pct"/>
            <w:tcBorders>
              <w:top w:val="nil"/>
              <w:left w:val="single" w:sz="12" w:space="0" w:color="auto"/>
              <w:bottom w:val="single" w:sz="4" w:space="0" w:color="auto"/>
              <w:right w:val="single" w:sz="4" w:space="0" w:color="auto"/>
            </w:tcBorders>
            <w:shd w:val="clear" w:color="000000" w:fill="99FF66"/>
            <w:noWrap/>
            <w:vAlign w:val="center"/>
            <w:hideMark/>
          </w:tcPr>
          <w:p w14:paraId="4F9EB922"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1.0</w:t>
            </w:r>
          </w:p>
        </w:tc>
        <w:tc>
          <w:tcPr>
            <w:tcW w:w="242" w:type="pct"/>
            <w:tcBorders>
              <w:top w:val="nil"/>
              <w:left w:val="nil"/>
              <w:bottom w:val="single" w:sz="4" w:space="0" w:color="auto"/>
              <w:right w:val="single" w:sz="4" w:space="0" w:color="auto"/>
            </w:tcBorders>
            <w:shd w:val="clear" w:color="000000" w:fill="99FF66"/>
            <w:noWrap/>
            <w:vAlign w:val="center"/>
            <w:hideMark/>
          </w:tcPr>
          <w:p w14:paraId="17312240"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w:t>
            </w:r>
          </w:p>
        </w:tc>
        <w:tc>
          <w:tcPr>
            <w:tcW w:w="325" w:type="pct"/>
            <w:tcBorders>
              <w:top w:val="nil"/>
              <w:left w:val="nil"/>
              <w:bottom w:val="single" w:sz="4" w:space="0" w:color="auto"/>
              <w:right w:val="single" w:sz="12" w:space="0" w:color="auto"/>
            </w:tcBorders>
            <w:shd w:val="clear" w:color="000000" w:fill="99FF66"/>
            <w:noWrap/>
            <w:vAlign w:val="center"/>
            <w:hideMark/>
          </w:tcPr>
          <w:p w14:paraId="52FB9D02"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0.02</w:t>
            </w:r>
          </w:p>
        </w:tc>
        <w:tc>
          <w:tcPr>
            <w:tcW w:w="399" w:type="pct"/>
            <w:tcBorders>
              <w:top w:val="nil"/>
              <w:left w:val="nil"/>
              <w:bottom w:val="single" w:sz="4" w:space="0" w:color="auto"/>
              <w:right w:val="single" w:sz="4" w:space="0" w:color="auto"/>
            </w:tcBorders>
            <w:shd w:val="clear" w:color="000000" w:fill="99FF66"/>
            <w:noWrap/>
            <w:vAlign w:val="center"/>
            <w:hideMark/>
          </w:tcPr>
          <w:p w14:paraId="19C33291"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0.030</w:t>
            </w:r>
          </w:p>
        </w:tc>
        <w:tc>
          <w:tcPr>
            <w:tcW w:w="249" w:type="pct"/>
            <w:tcBorders>
              <w:top w:val="single" w:sz="4" w:space="0" w:color="auto"/>
              <w:left w:val="single" w:sz="4" w:space="0" w:color="auto"/>
              <w:bottom w:val="single" w:sz="4" w:space="0" w:color="auto"/>
              <w:right w:val="single" w:sz="4" w:space="0" w:color="auto"/>
            </w:tcBorders>
            <w:shd w:val="clear" w:color="000000" w:fill="99FF66"/>
            <w:noWrap/>
            <w:vAlign w:val="center"/>
            <w:hideMark/>
          </w:tcPr>
          <w:p w14:paraId="70779A2C" w14:textId="77777777" w:rsidR="00581251" w:rsidRPr="009E64CD" w:rsidRDefault="00581251" w:rsidP="00581251">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3.0</w:t>
            </w:r>
          </w:p>
        </w:tc>
        <w:tc>
          <w:tcPr>
            <w:tcW w:w="348" w:type="pct"/>
            <w:tcBorders>
              <w:top w:val="nil"/>
              <w:left w:val="nil"/>
              <w:bottom w:val="single" w:sz="4" w:space="0" w:color="auto"/>
              <w:right w:val="single" w:sz="4" w:space="0" w:color="auto"/>
            </w:tcBorders>
            <w:shd w:val="clear" w:color="000000" w:fill="99FF66"/>
            <w:noWrap/>
            <w:vAlign w:val="center"/>
            <w:hideMark/>
          </w:tcPr>
          <w:p w14:paraId="37627E59" w14:textId="77777777" w:rsidR="00581251" w:rsidRPr="009E64CD" w:rsidRDefault="00581251" w:rsidP="00581251">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0.023</w:t>
            </w:r>
          </w:p>
        </w:tc>
        <w:tc>
          <w:tcPr>
            <w:tcW w:w="299" w:type="pct"/>
            <w:tcBorders>
              <w:top w:val="single" w:sz="4" w:space="0" w:color="auto"/>
              <w:left w:val="single" w:sz="4" w:space="0" w:color="auto"/>
              <w:bottom w:val="single" w:sz="4" w:space="0" w:color="auto"/>
              <w:right w:val="single" w:sz="12" w:space="0" w:color="auto"/>
            </w:tcBorders>
            <w:shd w:val="clear" w:color="000000" w:fill="99FF66"/>
            <w:noWrap/>
            <w:vAlign w:val="center"/>
            <w:hideMark/>
          </w:tcPr>
          <w:p w14:paraId="5895F99E" w14:textId="77777777" w:rsidR="00581251" w:rsidRPr="009E64CD" w:rsidRDefault="00581251" w:rsidP="00581251">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2.3</w:t>
            </w:r>
          </w:p>
        </w:tc>
        <w:tc>
          <w:tcPr>
            <w:tcW w:w="398" w:type="pct"/>
            <w:tcBorders>
              <w:top w:val="nil"/>
              <w:left w:val="nil"/>
              <w:bottom w:val="single" w:sz="4" w:space="0" w:color="auto"/>
              <w:right w:val="single" w:sz="4" w:space="0" w:color="auto"/>
            </w:tcBorders>
            <w:shd w:val="clear" w:color="000000" w:fill="99FF66"/>
            <w:noWrap/>
            <w:vAlign w:val="center"/>
            <w:hideMark/>
          </w:tcPr>
          <w:p w14:paraId="0C9601B6" w14:textId="77777777" w:rsidR="00581251" w:rsidRPr="009E64CD" w:rsidRDefault="00581251" w:rsidP="00581251">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0.158</w:t>
            </w:r>
          </w:p>
        </w:tc>
        <w:tc>
          <w:tcPr>
            <w:tcW w:w="299" w:type="pct"/>
            <w:tcBorders>
              <w:top w:val="nil"/>
              <w:left w:val="nil"/>
              <w:bottom w:val="single" w:sz="4" w:space="0" w:color="auto"/>
              <w:right w:val="single" w:sz="4" w:space="0" w:color="auto"/>
            </w:tcBorders>
            <w:shd w:val="clear" w:color="000000" w:fill="99FF66"/>
            <w:noWrap/>
            <w:vAlign w:val="center"/>
            <w:hideMark/>
          </w:tcPr>
          <w:p w14:paraId="71CC5863" w14:textId="77777777" w:rsidR="00581251" w:rsidRPr="009E64CD" w:rsidRDefault="00581251" w:rsidP="00581251">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w:t>
            </w:r>
          </w:p>
        </w:tc>
        <w:tc>
          <w:tcPr>
            <w:tcW w:w="398" w:type="pct"/>
            <w:tcBorders>
              <w:top w:val="nil"/>
              <w:left w:val="nil"/>
              <w:bottom w:val="single" w:sz="4" w:space="0" w:color="auto"/>
              <w:right w:val="single" w:sz="4" w:space="0" w:color="auto"/>
            </w:tcBorders>
            <w:shd w:val="clear" w:color="000000" w:fill="99FF66"/>
            <w:noWrap/>
            <w:vAlign w:val="center"/>
            <w:hideMark/>
          </w:tcPr>
          <w:p w14:paraId="4767D3C9" w14:textId="77777777" w:rsidR="00581251" w:rsidRPr="009E64CD" w:rsidRDefault="00581251" w:rsidP="00581251">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0.120</w:t>
            </w:r>
          </w:p>
        </w:tc>
        <w:tc>
          <w:tcPr>
            <w:tcW w:w="252" w:type="pct"/>
            <w:tcBorders>
              <w:top w:val="nil"/>
              <w:left w:val="nil"/>
              <w:bottom w:val="single" w:sz="4" w:space="0" w:color="auto"/>
              <w:right w:val="single" w:sz="12" w:space="0" w:color="auto"/>
            </w:tcBorders>
            <w:shd w:val="clear" w:color="000000" w:fill="99FF66"/>
            <w:noWrap/>
            <w:vAlign w:val="center"/>
            <w:hideMark/>
          </w:tcPr>
          <w:p w14:paraId="7534AFBE" w14:textId="77777777" w:rsidR="00581251" w:rsidRPr="009E64CD" w:rsidRDefault="00581251" w:rsidP="00581251">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w:t>
            </w:r>
          </w:p>
        </w:tc>
      </w:tr>
      <w:tr w:rsidR="006E2304" w:rsidRPr="00581251" w14:paraId="1CD67CFC" w14:textId="77777777" w:rsidTr="006E2304">
        <w:trPr>
          <w:trHeight w:val="255"/>
        </w:trPr>
        <w:tc>
          <w:tcPr>
            <w:tcW w:w="288" w:type="pct"/>
            <w:tcBorders>
              <w:top w:val="nil"/>
              <w:left w:val="single" w:sz="12" w:space="0" w:color="auto"/>
              <w:bottom w:val="single" w:sz="4" w:space="0" w:color="auto"/>
              <w:right w:val="single" w:sz="4" w:space="0" w:color="auto"/>
            </w:tcBorders>
            <w:shd w:val="clear" w:color="000000" w:fill="99FF66"/>
            <w:noWrap/>
            <w:vAlign w:val="center"/>
            <w:hideMark/>
          </w:tcPr>
          <w:p w14:paraId="199F2D95"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6</w:t>
            </w:r>
          </w:p>
        </w:tc>
        <w:tc>
          <w:tcPr>
            <w:tcW w:w="250" w:type="pct"/>
            <w:tcBorders>
              <w:top w:val="nil"/>
              <w:left w:val="nil"/>
              <w:bottom w:val="single" w:sz="4" w:space="0" w:color="auto"/>
              <w:right w:val="single" w:sz="4" w:space="0" w:color="auto"/>
            </w:tcBorders>
            <w:shd w:val="clear" w:color="000000" w:fill="99FF66"/>
            <w:noWrap/>
            <w:vAlign w:val="center"/>
            <w:hideMark/>
          </w:tcPr>
          <w:p w14:paraId="0AA465A1"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374227</w:t>
            </w:r>
          </w:p>
        </w:tc>
        <w:tc>
          <w:tcPr>
            <w:tcW w:w="250" w:type="pct"/>
            <w:tcBorders>
              <w:top w:val="nil"/>
              <w:left w:val="nil"/>
              <w:bottom w:val="single" w:sz="4" w:space="0" w:color="auto"/>
              <w:right w:val="single" w:sz="12" w:space="0" w:color="auto"/>
            </w:tcBorders>
            <w:shd w:val="clear" w:color="000000" w:fill="99FF66"/>
            <w:noWrap/>
            <w:vAlign w:val="center"/>
            <w:hideMark/>
          </w:tcPr>
          <w:p w14:paraId="5FDB8ED1"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319364</w:t>
            </w:r>
          </w:p>
        </w:tc>
        <w:tc>
          <w:tcPr>
            <w:tcW w:w="807" w:type="pct"/>
            <w:tcBorders>
              <w:top w:val="nil"/>
              <w:left w:val="nil"/>
              <w:bottom w:val="single" w:sz="4" w:space="0" w:color="auto"/>
              <w:right w:val="nil"/>
            </w:tcBorders>
            <w:shd w:val="clear" w:color="000000" w:fill="99FF66"/>
            <w:noWrap/>
            <w:vAlign w:val="center"/>
            <w:hideMark/>
          </w:tcPr>
          <w:p w14:paraId="0502C866" w14:textId="77777777" w:rsidR="00581251" w:rsidRPr="00581251" w:rsidRDefault="00581251" w:rsidP="00581251">
            <w:pPr>
              <w:spacing w:line="240" w:lineRule="auto"/>
              <w:jc w:val="left"/>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Newport Canal SSSI</w:t>
            </w:r>
          </w:p>
        </w:tc>
        <w:tc>
          <w:tcPr>
            <w:tcW w:w="196" w:type="pct"/>
            <w:tcBorders>
              <w:top w:val="nil"/>
              <w:left w:val="single" w:sz="12" w:space="0" w:color="auto"/>
              <w:bottom w:val="single" w:sz="4" w:space="0" w:color="auto"/>
              <w:right w:val="single" w:sz="4" w:space="0" w:color="auto"/>
            </w:tcBorders>
            <w:shd w:val="clear" w:color="000000" w:fill="99FF66"/>
            <w:noWrap/>
            <w:vAlign w:val="center"/>
            <w:hideMark/>
          </w:tcPr>
          <w:p w14:paraId="56CEB264"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1.0</w:t>
            </w:r>
          </w:p>
        </w:tc>
        <w:tc>
          <w:tcPr>
            <w:tcW w:w="242" w:type="pct"/>
            <w:tcBorders>
              <w:top w:val="nil"/>
              <w:left w:val="nil"/>
              <w:bottom w:val="single" w:sz="4" w:space="0" w:color="auto"/>
              <w:right w:val="single" w:sz="4" w:space="0" w:color="auto"/>
            </w:tcBorders>
            <w:shd w:val="clear" w:color="000000" w:fill="99FF66"/>
            <w:noWrap/>
            <w:vAlign w:val="center"/>
            <w:hideMark/>
          </w:tcPr>
          <w:p w14:paraId="529E8F27"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w:t>
            </w:r>
          </w:p>
        </w:tc>
        <w:tc>
          <w:tcPr>
            <w:tcW w:w="325" w:type="pct"/>
            <w:tcBorders>
              <w:top w:val="nil"/>
              <w:left w:val="nil"/>
              <w:bottom w:val="single" w:sz="4" w:space="0" w:color="auto"/>
              <w:right w:val="single" w:sz="12" w:space="0" w:color="auto"/>
            </w:tcBorders>
            <w:shd w:val="clear" w:color="000000" w:fill="99FF66"/>
            <w:noWrap/>
            <w:vAlign w:val="center"/>
            <w:hideMark/>
          </w:tcPr>
          <w:p w14:paraId="27E6A96E"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0.02</w:t>
            </w:r>
          </w:p>
        </w:tc>
        <w:tc>
          <w:tcPr>
            <w:tcW w:w="399" w:type="pct"/>
            <w:tcBorders>
              <w:top w:val="nil"/>
              <w:left w:val="nil"/>
              <w:bottom w:val="single" w:sz="4" w:space="0" w:color="auto"/>
              <w:right w:val="single" w:sz="4" w:space="0" w:color="auto"/>
            </w:tcBorders>
            <w:shd w:val="clear" w:color="000000" w:fill="99FF66"/>
            <w:noWrap/>
            <w:vAlign w:val="center"/>
            <w:hideMark/>
          </w:tcPr>
          <w:p w14:paraId="56FEA7C4"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0.027</w:t>
            </w:r>
          </w:p>
        </w:tc>
        <w:tc>
          <w:tcPr>
            <w:tcW w:w="249" w:type="pct"/>
            <w:tcBorders>
              <w:top w:val="single" w:sz="4" w:space="0" w:color="auto"/>
              <w:left w:val="single" w:sz="4" w:space="0" w:color="auto"/>
              <w:bottom w:val="single" w:sz="4" w:space="0" w:color="auto"/>
              <w:right w:val="single" w:sz="4" w:space="0" w:color="auto"/>
            </w:tcBorders>
            <w:shd w:val="clear" w:color="000000" w:fill="99FF66"/>
            <w:noWrap/>
            <w:vAlign w:val="center"/>
            <w:hideMark/>
          </w:tcPr>
          <w:p w14:paraId="0276FCFF" w14:textId="77777777" w:rsidR="00581251" w:rsidRPr="009E64CD" w:rsidRDefault="00581251" w:rsidP="00581251">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2.7</w:t>
            </w:r>
          </w:p>
        </w:tc>
        <w:tc>
          <w:tcPr>
            <w:tcW w:w="348" w:type="pct"/>
            <w:tcBorders>
              <w:top w:val="nil"/>
              <w:left w:val="nil"/>
              <w:bottom w:val="single" w:sz="4" w:space="0" w:color="auto"/>
              <w:right w:val="single" w:sz="4" w:space="0" w:color="auto"/>
            </w:tcBorders>
            <w:shd w:val="clear" w:color="000000" w:fill="99FF66"/>
            <w:noWrap/>
            <w:vAlign w:val="center"/>
            <w:hideMark/>
          </w:tcPr>
          <w:p w14:paraId="29D4809B" w14:textId="77777777" w:rsidR="00581251" w:rsidRPr="009E64CD" w:rsidRDefault="00581251" w:rsidP="00581251">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0.020</w:t>
            </w:r>
          </w:p>
        </w:tc>
        <w:tc>
          <w:tcPr>
            <w:tcW w:w="299" w:type="pct"/>
            <w:tcBorders>
              <w:top w:val="single" w:sz="4" w:space="0" w:color="auto"/>
              <w:left w:val="single" w:sz="4" w:space="0" w:color="auto"/>
              <w:bottom w:val="single" w:sz="4" w:space="0" w:color="auto"/>
              <w:right w:val="single" w:sz="12" w:space="0" w:color="auto"/>
            </w:tcBorders>
            <w:shd w:val="clear" w:color="000000" w:fill="99FF66"/>
            <w:noWrap/>
            <w:vAlign w:val="center"/>
            <w:hideMark/>
          </w:tcPr>
          <w:p w14:paraId="5856761A" w14:textId="77777777" w:rsidR="00581251" w:rsidRPr="009E64CD" w:rsidRDefault="00581251" w:rsidP="00581251">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2.0</w:t>
            </w:r>
          </w:p>
        </w:tc>
        <w:tc>
          <w:tcPr>
            <w:tcW w:w="398" w:type="pct"/>
            <w:tcBorders>
              <w:top w:val="nil"/>
              <w:left w:val="nil"/>
              <w:bottom w:val="single" w:sz="4" w:space="0" w:color="auto"/>
              <w:right w:val="single" w:sz="4" w:space="0" w:color="auto"/>
            </w:tcBorders>
            <w:shd w:val="clear" w:color="000000" w:fill="99FF66"/>
            <w:noWrap/>
            <w:vAlign w:val="center"/>
            <w:hideMark/>
          </w:tcPr>
          <w:p w14:paraId="07FDB258" w14:textId="77777777" w:rsidR="00581251" w:rsidRPr="009E64CD" w:rsidRDefault="00581251" w:rsidP="00581251">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0.140</w:t>
            </w:r>
          </w:p>
        </w:tc>
        <w:tc>
          <w:tcPr>
            <w:tcW w:w="299" w:type="pct"/>
            <w:tcBorders>
              <w:top w:val="nil"/>
              <w:left w:val="nil"/>
              <w:bottom w:val="single" w:sz="4" w:space="0" w:color="auto"/>
              <w:right w:val="single" w:sz="4" w:space="0" w:color="auto"/>
            </w:tcBorders>
            <w:shd w:val="clear" w:color="000000" w:fill="99FF66"/>
            <w:noWrap/>
            <w:vAlign w:val="center"/>
            <w:hideMark/>
          </w:tcPr>
          <w:p w14:paraId="2AAF86DA" w14:textId="77777777" w:rsidR="00581251" w:rsidRPr="009E64CD" w:rsidRDefault="00581251" w:rsidP="00581251">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w:t>
            </w:r>
          </w:p>
        </w:tc>
        <w:tc>
          <w:tcPr>
            <w:tcW w:w="398" w:type="pct"/>
            <w:tcBorders>
              <w:top w:val="nil"/>
              <w:left w:val="nil"/>
              <w:bottom w:val="single" w:sz="4" w:space="0" w:color="auto"/>
              <w:right w:val="single" w:sz="4" w:space="0" w:color="auto"/>
            </w:tcBorders>
            <w:shd w:val="clear" w:color="000000" w:fill="99FF66"/>
            <w:noWrap/>
            <w:vAlign w:val="center"/>
            <w:hideMark/>
          </w:tcPr>
          <w:p w14:paraId="2AD52B78" w14:textId="77777777" w:rsidR="00581251" w:rsidRPr="009E64CD" w:rsidRDefault="00581251" w:rsidP="00581251">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0.106</w:t>
            </w:r>
          </w:p>
        </w:tc>
        <w:tc>
          <w:tcPr>
            <w:tcW w:w="252" w:type="pct"/>
            <w:tcBorders>
              <w:top w:val="nil"/>
              <w:left w:val="nil"/>
              <w:bottom w:val="single" w:sz="4" w:space="0" w:color="auto"/>
              <w:right w:val="single" w:sz="12" w:space="0" w:color="auto"/>
            </w:tcBorders>
            <w:shd w:val="clear" w:color="000000" w:fill="99FF66"/>
            <w:noWrap/>
            <w:vAlign w:val="center"/>
            <w:hideMark/>
          </w:tcPr>
          <w:p w14:paraId="4EF15F01" w14:textId="77777777" w:rsidR="00581251" w:rsidRPr="009E64CD" w:rsidRDefault="00581251" w:rsidP="00581251">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w:t>
            </w:r>
          </w:p>
        </w:tc>
      </w:tr>
      <w:tr w:rsidR="006E2304" w:rsidRPr="00581251" w14:paraId="4059EEDD" w14:textId="77777777" w:rsidTr="006E2304">
        <w:trPr>
          <w:trHeight w:val="255"/>
        </w:trPr>
        <w:tc>
          <w:tcPr>
            <w:tcW w:w="288" w:type="pct"/>
            <w:tcBorders>
              <w:top w:val="nil"/>
              <w:left w:val="single" w:sz="12" w:space="0" w:color="auto"/>
              <w:bottom w:val="single" w:sz="4" w:space="0" w:color="auto"/>
              <w:right w:val="single" w:sz="4" w:space="0" w:color="auto"/>
            </w:tcBorders>
            <w:shd w:val="clear" w:color="000000" w:fill="99FF66"/>
            <w:noWrap/>
            <w:vAlign w:val="center"/>
            <w:hideMark/>
          </w:tcPr>
          <w:p w14:paraId="6B859E4B"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7</w:t>
            </w:r>
          </w:p>
        </w:tc>
        <w:tc>
          <w:tcPr>
            <w:tcW w:w="250" w:type="pct"/>
            <w:tcBorders>
              <w:top w:val="nil"/>
              <w:left w:val="nil"/>
              <w:bottom w:val="single" w:sz="4" w:space="0" w:color="auto"/>
              <w:right w:val="single" w:sz="4" w:space="0" w:color="auto"/>
            </w:tcBorders>
            <w:shd w:val="clear" w:color="000000" w:fill="99FF66"/>
            <w:noWrap/>
            <w:vAlign w:val="center"/>
            <w:hideMark/>
          </w:tcPr>
          <w:p w14:paraId="00169FC8"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375078</w:t>
            </w:r>
          </w:p>
        </w:tc>
        <w:tc>
          <w:tcPr>
            <w:tcW w:w="250" w:type="pct"/>
            <w:tcBorders>
              <w:top w:val="nil"/>
              <w:left w:val="nil"/>
              <w:bottom w:val="single" w:sz="4" w:space="0" w:color="auto"/>
              <w:right w:val="single" w:sz="12" w:space="0" w:color="auto"/>
            </w:tcBorders>
            <w:shd w:val="clear" w:color="000000" w:fill="99FF66"/>
            <w:noWrap/>
            <w:vAlign w:val="center"/>
            <w:hideMark/>
          </w:tcPr>
          <w:p w14:paraId="7EFC6AEF"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319955</w:t>
            </w:r>
          </w:p>
        </w:tc>
        <w:tc>
          <w:tcPr>
            <w:tcW w:w="807" w:type="pct"/>
            <w:tcBorders>
              <w:top w:val="nil"/>
              <w:left w:val="nil"/>
              <w:bottom w:val="single" w:sz="4" w:space="0" w:color="auto"/>
              <w:right w:val="nil"/>
            </w:tcBorders>
            <w:shd w:val="clear" w:color="000000" w:fill="99FF66"/>
            <w:noWrap/>
            <w:vAlign w:val="center"/>
            <w:hideMark/>
          </w:tcPr>
          <w:p w14:paraId="349F4445" w14:textId="77777777" w:rsidR="00581251" w:rsidRPr="00581251" w:rsidRDefault="00581251" w:rsidP="00581251">
            <w:pPr>
              <w:spacing w:line="240" w:lineRule="auto"/>
              <w:jc w:val="left"/>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Newport Canal SSSI</w:t>
            </w:r>
          </w:p>
        </w:tc>
        <w:tc>
          <w:tcPr>
            <w:tcW w:w="196" w:type="pct"/>
            <w:tcBorders>
              <w:top w:val="nil"/>
              <w:left w:val="single" w:sz="12" w:space="0" w:color="auto"/>
              <w:bottom w:val="single" w:sz="4" w:space="0" w:color="auto"/>
              <w:right w:val="single" w:sz="4" w:space="0" w:color="auto"/>
            </w:tcBorders>
            <w:shd w:val="clear" w:color="000000" w:fill="99FF66"/>
            <w:noWrap/>
            <w:vAlign w:val="center"/>
            <w:hideMark/>
          </w:tcPr>
          <w:p w14:paraId="5D0ACC7A"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1.0</w:t>
            </w:r>
          </w:p>
        </w:tc>
        <w:tc>
          <w:tcPr>
            <w:tcW w:w="242" w:type="pct"/>
            <w:tcBorders>
              <w:top w:val="nil"/>
              <w:left w:val="nil"/>
              <w:bottom w:val="single" w:sz="4" w:space="0" w:color="auto"/>
              <w:right w:val="single" w:sz="4" w:space="0" w:color="auto"/>
            </w:tcBorders>
            <w:shd w:val="clear" w:color="000000" w:fill="99FF66"/>
            <w:noWrap/>
            <w:vAlign w:val="center"/>
            <w:hideMark/>
          </w:tcPr>
          <w:p w14:paraId="0253541E"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w:t>
            </w:r>
          </w:p>
        </w:tc>
        <w:tc>
          <w:tcPr>
            <w:tcW w:w="325" w:type="pct"/>
            <w:tcBorders>
              <w:top w:val="nil"/>
              <w:left w:val="nil"/>
              <w:bottom w:val="single" w:sz="4" w:space="0" w:color="auto"/>
              <w:right w:val="single" w:sz="12" w:space="0" w:color="auto"/>
            </w:tcBorders>
            <w:shd w:val="clear" w:color="000000" w:fill="99FF66"/>
            <w:noWrap/>
            <w:vAlign w:val="center"/>
            <w:hideMark/>
          </w:tcPr>
          <w:p w14:paraId="51CEB6AC"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0.02</w:t>
            </w:r>
          </w:p>
        </w:tc>
        <w:tc>
          <w:tcPr>
            <w:tcW w:w="399" w:type="pct"/>
            <w:tcBorders>
              <w:top w:val="nil"/>
              <w:left w:val="nil"/>
              <w:bottom w:val="single" w:sz="4" w:space="0" w:color="auto"/>
              <w:right w:val="single" w:sz="4" w:space="0" w:color="auto"/>
            </w:tcBorders>
            <w:shd w:val="clear" w:color="000000" w:fill="99FF66"/>
            <w:noWrap/>
            <w:vAlign w:val="center"/>
            <w:hideMark/>
          </w:tcPr>
          <w:p w14:paraId="0242D209"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0.020</w:t>
            </w:r>
          </w:p>
        </w:tc>
        <w:tc>
          <w:tcPr>
            <w:tcW w:w="249" w:type="pct"/>
            <w:tcBorders>
              <w:top w:val="single" w:sz="4" w:space="0" w:color="auto"/>
              <w:left w:val="single" w:sz="4" w:space="0" w:color="auto"/>
              <w:bottom w:val="single" w:sz="4" w:space="0" w:color="auto"/>
              <w:right w:val="single" w:sz="4" w:space="0" w:color="auto"/>
            </w:tcBorders>
            <w:shd w:val="clear" w:color="000000" w:fill="99FF66"/>
            <w:noWrap/>
            <w:vAlign w:val="center"/>
            <w:hideMark/>
          </w:tcPr>
          <w:p w14:paraId="58805CD0" w14:textId="77777777" w:rsidR="00581251" w:rsidRPr="009E64CD" w:rsidRDefault="00581251" w:rsidP="00581251">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2.0</w:t>
            </w:r>
          </w:p>
        </w:tc>
        <w:tc>
          <w:tcPr>
            <w:tcW w:w="348" w:type="pct"/>
            <w:tcBorders>
              <w:top w:val="nil"/>
              <w:left w:val="nil"/>
              <w:bottom w:val="single" w:sz="4" w:space="0" w:color="auto"/>
              <w:right w:val="single" w:sz="4" w:space="0" w:color="auto"/>
            </w:tcBorders>
            <w:shd w:val="clear" w:color="000000" w:fill="99FF66"/>
            <w:noWrap/>
            <w:vAlign w:val="center"/>
            <w:hideMark/>
          </w:tcPr>
          <w:p w14:paraId="4F758496" w14:textId="77777777" w:rsidR="00581251" w:rsidRPr="009E64CD" w:rsidRDefault="00581251" w:rsidP="00581251">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0.015</w:t>
            </w:r>
          </w:p>
        </w:tc>
        <w:tc>
          <w:tcPr>
            <w:tcW w:w="299" w:type="pct"/>
            <w:tcBorders>
              <w:top w:val="single" w:sz="4" w:space="0" w:color="auto"/>
              <w:left w:val="single" w:sz="4" w:space="0" w:color="auto"/>
              <w:bottom w:val="single" w:sz="4" w:space="0" w:color="auto"/>
              <w:right w:val="single" w:sz="12" w:space="0" w:color="auto"/>
            </w:tcBorders>
            <w:shd w:val="clear" w:color="000000" w:fill="99FF66"/>
            <w:noWrap/>
            <w:vAlign w:val="center"/>
            <w:hideMark/>
          </w:tcPr>
          <w:p w14:paraId="6A6C43FC" w14:textId="77777777" w:rsidR="00581251" w:rsidRPr="009E64CD" w:rsidRDefault="00581251" w:rsidP="00581251">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1.5</w:t>
            </w:r>
          </w:p>
        </w:tc>
        <w:tc>
          <w:tcPr>
            <w:tcW w:w="398" w:type="pct"/>
            <w:tcBorders>
              <w:top w:val="nil"/>
              <w:left w:val="nil"/>
              <w:bottom w:val="single" w:sz="4" w:space="0" w:color="auto"/>
              <w:right w:val="single" w:sz="4" w:space="0" w:color="auto"/>
            </w:tcBorders>
            <w:shd w:val="clear" w:color="000000" w:fill="99FF66"/>
            <w:noWrap/>
            <w:vAlign w:val="center"/>
            <w:hideMark/>
          </w:tcPr>
          <w:p w14:paraId="5678FE0D" w14:textId="77777777" w:rsidR="00581251" w:rsidRPr="009E64CD" w:rsidRDefault="00581251" w:rsidP="00581251">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0.102</w:t>
            </w:r>
          </w:p>
        </w:tc>
        <w:tc>
          <w:tcPr>
            <w:tcW w:w="299" w:type="pct"/>
            <w:tcBorders>
              <w:top w:val="nil"/>
              <w:left w:val="nil"/>
              <w:bottom w:val="single" w:sz="4" w:space="0" w:color="auto"/>
              <w:right w:val="single" w:sz="4" w:space="0" w:color="auto"/>
            </w:tcBorders>
            <w:shd w:val="clear" w:color="000000" w:fill="99FF66"/>
            <w:noWrap/>
            <w:vAlign w:val="center"/>
            <w:hideMark/>
          </w:tcPr>
          <w:p w14:paraId="7AB71AF3" w14:textId="77777777" w:rsidR="00581251" w:rsidRPr="009E64CD" w:rsidRDefault="00581251" w:rsidP="00581251">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w:t>
            </w:r>
          </w:p>
        </w:tc>
        <w:tc>
          <w:tcPr>
            <w:tcW w:w="398" w:type="pct"/>
            <w:tcBorders>
              <w:top w:val="nil"/>
              <w:left w:val="nil"/>
              <w:bottom w:val="single" w:sz="4" w:space="0" w:color="auto"/>
              <w:right w:val="single" w:sz="4" w:space="0" w:color="auto"/>
            </w:tcBorders>
            <w:shd w:val="clear" w:color="000000" w:fill="99FF66"/>
            <w:noWrap/>
            <w:vAlign w:val="center"/>
            <w:hideMark/>
          </w:tcPr>
          <w:p w14:paraId="5D91E180" w14:textId="77777777" w:rsidR="00581251" w:rsidRPr="009E64CD" w:rsidRDefault="00581251" w:rsidP="00581251">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0.077</w:t>
            </w:r>
          </w:p>
        </w:tc>
        <w:tc>
          <w:tcPr>
            <w:tcW w:w="252" w:type="pct"/>
            <w:tcBorders>
              <w:top w:val="nil"/>
              <w:left w:val="nil"/>
              <w:bottom w:val="single" w:sz="4" w:space="0" w:color="auto"/>
              <w:right w:val="single" w:sz="12" w:space="0" w:color="auto"/>
            </w:tcBorders>
            <w:shd w:val="clear" w:color="000000" w:fill="99FF66"/>
            <w:noWrap/>
            <w:vAlign w:val="center"/>
            <w:hideMark/>
          </w:tcPr>
          <w:p w14:paraId="4084C3D7" w14:textId="77777777" w:rsidR="00581251" w:rsidRPr="009E64CD" w:rsidRDefault="00581251" w:rsidP="00581251">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w:t>
            </w:r>
          </w:p>
        </w:tc>
      </w:tr>
      <w:tr w:rsidR="006E2304" w:rsidRPr="00581251" w14:paraId="75005C37" w14:textId="77777777" w:rsidTr="006E2304">
        <w:trPr>
          <w:trHeight w:val="255"/>
        </w:trPr>
        <w:tc>
          <w:tcPr>
            <w:tcW w:w="288" w:type="pct"/>
            <w:tcBorders>
              <w:top w:val="nil"/>
              <w:left w:val="single" w:sz="12" w:space="0" w:color="auto"/>
              <w:bottom w:val="single" w:sz="4" w:space="0" w:color="auto"/>
              <w:right w:val="single" w:sz="4" w:space="0" w:color="auto"/>
            </w:tcBorders>
            <w:shd w:val="clear" w:color="000000" w:fill="99FF66"/>
            <w:noWrap/>
            <w:vAlign w:val="center"/>
            <w:hideMark/>
          </w:tcPr>
          <w:p w14:paraId="552D735E"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8</w:t>
            </w:r>
          </w:p>
        </w:tc>
        <w:tc>
          <w:tcPr>
            <w:tcW w:w="250" w:type="pct"/>
            <w:tcBorders>
              <w:top w:val="nil"/>
              <w:left w:val="nil"/>
              <w:bottom w:val="single" w:sz="4" w:space="0" w:color="auto"/>
              <w:right w:val="single" w:sz="4" w:space="0" w:color="auto"/>
            </w:tcBorders>
            <w:shd w:val="clear" w:color="000000" w:fill="99FF66"/>
            <w:noWrap/>
            <w:vAlign w:val="center"/>
            <w:hideMark/>
          </w:tcPr>
          <w:p w14:paraId="4BAFCA3E"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378575</w:t>
            </w:r>
          </w:p>
        </w:tc>
        <w:tc>
          <w:tcPr>
            <w:tcW w:w="250" w:type="pct"/>
            <w:tcBorders>
              <w:top w:val="nil"/>
              <w:left w:val="nil"/>
              <w:bottom w:val="single" w:sz="4" w:space="0" w:color="auto"/>
              <w:right w:val="single" w:sz="12" w:space="0" w:color="auto"/>
            </w:tcBorders>
            <w:shd w:val="clear" w:color="000000" w:fill="99FF66"/>
            <w:noWrap/>
            <w:vAlign w:val="center"/>
            <w:hideMark/>
          </w:tcPr>
          <w:p w14:paraId="31EE9859"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324441</w:t>
            </w:r>
          </w:p>
        </w:tc>
        <w:tc>
          <w:tcPr>
            <w:tcW w:w="807" w:type="pct"/>
            <w:tcBorders>
              <w:top w:val="nil"/>
              <w:left w:val="nil"/>
              <w:bottom w:val="single" w:sz="4" w:space="0" w:color="auto"/>
              <w:right w:val="nil"/>
            </w:tcBorders>
            <w:shd w:val="clear" w:color="000000" w:fill="99FF66"/>
            <w:noWrap/>
            <w:vAlign w:val="center"/>
            <w:hideMark/>
          </w:tcPr>
          <w:p w14:paraId="2957506C" w14:textId="77777777" w:rsidR="00581251" w:rsidRPr="00581251" w:rsidRDefault="00581251" w:rsidP="00581251">
            <w:pPr>
              <w:spacing w:line="240" w:lineRule="auto"/>
              <w:jc w:val="left"/>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Loynton Moss SSSI</w:t>
            </w:r>
          </w:p>
        </w:tc>
        <w:tc>
          <w:tcPr>
            <w:tcW w:w="196" w:type="pct"/>
            <w:tcBorders>
              <w:top w:val="nil"/>
              <w:left w:val="single" w:sz="12" w:space="0" w:color="auto"/>
              <w:bottom w:val="single" w:sz="4" w:space="0" w:color="auto"/>
              <w:right w:val="single" w:sz="4" w:space="0" w:color="auto"/>
            </w:tcBorders>
            <w:shd w:val="clear" w:color="000000" w:fill="99FF66"/>
            <w:noWrap/>
            <w:vAlign w:val="center"/>
            <w:hideMark/>
          </w:tcPr>
          <w:p w14:paraId="15B4FAA8"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1.0</w:t>
            </w:r>
          </w:p>
        </w:tc>
        <w:tc>
          <w:tcPr>
            <w:tcW w:w="242" w:type="pct"/>
            <w:tcBorders>
              <w:top w:val="nil"/>
              <w:left w:val="nil"/>
              <w:bottom w:val="single" w:sz="4" w:space="0" w:color="auto"/>
              <w:right w:val="single" w:sz="4" w:space="0" w:color="auto"/>
            </w:tcBorders>
            <w:shd w:val="clear" w:color="000000" w:fill="99FF66"/>
            <w:noWrap/>
            <w:vAlign w:val="center"/>
            <w:hideMark/>
          </w:tcPr>
          <w:p w14:paraId="5B00B414"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10.0</w:t>
            </w:r>
          </w:p>
        </w:tc>
        <w:tc>
          <w:tcPr>
            <w:tcW w:w="325" w:type="pct"/>
            <w:tcBorders>
              <w:top w:val="nil"/>
              <w:left w:val="nil"/>
              <w:bottom w:val="single" w:sz="4" w:space="0" w:color="auto"/>
              <w:right w:val="single" w:sz="12" w:space="0" w:color="auto"/>
            </w:tcBorders>
            <w:shd w:val="clear" w:color="000000" w:fill="99FF66"/>
            <w:noWrap/>
            <w:vAlign w:val="center"/>
            <w:hideMark/>
          </w:tcPr>
          <w:p w14:paraId="4509542F"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0.03</w:t>
            </w:r>
          </w:p>
        </w:tc>
        <w:tc>
          <w:tcPr>
            <w:tcW w:w="399" w:type="pct"/>
            <w:tcBorders>
              <w:top w:val="nil"/>
              <w:left w:val="nil"/>
              <w:bottom w:val="single" w:sz="4" w:space="0" w:color="auto"/>
              <w:right w:val="single" w:sz="4" w:space="0" w:color="auto"/>
            </w:tcBorders>
            <w:shd w:val="clear" w:color="000000" w:fill="99FF66"/>
            <w:noWrap/>
            <w:vAlign w:val="center"/>
            <w:hideMark/>
          </w:tcPr>
          <w:p w14:paraId="11EF5EA7"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0.012</w:t>
            </w:r>
          </w:p>
        </w:tc>
        <w:tc>
          <w:tcPr>
            <w:tcW w:w="249" w:type="pct"/>
            <w:tcBorders>
              <w:top w:val="single" w:sz="4" w:space="0" w:color="auto"/>
              <w:left w:val="single" w:sz="4" w:space="0" w:color="auto"/>
              <w:bottom w:val="single" w:sz="4" w:space="0" w:color="auto"/>
              <w:right w:val="single" w:sz="4" w:space="0" w:color="auto"/>
            </w:tcBorders>
            <w:shd w:val="clear" w:color="000000" w:fill="99FF66"/>
            <w:noWrap/>
            <w:vAlign w:val="center"/>
            <w:hideMark/>
          </w:tcPr>
          <w:p w14:paraId="270EDC66" w14:textId="77777777" w:rsidR="00581251" w:rsidRPr="009E64CD" w:rsidRDefault="00581251" w:rsidP="00581251">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1.2</w:t>
            </w:r>
          </w:p>
        </w:tc>
        <w:tc>
          <w:tcPr>
            <w:tcW w:w="348" w:type="pct"/>
            <w:tcBorders>
              <w:top w:val="nil"/>
              <w:left w:val="nil"/>
              <w:bottom w:val="single" w:sz="4" w:space="0" w:color="auto"/>
              <w:right w:val="single" w:sz="4" w:space="0" w:color="auto"/>
            </w:tcBorders>
            <w:shd w:val="clear" w:color="000000" w:fill="99FF66"/>
            <w:noWrap/>
            <w:vAlign w:val="center"/>
            <w:hideMark/>
          </w:tcPr>
          <w:p w14:paraId="002A0395" w14:textId="77777777" w:rsidR="00581251" w:rsidRPr="009E64CD" w:rsidRDefault="00581251" w:rsidP="00581251">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0.009</w:t>
            </w:r>
          </w:p>
        </w:tc>
        <w:tc>
          <w:tcPr>
            <w:tcW w:w="299" w:type="pct"/>
            <w:tcBorders>
              <w:top w:val="nil"/>
              <w:left w:val="nil"/>
              <w:bottom w:val="single" w:sz="4" w:space="0" w:color="auto"/>
              <w:right w:val="single" w:sz="12" w:space="0" w:color="auto"/>
            </w:tcBorders>
            <w:shd w:val="clear" w:color="000000" w:fill="99FF66"/>
            <w:noWrap/>
            <w:vAlign w:val="center"/>
            <w:hideMark/>
          </w:tcPr>
          <w:p w14:paraId="66D82C64" w14:textId="77777777" w:rsidR="00581251" w:rsidRPr="009E64CD" w:rsidRDefault="00581251" w:rsidP="00581251">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0.9</w:t>
            </w:r>
          </w:p>
        </w:tc>
        <w:tc>
          <w:tcPr>
            <w:tcW w:w="398" w:type="pct"/>
            <w:tcBorders>
              <w:top w:val="nil"/>
              <w:left w:val="nil"/>
              <w:bottom w:val="single" w:sz="4" w:space="0" w:color="auto"/>
              <w:right w:val="single" w:sz="4" w:space="0" w:color="auto"/>
            </w:tcBorders>
            <w:shd w:val="clear" w:color="000000" w:fill="99FF66"/>
            <w:noWrap/>
            <w:vAlign w:val="center"/>
            <w:hideMark/>
          </w:tcPr>
          <w:p w14:paraId="0E2BDA30" w14:textId="77777777" w:rsidR="00581251" w:rsidRPr="009E64CD" w:rsidRDefault="00581251" w:rsidP="00581251">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0.094</w:t>
            </w:r>
          </w:p>
        </w:tc>
        <w:tc>
          <w:tcPr>
            <w:tcW w:w="299" w:type="pct"/>
            <w:tcBorders>
              <w:top w:val="nil"/>
              <w:left w:val="nil"/>
              <w:bottom w:val="single" w:sz="4" w:space="0" w:color="auto"/>
              <w:right w:val="single" w:sz="4" w:space="0" w:color="auto"/>
            </w:tcBorders>
            <w:shd w:val="clear" w:color="000000" w:fill="99FF66"/>
            <w:noWrap/>
            <w:vAlign w:val="center"/>
            <w:hideMark/>
          </w:tcPr>
          <w:p w14:paraId="435E2DD7" w14:textId="77777777" w:rsidR="00581251" w:rsidRPr="009E64CD" w:rsidRDefault="00581251" w:rsidP="00581251">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0.9</w:t>
            </w:r>
          </w:p>
        </w:tc>
        <w:tc>
          <w:tcPr>
            <w:tcW w:w="398" w:type="pct"/>
            <w:tcBorders>
              <w:top w:val="nil"/>
              <w:left w:val="nil"/>
              <w:bottom w:val="single" w:sz="4" w:space="0" w:color="auto"/>
              <w:right w:val="single" w:sz="4" w:space="0" w:color="auto"/>
            </w:tcBorders>
            <w:shd w:val="clear" w:color="000000" w:fill="99FF66"/>
            <w:noWrap/>
            <w:vAlign w:val="center"/>
            <w:hideMark/>
          </w:tcPr>
          <w:p w14:paraId="0F11791C" w14:textId="77777777" w:rsidR="00581251" w:rsidRPr="009E64CD" w:rsidRDefault="00581251" w:rsidP="00581251">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0.071</w:t>
            </w:r>
          </w:p>
        </w:tc>
        <w:tc>
          <w:tcPr>
            <w:tcW w:w="252" w:type="pct"/>
            <w:tcBorders>
              <w:top w:val="nil"/>
              <w:left w:val="nil"/>
              <w:bottom w:val="single" w:sz="4" w:space="0" w:color="auto"/>
              <w:right w:val="single" w:sz="12" w:space="0" w:color="auto"/>
            </w:tcBorders>
            <w:shd w:val="clear" w:color="000000" w:fill="99FF66"/>
            <w:noWrap/>
            <w:vAlign w:val="center"/>
            <w:hideMark/>
          </w:tcPr>
          <w:p w14:paraId="2C5FDF25" w14:textId="77777777" w:rsidR="00581251" w:rsidRPr="009E64CD" w:rsidRDefault="00581251" w:rsidP="00581251">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0.7</w:t>
            </w:r>
          </w:p>
        </w:tc>
      </w:tr>
      <w:tr w:rsidR="006E2304" w:rsidRPr="00581251" w14:paraId="25EEC203" w14:textId="77777777" w:rsidTr="006E2304">
        <w:trPr>
          <w:trHeight w:val="255"/>
        </w:trPr>
        <w:tc>
          <w:tcPr>
            <w:tcW w:w="288" w:type="pct"/>
            <w:tcBorders>
              <w:top w:val="nil"/>
              <w:left w:val="single" w:sz="12" w:space="0" w:color="auto"/>
              <w:bottom w:val="single" w:sz="4" w:space="0" w:color="auto"/>
              <w:right w:val="single" w:sz="4" w:space="0" w:color="auto"/>
            </w:tcBorders>
            <w:shd w:val="clear" w:color="000000" w:fill="99FF66"/>
            <w:noWrap/>
            <w:vAlign w:val="center"/>
            <w:hideMark/>
          </w:tcPr>
          <w:p w14:paraId="29DE98A7"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9</w:t>
            </w:r>
          </w:p>
        </w:tc>
        <w:tc>
          <w:tcPr>
            <w:tcW w:w="250" w:type="pct"/>
            <w:tcBorders>
              <w:top w:val="nil"/>
              <w:left w:val="nil"/>
              <w:bottom w:val="single" w:sz="4" w:space="0" w:color="auto"/>
              <w:right w:val="single" w:sz="4" w:space="0" w:color="auto"/>
            </w:tcBorders>
            <w:shd w:val="clear" w:color="000000" w:fill="99FF66"/>
            <w:noWrap/>
            <w:vAlign w:val="center"/>
            <w:hideMark/>
          </w:tcPr>
          <w:p w14:paraId="5B92FD15"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369894</w:t>
            </w:r>
          </w:p>
        </w:tc>
        <w:tc>
          <w:tcPr>
            <w:tcW w:w="250" w:type="pct"/>
            <w:tcBorders>
              <w:top w:val="nil"/>
              <w:left w:val="nil"/>
              <w:bottom w:val="single" w:sz="4" w:space="0" w:color="auto"/>
              <w:right w:val="single" w:sz="12" w:space="0" w:color="auto"/>
            </w:tcBorders>
            <w:shd w:val="clear" w:color="000000" w:fill="99FF66"/>
            <w:noWrap/>
            <w:vAlign w:val="center"/>
            <w:hideMark/>
          </w:tcPr>
          <w:p w14:paraId="3103F43C"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330289</w:t>
            </w:r>
          </w:p>
        </w:tc>
        <w:tc>
          <w:tcPr>
            <w:tcW w:w="807" w:type="pct"/>
            <w:tcBorders>
              <w:top w:val="nil"/>
              <w:left w:val="nil"/>
              <w:bottom w:val="single" w:sz="4" w:space="0" w:color="auto"/>
              <w:right w:val="nil"/>
            </w:tcBorders>
            <w:shd w:val="clear" w:color="000000" w:fill="99FF66"/>
            <w:noWrap/>
            <w:vAlign w:val="center"/>
            <w:hideMark/>
          </w:tcPr>
          <w:p w14:paraId="7FBD60F5" w14:textId="77777777" w:rsidR="00581251" w:rsidRPr="00581251" w:rsidRDefault="00581251" w:rsidP="00581251">
            <w:pPr>
              <w:spacing w:line="240" w:lineRule="auto"/>
              <w:jc w:val="left"/>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Tyrley Canal Cutting SSSI</w:t>
            </w:r>
          </w:p>
        </w:tc>
        <w:tc>
          <w:tcPr>
            <w:tcW w:w="196" w:type="pct"/>
            <w:tcBorders>
              <w:top w:val="nil"/>
              <w:left w:val="single" w:sz="12" w:space="0" w:color="auto"/>
              <w:bottom w:val="single" w:sz="4" w:space="0" w:color="auto"/>
              <w:right w:val="single" w:sz="4" w:space="0" w:color="auto"/>
            </w:tcBorders>
            <w:shd w:val="clear" w:color="000000" w:fill="99FF66"/>
            <w:noWrap/>
            <w:vAlign w:val="center"/>
            <w:hideMark/>
          </w:tcPr>
          <w:p w14:paraId="1F3D9BEE"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w:t>
            </w:r>
          </w:p>
        </w:tc>
        <w:tc>
          <w:tcPr>
            <w:tcW w:w="242" w:type="pct"/>
            <w:tcBorders>
              <w:top w:val="nil"/>
              <w:left w:val="nil"/>
              <w:bottom w:val="single" w:sz="4" w:space="0" w:color="auto"/>
              <w:right w:val="single" w:sz="4" w:space="0" w:color="auto"/>
            </w:tcBorders>
            <w:shd w:val="clear" w:color="000000" w:fill="99FF66"/>
            <w:noWrap/>
            <w:vAlign w:val="center"/>
            <w:hideMark/>
          </w:tcPr>
          <w:p w14:paraId="1993B5EE"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w:t>
            </w:r>
          </w:p>
        </w:tc>
        <w:tc>
          <w:tcPr>
            <w:tcW w:w="325" w:type="pct"/>
            <w:tcBorders>
              <w:top w:val="nil"/>
              <w:left w:val="nil"/>
              <w:bottom w:val="single" w:sz="4" w:space="0" w:color="auto"/>
              <w:right w:val="single" w:sz="12" w:space="0" w:color="auto"/>
            </w:tcBorders>
            <w:shd w:val="clear" w:color="000000" w:fill="99FF66"/>
            <w:noWrap/>
            <w:vAlign w:val="center"/>
            <w:hideMark/>
          </w:tcPr>
          <w:p w14:paraId="52B73557"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w:t>
            </w:r>
          </w:p>
        </w:tc>
        <w:tc>
          <w:tcPr>
            <w:tcW w:w="399" w:type="pct"/>
            <w:tcBorders>
              <w:top w:val="nil"/>
              <w:left w:val="nil"/>
              <w:bottom w:val="single" w:sz="4" w:space="0" w:color="auto"/>
              <w:right w:val="single" w:sz="4" w:space="0" w:color="auto"/>
            </w:tcBorders>
            <w:shd w:val="clear" w:color="000000" w:fill="99FF66"/>
            <w:noWrap/>
            <w:vAlign w:val="center"/>
            <w:hideMark/>
          </w:tcPr>
          <w:p w14:paraId="59862831"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0.009</w:t>
            </w:r>
          </w:p>
        </w:tc>
        <w:tc>
          <w:tcPr>
            <w:tcW w:w="249" w:type="pct"/>
            <w:tcBorders>
              <w:top w:val="nil"/>
              <w:left w:val="nil"/>
              <w:bottom w:val="single" w:sz="4" w:space="0" w:color="auto"/>
              <w:right w:val="single" w:sz="4" w:space="0" w:color="auto"/>
            </w:tcBorders>
            <w:shd w:val="clear" w:color="000000" w:fill="99FF66"/>
            <w:noWrap/>
            <w:vAlign w:val="center"/>
            <w:hideMark/>
          </w:tcPr>
          <w:p w14:paraId="0AC0B4A0" w14:textId="77777777" w:rsidR="00581251" w:rsidRPr="009E64CD" w:rsidRDefault="00581251" w:rsidP="00581251">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w:t>
            </w:r>
          </w:p>
        </w:tc>
        <w:tc>
          <w:tcPr>
            <w:tcW w:w="348" w:type="pct"/>
            <w:tcBorders>
              <w:top w:val="nil"/>
              <w:left w:val="nil"/>
              <w:bottom w:val="single" w:sz="4" w:space="0" w:color="auto"/>
              <w:right w:val="single" w:sz="4" w:space="0" w:color="auto"/>
            </w:tcBorders>
            <w:shd w:val="clear" w:color="000000" w:fill="99FF66"/>
            <w:noWrap/>
            <w:vAlign w:val="center"/>
            <w:hideMark/>
          </w:tcPr>
          <w:p w14:paraId="1DDE02EB" w14:textId="77777777" w:rsidR="00581251" w:rsidRPr="009E64CD" w:rsidRDefault="00581251" w:rsidP="00581251">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0.007</w:t>
            </w:r>
          </w:p>
        </w:tc>
        <w:tc>
          <w:tcPr>
            <w:tcW w:w="299" w:type="pct"/>
            <w:tcBorders>
              <w:top w:val="nil"/>
              <w:left w:val="nil"/>
              <w:bottom w:val="single" w:sz="4" w:space="0" w:color="auto"/>
              <w:right w:val="single" w:sz="12" w:space="0" w:color="auto"/>
            </w:tcBorders>
            <w:shd w:val="clear" w:color="000000" w:fill="99FF66"/>
            <w:noWrap/>
            <w:vAlign w:val="center"/>
            <w:hideMark/>
          </w:tcPr>
          <w:p w14:paraId="6922ABF6" w14:textId="77777777" w:rsidR="00581251" w:rsidRPr="009E64CD" w:rsidRDefault="00581251" w:rsidP="00581251">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w:t>
            </w:r>
          </w:p>
        </w:tc>
        <w:tc>
          <w:tcPr>
            <w:tcW w:w="398" w:type="pct"/>
            <w:tcBorders>
              <w:top w:val="nil"/>
              <w:left w:val="nil"/>
              <w:bottom w:val="single" w:sz="4" w:space="0" w:color="auto"/>
              <w:right w:val="single" w:sz="4" w:space="0" w:color="auto"/>
            </w:tcBorders>
            <w:shd w:val="clear" w:color="000000" w:fill="99FF66"/>
            <w:noWrap/>
            <w:vAlign w:val="center"/>
            <w:hideMark/>
          </w:tcPr>
          <w:p w14:paraId="722BFE37" w14:textId="77777777" w:rsidR="00581251" w:rsidRPr="009E64CD" w:rsidRDefault="00581251" w:rsidP="00581251">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w:t>
            </w:r>
          </w:p>
        </w:tc>
        <w:tc>
          <w:tcPr>
            <w:tcW w:w="299" w:type="pct"/>
            <w:tcBorders>
              <w:top w:val="nil"/>
              <w:left w:val="nil"/>
              <w:bottom w:val="single" w:sz="4" w:space="0" w:color="auto"/>
              <w:right w:val="single" w:sz="4" w:space="0" w:color="auto"/>
            </w:tcBorders>
            <w:shd w:val="clear" w:color="000000" w:fill="99FF66"/>
            <w:noWrap/>
            <w:vAlign w:val="center"/>
            <w:hideMark/>
          </w:tcPr>
          <w:p w14:paraId="1CC47BDE" w14:textId="77777777" w:rsidR="00581251" w:rsidRPr="009E64CD" w:rsidRDefault="00581251" w:rsidP="00581251">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w:t>
            </w:r>
          </w:p>
        </w:tc>
        <w:tc>
          <w:tcPr>
            <w:tcW w:w="398" w:type="pct"/>
            <w:tcBorders>
              <w:top w:val="nil"/>
              <w:left w:val="nil"/>
              <w:bottom w:val="single" w:sz="4" w:space="0" w:color="auto"/>
              <w:right w:val="single" w:sz="4" w:space="0" w:color="auto"/>
            </w:tcBorders>
            <w:shd w:val="clear" w:color="000000" w:fill="99FF66"/>
            <w:noWrap/>
            <w:vAlign w:val="center"/>
            <w:hideMark/>
          </w:tcPr>
          <w:p w14:paraId="38D0BF1A" w14:textId="77777777" w:rsidR="00581251" w:rsidRPr="009E64CD" w:rsidRDefault="00581251" w:rsidP="00581251">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w:t>
            </w:r>
          </w:p>
        </w:tc>
        <w:tc>
          <w:tcPr>
            <w:tcW w:w="252" w:type="pct"/>
            <w:tcBorders>
              <w:top w:val="nil"/>
              <w:left w:val="nil"/>
              <w:bottom w:val="single" w:sz="4" w:space="0" w:color="auto"/>
              <w:right w:val="single" w:sz="12" w:space="0" w:color="auto"/>
            </w:tcBorders>
            <w:shd w:val="clear" w:color="000000" w:fill="99FF66"/>
            <w:noWrap/>
            <w:vAlign w:val="center"/>
            <w:hideMark/>
          </w:tcPr>
          <w:p w14:paraId="3B401EEA" w14:textId="77777777" w:rsidR="00581251" w:rsidRPr="009E64CD" w:rsidRDefault="00581251" w:rsidP="00581251">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w:t>
            </w:r>
          </w:p>
        </w:tc>
      </w:tr>
      <w:tr w:rsidR="006E2304" w:rsidRPr="00581251" w14:paraId="295CA841" w14:textId="77777777" w:rsidTr="006E2304">
        <w:trPr>
          <w:trHeight w:val="255"/>
        </w:trPr>
        <w:tc>
          <w:tcPr>
            <w:tcW w:w="288" w:type="pct"/>
            <w:tcBorders>
              <w:top w:val="nil"/>
              <w:left w:val="single" w:sz="12" w:space="0" w:color="auto"/>
              <w:bottom w:val="single" w:sz="4" w:space="0" w:color="auto"/>
              <w:right w:val="single" w:sz="4" w:space="0" w:color="auto"/>
            </w:tcBorders>
            <w:shd w:val="clear" w:color="000000" w:fill="99FF66"/>
            <w:noWrap/>
            <w:vAlign w:val="center"/>
            <w:hideMark/>
          </w:tcPr>
          <w:p w14:paraId="5395C01C"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10</w:t>
            </w:r>
          </w:p>
        </w:tc>
        <w:tc>
          <w:tcPr>
            <w:tcW w:w="250" w:type="pct"/>
            <w:tcBorders>
              <w:top w:val="nil"/>
              <w:left w:val="nil"/>
              <w:bottom w:val="single" w:sz="4" w:space="0" w:color="auto"/>
              <w:right w:val="single" w:sz="4" w:space="0" w:color="auto"/>
            </w:tcBorders>
            <w:shd w:val="clear" w:color="000000" w:fill="99FF66"/>
            <w:noWrap/>
            <w:vAlign w:val="center"/>
            <w:hideMark/>
          </w:tcPr>
          <w:p w14:paraId="32F7D5E7"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362348</w:t>
            </w:r>
          </w:p>
        </w:tc>
        <w:tc>
          <w:tcPr>
            <w:tcW w:w="250" w:type="pct"/>
            <w:tcBorders>
              <w:top w:val="nil"/>
              <w:left w:val="nil"/>
              <w:bottom w:val="single" w:sz="4" w:space="0" w:color="auto"/>
              <w:right w:val="single" w:sz="12" w:space="0" w:color="auto"/>
            </w:tcBorders>
            <w:shd w:val="clear" w:color="000000" w:fill="99FF66"/>
            <w:noWrap/>
            <w:vAlign w:val="center"/>
            <w:hideMark/>
          </w:tcPr>
          <w:p w14:paraId="68D5CFB0"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326011</w:t>
            </w:r>
          </w:p>
        </w:tc>
        <w:tc>
          <w:tcPr>
            <w:tcW w:w="807" w:type="pct"/>
            <w:tcBorders>
              <w:top w:val="nil"/>
              <w:left w:val="nil"/>
              <w:bottom w:val="single" w:sz="4" w:space="0" w:color="auto"/>
              <w:right w:val="nil"/>
            </w:tcBorders>
            <w:shd w:val="clear" w:color="000000" w:fill="99FF66"/>
            <w:noWrap/>
            <w:vAlign w:val="center"/>
            <w:hideMark/>
          </w:tcPr>
          <w:p w14:paraId="6D8D8BCB" w14:textId="77777777" w:rsidR="00581251" w:rsidRPr="00581251" w:rsidRDefault="00581251" w:rsidP="00581251">
            <w:pPr>
              <w:spacing w:line="240" w:lineRule="auto"/>
              <w:jc w:val="left"/>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Hodnet Heath SSSI</w:t>
            </w:r>
          </w:p>
        </w:tc>
        <w:tc>
          <w:tcPr>
            <w:tcW w:w="196" w:type="pct"/>
            <w:tcBorders>
              <w:top w:val="nil"/>
              <w:left w:val="single" w:sz="12" w:space="0" w:color="auto"/>
              <w:bottom w:val="single" w:sz="4" w:space="0" w:color="auto"/>
              <w:right w:val="single" w:sz="4" w:space="0" w:color="auto"/>
            </w:tcBorders>
            <w:shd w:val="clear" w:color="000000" w:fill="99FF66"/>
            <w:noWrap/>
            <w:vAlign w:val="center"/>
            <w:hideMark/>
          </w:tcPr>
          <w:p w14:paraId="6A38EA6C"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1.0</w:t>
            </w:r>
          </w:p>
        </w:tc>
        <w:tc>
          <w:tcPr>
            <w:tcW w:w="242" w:type="pct"/>
            <w:tcBorders>
              <w:top w:val="nil"/>
              <w:left w:val="nil"/>
              <w:bottom w:val="single" w:sz="4" w:space="0" w:color="auto"/>
              <w:right w:val="single" w:sz="4" w:space="0" w:color="auto"/>
            </w:tcBorders>
            <w:shd w:val="clear" w:color="000000" w:fill="99FF66"/>
            <w:noWrap/>
            <w:vAlign w:val="center"/>
            <w:hideMark/>
          </w:tcPr>
          <w:p w14:paraId="24861EDB"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10.0</w:t>
            </w:r>
          </w:p>
        </w:tc>
        <w:tc>
          <w:tcPr>
            <w:tcW w:w="325" w:type="pct"/>
            <w:tcBorders>
              <w:top w:val="nil"/>
              <w:left w:val="nil"/>
              <w:bottom w:val="single" w:sz="4" w:space="0" w:color="auto"/>
              <w:right w:val="single" w:sz="12" w:space="0" w:color="auto"/>
            </w:tcBorders>
            <w:shd w:val="clear" w:color="000000" w:fill="99FF66"/>
            <w:noWrap/>
            <w:vAlign w:val="center"/>
            <w:hideMark/>
          </w:tcPr>
          <w:p w14:paraId="485A876F"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0.02</w:t>
            </w:r>
          </w:p>
        </w:tc>
        <w:tc>
          <w:tcPr>
            <w:tcW w:w="399" w:type="pct"/>
            <w:tcBorders>
              <w:top w:val="nil"/>
              <w:left w:val="nil"/>
              <w:bottom w:val="single" w:sz="4" w:space="0" w:color="auto"/>
              <w:right w:val="single" w:sz="4" w:space="0" w:color="auto"/>
            </w:tcBorders>
            <w:shd w:val="clear" w:color="000000" w:fill="99FF66"/>
            <w:noWrap/>
            <w:vAlign w:val="center"/>
            <w:hideMark/>
          </w:tcPr>
          <w:p w14:paraId="540A78ED"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0.006</w:t>
            </w:r>
          </w:p>
        </w:tc>
        <w:tc>
          <w:tcPr>
            <w:tcW w:w="249" w:type="pct"/>
            <w:tcBorders>
              <w:top w:val="nil"/>
              <w:left w:val="nil"/>
              <w:bottom w:val="single" w:sz="4" w:space="0" w:color="auto"/>
              <w:right w:val="single" w:sz="4" w:space="0" w:color="auto"/>
            </w:tcBorders>
            <w:shd w:val="clear" w:color="000000" w:fill="99FF66"/>
            <w:noWrap/>
            <w:vAlign w:val="center"/>
            <w:hideMark/>
          </w:tcPr>
          <w:p w14:paraId="30CE0081" w14:textId="77777777" w:rsidR="00581251" w:rsidRPr="009E64CD" w:rsidRDefault="00581251" w:rsidP="00581251">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0.6</w:t>
            </w:r>
          </w:p>
        </w:tc>
        <w:tc>
          <w:tcPr>
            <w:tcW w:w="348" w:type="pct"/>
            <w:tcBorders>
              <w:top w:val="nil"/>
              <w:left w:val="nil"/>
              <w:bottom w:val="single" w:sz="4" w:space="0" w:color="auto"/>
              <w:right w:val="single" w:sz="4" w:space="0" w:color="auto"/>
            </w:tcBorders>
            <w:shd w:val="clear" w:color="000000" w:fill="99FF66"/>
            <w:noWrap/>
            <w:vAlign w:val="center"/>
            <w:hideMark/>
          </w:tcPr>
          <w:p w14:paraId="69F6179F" w14:textId="77777777" w:rsidR="00581251" w:rsidRPr="009E64CD" w:rsidRDefault="00581251" w:rsidP="00581251">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0.004</w:t>
            </w:r>
          </w:p>
        </w:tc>
        <w:tc>
          <w:tcPr>
            <w:tcW w:w="299" w:type="pct"/>
            <w:tcBorders>
              <w:top w:val="nil"/>
              <w:left w:val="nil"/>
              <w:bottom w:val="single" w:sz="4" w:space="0" w:color="auto"/>
              <w:right w:val="single" w:sz="12" w:space="0" w:color="auto"/>
            </w:tcBorders>
            <w:shd w:val="clear" w:color="000000" w:fill="99FF66"/>
            <w:noWrap/>
            <w:vAlign w:val="center"/>
            <w:hideMark/>
          </w:tcPr>
          <w:p w14:paraId="20F528E6" w14:textId="77777777" w:rsidR="00581251" w:rsidRPr="009E64CD" w:rsidRDefault="00581251" w:rsidP="00581251">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0.4</w:t>
            </w:r>
          </w:p>
        </w:tc>
        <w:tc>
          <w:tcPr>
            <w:tcW w:w="398" w:type="pct"/>
            <w:tcBorders>
              <w:top w:val="nil"/>
              <w:left w:val="nil"/>
              <w:bottom w:val="single" w:sz="4" w:space="0" w:color="auto"/>
              <w:right w:val="single" w:sz="4" w:space="0" w:color="auto"/>
            </w:tcBorders>
            <w:shd w:val="clear" w:color="000000" w:fill="99FF66"/>
            <w:noWrap/>
            <w:vAlign w:val="center"/>
            <w:hideMark/>
          </w:tcPr>
          <w:p w14:paraId="782EB5E0" w14:textId="77777777" w:rsidR="00581251" w:rsidRPr="009E64CD" w:rsidRDefault="00581251" w:rsidP="00581251">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0.030</w:t>
            </w:r>
          </w:p>
        </w:tc>
        <w:tc>
          <w:tcPr>
            <w:tcW w:w="299" w:type="pct"/>
            <w:tcBorders>
              <w:top w:val="nil"/>
              <w:left w:val="nil"/>
              <w:bottom w:val="single" w:sz="4" w:space="0" w:color="auto"/>
              <w:right w:val="single" w:sz="4" w:space="0" w:color="auto"/>
            </w:tcBorders>
            <w:shd w:val="clear" w:color="000000" w:fill="99FF66"/>
            <w:noWrap/>
            <w:vAlign w:val="center"/>
            <w:hideMark/>
          </w:tcPr>
          <w:p w14:paraId="330446AA" w14:textId="77777777" w:rsidR="00581251" w:rsidRPr="009E64CD" w:rsidRDefault="00581251" w:rsidP="00581251">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0.3</w:t>
            </w:r>
          </w:p>
        </w:tc>
        <w:tc>
          <w:tcPr>
            <w:tcW w:w="398" w:type="pct"/>
            <w:tcBorders>
              <w:top w:val="nil"/>
              <w:left w:val="nil"/>
              <w:bottom w:val="single" w:sz="4" w:space="0" w:color="auto"/>
              <w:right w:val="single" w:sz="4" w:space="0" w:color="auto"/>
            </w:tcBorders>
            <w:shd w:val="clear" w:color="000000" w:fill="99FF66"/>
            <w:noWrap/>
            <w:vAlign w:val="center"/>
            <w:hideMark/>
          </w:tcPr>
          <w:p w14:paraId="4617BE00" w14:textId="77777777" w:rsidR="00581251" w:rsidRPr="009E64CD" w:rsidRDefault="00581251" w:rsidP="00581251">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0.023</w:t>
            </w:r>
          </w:p>
        </w:tc>
        <w:tc>
          <w:tcPr>
            <w:tcW w:w="252" w:type="pct"/>
            <w:tcBorders>
              <w:top w:val="nil"/>
              <w:left w:val="nil"/>
              <w:bottom w:val="single" w:sz="4" w:space="0" w:color="auto"/>
              <w:right w:val="single" w:sz="12" w:space="0" w:color="auto"/>
            </w:tcBorders>
            <w:shd w:val="clear" w:color="000000" w:fill="99FF66"/>
            <w:noWrap/>
            <w:vAlign w:val="center"/>
            <w:hideMark/>
          </w:tcPr>
          <w:p w14:paraId="17E0E277" w14:textId="77777777" w:rsidR="00581251" w:rsidRPr="009E64CD" w:rsidRDefault="00581251" w:rsidP="00581251">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0.2</w:t>
            </w:r>
          </w:p>
        </w:tc>
      </w:tr>
      <w:tr w:rsidR="006E2304" w:rsidRPr="00581251" w14:paraId="2139473E" w14:textId="77777777" w:rsidTr="006E2304">
        <w:trPr>
          <w:trHeight w:val="255"/>
        </w:trPr>
        <w:tc>
          <w:tcPr>
            <w:tcW w:w="288" w:type="pct"/>
            <w:tcBorders>
              <w:top w:val="nil"/>
              <w:left w:val="single" w:sz="12" w:space="0" w:color="auto"/>
              <w:bottom w:val="single" w:sz="4" w:space="0" w:color="auto"/>
              <w:right w:val="single" w:sz="4" w:space="0" w:color="auto"/>
            </w:tcBorders>
            <w:shd w:val="clear" w:color="000000" w:fill="99FF66"/>
            <w:noWrap/>
            <w:vAlign w:val="center"/>
            <w:hideMark/>
          </w:tcPr>
          <w:p w14:paraId="62AF81DB"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11</w:t>
            </w:r>
          </w:p>
        </w:tc>
        <w:tc>
          <w:tcPr>
            <w:tcW w:w="250" w:type="pct"/>
            <w:tcBorders>
              <w:top w:val="nil"/>
              <w:left w:val="nil"/>
              <w:bottom w:val="single" w:sz="4" w:space="0" w:color="auto"/>
              <w:right w:val="single" w:sz="4" w:space="0" w:color="auto"/>
            </w:tcBorders>
            <w:shd w:val="clear" w:color="000000" w:fill="99FF66"/>
            <w:noWrap/>
            <w:vAlign w:val="center"/>
            <w:hideMark/>
          </w:tcPr>
          <w:p w14:paraId="021589E6"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381349</w:t>
            </w:r>
          </w:p>
        </w:tc>
        <w:tc>
          <w:tcPr>
            <w:tcW w:w="250" w:type="pct"/>
            <w:tcBorders>
              <w:top w:val="nil"/>
              <w:left w:val="nil"/>
              <w:bottom w:val="single" w:sz="4" w:space="0" w:color="auto"/>
              <w:right w:val="single" w:sz="12" w:space="0" w:color="auto"/>
            </w:tcBorders>
            <w:shd w:val="clear" w:color="000000" w:fill="99FF66"/>
            <w:noWrap/>
            <w:vAlign w:val="center"/>
            <w:hideMark/>
          </w:tcPr>
          <w:p w14:paraId="0F580025"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321923</w:t>
            </w:r>
          </w:p>
        </w:tc>
        <w:tc>
          <w:tcPr>
            <w:tcW w:w="807" w:type="pct"/>
            <w:tcBorders>
              <w:top w:val="nil"/>
              <w:left w:val="nil"/>
              <w:bottom w:val="single" w:sz="4" w:space="0" w:color="auto"/>
              <w:right w:val="nil"/>
            </w:tcBorders>
            <w:shd w:val="clear" w:color="000000" w:fill="99FF66"/>
            <w:noWrap/>
            <w:vAlign w:val="center"/>
            <w:hideMark/>
          </w:tcPr>
          <w:p w14:paraId="3E0A38C7" w14:textId="77777777" w:rsidR="00581251" w:rsidRPr="00581251" w:rsidRDefault="00581251" w:rsidP="00581251">
            <w:pPr>
              <w:spacing w:line="240" w:lineRule="auto"/>
              <w:jc w:val="left"/>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Doley Common SSSI</w:t>
            </w:r>
          </w:p>
        </w:tc>
        <w:tc>
          <w:tcPr>
            <w:tcW w:w="196" w:type="pct"/>
            <w:tcBorders>
              <w:top w:val="nil"/>
              <w:left w:val="single" w:sz="12" w:space="0" w:color="auto"/>
              <w:bottom w:val="single" w:sz="4" w:space="0" w:color="auto"/>
              <w:right w:val="single" w:sz="4" w:space="0" w:color="auto"/>
            </w:tcBorders>
            <w:shd w:val="clear" w:color="000000" w:fill="99FF66"/>
            <w:noWrap/>
            <w:vAlign w:val="center"/>
            <w:hideMark/>
          </w:tcPr>
          <w:p w14:paraId="2930F0A7"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1.0</w:t>
            </w:r>
          </w:p>
        </w:tc>
        <w:tc>
          <w:tcPr>
            <w:tcW w:w="242" w:type="pct"/>
            <w:tcBorders>
              <w:top w:val="nil"/>
              <w:left w:val="nil"/>
              <w:bottom w:val="single" w:sz="4" w:space="0" w:color="auto"/>
              <w:right w:val="single" w:sz="4" w:space="0" w:color="auto"/>
            </w:tcBorders>
            <w:shd w:val="clear" w:color="000000" w:fill="99FF66"/>
            <w:noWrap/>
            <w:vAlign w:val="center"/>
            <w:hideMark/>
          </w:tcPr>
          <w:p w14:paraId="558CFFA6"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10.0</w:t>
            </w:r>
          </w:p>
        </w:tc>
        <w:tc>
          <w:tcPr>
            <w:tcW w:w="325" w:type="pct"/>
            <w:tcBorders>
              <w:top w:val="nil"/>
              <w:left w:val="nil"/>
              <w:bottom w:val="single" w:sz="4" w:space="0" w:color="auto"/>
              <w:right w:val="single" w:sz="12" w:space="0" w:color="auto"/>
            </w:tcBorders>
            <w:shd w:val="clear" w:color="000000" w:fill="99FF66"/>
            <w:noWrap/>
            <w:vAlign w:val="center"/>
            <w:hideMark/>
          </w:tcPr>
          <w:p w14:paraId="1D385A00"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0.02</w:t>
            </w:r>
          </w:p>
        </w:tc>
        <w:tc>
          <w:tcPr>
            <w:tcW w:w="399" w:type="pct"/>
            <w:tcBorders>
              <w:top w:val="nil"/>
              <w:left w:val="nil"/>
              <w:bottom w:val="single" w:sz="4" w:space="0" w:color="auto"/>
              <w:right w:val="single" w:sz="4" w:space="0" w:color="auto"/>
            </w:tcBorders>
            <w:shd w:val="clear" w:color="000000" w:fill="99FF66"/>
            <w:noWrap/>
            <w:vAlign w:val="center"/>
            <w:hideMark/>
          </w:tcPr>
          <w:p w14:paraId="15E16B8C"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0.007</w:t>
            </w:r>
          </w:p>
        </w:tc>
        <w:tc>
          <w:tcPr>
            <w:tcW w:w="249" w:type="pct"/>
            <w:tcBorders>
              <w:top w:val="nil"/>
              <w:left w:val="nil"/>
              <w:bottom w:val="single" w:sz="4" w:space="0" w:color="auto"/>
              <w:right w:val="single" w:sz="4" w:space="0" w:color="auto"/>
            </w:tcBorders>
            <w:shd w:val="clear" w:color="000000" w:fill="99FF66"/>
            <w:noWrap/>
            <w:vAlign w:val="center"/>
            <w:hideMark/>
          </w:tcPr>
          <w:p w14:paraId="03E7A085" w14:textId="77777777" w:rsidR="00581251" w:rsidRPr="009E64CD" w:rsidRDefault="00581251" w:rsidP="00581251">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0.7</w:t>
            </w:r>
          </w:p>
        </w:tc>
        <w:tc>
          <w:tcPr>
            <w:tcW w:w="348" w:type="pct"/>
            <w:tcBorders>
              <w:top w:val="nil"/>
              <w:left w:val="nil"/>
              <w:bottom w:val="single" w:sz="4" w:space="0" w:color="auto"/>
              <w:right w:val="single" w:sz="4" w:space="0" w:color="auto"/>
            </w:tcBorders>
            <w:shd w:val="clear" w:color="000000" w:fill="99FF66"/>
            <w:noWrap/>
            <w:vAlign w:val="center"/>
            <w:hideMark/>
          </w:tcPr>
          <w:p w14:paraId="6805CCCE" w14:textId="77777777" w:rsidR="00581251" w:rsidRPr="009E64CD" w:rsidRDefault="00581251" w:rsidP="00581251">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0.005</w:t>
            </w:r>
          </w:p>
        </w:tc>
        <w:tc>
          <w:tcPr>
            <w:tcW w:w="299" w:type="pct"/>
            <w:tcBorders>
              <w:top w:val="nil"/>
              <w:left w:val="nil"/>
              <w:bottom w:val="single" w:sz="4" w:space="0" w:color="auto"/>
              <w:right w:val="single" w:sz="12" w:space="0" w:color="auto"/>
            </w:tcBorders>
            <w:shd w:val="clear" w:color="000000" w:fill="99FF66"/>
            <w:noWrap/>
            <w:vAlign w:val="center"/>
            <w:hideMark/>
          </w:tcPr>
          <w:p w14:paraId="418EE768" w14:textId="77777777" w:rsidR="00581251" w:rsidRPr="009E64CD" w:rsidRDefault="00581251" w:rsidP="00581251">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0.5</w:t>
            </w:r>
          </w:p>
        </w:tc>
        <w:tc>
          <w:tcPr>
            <w:tcW w:w="398" w:type="pct"/>
            <w:tcBorders>
              <w:top w:val="nil"/>
              <w:left w:val="nil"/>
              <w:bottom w:val="single" w:sz="4" w:space="0" w:color="auto"/>
              <w:right w:val="single" w:sz="4" w:space="0" w:color="auto"/>
            </w:tcBorders>
            <w:shd w:val="clear" w:color="000000" w:fill="99FF66"/>
            <w:noWrap/>
            <w:vAlign w:val="center"/>
            <w:hideMark/>
          </w:tcPr>
          <w:p w14:paraId="22506231" w14:textId="77777777" w:rsidR="00581251" w:rsidRPr="009E64CD" w:rsidRDefault="00581251" w:rsidP="00581251">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0.034</w:t>
            </w:r>
          </w:p>
        </w:tc>
        <w:tc>
          <w:tcPr>
            <w:tcW w:w="299" w:type="pct"/>
            <w:tcBorders>
              <w:top w:val="nil"/>
              <w:left w:val="nil"/>
              <w:bottom w:val="single" w:sz="4" w:space="0" w:color="auto"/>
              <w:right w:val="single" w:sz="4" w:space="0" w:color="auto"/>
            </w:tcBorders>
            <w:shd w:val="clear" w:color="000000" w:fill="99FF66"/>
            <w:noWrap/>
            <w:vAlign w:val="center"/>
            <w:hideMark/>
          </w:tcPr>
          <w:p w14:paraId="00D3AA60" w14:textId="77777777" w:rsidR="00581251" w:rsidRPr="009E64CD" w:rsidRDefault="00581251" w:rsidP="00581251">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0.3</w:t>
            </w:r>
          </w:p>
        </w:tc>
        <w:tc>
          <w:tcPr>
            <w:tcW w:w="398" w:type="pct"/>
            <w:tcBorders>
              <w:top w:val="nil"/>
              <w:left w:val="nil"/>
              <w:bottom w:val="single" w:sz="4" w:space="0" w:color="auto"/>
              <w:right w:val="single" w:sz="4" w:space="0" w:color="auto"/>
            </w:tcBorders>
            <w:shd w:val="clear" w:color="000000" w:fill="99FF66"/>
            <w:noWrap/>
            <w:vAlign w:val="center"/>
            <w:hideMark/>
          </w:tcPr>
          <w:p w14:paraId="533BDDAB" w14:textId="77777777" w:rsidR="00581251" w:rsidRPr="009E64CD" w:rsidRDefault="00581251" w:rsidP="00581251">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0.026</w:t>
            </w:r>
          </w:p>
        </w:tc>
        <w:tc>
          <w:tcPr>
            <w:tcW w:w="252" w:type="pct"/>
            <w:tcBorders>
              <w:top w:val="nil"/>
              <w:left w:val="nil"/>
              <w:bottom w:val="single" w:sz="4" w:space="0" w:color="auto"/>
              <w:right w:val="single" w:sz="12" w:space="0" w:color="auto"/>
            </w:tcBorders>
            <w:shd w:val="clear" w:color="000000" w:fill="99FF66"/>
            <w:noWrap/>
            <w:vAlign w:val="center"/>
            <w:hideMark/>
          </w:tcPr>
          <w:p w14:paraId="3AB3DD30" w14:textId="77777777" w:rsidR="00581251" w:rsidRPr="009E64CD" w:rsidRDefault="00581251" w:rsidP="00581251">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0.3</w:t>
            </w:r>
          </w:p>
        </w:tc>
      </w:tr>
      <w:tr w:rsidR="006E2304" w:rsidRPr="00581251" w14:paraId="41CDFD9E" w14:textId="77777777" w:rsidTr="006E2304">
        <w:trPr>
          <w:trHeight w:val="255"/>
        </w:trPr>
        <w:tc>
          <w:tcPr>
            <w:tcW w:w="288" w:type="pct"/>
            <w:tcBorders>
              <w:top w:val="nil"/>
              <w:left w:val="single" w:sz="12" w:space="0" w:color="auto"/>
              <w:bottom w:val="single" w:sz="4" w:space="0" w:color="auto"/>
              <w:right w:val="single" w:sz="4" w:space="0" w:color="auto"/>
            </w:tcBorders>
            <w:shd w:val="clear" w:color="000000" w:fill="99FF66"/>
            <w:noWrap/>
            <w:vAlign w:val="center"/>
            <w:hideMark/>
          </w:tcPr>
          <w:p w14:paraId="2D6ECFF8"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12</w:t>
            </w:r>
          </w:p>
        </w:tc>
        <w:tc>
          <w:tcPr>
            <w:tcW w:w="250" w:type="pct"/>
            <w:tcBorders>
              <w:top w:val="nil"/>
              <w:left w:val="nil"/>
              <w:bottom w:val="single" w:sz="4" w:space="0" w:color="auto"/>
              <w:right w:val="single" w:sz="4" w:space="0" w:color="auto"/>
            </w:tcBorders>
            <w:shd w:val="clear" w:color="000000" w:fill="99FF66"/>
            <w:noWrap/>
            <w:vAlign w:val="center"/>
            <w:hideMark/>
          </w:tcPr>
          <w:p w14:paraId="0F2D2AA6"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371583</w:t>
            </w:r>
          </w:p>
        </w:tc>
        <w:tc>
          <w:tcPr>
            <w:tcW w:w="250" w:type="pct"/>
            <w:tcBorders>
              <w:top w:val="nil"/>
              <w:left w:val="nil"/>
              <w:bottom w:val="single" w:sz="4" w:space="0" w:color="auto"/>
              <w:right w:val="single" w:sz="12" w:space="0" w:color="auto"/>
            </w:tcBorders>
            <w:shd w:val="clear" w:color="000000" w:fill="99FF66"/>
            <w:noWrap/>
            <w:vAlign w:val="center"/>
            <w:hideMark/>
          </w:tcPr>
          <w:p w14:paraId="52C9D5B4"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313691</w:t>
            </w:r>
          </w:p>
        </w:tc>
        <w:tc>
          <w:tcPr>
            <w:tcW w:w="807" w:type="pct"/>
            <w:tcBorders>
              <w:top w:val="nil"/>
              <w:left w:val="nil"/>
              <w:bottom w:val="single" w:sz="4" w:space="0" w:color="auto"/>
              <w:right w:val="nil"/>
            </w:tcBorders>
            <w:shd w:val="clear" w:color="000000" w:fill="99FF66"/>
            <w:noWrap/>
            <w:vAlign w:val="center"/>
            <w:hideMark/>
          </w:tcPr>
          <w:p w14:paraId="24184B76" w14:textId="77777777" w:rsidR="00581251" w:rsidRPr="00581251" w:rsidRDefault="00581251" w:rsidP="00581251">
            <w:pPr>
              <w:spacing w:line="240" w:lineRule="auto"/>
              <w:jc w:val="left"/>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Muxton Marsh SSSI</w:t>
            </w:r>
          </w:p>
        </w:tc>
        <w:tc>
          <w:tcPr>
            <w:tcW w:w="196" w:type="pct"/>
            <w:tcBorders>
              <w:top w:val="nil"/>
              <w:left w:val="single" w:sz="12" w:space="0" w:color="auto"/>
              <w:bottom w:val="single" w:sz="4" w:space="0" w:color="auto"/>
              <w:right w:val="single" w:sz="4" w:space="0" w:color="auto"/>
            </w:tcBorders>
            <w:shd w:val="clear" w:color="000000" w:fill="99FF66"/>
            <w:noWrap/>
            <w:vAlign w:val="center"/>
            <w:hideMark/>
          </w:tcPr>
          <w:p w14:paraId="5313A503"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3.0</w:t>
            </w:r>
          </w:p>
        </w:tc>
        <w:tc>
          <w:tcPr>
            <w:tcW w:w="242" w:type="pct"/>
            <w:tcBorders>
              <w:top w:val="nil"/>
              <w:left w:val="nil"/>
              <w:bottom w:val="single" w:sz="4" w:space="0" w:color="auto"/>
              <w:right w:val="single" w:sz="4" w:space="0" w:color="auto"/>
            </w:tcBorders>
            <w:shd w:val="clear" w:color="000000" w:fill="99FF66"/>
            <w:noWrap/>
            <w:vAlign w:val="center"/>
            <w:hideMark/>
          </w:tcPr>
          <w:p w14:paraId="33AE584E"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20.0</w:t>
            </w:r>
          </w:p>
        </w:tc>
        <w:tc>
          <w:tcPr>
            <w:tcW w:w="325" w:type="pct"/>
            <w:tcBorders>
              <w:top w:val="nil"/>
              <w:left w:val="nil"/>
              <w:bottom w:val="single" w:sz="4" w:space="0" w:color="auto"/>
              <w:right w:val="single" w:sz="12" w:space="0" w:color="auto"/>
            </w:tcBorders>
            <w:shd w:val="clear" w:color="000000" w:fill="99FF66"/>
            <w:noWrap/>
            <w:vAlign w:val="center"/>
            <w:hideMark/>
          </w:tcPr>
          <w:p w14:paraId="427E779C"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0.02</w:t>
            </w:r>
          </w:p>
        </w:tc>
        <w:tc>
          <w:tcPr>
            <w:tcW w:w="399" w:type="pct"/>
            <w:tcBorders>
              <w:top w:val="nil"/>
              <w:left w:val="nil"/>
              <w:bottom w:val="single" w:sz="4" w:space="0" w:color="auto"/>
              <w:right w:val="single" w:sz="4" w:space="0" w:color="auto"/>
            </w:tcBorders>
            <w:shd w:val="clear" w:color="000000" w:fill="99FF66"/>
            <w:noWrap/>
            <w:vAlign w:val="center"/>
            <w:hideMark/>
          </w:tcPr>
          <w:p w14:paraId="08BF7C42"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0.005</w:t>
            </w:r>
          </w:p>
        </w:tc>
        <w:tc>
          <w:tcPr>
            <w:tcW w:w="249" w:type="pct"/>
            <w:tcBorders>
              <w:top w:val="nil"/>
              <w:left w:val="nil"/>
              <w:bottom w:val="single" w:sz="4" w:space="0" w:color="auto"/>
              <w:right w:val="single" w:sz="4" w:space="0" w:color="auto"/>
            </w:tcBorders>
            <w:shd w:val="clear" w:color="000000" w:fill="99FF66"/>
            <w:noWrap/>
            <w:vAlign w:val="center"/>
            <w:hideMark/>
          </w:tcPr>
          <w:p w14:paraId="350EA8A0" w14:textId="77777777" w:rsidR="00581251" w:rsidRPr="009E64CD" w:rsidRDefault="00581251" w:rsidP="00581251">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0.2</w:t>
            </w:r>
          </w:p>
        </w:tc>
        <w:tc>
          <w:tcPr>
            <w:tcW w:w="348" w:type="pct"/>
            <w:tcBorders>
              <w:top w:val="nil"/>
              <w:left w:val="nil"/>
              <w:bottom w:val="single" w:sz="4" w:space="0" w:color="auto"/>
              <w:right w:val="single" w:sz="4" w:space="0" w:color="auto"/>
            </w:tcBorders>
            <w:shd w:val="clear" w:color="000000" w:fill="99FF66"/>
            <w:noWrap/>
            <w:vAlign w:val="center"/>
            <w:hideMark/>
          </w:tcPr>
          <w:p w14:paraId="0E67C1E4" w14:textId="77777777" w:rsidR="00581251" w:rsidRPr="009E64CD" w:rsidRDefault="00581251" w:rsidP="00581251">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0.003</w:t>
            </w:r>
          </w:p>
        </w:tc>
        <w:tc>
          <w:tcPr>
            <w:tcW w:w="299" w:type="pct"/>
            <w:tcBorders>
              <w:top w:val="nil"/>
              <w:left w:val="nil"/>
              <w:bottom w:val="single" w:sz="4" w:space="0" w:color="auto"/>
              <w:right w:val="single" w:sz="12" w:space="0" w:color="auto"/>
            </w:tcBorders>
            <w:shd w:val="clear" w:color="000000" w:fill="99FF66"/>
            <w:noWrap/>
            <w:vAlign w:val="center"/>
            <w:hideMark/>
          </w:tcPr>
          <w:p w14:paraId="3D861168" w14:textId="77777777" w:rsidR="00581251" w:rsidRPr="009E64CD" w:rsidRDefault="00581251" w:rsidP="00581251">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0.1</w:t>
            </w:r>
          </w:p>
        </w:tc>
        <w:tc>
          <w:tcPr>
            <w:tcW w:w="398" w:type="pct"/>
            <w:tcBorders>
              <w:top w:val="nil"/>
              <w:left w:val="nil"/>
              <w:bottom w:val="single" w:sz="4" w:space="0" w:color="auto"/>
              <w:right w:val="single" w:sz="4" w:space="0" w:color="auto"/>
            </w:tcBorders>
            <w:shd w:val="clear" w:color="000000" w:fill="99FF66"/>
            <w:noWrap/>
            <w:vAlign w:val="center"/>
            <w:hideMark/>
          </w:tcPr>
          <w:p w14:paraId="5B56AADB" w14:textId="77777777" w:rsidR="00581251" w:rsidRPr="009E64CD" w:rsidRDefault="00581251" w:rsidP="00581251">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0.024</w:t>
            </w:r>
          </w:p>
        </w:tc>
        <w:tc>
          <w:tcPr>
            <w:tcW w:w="299" w:type="pct"/>
            <w:tcBorders>
              <w:top w:val="nil"/>
              <w:left w:val="nil"/>
              <w:bottom w:val="single" w:sz="4" w:space="0" w:color="auto"/>
              <w:right w:val="single" w:sz="4" w:space="0" w:color="auto"/>
            </w:tcBorders>
            <w:shd w:val="clear" w:color="000000" w:fill="99FF66"/>
            <w:noWrap/>
            <w:vAlign w:val="center"/>
            <w:hideMark/>
          </w:tcPr>
          <w:p w14:paraId="26E578DD" w14:textId="77777777" w:rsidR="00581251" w:rsidRPr="009E64CD" w:rsidRDefault="00581251" w:rsidP="00581251">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0.1</w:t>
            </w:r>
          </w:p>
        </w:tc>
        <w:tc>
          <w:tcPr>
            <w:tcW w:w="398" w:type="pct"/>
            <w:tcBorders>
              <w:top w:val="nil"/>
              <w:left w:val="nil"/>
              <w:bottom w:val="single" w:sz="4" w:space="0" w:color="auto"/>
              <w:right w:val="single" w:sz="4" w:space="0" w:color="auto"/>
            </w:tcBorders>
            <w:shd w:val="clear" w:color="000000" w:fill="99FF66"/>
            <w:noWrap/>
            <w:vAlign w:val="center"/>
            <w:hideMark/>
          </w:tcPr>
          <w:p w14:paraId="4C5A7FF0" w14:textId="77777777" w:rsidR="00581251" w:rsidRPr="009E64CD" w:rsidRDefault="00581251" w:rsidP="00581251">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0.018</w:t>
            </w:r>
          </w:p>
        </w:tc>
        <w:tc>
          <w:tcPr>
            <w:tcW w:w="252" w:type="pct"/>
            <w:tcBorders>
              <w:top w:val="nil"/>
              <w:left w:val="nil"/>
              <w:bottom w:val="single" w:sz="4" w:space="0" w:color="auto"/>
              <w:right w:val="single" w:sz="12" w:space="0" w:color="auto"/>
            </w:tcBorders>
            <w:shd w:val="clear" w:color="000000" w:fill="99FF66"/>
            <w:noWrap/>
            <w:vAlign w:val="center"/>
            <w:hideMark/>
          </w:tcPr>
          <w:p w14:paraId="46EB093B" w14:textId="77777777" w:rsidR="00581251" w:rsidRPr="009E64CD" w:rsidRDefault="00581251" w:rsidP="00581251">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0.1</w:t>
            </w:r>
          </w:p>
        </w:tc>
      </w:tr>
      <w:tr w:rsidR="006E2304" w:rsidRPr="00581251" w14:paraId="39E904A0" w14:textId="77777777" w:rsidTr="006E2304">
        <w:trPr>
          <w:trHeight w:val="255"/>
        </w:trPr>
        <w:tc>
          <w:tcPr>
            <w:tcW w:w="288" w:type="pct"/>
            <w:tcBorders>
              <w:top w:val="nil"/>
              <w:left w:val="single" w:sz="12" w:space="0" w:color="auto"/>
              <w:bottom w:val="single" w:sz="4" w:space="0" w:color="auto"/>
              <w:right w:val="single" w:sz="4" w:space="0" w:color="auto"/>
            </w:tcBorders>
            <w:shd w:val="clear" w:color="000000" w:fill="92CDDC"/>
            <w:noWrap/>
            <w:vAlign w:val="center"/>
            <w:hideMark/>
          </w:tcPr>
          <w:p w14:paraId="1687606E"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13</w:t>
            </w:r>
          </w:p>
        </w:tc>
        <w:tc>
          <w:tcPr>
            <w:tcW w:w="250" w:type="pct"/>
            <w:tcBorders>
              <w:top w:val="nil"/>
              <w:left w:val="nil"/>
              <w:bottom w:val="single" w:sz="4" w:space="0" w:color="auto"/>
              <w:right w:val="single" w:sz="4" w:space="0" w:color="auto"/>
            </w:tcBorders>
            <w:shd w:val="clear" w:color="000000" w:fill="92CDDC"/>
            <w:noWrap/>
            <w:vAlign w:val="center"/>
            <w:hideMark/>
          </w:tcPr>
          <w:p w14:paraId="628B211E"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375702</w:t>
            </w:r>
          </w:p>
        </w:tc>
        <w:tc>
          <w:tcPr>
            <w:tcW w:w="250" w:type="pct"/>
            <w:tcBorders>
              <w:top w:val="nil"/>
              <w:left w:val="nil"/>
              <w:bottom w:val="single" w:sz="4" w:space="0" w:color="auto"/>
              <w:right w:val="single" w:sz="12" w:space="0" w:color="auto"/>
            </w:tcBorders>
            <w:shd w:val="clear" w:color="000000" w:fill="92CDDC"/>
            <w:noWrap/>
            <w:vAlign w:val="center"/>
            <w:hideMark/>
          </w:tcPr>
          <w:p w14:paraId="0E826ED7"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320985</w:t>
            </w:r>
          </w:p>
        </w:tc>
        <w:tc>
          <w:tcPr>
            <w:tcW w:w="807" w:type="pct"/>
            <w:tcBorders>
              <w:top w:val="nil"/>
              <w:left w:val="nil"/>
              <w:bottom w:val="single" w:sz="4" w:space="0" w:color="auto"/>
              <w:right w:val="nil"/>
            </w:tcBorders>
            <w:shd w:val="clear" w:color="000000" w:fill="92CDDC"/>
            <w:noWrap/>
            <w:vAlign w:val="center"/>
            <w:hideMark/>
          </w:tcPr>
          <w:p w14:paraId="3CE2FA02" w14:textId="77777777" w:rsidR="00581251" w:rsidRPr="00581251" w:rsidRDefault="00581251" w:rsidP="00581251">
            <w:pPr>
              <w:spacing w:line="240" w:lineRule="auto"/>
              <w:jc w:val="left"/>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Aqualate Mere Ramsar</w:t>
            </w:r>
          </w:p>
        </w:tc>
        <w:tc>
          <w:tcPr>
            <w:tcW w:w="196" w:type="pct"/>
            <w:tcBorders>
              <w:top w:val="nil"/>
              <w:left w:val="single" w:sz="12" w:space="0" w:color="auto"/>
              <w:bottom w:val="single" w:sz="4" w:space="0" w:color="auto"/>
              <w:right w:val="single" w:sz="4" w:space="0" w:color="auto"/>
            </w:tcBorders>
            <w:shd w:val="clear" w:color="000000" w:fill="92CDDC"/>
            <w:noWrap/>
            <w:vAlign w:val="center"/>
            <w:hideMark/>
          </w:tcPr>
          <w:p w14:paraId="6A9DF8A3"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1.0</w:t>
            </w:r>
          </w:p>
        </w:tc>
        <w:tc>
          <w:tcPr>
            <w:tcW w:w="242" w:type="pct"/>
            <w:tcBorders>
              <w:top w:val="nil"/>
              <w:left w:val="nil"/>
              <w:bottom w:val="single" w:sz="4" w:space="0" w:color="auto"/>
              <w:right w:val="single" w:sz="4" w:space="0" w:color="auto"/>
            </w:tcBorders>
            <w:shd w:val="clear" w:color="000000" w:fill="92CDDC"/>
            <w:noWrap/>
            <w:vAlign w:val="center"/>
            <w:hideMark/>
          </w:tcPr>
          <w:p w14:paraId="49588438"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10.0</w:t>
            </w:r>
          </w:p>
        </w:tc>
        <w:tc>
          <w:tcPr>
            <w:tcW w:w="325" w:type="pct"/>
            <w:tcBorders>
              <w:top w:val="nil"/>
              <w:left w:val="nil"/>
              <w:bottom w:val="single" w:sz="4" w:space="0" w:color="auto"/>
              <w:right w:val="single" w:sz="12" w:space="0" w:color="auto"/>
            </w:tcBorders>
            <w:shd w:val="clear" w:color="000000" w:fill="92CDDC"/>
            <w:noWrap/>
            <w:vAlign w:val="center"/>
            <w:hideMark/>
          </w:tcPr>
          <w:p w14:paraId="63D52D9C"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0.03</w:t>
            </w:r>
          </w:p>
        </w:tc>
        <w:tc>
          <w:tcPr>
            <w:tcW w:w="399" w:type="pct"/>
            <w:tcBorders>
              <w:top w:val="nil"/>
              <w:left w:val="nil"/>
              <w:bottom w:val="single" w:sz="4" w:space="0" w:color="auto"/>
              <w:right w:val="single" w:sz="4" w:space="0" w:color="auto"/>
            </w:tcBorders>
            <w:shd w:val="clear" w:color="000000" w:fill="92CDDC"/>
            <w:noWrap/>
            <w:vAlign w:val="center"/>
            <w:hideMark/>
          </w:tcPr>
          <w:p w14:paraId="0443AEA4"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0.019</w:t>
            </w:r>
          </w:p>
        </w:tc>
        <w:tc>
          <w:tcPr>
            <w:tcW w:w="249" w:type="pct"/>
            <w:tcBorders>
              <w:top w:val="single" w:sz="4" w:space="0" w:color="auto"/>
              <w:left w:val="single" w:sz="4" w:space="0" w:color="auto"/>
              <w:bottom w:val="single" w:sz="4" w:space="0" w:color="auto"/>
              <w:right w:val="single" w:sz="4" w:space="0" w:color="auto"/>
            </w:tcBorders>
            <w:shd w:val="clear" w:color="000000" w:fill="92CDDC"/>
            <w:noWrap/>
            <w:vAlign w:val="center"/>
            <w:hideMark/>
          </w:tcPr>
          <w:p w14:paraId="338F6B72" w14:textId="77777777" w:rsidR="00581251" w:rsidRPr="009E64CD" w:rsidRDefault="00581251" w:rsidP="00581251">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1.9</w:t>
            </w:r>
          </w:p>
        </w:tc>
        <w:tc>
          <w:tcPr>
            <w:tcW w:w="348" w:type="pct"/>
            <w:tcBorders>
              <w:top w:val="nil"/>
              <w:left w:val="nil"/>
              <w:bottom w:val="single" w:sz="4" w:space="0" w:color="auto"/>
              <w:right w:val="single" w:sz="4" w:space="0" w:color="auto"/>
            </w:tcBorders>
            <w:shd w:val="clear" w:color="000000" w:fill="92CDDC"/>
            <w:noWrap/>
            <w:vAlign w:val="center"/>
            <w:hideMark/>
          </w:tcPr>
          <w:p w14:paraId="2019D227" w14:textId="77777777" w:rsidR="00581251" w:rsidRPr="009E64CD" w:rsidRDefault="00581251" w:rsidP="00581251">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0.014</w:t>
            </w:r>
          </w:p>
        </w:tc>
        <w:tc>
          <w:tcPr>
            <w:tcW w:w="299" w:type="pct"/>
            <w:tcBorders>
              <w:top w:val="single" w:sz="4" w:space="0" w:color="auto"/>
              <w:left w:val="single" w:sz="4" w:space="0" w:color="auto"/>
              <w:bottom w:val="single" w:sz="4" w:space="0" w:color="auto"/>
              <w:right w:val="single" w:sz="12" w:space="0" w:color="auto"/>
            </w:tcBorders>
            <w:shd w:val="clear" w:color="000000" w:fill="92CDDC"/>
            <w:noWrap/>
            <w:vAlign w:val="center"/>
            <w:hideMark/>
          </w:tcPr>
          <w:p w14:paraId="199FDE90" w14:textId="77777777" w:rsidR="00581251" w:rsidRPr="009E64CD" w:rsidRDefault="00581251" w:rsidP="00581251">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1.4</w:t>
            </w:r>
          </w:p>
        </w:tc>
        <w:tc>
          <w:tcPr>
            <w:tcW w:w="398" w:type="pct"/>
            <w:tcBorders>
              <w:top w:val="nil"/>
              <w:left w:val="nil"/>
              <w:bottom w:val="single" w:sz="4" w:space="0" w:color="auto"/>
              <w:right w:val="single" w:sz="4" w:space="0" w:color="auto"/>
            </w:tcBorders>
            <w:shd w:val="clear" w:color="000000" w:fill="92CDDC"/>
            <w:noWrap/>
            <w:vAlign w:val="center"/>
            <w:hideMark/>
          </w:tcPr>
          <w:p w14:paraId="2529FD3A" w14:textId="77777777" w:rsidR="00581251" w:rsidRPr="009E64CD" w:rsidRDefault="00581251" w:rsidP="00581251">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0.146</w:t>
            </w:r>
          </w:p>
        </w:tc>
        <w:tc>
          <w:tcPr>
            <w:tcW w:w="299" w:type="pct"/>
            <w:tcBorders>
              <w:top w:val="single" w:sz="4" w:space="0" w:color="auto"/>
              <w:left w:val="single" w:sz="4" w:space="0" w:color="auto"/>
              <w:bottom w:val="single" w:sz="4" w:space="0" w:color="auto"/>
              <w:right w:val="single" w:sz="4" w:space="0" w:color="auto"/>
            </w:tcBorders>
            <w:shd w:val="clear" w:color="000000" w:fill="92CDDC"/>
            <w:noWrap/>
            <w:vAlign w:val="center"/>
            <w:hideMark/>
          </w:tcPr>
          <w:p w14:paraId="56E4556A" w14:textId="77777777" w:rsidR="00581251" w:rsidRPr="009E64CD" w:rsidRDefault="00581251" w:rsidP="00581251">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1.5</w:t>
            </w:r>
          </w:p>
        </w:tc>
        <w:tc>
          <w:tcPr>
            <w:tcW w:w="398" w:type="pct"/>
            <w:tcBorders>
              <w:top w:val="nil"/>
              <w:left w:val="nil"/>
              <w:bottom w:val="single" w:sz="4" w:space="0" w:color="auto"/>
              <w:right w:val="single" w:sz="4" w:space="0" w:color="auto"/>
            </w:tcBorders>
            <w:shd w:val="clear" w:color="000000" w:fill="92CDDC"/>
            <w:noWrap/>
            <w:vAlign w:val="center"/>
            <w:hideMark/>
          </w:tcPr>
          <w:p w14:paraId="10AD97F5" w14:textId="77777777" w:rsidR="00581251" w:rsidRPr="009E64CD" w:rsidRDefault="00581251" w:rsidP="00581251">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0.111</w:t>
            </w:r>
          </w:p>
        </w:tc>
        <w:tc>
          <w:tcPr>
            <w:tcW w:w="252" w:type="pct"/>
            <w:tcBorders>
              <w:top w:val="single" w:sz="4" w:space="0" w:color="auto"/>
              <w:left w:val="single" w:sz="4" w:space="0" w:color="auto"/>
              <w:bottom w:val="single" w:sz="4" w:space="0" w:color="auto"/>
              <w:right w:val="single" w:sz="12" w:space="0" w:color="auto"/>
            </w:tcBorders>
            <w:shd w:val="clear" w:color="000000" w:fill="92CDDC"/>
            <w:noWrap/>
            <w:vAlign w:val="center"/>
            <w:hideMark/>
          </w:tcPr>
          <w:p w14:paraId="6EAB3A50" w14:textId="77777777" w:rsidR="00581251" w:rsidRPr="009E64CD" w:rsidRDefault="00581251" w:rsidP="00581251">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1.1</w:t>
            </w:r>
          </w:p>
        </w:tc>
      </w:tr>
      <w:tr w:rsidR="006E2304" w:rsidRPr="00581251" w14:paraId="54E2A973" w14:textId="77777777" w:rsidTr="006E2304">
        <w:trPr>
          <w:trHeight w:val="255"/>
        </w:trPr>
        <w:tc>
          <w:tcPr>
            <w:tcW w:w="288" w:type="pct"/>
            <w:tcBorders>
              <w:top w:val="nil"/>
              <w:left w:val="single" w:sz="12" w:space="0" w:color="auto"/>
              <w:bottom w:val="single" w:sz="4" w:space="0" w:color="auto"/>
              <w:right w:val="single" w:sz="4" w:space="0" w:color="auto"/>
            </w:tcBorders>
            <w:shd w:val="clear" w:color="000000" w:fill="92CDDC"/>
            <w:noWrap/>
            <w:vAlign w:val="center"/>
            <w:hideMark/>
          </w:tcPr>
          <w:p w14:paraId="3B6347D1"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14</w:t>
            </w:r>
          </w:p>
        </w:tc>
        <w:tc>
          <w:tcPr>
            <w:tcW w:w="250" w:type="pct"/>
            <w:tcBorders>
              <w:top w:val="nil"/>
              <w:left w:val="nil"/>
              <w:bottom w:val="single" w:sz="4" w:space="0" w:color="auto"/>
              <w:right w:val="single" w:sz="4" w:space="0" w:color="auto"/>
            </w:tcBorders>
            <w:shd w:val="clear" w:color="000000" w:fill="92CDDC"/>
            <w:noWrap/>
            <w:vAlign w:val="center"/>
            <w:hideMark/>
          </w:tcPr>
          <w:p w14:paraId="6AC6E0A9"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376091</w:t>
            </w:r>
          </w:p>
        </w:tc>
        <w:tc>
          <w:tcPr>
            <w:tcW w:w="250" w:type="pct"/>
            <w:tcBorders>
              <w:top w:val="nil"/>
              <w:left w:val="nil"/>
              <w:bottom w:val="single" w:sz="4" w:space="0" w:color="auto"/>
              <w:right w:val="single" w:sz="12" w:space="0" w:color="auto"/>
            </w:tcBorders>
            <w:shd w:val="clear" w:color="000000" w:fill="92CDDC"/>
            <w:noWrap/>
            <w:vAlign w:val="center"/>
            <w:hideMark/>
          </w:tcPr>
          <w:p w14:paraId="6AA59506"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320158</w:t>
            </w:r>
          </w:p>
        </w:tc>
        <w:tc>
          <w:tcPr>
            <w:tcW w:w="807" w:type="pct"/>
            <w:tcBorders>
              <w:top w:val="nil"/>
              <w:left w:val="nil"/>
              <w:bottom w:val="single" w:sz="4" w:space="0" w:color="auto"/>
              <w:right w:val="nil"/>
            </w:tcBorders>
            <w:shd w:val="clear" w:color="000000" w:fill="92CDDC"/>
            <w:noWrap/>
            <w:vAlign w:val="center"/>
            <w:hideMark/>
          </w:tcPr>
          <w:p w14:paraId="6D52FB17" w14:textId="77777777" w:rsidR="00581251" w:rsidRPr="00581251" w:rsidRDefault="00581251" w:rsidP="00581251">
            <w:pPr>
              <w:spacing w:line="240" w:lineRule="auto"/>
              <w:jc w:val="left"/>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Aqualate Mere Ramsar</w:t>
            </w:r>
          </w:p>
        </w:tc>
        <w:tc>
          <w:tcPr>
            <w:tcW w:w="196" w:type="pct"/>
            <w:tcBorders>
              <w:top w:val="nil"/>
              <w:left w:val="single" w:sz="12" w:space="0" w:color="auto"/>
              <w:bottom w:val="single" w:sz="4" w:space="0" w:color="auto"/>
              <w:right w:val="single" w:sz="4" w:space="0" w:color="auto"/>
            </w:tcBorders>
            <w:shd w:val="clear" w:color="000000" w:fill="92CDDC"/>
            <w:noWrap/>
            <w:vAlign w:val="center"/>
            <w:hideMark/>
          </w:tcPr>
          <w:p w14:paraId="2377A17C"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1.0</w:t>
            </w:r>
          </w:p>
        </w:tc>
        <w:tc>
          <w:tcPr>
            <w:tcW w:w="242" w:type="pct"/>
            <w:tcBorders>
              <w:top w:val="nil"/>
              <w:left w:val="nil"/>
              <w:bottom w:val="single" w:sz="4" w:space="0" w:color="auto"/>
              <w:right w:val="single" w:sz="4" w:space="0" w:color="auto"/>
            </w:tcBorders>
            <w:shd w:val="clear" w:color="000000" w:fill="92CDDC"/>
            <w:noWrap/>
            <w:vAlign w:val="center"/>
            <w:hideMark/>
          </w:tcPr>
          <w:p w14:paraId="3F7ADCE7"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10.0</w:t>
            </w:r>
          </w:p>
        </w:tc>
        <w:tc>
          <w:tcPr>
            <w:tcW w:w="325" w:type="pct"/>
            <w:tcBorders>
              <w:top w:val="nil"/>
              <w:left w:val="nil"/>
              <w:bottom w:val="single" w:sz="4" w:space="0" w:color="auto"/>
              <w:right w:val="single" w:sz="12" w:space="0" w:color="auto"/>
            </w:tcBorders>
            <w:shd w:val="clear" w:color="000000" w:fill="92CDDC"/>
            <w:noWrap/>
            <w:vAlign w:val="center"/>
            <w:hideMark/>
          </w:tcPr>
          <w:p w14:paraId="67794F00"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0.03</w:t>
            </w:r>
          </w:p>
        </w:tc>
        <w:tc>
          <w:tcPr>
            <w:tcW w:w="399" w:type="pct"/>
            <w:tcBorders>
              <w:top w:val="nil"/>
              <w:left w:val="nil"/>
              <w:bottom w:val="single" w:sz="4" w:space="0" w:color="auto"/>
              <w:right w:val="single" w:sz="4" w:space="0" w:color="auto"/>
            </w:tcBorders>
            <w:shd w:val="clear" w:color="000000" w:fill="92CDDC"/>
            <w:noWrap/>
            <w:vAlign w:val="center"/>
            <w:hideMark/>
          </w:tcPr>
          <w:p w14:paraId="33D89EF9"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0.015</w:t>
            </w:r>
          </w:p>
        </w:tc>
        <w:tc>
          <w:tcPr>
            <w:tcW w:w="249" w:type="pct"/>
            <w:tcBorders>
              <w:top w:val="single" w:sz="4" w:space="0" w:color="auto"/>
              <w:left w:val="single" w:sz="4" w:space="0" w:color="auto"/>
              <w:bottom w:val="single" w:sz="4" w:space="0" w:color="auto"/>
              <w:right w:val="single" w:sz="4" w:space="0" w:color="auto"/>
            </w:tcBorders>
            <w:shd w:val="clear" w:color="000000" w:fill="92CDDC"/>
            <w:noWrap/>
            <w:vAlign w:val="center"/>
            <w:hideMark/>
          </w:tcPr>
          <w:p w14:paraId="1857867C" w14:textId="77777777" w:rsidR="00581251" w:rsidRPr="009E64CD" w:rsidRDefault="00581251" w:rsidP="00581251">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1.5</w:t>
            </w:r>
          </w:p>
        </w:tc>
        <w:tc>
          <w:tcPr>
            <w:tcW w:w="348" w:type="pct"/>
            <w:tcBorders>
              <w:top w:val="nil"/>
              <w:left w:val="nil"/>
              <w:bottom w:val="single" w:sz="4" w:space="0" w:color="auto"/>
              <w:right w:val="single" w:sz="4" w:space="0" w:color="auto"/>
            </w:tcBorders>
            <w:shd w:val="clear" w:color="000000" w:fill="92CDDC"/>
            <w:noWrap/>
            <w:vAlign w:val="center"/>
            <w:hideMark/>
          </w:tcPr>
          <w:p w14:paraId="70CEF638" w14:textId="77777777" w:rsidR="00581251" w:rsidRPr="009E64CD" w:rsidRDefault="00581251" w:rsidP="00581251">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0.012</w:t>
            </w:r>
          </w:p>
        </w:tc>
        <w:tc>
          <w:tcPr>
            <w:tcW w:w="299" w:type="pct"/>
            <w:tcBorders>
              <w:top w:val="single" w:sz="4" w:space="0" w:color="auto"/>
              <w:left w:val="single" w:sz="4" w:space="0" w:color="auto"/>
              <w:bottom w:val="single" w:sz="4" w:space="0" w:color="auto"/>
              <w:right w:val="single" w:sz="12" w:space="0" w:color="auto"/>
            </w:tcBorders>
            <w:shd w:val="clear" w:color="000000" w:fill="92CDDC"/>
            <w:noWrap/>
            <w:vAlign w:val="center"/>
            <w:hideMark/>
          </w:tcPr>
          <w:p w14:paraId="4EC8C4DE" w14:textId="77777777" w:rsidR="00581251" w:rsidRPr="009E64CD" w:rsidRDefault="00581251" w:rsidP="00581251">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1.2</w:t>
            </w:r>
          </w:p>
        </w:tc>
        <w:tc>
          <w:tcPr>
            <w:tcW w:w="398" w:type="pct"/>
            <w:tcBorders>
              <w:top w:val="nil"/>
              <w:left w:val="nil"/>
              <w:bottom w:val="single" w:sz="4" w:space="0" w:color="auto"/>
              <w:right w:val="single" w:sz="4" w:space="0" w:color="auto"/>
            </w:tcBorders>
            <w:shd w:val="clear" w:color="000000" w:fill="92CDDC"/>
            <w:noWrap/>
            <w:vAlign w:val="center"/>
            <w:hideMark/>
          </w:tcPr>
          <w:p w14:paraId="073562AD" w14:textId="77777777" w:rsidR="00581251" w:rsidRPr="009E64CD" w:rsidRDefault="00581251" w:rsidP="00581251">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0.120</w:t>
            </w:r>
          </w:p>
        </w:tc>
        <w:tc>
          <w:tcPr>
            <w:tcW w:w="299" w:type="pct"/>
            <w:tcBorders>
              <w:top w:val="single" w:sz="4" w:space="0" w:color="auto"/>
              <w:left w:val="single" w:sz="4" w:space="0" w:color="auto"/>
              <w:bottom w:val="single" w:sz="4" w:space="0" w:color="auto"/>
              <w:right w:val="single" w:sz="4" w:space="0" w:color="auto"/>
            </w:tcBorders>
            <w:shd w:val="clear" w:color="000000" w:fill="92CDDC"/>
            <w:noWrap/>
            <w:vAlign w:val="center"/>
            <w:hideMark/>
          </w:tcPr>
          <w:p w14:paraId="26173B26" w14:textId="77777777" w:rsidR="00581251" w:rsidRPr="009E64CD" w:rsidRDefault="00581251" w:rsidP="00581251">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1.2</w:t>
            </w:r>
          </w:p>
        </w:tc>
        <w:tc>
          <w:tcPr>
            <w:tcW w:w="398" w:type="pct"/>
            <w:tcBorders>
              <w:top w:val="nil"/>
              <w:left w:val="nil"/>
              <w:bottom w:val="single" w:sz="4" w:space="0" w:color="auto"/>
              <w:right w:val="single" w:sz="4" w:space="0" w:color="auto"/>
            </w:tcBorders>
            <w:shd w:val="clear" w:color="000000" w:fill="92CDDC"/>
            <w:noWrap/>
            <w:vAlign w:val="center"/>
            <w:hideMark/>
          </w:tcPr>
          <w:p w14:paraId="6444F266" w14:textId="77777777" w:rsidR="00581251" w:rsidRPr="009E64CD" w:rsidRDefault="00581251" w:rsidP="00581251">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0.091</w:t>
            </w:r>
          </w:p>
        </w:tc>
        <w:tc>
          <w:tcPr>
            <w:tcW w:w="252" w:type="pct"/>
            <w:tcBorders>
              <w:top w:val="nil"/>
              <w:left w:val="nil"/>
              <w:bottom w:val="single" w:sz="4" w:space="0" w:color="auto"/>
              <w:right w:val="single" w:sz="12" w:space="0" w:color="auto"/>
            </w:tcBorders>
            <w:shd w:val="clear" w:color="000000" w:fill="92CDDC"/>
            <w:noWrap/>
            <w:vAlign w:val="center"/>
            <w:hideMark/>
          </w:tcPr>
          <w:p w14:paraId="44142BD7" w14:textId="77777777" w:rsidR="00581251" w:rsidRPr="009E64CD" w:rsidRDefault="00581251" w:rsidP="00581251">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0.9</w:t>
            </w:r>
          </w:p>
        </w:tc>
      </w:tr>
      <w:tr w:rsidR="006E2304" w:rsidRPr="00581251" w14:paraId="13169DD7" w14:textId="77777777" w:rsidTr="006E2304">
        <w:trPr>
          <w:trHeight w:val="255"/>
        </w:trPr>
        <w:tc>
          <w:tcPr>
            <w:tcW w:w="288" w:type="pct"/>
            <w:tcBorders>
              <w:top w:val="nil"/>
              <w:left w:val="single" w:sz="12" w:space="0" w:color="auto"/>
              <w:bottom w:val="single" w:sz="4" w:space="0" w:color="auto"/>
              <w:right w:val="single" w:sz="4" w:space="0" w:color="auto"/>
            </w:tcBorders>
            <w:shd w:val="clear" w:color="000000" w:fill="92CDDC"/>
            <w:noWrap/>
            <w:vAlign w:val="center"/>
            <w:hideMark/>
          </w:tcPr>
          <w:p w14:paraId="168B9285"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15</w:t>
            </w:r>
          </w:p>
        </w:tc>
        <w:tc>
          <w:tcPr>
            <w:tcW w:w="250" w:type="pct"/>
            <w:tcBorders>
              <w:top w:val="nil"/>
              <w:left w:val="nil"/>
              <w:bottom w:val="single" w:sz="4" w:space="0" w:color="auto"/>
              <w:right w:val="single" w:sz="4" w:space="0" w:color="auto"/>
            </w:tcBorders>
            <w:shd w:val="clear" w:color="000000" w:fill="92CDDC"/>
            <w:noWrap/>
            <w:vAlign w:val="center"/>
            <w:hideMark/>
          </w:tcPr>
          <w:p w14:paraId="0380C7D2"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376805</w:t>
            </w:r>
          </w:p>
        </w:tc>
        <w:tc>
          <w:tcPr>
            <w:tcW w:w="250" w:type="pct"/>
            <w:tcBorders>
              <w:top w:val="nil"/>
              <w:left w:val="nil"/>
              <w:bottom w:val="single" w:sz="4" w:space="0" w:color="auto"/>
              <w:right w:val="single" w:sz="12" w:space="0" w:color="auto"/>
            </w:tcBorders>
            <w:shd w:val="clear" w:color="000000" w:fill="92CDDC"/>
            <w:noWrap/>
            <w:vAlign w:val="center"/>
            <w:hideMark/>
          </w:tcPr>
          <w:p w14:paraId="7E7E6C0C"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320969</w:t>
            </w:r>
          </w:p>
        </w:tc>
        <w:tc>
          <w:tcPr>
            <w:tcW w:w="807" w:type="pct"/>
            <w:tcBorders>
              <w:top w:val="nil"/>
              <w:left w:val="nil"/>
              <w:bottom w:val="single" w:sz="4" w:space="0" w:color="auto"/>
              <w:right w:val="nil"/>
            </w:tcBorders>
            <w:shd w:val="clear" w:color="000000" w:fill="92CDDC"/>
            <w:noWrap/>
            <w:vAlign w:val="center"/>
            <w:hideMark/>
          </w:tcPr>
          <w:p w14:paraId="5304015E" w14:textId="77777777" w:rsidR="00581251" w:rsidRPr="00581251" w:rsidRDefault="00581251" w:rsidP="00581251">
            <w:pPr>
              <w:spacing w:line="240" w:lineRule="auto"/>
              <w:jc w:val="left"/>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Aqualate Mere Ramsar</w:t>
            </w:r>
          </w:p>
        </w:tc>
        <w:tc>
          <w:tcPr>
            <w:tcW w:w="196" w:type="pct"/>
            <w:tcBorders>
              <w:top w:val="nil"/>
              <w:left w:val="single" w:sz="12" w:space="0" w:color="auto"/>
              <w:bottom w:val="single" w:sz="4" w:space="0" w:color="auto"/>
              <w:right w:val="single" w:sz="4" w:space="0" w:color="auto"/>
            </w:tcBorders>
            <w:shd w:val="clear" w:color="000000" w:fill="92CDDC"/>
            <w:noWrap/>
            <w:vAlign w:val="center"/>
            <w:hideMark/>
          </w:tcPr>
          <w:p w14:paraId="5BB55A79"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1.0</w:t>
            </w:r>
          </w:p>
        </w:tc>
        <w:tc>
          <w:tcPr>
            <w:tcW w:w="242" w:type="pct"/>
            <w:tcBorders>
              <w:top w:val="nil"/>
              <w:left w:val="nil"/>
              <w:bottom w:val="single" w:sz="4" w:space="0" w:color="auto"/>
              <w:right w:val="single" w:sz="4" w:space="0" w:color="auto"/>
            </w:tcBorders>
            <w:shd w:val="clear" w:color="000000" w:fill="92CDDC"/>
            <w:noWrap/>
            <w:vAlign w:val="center"/>
            <w:hideMark/>
          </w:tcPr>
          <w:p w14:paraId="575CC04D"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10.0</w:t>
            </w:r>
          </w:p>
        </w:tc>
        <w:tc>
          <w:tcPr>
            <w:tcW w:w="325" w:type="pct"/>
            <w:tcBorders>
              <w:top w:val="nil"/>
              <w:left w:val="nil"/>
              <w:bottom w:val="single" w:sz="4" w:space="0" w:color="auto"/>
              <w:right w:val="single" w:sz="12" w:space="0" w:color="auto"/>
            </w:tcBorders>
            <w:shd w:val="clear" w:color="000000" w:fill="92CDDC"/>
            <w:noWrap/>
            <w:vAlign w:val="center"/>
            <w:hideMark/>
          </w:tcPr>
          <w:p w14:paraId="1C4A3CD7"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0.03</w:t>
            </w:r>
          </w:p>
        </w:tc>
        <w:tc>
          <w:tcPr>
            <w:tcW w:w="399" w:type="pct"/>
            <w:tcBorders>
              <w:top w:val="nil"/>
              <w:left w:val="nil"/>
              <w:bottom w:val="single" w:sz="4" w:space="0" w:color="auto"/>
              <w:right w:val="single" w:sz="4" w:space="0" w:color="auto"/>
            </w:tcBorders>
            <w:shd w:val="clear" w:color="000000" w:fill="92CDDC"/>
            <w:noWrap/>
            <w:vAlign w:val="center"/>
            <w:hideMark/>
          </w:tcPr>
          <w:p w14:paraId="670CC90A"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0.015</w:t>
            </w:r>
          </w:p>
        </w:tc>
        <w:tc>
          <w:tcPr>
            <w:tcW w:w="249" w:type="pct"/>
            <w:tcBorders>
              <w:top w:val="single" w:sz="4" w:space="0" w:color="auto"/>
              <w:left w:val="single" w:sz="4" w:space="0" w:color="auto"/>
              <w:bottom w:val="single" w:sz="4" w:space="0" w:color="auto"/>
              <w:right w:val="single" w:sz="4" w:space="0" w:color="auto"/>
            </w:tcBorders>
            <w:shd w:val="clear" w:color="000000" w:fill="92CDDC"/>
            <w:noWrap/>
            <w:vAlign w:val="center"/>
            <w:hideMark/>
          </w:tcPr>
          <w:p w14:paraId="708962AA" w14:textId="77777777" w:rsidR="00581251" w:rsidRPr="009E64CD" w:rsidRDefault="00581251" w:rsidP="00581251">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1.5</w:t>
            </w:r>
          </w:p>
        </w:tc>
        <w:tc>
          <w:tcPr>
            <w:tcW w:w="348" w:type="pct"/>
            <w:tcBorders>
              <w:top w:val="nil"/>
              <w:left w:val="nil"/>
              <w:bottom w:val="single" w:sz="4" w:space="0" w:color="auto"/>
              <w:right w:val="single" w:sz="4" w:space="0" w:color="auto"/>
            </w:tcBorders>
            <w:shd w:val="clear" w:color="000000" w:fill="92CDDC"/>
            <w:noWrap/>
            <w:vAlign w:val="center"/>
            <w:hideMark/>
          </w:tcPr>
          <w:p w14:paraId="619B1263" w14:textId="77777777" w:rsidR="00581251" w:rsidRPr="009E64CD" w:rsidRDefault="00581251" w:rsidP="00581251">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0.011</w:t>
            </w:r>
          </w:p>
        </w:tc>
        <w:tc>
          <w:tcPr>
            <w:tcW w:w="299" w:type="pct"/>
            <w:tcBorders>
              <w:top w:val="single" w:sz="4" w:space="0" w:color="auto"/>
              <w:left w:val="single" w:sz="4" w:space="0" w:color="auto"/>
              <w:bottom w:val="single" w:sz="4" w:space="0" w:color="auto"/>
              <w:right w:val="single" w:sz="12" w:space="0" w:color="auto"/>
            </w:tcBorders>
            <w:shd w:val="clear" w:color="000000" w:fill="92CDDC"/>
            <w:noWrap/>
            <w:vAlign w:val="center"/>
            <w:hideMark/>
          </w:tcPr>
          <w:p w14:paraId="151D38E8" w14:textId="77777777" w:rsidR="00581251" w:rsidRPr="009E64CD" w:rsidRDefault="00581251" w:rsidP="00581251">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1.1</w:t>
            </w:r>
          </w:p>
        </w:tc>
        <w:tc>
          <w:tcPr>
            <w:tcW w:w="398" w:type="pct"/>
            <w:tcBorders>
              <w:top w:val="nil"/>
              <w:left w:val="nil"/>
              <w:bottom w:val="single" w:sz="4" w:space="0" w:color="auto"/>
              <w:right w:val="single" w:sz="4" w:space="0" w:color="auto"/>
            </w:tcBorders>
            <w:shd w:val="clear" w:color="000000" w:fill="92CDDC"/>
            <w:noWrap/>
            <w:vAlign w:val="center"/>
            <w:hideMark/>
          </w:tcPr>
          <w:p w14:paraId="1D1CE710" w14:textId="77777777" w:rsidR="00581251" w:rsidRPr="009E64CD" w:rsidRDefault="00581251" w:rsidP="00581251">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0.115</w:t>
            </w:r>
          </w:p>
        </w:tc>
        <w:tc>
          <w:tcPr>
            <w:tcW w:w="299" w:type="pct"/>
            <w:tcBorders>
              <w:top w:val="single" w:sz="4" w:space="0" w:color="auto"/>
              <w:left w:val="single" w:sz="4" w:space="0" w:color="auto"/>
              <w:bottom w:val="single" w:sz="4" w:space="0" w:color="auto"/>
              <w:right w:val="single" w:sz="4" w:space="0" w:color="auto"/>
            </w:tcBorders>
            <w:shd w:val="clear" w:color="000000" w:fill="92CDDC"/>
            <w:noWrap/>
            <w:vAlign w:val="center"/>
            <w:hideMark/>
          </w:tcPr>
          <w:p w14:paraId="78D90EED" w14:textId="77777777" w:rsidR="00581251" w:rsidRPr="009E64CD" w:rsidRDefault="00581251" w:rsidP="00581251">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1.2</w:t>
            </w:r>
          </w:p>
        </w:tc>
        <w:tc>
          <w:tcPr>
            <w:tcW w:w="398" w:type="pct"/>
            <w:tcBorders>
              <w:top w:val="nil"/>
              <w:left w:val="nil"/>
              <w:bottom w:val="single" w:sz="4" w:space="0" w:color="auto"/>
              <w:right w:val="single" w:sz="4" w:space="0" w:color="auto"/>
            </w:tcBorders>
            <w:shd w:val="clear" w:color="000000" w:fill="92CDDC"/>
            <w:noWrap/>
            <w:vAlign w:val="center"/>
            <w:hideMark/>
          </w:tcPr>
          <w:p w14:paraId="3A1E8A31" w14:textId="77777777" w:rsidR="00581251" w:rsidRPr="009E64CD" w:rsidRDefault="00581251" w:rsidP="00581251">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0.088</w:t>
            </w:r>
          </w:p>
        </w:tc>
        <w:tc>
          <w:tcPr>
            <w:tcW w:w="252" w:type="pct"/>
            <w:tcBorders>
              <w:top w:val="nil"/>
              <w:left w:val="nil"/>
              <w:bottom w:val="single" w:sz="4" w:space="0" w:color="auto"/>
              <w:right w:val="single" w:sz="12" w:space="0" w:color="auto"/>
            </w:tcBorders>
            <w:shd w:val="clear" w:color="000000" w:fill="92CDDC"/>
            <w:noWrap/>
            <w:vAlign w:val="center"/>
            <w:hideMark/>
          </w:tcPr>
          <w:p w14:paraId="40A84973" w14:textId="77777777" w:rsidR="00581251" w:rsidRPr="009E64CD" w:rsidRDefault="00581251" w:rsidP="00581251">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0.9</w:t>
            </w:r>
          </w:p>
        </w:tc>
      </w:tr>
      <w:tr w:rsidR="006E2304" w:rsidRPr="00581251" w14:paraId="7133D86A" w14:textId="77777777" w:rsidTr="006E2304">
        <w:trPr>
          <w:trHeight w:val="255"/>
        </w:trPr>
        <w:tc>
          <w:tcPr>
            <w:tcW w:w="288" w:type="pct"/>
            <w:tcBorders>
              <w:top w:val="nil"/>
              <w:left w:val="single" w:sz="12" w:space="0" w:color="auto"/>
              <w:bottom w:val="single" w:sz="4" w:space="0" w:color="auto"/>
              <w:right w:val="single" w:sz="4" w:space="0" w:color="auto"/>
            </w:tcBorders>
            <w:shd w:val="clear" w:color="000000" w:fill="92CDDC"/>
            <w:noWrap/>
            <w:vAlign w:val="center"/>
            <w:hideMark/>
          </w:tcPr>
          <w:p w14:paraId="65B20B82"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16</w:t>
            </w:r>
          </w:p>
        </w:tc>
        <w:tc>
          <w:tcPr>
            <w:tcW w:w="250" w:type="pct"/>
            <w:tcBorders>
              <w:top w:val="nil"/>
              <w:left w:val="nil"/>
              <w:bottom w:val="single" w:sz="4" w:space="0" w:color="auto"/>
              <w:right w:val="single" w:sz="4" w:space="0" w:color="auto"/>
            </w:tcBorders>
            <w:shd w:val="clear" w:color="000000" w:fill="92CDDC"/>
            <w:noWrap/>
            <w:vAlign w:val="center"/>
            <w:hideMark/>
          </w:tcPr>
          <w:p w14:paraId="7A706239"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377145</w:t>
            </w:r>
          </w:p>
        </w:tc>
        <w:tc>
          <w:tcPr>
            <w:tcW w:w="250" w:type="pct"/>
            <w:tcBorders>
              <w:top w:val="nil"/>
              <w:left w:val="nil"/>
              <w:bottom w:val="single" w:sz="4" w:space="0" w:color="auto"/>
              <w:right w:val="single" w:sz="12" w:space="0" w:color="auto"/>
            </w:tcBorders>
            <w:shd w:val="clear" w:color="000000" w:fill="92CDDC"/>
            <w:noWrap/>
            <w:vAlign w:val="center"/>
            <w:hideMark/>
          </w:tcPr>
          <w:p w14:paraId="44752968"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319882</w:t>
            </w:r>
          </w:p>
        </w:tc>
        <w:tc>
          <w:tcPr>
            <w:tcW w:w="807" w:type="pct"/>
            <w:tcBorders>
              <w:top w:val="nil"/>
              <w:left w:val="nil"/>
              <w:bottom w:val="single" w:sz="4" w:space="0" w:color="auto"/>
              <w:right w:val="nil"/>
            </w:tcBorders>
            <w:shd w:val="clear" w:color="000000" w:fill="92CDDC"/>
            <w:noWrap/>
            <w:vAlign w:val="center"/>
            <w:hideMark/>
          </w:tcPr>
          <w:p w14:paraId="5DC248A1" w14:textId="77777777" w:rsidR="00581251" w:rsidRPr="00581251" w:rsidRDefault="00581251" w:rsidP="00581251">
            <w:pPr>
              <w:spacing w:line="240" w:lineRule="auto"/>
              <w:jc w:val="left"/>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Aqualate Mere Ramsar</w:t>
            </w:r>
          </w:p>
        </w:tc>
        <w:tc>
          <w:tcPr>
            <w:tcW w:w="196" w:type="pct"/>
            <w:tcBorders>
              <w:top w:val="nil"/>
              <w:left w:val="single" w:sz="12" w:space="0" w:color="auto"/>
              <w:bottom w:val="single" w:sz="4" w:space="0" w:color="auto"/>
              <w:right w:val="single" w:sz="4" w:space="0" w:color="auto"/>
            </w:tcBorders>
            <w:shd w:val="clear" w:color="000000" w:fill="92CDDC"/>
            <w:noWrap/>
            <w:vAlign w:val="center"/>
            <w:hideMark/>
          </w:tcPr>
          <w:p w14:paraId="01693E21"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1.0</w:t>
            </w:r>
          </w:p>
        </w:tc>
        <w:tc>
          <w:tcPr>
            <w:tcW w:w="242" w:type="pct"/>
            <w:tcBorders>
              <w:top w:val="nil"/>
              <w:left w:val="nil"/>
              <w:bottom w:val="single" w:sz="4" w:space="0" w:color="auto"/>
              <w:right w:val="single" w:sz="4" w:space="0" w:color="auto"/>
            </w:tcBorders>
            <w:shd w:val="clear" w:color="000000" w:fill="92CDDC"/>
            <w:noWrap/>
            <w:vAlign w:val="center"/>
            <w:hideMark/>
          </w:tcPr>
          <w:p w14:paraId="3D813235"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10.0</w:t>
            </w:r>
          </w:p>
        </w:tc>
        <w:tc>
          <w:tcPr>
            <w:tcW w:w="325" w:type="pct"/>
            <w:tcBorders>
              <w:top w:val="nil"/>
              <w:left w:val="nil"/>
              <w:bottom w:val="single" w:sz="4" w:space="0" w:color="auto"/>
              <w:right w:val="single" w:sz="12" w:space="0" w:color="auto"/>
            </w:tcBorders>
            <w:shd w:val="clear" w:color="000000" w:fill="92CDDC"/>
            <w:noWrap/>
            <w:vAlign w:val="center"/>
            <w:hideMark/>
          </w:tcPr>
          <w:p w14:paraId="206FFA44"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0.03</w:t>
            </w:r>
          </w:p>
        </w:tc>
        <w:tc>
          <w:tcPr>
            <w:tcW w:w="399" w:type="pct"/>
            <w:tcBorders>
              <w:top w:val="nil"/>
              <w:left w:val="nil"/>
              <w:bottom w:val="single" w:sz="4" w:space="0" w:color="auto"/>
              <w:right w:val="single" w:sz="4" w:space="0" w:color="auto"/>
            </w:tcBorders>
            <w:shd w:val="clear" w:color="000000" w:fill="92CDDC"/>
            <w:noWrap/>
            <w:vAlign w:val="center"/>
            <w:hideMark/>
          </w:tcPr>
          <w:p w14:paraId="02E0CDEF"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0.012</w:t>
            </w:r>
          </w:p>
        </w:tc>
        <w:tc>
          <w:tcPr>
            <w:tcW w:w="249" w:type="pct"/>
            <w:tcBorders>
              <w:top w:val="single" w:sz="4" w:space="0" w:color="auto"/>
              <w:left w:val="single" w:sz="4" w:space="0" w:color="auto"/>
              <w:bottom w:val="single" w:sz="4" w:space="0" w:color="auto"/>
              <w:right w:val="single" w:sz="4" w:space="0" w:color="auto"/>
            </w:tcBorders>
            <w:shd w:val="clear" w:color="000000" w:fill="92CDDC"/>
            <w:noWrap/>
            <w:vAlign w:val="center"/>
            <w:hideMark/>
          </w:tcPr>
          <w:p w14:paraId="05490B64" w14:textId="77777777" w:rsidR="00581251" w:rsidRPr="009E64CD" w:rsidRDefault="00581251" w:rsidP="00581251">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1.2</w:t>
            </w:r>
          </w:p>
        </w:tc>
        <w:tc>
          <w:tcPr>
            <w:tcW w:w="348" w:type="pct"/>
            <w:tcBorders>
              <w:top w:val="nil"/>
              <w:left w:val="nil"/>
              <w:bottom w:val="single" w:sz="4" w:space="0" w:color="auto"/>
              <w:right w:val="single" w:sz="4" w:space="0" w:color="auto"/>
            </w:tcBorders>
            <w:shd w:val="clear" w:color="000000" w:fill="92CDDC"/>
            <w:noWrap/>
            <w:vAlign w:val="center"/>
            <w:hideMark/>
          </w:tcPr>
          <w:p w14:paraId="5E46AC55" w14:textId="77777777" w:rsidR="00581251" w:rsidRPr="009E64CD" w:rsidRDefault="00581251" w:rsidP="00581251">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0.009</w:t>
            </w:r>
          </w:p>
        </w:tc>
        <w:tc>
          <w:tcPr>
            <w:tcW w:w="299" w:type="pct"/>
            <w:tcBorders>
              <w:top w:val="nil"/>
              <w:left w:val="nil"/>
              <w:bottom w:val="single" w:sz="4" w:space="0" w:color="auto"/>
              <w:right w:val="single" w:sz="12" w:space="0" w:color="auto"/>
            </w:tcBorders>
            <w:shd w:val="clear" w:color="000000" w:fill="92CDDC"/>
            <w:noWrap/>
            <w:vAlign w:val="center"/>
            <w:hideMark/>
          </w:tcPr>
          <w:p w14:paraId="584E21C5" w14:textId="77777777" w:rsidR="00581251" w:rsidRPr="009E64CD" w:rsidRDefault="00581251" w:rsidP="00581251">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0.9</w:t>
            </w:r>
          </w:p>
        </w:tc>
        <w:tc>
          <w:tcPr>
            <w:tcW w:w="398" w:type="pct"/>
            <w:tcBorders>
              <w:top w:val="nil"/>
              <w:left w:val="nil"/>
              <w:bottom w:val="single" w:sz="4" w:space="0" w:color="auto"/>
              <w:right w:val="single" w:sz="4" w:space="0" w:color="auto"/>
            </w:tcBorders>
            <w:shd w:val="clear" w:color="000000" w:fill="92CDDC"/>
            <w:noWrap/>
            <w:vAlign w:val="center"/>
            <w:hideMark/>
          </w:tcPr>
          <w:p w14:paraId="48725882" w14:textId="77777777" w:rsidR="00581251" w:rsidRPr="009E64CD" w:rsidRDefault="00581251" w:rsidP="00581251">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0.095</w:t>
            </w:r>
          </w:p>
        </w:tc>
        <w:tc>
          <w:tcPr>
            <w:tcW w:w="299" w:type="pct"/>
            <w:tcBorders>
              <w:top w:val="nil"/>
              <w:left w:val="nil"/>
              <w:bottom w:val="single" w:sz="4" w:space="0" w:color="auto"/>
              <w:right w:val="single" w:sz="4" w:space="0" w:color="auto"/>
            </w:tcBorders>
            <w:shd w:val="clear" w:color="000000" w:fill="92CDDC"/>
            <w:noWrap/>
            <w:vAlign w:val="center"/>
            <w:hideMark/>
          </w:tcPr>
          <w:p w14:paraId="65BA5A2D" w14:textId="77777777" w:rsidR="00581251" w:rsidRPr="009E64CD" w:rsidRDefault="00581251" w:rsidP="00581251">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0.9</w:t>
            </w:r>
          </w:p>
        </w:tc>
        <w:tc>
          <w:tcPr>
            <w:tcW w:w="398" w:type="pct"/>
            <w:tcBorders>
              <w:top w:val="nil"/>
              <w:left w:val="nil"/>
              <w:bottom w:val="single" w:sz="4" w:space="0" w:color="auto"/>
              <w:right w:val="single" w:sz="4" w:space="0" w:color="auto"/>
            </w:tcBorders>
            <w:shd w:val="clear" w:color="000000" w:fill="92CDDC"/>
            <w:noWrap/>
            <w:vAlign w:val="center"/>
            <w:hideMark/>
          </w:tcPr>
          <w:p w14:paraId="39226037" w14:textId="77777777" w:rsidR="00581251" w:rsidRPr="009E64CD" w:rsidRDefault="00581251" w:rsidP="00581251">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0.072</w:t>
            </w:r>
          </w:p>
        </w:tc>
        <w:tc>
          <w:tcPr>
            <w:tcW w:w="252" w:type="pct"/>
            <w:tcBorders>
              <w:top w:val="nil"/>
              <w:left w:val="nil"/>
              <w:bottom w:val="single" w:sz="4" w:space="0" w:color="auto"/>
              <w:right w:val="single" w:sz="12" w:space="0" w:color="auto"/>
            </w:tcBorders>
            <w:shd w:val="clear" w:color="000000" w:fill="92CDDC"/>
            <w:noWrap/>
            <w:vAlign w:val="center"/>
            <w:hideMark/>
          </w:tcPr>
          <w:p w14:paraId="76D1FF16" w14:textId="77777777" w:rsidR="00581251" w:rsidRPr="009E64CD" w:rsidRDefault="00581251" w:rsidP="00581251">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0.7</w:t>
            </w:r>
          </w:p>
        </w:tc>
      </w:tr>
      <w:tr w:rsidR="006E2304" w:rsidRPr="00581251" w14:paraId="5358A75C" w14:textId="77777777" w:rsidTr="006E2304">
        <w:trPr>
          <w:trHeight w:val="255"/>
        </w:trPr>
        <w:tc>
          <w:tcPr>
            <w:tcW w:w="288" w:type="pct"/>
            <w:tcBorders>
              <w:top w:val="nil"/>
              <w:left w:val="single" w:sz="12" w:space="0" w:color="auto"/>
              <w:bottom w:val="single" w:sz="4" w:space="0" w:color="auto"/>
              <w:right w:val="single" w:sz="4" w:space="0" w:color="auto"/>
            </w:tcBorders>
            <w:shd w:val="clear" w:color="000000" w:fill="92CDDC"/>
            <w:noWrap/>
            <w:vAlign w:val="center"/>
            <w:hideMark/>
          </w:tcPr>
          <w:p w14:paraId="6D024A39"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17</w:t>
            </w:r>
          </w:p>
        </w:tc>
        <w:tc>
          <w:tcPr>
            <w:tcW w:w="250" w:type="pct"/>
            <w:tcBorders>
              <w:top w:val="nil"/>
              <w:left w:val="nil"/>
              <w:bottom w:val="single" w:sz="4" w:space="0" w:color="auto"/>
              <w:right w:val="single" w:sz="4" w:space="0" w:color="auto"/>
            </w:tcBorders>
            <w:shd w:val="clear" w:color="000000" w:fill="92CDDC"/>
            <w:noWrap/>
            <w:vAlign w:val="center"/>
            <w:hideMark/>
          </w:tcPr>
          <w:p w14:paraId="0BE66652"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377720</w:t>
            </w:r>
          </w:p>
        </w:tc>
        <w:tc>
          <w:tcPr>
            <w:tcW w:w="250" w:type="pct"/>
            <w:tcBorders>
              <w:top w:val="nil"/>
              <w:left w:val="nil"/>
              <w:bottom w:val="single" w:sz="4" w:space="0" w:color="auto"/>
              <w:right w:val="single" w:sz="12" w:space="0" w:color="auto"/>
            </w:tcBorders>
            <w:shd w:val="clear" w:color="000000" w:fill="92CDDC"/>
            <w:noWrap/>
            <w:vAlign w:val="center"/>
            <w:hideMark/>
          </w:tcPr>
          <w:p w14:paraId="20F003C6"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320709</w:t>
            </w:r>
          </w:p>
        </w:tc>
        <w:tc>
          <w:tcPr>
            <w:tcW w:w="807" w:type="pct"/>
            <w:tcBorders>
              <w:top w:val="nil"/>
              <w:left w:val="nil"/>
              <w:bottom w:val="single" w:sz="4" w:space="0" w:color="auto"/>
              <w:right w:val="nil"/>
            </w:tcBorders>
            <w:shd w:val="clear" w:color="000000" w:fill="92CDDC"/>
            <w:noWrap/>
            <w:vAlign w:val="center"/>
            <w:hideMark/>
          </w:tcPr>
          <w:p w14:paraId="32CD8E4F" w14:textId="77777777" w:rsidR="00581251" w:rsidRPr="00581251" w:rsidRDefault="00581251" w:rsidP="00581251">
            <w:pPr>
              <w:spacing w:line="240" w:lineRule="auto"/>
              <w:jc w:val="left"/>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Aqualate Mere Ramsar</w:t>
            </w:r>
          </w:p>
        </w:tc>
        <w:tc>
          <w:tcPr>
            <w:tcW w:w="196" w:type="pct"/>
            <w:tcBorders>
              <w:top w:val="nil"/>
              <w:left w:val="single" w:sz="12" w:space="0" w:color="auto"/>
              <w:bottom w:val="single" w:sz="4" w:space="0" w:color="auto"/>
              <w:right w:val="single" w:sz="4" w:space="0" w:color="auto"/>
            </w:tcBorders>
            <w:shd w:val="clear" w:color="000000" w:fill="92CDDC"/>
            <w:noWrap/>
            <w:vAlign w:val="center"/>
            <w:hideMark/>
          </w:tcPr>
          <w:p w14:paraId="12D93C34"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1.0</w:t>
            </w:r>
          </w:p>
        </w:tc>
        <w:tc>
          <w:tcPr>
            <w:tcW w:w="242" w:type="pct"/>
            <w:tcBorders>
              <w:top w:val="nil"/>
              <w:left w:val="nil"/>
              <w:bottom w:val="single" w:sz="4" w:space="0" w:color="auto"/>
              <w:right w:val="single" w:sz="4" w:space="0" w:color="auto"/>
            </w:tcBorders>
            <w:shd w:val="clear" w:color="000000" w:fill="92CDDC"/>
            <w:noWrap/>
            <w:vAlign w:val="center"/>
            <w:hideMark/>
          </w:tcPr>
          <w:p w14:paraId="32E73FA7"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10.0</w:t>
            </w:r>
          </w:p>
        </w:tc>
        <w:tc>
          <w:tcPr>
            <w:tcW w:w="325" w:type="pct"/>
            <w:tcBorders>
              <w:top w:val="nil"/>
              <w:left w:val="nil"/>
              <w:bottom w:val="single" w:sz="4" w:space="0" w:color="auto"/>
              <w:right w:val="single" w:sz="12" w:space="0" w:color="auto"/>
            </w:tcBorders>
            <w:shd w:val="clear" w:color="000000" w:fill="92CDDC"/>
            <w:noWrap/>
            <w:vAlign w:val="center"/>
            <w:hideMark/>
          </w:tcPr>
          <w:p w14:paraId="6C81BC50"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0.03</w:t>
            </w:r>
          </w:p>
        </w:tc>
        <w:tc>
          <w:tcPr>
            <w:tcW w:w="399" w:type="pct"/>
            <w:tcBorders>
              <w:top w:val="nil"/>
              <w:left w:val="nil"/>
              <w:bottom w:val="single" w:sz="4" w:space="0" w:color="auto"/>
              <w:right w:val="single" w:sz="4" w:space="0" w:color="auto"/>
            </w:tcBorders>
            <w:shd w:val="clear" w:color="000000" w:fill="92CDDC"/>
            <w:noWrap/>
            <w:vAlign w:val="center"/>
            <w:hideMark/>
          </w:tcPr>
          <w:p w14:paraId="48223050"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0.012</w:t>
            </w:r>
          </w:p>
        </w:tc>
        <w:tc>
          <w:tcPr>
            <w:tcW w:w="249" w:type="pct"/>
            <w:tcBorders>
              <w:top w:val="single" w:sz="4" w:space="0" w:color="auto"/>
              <w:left w:val="single" w:sz="4" w:space="0" w:color="auto"/>
              <w:bottom w:val="single" w:sz="4" w:space="0" w:color="auto"/>
              <w:right w:val="single" w:sz="4" w:space="0" w:color="auto"/>
            </w:tcBorders>
            <w:shd w:val="clear" w:color="000000" w:fill="92CDDC"/>
            <w:noWrap/>
            <w:vAlign w:val="center"/>
            <w:hideMark/>
          </w:tcPr>
          <w:p w14:paraId="62A45297" w14:textId="77777777" w:rsidR="00581251" w:rsidRPr="009E64CD" w:rsidRDefault="00581251" w:rsidP="00581251">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1.2</w:t>
            </w:r>
          </w:p>
        </w:tc>
        <w:tc>
          <w:tcPr>
            <w:tcW w:w="348" w:type="pct"/>
            <w:tcBorders>
              <w:top w:val="nil"/>
              <w:left w:val="nil"/>
              <w:bottom w:val="single" w:sz="4" w:space="0" w:color="auto"/>
              <w:right w:val="single" w:sz="4" w:space="0" w:color="auto"/>
            </w:tcBorders>
            <w:shd w:val="clear" w:color="000000" w:fill="92CDDC"/>
            <w:noWrap/>
            <w:vAlign w:val="center"/>
            <w:hideMark/>
          </w:tcPr>
          <w:p w14:paraId="5501496A" w14:textId="77777777" w:rsidR="00581251" w:rsidRPr="009E64CD" w:rsidRDefault="00581251" w:rsidP="00581251">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0.009</w:t>
            </w:r>
          </w:p>
        </w:tc>
        <w:tc>
          <w:tcPr>
            <w:tcW w:w="299" w:type="pct"/>
            <w:tcBorders>
              <w:top w:val="nil"/>
              <w:left w:val="nil"/>
              <w:bottom w:val="single" w:sz="4" w:space="0" w:color="auto"/>
              <w:right w:val="single" w:sz="12" w:space="0" w:color="auto"/>
            </w:tcBorders>
            <w:shd w:val="clear" w:color="000000" w:fill="92CDDC"/>
            <w:noWrap/>
            <w:vAlign w:val="center"/>
            <w:hideMark/>
          </w:tcPr>
          <w:p w14:paraId="2D6A4A31" w14:textId="77777777" w:rsidR="00581251" w:rsidRPr="009E64CD" w:rsidRDefault="00581251" w:rsidP="00581251">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0.9</w:t>
            </w:r>
          </w:p>
        </w:tc>
        <w:tc>
          <w:tcPr>
            <w:tcW w:w="398" w:type="pct"/>
            <w:tcBorders>
              <w:top w:val="nil"/>
              <w:left w:val="nil"/>
              <w:bottom w:val="single" w:sz="4" w:space="0" w:color="auto"/>
              <w:right w:val="single" w:sz="4" w:space="0" w:color="auto"/>
            </w:tcBorders>
            <w:shd w:val="clear" w:color="000000" w:fill="92CDDC"/>
            <w:noWrap/>
            <w:vAlign w:val="center"/>
            <w:hideMark/>
          </w:tcPr>
          <w:p w14:paraId="61ACF5BE" w14:textId="77777777" w:rsidR="00581251" w:rsidRPr="009E64CD" w:rsidRDefault="00581251" w:rsidP="00581251">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0.094</w:t>
            </w:r>
          </w:p>
        </w:tc>
        <w:tc>
          <w:tcPr>
            <w:tcW w:w="299" w:type="pct"/>
            <w:tcBorders>
              <w:top w:val="nil"/>
              <w:left w:val="nil"/>
              <w:bottom w:val="single" w:sz="4" w:space="0" w:color="auto"/>
              <w:right w:val="single" w:sz="4" w:space="0" w:color="auto"/>
            </w:tcBorders>
            <w:shd w:val="clear" w:color="000000" w:fill="92CDDC"/>
            <w:noWrap/>
            <w:vAlign w:val="center"/>
            <w:hideMark/>
          </w:tcPr>
          <w:p w14:paraId="435C5FDA" w14:textId="77777777" w:rsidR="00581251" w:rsidRPr="009E64CD" w:rsidRDefault="00581251" w:rsidP="00581251">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0.9</w:t>
            </w:r>
          </w:p>
        </w:tc>
        <w:tc>
          <w:tcPr>
            <w:tcW w:w="398" w:type="pct"/>
            <w:tcBorders>
              <w:top w:val="nil"/>
              <w:left w:val="nil"/>
              <w:bottom w:val="single" w:sz="4" w:space="0" w:color="auto"/>
              <w:right w:val="single" w:sz="4" w:space="0" w:color="auto"/>
            </w:tcBorders>
            <w:shd w:val="clear" w:color="000000" w:fill="92CDDC"/>
            <w:noWrap/>
            <w:vAlign w:val="center"/>
            <w:hideMark/>
          </w:tcPr>
          <w:p w14:paraId="49D60244" w14:textId="77777777" w:rsidR="00581251" w:rsidRPr="009E64CD" w:rsidRDefault="00581251" w:rsidP="00581251">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0.071</w:t>
            </w:r>
          </w:p>
        </w:tc>
        <w:tc>
          <w:tcPr>
            <w:tcW w:w="252" w:type="pct"/>
            <w:tcBorders>
              <w:top w:val="nil"/>
              <w:left w:val="nil"/>
              <w:bottom w:val="single" w:sz="4" w:space="0" w:color="auto"/>
              <w:right w:val="single" w:sz="12" w:space="0" w:color="auto"/>
            </w:tcBorders>
            <w:shd w:val="clear" w:color="000000" w:fill="92CDDC"/>
            <w:noWrap/>
            <w:vAlign w:val="center"/>
            <w:hideMark/>
          </w:tcPr>
          <w:p w14:paraId="3221BCE7" w14:textId="77777777" w:rsidR="00581251" w:rsidRPr="009E64CD" w:rsidRDefault="00581251" w:rsidP="00581251">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0.7</w:t>
            </w:r>
          </w:p>
        </w:tc>
      </w:tr>
      <w:tr w:rsidR="006E2304" w:rsidRPr="00581251" w14:paraId="703274C3" w14:textId="77777777" w:rsidTr="006E2304">
        <w:trPr>
          <w:trHeight w:val="270"/>
        </w:trPr>
        <w:tc>
          <w:tcPr>
            <w:tcW w:w="288" w:type="pct"/>
            <w:tcBorders>
              <w:top w:val="nil"/>
              <w:left w:val="single" w:sz="12" w:space="0" w:color="auto"/>
              <w:bottom w:val="single" w:sz="12" w:space="0" w:color="auto"/>
              <w:right w:val="single" w:sz="4" w:space="0" w:color="auto"/>
            </w:tcBorders>
            <w:shd w:val="clear" w:color="000000" w:fill="92CDDC"/>
            <w:noWrap/>
            <w:vAlign w:val="center"/>
            <w:hideMark/>
          </w:tcPr>
          <w:p w14:paraId="0B194C2B"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18</w:t>
            </w:r>
          </w:p>
        </w:tc>
        <w:tc>
          <w:tcPr>
            <w:tcW w:w="250" w:type="pct"/>
            <w:tcBorders>
              <w:top w:val="nil"/>
              <w:left w:val="nil"/>
              <w:bottom w:val="single" w:sz="12" w:space="0" w:color="auto"/>
              <w:right w:val="single" w:sz="4" w:space="0" w:color="auto"/>
            </w:tcBorders>
            <w:shd w:val="clear" w:color="000000" w:fill="92CDDC"/>
            <w:noWrap/>
            <w:vAlign w:val="center"/>
            <w:hideMark/>
          </w:tcPr>
          <w:p w14:paraId="648BB5A2"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378806</w:t>
            </w:r>
          </w:p>
        </w:tc>
        <w:tc>
          <w:tcPr>
            <w:tcW w:w="250" w:type="pct"/>
            <w:tcBorders>
              <w:top w:val="nil"/>
              <w:left w:val="nil"/>
              <w:bottom w:val="single" w:sz="12" w:space="0" w:color="auto"/>
              <w:right w:val="single" w:sz="12" w:space="0" w:color="auto"/>
            </w:tcBorders>
            <w:shd w:val="clear" w:color="000000" w:fill="92CDDC"/>
            <w:noWrap/>
            <w:vAlign w:val="center"/>
            <w:hideMark/>
          </w:tcPr>
          <w:p w14:paraId="5EC3E18A"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320182</w:t>
            </w:r>
          </w:p>
        </w:tc>
        <w:tc>
          <w:tcPr>
            <w:tcW w:w="807" w:type="pct"/>
            <w:tcBorders>
              <w:top w:val="nil"/>
              <w:left w:val="nil"/>
              <w:bottom w:val="single" w:sz="12" w:space="0" w:color="auto"/>
              <w:right w:val="nil"/>
            </w:tcBorders>
            <w:shd w:val="clear" w:color="000000" w:fill="92CDDC"/>
            <w:noWrap/>
            <w:vAlign w:val="center"/>
            <w:hideMark/>
          </w:tcPr>
          <w:p w14:paraId="1BB0553C" w14:textId="77777777" w:rsidR="00581251" w:rsidRPr="00581251" w:rsidRDefault="00581251" w:rsidP="00581251">
            <w:pPr>
              <w:spacing w:line="240" w:lineRule="auto"/>
              <w:jc w:val="left"/>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Aqualate Mere Ramsar</w:t>
            </w:r>
          </w:p>
        </w:tc>
        <w:tc>
          <w:tcPr>
            <w:tcW w:w="196" w:type="pct"/>
            <w:tcBorders>
              <w:top w:val="nil"/>
              <w:left w:val="single" w:sz="12" w:space="0" w:color="auto"/>
              <w:bottom w:val="single" w:sz="12" w:space="0" w:color="auto"/>
              <w:right w:val="single" w:sz="4" w:space="0" w:color="auto"/>
            </w:tcBorders>
            <w:shd w:val="clear" w:color="000000" w:fill="92CDDC"/>
            <w:noWrap/>
            <w:vAlign w:val="center"/>
            <w:hideMark/>
          </w:tcPr>
          <w:p w14:paraId="56C29A10"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1.0</w:t>
            </w:r>
          </w:p>
        </w:tc>
        <w:tc>
          <w:tcPr>
            <w:tcW w:w="242" w:type="pct"/>
            <w:tcBorders>
              <w:top w:val="nil"/>
              <w:left w:val="nil"/>
              <w:bottom w:val="single" w:sz="12" w:space="0" w:color="auto"/>
              <w:right w:val="single" w:sz="4" w:space="0" w:color="auto"/>
            </w:tcBorders>
            <w:shd w:val="clear" w:color="000000" w:fill="92CDDC"/>
            <w:noWrap/>
            <w:vAlign w:val="center"/>
            <w:hideMark/>
          </w:tcPr>
          <w:p w14:paraId="029D4BA8"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10.0</w:t>
            </w:r>
          </w:p>
        </w:tc>
        <w:tc>
          <w:tcPr>
            <w:tcW w:w="325" w:type="pct"/>
            <w:tcBorders>
              <w:top w:val="nil"/>
              <w:left w:val="nil"/>
              <w:bottom w:val="single" w:sz="12" w:space="0" w:color="auto"/>
              <w:right w:val="single" w:sz="12" w:space="0" w:color="auto"/>
            </w:tcBorders>
            <w:shd w:val="clear" w:color="000000" w:fill="92CDDC"/>
            <w:noWrap/>
            <w:vAlign w:val="center"/>
            <w:hideMark/>
          </w:tcPr>
          <w:p w14:paraId="676C1876"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0.03</w:t>
            </w:r>
          </w:p>
        </w:tc>
        <w:tc>
          <w:tcPr>
            <w:tcW w:w="399" w:type="pct"/>
            <w:tcBorders>
              <w:top w:val="nil"/>
              <w:left w:val="nil"/>
              <w:bottom w:val="single" w:sz="12" w:space="0" w:color="auto"/>
              <w:right w:val="single" w:sz="4" w:space="0" w:color="auto"/>
            </w:tcBorders>
            <w:shd w:val="clear" w:color="000000" w:fill="92CDDC"/>
            <w:noWrap/>
            <w:vAlign w:val="center"/>
            <w:hideMark/>
          </w:tcPr>
          <w:p w14:paraId="38F35C0F" w14:textId="77777777" w:rsidR="00581251" w:rsidRPr="00581251" w:rsidRDefault="00581251" w:rsidP="00581251">
            <w:pPr>
              <w:spacing w:line="240" w:lineRule="auto"/>
              <w:jc w:val="center"/>
              <w:rPr>
                <w:rFonts w:eastAsia="Times New Roman" w:cs="Calibri"/>
                <w:sz w:val="16"/>
                <w:szCs w:val="16"/>
                <w:shd w:val="clear" w:color="auto" w:fill="auto"/>
                <w:lang w:eastAsia="en-GB"/>
              </w:rPr>
            </w:pPr>
            <w:r w:rsidRPr="00581251">
              <w:rPr>
                <w:rFonts w:eastAsia="Times New Roman" w:cs="Calibri"/>
                <w:sz w:val="16"/>
                <w:szCs w:val="16"/>
                <w:shd w:val="clear" w:color="auto" w:fill="auto"/>
                <w:lang w:eastAsia="en-GB"/>
              </w:rPr>
              <w:t>0.009</w:t>
            </w:r>
          </w:p>
        </w:tc>
        <w:tc>
          <w:tcPr>
            <w:tcW w:w="249" w:type="pct"/>
            <w:tcBorders>
              <w:top w:val="nil"/>
              <w:left w:val="nil"/>
              <w:bottom w:val="single" w:sz="12" w:space="0" w:color="auto"/>
              <w:right w:val="single" w:sz="4" w:space="0" w:color="auto"/>
            </w:tcBorders>
            <w:shd w:val="clear" w:color="000000" w:fill="92CDDC"/>
            <w:noWrap/>
            <w:vAlign w:val="center"/>
            <w:hideMark/>
          </w:tcPr>
          <w:p w14:paraId="6B1F7939" w14:textId="77777777" w:rsidR="00581251" w:rsidRPr="009E64CD" w:rsidRDefault="00581251" w:rsidP="00581251">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0.9</w:t>
            </w:r>
          </w:p>
        </w:tc>
        <w:tc>
          <w:tcPr>
            <w:tcW w:w="348" w:type="pct"/>
            <w:tcBorders>
              <w:top w:val="nil"/>
              <w:left w:val="nil"/>
              <w:bottom w:val="single" w:sz="12" w:space="0" w:color="auto"/>
              <w:right w:val="single" w:sz="4" w:space="0" w:color="auto"/>
            </w:tcBorders>
            <w:shd w:val="clear" w:color="000000" w:fill="92CDDC"/>
            <w:noWrap/>
            <w:vAlign w:val="center"/>
            <w:hideMark/>
          </w:tcPr>
          <w:p w14:paraId="317A6E61" w14:textId="77777777" w:rsidR="00581251" w:rsidRPr="009E64CD" w:rsidRDefault="00581251" w:rsidP="00581251">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0.007</w:t>
            </w:r>
          </w:p>
        </w:tc>
        <w:tc>
          <w:tcPr>
            <w:tcW w:w="299" w:type="pct"/>
            <w:tcBorders>
              <w:top w:val="nil"/>
              <w:left w:val="nil"/>
              <w:bottom w:val="single" w:sz="12" w:space="0" w:color="auto"/>
              <w:right w:val="single" w:sz="12" w:space="0" w:color="auto"/>
            </w:tcBorders>
            <w:shd w:val="clear" w:color="000000" w:fill="92CDDC"/>
            <w:noWrap/>
            <w:vAlign w:val="center"/>
            <w:hideMark/>
          </w:tcPr>
          <w:p w14:paraId="40E93DA7" w14:textId="77777777" w:rsidR="00581251" w:rsidRPr="009E64CD" w:rsidRDefault="00581251" w:rsidP="00581251">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0.7</w:t>
            </w:r>
          </w:p>
        </w:tc>
        <w:tc>
          <w:tcPr>
            <w:tcW w:w="398" w:type="pct"/>
            <w:tcBorders>
              <w:top w:val="nil"/>
              <w:left w:val="nil"/>
              <w:bottom w:val="single" w:sz="12" w:space="0" w:color="auto"/>
              <w:right w:val="single" w:sz="4" w:space="0" w:color="auto"/>
            </w:tcBorders>
            <w:shd w:val="clear" w:color="000000" w:fill="92CDDC"/>
            <w:noWrap/>
            <w:vAlign w:val="center"/>
            <w:hideMark/>
          </w:tcPr>
          <w:p w14:paraId="4EEF1545" w14:textId="77777777" w:rsidR="00581251" w:rsidRPr="009E64CD" w:rsidRDefault="00581251" w:rsidP="00581251">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0.073</w:t>
            </w:r>
          </w:p>
        </w:tc>
        <w:tc>
          <w:tcPr>
            <w:tcW w:w="299" w:type="pct"/>
            <w:tcBorders>
              <w:top w:val="nil"/>
              <w:left w:val="nil"/>
              <w:bottom w:val="single" w:sz="12" w:space="0" w:color="auto"/>
              <w:right w:val="single" w:sz="4" w:space="0" w:color="auto"/>
            </w:tcBorders>
            <w:shd w:val="clear" w:color="000000" w:fill="92CDDC"/>
            <w:noWrap/>
            <w:vAlign w:val="center"/>
            <w:hideMark/>
          </w:tcPr>
          <w:p w14:paraId="450FDD98" w14:textId="77777777" w:rsidR="00581251" w:rsidRPr="009E64CD" w:rsidRDefault="00581251" w:rsidP="00581251">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0.7</w:t>
            </w:r>
          </w:p>
        </w:tc>
        <w:tc>
          <w:tcPr>
            <w:tcW w:w="398" w:type="pct"/>
            <w:tcBorders>
              <w:top w:val="nil"/>
              <w:left w:val="nil"/>
              <w:bottom w:val="single" w:sz="12" w:space="0" w:color="auto"/>
              <w:right w:val="single" w:sz="4" w:space="0" w:color="auto"/>
            </w:tcBorders>
            <w:shd w:val="clear" w:color="000000" w:fill="92CDDC"/>
            <w:noWrap/>
            <w:vAlign w:val="center"/>
            <w:hideMark/>
          </w:tcPr>
          <w:p w14:paraId="0CB4EEC8" w14:textId="77777777" w:rsidR="00581251" w:rsidRPr="009E64CD" w:rsidRDefault="00581251" w:rsidP="00581251">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0.056</w:t>
            </w:r>
          </w:p>
        </w:tc>
        <w:tc>
          <w:tcPr>
            <w:tcW w:w="252" w:type="pct"/>
            <w:tcBorders>
              <w:top w:val="nil"/>
              <w:left w:val="nil"/>
              <w:bottom w:val="single" w:sz="12" w:space="0" w:color="auto"/>
              <w:right w:val="single" w:sz="12" w:space="0" w:color="auto"/>
            </w:tcBorders>
            <w:shd w:val="clear" w:color="000000" w:fill="92CDDC"/>
            <w:noWrap/>
            <w:vAlign w:val="center"/>
            <w:hideMark/>
          </w:tcPr>
          <w:p w14:paraId="14392AFA" w14:textId="77777777" w:rsidR="00581251" w:rsidRPr="009E64CD" w:rsidRDefault="00581251" w:rsidP="00581251">
            <w:pPr>
              <w:spacing w:line="240" w:lineRule="auto"/>
              <w:jc w:val="center"/>
              <w:rPr>
                <w:rFonts w:eastAsia="Times New Roman" w:cs="Calibri"/>
                <w:sz w:val="16"/>
                <w:szCs w:val="16"/>
                <w:shd w:val="clear" w:color="auto" w:fill="auto"/>
                <w:lang w:eastAsia="en-GB"/>
              </w:rPr>
            </w:pPr>
            <w:r w:rsidRPr="009E64CD">
              <w:rPr>
                <w:rFonts w:eastAsia="Times New Roman" w:cs="Calibri"/>
                <w:sz w:val="16"/>
                <w:szCs w:val="16"/>
                <w:shd w:val="clear" w:color="auto" w:fill="auto"/>
                <w:lang w:eastAsia="en-GB"/>
              </w:rPr>
              <w:t>0.6</w:t>
            </w:r>
          </w:p>
        </w:tc>
      </w:tr>
    </w:tbl>
    <w:p w14:paraId="68230277" w14:textId="03877F82" w:rsidR="00DD4DD8" w:rsidRPr="004364E5" w:rsidRDefault="00DD4DD8" w:rsidP="000245C4">
      <w:pPr>
        <w:sectPr w:rsidR="00DD4DD8" w:rsidRPr="004364E5" w:rsidSect="00DD4DD8">
          <w:pgSz w:w="16838" w:h="11906" w:orient="landscape"/>
          <w:pgMar w:top="1440" w:right="1440" w:bottom="1440" w:left="1440" w:header="708" w:footer="708" w:gutter="0"/>
          <w:cols w:space="708"/>
          <w:docGrid w:linePitch="360"/>
        </w:sectPr>
      </w:pPr>
    </w:p>
    <w:p w14:paraId="12FE3A9D" w14:textId="6710B4FF" w:rsidR="009D0F09" w:rsidRPr="00245E60" w:rsidRDefault="009D0F09" w:rsidP="009D0F09">
      <w:pPr>
        <w:keepNext/>
        <w:jc w:val="left"/>
        <w:rPr>
          <w:i/>
        </w:rPr>
      </w:pPr>
      <w:r w:rsidRPr="00245E60">
        <w:rPr>
          <w:i/>
        </w:rPr>
        <w:lastRenderedPageBreak/>
        <w:t xml:space="preserve">Figure </w:t>
      </w:r>
      <w:r w:rsidR="006E1DD1">
        <w:rPr>
          <w:i/>
        </w:rPr>
        <w:t>7</w:t>
      </w:r>
      <w:r w:rsidRPr="00245E60">
        <w:rPr>
          <w:i/>
        </w:rPr>
        <w:t>a. Predicted process contribution to maximum annual mean ammonia concentration</w:t>
      </w:r>
      <w:r w:rsidR="00245E60" w:rsidRPr="00245E60">
        <w:rPr>
          <w:i/>
        </w:rPr>
        <w:t xml:space="preserve"> </w:t>
      </w:r>
      <w:r w:rsidR="00AE1D7E">
        <w:rPr>
          <w:i/>
        </w:rPr>
        <w:t>–</w:t>
      </w:r>
      <w:r w:rsidR="00245E60" w:rsidRPr="00245E60">
        <w:rPr>
          <w:i/>
        </w:rPr>
        <w:t xml:space="preserve"> </w:t>
      </w:r>
      <w:r w:rsidR="00AE1D7E">
        <w:rPr>
          <w:i/>
        </w:rPr>
        <w:t>existing turkey rearing houses</w:t>
      </w:r>
    </w:p>
    <w:p w14:paraId="3E1B5128" w14:textId="33887426" w:rsidR="009D0F09" w:rsidRPr="00245E60" w:rsidRDefault="005F6C3B" w:rsidP="009D0F09">
      <w:r>
        <w:rPr>
          <w:noProof/>
        </w:rPr>
        <w:drawing>
          <wp:inline distT="0" distB="0" distL="0" distR="0" wp14:anchorId="14DCA77B" wp14:editId="70CC50FF">
            <wp:extent cx="5760000" cy="4976344"/>
            <wp:effectExtent l="19050" t="19050" r="12700" b="15240"/>
            <wp:docPr id="8" name="Picture 8"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chart&#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5760000" cy="4976344"/>
                    </a:xfrm>
                    <a:prstGeom prst="rect">
                      <a:avLst/>
                    </a:prstGeom>
                    <a:ln w="19050">
                      <a:solidFill>
                        <a:schemeClr val="tx1"/>
                      </a:solidFill>
                    </a:ln>
                  </pic:spPr>
                </pic:pic>
              </a:graphicData>
            </a:graphic>
          </wp:inline>
        </w:drawing>
      </w:r>
    </w:p>
    <w:p w14:paraId="1A8AFBF4" w14:textId="2BB7E7B5" w:rsidR="009D0F09" w:rsidRPr="00245E60" w:rsidRDefault="005B0E17" w:rsidP="00FB0CF1">
      <w:pPr>
        <w:rPr>
          <w:i/>
        </w:rPr>
      </w:pPr>
      <w:r>
        <w:t>© Crown copyright and database rights. 2022.</w:t>
      </w:r>
      <w:r w:rsidR="009D0F09" w:rsidRPr="00245E60">
        <w:rPr>
          <w:i/>
        </w:rPr>
        <w:t xml:space="preserve"> </w:t>
      </w:r>
    </w:p>
    <w:p w14:paraId="6B184256" w14:textId="6BE07E90" w:rsidR="00AE1D7E" w:rsidRPr="00245E60" w:rsidRDefault="009D0F09" w:rsidP="00AE1D7E">
      <w:pPr>
        <w:keepNext/>
        <w:jc w:val="left"/>
        <w:rPr>
          <w:i/>
        </w:rPr>
      </w:pPr>
      <w:bookmarkStart w:id="10" w:name="_Hlk46301515"/>
      <w:r w:rsidRPr="00245E60">
        <w:rPr>
          <w:i/>
        </w:rPr>
        <w:lastRenderedPageBreak/>
        <w:t xml:space="preserve">Figure </w:t>
      </w:r>
      <w:r w:rsidR="00AE1D7E">
        <w:rPr>
          <w:i/>
        </w:rPr>
        <w:t>7</w:t>
      </w:r>
      <w:r w:rsidRPr="00245E60">
        <w:rPr>
          <w:i/>
        </w:rPr>
        <w:t>b. Predicted process contribution to maximum annual nitrogen deposition rates</w:t>
      </w:r>
      <w:r w:rsidR="00245E60" w:rsidRPr="00245E60">
        <w:rPr>
          <w:i/>
        </w:rPr>
        <w:t xml:space="preserve"> </w:t>
      </w:r>
      <w:r w:rsidR="00D17980">
        <w:rPr>
          <w:i/>
        </w:rPr>
        <w:t>-</w:t>
      </w:r>
      <w:r w:rsidR="00D17980" w:rsidRPr="00245E60">
        <w:rPr>
          <w:i/>
        </w:rPr>
        <w:t xml:space="preserve"> </w:t>
      </w:r>
      <w:r w:rsidR="00AE1D7E">
        <w:rPr>
          <w:i/>
        </w:rPr>
        <w:t>existing turkey rearing houses</w:t>
      </w:r>
    </w:p>
    <w:p w14:paraId="35A0327B" w14:textId="2A2A6730" w:rsidR="009D0F09" w:rsidRPr="00245E60" w:rsidRDefault="005F6C3B" w:rsidP="009D0F09">
      <w:r>
        <w:rPr>
          <w:noProof/>
        </w:rPr>
        <w:drawing>
          <wp:inline distT="0" distB="0" distL="0" distR="0" wp14:anchorId="37C56292" wp14:editId="203E81BE">
            <wp:extent cx="5760000" cy="4976344"/>
            <wp:effectExtent l="19050" t="19050" r="12700" b="15240"/>
            <wp:docPr id="10" name="Picture 1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5760000" cy="4976344"/>
                    </a:xfrm>
                    <a:prstGeom prst="rect">
                      <a:avLst/>
                    </a:prstGeom>
                    <a:ln w="19050">
                      <a:solidFill>
                        <a:schemeClr val="tx1"/>
                      </a:solidFill>
                    </a:ln>
                  </pic:spPr>
                </pic:pic>
              </a:graphicData>
            </a:graphic>
          </wp:inline>
        </w:drawing>
      </w:r>
    </w:p>
    <w:p w14:paraId="06A6B528" w14:textId="77777777" w:rsidR="00AE1D7E" w:rsidRDefault="005B0E17" w:rsidP="009D0F09">
      <w:r>
        <w:t>© Crown copyright and database rights. 2022.</w:t>
      </w:r>
    </w:p>
    <w:p w14:paraId="448060F3" w14:textId="34303658" w:rsidR="00AE1D7E" w:rsidRPr="00245E60" w:rsidRDefault="00AE1D7E" w:rsidP="00AE1D7E">
      <w:pPr>
        <w:keepNext/>
        <w:jc w:val="left"/>
        <w:rPr>
          <w:i/>
        </w:rPr>
      </w:pPr>
      <w:r w:rsidRPr="00245E60">
        <w:rPr>
          <w:i/>
        </w:rPr>
        <w:lastRenderedPageBreak/>
        <w:t xml:space="preserve">Figure </w:t>
      </w:r>
      <w:r>
        <w:rPr>
          <w:i/>
        </w:rPr>
        <w:t>8</w:t>
      </w:r>
      <w:r w:rsidRPr="00245E60">
        <w:rPr>
          <w:i/>
        </w:rPr>
        <w:t xml:space="preserve">a. Predicted process contribution to maximum annual mean ammonia concentration </w:t>
      </w:r>
      <w:r>
        <w:rPr>
          <w:i/>
        </w:rPr>
        <w:t>–</w:t>
      </w:r>
      <w:r w:rsidRPr="00245E60">
        <w:rPr>
          <w:i/>
        </w:rPr>
        <w:t xml:space="preserve"> </w:t>
      </w:r>
      <w:r>
        <w:rPr>
          <w:i/>
        </w:rPr>
        <w:t>proposed turkey rearing houses</w:t>
      </w:r>
    </w:p>
    <w:p w14:paraId="0C142492" w14:textId="4CE16EAB" w:rsidR="00AE1D7E" w:rsidRPr="00245E60" w:rsidRDefault="005F6C3B" w:rsidP="00AE1D7E">
      <w:r>
        <w:rPr>
          <w:noProof/>
        </w:rPr>
        <w:drawing>
          <wp:inline distT="0" distB="0" distL="0" distR="0" wp14:anchorId="7F5F7B58" wp14:editId="2725EB69">
            <wp:extent cx="5760000" cy="4976344"/>
            <wp:effectExtent l="19050" t="19050" r="12700" b="15240"/>
            <wp:docPr id="14" name="Picture 1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5760000" cy="4976344"/>
                    </a:xfrm>
                    <a:prstGeom prst="rect">
                      <a:avLst/>
                    </a:prstGeom>
                    <a:ln w="19050">
                      <a:solidFill>
                        <a:schemeClr val="tx1"/>
                      </a:solidFill>
                    </a:ln>
                  </pic:spPr>
                </pic:pic>
              </a:graphicData>
            </a:graphic>
          </wp:inline>
        </w:drawing>
      </w:r>
    </w:p>
    <w:p w14:paraId="7BCBA3CA" w14:textId="77777777" w:rsidR="00AE1D7E" w:rsidRPr="00245E60" w:rsidRDefault="00AE1D7E" w:rsidP="00AE1D7E">
      <w:pPr>
        <w:rPr>
          <w:i/>
        </w:rPr>
      </w:pPr>
      <w:r>
        <w:t>© Crown copyright and database rights. 2022.</w:t>
      </w:r>
      <w:r w:rsidRPr="00245E60">
        <w:rPr>
          <w:i/>
        </w:rPr>
        <w:t xml:space="preserve"> </w:t>
      </w:r>
    </w:p>
    <w:p w14:paraId="4E5789C6" w14:textId="1ED22FB6" w:rsidR="00AE1D7E" w:rsidRPr="00245E60" w:rsidRDefault="00AE1D7E" w:rsidP="00AE1D7E">
      <w:pPr>
        <w:keepNext/>
        <w:jc w:val="left"/>
        <w:rPr>
          <w:i/>
        </w:rPr>
      </w:pPr>
      <w:r w:rsidRPr="00245E60">
        <w:rPr>
          <w:i/>
        </w:rPr>
        <w:lastRenderedPageBreak/>
        <w:t xml:space="preserve">Figure </w:t>
      </w:r>
      <w:r>
        <w:rPr>
          <w:i/>
        </w:rPr>
        <w:t>8</w:t>
      </w:r>
      <w:r w:rsidRPr="00245E60">
        <w:rPr>
          <w:i/>
        </w:rPr>
        <w:t xml:space="preserve">b. Predicted process contribution to maximum annual nitrogen deposition rates </w:t>
      </w:r>
      <w:r>
        <w:rPr>
          <w:i/>
        </w:rPr>
        <w:t>-</w:t>
      </w:r>
      <w:r w:rsidRPr="00245E60">
        <w:rPr>
          <w:i/>
        </w:rPr>
        <w:t xml:space="preserve"> </w:t>
      </w:r>
      <w:r>
        <w:rPr>
          <w:i/>
        </w:rPr>
        <w:t>proposed turkey rearing houses</w:t>
      </w:r>
    </w:p>
    <w:p w14:paraId="0F4D417B" w14:textId="407BF5CD" w:rsidR="00AE1D7E" w:rsidRPr="00245E60" w:rsidRDefault="005F6C3B" w:rsidP="00AE1D7E">
      <w:r>
        <w:rPr>
          <w:noProof/>
        </w:rPr>
        <w:drawing>
          <wp:inline distT="0" distB="0" distL="0" distR="0" wp14:anchorId="6E9188F8" wp14:editId="617D6844">
            <wp:extent cx="5760000" cy="4976344"/>
            <wp:effectExtent l="19050" t="19050" r="12700" b="15240"/>
            <wp:docPr id="16" name="Picture 1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Map&#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760000" cy="4976344"/>
                    </a:xfrm>
                    <a:prstGeom prst="rect">
                      <a:avLst/>
                    </a:prstGeom>
                    <a:ln w="19050">
                      <a:solidFill>
                        <a:schemeClr val="tx1"/>
                      </a:solidFill>
                    </a:ln>
                  </pic:spPr>
                </pic:pic>
              </a:graphicData>
            </a:graphic>
          </wp:inline>
        </w:drawing>
      </w:r>
    </w:p>
    <w:p w14:paraId="21D5C947" w14:textId="77777777" w:rsidR="00AE1D7E" w:rsidRDefault="00AE1D7E" w:rsidP="00AE1D7E">
      <w:pPr>
        <w:rPr>
          <w:i/>
        </w:rPr>
      </w:pPr>
      <w:r>
        <w:t>© Crown copyright and database rights. 2022.</w:t>
      </w:r>
      <w:r w:rsidRPr="00245E60">
        <w:rPr>
          <w:i/>
        </w:rPr>
        <w:t xml:space="preserve"> </w:t>
      </w:r>
    </w:p>
    <w:p w14:paraId="0BE30CCA" w14:textId="5C42B856" w:rsidR="00730922" w:rsidRDefault="009D0F09" w:rsidP="009D0F09">
      <w:pPr>
        <w:rPr>
          <w:i/>
        </w:rPr>
      </w:pPr>
      <w:r w:rsidRPr="00245E60">
        <w:rPr>
          <w:i/>
        </w:rPr>
        <w:t xml:space="preserve"> </w:t>
      </w:r>
    </w:p>
    <w:p w14:paraId="019B6A0B" w14:textId="77777777" w:rsidR="00D17980" w:rsidRDefault="00D17980" w:rsidP="00925E85">
      <w:pPr>
        <w:keepNext/>
        <w:jc w:val="left"/>
        <w:rPr>
          <w:i/>
        </w:rPr>
        <w:sectPr w:rsidR="00D17980" w:rsidSect="005F6C3B">
          <w:pgSz w:w="11906" w:h="16838"/>
          <w:pgMar w:top="1440" w:right="1440" w:bottom="1440" w:left="1440" w:header="708" w:footer="708" w:gutter="0"/>
          <w:cols w:space="708"/>
          <w:docGrid w:linePitch="360"/>
        </w:sectPr>
      </w:pPr>
    </w:p>
    <w:bookmarkEnd w:id="10"/>
    <w:p w14:paraId="03D9C7FB" w14:textId="77777777" w:rsidR="00DC2AC3" w:rsidRPr="00B77971" w:rsidRDefault="00DC2AC3" w:rsidP="000215E7">
      <w:pPr>
        <w:pStyle w:val="Heading1"/>
      </w:pPr>
      <w:r w:rsidRPr="00B77971">
        <w:lastRenderedPageBreak/>
        <w:t>Summary and Conclusions</w:t>
      </w:r>
    </w:p>
    <w:p w14:paraId="27170753" w14:textId="77777777" w:rsidR="004B5384" w:rsidRPr="006437B1" w:rsidRDefault="004B5384" w:rsidP="004B5384">
      <w:pPr>
        <w:rPr>
          <w:sz w:val="16"/>
          <w:szCs w:val="16"/>
        </w:rPr>
      </w:pPr>
    </w:p>
    <w:p w14:paraId="54CE1D12" w14:textId="3F57D21B" w:rsidR="000215E7" w:rsidRPr="00F623D6" w:rsidRDefault="000215E7" w:rsidP="000215E7">
      <w:r w:rsidRPr="00F623D6">
        <w:t>AS Modelling &amp; Data Ltd. has been instructed by</w:t>
      </w:r>
      <w:r>
        <w:t xml:space="preserve"> Mr Steve Raasch</w:t>
      </w:r>
      <w:r w:rsidR="009E64CD">
        <w:t>,</w:t>
      </w:r>
      <w:r>
        <w:t xml:space="preserve"> on behalf of A &amp; C Turkeys</w:t>
      </w:r>
      <w:r w:rsidRPr="00C934C9">
        <w:t xml:space="preserve"> Ltd.</w:t>
      </w:r>
      <w:r w:rsidR="009E64CD">
        <w:t xml:space="preserve">, </w:t>
      </w:r>
      <w:r w:rsidRPr="00F623D6">
        <w:t xml:space="preserve">to use computer modelling to assess the impact of ammonia emissions from the </w:t>
      </w:r>
      <w:r>
        <w:t xml:space="preserve">existing and proposed turkey rearing houses </w:t>
      </w:r>
      <w:r w:rsidRPr="00F623D6">
        <w:t xml:space="preserve">at </w:t>
      </w:r>
      <w:r>
        <w:t>Deepdale</w:t>
      </w:r>
      <w:r w:rsidRPr="00582FDE">
        <w:t xml:space="preserve"> Farm, </w:t>
      </w:r>
      <w:r w:rsidRPr="0069082D">
        <w:t>Chetwyn</w:t>
      </w:r>
      <w:r>
        <w:t>d</w:t>
      </w:r>
      <w:r w:rsidRPr="0069082D">
        <w:t xml:space="preserve"> Heath, Newport, Shropshire. TF10 8BH.</w:t>
      </w:r>
    </w:p>
    <w:p w14:paraId="023E2232" w14:textId="77777777" w:rsidR="000215E7" w:rsidRPr="004F49F4" w:rsidRDefault="000215E7" w:rsidP="000215E7"/>
    <w:p w14:paraId="24B285CC" w14:textId="77777777" w:rsidR="000215E7" w:rsidRDefault="000215E7" w:rsidP="000215E7">
      <w:r w:rsidRPr="004F49F4">
        <w:t xml:space="preserve">Ammonia emission rates from the </w:t>
      </w:r>
      <w:r>
        <w:t xml:space="preserve">existing and proposed turkey rearing houses have been estimated based upon </w:t>
      </w:r>
      <w:r w:rsidRPr="004F49F4">
        <w:t xml:space="preserve">the </w:t>
      </w:r>
      <w:r>
        <w:t xml:space="preserve">Environment Agency’s standard ammonia emission factors and figures obtained from the UK Ammonia Emissions Inventory. </w:t>
      </w:r>
      <w:r w:rsidRPr="004F49F4">
        <w:t>The ammonia emission rates have then been used as inputs to an atmospheric dispersion and deposition model which calculates ammonia exposure levels and nitrogen and acid deposition rates in the surrounding area.</w:t>
      </w:r>
    </w:p>
    <w:p w14:paraId="4515983D" w14:textId="31E145E0" w:rsidR="006D3418" w:rsidRDefault="006D3418" w:rsidP="00AE1683"/>
    <w:p w14:paraId="7AEE37CE" w14:textId="34121EAA" w:rsidR="00A873E7" w:rsidRDefault="00A873E7" w:rsidP="00A873E7">
      <w:r>
        <w:t>The Modelling predicts that:</w:t>
      </w:r>
    </w:p>
    <w:p w14:paraId="638D0553" w14:textId="77777777" w:rsidR="00A873E7" w:rsidRDefault="00A873E7" w:rsidP="00A873E7"/>
    <w:p w14:paraId="75DA64F6" w14:textId="272430ED" w:rsidR="00A873E7" w:rsidRDefault="00A873E7" w:rsidP="00A873E7">
      <w:pPr>
        <w:pStyle w:val="ListParagraph"/>
        <w:numPr>
          <w:ilvl w:val="0"/>
          <w:numId w:val="25"/>
        </w:numPr>
        <w:ind w:left="567" w:right="237" w:hanging="283"/>
      </w:pPr>
      <w:r>
        <w:t>At all wildlife site considered, the process contributions to annual ammonia concentration and nitrogen deposition rate are and would be below the Environment Agency lower threshold percentage of Critical level and Critical load  (4% for a Ramsar site, 20% for a SSSI and 100% for a</w:t>
      </w:r>
      <w:r w:rsidR="009E64CD">
        <w:t>n</w:t>
      </w:r>
      <w:r>
        <w:t xml:space="preserve">  AW/LWS).</w:t>
      </w:r>
    </w:p>
    <w:p w14:paraId="4074E127" w14:textId="77777777" w:rsidR="00A873E7" w:rsidRDefault="00A873E7" w:rsidP="00A873E7">
      <w:pPr>
        <w:ind w:left="567" w:right="237" w:hanging="283"/>
      </w:pPr>
    </w:p>
    <w:p w14:paraId="5EEE6A96" w14:textId="1C9644BA" w:rsidR="00A873E7" w:rsidRDefault="00A873E7" w:rsidP="00A873E7">
      <w:pPr>
        <w:pStyle w:val="ListParagraph"/>
        <w:numPr>
          <w:ilvl w:val="0"/>
          <w:numId w:val="25"/>
        </w:numPr>
        <w:ind w:left="567" w:right="237" w:hanging="283"/>
      </w:pPr>
      <w:r>
        <w:t>Should the proposed changes to the rearing of turkeys at Deepdale Farm proceed, there would be a reduction in process contributions to ammonia concentrations and nitrogen deposition rates at all of the local wildlife sites considered.</w:t>
      </w:r>
    </w:p>
    <w:p w14:paraId="73BA5538" w14:textId="56601E3D" w:rsidR="00A873E7" w:rsidRPr="00A873E7" w:rsidRDefault="00A873E7" w:rsidP="00A873E7">
      <w:pPr>
        <w:sectPr w:rsidR="00A873E7" w:rsidRPr="00A873E7" w:rsidSect="004D49A1">
          <w:pgSz w:w="11906" w:h="16838"/>
          <w:pgMar w:top="1440" w:right="1440" w:bottom="1440" w:left="1440" w:header="708" w:footer="708" w:gutter="0"/>
          <w:cols w:space="708"/>
          <w:docGrid w:linePitch="360"/>
        </w:sectPr>
      </w:pPr>
    </w:p>
    <w:p w14:paraId="3D4D5EDB" w14:textId="457C132D" w:rsidR="00332875" w:rsidRPr="00CD46C5" w:rsidRDefault="00332875" w:rsidP="000215E7">
      <w:pPr>
        <w:pStyle w:val="Heading1"/>
      </w:pPr>
      <w:r w:rsidRPr="00CD46C5">
        <w:lastRenderedPageBreak/>
        <w:t>References</w:t>
      </w:r>
    </w:p>
    <w:p w14:paraId="5C3CC69B" w14:textId="77777777" w:rsidR="00332875" w:rsidRPr="00CD46C5" w:rsidRDefault="00332875" w:rsidP="00332875"/>
    <w:p w14:paraId="69F1B2B1" w14:textId="312E37AC" w:rsidR="007737BF" w:rsidRPr="007737BF" w:rsidRDefault="007737BF" w:rsidP="00332875">
      <w:pPr>
        <w:rPr>
          <w:sz w:val="18"/>
          <w:szCs w:val="18"/>
        </w:rPr>
      </w:pPr>
      <w:bookmarkStart w:id="11" w:name="_Hlk46312608"/>
      <w:r w:rsidRPr="007737BF">
        <w:rPr>
          <w:sz w:val="18"/>
          <w:szCs w:val="18"/>
        </w:rPr>
        <w:t>Agriculture and Horticulture Development Board, 2018. Establishing ammonia emission factors for straw-based buildings.</w:t>
      </w:r>
    </w:p>
    <w:p w14:paraId="551A951A" w14:textId="77777777" w:rsidR="007737BF" w:rsidRPr="007737BF" w:rsidRDefault="007737BF" w:rsidP="00332875">
      <w:pPr>
        <w:rPr>
          <w:sz w:val="18"/>
          <w:szCs w:val="18"/>
        </w:rPr>
      </w:pPr>
    </w:p>
    <w:p w14:paraId="2B19E565" w14:textId="5DF3B849" w:rsidR="00332875" w:rsidRPr="007737BF" w:rsidRDefault="00332875" w:rsidP="00332875">
      <w:pPr>
        <w:rPr>
          <w:sz w:val="18"/>
          <w:szCs w:val="18"/>
        </w:rPr>
      </w:pPr>
      <w:r w:rsidRPr="007737BF">
        <w:rPr>
          <w:sz w:val="18"/>
          <w:szCs w:val="18"/>
        </w:rPr>
        <w:t>Cambridge Environmental Research Consultants (CERC) (website).</w:t>
      </w:r>
    </w:p>
    <w:p w14:paraId="6B3F15E8" w14:textId="77777777" w:rsidR="00332875" w:rsidRPr="007737BF" w:rsidRDefault="00332875" w:rsidP="00332875">
      <w:pPr>
        <w:rPr>
          <w:sz w:val="18"/>
          <w:szCs w:val="18"/>
        </w:rPr>
      </w:pPr>
    </w:p>
    <w:p w14:paraId="6E3844F6" w14:textId="77777777" w:rsidR="00332875" w:rsidRPr="007737BF" w:rsidRDefault="00332875" w:rsidP="00332875">
      <w:pPr>
        <w:rPr>
          <w:sz w:val="18"/>
          <w:szCs w:val="18"/>
        </w:rPr>
      </w:pPr>
      <w:r w:rsidRPr="007737BF">
        <w:rPr>
          <w:sz w:val="18"/>
          <w:szCs w:val="18"/>
        </w:rPr>
        <w:t>Environment Agency H1 Risk Assessment (website).</w:t>
      </w:r>
    </w:p>
    <w:p w14:paraId="77E1AF6E" w14:textId="77777777" w:rsidR="00EC31DF" w:rsidRPr="007737BF" w:rsidRDefault="00EC31DF" w:rsidP="00EC31DF">
      <w:pPr>
        <w:rPr>
          <w:sz w:val="18"/>
          <w:szCs w:val="18"/>
        </w:rPr>
      </w:pPr>
    </w:p>
    <w:p w14:paraId="16BA1C91" w14:textId="6E16B319" w:rsidR="00EC31DF" w:rsidRPr="007737BF" w:rsidRDefault="00EC31DF" w:rsidP="00EC31DF">
      <w:pPr>
        <w:rPr>
          <w:sz w:val="18"/>
          <w:szCs w:val="18"/>
        </w:rPr>
      </w:pPr>
      <w:r w:rsidRPr="007737BF">
        <w:rPr>
          <w:sz w:val="18"/>
          <w:szCs w:val="18"/>
        </w:rPr>
        <w:t>Steven R Hanna, &amp; Biswanath Chowdhury. Minimum turbulence assumptions and u* and L estimation for dispersion models during low-wind stable conditions.</w:t>
      </w:r>
    </w:p>
    <w:p w14:paraId="333022A2" w14:textId="77777777" w:rsidR="00332875" w:rsidRPr="007737BF" w:rsidRDefault="00332875" w:rsidP="00332875">
      <w:pPr>
        <w:rPr>
          <w:rStyle w:val="Hyperlink"/>
          <w:color w:val="0070C0"/>
          <w:sz w:val="18"/>
          <w:szCs w:val="18"/>
        </w:rPr>
      </w:pPr>
    </w:p>
    <w:p w14:paraId="0F9C88C1" w14:textId="05C62ABB" w:rsidR="00332875" w:rsidRPr="007737BF" w:rsidRDefault="00332875" w:rsidP="00332875">
      <w:pPr>
        <w:rPr>
          <w:sz w:val="18"/>
          <w:szCs w:val="18"/>
        </w:rPr>
      </w:pPr>
      <w:r w:rsidRPr="007737BF">
        <w:rPr>
          <w:sz w:val="18"/>
          <w:szCs w:val="18"/>
        </w:rPr>
        <w:t xml:space="preserve">M. A. Sutton </w:t>
      </w:r>
      <w:r w:rsidRPr="007737BF">
        <w:rPr>
          <w:i/>
          <w:sz w:val="18"/>
          <w:szCs w:val="18"/>
        </w:rPr>
        <w:t>et al</w:t>
      </w:r>
      <w:r w:rsidRPr="007737BF">
        <w:rPr>
          <w:sz w:val="18"/>
          <w:szCs w:val="18"/>
        </w:rPr>
        <w:t>. Measurement and modelling of ammonia exchange over arable croplands.</w:t>
      </w:r>
    </w:p>
    <w:p w14:paraId="0442DF9D" w14:textId="77777777" w:rsidR="00C24A90" w:rsidRPr="007737BF" w:rsidRDefault="00C24A90" w:rsidP="00C24A90">
      <w:pPr>
        <w:rPr>
          <w:sz w:val="18"/>
          <w:szCs w:val="18"/>
        </w:rPr>
      </w:pPr>
    </w:p>
    <w:p w14:paraId="2890A725" w14:textId="6FC5DC4A" w:rsidR="00332875" w:rsidRPr="007737BF" w:rsidRDefault="00332875" w:rsidP="00332875">
      <w:pPr>
        <w:rPr>
          <w:sz w:val="18"/>
          <w:szCs w:val="18"/>
        </w:rPr>
      </w:pPr>
      <w:r w:rsidRPr="007737BF">
        <w:rPr>
          <w:sz w:val="18"/>
          <w:szCs w:val="18"/>
        </w:rPr>
        <w:t>Frederik Schrader and Christian Brümmer. Land Use Specific Ammonia Deposition Velocities: a Review of Recent Studies (2004</w:t>
      </w:r>
      <w:r w:rsidR="002B0347" w:rsidRPr="007737BF">
        <w:rPr>
          <w:sz w:val="18"/>
          <w:szCs w:val="18"/>
        </w:rPr>
        <w:t>-</w:t>
      </w:r>
      <w:r w:rsidRPr="007737BF">
        <w:rPr>
          <w:sz w:val="18"/>
          <w:szCs w:val="18"/>
        </w:rPr>
        <w:t>2013)</w:t>
      </w:r>
      <w:r w:rsidR="009C19CE" w:rsidRPr="007737BF">
        <w:rPr>
          <w:sz w:val="18"/>
          <w:szCs w:val="18"/>
        </w:rPr>
        <w:t>.</w:t>
      </w:r>
    </w:p>
    <w:p w14:paraId="65A039FF" w14:textId="77777777" w:rsidR="00332875" w:rsidRPr="007737BF" w:rsidRDefault="00332875" w:rsidP="00332875">
      <w:pPr>
        <w:rPr>
          <w:sz w:val="18"/>
          <w:szCs w:val="18"/>
        </w:rPr>
      </w:pPr>
    </w:p>
    <w:p w14:paraId="4EDDD270" w14:textId="77777777" w:rsidR="00332875" w:rsidRPr="007737BF" w:rsidRDefault="00332875" w:rsidP="00332875">
      <w:pPr>
        <w:rPr>
          <w:sz w:val="18"/>
          <w:szCs w:val="18"/>
        </w:rPr>
      </w:pPr>
      <w:r w:rsidRPr="007737BF">
        <w:rPr>
          <w:sz w:val="18"/>
          <w:szCs w:val="18"/>
        </w:rPr>
        <w:t>United Nations Economic Commission for Europe (UNECE) (website).</w:t>
      </w:r>
    </w:p>
    <w:p w14:paraId="3A5B3AC0" w14:textId="77777777" w:rsidR="00332875" w:rsidRPr="007737BF" w:rsidRDefault="00332875" w:rsidP="00332875">
      <w:pPr>
        <w:rPr>
          <w:rStyle w:val="Hyperlink"/>
          <w:rFonts w:ascii="Arial" w:hAnsi="Arial" w:cs="Arial"/>
          <w:color w:val="0070C0"/>
          <w:sz w:val="18"/>
          <w:szCs w:val="18"/>
        </w:rPr>
      </w:pPr>
    </w:p>
    <w:p w14:paraId="0D564BE2" w14:textId="3E0DC168" w:rsidR="00332875" w:rsidRPr="007737BF" w:rsidRDefault="00332875" w:rsidP="00EB31D7">
      <w:pPr>
        <w:rPr>
          <w:sz w:val="18"/>
          <w:szCs w:val="18"/>
        </w:rPr>
      </w:pPr>
      <w:r w:rsidRPr="007737BF">
        <w:rPr>
          <w:sz w:val="18"/>
          <w:szCs w:val="18"/>
        </w:rPr>
        <w:t>UK Air Pollution Information System (APIS) (website)</w:t>
      </w:r>
      <w:r w:rsidR="00EB31D7" w:rsidRPr="007737BF">
        <w:rPr>
          <w:sz w:val="18"/>
          <w:szCs w:val="18"/>
        </w:rPr>
        <w:t>.</w:t>
      </w:r>
      <w:bookmarkEnd w:id="11"/>
      <w:r w:rsidR="00EB31D7" w:rsidRPr="007737BF">
        <w:rPr>
          <w:sz w:val="18"/>
          <w:szCs w:val="18"/>
        </w:rPr>
        <w:t xml:space="preserve"> </w:t>
      </w:r>
    </w:p>
    <w:sectPr w:rsidR="00332875" w:rsidRPr="007737BF" w:rsidSect="004D49A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0DC662" w14:textId="77777777" w:rsidR="00F96A4F" w:rsidRDefault="00F96A4F" w:rsidP="00B41A2F">
      <w:r>
        <w:separator/>
      </w:r>
    </w:p>
  </w:endnote>
  <w:endnote w:type="continuationSeparator" w:id="0">
    <w:p w14:paraId="7F7352BD" w14:textId="77777777" w:rsidR="00F96A4F" w:rsidRDefault="00F96A4F" w:rsidP="00B41A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E34A4" w14:textId="77777777" w:rsidR="00FB71A1" w:rsidRDefault="00FB71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4082313"/>
      <w:docPartObj>
        <w:docPartGallery w:val="Page Numbers (Bottom of Page)"/>
        <w:docPartUnique/>
      </w:docPartObj>
    </w:sdtPr>
    <w:sdtEndPr>
      <w:rPr>
        <w:noProof/>
      </w:rPr>
    </w:sdtEndPr>
    <w:sdtContent>
      <w:p w14:paraId="5003F6BB" w14:textId="77777777" w:rsidR="00F96A4F" w:rsidRDefault="00F96A4F">
        <w:pPr>
          <w:pStyle w:val="Footer"/>
          <w:jc w:val="center"/>
        </w:pPr>
        <w:r>
          <w:fldChar w:fldCharType="begin"/>
        </w:r>
        <w:r>
          <w:instrText xml:space="preserve"> PAGE   \* MERGEFORMAT </w:instrText>
        </w:r>
        <w:r>
          <w:fldChar w:fldCharType="separate"/>
        </w:r>
        <w:r>
          <w:rPr>
            <w:noProof/>
          </w:rPr>
          <w:t>26</w:t>
        </w:r>
        <w:r>
          <w:rPr>
            <w:noProof/>
          </w:rPr>
          <w:fldChar w:fldCharType="end"/>
        </w:r>
      </w:p>
    </w:sdtContent>
  </w:sdt>
  <w:p w14:paraId="431D4783" w14:textId="77777777" w:rsidR="00F96A4F" w:rsidRDefault="00F96A4F" w:rsidP="00B41A2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0B7A6" w14:textId="77777777" w:rsidR="00FB71A1" w:rsidRDefault="00FB71A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80D14" w14:textId="77777777" w:rsidR="000875B2" w:rsidRDefault="000875B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6872162"/>
      <w:docPartObj>
        <w:docPartGallery w:val="Page Numbers (Bottom of Page)"/>
        <w:docPartUnique/>
      </w:docPartObj>
    </w:sdtPr>
    <w:sdtEndPr>
      <w:rPr>
        <w:noProof/>
      </w:rPr>
    </w:sdtEndPr>
    <w:sdtContent>
      <w:p w14:paraId="7A9764D6" w14:textId="77777777" w:rsidR="000875B2" w:rsidRDefault="000875B2" w:rsidP="00051D09">
        <w:pPr>
          <w:pStyle w:val="Footer"/>
          <w:jc w:val="center"/>
        </w:pPr>
        <w:r>
          <w:fldChar w:fldCharType="begin"/>
        </w:r>
        <w:r>
          <w:instrText xml:space="preserve"> PAGE   \* MERGEFORMAT </w:instrText>
        </w:r>
        <w:r>
          <w:fldChar w:fldCharType="separate"/>
        </w:r>
        <w:r>
          <w:rPr>
            <w:noProof/>
          </w:rPr>
          <w:t>10</w:t>
        </w:r>
        <w:r>
          <w:rPr>
            <w:noProof/>
          </w:rPr>
          <w:fldChar w:fldCharType="end"/>
        </w:r>
      </w:p>
    </w:sdtContent>
  </w:sdt>
  <w:p w14:paraId="1D044DE5" w14:textId="77777777" w:rsidR="000875B2" w:rsidRDefault="000875B2" w:rsidP="00B41A2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A7A3A" w14:textId="77777777" w:rsidR="000875B2" w:rsidRDefault="000875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A964FC" w14:textId="77777777" w:rsidR="00F96A4F" w:rsidRDefault="00F96A4F" w:rsidP="00B41A2F">
      <w:r>
        <w:separator/>
      </w:r>
    </w:p>
  </w:footnote>
  <w:footnote w:type="continuationSeparator" w:id="0">
    <w:p w14:paraId="01EFAC09" w14:textId="77777777" w:rsidR="00F96A4F" w:rsidRDefault="00F96A4F" w:rsidP="00B41A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2584D" w14:textId="77777777" w:rsidR="00FB71A1" w:rsidRDefault="00FB71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314C9" w14:textId="77777777" w:rsidR="00F96A4F" w:rsidRDefault="00F96A4F">
    <w:pPr>
      <w:pStyle w:val="Header"/>
    </w:pPr>
  </w:p>
  <w:p w14:paraId="1A116925" w14:textId="77777777" w:rsidR="00F96A4F" w:rsidRDefault="00F96A4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3297C" w14:textId="77777777" w:rsidR="00FB71A1" w:rsidRDefault="00FB71A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1DBE9" w14:textId="77777777" w:rsidR="000875B2" w:rsidRDefault="000875B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FBF53" w14:textId="77777777" w:rsidR="000875B2" w:rsidRDefault="000875B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53AB8" w14:textId="77777777" w:rsidR="000875B2" w:rsidRDefault="000875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CA2B5C"/>
    <w:multiLevelType w:val="hybridMultilevel"/>
    <w:tmpl w:val="2B0025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5981D41"/>
    <w:multiLevelType w:val="hybridMultilevel"/>
    <w:tmpl w:val="FEB87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6809EE"/>
    <w:multiLevelType w:val="hybridMultilevel"/>
    <w:tmpl w:val="28F6E196"/>
    <w:lvl w:ilvl="0" w:tplc="9B12942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AEC5CA1"/>
    <w:multiLevelType w:val="hybridMultilevel"/>
    <w:tmpl w:val="BCC6A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575959"/>
    <w:multiLevelType w:val="hybridMultilevel"/>
    <w:tmpl w:val="1E0C3B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1041F9A"/>
    <w:multiLevelType w:val="hybridMultilevel"/>
    <w:tmpl w:val="8ACC54DE"/>
    <w:lvl w:ilvl="0" w:tplc="73482C0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BC3582B"/>
    <w:multiLevelType w:val="multilevel"/>
    <w:tmpl w:val="F78076D2"/>
    <w:styleLink w:val="ListBullets"/>
    <w:lvl w:ilvl="0">
      <w:start w:val="1"/>
      <w:numFmt w:val="bullet"/>
      <w:pStyle w:val="ListBullet"/>
      <w:lvlText w:val=""/>
      <w:lvlJc w:val="left"/>
      <w:pPr>
        <w:tabs>
          <w:tab w:val="num" w:pos="567"/>
        </w:tabs>
        <w:ind w:left="284" w:hanging="284"/>
      </w:pPr>
      <w:rPr>
        <w:rFonts w:ascii="Symbol" w:hAnsi="Symbol" w:hint="default"/>
      </w:rPr>
    </w:lvl>
    <w:lvl w:ilvl="1">
      <w:start w:val="1"/>
      <w:numFmt w:val="bullet"/>
      <w:pStyle w:val="ListBullet2"/>
      <w:lvlText w:val=""/>
      <w:lvlJc w:val="left"/>
      <w:pPr>
        <w:ind w:left="641" w:hanging="284"/>
      </w:pPr>
      <w:rPr>
        <w:rFonts w:ascii="Symbol" w:hAnsi="Symbol" w:hint="default"/>
      </w:rPr>
    </w:lvl>
    <w:lvl w:ilvl="2">
      <w:start w:val="1"/>
      <w:numFmt w:val="bullet"/>
      <w:pStyle w:val="ListBullet3"/>
      <w:lvlText w:val=""/>
      <w:lvlJc w:val="left"/>
      <w:pPr>
        <w:ind w:left="998" w:hanging="284"/>
      </w:pPr>
      <w:rPr>
        <w:rFonts w:ascii="Symbol" w:hAnsi="Symbol" w:hint="default"/>
      </w:rPr>
    </w:lvl>
    <w:lvl w:ilvl="3">
      <w:start w:val="1"/>
      <w:numFmt w:val="bullet"/>
      <w:pStyle w:val="ListBullet4"/>
      <w:lvlText w:val=""/>
      <w:lvlJc w:val="left"/>
      <w:pPr>
        <w:ind w:left="1355" w:hanging="284"/>
      </w:pPr>
      <w:rPr>
        <w:rFonts w:ascii="Symbol" w:hAnsi="Symbol" w:hint="default"/>
      </w:rPr>
    </w:lvl>
    <w:lvl w:ilvl="4">
      <w:start w:val="1"/>
      <w:numFmt w:val="bullet"/>
      <w:pStyle w:val="ListBullet5"/>
      <w:lvlText w:val=""/>
      <w:lvlJc w:val="left"/>
      <w:pPr>
        <w:ind w:left="1712" w:hanging="284"/>
      </w:pPr>
      <w:rPr>
        <w:rFonts w:ascii="Symbol" w:hAnsi="Symbol" w:hint="default"/>
      </w:rPr>
    </w:lvl>
    <w:lvl w:ilvl="5">
      <w:start w:val="1"/>
      <w:numFmt w:val="none"/>
      <w:lvlText w:val=""/>
      <w:lvlJc w:val="left"/>
      <w:pPr>
        <w:ind w:left="2069" w:hanging="284"/>
      </w:pPr>
      <w:rPr>
        <w:rFonts w:hint="default"/>
      </w:rPr>
    </w:lvl>
    <w:lvl w:ilvl="6">
      <w:start w:val="1"/>
      <w:numFmt w:val="none"/>
      <w:lvlText w:val="%7"/>
      <w:lvlJc w:val="left"/>
      <w:pPr>
        <w:ind w:left="2426" w:hanging="284"/>
      </w:pPr>
      <w:rPr>
        <w:rFonts w:hint="default"/>
      </w:rPr>
    </w:lvl>
    <w:lvl w:ilvl="7">
      <w:start w:val="1"/>
      <w:numFmt w:val="none"/>
      <w:lvlText w:val="%8"/>
      <w:lvlJc w:val="left"/>
      <w:pPr>
        <w:ind w:left="2783" w:hanging="284"/>
      </w:pPr>
      <w:rPr>
        <w:rFonts w:hint="default"/>
      </w:rPr>
    </w:lvl>
    <w:lvl w:ilvl="8">
      <w:start w:val="1"/>
      <w:numFmt w:val="none"/>
      <w:lvlText w:val="%9"/>
      <w:lvlJc w:val="left"/>
      <w:pPr>
        <w:ind w:left="3140" w:hanging="284"/>
      </w:pPr>
      <w:rPr>
        <w:rFonts w:hint="default"/>
      </w:rPr>
    </w:lvl>
  </w:abstractNum>
  <w:abstractNum w:abstractNumId="7" w15:restartNumberingAfterBreak="0">
    <w:nsid w:val="3E866059"/>
    <w:multiLevelType w:val="hybridMultilevel"/>
    <w:tmpl w:val="F53CB36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 w15:restartNumberingAfterBreak="0">
    <w:nsid w:val="4273023A"/>
    <w:multiLevelType w:val="hybridMultilevel"/>
    <w:tmpl w:val="33641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6B725BD"/>
    <w:multiLevelType w:val="hybridMultilevel"/>
    <w:tmpl w:val="FF7A7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CB338AE"/>
    <w:multiLevelType w:val="multilevel"/>
    <w:tmpl w:val="DF7E8742"/>
    <w:lvl w:ilvl="0">
      <w:start w:val="1"/>
      <w:numFmt w:val="decimal"/>
      <w:lvlText w:val="%1."/>
      <w:lvlJc w:val="left"/>
      <w:pPr>
        <w:ind w:left="720" w:hanging="360"/>
      </w:pPr>
      <w:rPr>
        <w:rFonts w:hint="default"/>
      </w:rPr>
    </w:lvl>
    <w:lvl w:ilvl="1">
      <w:start w:val="5"/>
      <w:numFmt w:val="decimal"/>
      <w:isLgl/>
      <w:lvlText w:val="%1.%2"/>
      <w:lvlJc w:val="left"/>
      <w:pPr>
        <w:ind w:left="912" w:hanging="55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52CC236A"/>
    <w:multiLevelType w:val="hybridMultilevel"/>
    <w:tmpl w:val="9E2430AC"/>
    <w:lvl w:ilvl="0" w:tplc="C1428D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6361695"/>
    <w:multiLevelType w:val="hybridMultilevel"/>
    <w:tmpl w:val="25FC896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3" w15:restartNumberingAfterBreak="0">
    <w:nsid w:val="583C3F89"/>
    <w:multiLevelType w:val="hybridMultilevel"/>
    <w:tmpl w:val="2B0025E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9CC2256"/>
    <w:multiLevelType w:val="hybridMultilevel"/>
    <w:tmpl w:val="D2409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4A967F2"/>
    <w:multiLevelType w:val="hybridMultilevel"/>
    <w:tmpl w:val="8EEC9A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4E15B43"/>
    <w:multiLevelType w:val="hybridMultilevel"/>
    <w:tmpl w:val="67CECB7A"/>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7" w15:restartNumberingAfterBreak="0">
    <w:nsid w:val="68026F45"/>
    <w:multiLevelType w:val="hybridMultilevel"/>
    <w:tmpl w:val="E38E6E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92219CD"/>
    <w:multiLevelType w:val="hybridMultilevel"/>
    <w:tmpl w:val="6FFA2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DE81C6D"/>
    <w:multiLevelType w:val="hybridMultilevel"/>
    <w:tmpl w:val="86C6F3AA"/>
    <w:lvl w:ilvl="0" w:tplc="08090001">
      <w:start w:val="1"/>
      <w:numFmt w:val="bullet"/>
      <w:lvlText w:val=""/>
      <w:lvlJc w:val="left"/>
      <w:pPr>
        <w:ind w:left="1440" w:hanging="360"/>
      </w:pPr>
      <w:rPr>
        <w:rFonts w:ascii="Symbol" w:hAnsi="Symbol" w:hint="default"/>
      </w:rPr>
    </w:lvl>
    <w:lvl w:ilvl="1" w:tplc="9CA2930A">
      <w:numFmt w:val="bullet"/>
      <w:lvlText w:val="•"/>
      <w:lvlJc w:val="left"/>
      <w:pPr>
        <w:ind w:left="2160" w:hanging="360"/>
      </w:pPr>
      <w:rPr>
        <w:rFonts w:ascii="Calibri" w:eastAsia="Calibri" w:hAnsi="Calibri" w:cs="Times New Roman"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74F80D7D"/>
    <w:multiLevelType w:val="hybridMultilevel"/>
    <w:tmpl w:val="3B9E86CE"/>
    <w:lvl w:ilvl="0" w:tplc="08090001">
      <w:start w:val="1"/>
      <w:numFmt w:val="bullet"/>
      <w:lvlText w:val=""/>
      <w:lvlJc w:val="left"/>
      <w:pPr>
        <w:ind w:left="-984" w:hanging="360"/>
      </w:pPr>
      <w:rPr>
        <w:rFonts w:ascii="Symbol" w:hAnsi="Symbol" w:hint="default"/>
      </w:rPr>
    </w:lvl>
    <w:lvl w:ilvl="1" w:tplc="08090003" w:tentative="1">
      <w:start w:val="1"/>
      <w:numFmt w:val="bullet"/>
      <w:lvlText w:val="o"/>
      <w:lvlJc w:val="left"/>
      <w:pPr>
        <w:ind w:left="-264" w:hanging="360"/>
      </w:pPr>
      <w:rPr>
        <w:rFonts w:ascii="Courier New" w:hAnsi="Courier New" w:cs="Courier New" w:hint="default"/>
      </w:rPr>
    </w:lvl>
    <w:lvl w:ilvl="2" w:tplc="08090005" w:tentative="1">
      <w:start w:val="1"/>
      <w:numFmt w:val="bullet"/>
      <w:lvlText w:val=""/>
      <w:lvlJc w:val="left"/>
      <w:pPr>
        <w:ind w:left="456" w:hanging="360"/>
      </w:pPr>
      <w:rPr>
        <w:rFonts w:ascii="Wingdings" w:hAnsi="Wingdings" w:hint="default"/>
      </w:rPr>
    </w:lvl>
    <w:lvl w:ilvl="3" w:tplc="08090001" w:tentative="1">
      <w:start w:val="1"/>
      <w:numFmt w:val="bullet"/>
      <w:lvlText w:val=""/>
      <w:lvlJc w:val="left"/>
      <w:pPr>
        <w:ind w:left="1176" w:hanging="360"/>
      </w:pPr>
      <w:rPr>
        <w:rFonts w:ascii="Symbol" w:hAnsi="Symbol" w:hint="default"/>
      </w:rPr>
    </w:lvl>
    <w:lvl w:ilvl="4" w:tplc="08090003" w:tentative="1">
      <w:start w:val="1"/>
      <w:numFmt w:val="bullet"/>
      <w:lvlText w:val="o"/>
      <w:lvlJc w:val="left"/>
      <w:pPr>
        <w:ind w:left="1896" w:hanging="360"/>
      </w:pPr>
      <w:rPr>
        <w:rFonts w:ascii="Courier New" w:hAnsi="Courier New" w:cs="Courier New" w:hint="default"/>
      </w:rPr>
    </w:lvl>
    <w:lvl w:ilvl="5" w:tplc="08090005" w:tentative="1">
      <w:start w:val="1"/>
      <w:numFmt w:val="bullet"/>
      <w:lvlText w:val=""/>
      <w:lvlJc w:val="left"/>
      <w:pPr>
        <w:ind w:left="2616" w:hanging="360"/>
      </w:pPr>
      <w:rPr>
        <w:rFonts w:ascii="Wingdings" w:hAnsi="Wingdings" w:hint="default"/>
      </w:rPr>
    </w:lvl>
    <w:lvl w:ilvl="6" w:tplc="08090001" w:tentative="1">
      <w:start w:val="1"/>
      <w:numFmt w:val="bullet"/>
      <w:lvlText w:val=""/>
      <w:lvlJc w:val="left"/>
      <w:pPr>
        <w:ind w:left="3336" w:hanging="360"/>
      </w:pPr>
      <w:rPr>
        <w:rFonts w:ascii="Symbol" w:hAnsi="Symbol" w:hint="default"/>
      </w:rPr>
    </w:lvl>
    <w:lvl w:ilvl="7" w:tplc="08090003" w:tentative="1">
      <w:start w:val="1"/>
      <w:numFmt w:val="bullet"/>
      <w:lvlText w:val="o"/>
      <w:lvlJc w:val="left"/>
      <w:pPr>
        <w:ind w:left="4056" w:hanging="360"/>
      </w:pPr>
      <w:rPr>
        <w:rFonts w:ascii="Courier New" w:hAnsi="Courier New" w:cs="Courier New" w:hint="default"/>
      </w:rPr>
    </w:lvl>
    <w:lvl w:ilvl="8" w:tplc="08090005" w:tentative="1">
      <w:start w:val="1"/>
      <w:numFmt w:val="bullet"/>
      <w:lvlText w:val=""/>
      <w:lvlJc w:val="left"/>
      <w:pPr>
        <w:ind w:left="4776" w:hanging="360"/>
      </w:pPr>
      <w:rPr>
        <w:rFonts w:ascii="Wingdings" w:hAnsi="Wingdings" w:hint="default"/>
      </w:rPr>
    </w:lvl>
  </w:abstractNum>
  <w:abstractNum w:abstractNumId="21" w15:restartNumberingAfterBreak="0">
    <w:nsid w:val="7CF93C86"/>
    <w:multiLevelType w:val="hybridMultilevel"/>
    <w:tmpl w:val="42BC9B64"/>
    <w:lvl w:ilvl="0" w:tplc="E350FD72">
      <w:start w:val="1"/>
      <w:numFmt w:val="decimal"/>
      <w:lvlText w:val="%1."/>
      <w:lvlJc w:val="left"/>
      <w:pPr>
        <w:ind w:left="720" w:hanging="360"/>
      </w:pPr>
      <w:rPr>
        <w:rFonts w:hint="default"/>
        <w:i w:val="0"/>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58152588">
    <w:abstractNumId w:val="20"/>
  </w:num>
  <w:num w:numId="2" w16cid:durableId="1059982338">
    <w:abstractNumId w:val="19"/>
  </w:num>
  <w:num w:numId="3" w16cid:durableId="1535003029">
    <w:abstractNumId w:val="6"/>
  </w:num>
  <w:num w:numId="4" w16cid:durableId="472256808">
    <w:abstractNumId w:val="3"/>
  </w:num>
  <w:num w:numId="5" w16cid:durableId="1442258191">
    <w:abstractNumId w:val="11"/>
  </w:num>
  <w:num w:numId="6" w16cid:durableId="613175823">
    <w:abstractNumId w:val="9"/>
  </w:num>
  <w:num w:numId="7" w16cid:durableId="365907265">
    <w:abstractNumId w:val="17"/>
  </w:num>
  <w:num w:numId="8" w16cid:durableId="586812927">
    <w:abstractNumId w:val="16"/>
  </w:num>
  <w:num w:numId="9" w16cid:durableId="2113699393">
    <w:abstractNumId w:val="21"/>
  </w:num>
  <w:num w:numId="10" w16cid:durableId="1999648497">
    <w:abstractNumId w:val="14"/>
  </w:num>
  <w:num w:numId="11" w16cid:durableId="1825703867">
    <w:abstractNumId w:val="10"/>
  </w:num>
  <w:num w:numId="12" w16cid:durableId="153113788">
    <w:abstractNumId w:val="1"/>
  </w:num>
  <w:num w:numId="13" w16cid:durableId="1043361522">
    <w:abstractNumId w:val="15"/>
  </w:num>
  <w:num w:numId="14" w16cid:durableId="50999973">
    <w:abstractNumId w:val="12"/>
  </w:num>
  <w:num w:numId="15" w16cid:durableId="1816145575">
    <w:abstractNumId w:val="0"/>
  </w:num>
  <w:num w:numId="16" w16cid:durableId="1690257452">
    <w:abstractNumId w:val="13"/>
  </w:num>
  <w:num w:numId="17" w16cid:durableId="896742975">
    <w:abstractNumId w:val="7"/>
  </w:num>
  <w:num w:numId="18" w16cid:durableId="862521618">
    <w:abstractNumId w:val="4"/>
  </w:num>
  <w:num w:numId="19" w16cid:durableId="1998341760">
    <w:abstractNumId w:val="2"/>
  </w:num>
  <w:num w:numId="20" w16cid:durableId="786777638">
    <w:abstractNumId w:val="10"/>
  </w:num>
  <w:num w:numId="21" w16cid:durableId="415202763">
    <w:abstractNumId w:val="10"/>
  </w:num>
  <w:num w:numId="22" w16cid:durableId="1022824938">
    <w:abstractNumId w:val="10"/>
  </w:num>
  <w:num w:numId="23" w16cid:durableId="775515930">
    <w:abstractNumId w:val="18"/>
  </w:num>
  <w:num w:numId="24" w16cid:durableId="527720809">
    <w:abstractNumId w:val="5"/>
  </w:num>
  <w:num w:numId="25" w16cid:durableId="1246306027">
    <w:abstractNumId w:va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141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5305"/>
    <w:rsid w:val="000028CF"/>
    <w:rsid w:val="00005B65"/>
    <w:rsid w:val="00006046"/>
    <w:rsid w:val="00006AE6"/>
    <w:rsid w:val="00006D26"/>
    <w:rsid w:val="000078A7"/>
    <w:rsid w:val="000139CD"/>
    <w:rsid w:val="00017B02"/>
    <w:rsid w:val="00017F5C"/>
    <w:rsid w:val="00017FCE"/>
    <w:rsid w:val="000215E7"/>
    <w:rsid w:val="00021DB9"/>
    <w:rsid w:val="0002241B"/>
    <w:rsid w:val="000230AF"/>
    <w:rsid w:val="00023295"/>
    <w:rsid w:val="000234AD"/>
    <w:rsid w:val="00023678"/>
    <w:rsid w:val="00023694"/>
    <w:rsid w:val="000236CD"/>
    <w:rsid w:val="000239EA"/>
    <w:rsid w:val="00023AAD"/>
    <w:rsid w:val="00023D01"/>
    <w:rsid w:val="000245C4"/>
    <w:rsid w:val="00025F45"/>
    <w:rsid w:val="00027287"/>
    <w:rsid w:val="00027795"/>
    <w:rsid w:val="00041DCB"/>
    <w:rsid w:val="00042BA8"/>
    <w:rsid w:val="000431DA"/>
    <w:rsid w:val="0004331B"/>
    <w:rsid w:val="000434BC"/>
    <w:rsid w:val="00043DA9"/>
    <w:rsid w:val="000444FA"/>
    <w:rsid w:val="00044638"/>
    <w:rsid w:val="000472C6"/>
    <w:rsid w:val="000476F3"/>
    <w:rsid w:val="00047F34"/>
    <w:rsid w:val="00050602"/>
    <w:rsid w:val="000516C2"/>
    <w:rsid w:val="00051C60"/>
    <w:rsid w:val="00051D09"/>
    <w:rsid w:val="0005226A"/>
    <w:rsid w:val="000528A1"/>
    <w:rsid w:val="00055946"/>
    <w:rsid w:val="00056E98"/>
    <w:rsid w:val="000570F9"/>
    <w:rsid w:val="00057D9F"/>
    <w:rsid w:val="00060120"/>
    <w:rsid w:val="00060F94"/>
    <w:rsid w:val="00061F56"/>
    <w:rsid w:val="000625E2"/>
    <w:rsid w:val="0006300C"/>
    <w:rsid w:val="00063614"/>
    <w:rsid w:val="0006702F"/>
    <w:rsid w:val="00071514"/>
    <w:rsid w:val="0007202E"/>
    <w:rsid w:val="000725F4"/>
    <w:rsid w:val="00072B09"/>
    <w:rsid w:val="0007341D"/>
    <w:rsid w:val="00075230"/>
    <w:rsid w:val="0007538D"/>
    <w:rsid w:val="00075C5B"/>
    <w:rsid w:val="000801A8"/>
    <w:rsid w:val="00080320"/>
    <w:rsid w:val="0008155C"/>
    <w:rsid w:val="00081CFE"/>
    <w:rsid w:val="000834D3"/>
    <w:rsid w:val="00083C2B"/>
    <w:rsid w:val="000841F9"/>
    <w:rsid w:val="00084380"/>
    <w:rsid w:val="00085333"/>
    <w:rsid w:val="00085A08"/>
    <w:rsid w:val="000875B2"/>
    <w:rsid w:val="00087B78"/>
    <w:rsid w:val="00087C97"/>
    <w:rsid w:val="00090856"/>
    <w:rsid w:val="00090B28"/>
    <w:rsid w:val="00091439"/>
    <w:rsid w:val="000929A2"/>
    <w:rsid w:val="00092DAA"/>
    <w:rsid w:val="00095732"/>
    <w:rsid w:val="00096566"/>
    <w:rsid w:val="000967EA"/>
    <w:rsid w:val="000A046E"/>
    <w:rsid w:val="000A0C27"/>
    <w:rsid w:val="000A21CF"/>
    <w:rsid w:val="000A2D1D"/>
    <w:rsid w:val="000A43C4"/>
    <w:rsid w:val="000A4A08"/>
    <w:rsid w:val="000A5635"/>
    <w:rsid w:val="000A57CF"/>
    <w:rsid w:val="000A5C27"/>
    <w:rsid w:val="000A79B6"/>
    <w:rsid w:val="000B18FA"/>
    <w:rsid w:val="000B2EEB"/>
    <w:rsid w:val="000B5B74"/>
    <w:rsid w:val="000B5FA1"/>
    <w:rsid w:val="000B6008"/>
    <w:rsid w:val="000B6E12"/>
    <w:rsid w:val="000B78FF"/>
    <w:rsid w:val="000C0488"/>
    <w:rsid w:val="000C3398"/>
    <w:rsid w:val="000C35BE"/>
    <w:rsid w:val="000C4B3C"/>
    <w:rsid w:val="000C4C32"/>
    <w:rsid w:val="000C50A0"/>
    <w:rsid w:val="000C638D"/>
    <w:rsid w:val="000D1455"/>
    <w:rsid w:val="000D1BF4"/>
    <w:rsid w:val="000D1DD6"/>
    <w:rsid w:val="000D2D8C"/>
    <w:rsid w:val="000D2FF0"/>
    <w:rsid w:val="000D49AF"/>
    <w:rsid w:val="000D4A18"/>
    <w:rsid w:val="000D5544"/>
    <w:rsid w:val="000D5983"/>
    <w:rsid w:val="000E0179"/>
    <w:rsid w:val="000E2861"/>
    <w:rsid w:val="000E4590"/>
    <w:rsid w:val="000E50AF"/>
    <w:rsid w:val="000E6F20"/>
    <w:rsid w:val="000E72BA"/>
    <w:rsid w:val="000E7B4E"/>
    <w:rsid w:val="000F0669"/>
    <w:rsid w:val="000F19C7"/>
    <w:rsid w:val="000F3739"/>
    <w:rsid w:val="000F48B4"/>
    <w:rsid w:val="000F4AB4"/>
    <w:rsid w:val="000F5EE0"/>
    <w:rsid w:val="000F6F1E"/>
    <w:rsid w:val="00101CAF"/>
    <w:rsid w:val="00101F3E"/>
    <w:rsid w:val="00104B72"/>
    <w:rsid w:val="001060F7"/>
    <w:rsid w:val="0011044F"/>
    <w:rsid w:val="001106BE"/>
    <w:rsid w:val="00112C7F"/>
    <w:rsid w:val="00114E51"/>
    <w:rsid w:val="001161DD"/>
    <w:rsid w:val="001173CA"/>
    <w:rsid w:val="001205A8"/>
    <w:rsid w:val="00124284"/>
    <w:rsid w:val="0012498E"/>
    <w:rsid w:val="00125305"/>
    <w:rsid w:val="00127925"/>
    <w:rsid w:val="00130383"/>
    <w:rsid w:val="001319CC"/>
    <w:rsid w:val="00133122"/>
    <w:rsid w:val="00133C2A"/>
    <w:rsid w:val="00134572"/>
    <w:rsid w:val="00135C35"/>
    <w:rsid w:val="00136485"/>
    <w:rsid w:val="00136C9A"/>
    <w:rsid w:val="00140657"/>
    <w:rsid w:val="00141033"/>
    <w:rsid w:val="001410C1"/>
    <w:rsid w:val="00141252"/>
    <w:rsid w:val="001418DA"/>
    <w:rsid w:val="001421BD"/>
    <w:rsid w:val="00142B1A"/>
    <w:rsid w:val="001445C1"/>
    <w:rsid w:val="00145E11"/>
    <w:rsid w:val="00153034"/>
    <w:rsid w:val="00153A5E"/>
    <w:rsid w:val="00153EA0"/>
    <w:rsid w:val="00157C5A"/>
    <w:rsid w:val="00160712"/>
    <w:rsid w:val="00160F07"/>
    <w:rsid w:val="00161B0C"/>
    <w:rsid w:val="001630AD"/>
    <w:rsid w:val="001640A5"/>
    <w:rsid w:val="00165C5A"/>
    <w:rsid w:val="001715B0"/>
    <w:rsid w:val="00171802"/>
    <w:rsid w:val="00172041"/>
    <w:rsid w:val="00172CD1"/>
    <w:rsid w:val="001739BA"/>
    <w:rsid w:val="00175B80"/>
    <w:rsid w:val="00175C43"/>
    <w:rsid w:val="001761FF"/>
    <w:rsid w:val="001763C1"/>
    <w:rsid w:val="00176776"/>
    <w:rsid w:val="00176BB9"/>
    <w:rsid w:val="00176C6B"/>
    <w:rsid w:val="00177329"/>
    <w:rsid w:val="001804DC"/>
    <w:rsid w:val="00180D98"/>
    <w:rsid w:val="00181057"/>
    <w:rsid w:val="0018165D"/>
    <w:rsid w:val="00182203"/>
    <w:rsid w:val="00182345"/>
    <w:rsid w:val="00185BA3"/>
    <w:rsid w:val="00190133"/>
    <w:rsid w:val="00190BB5"/>
    <w:rsid w:val="00194B19"/>
    <w:rsid w:val="00195420"/>
    <w:rsid w:val="0019564B"/>
    <w:rsid w:val="00195D17"/>
    <w:rsid w:val="001A257D"/>
    <w:rsid w:val="001A355E"/>
    <w:rsid w:val="001A3777"/>
    <w:rsid w:val="001A3A02"/>
    <w:rsid w:val="001A4ACF"/>
    <w:rsid w:val="001A4EE3"/>
    <w:rsid w:val="001A5B7D"/>
    <w:rsid w:val="001A618C"/>
    <w:rsid w:val="001B0C93"/>
    <w:rsid w:val="001B1FC0"/>
    <w:rsid w:val="001B2217"/>
    <w:rsid w:val="001B2C67"/>
    <w:rsid w:val="001B4376"/>
    <w:rsid w:val="001B4AFA"/>
    <w:rsid w:val="001B4F05"/>
    <w:rsid w:val="001B5500"/>
    <w:rsid w:val="001B57CA"/>
    <w:rsid w:val="001B6D61"/>
    <w:rsid w:val="001B76F9"/>
    <w:rsid w:val="001C0C29"/>
    <w:rsid w:val="001C2494"/>
    <w:rsid w:val="001C45D8"/>
    <w:rsid w:val="001C6F62"/>
    <w:rsid w:val="001C72E4"/>
    <w:rsid w:val="001C7684"/>
    <w:rsid w:val="001D0015"/>
    <w:rsid w:val="001D019B"/>
    <w:rsid w:val="001D1475"/>
    <w:rsid w:val="001D2B9D"/>
    <w:rsid w:val="001D4328"/>
    <w:rsid w:val="001D43A0"/>
    <w:rsid w:val="001D46BB"/>
    <w:rsid w:val="001D5513"/>
    <w:rsid w:val="001D5E93"/>
    <w:rsid w:val="001D5FFF"/>
    <w:rsid w:val="001D6F19"/>
    <w:rsid w:val="001D7177"/>
    <w:rsid w:val="001E20DE"/>
    <w:rsid w:val="001E272A"/>
    <w:rsid w:val="001E2FBC"/>
    <w:rsid w:val="001E34AF"/>
    <w:rsid w:val="001E3C1C"/>
    <w:rsid w:val="001E4B5A"/>
    <w:rsid w:val="001E4D7A"/>
    <w:rsid w:val="001E5F8F"/>
    <w:rsid w:val="001E6289"/>
    <w:rsid w:val="001E7232"/>
    <w:rsid w:val="001F098E"/>
    <w:rsid w:val="001F4F29"/>
    <w:rsid w:val="001F5A74"/>
    <w:rsid w:val="001F664C"/>
    <w:rsid w:val="001F717C"/>
    <w:rsid w:val="002000F5"/>
    <w:rsid w:val="0020109A"/>
    <w:rsid w:val="00202A11"/>
    <w:rsid w:val="002041F5"/>
    <w:rsid w:val="002049F1"/>
    <w:rsid w:val="00206C0B"/>
    <w:rsid w:val="00206E5D"/>
    <w:rsid w:val="00206E63"/>
    <w:rsid w:val="00212BAD"/>
    <w:rsid w:val="002131F8"/>
    <w:rsid w:val="00214EDC"/>
    <w:rsid w:val="00216332"/>
    <w:rsid w:val="00216C47"/>
    <w:rsid w:val="002177EF"/>
    <w:rsid w:val="00217971"/>
    <w:rsid w:val="002219F1"/>
    <w:rsid w:val="00221C4D"/>
    <w:rsid w:val="00222153"/>
    <w:rsid w:val="002224C9"/>
    <w:rsid w:val="0022343A"/>
    <w:rsid w:val="00224A4A"/>
    <w:rsid w:val="00227DF8"/>
    <w:rsid w:val="002304B8"/>
    <w:rsid w:val="00231793"/>
    <w:rsid w:val="00233C8B"/>
    <w:rsid w:val="00235941"/>
    <w:rsid w:val="0023699F"/>
    <w:rsid w:val="00237871"/>
    <w:rsid w:val="00240896"/>
    <w:rsid w:val="00241401"/>
    <w:rsid w:val="002440F7"/>
    <w:rsid w:val="00245E60"/>
    <w:rsid w:val="0024701E"/>
    <w:rsid w:val="00247FE0"/>
    <w:rsid w:val="00250069"/>
    <w:rsid w:val="00255D16"/>
    <w:rsid w:val="00257429"/>
    <w:rsid w:val="00257E58"/>
    <w:rsid w:val="00261DF9"/>
    <w:rsid w:val="002620F6"/>
    <w:rsid w:val="002638EF"/>
    <w:rsid w:val="0026518E"/>
    <w:rsid w:val="00265B80"/>
    <w:rsid w:val="002666DD"/>
    <w:rsid w:val="00267070"/>
    <w:rsid w:val="002670F1"/>
    <w:rsid w:val="00272C1E"/>
    <w:rsid w:val="00273019"/>
    <w:rsid w:val="00273246"/>
    <w:rsid w:val="00274DE1"/>
    <w:rsid w:val="00275091"/>
    <w:rsid w:val="0027552D"/>
    <w:rsid w:val="0027606E"/>
    <w:rsid w:val="00276DCA"/>
    <w:rsid w:val="00280D68"/>
    <w:rsid w:val="00281A58"/>
    <w:rsid w:val="002821FF"/>
    <w:rsid w:val="00282406"/>
    <w:rsid w:val="00282653"/>
    <w:rsid w:val="00282C6F"/>
    <w:rsid w:val="00284473"/>
    <w:rsid w:val="00285065"/>
    <w:rsid w:val="00285CBD"/>
    <w:rsid w:val="002860E4"/>
    <w:rsid w:val="002874CD"/>
    <w:rsid w:val="002902BA"/>
    <w:rsid w:val="002910FD"/>
    <w:rsid w:val="00293516"/>
    <w:rsid w:val="00294E61"/>
    <w:rsid w:val="00294FED"/>
    <w:rsid w:val="00295E30"/>
    <w:rsid w:val="0029727C"/>
    <w:rsid w:val="00297AD6"/>
    <w:rsid w:val="002A0C5E"/>
    <w:rsid w:val="002A162A"/>
    <w:rsid w:val="002A1DDB"/>
    <w:rsid w:val="002A1EA7"/>
    <w:rsid w:val="002A2371"/>
    <w:rsid w:val="002A40C9"/>
    <w:rsid w:val="002A4E0A"/>
    <w:rsid w:val="002A4F90"/>
    <w:rsid w:val="002B0347"/>
    <w:rsid w:val="002B0D11"/>
    <w:rsid w:val="002B15D8"/>
    <w:rsid w:val="002B18A0"/>
    <w:rsid w:val="002B27F5"/>
    <w:rsid w:val="002B3543"/>
    <w:rsid w:val="002B3E65"/>
    <w:rsid w:val="002B4BD2"/>
    <w:rsid w:val="002B51A7"/>
    <w:rsid w:val="002B687A"/>
    <w:rsid w:val="002B6BA1"/>
    <w:rsid w:val="002B70A7"/>
    <w:rsid w:val="002B79E3"/>
    <w:rsid w:val="002B7FF3"/>
    <w:rsid w:val="002C10A6"/>
    <w:rsid w:val="002C17E0"/>
    <w:rsid w:val="002C1CC8"/>
    <w:rsid w:val="002C1E29"/>
    <w:rsid w:val="002C2EC1"/>
    <w:rsid w:val="002D174C"/>
    <w:rsid w:val="002D2E7D"/>
    <w:rsid w:val="002D4BC8"/>
    <w:rsid w:val="002D4EE4"/>
    <w:rsid w:val="002D70DB"/>
    <w:rsid w:val="002D7D03"/>
    <w:rsid w:val="002E03E9"/>
    <w:rsid w:val="002E1300"/>
    <w:rsid w:val="002E18B0"/>
    <w:rsid w:val="002E3AEB"/>
    <w:rsid w:val="002E4CFE"/>
    <w:rsid w:val="002E5E75"/>
    <w:rsid w:val="002F03EA"/>
    <w:rsid w:val="002F1152"/>
    <w:rsid w:val="002F45B6"/>
    <w:rsid w:val="002F4E69"/>
    <w:rsid w:val="002F5ED0"/>
    <w:rsid w:val="002F61AC"/>
    <w:rsid w:val="00300A1F"/>
    <w:rsid w:val="0030276F"/>
    <w:rsid w:val="003030DC"/>
    <w:rsid w:val="003047ED"/>
    <w:rsid w:val="003067F5"/>
    <w:rsid w:val="00306B7F"/>
    <w:rsid w:val="003075AA"/>
    <w:rsid w:val="0031070A"/>
    <w:rsid w:val="00310824"/>
    <w:rsid w:val="003165B5"/>
    <w:rsid w:val="00321DBF"/>
    <w:rsid w:val="00323B14"/>
    <w:rsid w:val="00323BAB"/>
    <w:rsid w:val="003252A9"/>
    <w:rsid w:val="00326517"/>
    <w:rsid w:val="00327EB0"/>
    <w:rsid w:val="003305CD"/>
    <w:rsid w:val="00332875"/>
    <w:rsid w:val="0033332E"/>
    <w:rsid w:val="00333D62"/>
    <w:rsid w:val="003342D0"/>
    <w:rsid w:val="00336A90"/>
    <w:rsid w:val="00336EE9"/>
    <w:rsid w:val="0034091A"/>
    <w:rsid w:val="00340D3D"/>
    <w:rsid w:val="003418EE"/>
    <w:rsid w:val="00342A0F"/>
    <w:rsid w:val="00343638"/>
    <w:rsid w:val="003456C4"/>
    <w:rsid w:val="00346877"/>
    <w:rsid w:val="00350B66"/>
    <w:rsid w:val="00352F02"/>
    <w:rsid w:val="00357AA2"/>
    <w:rsid w:val="00357E95"/>
    <w:rsid w:val="00360993"/>
    <w:rsid w:val="00361C5A"/>
    <w:rsid w:val="00361E2A"/>
    <w:rsid w:val="00362BE2"/>
    <w:rsid w:val="0036495B"/>
    <w:rsid w:val="00372D2F"/>
    <w:rsid w:val="0037398F"/>
    <w:rsid w:val="00374943"/>
    <w:rsid w:val="00376BE1"/>
    <w:rsid w:val="003772BD"/>
    <w:rsid w:val="003819C4"/>
    <w:rsid w:val="00381D1F"/>
    <w:rsid w:val="00382CED"/>
    <w:rsid w:val="00384FA2"/>
    <w:rsid w:val="00385F5F"/>
    <w:rsid w:val="0038789C"/>
    <w:rsid w:val="00391A52"/>
    <w:rsid w:val="00391AB8"/>
    <w:rsid w:val="00395E65"/>
    <w:rsid w:val="00396311"/>
    <w:rsid w:val="003A04B7"/>
    <w:rsid w:val="003A0552"/>
    <w:rsid w:val="003A056B"/>
    <w:rsid w:val="003A1A0E"/>
    <w:rsid w:val="003A2C46"/>
    <w:rsid w:val="003A2D95"/>
    <w:rsid w:val="003A5A48"/>
    <w:rsid w:val="003A625C"/>
    <w:rsid w:val="003A6A89"/>
    <w:rsid w:val="003A6D2D"/>
    <w:rsid w:val="003A6F78"/>
    <w:rsid w:val="003A7E36"/>
    <w:rsid w:val="003B0938"/>
    <w:rsid w:val="003B15F1"/>
    <w:rsid w:val="003B4EA5"/>
    <w:rsid w:val="003B5588"/>
    <w:rsid w:val="003B6943"/>
    <w:rsid w:val="003B7AD1"/>
    <w:rsid w:val="003C04CF"/>
    <w:rsid w:val="003C1903"/>
    <w:rsid w:val="003C1BA8"/>
    <w:rsid w:val="003C30D2"/>
    <w:rsid w:val="003C32F5"/>
    <w:rsid w:val="003C358F"/>
    <w:rsid w:val="003C4632"/>
    <w:rsid w:val="003C464F"/>
    <w:rsid w:val="003C47B0"/>
    <w:rsid w:val="003C5E7C"/>
    <w:rsid w:val="003C6122"/>
    <w:rsid w:val="003C6323"/>
    <w:rsid w:val="003C694B"/>
    <w:rsid w:val="003C6C45"/>
    <w:rsid w:val="003C7C19"/>
    <w:rsid w:val="003C7E7E"/>
    <w:rsid w:val="003D00A7"/>
    <w:rsid w:val="003D03F2"/>
    <w:rsid w:val="003D0521"/>
    <w:rsid w:val="003D29D7"/>
    <w:rsid w:val="003D3BAC"/>
    <w:rsid w:val="003D6226"/>
    <w:rsid w:val="003D64C7"/>
    <w:rsid w:val="003D689B"/>
    <w:rsid w:val="003E1423"/>
    <w:rsid w:val="003E2054"/>
    <w:rsid w:val="003E3F27"/>
    <w:rsid w:val="003E44D3"/>
    <w:rsid w:val="003E5588"/>
    <w:rsid w:val="003E5FA1"/>
    <w:rsid w:val="003E6A23"/>
    <w:rsid w:val="003E7BAD"/>
    <w:rsid w:val="003F22E9"/>
    <w:rsid w:val="003F3790"/>
    <w:rsid w:val="003F3FB4"/>
    <w:rsid w:val="003F4E94"/>
    <w:rsid w:val="003F56F2"/>
    <w:rsid w:val="003F5CB7"/>
    <w:rsid w:val="003F72EA"/>
    <w:rsid w:val="003F776D"/>
    <w:rsid w:val="00401DDA"/>
    <w:rsid w:val="00401F57"/>
    <w:rsid w:val="00402ADB"/>
    <w:rsid w:val="00403EBC"/>
    <w:rsid w:val="00404A38"/>
    <w:rsid w:val="00404AE9"/>
    <w:rsid w:val="004067BA"/>
    <w:rsid w:val="00407B4D"/>
    <w:rsid w:val="00411199"/>
    <w:rsid w:val="00411274"/>
    <w:rsid w:val="0041127E"/>
    <w:rsid w:val="0041172B"/>
    <w:rsid w:val="00411C2A"/>
    <w:rsid w:val="00411D08"/>
    <w:rsid w:val="00413972"/>
    <w:rsid w:val="00414DC2"/>
    <w:rsid w:val="0041655E"/>
    <w:rsid w:val="00420F6D"/>
    <w:rsid w:val="00423021"/>
    <w:rsid w:val="00423486"/>
    <w:rsid w:val="00423C27"/>
    <w:rsid w:val="00424511"/>
    <w:rsid w:val="00424CC9"/>
    <w:rsid w:val="00424EB1"/>
    <w:rsid w:val="00425E3D"/>
    <w:rsid w:val="00426DAD"/>
    <w:rsid w:val="00427D23"/>
    <w:rsid w:val="00427DCB"/>
    <w:rsid w:val="00430F50"/>
    <w:rsid w:val="004319C5"/>
    <w:rsid w:val="0043233E"/>
    <w:rsid w:val="004323A8"/>
    <w:rsid w:val="00432E2B"/>
    <w:rsid w:val="00434349"/>
    <w:rsid w:val="004364E5"/>
    <w:rsid w:val="0043708E"/>
    <w:rsid w:val="004402F3"/>
    <w:rsid w:val="00440DA6"/>
    <w:rsid w:val="00441047"/>
    <w:rsid w:val="00442244"/>
    <w:rsid w:val="0044267C"/>
    <w:rsid w:val="00442D3A"/>
    <w:rsid w:val="00444876"/>
    <w:rsid w:val="0044526E"/>
    <w:rsid w:val="004453A2"/>
    <w:rsid w:val="00445F77"/>
    <w:rsid w:val="00446F62"/>
    <w:rsid w:val="004520E7"/>
    <w:rsid w:val="00453730"/>
    <w:rsid w:val="00453D34"/>
    <w:rsid w:val="004540DE"/>
    <w:rsid w:val="0045414D"/>
    <w:rsid w:val="00454C45"/>
    <w:rsid w:val="004552B4"/>
    <w:rsid w:val="004555B1"/>
    <w:rsid w:val="00457BD4"/>
    <w:rsid w:val="0046011F"/>
    <w:rsid w:val="00460273"/>
    <w:rsid w:val="00460C6E"/>
    <w:rsid w:val="004620DC"/>
    <w:rsid w:val="00463694"/>
    <w:rsid w:val="004653DF"/>
    <w:rsid w:val="00466D2A"/>
    <w:rsid w:val="00467FDC"/>
    <w:rsid w:val="00472AF2"/>
    <w:rsid w:val="0047448F"/>
    <w:rsid w:val="004761F0"/>
    <w:rsid w:val="0047682D"/>
    <w:rsid w:val="00476C49"/>
    <w:rsid w:val="0048085D"/>
    <w:rsid w:val="0048493D"/>
    <w:rsid w:val="004877DF"/>
    <w:rsid w:val="00490DAC"/>
    <w:rsid w:val="0049188A"/>
    <w:rsid w:val="004922E3"/>
    <w:rsid w:val="00493B2B"/>
    <w:rsid w:val="00493FCB"/>
    <w:rsid w:val="004945C0"/>
    <w:rsid w:val="00496D09"/>
    <w:rsid w:val="00496E8E"/>
    <w:rsid w:val="00497D70"/>
    <w:rsid w:val="004A03A3"/>
    <w:rsid w:val="004A0F98"/>
    <w:rsid w:val="004A2E60"/>
    <w:rsid w:val="004A3956"/>
    <w:rsid w:val="004A3A6A"/>
    <w:rsid w:val="004A3CAE"/>
    <w:rsid w:val="004A4516"/>
    <w:rsid w:val="004A46B9"/>
    <w:rsid w:val="004A47E7"/>
    <w:rsid w:val="004A586B"/>
    <w:rsid w:val="004A5B66"/>
    <w:rsid w:val="004A75B2"/>
    <w:rsid w:val="004A7CF1"/>
    <w:rsid w:val="004B00EA"/>
    <w:rsid w:val="004B0FD0"/>
    <w:rsid w:val="004B12C6"/>
    <w:rsid w:val="004B1CBF"/>
    <w:rsid w:val="004B2142"/>
    <w:rsid w:val="004B2B3B"/>
    <w:rsid w:val="004B3261"/>
    <w:rsid w:val="004B391A"/>
    <w:rsid w:val="004B3C30"/>
    <w:rsid w:val="004B3EE2"/>
    <w:rsid w:val="004B5384"/>
    <w:rsid w:val="004B60CF"/>
    <w:rsid w:val="004B6FA3"/>
    <w:rsid w:val="004B7663"/>
    <w:rsid w:val="004C01CE"/>
    <w:rsid w:val="004C1231"/>
    <w:rsid w:val="004C1D86"/>
    <w:rsid w:val="004C33ED"/>
    <w:rsid w:val="004C3AF0"/>
    <w:rsid w:val="004C5C45"/>
    <w:rsid w:val="004C5D99"/>
    <w:rsid w:val="004C5FFE"/>
    <w:rsid w:val="004C6217"/>
    <w:rsid w:val="004C6C2B"/>
    <w:rsid w:val="004C6CAC"/>
    <w:rsid w:val="004C6F37"/>
    <w:rsid w:val="004C6FA4"/>
    <w:rsid w:val="004D02AE"/>
    <w:rsid w:val="004D10D5"/>
    <w:rsid w:val="004D1864"/>
    <w:rsid w:val="004D19B5"/>
    <w:rsid w:val="004D2B4C"/>
    <w:rsid w:val="004D3D59"/>
    <w:rsid w:val="004D3FCA"/>
    <w:rsid w:val="004D40B9"/>
    <w:rsid w:val="004D42D7"/>
    <w:rsid w:val="004D49A1"/>
    <w:rsid w:val="004D4BCE"/>
    <w:rsid w:val="004D5BDC"/>
    <w:rsid w:val="004D5D03"/>
    <w:rsid w:val="004D682C"/>
    <w:rsid w:val="004E0F08"/>
    <w:rsid w:val="004E208B"/>
    <w:rsid w:val="004E2B3C"/>
    <w:rsid w:val="004E2DED"/>
    <w:rsid w:val="004E51F8"/>
    <w:rsid w:val="004E5FDE"/>
    <w:rsid w:val="004E6A0D"/>
    <w:rsid w:val="004E6B9E"/>
    <w:rsid w:val="004F04FE"/>
    <w:rsid w:val="004F26EE"/>
    <w:rsid w:val="004F49F4"/>
    <w:rsid w:val="004F4C61"/>
    <w:rsid w:val="004F66BF"/>
    <w:rsid w:val="005006E8"/>
    <w:rsid w:val="00503E2E"/>
    <w:rsid w:val="00503FDF"/>
    <w:rsid w:val="00510F73"/>
    <w:rsid w:val="00512371"/>
    <w:rsid w:val="005125A7"/>
    <w:rsid w:val="00513E77"/>
    <w:rsid w:val="0051445C"/>
    <w:rsid w:val="005149FB"/>
    <w:rsid w:val="005160CA"/>
    <w:rsid w:val="005215E6"/>
    <w:rsid w:val="005222D7"/>
    <w:rsid w:val="005251CE"/>
    <w:rsid w:val="00526071"/>
    <w:rsid w:val="00526EDC"/>
    <w:rsid w:val="00527D85"/>
    <w:rsid w:val="00531F2C"/>
    <w:rsid w:val="00532380"/>
    <w:rsid w:val="005334BC"/>
    <w:rsid w:val="00535F96"/>
    <w:rsid w:val="005366B6"/>
    <w:rsid w:val="00541B9D"/>
    <w:rsid w:val="0054292F"/>
    <w:rsid w:val="00543522"/>
    <w:rsid w:val="005443BA"/>
    <w:rsid w:val="00545604"/>
    <w:rsid w:val="005460D0"/>
    <w:rsid w:val="00551A4A"/>
    <w:rsid w:val="005530BC"/>
    <w:rsid w:val="005533B3"/>
    <w:rsid w:val="00556A34"/>
    <w:rsid w:val="00557D79"/>
    <w:rsid w:val="00557E7E"/>
    <w:rsid w:val="005617AC"/>
    <w:rsid w:val="0056445D"/>
    <w:rsid w:val="00564B38"/>
    <w:rsid w:val="005656EB"/>
    <w:rsid w:val="005656ED"/>
    <w:rsid w:val="00566E36"/>
    <w:rsid w:val="00570986"/>
    <w:rsid w:val="005711B8"/>
    <w:rsid w:val="005715D0"/>
    <w:rsid w:val="005717F4"/>
    <w:rsid w:val="00572C16"/>
    <w:rsid w:val="005732C5"/>
    <w:rsid w:val="005734FD"/>
    <w:rsid w:val="00574595"/>
    <w:rsid w:val="005755B7"/>
    <w:rsid w:val="00575F38"/>
    <w:rsid w:val="005773B2"/>
    <w:rsid w:val="00577D08"/>
    <w:rsid w:val="00580725"/>
    <w:rsid w:val="00580AF3"/>
    <w:rsid w:val="00580E01"/>
    <w:rsid w:val="00581158"/>
    <w:rsid w:val="00581251"/>
    <w:rsid w:val="00582BB9"/>
    <w:rsid w:val="00582FDE"/>
    <w:rsid w:val="005842CE"/>
    <w:rsid w:val="00584B3A"/>
    <w:rsid w:val="005862C5"/>
    <w:rsid w:val="00586A01"/>
    <w:rsid w:val="00587CDB"/>
    <w:rsid w:val="0059069C"/>
    <w:rsid w:val="00590810"/>
    <w:rsid w:val="00590B6D"/>
    <w:rsid w:val="00590BCA"/>
    <w:rsid w:val="005914C8"/>
    <w:rsid w:val="00592003"/>
    <w:rsid w:val="00593934"/>
    <w:rsid w:val="005943B8"/>
    <w:rsid w:val="005947E8"/>
    <w:rsid w:val="00595F05"/>
    <w:rsid w:val="005A051C"/>
    <w:rsid w:val="005A05AA"/>
    <w:rsid w:val="005A0A65"/>
    <w:rsid w:val="005A0E09"/>
    <w:rsid w:val="005A2BBA"/>
    <w:rsid w:val="005A2F46"/>
    <w:rsid w:val="005A3421"/>
    <w:rsid w:val="005A3766"/>
    <w:rsid w:val="005A50D3"/>
    <w:rsid w:val="005B0128"/>
    <w:rsid w:val="005B0E17"/>
    <w:rsid w:val="005B14D2"/>
    <w:rsid w:val="005B3560"/>
    <w:rsid w:val="005B38F4"/>
    <w:rsid w:val="005B3EEE"/>
    <w:rsid w:val="005B40F2"/>
    <w:rsid w:val="005B443A"/>
    <w:rsid w:val="005B4D2B"/>
    <w:rsid w:val="005B69A9"/>
    <w:rsid w:val="005B7C01"/>
    <w:rsid w:val="005C0972"/>
    <w:rsid w:val="005C199F"/>
    <w:rsid w:val="005C1FB7"/>
    <w:rsid w:val="005C2864"/>
    <w:rsid w:val="005C2B0F"/>
    <w:rsid w:val="005C2EFD"/>
    <w:rsid w:val="005C3AF2"/>
    <w:rsid w:val="005C522F"/>
    <w:rsid w:val="005C52AF"/>
    <w:rsid w:val="005C7D5D"/>
    <w:rsid w:val="005D1845"/>
    <w:rsid w:val="005D212C"/>
    <w:rsid w:val="005D3774"/>
    <w:rsid w:val="005D56E4"/>
    <w:rsid w:val="005D60AD"/>
    <w:rsid w:val="005D726F"/>
    <w:rsid w:val="005D75E9"/>
    <w:rsid w:val="005E0D3E"/>
    <w:rsid w:val="005E16C0"/>
    <w:rsid w:val="005E2D58"/>
    <w:rsid w:val="005E3351"/>
    <w:rsid w:val="005E3E61"/>
    <w:rsid w:val="005E4DF1"/>
    <w:rsid w:val="005E4EF8"/>
    <w:rsid w:val="005E5E95"/>
    <w:rsid w:val="005E5EBA"/>
    <w:rsid w:val="005E7AB5"/>
    <w:rsid w:val="005F13F8"/>
    <w:rsid w:val="005F1D22"/>
    <w:rsid w:val="005F2C1C"/>
    <w:rsid w:val="005F32CA"/>
    <w:rsid w:val="005F363B"/>
    <w:rsid w:val="005F371B"/>
    <w:rsid w:val="005F55C9"/>
    <w:rsid w:val="005F5656"/>
    <w:rsid w:val="005F6C3B"/>
    <w:rsid w:val="006001E7"/>
    <w:rsid w:val="00600A3D"/>
    <w:rsid w:val="00602834"/>
    <w:rsid w:val="00604D9C"/>
    <w:rsid w:val="0060550F"/>
    <w:rsid w:val="006063D8"/>
    <w:rsid w:val="00606DDA"/>
    <w:rsid w:val="006122C2"/>
    <w:rsid w:val="006123AB"/>
    <w:rsid w:val="00613BA7"/>
    <w:rsid w:val="006144C2"/>
    <w:rsid w:val="00615C73"/>
    <w:rsid w:val="00615F2C"/>
    <w:rsid w:val="0061632B"/>
    <w:rsid w:val="0061674D"/>
    <w:rsid w:val="00617FAF"/>
    <w:rsid w:val="00620AAD"/>
    <w:rsid w:val="00622122"/>
    <w:rsid w:val="00622D8A"/>
    <w:rsid w:val="006242FD"/>
    <w:rsid w:val="006254F6"/>
    <w:rsid w:val="006258CE"/>
    <w:rsid w:val="0062651D"/>
    <w:rsid w:val="006275C1"/>
    <w:rsid w:val="0062787D"/>
    <w:rsid w:val="0063067F"/>
    <w:rsid w:val="00631FAE"/>
    <w:rsid w:val="0063222B"/>
    <w:rsid w:val="006338DC"/>
    <w:rsid w:val="00637CC8"/>
    <w:rsid w:val="006404EA"/>
    <w:rsid w:val="00640934"/>
    <w:rsid w:val="00641833"/>
    <w:rsid w:val="006425C3"/>
    <w:rsid w:val="00643418"/>
    <w:rsid w:val="006437B1"/>
    <w:rsid w:val="00646F6F"/>
    <w:rsid w:val="006507A7"/>
    <w:rsid w:val="00650A35"/>
    <w:rsid w:val="00651127"/>
    <w:rsid w:val="006516C7"/>
    <w:rsid w:val="00651C42"/>
    <w:rsid w:val="0065343F"/>
    <w:rsid w:val="00654515"/>
    <w:rsid w:val="00654A0D"/>
    <w:rsid w:val="00655D25"/>
    <w:rsid w:val="0065687B"/>
    <w:rsid w:val="00657B1D"/>
    <w:rsid w:val="006601AA"/>
    <w:rsid w:val="00661A5D"/>
    <w:rsid w:val="00663314"/>
    <w:rsid w:val="00664CB4"/>
    <w:rsid w:val="00664E2B"/>
    <w:rsid w:val="00665ACC"/>
    <w:rsid w:val="00665E63"/>
    <w:rsid w:val="00666344"/>
    <w:rsid w:val="0066663E"/>
    <w:rsid w:val="00667074"/>
    <w:rsid w:val="006700BE"/>
    <w:rsid w:val="00670E48"/>
    <w:rsid w:val="00674DD5"/>
    <w:rsid w:val="006767B2"/>
    <w:rsid w:val="00680882"/>
    <w:rsid w:val="00680EC6"/>
    <w:rsid w:val="006814E9"/>
    <w:rsid w:val="006819C2"/>
    <w:rsid w:val="00682031"/>
    <w:rsid w:val="00685B71"/>
    <w:rsid w:val="006868DF"/>
    <w:rsid w:val="006874E1"/>
    <w:rsid w:val="00690A2B"/>
    <w:rsid w:val="00693C6D"/>
    <w:rsid w:val="00693D09"/>
    <w:rsid w:val="00693FB7"/>
    <w:rsid w:val="00696A0C"/>
    <w:rsid w:val="006A1C11"/>
    <w:rsid w:val="006A22F4"/>
    <w:rsid w:val="006A3320"/>
    <w:rsid w:val="006A36AB"/>
    <w:rsid w:val="006A3F8E"/>
    <w:rsid w:val="006A406B"/>
    <w:rsid w:val="006A429A"/>
    <w:rsid w:val="006A44B0"/>
    <w:rsid w:val="006A7191"/>
    <w:rsid w:val="006A773C"/>
    <w:rsid w:val="006B52F0"/>
    <w:rsid w:val="006B5C63"/>
    <w:rsid w:val="006B6E30"/>
    <w:rsid w:val="006B7318"/>
    <w:rsid w:val="006C0B1D"/>
    <w:rsid w:val="006C0BE9"/>
    <w:rsid w:val="006C4B20"/>
    <w:rsid w:val="006D244E"/>
    <w:rsid w:val="006D3418"/>
    <w:rsid w:val="006D3DA9"/>
    <w:rsid w:val="006D4D6A"/>
    <w:rsid w:val="006D5A92"/>
    <w:rsid w:val="006D62DC"/>
    <w:rsid w:val="006D646E"/>
    <w:rsid w:val="006E077A"/>
    <w:rsid w:val="006E0C22"/>
    <w:rsid w:val="006E1B0F"/>
    <w:rsid w:val="006E1DD1"/>
    <w:rsid w:val="006E2304"/>
    <w:rsid w:val="006E2562"/>
    <w:rsid w:val="006E3A8F"/>
    <w:rsid w:val="006E4D59"/>
    <w:rsid w:val="006E5860"/>
    <w:rsid w:val="006E6D70"/>
    <w:rsid w:val="006F33BB"/>
    <w:rsid w:val="006F4155"/>
    <w:rsid w:val="006F4E2E"/>
    <w:rsid w:val="006F50B0"/>
    <w:rsid w:val="006F5372"/>
    <w:rsid w:val="006F62E5"/>
    <w:rsid w:val="006F7905"/>
    <w:rsid w:val="006F7D05"/>
    <w:rsid w:val="00700DED"/>
    <w:rsid w:val="00702C4F"/>
    <w:rsid w:val="00703131"/>
    <w:rsid w:val="00703902"/>
    <w:rsid w:val="00704092"/>
    <w:rsid w:val="00705332"/>
    <w:rsid w:val="00706D29"/>
    <w:rsid w:val="00711485"/>
    <w:rsid w:val="00711CC8"/>
    <w:rsid w:val="00712131"/>
    <w:rsid w:val="007141AA"/>
    <w:rsid w:val="0071425A"/>
    <w:rsid w:val="007162FC"/>
    <w:rsid w:val="00721292"/>
    <w:rsid w:val="00721F13"/>
    <w:rsid w:val="00723195"/>
    <w:rsid w:val="00723D92"/>
    <w:rsid w:val="00724464"/>
    <w:rsid w:val="00727412"/>
    <w:rsid w:val="00727E00"/>
    <w:rsid w:val="0073023D"/>
    <w:rsid w:val="00730922"/>
    <w:rsid w:val="00731EA2"/>
    <w:rsid w:val="007320B2"/>
    <w:rsid w:val="00732AA6"/>
    <w:rsid w:val="00733674"/>
    <w:rsid w:val="00734D0B"/>
    <w:rsid w:val="00735D7C"/>
    <w:rsid w:val="00737B6D"/>
    <w:rsid w:val="00740B3C"/>
    <w:rsid w:val="00742327"/>
    <w:rsid w:val="00743425"/>
    <w:rsid w:val="00744307"/>
    <w:rsid w:val="00745353"/>
    <w:rsid w:val="00745863"/>
    <w:rsid w:val="00746F8F"/>
    <w:rsid w:val="0075008F"/>
    <w:rsid w:val="007501F9"/>
    <w:rsid w:val="00750441"/>
    <w:rsid w:val="00751ECB"/>
    <w:rsid w:val="00751F47"/>
    <w:rsid w:val="007529B5"/>
    <w:rsid w:val="00753607"/>
    <w:rsid w:val="0075473A"/>
    <w:rsid w:val="007551E6"/>
    <w:rsid w:val="00757A4B"/>
    <w:rsid w:val="00762B63"/>
    <w:rsid w:val="00763032"/>
    <w:rsid w:val="00763A82"/>
    <w:rsid w:val="00763F25"/>
    <w:rsid w:val="00765428"/>
    <w:rsid w:val="007662AD"/>
    <w:rsid w:val="00766310"/>
    <w:rsid w:val="007663E6"/>
    <w:rsid w:val="007725C1"/>
    <w:rsid w:val="007737BF"/>
    <w:rsid w:val="00776D86"/>
    <w:rsid w:val="0078122A"/>
    <w:rsid w:val="00781775"/>
    <w:rsid w:val="00781841"/>
    <w:rsid w:val="007823AB"/>
    <w:rsid w:val="007823D3"/>
    <w:rsid w:val="00783731"/>
    <w:rsid w:val="00784A76"/>
    <w:rsid w:val="00784F0C"/>
    <w:rsid w:val="00784FA2"/>
    <w:rsid w:val="0079260C"/>
    <w:rsid w:val="00792C8F"/>
    <w:rsid w:val="007947BE"/>
    <w:rsid w:val="0079501E"/>
    <w:rsid w:val="00795386"/>
    <w:rsid w:val="00795A83"/>
    <w:rsid w:val="007961A3"/>
    <w:rsid w:val="00796F23"/>
    <w:rsid w:val="00797B3A"/>
    <w:rsid w:val="007A107B"/>
    <w:rsid w:val="007A1E4D"/>
    <w:rsid w:val="007A386E"/>
    <w:rsid w:val="007A505F"/>
    <w:rsid w:val="007A509B"/>
    <w:rsid w:val="007A5FC1"/>
    <w:rsid w:val="007A66A2"/>
    <w:rsid w:val="007B1666"/>
    <w:rsid w:val="007B2CEE"/>
    <w:rsid w:val="007B4488"/>
    <w:rsid w:val="007B57C7"/>
    <w:rsid w:val="007B637E"/>
    <w:rsid w:val="007B7BBC"/>
    <w:rsid w:val="007C00D7"/>
    <w:rsid w:val="007C055C"/>
    <w:rsid w:val="007C0996"/>
    <w:rsid w:val="007C1641"/>
    <w:rsid w:val="007C1CB2"/>
    <w:rsid w:val="007C27FE"/>
    <w:rsid w:val="007C2B63"/>
    <w:rsid w:val="007C4376"/>
    <w:rsid w:val="007C4DFF"/>
    <w:rsid w:val="007C7F80"/>
    <w:rsid w:val="007D0550"/>
    <w:rsid w:val="007D19FF"/>
    <w:rsid w:val="007D215F"/>
    <w:rsid w:val="007D3A14"/>
    <w:rsid w:val="007D3D37"/>
    <w:rsid w:val="007D6676"/>
    <w:rsid w:val="007D6A24"/>
    <w:rsid w:val="007D7079"/>
    <w:rsid w:val="007E1531"/>
    <w:rsid w:val="007E19EE"/>
    <w:rsid w:val="007E1E85"/>
    <w:rsid w:val="007E41FF"/>
    <w:rsid w:val="007E4920"/>
    <w:rsid w:val="007E6194"/>
    <w:rsid w:val="007E64C7"/>
    <w:rsid w:val="007E726A"/>
    <w:rsid w:val="007E7866"/>
    <w:rsid w:val="007F0294"/>
    <w:rsid w:val="007F251A"/>
    <w:rsid w:val="007F2DD6"/>
    <w:rsid w:val="007F3A41"/>
    <w:rsid w:val="007F3DF2"/>
    <w:rsid w:val="007F5986"/>
    <w:rsid w:val="007F6004"/>
    <w:rsid w:val="007F636E"/>
    <w:rsid w:val="007F727B"/>
    <w:rsid w:val="007F7932"/>
    <w:rsid w:val="00801A24"/>
    <w:rsid w:val="00801B59"/>
    <w:rsid w:val="00801C26"/>
    <w:rsid w:val="0080243B"/>
    <w:rsid w:val="0080604E"/>
    <w:rsid w:val="00806462"/>
    <w:rsid w:val="00807E72"/>
    <w:rsid w:val="00810A75"/>
    <w:rsid w:val="00811992"/>
    <w:rsid w:val="00811E27"/>
    <w:rsid w:val="0081298A"/>
    <w:rsid w:val="0081409D"/>
    <w:rsid w:val="0081419E"/>
    <w:rsid w:val="008173BD"/>
    <w:rsid w:val="0081749F"/>
    <w:rsid w:val="00820786"/>
    <w:rsid w:val="00820C8B"/>
    <w:rsid w:val="0082204D"/>
    <w:rsid w:val="00822AA2"/>
    <w:rsid w:val="00822E5F"/>
    <w:rsid w:val="008248FC"/>
    <w:rsid w:val="008250AB"/>
    <w:rsid w:val="0082546C"/>
    <w:rsid w:val="00825869"/>
    <w:rsid w:val="00825D12"/>
    <w:rsid w:val="008263D4"/>
    <w:rsid w:val="008301EC"/>
    <w:rsid w:val="00830F56"/>
    <w:rsid w:val="00832573"/>
    <w:rsid w:val="00833464"/>
    <w:rsid w:val="008352A1"/>
    <w:rsid w:val="00835A0A"/>
    <w:rsid w:val="00836BB8"/>
    <w:rsid w:val="008422F5"/>
    <w:rsid w:val="008426CA"/>
    <w:rsid w:val="00842BF3"/>
    <w:rsid w:val="00843985"/>
    <w:rsid w:val="008439BE"/>
    <w:rsid w:val="00843ECB"/>
    <w:rsid w:val="0084460A"/>
    <w:rsid w:val="00844751"/>
    <w:rsid w:val="00845F68"/>
    <w:rsid w:val="0084695A"/>
    <w:rsid w:val="00846D3A"/>
    <w:rsid w:val="00846DF0"/>
    <w:rsid w:val="00846F04"/>
    <w:rsid w:val="008475A7"/>
    <w:rsid w:val="0084790B"/>
    <w:rsid w:val="00847EB9"/>
    <w:rsid w:val="008505A2"/>
    <w:rsid w:val="00851FEE"/>
    <w:rsid w:val="00852D12"/>
    <w:rsid w:val="00854D0B"/>
    <w:rsid w:val="008553D7"/>
    <w:rsid w:val="008557E3"/>
    <w:rsid w:val="008572DF"/>
    <w:rsid w:val="008601CB"/>
    <w:rsid w:val="00861821"/>
    <w:rsid w:val="008623B3"/>
    <w:rsid w:val="00862A8B"/>
    <w:rsid w:val="00863EAA"/>
    <w:rsid w:val="00864028"/>
    <w:rsid w:val="0086442C"/>
    <w:rsid w:val="00864CF1"/>
    <w:rsid w:val="00864E8E"/>
    <w:rsid w:val="008656D3"/>
    <w:rsid w:val="0087180E"/>
    <w:rsid w:val="008742A4"/>
    <w:rsid w:val="008745CF"/>
    <w:rsid w:val="008748EA"/>
    <w:rsid w:val="00874BE5"/>
    <w:rsid w:val="00875EAB"/>
    <w:rsid w:val="008774D4"/>
    <w:rsid w:val="008807B1"/>
    <w:rsid w:val="00880AE3"/>
    <w:rsid w:val="00880DF4"/>
    <w:rsid w:val="008816DE"/>
    <w:rsid w:val="008842D3"/>
    <w:rsid w:val="00884F09"/>
    <w:rsid w:val="008860DF"/>
    <w:rsid w:val="00887926"/>
    <w:rsid w:val="00887970"/>
    <w:rsid w:val="008902D7"/>
    <w:rsid w:val="008917AE"/>
    <w:rsid w:val="00893656"/>
    <w:rsid w:val="00893D9B"/>
    <w:rsid w:val="00893E15"/>
    <w:rsid w:val="008963A4"/>
    <w:rsid w:val="0089685F"/>
    <w:rsid w:val="008972B6"/>
    <w:rsid w:val="008A15F7"/>
    <w:rsid w:val="008A2A16"/>
    <w:rsid w:val="008A2B56"/>
    <w:rsid w:val="008A361D"/>
    <w:rsid w:val="008A3848"/>
    <w:rsid w:val="008A3B8B"/>
    <w:rsid w:val="008A4509"/>
    <w:rsid w:val="008A5155"/>
    <w:rsid w:val="008A557D"/>
    <w:rsid w:val="008A597B"/>
    <w:rsid w:val="008B135F"/>
    <w:rsid w:val="008B2112"/>
    <w:rsid w:val="008B257C"/>
    <w:rsid w:val="008B5258"/>
    <w:rsid w:val="008B617C"/>
    <w:rsid w:val="008C26B2"/>
    <w:rsid w:val="008C27B9"/>
    <w:rsid w:val="008C3074"/>
    <w:rsid w:val="008C3F8E"/>
    <w:rsid w:val="008C4897"/>
    <w:rsid w:val="008C496A"/>
    <w:rsid w:val="008C5296"/>
    <w:rsid w:val="008C5D7D"/>
    <w:rsid w:val="008C692E"/>
    <w:rsid w:val="008D07AB"/>
    <w:rsid w:val="008D24FC"/>
    <w:rsid w:val="008D3947"/>
    <w:rsid w:val="008D5A95"/>
    <w:rsid w:val="008D74A6"/>
    <w:rsid w:val="008D7A44"/>
    <w:rsid w:val="008E5CAD"/>
    <w:rsid w:val="008F0165"/>
    <w:rsid w:val="008F28E2"/>
    <w:rsid w:val="008F36AF"/>
    <w:rsid w:val="008F5A3D"/>
    <w:rsid w:val="008F759B"/>
    <w:rsid w:val="00902080"/>
    <w:rsid w:val="009025A5"/>
    <w:rsid w:val="009054DD"/>
    <w:rsid w:val="00905693"/>
    <w:rsid w:val="00907553"/>
    <w:rsid w:val="00911E00"/>
    <w:rsid w:val="00912EC0"/>
    <w:rsid w:val="009150CA"/>
    <w:rsid w:val="009155E4"/>
    <w:rsid w:val="00915926"/>
    <w:rsid w:val="00917A1A"/>
    <w:rsid w:val="009202C2"/>
    <w:rsid w:val="00920DE5"/>
    <w:rsid w:val="009228CE"/>
    <w:rsid w:val="009230A4"/>
    <w:rsid w:val="0092391A"/>
    <w:rsid w:val="00923F10"/>
    <w:rsid w:val="00924517"/>
    <w:rsid w:val="009249F1"/>
    <w:rsid w:val="00925C2F"/>
    <w:rsid w:val="00925E85"/>
    <w:rsid w:val="00925FF2"/>
    <w:rsid w:val="009263E7"/>
    <w:rsid w:val="00927664"/>
    <w:rsid w:val="00927B6E"/>
    <w:rsid w:val="009313E5"/>
    <w:rsid w:val="00931456"/>
    <w:rsid w:val="00931EEB"/>
    <w:rsid w:val="0093200E"/>
    <w:rsid w:val="009325DB"/>
    <w:rsid w:val="009350B1"/>
    <w:rsid w:val="00935AC2"/>
    <w:rsid w:val="00937A28"/>
    <w:rsid w:val="00941CD5"/>
    <w:rsid w:val="00942071"/>
    <w:rsid w:val="0094448C"/>
    <w:rsid w:val="00944DF8"/>
    <w:rsid w:val="0094505F"/>
    <w:rsid w:val="00947667"/>
    <w:rsid w:val="00947FBC"/>
    <w:rsid w:val="00951E43"/>
    <w:rsid w:val="009526D7"/>
    <w:rsid w:val="0095313F"/>
    <w:rsid w:val="00953A74"/>
    <w:rsid w:val="00953E65"/>
    <w:rsid w:val="00954145"/>
    <w:rsid w:val="009545CF"/>
    <w:rsid w:val="00955227"/>
    <w:rsid w:val="00956F72"/>
    <w:rsid w:val="009577C8"/>
    <w:rsid w:val="009602B4"/>
    <w:rsid w:val="009607EC"/>
    <w:rsid w:val="009618C7"/>
    <w:rsid w:val="009623CA"/>
    <w:rsid w:val="009651FC"/>
    <w:rsid w:val="0096686D"/>
    <w:rsid w:val="00966E51"/>
    <w:rsid w:val="00970BB3"/>
    <w:rsid w:val="009710D5"/>
    <w:rsid w:val="00971406"/>
    <w:rsid w:val="00972368"/>
    <w:rsid w:val="0097259B"/>
    <w:rsid w:val="00972A1B"/>
    <w:rsid w:val="00975D5D"/>
    <w:rsid w:val="00976CB5"/>
    <w:rsid w:val="00976EBF"/>
    <w:rsid w:val="009811A9"/>
    <w:rsid w:val="00981365"/>
    <w:rsid w:val="009813B7"/>
    <w:rsid w:val="009821DE"/>
    <w:rsid w:val="009837B4"/>
    <w:rsid w:val="00983CA5"/>
    <w:rsid w:val="00984484"/>
    <w:rsid w:val="009844F8"/>
    <w:rsid w:val="0098465D"/>
    <w:rsid w:val="009848F9"/>
    <w:rsid w:val="009855A3"/>
    <w:rsid w:val="0098579E"/>
    <w:rsid w:val="009861C6"/>
    <w:rsid w:val="00986B47"/>
    <w:rsid w:val="009876BD"/>
    <w:rsid w:val="00991EC1"/>
    <w:rsid w:val="009935DB"/>
    <w:rsid w:val="00994086"/>
    <w:rsid w:val="009975E8"/>
    <w:rsid w:val="009A2E5B"/>
    <w:rsid w:val="009A3347"/>
    <w:rsid w:val="009A5F86"/>
    <w:rsid w:val="009A661B"/>
    <w:rsid w:val="009A7F07"/>
    <w:rsid w:val="009B0059"/>
    <w:rsid w:val="009B0774"/>
    <w:rsid w:val="009B10EA"/>
    <w:rsid w:val="009B130A"/>
    <w:rsid w:val="009B2899"/>
    <w:rsid w:val="009B4060"/>
    <w:rsid w:val="009B40A0"/>
    <w:rsid w:val="009B42C3"/>
    <w:rsid w:val="009B4FEC"/>
    <w:rsid w:val="009B55C0"/>
    <w:rsid w:val="009B5D71"/>
    <w:rsid w:val="009B65CC"/>
    <w:rsid w:val="009B7D8E"/>
    <w:rsid w:val="009C17EF"/>
    <w:rsid w:val="009C19CE"/>
    <w:rsid w:val="009C34A2"/>
    <w:rsid w:val="009C4891"/>
    <w:rsid w:val="009C4FE5"/>
    <w:rsid w:val="009C7BC1"/>
    <w:rsid w:val="009C7D0F"/>
    <w:rsid w:val="009D0F09"/>
    <w:rsid w:val="009D2631"/>
    <w:rsid w:val="009D2E6C"/>
    <w:rsid w:val="009D3707"/>
    <w:rsid w:val="009D4123"/>
    <w:rsid w:val="009D4D2F"/>
    <w:rsid w:val="009D5432"/>
    <w:rsid w:val="009D561A"/>
    <w:rsid w:val="009E01BA"/>
    <w:rsid w:val="009E12D6"/>
    <w:rsid w:val="009E26F4"/>
    <w:rsid w:val="009E3791"/>
    <w:rsid w:val="009E39FF"/>
    <w:rsid w:val="009E3DF4"/>
    <w:rsid w:val="009E51CA"/>
    <w:rsid w:val="009E64CD"/>
    <w:rsid w:val="009E6634"/>
    <w:rsid w:val="009E7D62"/>
    <w:rsid w:val="009F1BD2"/>
    <w:rsid w:val="009F3712"/>
    <w:rsid w:val="009F6E31"/>
    <w:rsid w:val="00A016D2"/>
    <w:rsid w:val="00A02A59"/>
    <w:rsid w:val="00A02EF3"/>
    <w:rsid w:val="00A03124"/>
    <w:rsid w:val="00A033BC"/>
    <w:rsid w:val="00A033FC"/>
    <w:rsid w:val="00A0349F"/>
    <w:rsid w:val="00A03A5A"/>
    <w:rsid w:val="00A06109"/>
    <w:rsid w:val="00A0623E"/>
    <w:rsid w:val="00A07DC5"/>
    <w:rsid w:val="00A1130C"/>
    <w:rsid w:val="00A120C0"/>
    <w:rsid w:val="00A12192"/>
    <w:rsid w:val="00A12D7C"/>
    <w:rsid w:val="00A12ECA"/>
    <w:rsid w:val="00A1516A"/>
    <w:rsid w:val="00A161A2"/>
    <w:rsid w:val="00A20685"/>
    <w:rsid w:val="00A207BA"/>
    <w:rsid w:val="00A22044"/>
    <w:rsid w:val="00A22A61"/>
    <w:rsid w:val="00A231A9"/>
    <w:rsid w:val="00A23783"/>
    <w:rsid w:val="00A23784"/>
    <w:rsid w:val="00A25832"/>
    <w:rsid w:val="00A27645"/>
    <w:rsid w:val="00A27AC2"/>
    <w:rsid w:val="00A317E5"/>
    <w:rsid w:val="00A3356E"/>
    <w:rsid w:val="00A33737"/>
    <w:rsid w:val="00A3658F"/>
    <w:rsid w:val="00A37FD2"/>
    <w:rsid w:val="00A408FA"/>
    <w:rsid w:val="00A40F15"/>
    <w:rsid w:val="00A437A2"/>
    <w:rsid w:val="00A437E5"/>
    <w:rsid w:val="00A439BC"/>
    <w:rsid w:val="00A43BC2"/>
    <w:rsid w:val="00A448C0"/>
    <w:rsid w:val="00A44BC9"/>
    <w:rsid w:val="00A4591D"/>
    <w:rsid w:val="00A46595"/>
    <w:rsid w:val="00A50881"/>
    <w:rsid w:val="00A52BFC"/>
    <w:rsid w:val="00A53EED"/>
    <w:rsid w:val="00A54035"/>
    <w:rsid w:val="00A54BBC"/>
    <w:rsid w:val="00A56E8F"/>
    <w:rsid w:val="00A57040"/>
    <w:rsid w:val="00A6046B"/>
    <w:rsid w:val="00A60AD2"/>
    <w:rsid w:val="00A61712"/>
    <w:rsid w:val="00A62605"/>
    <w:rsid w:val="00A62D4F"/>
    <w:rsid w:val="00A63BB0"/>
    <w:rsid w:val="00A65233"/>
    <w:rsid w:val="00A6670E"/>
    <w:rsid w:val="00A66BB0"/>
    <w:rsid w:val="00A66C93"/>
    <w:rsid w:val="00A714B0"/>
    <w:rsid w:val="00A7225E"/>
    <w:rsid w:val="00A72CCC"/>
    <w:rsid w:val="00A74A4B"/>
    <w:rsid w:val="00A76021"/>
    <w:rsid w:val="00A7621A"/>
    <w:rsid w:val="00A765C8"/>
    <w:rsid w:val="00A776C6"/>
    <w:rsid w:val="00A80B48"/>
    <w:rsid w:val="00A8196B"/>
    <w:rsid w:val="00A823EA"/>
    <w:rsid w:val="00A82EB1"/>
    <w:rsid w:val="00A83E3A"/>
    <w:rsid w:val="00A85176"/>
    <w:rsid w:val="00A8572E"/>
    <w:rsid w:val="00A873E7"/>
    <w:rsid w:val="00A876C5"/>
    <w:rsid w:val="00A90E02"/>
    <w:rsid w:val="00A910A7"/>
    <w:rsid w:val="00A9145D"/>
    <w:rsid w:val="00A91FD1"/>
    <w:rsid w:val="00A94E3D"/>
    <w:rsid w:val="00A965F3"/>
    <w:rsid w:val="00A96D85"/>
    <w:rsid w:val="00AA001D"/>
    <w:rsid w:val="00AA1657"/>
    <w:rsid w:val="00AA1846"/>
    <w:rsid w:val="00AA21F4"/>
    <w:rsid w:val="00AA243E"/>
    <w:rsid w:val="00AA7F91"/>
    <w:rsid w:val="00AB01B9"/>
    <w:rsid w:val="00AB0274"/>
    <w:rsid w:val="00AB03AE"/>
    <w:rsid w:val="00AB1068"/>
    <w:rsid w:val="00AB1250"/>
    <w:rsid w:val="00AB1B21"/>
    <w:rsid w:val="00AB1BCC"/>
    <w:rsid w:val="00AB233E"/>
    <w:rsid w:val="00AB3CFA"/>
    <w:rsid w:val="00AB3FB7"/>
    <w:rsid w:val="00AB71D2"/>
    <w:rsid w:val="00AB7A29"/>
    <w:rsid w:val="00AC05E3"/>
    <w:rsid w:val="00AC1810"/>
    <w:rsid w:val="00AC2323"/>
    <w:rsid w:val="00AC3631"/>
    <w:rsid w:val="00AC3E9A"/>
    <w:rsid w:val="00AC4675"/>
    <w:rsid w:val="00AD09AA"/>
    <w:rsid w:val="00AD373E"/>
    <w:rsid w:val="00AD6ADD"/>
    <w:rsid w:val="00AE0887"/>
    <w:rsid w:val="00AE1174"/>
    <w:rsid w:val="00AE1683"/>
    <w:rsid w:val="00AE1D7E"/>
    <w:rsid w:val="00AE3CBF"/>
    <w:rsid w:val="00AE445A"/>
    <w:rsid w:val="00AE5D50"/>
    <w:rsid w:val="00AE74E0"/>
    <w:rsid w:val="00AE7DB4"/>
    <w:rsid w:val="00AF215F"/>
    <w:rsid w:val="00AF329B"/>
    <w:rsid w:val="00AF3893"/>
    <w:rsid w:val="00AF45F8"/>
    <w:rsid w:val="00AF4D25"/>
    <w:rsid w:val="00AF5484"/>
    <w:rsid w:val="00AF73F4"/>
    <w:rsid w:val="00B01AA3"/>
    <w:rsid w:val="00B020B4"/>
    <w:rsid w:val="00B02298"/>
    <w:rsid w:val="00B0259A"/>
    <w:rsid w:val="00B06B50"/>
    <w:rsid w:val="00B10C50"/>
    <w:rsid w:val="00B10CD6"/>
    <w:rsid w:val="00B12050"/>
    <w:rsid w:val="00B12A4D"/>
    <w:rsid w:val="00B12DE3"/>
    <w:rsid w:val="00B15DD7"/>
    <w:rsid w:val="00B16401"/>
    <w:rsid w:val="00B16B37"/>
    <w:rsid w:val="00B2029B"/>
    <w:rsid w:val="00B23109"/>
    <w:rsid w:val="00B23F72"/>
    <w:rsid w:val="00B24260"/>
    <w:rsid w:val="00B250B9"/>
    <w:rsid w:val="00B255FA"/>
    <w:rsid w:val="00B269D2"/>
    <w:rsid w:val="00B27616"/>
    <w:rsid w:val="00B27CF1"/>
    <w:rsid w:val="00B338B3"/>
    <w:rsid w:val="00B348C1"/>
    <w:rsid w:val="00B41030"/>
    <w:rsid w:val="00B41A2F"/>
    <w:rsid w:val="00B41DD9"/>
    <w:rsid w:val="00B427F5"/>
    <w:rsid w:val="00B42932"/>
    <w:rsid w:val="00B43633"/>
    <w:rsid w:val="00B43E86"/>
    <w:rsid w:val="00B44B8E"/>
    <w:rsid w:val="00B46807"/>
    <w:rsid w:val="00B472D6"/>
    <w:rsid w:val="00B47B71"/>
    <w:rsid w:val="00B47BC9"/>
    <w:rsid w:val="00B52A42"/>
    <w:rsid w:val="00B52BE1"/>
    <w:rsid w:val="00B5395C"/>
    <w:rsid w:val="00B53F1F"/>
    <w:rsid w:val="00B55C96"/>
    <w:rsid w:val="00B55EB7"/>
    <w:rsid w:val="00B56D3E"/>
    <w:rsid w:val="00B60031"/>
    <w:rsid w:val="00B62865"/>
    <w:rsid w:val="00B640DE"/>
    <w:rsid w:val="00B644AB"/>
    <w:rsid w:val="00B64B44"/>
    <w:rsid w:val="00B66547"/>
    <w:rsid w:val="00B67838"/>
    <w:rsid w:val="00B678AB"/>
    <w:rsid w:val="00B67E12"/>
    <w:rsid w:val="00B7078A"/>
    <w:rsid w:val="00B71377"/>
    <w:rsid w:val="00B71D31"/>
    <w:rsid w:val="00B72ED9"/>
    <w:rsid w:val="00B73CA3"/>
    <w:rsid w:val="00B77971"/>
    <w:rsid w:val="00B81040"/>
    <w:rsid w:val="00B810A8"/>
    <w:rsid w:val="00B81DB1"/>
    <w:rsid w:val="00B837D5"/>
    <w:rsid w:val="00B84801"/>
    <w:rsid w:val="00B84B47"/>
    <w:rsid w:val="00B858D8"/>
    <w:rsid w:val="00B90B6C"/>
    <w:rsid w:val="00B91454"/>
    <w:rsid w:val="00B92BE7"/>
    <w:rsid w:val="00B93CBA"/>
    <w:rsid w:val="00B94052"/>
    <w:rsid w:val="00B95167"/>
    <w:rsid w:val="00B969E9"/>
    <w:rsid w:val="00BA1735"/>
    <w:rsid w:val="00BA323C"/>
    <w:rsid w:val="00BA3C9D"/>
    <w:rsid w:val="00BA497B"/>
    <w:rsid w:val="00BA6876"/>
    <w:rsid w:val="00BA7A57"/>
    <w:rsid w:val="00BB0987"/>
    <w:rsid w:val="00BB2594"/>
    <w:rsid w:val="00BB28D7"/>
    <w:rsid w:val="00BB3452"/>
    <w:rsid w:val="00BB4C7E"/>
    <w:rsid w:val="00BB5369"/>
    <w:rsid w:val="00BB6B59"/>
    <w:rsid w:val="00BB72DE"/>
    <w:rsid w:val="00BC0585"/>
    <w:rsid w:val="00BC0637"/>
    <w:rsid w:val="00BC102F"/>
    <w:rsid w:val="00BC1693"/>
    <w:rsid w:val="00BC2816"/>
    <w:rsid w:val="00BC527F"/>
    <w:rsid w:val="00BC5BD6"/>
    <w:rsid w:val="00BD0071"/>
    <w:rsid w:val="00BD0EB6"/>
    <w:rsid w:val="00BD27C6"/>
    <w:rsid w:val="00BD34ED"/>
    <w:rsid w:val="00BD3D4D"/>
    <w:rsid w:val="00BD4FA8"/>
    <w:rsid w:val="00BD50C2"/>
    <w:rsid w:val="00BD51FF"/>
    <w:rsid w:val="00BD7E8F"/>
    <w:rsid w:val="00BE08A2"/>
    <w:rsid w:val="00BE4701"/>
    <w:rsid w:val="00BE50D1"/>
    <w:rsid w:val="00BE5728"/>
    <w:rsid w:val="00BE5826"/>
    <w:rsid w:val="00BE5927"/>
    <w:rsid w:val="00BE75E7"/>
    <w:rsid w:val="00BE7B8B"/>
    <w:rsid w:val="00BF0AE6"/>
    <w:rsid w:val="00BF0DE4"/>
    <w:rsid w:val="00BF0F70"/>
    <w:rsid w:val="00BF0FE4"/>
    <w:rsid w:val="00BF2BA6"/>
    <w:rsid w:val="00BF339E"/>
    <w:rsid w:val="00BF40F2"/>
    <w:rsid w:val="00BF4D15"/>
    <w:rsid w:val="00BF6903"/>
    <w:rsid w:val="00BF7113"/>
    <w:rsid w:val="00C01E09"/>
    <w:rsid w:val="00C02D87"/>
    <w:rsid w:val="00C03234"/>
    <w:rsid w:val="00C0410E"/>
    <w:rsid w:val="00C0424D"/>
    <w:rsid w:val="00C04305"/>
    <w:rsid w:val="00C06AE2"/>
    <w:rsid w:val="00C07170"/>
    <w:rsid w:val="00C072E7"/>
    <w:rsid w:val="00C116E0"/>
    <w:rsid w:val="00C12666"/>
    <w:rsid w:val="00C12C2A"/>
    <w:rsid w:val="00C139AB"/>
    <w:rsid w:val="00C139AF"/>
    <w:rsid w:val="00C1478A"/>
    <w:rsid w:val="00C14E6E"/>
    <w:rsid w:val="00C151EB"/>
    <w:rsid w:val="00C15554"/>
    <w:rsid w:val="00C16AD5"/>
    <w:rsid w:val="00C20625"/>
    <w:rsid w:val="00C20AA9"/>
    <w:rsid w:val="00C20F91"/>
    <w:rsid w:val="00C22A20"/>
    <w:rsid w:val="00C2318E"/>
    <w:rsid w:val="00C23881"/>
    <w:rsid w:val="00C24465"/>
    <w:rsid w:val="00C24A90"/>
    <w:rsid w:val="00C301BC"/>
    <w:rsid w:val="00C31294"/>
    <w:rsid w:val="00C312C6"/>
    <w:rsid w:val="00C321E9"/>
    <w:rsid w:val="00C32584"/>
    <w:rsid w:val="00C328AA"/>
    <w:rsid w:val="00C32FA4"/>
    <w:rsid w:val="00C3409C"/>
    <w:rsid w:val="00C3482B"/>
    <w:rsid w:val="00C35486"/>
    <w:rsid w:val="00C36D41"/>
    <w:rsid w:val="00C36EB7"/>
    <w:rsid w:val="00C3776D"/>
    <w:rsid w:val="00C401BF"/>
    <w:rsid w:val="00C43800"/>
    <w:rsid w:val="00C454D3"/>
    <w:rsid w:val="00C455F2"/>
    <w:rsid w:val="00C47AEE"/>
    <w:rsid w:val="00C525C3"/>
    <w:rsid w:val="00C57FB7"/>
    <w:rsid w:val="00C60AB5"/>
    <w:rsid w:val="00C632B7"/>
    <w:rsid w:val="00C63422"/>
    <w:rsid w:val="00C64715"/>
    <w:rsid w:val="00C64A33"/>
    <w:rsid w:val="00C6586B"/>
    <w:rsid w:val="00C70051"/>
    <w:rsid w:val="00C70109"/>
    <w:rsid w:val="00C70380"/>
    <w:rsid w:val="00C708D4"/>
    <w:rsid w:val="00C70A6E"/>
    <w:rsid w:val="00C70DE1"/>
    <w:rsid w:val="00C70F6D"/>
    <w:rsid w:val="00C72291"/>
    <w:rsid w:val="00C726E2"/>
    <w:rsid w:val="00C72987"/>
    <w:rsid w:val="00C72C33"/>
    <w:rsid w:val="00C72D0C"/>
    <w:rsid w:val="00C74295"/>
    <w:rsid w:val="00C75BAB"/>
    <w:rsid w:val="00C8141B"/>
    <w:rsid w:val="00C8423A"/>
    <w:rsid w:val="00C8531F"/>
    <w:rsid w:val="00C870FD"/>
    <w:rsid w:val="00C92756"/>
    <w:rsid w:val="00C92EDA"/>
    <w:rsid w:val="00C92EFD"/>
    <w:rsid w:val="00C934C9"/>
    <w:rsid w:val="00C942E1"/>
    <w:rsid w:val="00C955DE"/>
    <w:rsid w:val="00C958A1"/>
    <w:rsid w:val="00C963C9"/>
    <w:rsid w:val="00C972DD"/>
    <w:rsid w:val="00C97AC2"/>
    <w:rsid w:val="00CA0A49"/>
    <w:rsid w:val="00CA1E9A"/>
    <w:rsid w:val="00CA56B1"/>
    <w:rsid w:val="00CA69D9"/>
    <w:rsid w:val="00CA743B"/>
    <w:rsid w:val="00CB05F4"/>
    <w:rsid w:val="00CB113B"/>
    <w:rsid w:val="00CB380F"/>
    <w:rsid w:val="00CB4C16"/>
    <w:rsid w:val="00CB5250"/>
    <w:rsid w:val="00CB53E3"/>
    <w:rsid w:val="00CB5596"/>
    <w:rsid w:val="00CB5D4B"/>
    <w:rsid w:val="00CB7A30"/>
    <w:rsid w:val="00CC0C29"/>
    <w:rsid w:val="00CC0CA0"/>
    <w:rsid w:val="00CC28EE"/>
    <w:rsid w:val="00CC2FAC"/>
    <w:rsid w:val="00CC4F34"/>
    <w:rsid w:val="00CC5EC4"/>
    <w:rsid w:val="00CC71D1"/>
    <w:rsid w:val="00CD3EA1"/>
    <w:rsid w:val="00CD46C5"/>
    <w:rsid w:val="00CD46DA"/>
    <w:rsid w:val="00CD4FAE"/>
    <w:rsid w:val="00CD5611"/>
    <w:rsid w:val="00CD5E59"/>
    <w:rsid w:val="00CD60EE"/>
    <w:rsid w:val="00CD6EF2"/>
    <w:rsid w:val="00CD71AE"/>
    <w:rsid w:val="00CD79B5"/>
    <w:rsid w:val="00CE03A5"/>
    <w:rsid w:val="00CE0DDF"/>
    <w:rsid w:val="00CE0ED3"/>
    <w:rsid w:val="00CE1061"/>
    <w:rsid w:val="00CE2869"/>
    <w:rsid w:val="00CE381C"/>
    <w:rsid w:val="00CE766A"/>
    <w:rsid w:val="00CF0059"/>
    <w:rsid w:val="00CF1277"/>
    <w:rsid w:val="00CF1A1B"/>
    <w:rsid w:val="00CF2CAB"/>
    <w:rsid w:val="00CF494A"/>
    <w:rsid w:val="00CF522D"/>
    <w:rsid w:val="00CF5AD2"/>
    <w:rsid w:val="00CF6B06"/>
    <w:rsid w:val="00CF7D37"/>
    <w:rsid w:val="00D002BA"/>
    <w:rsid w:val="00D0229F"/>
    <w:rsid w:val="00D03711"/>
    <w:rsid w:val="00D07325"/>
    <w:rsid w:val="00D10035"/>
    <w:rsid w:val="00D102D3"/>
    <w:rsid w:val="00D15D36"/>
    <w:rsid w:val="00D16619"/>
    <w:rsid w:val="00D17980"/>
    <w:rsid w:val="00D17D47"/>
    <w:rsid w:val="00D221BF"/>
    <w:rsid w:val="00D22287"/>
    <w:rsid w:val="00D22DBD"/>
    <w:rsid w:val="00D24D9C"/>
    <w:rsid w:val="00D24D9F"/>
    <w:rsid w:val="00D25180"/>
    <w:rsid w:val="00D304A2"/>
    <w:rsid w:val="00D31134"/>
    <w:rsid w:val="00D31B3F"/>
    <w:rsid w:val="00D3369E"/>
    <w:rsid w:val="00D33CF2"/>
    <w:rsid w:val="00D346C7"/>
    <w:rsid w:val="00D34F6A"/>
    <w:rsid w:val="00D354DC"/>
    <w:rsid w:val="00D3592F"/>
    <w:rsid w:val="00D37272"/>
    <w:rsid w:val="00D37543"/>
    <w:rsid w:val="00D411E1"/>
    <w:rsid w:val="00D41AA1"/>
    <w:rsid w:val="00D41FC0"/>
    <w:rsid w:val="00D420FE"/>
    <w:rsid w:val="00D441E6"/>
    <w:rsid w:val="00D442B3"/>
    <w:rsid w:val="00D448E0"/>
    <w:rsid w:val="00D45C44"/>
    <w:rsid w:val="00D4643E"/>
    <w:rsid w:val="00D46ADB"/>
    <w:rsid w:val="00D47C46"/>
    <w:rsid w:val="00D47F5F"/>
    <w:rsid w:val="00D5003E"/>
    <w:rsid w:val="00D51862"/>
    <w:rsid w:val="00D52346"/>
    <w:rsid w:val="00D52A25"/>
    <w:rsid w:val="00D568AA"/>
    <w:rsid w:val="00D600F1"/>
    <w:rsid w:val="00D61552"/>
    <w:rsid w:val="00D62040"/>
    <w:rsid w:val="00D62799"/>
    <w:rsid w:val="00D62F5F"/>
    <w:rsid w:val="00D635F3"/>
    <w:rsid w:val="00D6405C"/>
    <w:rsid w:val="00D643AF"/>
    <w:rsid w:val="00D67FA3"/>
    <w:rsid w:val="00D70CE9"/>
    <w:rsid w:val="00D71B36"/>
    <w:rsid w:val="00D73985"/>
    <w:rsid w:val="00D74CD6"/>
    <w:rsid w:val="00D77075"/>
    <w:rsid w:val="00D809F8"/>
    <w:rsid w:val="00D8233C"/>
    <w:rsid w:val="00D82815"/>
    <w:rsid w:val="00D82DCB"/>
    <w:rsid w:val="00D85031"/>
    <w:rsid w:val="00D85223"/>
    <w:rsid w:val="00D8540A"/>
    <w:rsid w:val="00D85CA9"/>
    <w:rsid w:val="00D90FA1"/>
    <w:rsid w:val="00D9260D"/>
    <w:rsid w:val="00D92B51"/>
    <w:rsid w:val="00D94FCF"/>
    <w:rsid w:val="00DA1CC7"/>
    <w:rsid w:val="00DA1F98"/>
    <w:rsid w:val="00DA2778"/>
    <w:rsid w:val="00DA2F67"/>
    <w:rsid w:val="00DA36E5"/>
    <w:rsid w:val="00DA58C8"/>
    <w:rsid w:val="00DA5D30"/>
    <w:rsid w:val="00DB0530"/>
    <w:rsid w:val="00DB74C1"/>
    <w:rsid w:val="00DC00B0"/>
    <w:rsid w:val="00DC20C0"/>
    <w:rsid w:val="00DC2AC3"/>
    <w:rsid w:val="00DC2E50"/>
    <w:rsid w:val="00DC3602"/>
    <w:rsid w:val="00DC4A45"/>
    <w:rsid w:val="00DC55EE"/>
    <w:rsid w:val="00DC78BF"/>
    <w:rsid w:val="00DC7DFA"/>
    <w:rsid w:val="00DD0361"/>
    <w:rsid w:val="00DD06E8"/>
    <w:rsid w:val="00DD4C0A"/>
    <w:rsid w:val="00DD4DD8"/>
    <w:rsid w:val="00DD5DD5"/>
    <w:rsid w:val="00DD64D2"/>
    <w:rsid w:val="00DD6F45"/>
    <w:rsid w:val="00DE0E71"/>
    <w:rsid w:val="00DE225B"/>
    <w:rsid w:val="00DE2346"/>
    <w:rsid w:val="00DF16B7"/>
    <w:rsid w:val="00DF1E82"/>
    <w:rsid w:val="00DF2966"/>
    <w:rsid w:val="00DF31B9"/>
    <w:rsid w:val="00DF4542"/>
    <w:rsid w:val="00DF4FA7"/>
    <w:rsid w:val="00DF7C3B"/>
    <w:rsid w:val="00E0045E"/>
    <w:rsid w:val="00E00CF8"/>
    <w:rsid w:val="00E011D9"/>
    <w:rsid w:val="00E01608"/>
    <w:rsid w:val="00E02639"/>
    <w:rsid w:val="00E03236"/>
    <w:rsid w:val="00E03666"/>
    <w:rsid w:val="00E03EFB"/>
    <w:rsid w:val="00E109F9"/>
    <w:rsid w:val="00E11614"/>
    <w:rsid w:val="00E11DE8"/>
    <w:rsid w:val="00E13C53"/>
    <w:rsid w:val="00E13E04"/>
    <w:rsid w:val="00E15378"/>
    <w:rsid w:val="00E15627"/>
    <w:rsid w:val="00E16BAC"/>
    <w:rsid w:val="00E2025C"/>
    <w:rsid w:val="00E2097F"/>
    <w:rsid w:val="00E20B21"/>
    <w:rsid w:val="00E21564"/>
    <w:rsid w:val="00E21C1A"/>
    <w:rsid w:val="00E22818"/>
    <w:rsid w:val="00E23D88"/>
    <w:rsid w:val="00E23F77"/>
    <w:rsid w:val="00E24700"/>
    <w:rsid w:val="00E255DE"/>
    <w:rsid w:val="00E25EE8"/>
    <w:rsid w:val="00E260C8"/>
    <w:rsid w:val="00E278A4"/>
    <w:rsid w:val="00E31640"/>
    <w:rsid w:val="00E3186D"/>
    <w:rsid w:val="00E31882"/>
    <w:rsid w:val="00E31DDC"/>
    <w:rsid w:val="00E32CB2"/>
    <w:rsid w:val="00E33F14"/>
    <w:rsid w:val="00E34261"/>
    <w:rsid w:val="00E34B44"/>
    <w:rsid w:val="00E36DDF"/>
    <w:rsid w:val="00E36E27"/>
    <w:rsid w:val="00E370DA"/>
    <w:rsid w:val="00E41E85"/>
    <w:rsid w:val="00E428CB"/>
    <w:rsid w:val="00E42F66"/>
    <w:rsid w:val="00E43DFF"/>
    <w:rsid w:val="00E4479A"/>
    <w:rsid w:val="00E44BD6"/>
    <w:rsid w:val="00E46C20"/>
    <w:rsid w:val="00E47057"/>
    <w:rsid w:val="00E47B59"/>
    <w:rsid w:val="00E5281E"/>
    <w:rsid w:val="00E53FF2"/>
    <w:rsid w:val="00E544AC"/>
    <w:rsid w:val="00E54B4D"/>
    <w:rsid w:val="00E60B1A"/>
    <w:rsid w:val="00E61A8D"/>
    <w:rsid w:val="00E62D70"/>
    <w:rsid w:val="00E636B2"/>
    <w:rsid w:val="00E63E57"/>
    <w:rsid w:val="00E63F21"/>
    <w:rsid w:val="00E64B2F"/>
    <w:rsid w:val="00E64B5A"/>
    <w:rsid w:val="00E67C8F"/>
    <w:rsid w:val="00E67F94"/>
    <w:rsid w:val="00E700E3"/>
    <w:rsid w:val="00E71584"/>
    <w:rsid w:val="00E72763"/>
    <w:rsid w:val="00E739C3"/>
    <w:rsid w:val="00E75A71"/>
    <w:rsid w:val="00E77D48"/>
    <w:rsid w:val="00E77FDF"/>
    <w:rsid w:val="00E8158A"/>
    <w:rsid w:val="00E81ED1"/>
    <w:rsid w:val="00E82EBA"/>
    <w:rsid w:val="00E84BD4"/>
    <w:rsid w:val="00E86107"/>
    <w:rsid w:val="00E8619B"/>
    <w:rsid w:val="00E86ABD"/>
    <w:rsid w:val="00E87986"/>
    <w:rsid w:val="00E87F47"/>
    <w:rsid w:val="00E9001B"/>
    <w:rsid w:val="00E90283"/>
    <w:rsid w:val="00E90E15"/>
    <w:rsid w:val="00E916B1"/>
    <w:rsid w:val="00E9344D"/>
    <w:rsid w:val="00E93CF8"/>
    <w:rsid w:val="00E9765F"/>
    <w:rsid w:val="00E97C0E"/>
    <w:rsid w:val="00EA1728"/>
    <w:rsid w:val="00EA1A24"/>
    <w:rsid w:val="00EA3E3E"/>
    <w:rsid w:val="00EA74AD"/>
    <w:rsid w:val="00EA78A2"/>
    <w:rsid w:val="00EB099D"/>
    <w:rsid w:val="00EB15C9"/>
    <w:rsid w:val="00EB1ACC"/>
    <w:rsid w:val="00EB1D61"/>
    <w:rsid w:val="00EB209E"/>
    <w:rsid w:val="00EB31D7"/>
    <w:rsid w:val="00EB43E4"/>
    <w:rsid w:val="00EB4F68"/>
    <w:rsid w:val="00EB6C99"/>
    <w:rsid w:val="00EB75AA"/>
    <w:rsid w:val="00EC0994"/>
    <w:rsid w:val="00EC10FF"/>
    <w:rsid w:val="00EC11A3"/>
    <w:rsid w:val="00EC18D2"/>
    <w:rsid w:val="00EC20FD"/>
    <w:rsid w:val="00EC21FA"/>
    <w:rsid w:val="00EC31DF"/>
    <w:rsid w:val="00EC374A"/>
    <w:rsid w:val="00EC38DC"/>
    <w:rsid w:val="00EC517F"/>
    <w:rsid w:val="00EC53CF"/>
    <w:rsid w:val="00EC60A5"/>
    <w:rsid w:val="00EC6EC4"/>
    <w:rsid w:val="00EC73C0"/>
    <w:rsid w:val="00EC7484"/>
    <w:rsid w:val="00EC7792"/>
    <w:rsid w:val="00ED27DF"/>
    <w:rsid w:val="00ED2956"/>
    <w:rsid w:val="00ED2D5A"/>
    <w:rsid w:val="00ED5571"/>
    <w:rsid w:val="00ED7F8C"/>
    <w:rsid w:val="00EE17A1"/>
    <w:rsid w:val="00EE2510"/>
    <w:rsid w:val="00EE3A8B"/>
    <w:rsid w:val="00EE406C"/>
    <w:rsid w:val="00EE412C"/>
    <w:rsid w:val="00EE4B12"/>
    <w:rsid w:val="00EE4B62"/>
    <w:rsid w:val="00EE4E84"/>
    <w:rsid w:val="00EE6C92"/>
    <w:rsid w:val="00EE734D"/>
    <w:rsid w:val="00EF05B9"/>
    <w:rsid w:val="00EF0EE1"/>
    <w:rsid w:val="00EF115D"/>
    <w:rsid w:val="00EF2A67"/>
    <w:rsid w:val="00EF2C35"/>
    <w:rsid w:val="00EF30AB"/>
    <w:rsid w:val="00EF3372"/>
    <w:rsid w:val="00EF3A79"/>
    <w:rsid w:val="00EF42FA"/>
    <w:rsid w:val="00EF6009"/>
    <w:rsid w:val="00EF7E4F"/>
    <w:rsid w:val="00F02EAA"/>
    <w:rsid w:val="00F03246"/>
    <w:rsid w:val="00F04316"/>
    <w:rsid w:val="00F04839"/>
    <w:rsid w:val="00F106FC"/>
    <w:rsid w:val="00F11538"/>
    <w:rsid w:val="00F12B37"/>
    <w:rsid w:val="00F14C72"/>
    <w:rsid w:val="00F1567F"/>
    <w:rsid w:val="00F16F93"/>
    <w:rsid w:val="00F172B3"/>
    <w:rsid w:val="00F1792B"/>
    <w:rsid w:val="00F20207"/>
    <w:rsid w:val="00F20554"/>
    <w:rsid w:val="00F210E7"/>
    <w:rsid w:val="00F21A89"/>
    <w:rsid w:val="00F2248B"/>
    <w:rsid w:val="00F22DDF"/>
    <w:rsid w:val="00F23448"/>
    <w:rsid w:val="00F247B1"/>
    <w:rsid w:val="00F25A36"/>
    <w:rsid w:val="00F263CD"/>
    <w:rsid w:val="00F26A48"/>
    <w:rsid w:val="00F26EB9"/>
    <w:rsid w:val="00F32B75"/>
    <w:rsid w:val="00F3380A"/>
    <w:rsid w:val="00F36D00"/>
    <w:rsid w:val="00F37150"/>
    <w:rsid w:val="00F420E4"/>
    <w:rsid w:val="00F4222F"/>
    <w:rsid w:val="00F426B3"/>
    <w:rsid w:val="00F43523"/>
    <w:rsid w:val="00F43A1E"/>
    <w:rsid w:val="00F43D84"/>
    <w:rsid w:val="00F44102"/>
    <w:rsid w:val="00F45171"/>
    <w:rsid w:val="00F45430"/>
    <w:rsid w:val="00F45BC0"/>
    <w:rsid w:val="00F45F05"/>
    <w:rsid w:val="00F464F7"/>
    <w:rsid w:val="00F46962"/>
    <w:rsid w:val="00F46A14"/>
    <w:rsid w:val="00F50CF0"/>
    <w:rsid w:val="00F5182F"/>
    <w:rsid w:val="00F51973"/>
    <w:rsid w:val="00F526E8"/>
    <w:rsid w:val="00F5311C"/>
    <w:rsid w:val="00F53A3E"/>
    <w:rsid w:val="00F553AC"/>
    <w:rsid w:val="00F553E2"/>
    <w:rsid w:val="00F55A50"/>
    <w:rsid w:val="00F562CF"/>
    <w:rsid w:val="00F6003A"/>
    <w:rsid w:val="00F616C3"/>
    <w:rsid w:val="00F6194E"/>
    <w:rsid w:val="00F623D6"/>
    <w:rsid w:val="00F63695"/>
    <w:rsid w:val="00F6434E"/>
    <w:rsid w:val="00F64775"/>
    <w:rsid w:val="00F651EC"/>
    <w:rsid w:val="00F67D10"/>
    <w:rsid w:val="00F713BF"/>
    <w:rsid w:val="00F714DF"/>
    <w:rsid w:val="00F733DC"/>
    <w:rsid w:val="00F739C3"/>
    <w:rsid w:val="00F746A0"/>
    <w:rsid w:val="00F7472B"/>
    <w:rsid w:val="00F74A1C"/>
    <w:rsid w:val="00F75CBA"/>
    <w:rsid w:val="00F75D8F"/>
    <w:rsid w:val="00F76B60"/>
    <w:rsid w:val="00F778A1"/>
    <w:rsid w:val="00F77CE1"/>
    <w:rsid w:val="00F77D62"/>
    <w:rsid w:val="00F77E4D"/>
    <w:rsid w:val="00F802FA"/>
    <w:rsid w:val="00F80C82"/>
    <w:rsid w:val="00F81666"/>
    <w:rsid w:val="00F817C4"/>
    <w:rsid w:val="00F81D64"/>
    <w:rsid w:val="00F836CB"/>
    <w:rsid w:val="00F8381F"/>
    <w:rsid w:val="00F8463F"/>
    <w:rsid w:val="00F85F46"/>
    <w:rsid w:val="00F86964"/>
    <w:rsid w:val="00F86B90"/>
    <w:rsid w:val="00F86F30"/>
    <w:rsid w:val="00F87AD3"/>
    <w:rsid w:val="00F91AC0"/>
    <w:rsid w:val="00F929A9"/>
    <w:rsid w:val="00F92B04"/>
    <w:rsid w:val="00F92FFE"/>
    <w:rsid w:val="00F9343E"/>
    <w:rsid w:val="00F93696"/>
    <w:rsid w:val="00F96A4F"/>
    <w:rsid w:val="00FA1F6E"/>
    <w:rsid w:val="00FA4C9B"/>
    <w:rsid w:val="00FA7459"/>
    <w:rsid w:val="00FA7655"/>
    <w:rsid w:val="00FA783D"/>
    <w:rsid w:val="00FB0649"/>
    <w:rsid w:val="00FB0CF1"/>
    <w:rsid w:val="00FB24AF"/>
    <w:rsid w:val="00FB4843"/>
    <w:rsid w:val="00FB5BE6"/>
    <w:rsid w:val="00FB71A1"/>
    <w:rsid w:val="00FB7C38"/>
    <w:rsid w:val="00FC27CF"/>
    <w:rsid w:val="00FC2F59"/>
    <w:rsid w:val="00FC3035"/>
    <w:rsid w:val="00FC4293"/>
    <w:rsid w:val="00FC4C4F"/>
    <w:rsid w:val="00FC4C8D"/>
    <w:rsid w:val="00FC4E13"/>
    <w:rsid w:val="00FC4E5E"/>
    <w:rsid w:val="00FC5694"/>
    <w:rsid w:val="00FC5954"/>
    <w:rsid w:val="00FC6E64"/>
    <w:rsid w:val="00FC6FE9"/>
    <w:rsid w:val="00FC79DF"/>
    <w:rsid w:val="00FD0217"/>
    <w:rsid w:val="00FD13FA"/>
    <w:rsid w:val="00FD1BD2"/>
    <w:rsid w:val="00FD258F"/>
    <w:rsid w:val="00FD3045"/>
    <w:rsid w:val="00FD62DE"/>
    <w:rsid w:val="00FD78EA"/>
    <w:rsid w:val="00FE0596"/>
    <w:rsid w:val="00FE174E"/>
    <w:rsid w:val="00FE3155"/>
    <w:rsid w:val="00FE3C1C"/>
    <w:rsid w:val="00FE3D2B"/>
    <w:rsid w:val="00FE40E0"/>
    <w:rsid w:val="00FE4803"/>
    <w:rsid w:val="00FF087B"/>
    <w:rsid w:val="00FF19B0"/>
    <w:rsid w:val="00FF2031"/>
    <w:rsid w:val="00FF2FD7"/>
    <w:rsid w:val="00FF3382"/>
    <w:rsid w:val="00FF3EDB"/>
    <w:rsid w:val="00FF5755"/>
    <w:rsid w:val="00FF5857"/>
    <w:rsid w:val="00FF621E"/>
    <w:rsid w:val="00FF689D"/>
    <w:rsid w:val="00FF69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1313"/>
    <o:shapelayout v:ext="edit">
      <o:idmap v:ext="edit" data="1"/>
    </o:shapelayout>
  </w:shapeDefaults>
  <w:decimalSymbol w:val="."/>
  <w:listSeparator w:val=","/>
  <w14:docId w14:val="387BC551"/>
  <w15:docId w15:val="{6E819368-2A31-417F-B688-FBD25CEA6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3694"/>
    <w:pPr>
      <w:spacing w:line="276" w:lineRule="auto"/>
      <w:jc w:val="both"/>
    </w:pPr>
    <w:rPr>
      <w:sz w:val="22"/>
      <w:szCs w:val="22"/>
      <w:shd w:val="clear" w:color="auto" w:fill="FFFFFF"/>
      <w:lang w:eastAsia="en-US"/>
    </w:rPr>
  </w:style>
  <w:style w:type="paragraph" w:styleId="Heading1">
    <w:name w:val="heading 1"/>
    <w:basedOn w:val="Normal"/>
    <w:next w:val="Normal"/>
    <w:link w:val="Heading1Char"/>
    <w:uiPriority w:val="9"/>
    <w:qFormat/>
    <w:rsid w:val="000215E7"/>
    <w:pPr>
      <w:keepNext/>
      <w:keepLines/>
      <w:spacing w:before="480"/>
      <w:outlineLvl w:val="0"/>
    </w:pPr>
    <w:rPr>
      <w:rFonts w:eastAsia="Times New Roman" w:cs="Calibri"/>
      <w:b/>
      <w:bCs/>
      <w:color w:val="548DD4" w:themeColor="text2" w:themeTint="99"/>
      <w:sz w:val="32"/>
      <w:szCs w:val="32"/>
    </w:rPr>
  </w:style>
  <w:style w:type="paragraph" w:styleId="Heading2">
    <w:name w:val="heading 2"/>
    <w:basedOn w:val="Normal"/>
    <w:next w:val="Normal"/>
    <w:link w:val="Heading2Char"/>
    <w:uiPriority w:val="9"/>
    <w:unhideWhenUsed/>
    <w:qFormat/>
    <w:rsid w:val="000215E7"/>
    <w:pPr>
      <w:keepNext/>
      <w:keepLines/>
      <w:outlineLvl w:val="1"/>
    </w:pPr>
    <w:rPr>
      <w:rFonts w:eastAsia="Times New Roman" w:cs="Calibri"/>
      <w:b/>
      <w:bCs/>
      <w:color w:val="548DD4" w:themeColor="text2" w:themeTint="99"/>
      <w:sz w:val="28"/>
      <w:szCs w:val="28"/>
    </w:rPr>
  </w:style>
  <w:style w:type="paragraph" w:styleId="Heading3">
    <w:name w:val="heading 3"/>
    <w:basedOn w:val="Normal"/>
    <w:next w:val="Normal"/>
    <w:link w:val="Heading3Char"/>
    <w:uiPriority w:val="9"/>
    <w:unhideWhenUsed/>
    <w:qFormat/>
    <w:rsid w:val="000215E7"/>
    <w:pPr>
      <w:keepNext/>
      <w:keepLines/>
      <w:spacing w:before="40"/>
      <w:outlineLvl w:val="2"/>
    </w:pPr>
    <w:rPr>
      <w:rFonts w:asciiTheme="minorHAnsi" w:eastAsiaTheme="majorEastAsia" w:hAnsiTheme="minorHAnsi" w:cstheme="minorHAnsi"/>
      <w:b/>
      <w:color w:val="548DD4" w:themeColor="text2" w:themeTint="99"/>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5305"/>
    <w:pPr>
      <w:ind w:left="720"/>
      <w:contextualSpacing/>
    </w:pPr>
  </w:style>
  <w:style w:type="character" w:customStyle="1" w:styleId="Heading1Char">
    <w:name w:val="Heading 1 Char"/>
    <w:link w:val="Heading1"/>
    <w:uiPriority w:val="9"/>
    <w:rsid w:val="000215E7"/>
    <w:rPr>
      <w:rFonts w:eastAsia="Times New Roman" w:cs="Calibri"/>
      <w:b/>
      <w:bCs/>
      <w:color w:val="548DD4" w:themeColor="text2" w:themeTint="99"/>
      <w:sz w:val="32"/>
      <w:szCs w:val="32"/>
      <w:lang w:eastAsia="en-US"/>
    </w:rPr>
  </w:style>
  <w:style w:type="character" w:customStyle="1" w:styleId="Heading2Char">
    <w:name w:val="Heading 2 Char"/>
    <w:link w:val="Heading2"/>
    <w:uiPriority w:val="9"/>
    <w:rsid w:val="000215E7"/>
    <w:rPr>
      <w:rFonts w:eastAsia="Times New Roman" w:cs="Calibri"/>
      <w:b/>
      <w:bCs/>
      <w:color w:val="548DD4" w:themeColor="text2" w:themeTint="99"/>
      <w:sz w:val="28"/>
      <w:szCs w:val="28"/>
      <w:lang w:eastAsia="en-US"/>
    </w:rPr>
  </w:style>
  <w:style w:type="paragraph" w:styleId="NormalWeb">
    <w:name w:val="Normal (Web)"/>
    <w:basedOn w:val="Normal"/>
    <w:uiPriority w:val="99"/>
    <w:semiHidden/>
    <w:unhideWhenUsed/>
    <w:rsid w:val="00057D9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apple-converted-space">
    <w:name w:val="apple-converted-space"/>
    <w:basedOn w:val="DefaultParagraphFont"/>
    <w:rsid w:val="00057D9F"/>
  </w:style>
  <w:style w:type="character" w:styleId="Hyperlink">
    <w:name w:val="Hyperlink"/>
    <w:uiPriority w:val="99"/>
    <w:unhideWhenUsed/>
    <w:rsid w:val="00D3369E"/>
    <w:rPr>
      <w:color w:val="0000FF"/>
      <w:u w:val="single"/>
    </w:rPr>
  </w:style>
  <w:style w:type="character" w:styleId="LineNumber">
    <w:name w:val="line number"/>
    <w:basedOn w:val="DefaultParagraphFont"/>
    <w:uiPriority w:val="99"/>
    <w:semiHidden/>
    <w:unhideWhenUsed/>
    <w:rsid w:val="00954145"/>
  </w:style>
  <w:style w:type="paragraph" w:styleId="Header">
    <w:name w:val="header"/>
    <w:basedOn w:val="Normal"/>
    <w:link w:val="HeaderChar"/>
    <w:uiPriority w:val="99"/>
    <w:unhideWhenUsed/>
    <w:rsid w:val="00954145"/>
    <w:pPr>
      <w:tabs>
        <w:tab w:val="center" w:pos="4513"/>
        <w:tab w:val="right" w:pos="9026"/>
      </w:tabs>
      <w:spacing w:line="240" w:lineRule="auto"/>
    </w:pPr>
  </w:style>
  <w:style w:type="character" w:customStyle="1" w:styleId="HeaderChar">
    <w:name w:val="Header Char"/>
    <w:basedOn w:val="DefaultParagraphFont"/>
    <w:link w:val="Header"/>
    <w:uiPriority w:val="99"/>
    <w:rsid w:val="00954145"/>
  </w:style>
  <w:style w:type="paragraph" w:styleId="Footer">
    <w:name w:val="footer"/>
    <w:basedOn w:val="Normal"/>
    <w:link w:val="FooterChar"/>
    <w:uiPriority w:val="99"/>
    <w:unhideWhenUsed/>
    <w:rsid w:val="00954145"/>
    <w:pPr>
      <w:tabs>
        <w:tab w:val="center" w:pos="4513"/>
        <w:tab w:val="right" w:pos="9026"/>
      </w:tabs>
      <w:spacing w:line="240" w:lineRule="auto"/>
    </w:pPr>
  </w:style>
  <w:style w:type="character" w:customStyle="1" w:styleId="FooterChar">
    <w:name w:val="Footer Char"/>
    <w:basedOn w:val="DefaultParagraphFont"/>
    <w:link w:val="Footer"/>
    <w:uiPriority w:val="99"/>
    <w:rsid w:val="00954145"/>
  </w:style>
  <w:style w:type="character" w:customStyle="1" w:styleId="name">
    <w:name w:val="name"/>
    <w:basedOn w:val="DefaultParagraphFont"/>
    <w:rsid w:val="00F32B75"/>
  </w:style>
  <w:style w:type="numbering" w:customStyle="1" w:styleId="ListBullets">
    <w:name w:val="ListBullets"/>
    <w:uiPriority w:val="99"/>
    <w:rsid w:val="003A5A48"/>
    <w:pPr>
      <w:numPr>
        <w:numId w:val="3"/>
      </w:numPr>
    </w:pPr>
  </w:style>
  <w:style w:type="character" w:styleId="Emphasis">
    <w:name w:val="Emphasis"/>
    <w:uiPriority w:val="20"/>
    <w:qFormat/>
    <w:rsid w:val="00833464"/>
    <w:rPr>
      <w:i/>
      <w:iCs/>
    </w:rPr>
  </w:style>
  <w:style w:type="paragraph" w:styleId="ListBullet">
    <w:name w:val="List Bullet"/>
    <w:basedOn w:val="Normal"/>
    <w:uiPriority w:val="99"/>
    <w:unhideWhenUsed/>
    <w:rsid w:val="003A5A48"/>
    <w:pPr>
      <w:numPr>
        <w:numId w:val="3"/>
      </w:numPr>
      <w:contextualSpacing/>
    </w:pPr>
  </w:style>
  <w:style w:type="paragraph" w:styleId="ListBullet2">
    <w:name w:val="List Bullet 2"/>
    <w:basedOn w:val="Normal"/>
    <w:uiPriority w:val="99"/>
    <w:semiHidden/>
    <w:unhideWhenUsed/>
    <w:rsid w:val="003A5A48"/>
    <w:pPr>
      <w:numPr>
        <w:ilvl w:val="1"/>
        <w:numId w:val="3"/>
      </w:numPr>
      <w:contextualSpacing/>
    </w:pPr>
  </w:style>
  <w:style w:type="paragraph" w:styleId="ListBullet3">
    <w:name w:val="List Bullet 3"/>
    <w:basedOn w:val="Normal"/>
    <w:uiPriority w:val="99"/>
    <w:semiHidden/>
    <w:unhideWhenUsed/>
    <w:rsid w:val="003A5A48"/>
    <w:pPr>
      <w:numPr>
        <w:ilvl w:val="2"/>
        <w:numId w:val="3"/>
      </w:numPr>
      <w:contextualSpacing/>
    </w:pPr>
  </w:style>
  <w:style w:type="paragraph" w:styleId="ListBullet4">
    <w:name w:val="List Bullet 4"/>
    <w:basedOn w:val="Normal"/>
    <w:uiPriority w:val="99"/>
    <w:semiHidden/>
    <w:unhideWhenUsed/>
    <w:rsid w:val="003A5A48"/>
    <w:pPr>
      <w:numPr>
        <w:ilvl w:val="3"/>
        <w:numId w:val="3"/>
      </w:numPr>
      <w:contextualSpacing/>
    </w:pPr>
  </w:style>
  <w:style w:type="paragraph" w:styleId="ListBullet5">
    <w:name w:val="List Bullet 5"/>
    <w:basedOn w:val="Normal"/>
    <w:uiPriority w:val="99"/>
    <w:semiHidden/>
    <w:unhideWhenUsed/>
    <w:rsid w:val="003A5A48"/>
    <w:pPr>
      <w:numPr>
        <w:ilvl w:val="4"/>
        <w:numId w:val="3"/>
      </w:numPr>
      <w:tabs>
        <w:tab w:val="num" w:pos="360"/>
      </w:tabs>
      <w:ind w:left="0" w:firstLine="0"/>
      <w:contextualSpacing/>
    </w:pPr>
  </w:style>
  <w:style w:type="character" w:styleId="Strong">
    <w:name w:val="Strong"/>
    <w:uiPriority w:val="22"/>
    <w:qFormat/>
    <w:rsid w:val="00833464"/>
    <w:rPr>
      <w:b/>
      <w:bCs/>
    </w:rPr>
  </w:style>
  <w:style w:type="character" w:styleId="FollowedHyperlink">
    <w:name w:val="FollowedHyperlink"/>
    <w:uiPriority w:val="99"/>
    <w:semiHidden/>
    <w:unhideWhenUsed/>
    <w:rsid w:val="00833464"/>
    <w:rPr>
      <w:color w:val="800080"/>
      <w:u w:val="single"/>
    </w:rPr>
  </w:style>
  <w:style w:type="paragraph" w:customStyle="1" w:styleId="Default">
    <w:name w:val="Default"/>
    <w:rsid w:val="00D442B3"/>
    <w:pPr>
      <w:autoSpaceDE w:val="0"/>
      <w:autoSpaceDN w:val="0"/>
      <w:adjustRightInd w:val="0"/>
    </w:pPr>
    <w:rPr>
      <w:rFonts w:ascii="Arial" w:hAnsi="Arial" w:cs="Arial"/>
      <w:color w:val="000000"/>
      <w:sz w:val="24"/>
      <w:szCs w:val="24"/>
      <w:lang w:eastAsia="en-US"/>
    </w:rPr>
  </w:style>
  <w:style w:type="paragraph" w:styleId="BalloonText">
    <w:name w:val="Balloon Text"/>
    <w:basedOn w:val="Normal"/>
    <w:link w:val="BalloonTextChar"/>
    <w:uiPriority w:val="99"/>
    <w:semiHidden/>
    <w:unhideWhenUsed/>
    <w:rsid w:val="003C32F5"/>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3C32F5"/>
    <w:rPr>
      <w:rFonts w:ascii="Tahoma" w:hAnsi="Tahoma" w:cs="Tahoma"/>
      <w:sz w:val="16"/>
      <w:szCs w:val="16"/>
    </w:rPr>
  </w:style>
  <w:style w:type="character" w:styleId="CommentReference">
    <w:name w:val="annotation reference"/>
    <w:uiPriority w:val="99"/>
    <w:semiHidden/>
    <w:unhideWhenUsed/>
    <w:rsid w:val="00742327"/>
    <w:rPr>
      <w:sz w:val="16"/>
      <w:szCs w:val="16"/>
    </w:rPr>
  </w:style>
  <w:style w:type="paragraph" w:styleId="CommentText">
    <w:name w:val="annotation text"/>
    <w:basedOn w:val="Normal"/>
    <w:link w:val="CommentTextChar"/>
    <w:uiPriority w:val="99"/>
    <w:semiHidden/>
    <w:unhideWhenUsed/>
    <w:rsid w:val="00742327"/>
    <w:rPr>
      <w:sz w:val="20"/>
      <w:szCs w:val="20"/>
    </w:rPr>
  </w:style>
  <w:style w:type="character" w:customStyle="1" w:styleId="CommentTextChar">
    <w:name w:val="Comment Text Char"/>
    <w:link w:val="CommentText"/>
    <w:uiPriority w:val="99"/>
    <w:semiHidden/>
    <w:rsid w:val="00742327"/>
    <w:rPr>
      <w:lang w:eastAsia="en-US"/>
    </w:rPr>
  </w:style>
  <w:style w:type="paragraph" w:styleId="CommentSubject">
    <w:name w:val="annotation subject"/>
    <w:basedOn w:val="CommentText"/>
    <w:next w:val="CommentText"/>
    <w:link w:val="CommentSubjectChar"/>
    <w:uiPriority w:val="99"/>
    <w:semiHidden/>
    <w:unhideWhenUsed/>
    <w:rsid w:val="00742327"/>
    <w:rPr>
      <w:b/>
      <w:bCs/>
    </w:rPr>
  </w:style>
  <w:style w:type="character" w:customStyle="1" w:styleId="CommentSubjectChar">
    <w:name w:val="Comment Subject Char"/>
    <w:link w:val="CommentSubject"/>
    <w:uiPriority w:val="99"/>
    <w:semiHidden/>
    <w:rsid w:val="00742327"/>
    <w:rPr>
      <w:b/>
      <w:bCs/>
      <w:lang w:eastAsia="en-US"/>
    </w:rPr>
  </w:style>
  <w:style w:type="character" w:customStyle="1" w:styleId="font101">
    <w:name w:val="font101"/>
    <w:basedOn w:val="DefaultParagraphFont"/>
    <w:rsid w:val="00EC20FD"/>
    <w:rPr>
      <w:rFonts w:ascii="Calibri" w:hAnsi="Calibri" w:cs="Calibri" w:hint="default"/>
      <w:b w:val="0"/>
      <w:bCs w:val="0"/>
      <w:i w:val="0"/>
      <w:iCs w:val="0"/>
      <w:strike w:val="0"/>
      <w:dstrike w:val="0"/>
      <w:color w:val="auto"/>
      <w:sz w:val="20"/>
      <w:szCs w:val="20"/>
      <w:u w:val="none"/>
      <w:effect w:val="none"/>
    </w:rPr>
  </w:style>
  <w:style w:type="character" w:customStyle="1" w:styleId="font71">
    <w:name w:val="font71"/>
    <w:basedOn w:val="DefaultParagraphFont"/>
    <w:rsid w:val="00EC20FD"/>
    <w:rPr>
      <w:rFonts w:ascii="Calibri" w:hAnsi="Calibri" w:cs="Calibri" w:hint="default"/>
      <w:b w:val="0"/>
      <w:bCs w:val="0"/>
      <w:i w:val="0"/>
      <w:iCs w:val="0"/>
      <w:strike w:val="0"/>
      <w:dstrike w:val="0"/>
      <w:color w:val="auto"/>
      <w:sz w:val="20"/>
      <w:szCs w:val="20"/>
      <w:u w:val="none"/>
      <w:effect w:val="none"/>
    </w:rPr>
  </w:style>
  <w:style w:type="character" w:customStyle="1" w:styleId="font91">
    <w:name w:val="font91"/>
    <w:basedOn w:val="DefaultParagraphFont"/>
    <w:rsid w:val="000D2D8C"/>
    <w:rPr>
      <w:rFonts w:ascii="Calibri" w:hAnsi="Calibri" w:cs="Calibri" w:hint="default"/>
      <w:b w:val="0"/>
      <w:bCs w:val="0"/>
      <w:i w:val="0"/>
      <w:iCs w:val="0"/>
      <w:strike w:val="0"/>
      <w:dstrike w:val="0"/>
      <w:color w:val="auto"/>
      <w:sz w:val="20"/>
      <w:szCs w:val="20"/>
      <w:u w:val="none"/>
      <w:effect w:val="none"/>
    </w:rPr>
  </w:style>
  <w:style w:type="character" w:styleId="UnresolvedMention">
    <w:name w:val="Unresolved Mention"/>
    <w:basedOn w:val="DefaultParagraphFont"/>
    <w:uiPriority w:val="99"/>
    <w:semiHidden/>
    <w:unhideWhenUsed/>
    <w:rsid w:val="009313E5"/>
    <w:rPr>
      <w:color w:val="808080"/>
      <w:shd w:val="clear" w:color="auto" w:fill="E6E6E6"/>
    </w:rPr>
  </w:style>
  <w:style w:type="character" w:customStyle="1" w:styleId="font111">
    <w:name w:val="font111"/>
    <w:basedOn w:val="DefaultParagraphFont"/>
    <w:rsid w:val="00F03246"/>
    <w:rPr>
      <w:rFonts w:ascii="Calibri" w:hAnsi="Calibri" w:cs="Calibri" w:hint="default"/>
      <w:b w:val="0"/>
      <w:bCs w:val="0"/>
      <w:i w:val="0"/>
      <w:iCs w:val="0"/>
      <w:strike w:val="0"/>
      <w:dstrike w:val="0"/>
      <w:color w:val="auto"/>
      <w:sz w:val="18"/>
      <w:szCs w:val="18"/>
      <w:u w:val="none"/>
      <w:effect w:val="none"/>
    </w:rPr>
  </w:style>
  <w:style w:type="character" w:customStyle="1" w:styleId="font81">
    <w:name w:val="font81"/>
    <w:basedOn w:val="DefaultParagraphFont"/>
    <w:rsid w:val="00F03246"/>
    <w:rPr>
      <w:rFonts w:ascii="Calibri" w:hAnsi="Calibri" w:cs="Calibri" w:hint="default"/>
      <w:b w:val="0"/>
      <w:bCs w:val="0"/>
      <w:i w:val="0"/>
      <w:iCs w:val="0"/>
      <w:strike w:val="0"/>
      <w:dstrike w:val="0"/>
      <w:color w:val="auto"/>
      <w:sz w:val="20"/>
      <w:szCs w:val="20"/>
      <w:u w:val="none"/>
      <w:effect w:val="none"/>
    </w:rPr>
  </w:style>
  <w:style w:type="character" w:customStyle="1" w:styleId="font541">
    <w:name w:val="font541"/>
    <w:basedOn w:val="DefaultParagraphFont"/>
    <w:rsid w:val="00382CED"/>
    <w:rPr>
      <w:rFonts w:ascii="Calibri" w:hAnsi="Calibri" w:cs="Calibri" w:hint="default"/>
      <w:b w:val="0"/>
      <w:bCs w:val="0"/>
      <w:i w:val="0"/>
      <w:iCs w:val="0"/>
      <w:strike w:val="0"/>
      <w:dstrike w:val="0"/>
      <w:color w:val="auto"/>
      <w:sz w:val="16"/>
      <w:szCs w:val="16"/>
      <w:u w:val="none"/>
      <w:effect w:val="none"/>
    </w:rPr>
  </w:style>
  <w:style w:type="character" w:customStyle="1" w:styleId="font471">
    <w:name w:val="font471"/>
    <w:basedOn w:val="DefaultParagraphFont"/>
    <w:rsid w:val="00382CED"/>
    <w:rPr>
      <w:rFonts w:ascii="Calibri" w:hAnsi="Calibri" w:cs="Calibri" w:hint="default"/>
      <w:b w:val="0"/>
      <w:bCs w:val="0"/>
      <w:i w:val="0"/>
      <w:iCs w:val="0"/>
      <w:strike w:val="0"/>
      <w:dstrike w:val="0"/>
      <w:color w:val="auto"/>
      <w:sz w:val="16"/>
      <w:szCs w:val="16"/>
      <w:u w:val="none"/>
      <w:effect w:val="none"/>
    </w:rPr>
  </w:style>
  <w:style w:type="character" w:customStyle="1" w:styleId="font551">
    <w:name w:val="font551"/>
    <w:basedOn w:val="DefaultParagraphFont"/>
    <w:rsid w:val="00382CED"/>
    <w:rPr>
      <w:rFonts w:ascii="Calibri" w:hAnsi="Calibri" w:cs="Calibri" w:hint="default"/>
      <w:b w:val="0"/>
      <w:bCs w:val="0"/>
      <w:i w:val="0"/>
      <w:iCs w:val="0"/>
      <w:strike w:val="0"/>
      <w:dstrike w:val="0"/>
      <w:color w:val="auto"/>
      <w:sz w:val="16"/>
      <w:szCs w:val="16"/>
      <w:u w:val="none"/>
      <w:effect w:val="none"/>
    </w:rPr>
  </w:style>
  <w:style w:type="paragraph" w:styleId="FootnoteText">
    <w:name w:val="footnote text"/>
    <w:aliases w:val="RSK-FT,RSK-FT1,RSK-FT2,Harestanes Ref,Char1"/>
    <w:basedOn w:val="Normal"/>
    <w:link w:val="FootnoteTextChar"/>
    <w:rsid w:val="004D682C"/>
    <w:pPr>
      <w:overflowPunct w:val="0"/>
      <w:autoSpaceDE w:val="0"/>
      <w:autoSpaceDN w:val="0"/>
      <w:adjustRightInd w:val="0"/>
      <w:spacing w:before="240"/>
      <w:ind w:left="720" w:hanging="720"/>
      <w:jc w:val="left"/>
      <w:textAlignment w:val="baseline"/>
    </w:pPr>
    <w:rPr>
      <w:rFonts w:eastAsia="Times New Roman"/>
      <w:sz w:val="20"/>
      <w:szCs w:val="20"/>
      <w:shd w:val="clear" w:color="auto" w:fill="auto"/>
      <w:lang w:eastAsia="en-GB"/>
    </w:rPr>
  </w:style>
  <w:style w:type="character" w:customStyle="1" w:styleId="FootnoteTextChar">
    <w:name w:val="Footnote Text Char"/>
    <w:aliases w:val="RSK-FT Char,RSK-FT1 Char,RSK-FT2 Char,Harestanes Ref Char,Char1 Char"/>
    <w:basedOn w:val="DefaultParagraphFont"/>
    <w:link w:val="FootnoteText"/>
    <w:rsid w:val="004D682C"/>
    <w:rPr>
      <w:rFonts w:eastAsia="Times New Roman"/>
    </w:rPr>
  </w:style>
  <w:style w:type="character" w:styleId="FootnoteReference">
    <w:name w:val="footnote reference"/>
    <w:semiHidden/>
    <w:rsid w:val="004D682C"/>
    <w:rPr>
      <w:vertAlign w:val="superscript"/>
    </w:rPr>
  </w:style>
  <w:style w:type="character" w:customStyle="1" w:styleId="Heading3Char">
    <w:name w:val="Heading 3 Char"/>
    <w:basedOn w:val="DefaultParagraphFont"/>
    <w:link w:val="Heading3"/>
    <w:uiPriority w:val="9"/>
    <w:rsid w:val="000215E7"/>
    <w:rPr>
      <w:rFonts w:asciiTheme="minorHAnsi" w:eastAsiaTheme="majorEastAsia" w:hAnsiTheme="minorHAnsi" w:cstheme="minorHAnsi"/>
      <w:b/>
      <w:color w:val="548DD4" w:themeColor="text2" w:themeTint="99"/>
      <w:sz w:val="24"/>
      <w:szCs w:val="24"/>
      <w:lang w:eastAsia="en-US"/>
    </w:rPr>
  </w:style>
  <w:style w:type="paragraph" w:styleId="NoSpacing">
    <w:name w:val="No Spacing"/>
    <w:uiPriority w:val="1"/>
    <w:qFormat/>
    <w:rsid w:val="00CC0CA0"/>
    <w:rPr>
      <w:rFonts w:ascii="Times New Roman" w:eastAsia="Times New Roman" w:hAnsi="Times New Roman"/>
      <w:sz w:val="24"/>
      <w:szCs w:val="24"/>
    </w:rPr>
  </w:style>
  <w:style w:type="paragraph" w:styleId="Revision">
    <w:name w:val="Revision"/>
    <w:hidden/>
    <w:uiPriority w:val="99"/>
    <w:semiHidden/>
    <w:rsid w:val="004D2B4C"/>
    <w:rPr>
      <w:sz w:val="22"/>
      <w:szCs w:val="22"/>
      <w:shd w:val="clear" w:color="auto" w:fill="FFFFFF"/>
      <w:lang w:eastAsia="en-US"/>
    </w:rPr>
  </w:style>
  <w:style w:type="paragraph" w:customStyle="1" w:styleId="msonormal0">
    <w:name w:val="msonormal"/>
    <w:basedOn w:val="Normal"/>
    <w:rsid w:val="009D2E6C"/>
    <w:pPr>
      <w:spacing w:before="100" w:beforeAutospacing="1" w:after="100" w:afterAutospacing="1" w:line="240" w:lineRule="auto"/>
      <w:jc w:val="left"/>
    </w:pPr>
    <w:rPr>
      <w:rFonts w:ascii="Times New Roman" w:eastAsia="Times New Roman" w:hAnsi="Times New Roman"/>
      <w:sz w:val="24"/>
      <w:szCs w:val="24"/>
      <w:shd w:val="clear" w:color="auto" w:fill="auto"/>
      <w:lang w:eastAsia="en-GB"/>
    </w:rPr>
  </w:style>
  <w:style w:type="paragraph" w:customStyle="1" w:styleId="xl63">
    <w:name w:val="xl63"/>
    <w:basedOn w:val="Normal"/>
    <w:rsid w:val="009D2E6C"/>
    <w:pPr>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64">
    <w:name w:val="xl64"/>
    <w:basedOn w:val="Normal"/>
    <w:rsid w:val="009D2E6C"/>
    <w:pPr>
      <w:pBdr>
        <w:top w:val="single" w:sz="12" w:space="0" w:color="auto"/>
        <w:left w:val="single" w:sz="12" w:space="0" w:color="auto"/>
        <w:bottom w:val="single" w:sz="4" w:space="0" w:color="auto"/>
        <w:right w:val="single" w:sz="4" w:space="0" w:color="auto"/>
      </w:pBdr>
      <w:shd w:val="clear" w:color="000000" w:fill="9BBF6F"/>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65">
    <w:name w:val="xl65"/>
    <w:basedOn w:val="Normal"/>
    <w:rsid w:val="009D2E6C"/>
    <w:pPr>
      <w:pBdr>
        <w:top w:val="single" w:sz="12" w:space="0" w:color="auto"/>
        <w:left w:val="single" w:sz="4" w:space="0" w:color="auto"/>
        <w:bottom w:val="single" w:sz="4" w:space="0" w:color="auto"/>
        <w:right w:val="single" w:sz="4" w:space="0" w:color="auto"/>
      </w:pBdr>
      <w:shd w:val="clear" w:color="000000" w:fill="9BBF6F"/>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66">
    <w:name w:val="xl66"/>
    <w:basedOn w:val="Normal"/>
    <w:rsid w:val="009D2E6C"/>
    <w:pPr>
      <w:pBdr>
        <w:top w:val="single" w:sz="4" w:space="0" w:color="auto"/>
        <w:left w:val="single" w:sz="12" w:space="0" w:color="auto"/>
        <w:bottom w:val="single" w:sz="4" w:space="0" w:color="auto"/>
        <w:right w:val="single" w:sz="4" w:space="0" w:color="auto"/>
      </w:pBdr>
      <w:shd w:val="clear" w:color="000000" w:fill="9BBF6F"/>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67">
    <w:name w:val="xl67"/>
    <w:basedOn w:val="Normal"/>
    <w:rsid w:val="009D2E6C"/>
    <w:pPr>
      <w:pBdr>
        <w:top w:val="single" w:sz="4" w:space="0" w:color="auto"/>
        <w:left w:val="single" w:sz="4" w:space="0" w:color="auto"/>
        <w:bottom w:val="single" w:sz="4" w:space="0" w:color="auto"/>
        <w:right w:val="single" w:sz="4" w:space="0" w:color="auto"/>
      </w:pBdr>
      <w:shd w:val="clear" w:color="000000" w:fill="9BBF6F"/>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68">
    <w:name w:val="xl68"/>
    <w:basedOn w:val="Normal"/>
    <w:rsid w:val="009D2E6C"/>
    <w:pPr>
      <w:pBdr>
        <w:top w:val="single" w:sz="4" w:space="0" w:color="auto"/>
        <w:left w:val="single" w:sz="12" w:space="0" w:color="auto"/>
        <w:bottom w:val="single" w:sz="4" w:space="0" w:color="auto"/>
        <w:right w:val="single" w:sz="4" w:space="0" w:color="auto"/>
      </w:pBdr>
      <w:shd w:val="clear" w:color="000000" w:fill="CDC3DB"/>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69">
    <w:name w:val="xl69"/>
    <w:basedOn w:val="Normal"/>
    <w:rsid w:val="009D2E6C"/>
    <w:pPr>
      <w:pBdr>
        <w:top w:val="single" w:sz="4" w:space="0" w:color="auto"/>
        <w:left w:val="single" w:sz="4" w:space="0" w:color="auto"/>
        <w:bottom w:val="single" w:sz="4" w:space="0" w:color="auto"/>
        <w:right w:val="single" w:sz="4" w:space="0" w:color="auto"/>
      </w:pBdr>
      <w:shd w:val="clear" w:color="000000" w:fill="CDC3DB"/>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70">
    <w:name w:val="xl70"/>
    <w:basedOn w:val="Normal"/>
    <w:rsid w:val="009D2E6C"/>
    <w:pPr>
      <w:pBdr>
        <w:top w:val="single" w:sz="4" w:space="0" w:color="auto"/>
        <w:left w:val="single" w:sz="12" w:space="0" w:color="auto"/>
        <w:bottom w:val="single" w:sz="4" w:space="0" w:color="auto"/>
        <w:right w:val="single" w:sz="4" w:space="0" w:color="auto"/>
      </w:pBdr>
      <w:shd w:val="clear" w:color="000000" w:fill="9BBF6F"/>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71">
    <w:name w:val="xl71"/>
    <w:basedOn w:val="Normal"/>
    <w:rsid w:val="009D2E6C"/>
    <w:pPr>
      <w:pBdr>
        <w:top w:val="single" w:sz="4" w:space="0" w:color="auto"/>
        <w:left w:val="single" w:sz="4" w:space="0" w:color="auto"/>
        <w:bottom w:val="single" w:sz="4" w:space="0" w:color="auto"/>
        <w:right w:val="single" w:sz="12" w:space="0" w:color="auto"/>
      </w:pBdr>
      <w:shd w:val="clear" w:color="000000" w:fill="9BBF6F"/>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72">
    <w:name w:val="xl72"/>
    <w:basedOn w:val="Normal"/>
    <w:rsid w:val="009D2E6C"/>
    <w:pPr>
      <w:pBdr>
        <w:top w:val="single" w:sz="4" w:space="0" w:color="auto"/>
        <w:left w:val="single" w:sz="4" w:space="0" w:color="auto"/>
        <w:bottom w:val="single" w:sz="4" w:space="0" w:color="auto"/>
        <w:right w:val="single" w:sz="4" w:space="0" w:color="auto"/>
      </w:pBdr>
      <w:shd w:val="clear" w:color="000000" w:fill="9BBF6F"/>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73">
    <w:name w:val="xl73"/>
    <w:basedOn w:val="Normal"/>
    <w:rsid w:val="009D2E6C"/>
    <w:pPr>
      <w:pBdr>
        <w:top w:val="single" w:sz="4" w:space="0" w:color="auto"/>
        <w:left w:val="single" w:sz="12" w:space="0" w:color="auto"/>
        <w:bottom w:val="single" w:sz="4" w:space="0" w:color="auto"/>
        <w:right w:val="single" w:sz="4" w:space="0" w:color="auto"/>
      </w:pBdr>
      <w:shd w:val="clear" w:color="000000" w:fill="CDC3DB"/>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74">
    <w:name w:val="xl74"/>
    <w:basedOn w:val="Normal"/>
    <w:rsid w:val="009D2E6C"/>
    <w:pPr>
      <w:pBdr>
        <w:top w:val="single" w:sz="4" w:space="0" w:color="auto"/>
        <w:left w:val="single" w:sz="4" w:space="0" w:color="auto"/>
        <w:bottom w:val="single" w:sz="4" w:space="0" w:color="auto"/>
        <w:right w:val="single" w:sz="4" w:space="0" w:color="auto"/>
      </w:pBdr>
      <w:shd w:val="clear" w:color="000000" w:fill="CDC3DB"/>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75">
    <w:name w:val="xl75"/>
    <w:basedOn w:val="Normal"/>
    <w:rsid w:val="009D2E6C"/>
    <w:pPr>
      <w:pBdr>
        <w:top w:val="single" w:sz="4" w:space="0" w:color="auto"/>
        <w:left w:val="single" w:sz="4" w:space="0" w:color="auto"/>
        <w:bottom w:val="single" w:sz="4" w:space="0" w:color="auto"/>
        <w:right w:val="single" w:sz="12" w:space="0" w:color="auto"/>
      </w:pBdr>
      <w:shd w:val="clear" w:color="000000" w:fill="CDC3DB"/>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76">
    <w:name w:val="xl76"/>
    <w:basedOn w:val="Normal"/>
    <w:rsid w:val="009D2E6C"/>
    <w:pPr>
      <w:pBdr>
        <w:top w:val="single" w:sz="4" w:space="0" w:color="auto"/>
        <w:left w:val="single" w:sz="12" w:space="0" w:color="auto"/>
        <w:bottom w:val="single" w:sz="4" w:space="0" w:color="auto"/>
        <w:right w:val="single" w:sz="4" w:space="0" w:color="auto"/>
      </w:pBdr>
      <w:shd w:val="clear" w:color="000000" w:fill="99FF99"/>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77">
    <w:name w:val="xl77"/>
    <w:basedOn w:val="Normal"/>
    <w:rsid w:val="009D2E6C"/>
    <w:pPr>
      <w:pBdr>
        <w:top w:val="single" w:sz="4" w:space="0" w:color="auto"/>
        <w:left w:val="single" w:sz="12" w:space="0" w:color="auto"/>
        <w:bottom w:val="single" w:sz="12" w:space="0" w:color="auto"/>
        <w:right w:val="single" w:sz="4" w:space="0" w:color="auto"/>
      </w:pBdr>
      <w:shd w:val="clear" w:color="000000" w:fill="99FF99"/>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78">
    <w:name w:val="xl78"/>
    <w:basedOn w:val="Normal"/>
    <w:rsid w:val="009D2E6C"/>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79">
    <w:name w:val="xl79"/>
    <w:basedOn w:val="Normal"/>
    <w:rsid w:val="009D2E6C"/>
    <w:pPr>
      <w:pBdr>
        <w:top w:val="single" w:sz="4" w:space="0" w:color="auto"/>
        <w:left w:val="single" w:sz="4" w:space="0" w:color="auto"/>
        <w:bottom w:val="single" w:sz="12" w:space="0" w:color="auto"/>
        <w:right w:val="single" w:sz="4" w:space="0" w:color="auto"/>
      </w:pBdr>
      <w:shd w:val="clear" w:color="000000" w:fill="99FF99"/>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80">
    <w:name w:val="xl80"/>
    <w:basedOn w:val="Normal"/>
    <w:rsid w:val="009D2E6C"/>
    <w:pPr>
      <w:pBdr>
        <w:top w:val="single" w:sz="4" w:space="0" w:color="auto"/>
        <w:left w:val="single" w:sz="12" w:space="0" w:color="auto"/>
        <w:bottom w:val="single" w:sz="12"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81">
    <w:name w:val="xl81"/>
    <w:basedOn w:val="Normal"/>
    <w:rsid w:val="009D2E6C"/>
    <w:pPr>
      <w:pBdr>
        <w:top w:val="single" w:sz="4" w:space="0" w:color="auto"/>
        <w:left w:val="single" w:sz="4" w:space="0" w:color="auto"/>
        <w:bottom w:val="single" w:sz="12"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82">
    <w:name w:val="xl82"/>
    <w:basedOn w:val="Normal"/>
    <w:rsid w:val="009D2E6C"/>
    <w:pPr>
      <w:pBdr>
        <w:top w:val="single" w:sz="4" w:space="0" w:color="auto"/>
        <w:left w:val="single" w:sz="4" w:space="0" w:color="auto"/>
        <w:bottom w:val="single" w:sz="12" w:space="0" w:color="auto"/>
        <w:right w:val="single" w:sz="12" w:space="0" w:color="auto"/>
      </w:pBdr>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83">
    <w:name w:val="xl83"/>
    <w:basedOn w:val="Normal"/>
    <w:rsid w:val="009D2E6C"/>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84">
    <w:name w:val="xl84"/>
    <w:basedOn w:val="Normal"/>
    <w:rsid w:val="009D2E6C"/>
    <w:pPr>
      <w:pBdr>
        <w:top w:val="single" w:sz="4" w:space="0" w:color="auto"/>
        <w:left w:val="single" w:sz="4" w:space="0" w:color="auto"/>
        <w:bottom w:val="single" w:sz="4" w:space="0" w:color="auto"/>
        <w:right w:val="single" w:sz="12" w:space="0" w:color="auto"/>
      </w:pBdr>
      <w:shd w:val="clear" w:color="000000" w:fill="99FF99"/>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85">
    <w:name w:val="xl85"/>
    <w:basedOn w:val="Normal"/>
    <w:rsid w:val="009D2E6C"/>
    <w:pPr>
      <w:pBdr>
        <w:top w:val="single" w:sz="4" w:space="0" w:color="auto"/>
        <w:left w:val="single" w:sz="12" w:space="0" w:color="auto"/>
        <w:bottom w:val="single" w:sz="4" w:space="0" w:color="auto"/>
        <w:right w:val="single" w:sz="4" w:space="0" w:color="auto"/>
      </w:pBdr>
      <w:shd w:val="clear" w:color="000000" w:fill="99FF99"/>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86">
    <w:name w:val="xl86"/>
    <w:basedOn w:val="Normal"/>
    <w:rsid w:val="009D2E6C"/>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87">
    <w:name w:val="xl87"/>
    <w:basedOn w:val="Normal"/>
    <w:rsid w:val="009D2E6C"/>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88">
    <w:name w:val="xl88"/>
    <w:basedOn w:val="Normal"/>
    <w:rsid w:val="009D2E6C"/>
    <w:pPr>
      <w:pBdr>
        <w:top w:val="single" w:sz="4" w:space="0" w:color="auto"/>
        <w:left w:val="single" w:sz="4" w:space="0" w:color="auto"/>
        <w:bottom w:val="single" w:sz="4" w:space="0" w:color="auto"/>
        <w:right w:val="single" w:sz="12" w:space="0" w:color="auto"/>
      </w:pBdr>
      <w:shd w:val="clear" w:color="000000" w:fill="99FF99"/>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89">
    <w:name w:val="xl89"/>
    <w:basedOn w:val="Normal"/>
    <w:rsid w:val="009D2E6C"/>
    <w:pPr>
      <w:pBdr>
        <w:top w:val="single" w:sz="4" w:space="0" w:color="auto"/>
        <w:left w:val="single" w:sz="4" w:space="0" w:color="auto"/>
        <w:bottom w:val="single" w:sz="12" w:space="0" w:color="auto"/>
        <w:right w:val="single" w:sz="4" w:space="0" w:color="auto"/>
      </w:pBdr>
      <w:shd w:val="clear" w:color="000000" w:fill="99FF99"/>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90">
    <w:name w:val="xl90"/>
    <w:basedOn w:val="Normal"/>
    <w:rsid w:val="009D2E6C"/>
    <w:pPr>
      <w:pBdr>
        <w:top w:val="single" w:sz="4" w:space="0" w:color="auto"/>
        <w:left w:val="single" w:sz="4" w:space="0" w:color="auto"/>
        <w:bottom w:val="single" w:sz="12" w:space="0" w:color="auto"/>
        <w:right w:val="single" w:sz="12" w:space="0" w:color="auto"/>
      </w:pBdr>
      <w:shd w:val="clear" w:color="000000" w:fill="99FF99"/>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91">
    <w:name w:val="xl91"/>
    <w:basedOn w:val="Normal"/>
    <w:rsid w:val="009D2E6C"/>
    <w:pPr>
      <w:pBdr>
        <w:top w:val="single" w:sz="4" w:space="0" w:color="auto"/>
        <w:left w:val="single" w:sz="12" w:space="0" w:color="auto"/>
        <w:bottom w:val="single" w:sz="12" w:space="0" w:color="auto"/>
        <w:right w:val="single" w:sz="4" w:space="0" w:color="auto"/>
      </w:pBdr>
      <w:shd w:val="clear" w:color="000000" w:fill="99FF99"/>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92">
    <w:name w:val="xl92"/>
    <w:basedOn w:val="Normal"/>
    <w:rsid w:val="009D2E6C"/>
    <w:pPr>
      <w:pBdr>
        <w:top w:val="single" w:sz="4" w:space="0" w:color="auto"/>
        <w:left w:val="single" w:sz="4" w:space="0" w:color="auto"/>
        <w:bottom w:val="single" w:sz="12" w:space="0" w:color="auto"/>
        <w:right w:val="single" w:sz="4" w:space="0" w:color="auto"/>
      </w:pBdr>
      <w:shd w:val="clear" w:color="000000" w:fill="99FF99"/>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93">
    <w:name w:val="xl93"/>
    <w:basedOn w:val="Normal"/>
    <w:rsid w:val="009D2E6C"/>
    <w:pPr>
      <w:pBdr>
        <w:top w:val="single" w:sz="4" w:space="0" w:color="auto"/>
        <w:left w:val="single" w:sz="4" w:space="0" w:color="auto"/>
        <w:bottom w:val="single" w:sz="12" w:space="0" w:color="auto"/>
        <w:right w:val="single" w:sz="4" w:space="0" w:color="auto"/>
      </w:pBdr>
      <w:shd w:val="clear" w:color="000000" w:fill="99FF99"/>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94">
    <w:name w:val="xl94"/>
    <w:basedOn w:val="Normal"/>
    <w:rsid w:val="009D2E6C"/>
    <w:pPr>
      <w:pBdr>
        <w:top w:val="single" w:sz="4" w:space="0" w:color="auto"/>
        <w:left w:val="single" w:sz="4" w:space="0" w:color="auto"/>
        <w:bottom w:val="single" w:sz="12" w:space="0" w:color="auto"/>
        <w:right w:val="single" w:sz="12" w:space="0" w:color="auto"/>
      </w:pBdr>
      <w:shd w:val="clear" w:color="000000" w:fill="99FF99"/>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95">
    <w:name w:val="xl95"/>
    <w:basedOn w:val="Normal"/>
    <w:rsid w:val="009D2E6C"/>
    <w:pPr>
      <w:pBdr>
        <w:left w:val="single" w:sz="12" w:space="0" w:color="auto"/>
        <w:bottom w:val="single" w:sz="4" w:space="0" w:color="auto"/>
        <w:right w:val="single" w:sz="4" w:space="0" w:color="auto"/>
      </w:pBdr>
      <w:shd w:val="clear" w:color="000000" w:fill="9BBF6F"/>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96">
    <w:name w:val="xl96"/>
    <w:basedOn w:val="Normal"/>
    <w:rsid w:val="009D2E6C"/>
    <w:pPr>
      <w:pBdr>
        <w:left w:val="single" w:sz="4" w:space="0" w:color="auto"/>
        <w:bottom w:val="single" w:sz="4" w:space="0" w:color="auto"/>
        <w:right w:val="single" w:sz="4" w:space="0" w:color="auto"/>
      </w:pBdr>
      <w:shd w:val="clear" w:color="000000" w:fill="9BBF6F"/>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97">
    <w:name w:val="xl97"/>
    <w:basedOn w:val="Normal"/>
    <w:rsid w:val="009D2E6C"/>
    <w:pPr>
      <w:pBdr>
        <w:left w:val="single" w:sz="4" w:space="0" w:color="auto"/>
        <w:bottom w:val="single" w:sz="4" w:space="0" w:color="auto"/>
        <w:right w:val="single" w:sz="12" w:space="0" w:color="auto"/>
      </w:pBdr>
      <w:shd w:val="clear" w:color="000000" w:fill="9BBF6F"/>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98">
    <w:name w:val="xl98"/>
    <w:basedOn w:val="Normal"/>
    <w:rsid w:val="009D2E6C"/>
    <w:pPr>
      <w:pBdr>
        <w:left w:val="single" w:sz="12" w:space="0" w:color="auto"/>
        <w:bottom w:val="single" w:sz="4" w:space="0" w:color="auto"/>
        <w:right w:val="single" w:sz="4" w:space="0" w:color="auto"/>
      </w:pBdr>
      <w:shd w:val="clear" w:color="000000" w:fill="9BBF6F"/>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99">
    <w:name w:val="xl99"/>
    <w:basedOn w:val="Normal"/>
    <w:rsid w:val="009D2E6C"/>
    <w:pPr>
      <w:pBdr>
        <w:left w:val="single" w:sz="4" w:space="0" w:color="auto"/>
        <w:bottom w:val="single" w:sz="4" w:space="0" w:color="auto"/>
        <w:right w:val="single" w:sz="4" w:space="0" w:color="auto"/>
      </w:pBdr>
      <w:shd w:val="clear" w:color="000000" w:fill="9BBF6F"/>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100">
    <w:name w:val="xl100"/>
    <w:basedOn w:val="Normal"/>
    <w:rsid w:val="009D2E6C"/>
    <w:pPr>
      <w:pBdr>
        <w:left w:val="single" w:sz="4" w:space="0" w:color="auto"/>
        <w:bottom w:val="single" w:sz="4" w:space="0" w:color="auto"/>
        <w:right w:val="single" w:sz="4" w:space="0" w:color="auto"/>
      </w:pBdr>
      <w:shd w:val="clear" w:color="000000" w:fill="9BBF6F"/>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101">
    <w:name w:val="xl101"/>
    <w:basedOn w:val="Normal"/>
    <w:rsid w:val="009D2E6C"/>
    <w:pPr>
      <w:pBdr>
        <w:left w:val="single" w:sz="4" w:space="0" w:color="auto"/>
        <w:bottom w:val="single" w:sz="4" w:space="0" w:color="auto"/>
        <w:right w:val="single" w:sz="12" w:space="0" w:color="auto"/>
      </w:pBdr>
      <w:shd w:val="clear" w:color="000000" w:fill="9BBF6F"/>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102">
    <w:name w:val="xl102"/>
    <w:basedOn w:val="Normal"/>
    <w:rsid w:val="009D2E6C"/>
    <w:pPr>
      <w:pBdr>
        <w:top w:val="single" w:sz="4" w:space="0" w:color="auto"/>
        <w:left w:val="single" w:sz="4" w:space="0" w:color="auto"/>
        <w:bottom w:val="single" w:sz="4" w:space="0" w:color="auto"/>
        <w:right w:val="single" w:sz="4" w:space="0" w:color="auto"/>
      </w:pBdr>
      <w:shd w:val="clear" w:color="000000" w:fill="9BBF6F"/>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103">
    <w:name w:val="xl103"/>
    <w:basedOn w:val="Normal"/>
    <w:rsid w:val="009D2E6C"/>
    <w:pPr>
      <w:pBdr>
        <w:top w:val="single" w:sz="4" w:space="0" w:color="auto"/>
        <w:left w:val="single" w:sz="4" w:space="0" w:color="auto"/>
        <w:bottom w:val="single" w:sz="4" w:space="0" w:color="auto"/>
        <w:right w:val="single" w:sz="12" w:space="0" w:color="auto"/>
      </w:pBdr>
      <w:shd w:val="clear" w:color="000000" w:fill="9BBF6F"/>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104">
    <w:name w:val="xl104"/>
    <w:basedOn w:val="Normal"/>
    <w:rsid w:val="009D2E6C"/>
    <w:pPr>
      <w:pBdr>
        <w:top w:val="single" w:sz="4" w:space="0" w:color="auto"/>
        <w:left w:val="single" w:sz="4" w:space="0" w:color="auto"/>
        <w:bottom w:val="single" w:sz="4" w:space="0" w:color="auto"/>
        <w:right w:val="single" w:sz="4" w:space="0" w:color="auto"/>
      </w:pBdr>
      <w:shd w:val="clear" w:color="000000" w:fill="9BBF6F"/>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105">
    <w:name w:val="xl105"/>
    <w:basedOn w:val="Normal"/>
    <w:rsid w:val="009D2E6C"/>
    <w:pPr>
      <w:pBdr>
        <w:top w:val="single" w:sz="4" w:space="0" w:color="auto"/>
        <w:left w:val="single" w:sz="4" w:space="0" w:color="auto"/>
        <w:bottom w:val="single" w:sz="4" w:space="0" w:color="auto"/>
        <w:right w:val="single" w:sz="4" w:space="0" w:color="auto"/>
      </w:pBdr>
      <w:shd w:val="clear" w:color="000000" w:fill="CDC3DB"/>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106">
    <w:name w:val="xl106"/>
    <w:basedOn w:val="Normal"/>
    <w:rsid w:val="009D2E6C"/>
    <w:pPr>
      <w:pBdr>
        <w:top w:val="single" w:sz="4" w:space="0" w:color="auto"/>
        <w:left w:val="single" w:sz="4" w:space="0" w:color="auto"/>
        <w:bottom w:val="single" w:sz="4" w:space="0" w:color="auto"/>
        <w:right w:val="single" w:sz="12" w:space="0" w:color="auto"/>
      </w:pBdr>
      <w:shd w:val="clear" w:color="000000" w:fill="CDC3DB"/>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107">
    <w:name w:val="xl107"/>
    <w:basedOn w:val="Normal"/>
    <w:rsid w:val="009D2E6C"/>
    <w:pPr>
      <w:pBdr>
        <w:top w:val="single" w:sz="4" w:space="0" w:color="auto"/>
        <w:left w:val="single" w:sz="4" w:space="0" w:color="auto"/>
        <w:bottom w:val="single" w:sz="4" w:space="0" w:color="auto"/>
        <w:right w:val="single" w:sz="4" w:space="0" w:color="auto"/>
      </w:pBdr>
      <w:shd w:val="clear" w:color="000000" w:fill="CDC3DB"/>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108">
    <w:name w:val="xl108"/>
    <w:basedOn w:val="Normal"/>
    <w:rsid w:val="009D2E6C"/>
    <w:pPr>
      <w:pBdr>
        <w:top w:val="single" w:sz="12" w:space="0" w:color="auto"/>
        <w:left w:val="single" w:sz="4" w:space="0" w:color="auto"/>
        <w:bottom w:val="single" w:sz="4" w:space="0" w:color="auto"/>
      </w:pBdr>
      <w:shd w:val="clear" w:color="000000" w:fill="9BBF6F"/>
      <w:spacing w:before="100" w:beforeAutospacing="1" w:after="100" w:afterAutospacing="1" w:line="240" w:lineRule="auto"/>
      <w:jc w:val="left"/>
      <w:textAlignment w:val="center"/>
    </w:pPr>
    <w:rPr>
      <w:rFonts w:eastAsia="Times New Roman" w:cs="Calibri"/>
      <w:sz w:val="24"/>
      <w:szCs w:val="24"/>
      <w:shd w:val="clear" w:color="auto" w:fill="auto"/>
      <w:lang w:eastAsia="en-GB"/>
    </w:rPr>
  </w:style>
  <w:style w:type="paragraph" w:customStyle="1" w:styleId="xl109">
    <w:name w:val="xl109"/>
    <w:basedOn w:val="Normal"/>
    <w:rsid w:val="009D2E6C"/>
    <w:pPr>
      <w:pBdr>
        <w:top w:val="single" w:sz="4" w:space="0" w:color="auto"/>
        <w:left w:val="single" w:sz="4" w:space="0" w:color="auto"/>
        <w:bottom w:val="single" w:sz="4" w:space="0" w:color="auto"/>
      </w:pBdr>
      <w:shd w:val="clear" w:color="000000" w:fill="9BBF6F"/>
      <w:spacing w:before="100" w:beforeAutospacing="1" w:after="100" w:afterAutospacing="1" w:line="240" w:lineRule="auto"/>
      <w:jc w:val="left"/>
      <w:textAlignment w:val="center"/>
    </w:pPr>
    <w:rPr>
      <w:rFonts w:eastAsia="Times New Roman" w:cs="Calibri"/>
      <w:sz w:val="24"/>
      <w:szCs w:val="24"/>
      <w:shd w:val="clear" w:color="auto" w:fill="auto"/>
      <w:lang w:eastAsia="en-GB"/>
    </w:rPr>
  </w:style>
  <w:style w:type="paragraph" w:customStyle="1" w:styleId="xl110">
    <w:name w:val="xl110"/>
    <w:basedOn w:val="Normal"/>
    <w:rsid w:val="009D2E6C"/>
    <w:pPr>
      <w:pBdr>
        <w:top w:val="single" w:sz="4" w:space="0" w:color="auto"/>
        <w:left w:val="single" w:sz="4" w:space="0" w:color="auto"/>
        <w:bottom w:val="single" w:sz="4" w:space="0" w:color="auto"/>
      </w:pBdr>
      <w:shd w:val="clear" w:color="000000" w:fill="99FF99"/>
      <w:spacing w:before="100" w:beforeAutospacing="1" w:after="100" w:afterAutospacing="1" w:line="240" w:lineRule="auto"/>
      <w:jc w:val="left"/>
      <w:textAlignment w:val="center"/>
    </w:pPr>
    <w:rPr>
      <w:rFonts w:eastAsia="Times New Roman" w:cs="Calibri"/>
      <w:sz w:val="24"/>
      <w:szCs w:val="24"/>
      <w:shd w:val="clear" w:color="auto" w:fill="auto"/>
      <w:lang w:eastAsia="en-GB"/>
    </w:rPr>
  </w:style>
  <w:style w:type="paragraph" w:customStyle="1" w:styleId="xl111">
    <w:name w:val="xl111"/>
    <w:basedOn w:val="Normal"/>
    <w:rsid w:val="009D2E6C"/>
    <w:pPr>
      <w:pBdr>
        <w:top w:val="single" w:sz="4" w:space="0" w:color="auto"/>
        <w:left w:val="single" w:sz="4" w:space="0" w:color="auto"/>
        <w:bottom w:val="single" w:sz="4" w:space="0" w:color="auto"/>
      </w:pBdr>
      <w:shd w:val="clear" w:color="000000" w:fill="CDC3DB"/>
      <w:spacing w:before="100" w:beforeAutospacing="1" w:after="100" w:afterAutospacing="1" w:line="240" w:lineRule="auto"/>
      <w:jc w:val="left"/>
      <w:textAlignment w:val="center"/>
    </w:pPr>
    <w:rPr>
      <w:rFonts w:eastAsia="Times New Roman" w:cs="Calibri"/>
      <w:sz w:val="24"/>
      <w:szCs w:val="24"/>
      <w:shd w:val="clear" w:color="auto" w:fill="auto"/>
      <w:lang w:eastAsia="en-GB"/>
    </w:rPr>
  </w:style>
  <w:style w:type="paragraph" w:customStyle="1" w:styleId="xl112">
    <w:name w:val="xl112"/>
    <w:basedOn w:val="Normal"/>
    <w:rsid w:val="009D2E6C"/>
    <w:pPr>
      <w:pBdr>
        <w:top w:val="single" w:sz="4" w:space="0" w:color="auto"/>
        <w:left w:val="single" w:sz="4" w:space="0" w:color="auto"/>
        <w:bottom w:val="single" w:sz="4" w:space="0" w:color="auto"/>
      </w:pBdr>
      <w:shd w:val="clear" w:color="000000" w:fill="99FF99"/>
      <w:spacing w:before="100" w:beforeAutospacing="1" w:after="100" w:afterAutospacing="1" w:line="240" w:lineRule="auto"/>
      <w:jc w:val="left"/>
      <w:textAlignment w:val="center"/>
    </w:pPr>
    <w:rPr>
      <w:rFonts w:eastAsia="Times New Roman" w:cs="Calibri"/>
      <w:sz w:val="24"/>
      <w:szCs w:val="24"/>
      <w:shd w:val="clear" w:color="auto" w:fill="auto"/>
      <w:lang w:eastAsia="en-GB"/>
    </w:rPr>
  </w:style>
  <w:style w:type="paragraph" w:customStyle="1" w:styleId="xl113">
    <w:name w:val="xl113"/>
    <w:basedOn w:val="Normal"/>
    <w:rsid w:val="009D2E6C"/>
    <w:pPr>
      <w:pBdr>
        <w:top w:val="single" w:sz="4" w:space="0" w:color="auto"/>
        <w:left w:val="single" w:sz="4" w:space="0" w:color="auto"/>
        <w:bottom w:val="single" w:sz="12" w:space="0" w:color="auto"/>
      </w:pBdr>
      <w:shd w:val="clear" w:color="000000" w:fill="99FF99"/>
      <w:spacing w:before="100" w:beforeAutospacing="1" w:after="100" w:afterAutospacing="1" w:line="240" w:lineRule="auto"/>
      <w:jc w:val="left"/>
      <w:textAlignment w:val="center"/>
    </w:pPr>
    <w:rPr>
      <w:rFonts w:eastAsia="Times New Roman" w:cs="Calibri"/>
      <w:sz w:val="24"/>
      <w:szCs w:val="24"/>
      <w:shd w:val="clear" w:color="auto" w:fill="auto"/>
      <w:lang w:eastAsia="en-GB"/>
    </w:rPr>
  </w:style>
  <w:style w:type="paragraph" w:customStyle="1" w:styleId="xl114">
    <w:name w:val="xl114"/>
    <w:basedOn w:val="Normal"/>
    <w:rsid w:val="009D2E6C"/>
    <w:pPr>
      <w:pBdr>
        <w:top w:val="single" w:sz="4" w:space="0" w:color="auto"/>
        <w:left w:val="single" w:sz="12" w:space="0" w:color="auto"/>
        <w:bottom w:val="single" w:sz="4" w:space="0" w:color="auto"/>
        <w:right w:val="single" w:sz="4" w:space="0" w:color="auto"/>
      </w:pBdr>
      <w:shd w:val="clear" w:color="000000" w:fill="99FF99"/>
      <w:spacing w:before="100" w:beforeAutospacing="1" w:after="100" w:afterAutospacing="1" w:line="240" w:lineRule="auto"/>
      <w:jc w:val="center"/>
      <w:textAlignment w:val="center"/>
    </w:pPr>
    <w:rPr>
      <w:rFonts w:eastAsia="Times New Roman" w:cs="Calibri"/>
      <w:color w:val="808080"/>
      <w:sz w:val="24"/>
      <w:szCs w:val="24"/>
      <w:shd w:val="clear" w:color="auto" w:fill="auto"/>
      <w:lang w:eastAsia="en-GB"/>
    </w:rPr>
  </w:style>
  <w:style w:type="paragraph" w:customStyle="1" w:styleId="xl115">
    <w:name w:val="xl115"/>
    <w:basedOn w:val="Normal"/>
    <w:rsid w:val="009D2E6C"/>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line="240" w:lineRule="auto"/>
      <w:jc w:val="center"/>
      <w:textAlignment w:val="center"/>
    </w:pPr>
    <w:rPr>
      <w:rFonts w:eastAsia="Times New Roman" w:cs="Calibri"/>
      <w:color w:val="808080"/>
      <w:sz w:val="24"/>
      <w:szCs w:val="24"/>
      <w:shd w:val="clear" w:color="auto" w:fill="auto"/>
      <w:lang w:eastAsia="en-GB"/>
    </w:rPr>
  </w:style>
  <w:style w:type="paragraph" w:customStyle="1" w:styleId="xl116">
    <w:name w:val="xl116"/>
    <w:basedOn w:val="Normal"/>
    <w:rsid w:val="009D2E6C"/>
    <w:pPr>
      <w:pBdr>
        <w:top w:val="single" w:sz="12" w:space="0" w:color="auto"/>
        <w:left w:val="single" w:sz="12"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117">
    <w:name w:val="xl117"/>
    <w:basedOn w:val="Normal"/>
    <w:rsid w:val="009D2E6C"/>
    <w:pPr>
      <w:pBdr>
        <w:top w:val="single" w:sz="12"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118">
    <w:name w:val="xl118"/>
    <w:basedOn w:val="Normal"/>
    <w:rsid w:val="009D2E6C"/>
    <w:pPr>
      <w:pBdr>
        <w:top w:val="single" w:sz="12" w:space="0" w:color="auto"/>
        <w:left w:val="single" w:sz="4" w:space="0" w:color="auto"/>
        <w:bottom w:val="single" w:sz="4" w:space="0" w:color="auto"/>
        <w:right w:val="single" w:sz="12" w:space="0" w:color="auto"/>
      </w:pBdr>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119">
    <w:name w:val="xl119"/>
    <w:basedOn w:val="Normal"/>
    <w:rsid w:val="009D2E6C"/>
    <w:pPr>
      <w:pBdr>
        <w:top w:val="single" w:sz="4" w:space="0" w:color="auto"/>
        <w:left w:val="single" w:sz="12"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120">
    <w:name w:val="xl120"/>
    <w:basedOn w:val="Normal"/>
    <w:rsid w:val="009D2E6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121">
    <w:name w:val="xl121"/>
    <w:basedOn w:val="Normal"/>
    <w:rsid w:val="009D2E6C"/>
    <w:pPr>
      <w:pBdr>
        <w:top w:val="single" w:sz="4" w:space="0" w:color="auto"/>
        <w:left w:val="single" w:sz="4" w:space="0" w:color="auto"/>
        <w:bottom w:val="single" w:sz="4" w:space="0" w:color="auto"/>
        <w:right w:val="single" w:sz="12" w:space="0" w:color="auto"/>
      </w:pBdr>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122">
    <w:name w:val="xl122"/>
    <w:basedOn w:val="Normal"/>
    <w:rsid w:val="009D2E6C"/>
    <w:pPr>
      <w:pBdr>
        <w:left w:val="single" w:sz="12"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123">
    <w:name w:val="xl123"/>
    <w:basedOn w:val="Normal"/>
    <w:rsid w:val="009D2E6C"/>
    <w:pPr>
      <w:pBdr>
        <w:top w:val="single" w:sz="4" w:space="0" w:color="auto"/>
        <w:left w:val="single" w:sz="12"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124">
    <w:name w:val="xl124"/>
    <w:basedOn w:val="Normal"/>
    <w:rsid w:val="009D2E6C"/>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125">
    <w:name w:val="xl125"/>
    <w:basedOn w:val="Normal"/>
    <w:rsid w:val="009D2E6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126">
    <w:name w:val="xl126"/>
    <w:basedOn w:val="Normal"/>
    <w:rsid w:val="009D2E6C"/>
    <w:pPr>
      <w:pBdr>
        <w:top w:val="single" w:sz="12"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127">
    <w:name w:val="xl127"/>
    <w:basedOn w:val="Normal"/>
    <w:rsid w:val="009D2E6C"/>
    <w:pPr>
      <w:pBdr>
        <w:left w:val="single" w:sz="4" w:space="0" w:color="auto"/>
      </w:pBdr>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128">
    <w:name w:val="xl128"/>
    <w:basedOn w:val="Normal"/>
    <w:rsid w:val="009D2E6C"/>
    <w:pPr>
      <w:pBdr>
        <w:top w:val="single" w:sz="4" w:space="0" w:color="auto"/>
        <w:left w:val="single" w:sz="4" w:space="0" w:color="auto"/>
      </w:pBdr>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129">
    <w:name w:val="xl129"/>
    <w:basedOn w:val="Normal"/>
    <w:rsid w:val="009D2E6C"/>
    <w:pPr>
      <w:pBdr>
        <w:top w:val="single" w:sz="12" w:space="0" w:color="auto"/>
        <w:left w:val="single" w:sz="4" w:space="0" w:color="auto"/>
      </w:pBdr>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paragraph" w:customStyle="1" w:styleId="xl130">
    <w:name w:val="xl130"/>
    <w:basedOn w:val="Normal"/>
    <w:rsid w:val="009D2E6C"/>
    <w:pPr>
      <w:pBdr>
        <w:left w:val="single" w:sz="4" w:space="0" w:color="auto"/>
        <w:bottom w:val="single" w:sz="12" w:space="0" w:color="auto"/>
      </w:pBdr>
      <w:spacing w:before="100" w:beforeAutospacing="1" w:after="100" w:afterAutospacing="1" w:line="240" w:lineRule="auto"/>
      <w:jc w:val="center"/>
      <w:textAlignment w:val="center"/>
    </w:pPr>
    <w:rPr>
      <w:rFonts w:eastAsia="Times New Roman" w:cs="Calibri"/>
      <w:sz w:val="24"/>
      <w:szCs w:val="24"/>
      <w:shd w:val="clear" w:color="auto" w:fill="auto"/>
      <w:lang w:eastAsia="en-GB"/>
    </w:rPr>
  </w:style>
  <w:style w:type="table" w:styleId="TableGrid">
    <w:name w:val="Table Grid"/>
    <w:basedOn w:val="TableNormal"/>
    <w:uiPriority w:val="59"/>
    <w:rsid w:val="00361E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Normal"/>
    <w:rsid w:val="00DD4DD8"/>
    <w:pPr>
      <w:spacing w:before="100" w:beforeAutospacing="1" w:after="100" w:afterAutospacing="1" w:line="240" w:lineRule="auto"/>
      <w:jc w:val="left"/>
    </w:pPr>
    <w:rPr>
      <w:rFonts w:eastAsia="Times New Roman" w:cs="Calibri"/>
      <w:sz w:val="14"/>
      <w:szCs w:val="14"/>
      <w:shd w:val="clear" w:color="auto" w:fill="auto"/>
      <w:lang w:eastAsia="en-GB"/>
    </w:rPr>
  </w:style>
  <w:style w:type="paragraph" w:customStyle="1" w:styleId="font6">
    <w:name w:val="font6"/>
    <w:basedOn w:val="Normal"/>
    <w:rsid w:val="00DD4DD8"/>
    <w:pPr>
      <w:spacing w:before="100" w:beforeAutospacing="1" w:after="100" w:afterAutospacing="1" w:line="240" w:lineRule="auto"/>
      <w:jc w:val="left"/>
    </w:pPr>
    <w:rPr>
      <w:rFonts w:eastAsia="Times New Roman" w:cs="Calibri"/>
      <w:sz w:val="14"/>
      <w:szCs w:val="14"/>
      <w:shd w:val="clear" w:color="auto" w:fill="auto"/>
      <w:lang w:eastAsia="en-GB"/>
    </w:rPr>
  </w:style>
  <w:style w:type="paragraph" w:customStyle="1" w:styleId="xl131">
    <w:name w:val="xl131"/>
    <w:basedOn w:val="Normal"/>
    <w:rsid w:val="00DD4DD8"/>
    <w:pPr>
      <w:pBdr>
        <w:top w:val="single" w:sz="12" w:space="0" w:color="auto"/>
        <w:left w:val="single" w:sz="12"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14"/>
      <w:szCs w:val="14"/>
      <w:shd w:val="clear" w:color="auto" w:fill="auto"/>
      <w:lang w:eastAsia="en-GB"/>
    </w:rPr>
  </w:style>
  <w:style w:type="paragraph" w:customStyle="1" w:styleId="xl132">
    <w:name w:val="xl132"/>
    <w:basedOn w:val="Normal"/>
    <w:rsid w:val="00DD4DD8"/>
    <w:pPr>
      <w:pBdr>
        <w:top w:val="single" w:sz="12"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14"/>
      <w:szCs w:val="14"/>
      <w:shd w:val="clear" w:color="auto" w:fill="auto"/>
      <w:lang w:eastAsia="en-GB"/>
    </w:rPr>
  </w:style>
  <w:style w:type="paragraph" w:customStyle="1" w:styleId="xl133">
    <w:name w:val="xl133"/>
    <w:basedOn w:val="Normal"/>
    <w:rsid w:val="00DD4DD8"/>
    <w:pPr>
      <w:pBdr>
        <w:top w:val="single" w:sz="4" w:space="0" w:color="auto"/>
        <w:left w:val="single" w:sz="4" w:space="0" w:color="auto"/>
        <w:bottom w:val="single" w:sz="12" w:space="0" w:color="auto"/>
        <w:right w:val="single" w:sz="12" w:space="0" w:color="auto"/>
      </w:pBdr>
      <w:spacing w:before="100" w:beforeAutospacing="1" w:after="100" w:afterAutospacing="1" w:line="240" w:lineRule="auto"/>
      <w:jc w:val="center"/>
      <w:textAlignment w:val="center"/>
    </w:pPr>
    <w:rPr>
      <w:rFonts w:eastAsia="Times New Roman" w:cs="Calibri"/>
      <w:sz w:val="14"/>
      <w:szCs w:val="14"/>
      <w:shd w:val="clear" w:color="auto" w:fill="auto"/>
      <w:lang w:eastAsia="en-GB"/>
    </w:rPr>
  </w:style>
  <w:style w:type="paragraph" w:customStyle="1" w:styleId="xl134">
    <w:name w:val="xl134"/>
    <w:basedOn w:val="Normal"/>
    <w:rsid w:val="00DD4DD8"/>
    <w:pPr>
      <w:pBdr>
        <w:top w:val="single" w:sz="12" w:space="0" w:color="auto"/>
        <w:left w:val="single" w:sz="12"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eastAsia="Times New Roman" w:cs="Calibri"/>
      <w:sz w:val="12"/>
      <w:szCs w:val="12"/>
      <w:shd w:val="clear" w:color="auto" w:fill="auto"/>
      <w:lang w:eastAsia="en-GB"/>
    </w:rPr>
  </w:style>
  <w:style w:type="paragraph" w:customStyle="1" w:styleId="xl135">
    <w:name w:val="xl135"/>
    <w:basedOn w:val="Normal"/>
    <w:rsid w:val="00DD4DD8"/>
    <w:pPr>
      <w:pBdr>
        <w:top w:val="single" w:sz="4" w:space="0" w:color="auto"/>
        <w:left w:val="single" w:sz="4" w:space="0" w:color="auto"/>
        <w:bottom w:val="single" w:sz="4" w:space="0" w:color="auto"/>
        <w:right w:val="single" w:sz="12" w:space="0" w:color="auto"/>
      </w:pBdr>
      <w:shd w:val="clear" w:color="000000" w:fill="CDC3DB"/>
      <w:spacing w:before="100" w:beforeAutospacing="1" w:after="100" w:afterAutospacing="1" w:line="240" w:lineRule="auto"/>
      <w:jc w:val="center"/>
      <w:textAlignment w:val="center"/>
    </w:pPr>
    <w:rPr>
      <w:rFonts w:eastAsia="Times New Roman" w:cs="Calibri"/>
      <w:sz w:val="12"/>
      <w:szCs w:val="12"/>
      <w:shd w:val="clear" w:color="auto" w:fill="auto"/>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2449">
      <w:bodyDiv w:val="1"/>
      <w:marLeft w:val="0"/>
      <w:marRight w:val="0"/>
      <w:marTop w:val="0"/>
      <w:marBottom w:val="0"/>
      <w:divBdr>
        <w:top w:val="none" w:sz="0" w:space="0" w:color="auto"/>
        <w:left w:val="none" w:sz="0" w:space="0" w:color="auto"/>
        <w:bottom w:val="none" w:sz="0" w:space="0" w:color="auto"/>
        <w:right w:val="none" w:sz="0" w:space="0" w:color="auto"/>
      </w:divBdr>
    </w:div>
    <w:div w:id="7756142">
      <w:bodyDiv w:val="1"/>
      <w:marLeft w:val="0"/>
      <w:marRight w:val="0"/>
      <w:marTop w:val="0"/>
      <w:marBottom w:val="0"/>
      <w:divBdr>
        <w:top w:val="none" w:sz="0" w:space="0" w:color="auto"/>
        <w:left w:val="none" w:sz="0" w:space="0" w:color="auto"/>
        <w:bottom w:val="none" w:sz="0" w:space="0" w:color="auto"/>
        <w:right w:val="none" w:sz="0" w:space="0" w:color="auto"/>
      </w:divBdr>
    </w:div>
    <w:div w:id="12079857">
      <w:bodyDiv w:val="1"/>
      <w:marLeft w:val="0"/>
      <w:marRight w:val="0"/>
      <w:marTop w:val="0"/>
      <w:marBottom w:val="0"/>
      <w:divBdr>
        <w:top w:val="none" w:sz="0" w:space="0" w:color="auto"/>
        <w:left w:val="none" w:sz="0" w:space="0" w:color="auto"/>
        <w:bottom w:val="none" w:sz="0" w:space="0" w:color="auto"/>
        <w:right w:val="none" w:sz="0" w:space="0" w:color="auto"/>
      </w:divBdr>
    </w:div>
    <w:div w:id="22093032">
      <w:bodyDiv w:val="1"/>
      <w:marLeft w:val="0"/>
      <w:marRight w:val="0"/>
      <w:marTop w:val="0"/>
      <w:marBottom w:val="0"/>
      <w:divBdr>
        <w:top w:val="none" w:sz="0" w:space="0" w:color="auto"/>
        <w:left w:val="none" w:sz="0" w:space="0" w:color="auto"/>
        <w:bottom w:val="none" w:sz="0" w:space="0" w:color="auto"/>
        <w:right w:val="none" w:sz="0" w:space="0" w:color="auto"/>
      </w:divBdr>
    </w:div>
    <w:div w:id="22292088">
      <w:bodyDiv w:val="1"/>
      <w:marLeft w:val="0"/>
      <w:marRight w:val="0"/>
      <w:marTop w:val="0"/>
      <w:marBottom w:val="0"/>
      <w:divBdr>
        <w:top w:val="none" w:sz="0" w:space="0" w:color="auto"/>
        <w:left w:val="none" w:sz="0" w:space="0" w:color="auto"/>
        <w:bottom w:val="none" w:sz="0" w:space="0" w:color="auto"/>
        <w:right w:val="none" w:sz="0" w:space="0" w:color="auto"/>
      </w:divBdr>
    </w:div>
    <w:div w:id="27341536">
      <w:bodyDiv w:val="1"/>
      <w:marLeft w:val="0"/>
      <w:marRight w:val="0"/>
      <w:marTop w:val="0"/>
      <w:marBottom w:val="0"/>
      <w:divBdr>
        <w:top w:val="none" w:sz="0" w:space="0" w:color="auto"/>
        <w:left w:val="none" w:sz="0" w:space="0" w:color="auto"/>
        <w:bottom w:val="none" w:sz="0" w:space="0" w:color="auto"/>
        <w:right w:val="none" w:sz="0" w:space="0" w:color="auto"/>
      </w:divBdr>
    </w:div>
    <w:div w:id="32655872">
      <w:bodyDiv w:val="1"/>
      <w:marLeft w:val="0"/>
      <w:marRight w:val="0"/>
      <w:marTop w:val="0"/>
      <w:marBottom w:val="0"/>
      <w:divBdr>
        <w:top w:val="none" w:sz="0" w:space="0" w:color="auto"/>
        <w:left w:val="none" w:sz="0" w:space="0" w:color="auto"/>
        <w:bottom w:val="none" w:sz="0" w:space="0" w:color="auto"/>
        <w:right w:val="none" w:sz="0" w:space="0" w:color="auto"/>
      </w:divBdr>
    </w:div>
    <w:div w:id="35080254">
      <w:bodyDiv w:val="1"/>
      <w:marLeft w:val="0"/>
      <w:marRight w:val="0"/>
      <w:marTop w:val="0"/>
      <w:marBottom w:val="0"/>
      <w:divBdr>
        <w:top w:val="none" w:sz="0" w:space="0" w:color="auto"/>
        <w:left w:val="none" w:sz="0" w:space="0" w:color="auto"/>
        <w:bottom w:val="none" w:sz="0" w:space="0" w:color="auto"/>
        <w:right w:val="none" w:sz="0" w:space="0" w:color="auto"/>
      </w:divBdr>
    </w:div>
    <w:div w:id="40444735">
      <w:bodyDiv w:val="1"/>
      <w:marLeft w:val="0"/>
      <w:marRight w:val="0"/>
      <w:marTop w:val="0"/>
      <w:marBottom w:val="0"/>
      <w:divBdr>
        <w:top w:val="none" w:sz="0" w:space="0" w:color="auto"/>
        <w:left w:val="none" w:sz="0" w:space="0" w:color="auto"/>
        <w:bottom w:val="none" w:sz="0" w:space="0" w:color="auto"/>
        <w:right w:val="none" w:sz="0" w:space="0" w:color="auto"/>
      </w:divBdr>
    </w:div>
    <w:div w:id="42483435">
      <w:bodyDiv w:val="1"/>
      <w:marLeft w:val="0"/>
      <w:marRight w:val="0"/>
      <w:marTop w:val="0"/>
      <w:marBottom w:val="0"/>
      <w:divBdr>
        <w:top w:val="none" w:sz="0" w:space="0" w:color="auto"/>
        <w:left w:val="none" w:sz="0" w:space="0" w:color="auto"/>
        <w:bottom w:val="none" w:sz="0" w:space="0" w:color="auto"/>
        <w:right w:val="none" w:sz="0" w:space="0" w:color="auto"/>
      </w:divBdr>
    </w:div>
    <w:div w:id="56170036">
      <w:bodyDiv w:val="1"/>
      <w:marLeft w:val="0"/>
      <w:marRight w:val="0"/>
      <w:marTop w:val="0"/>
      <w:marBottom w:val="0"/>
      <w:divBdr>
        <w:top w:val="none" w:sz="0" w:space="0" w:color="auto"/>
        <w:left w:val="none" w:sz="0" w:space="0" w:color="auto"/>
        <w:bottom w:val="none" w:sz="0" w:space="0" w:color="auto"/>
        <w:right w:val="none" w:sz="0" w:space="0" w:color="auto"/>
      </w:divBdr>
    </w:div>
    <w:div w:id="58217380">
      <w:bodyDiv w:val="1"/>
      <w:marLeft w:val="0"/>
      <w:marRight w:val="0"/>
      <w:marTop w:val="0"/>
      <w:marBottom w:val="0"/>
      <w:divBdr>
        <w:top w:val="none" w:sz="0" w:space="0" w:color="auto"/>
        <w:left w:val="none" w:sz="0" w:space="0" w:color="auto"/>
        <w:bottom w:val="none" w:sz="0" w:space="0" w:color="auto"/>
        <w:right w:val="none" w:sz="0" w:space="0" w:color="auto"/>
      </w:divBdr>
    </w:div>
    <w:div w:id="59250563">
      <w:bodyDiv w:val="1"/>
      <w:marLeft w:val="0"/>
      <w:marRight w:val="0"/>
      <w:marTop w:val="0"/>
      <w:marBottom w:val="0"/>
      <w:divBdr>
        <w:top w:val="none" w:sz="0" w:space="0" w:color="auto"/>
        <w:left w:val="none" w:sz="0" w:space="0" w:color="auto"/>
        <w:bottom w:val="none" w:sz="0" w:space="0" w:color="auto"/>
        <w:right w:val="none" w:sz="0" w:space="0" w:color="auto"/>
      </w:divBdr>
    </w:div>
    <w:div w:id="72901337">
      <w:bodyDiv w:val="1"/>
      <w:marLeft w:val="0"/>
      <w:marRight w:val="0"/>
      <w:marTop w:val="0"/>
      <w:marBottom w:val="0"/>
      <w:divBdr>
        <w:top w:val="none" w:sz="0" w:space="0" w:color="auto"/>
        <w:left w:val="none" w:sz="0" w:space="0" w:color="auto"/>
        <w:bottom w:val="none" w:sz="0" w:space="0" w:color="auto"/>
        <w:right w:val="none" w:sz="0" w:space="0" w:color="auto"/>
      </w:divBdr>
    </w:div>
    <w:div w:id="82724732">
      <w:bodyDiv w:val="1"/>
      <w:marLeft w:val="0"/>
      <w:marRight w:val="0"/>
      <w:marTop w:val="0"/>
      <w:marBottom w:val="0"/>
      <w:divBdr>
        <w:top w:val="none" w:sz="0" w:space="0" w:color="auto"/>
        <w:left w:val="none" w:sz="0" w:space="0" w:color="auto"/>
        <w:bottom w:val="none" w:sz="0" w:space="0" w:color="auto"/>
        <w:right w:val="none" w:sz="0" w:space="0" w:color="auto"/>
      </w:divBdr>
    </w:div>
    <w:div w:id="92869380">
      <w:bodyDiv w:val="1"/>
      <w:marLeft w:val="0"/>
      <w:marRight w:val="0"/>
      <w:marTop w:val="0"/>
      <w:marBottom w:val="0"/>
      <w:divBdr>
        <w:top w:val="none" w:sz="0" w:space="0" w:color="auto"/>
        <w:left w:val="none" w:sz="0" w:space="0" w:color="auto"/>
        <w:bottom w:val="none" w:sz="0" w:space="0" w:color="auto"/>
        <w:right w:val="none" w:sz="0" w:space="0" w:color="auto"/>
      </w:divBdr>
    </w:div>
    <w:div w:id="96020253">
      <w:bodyDiv w:val="1"/>
      <w:marLeft w:val="0"/>
      <w:marRight w:val="0"/>
      <w:marTop w:val="0"/>
      <w:marBottom w:val="0"/>
      <w:divBdr>
        <w:top w:val="none" w:sz="0" w:space="0" w:color="auto"/>
        <w:left w:val="none" w:sz="0" w:space="0" w:color="auto"/>
        <w:bottom w:val="none" w:sz="0" w:space="0" w:color="auto"/>
        <w:right w:val="none" w:sz="0" w:space="0" w:color="auto"/>
      </w:divBdr>
    </w:div>
    <w:div w:id="98836414">
      <w:bodyDiv w:val="1"/>
      <w:marLeft w:val="0"/>
      <w:marRight w:val="0"/>
      <w:marTop w:val="0"/>
      <w:marBottom w:val="0"/>
      <w:divBdr>
        <w:top w:val="none" w:sz="0" w:space="0" w:color="auto"/>
        <w:left w:val="none" w:sz="0" w:space="0" w:color="auto"/>
        <w:bottom w:val="none" w:sz="0" w:space="0" w:color="auto"/>
        <w:right w:val="none" w:sz="0" w:space="0" w:color="auto"/>
      </w:divBdr>
    </w:div>
    <w:div w:id="106514089">
      <w:bodyDiv w:val="1"/>
      <w:marLeft w:val="0"/>
      <w:marRight w:val="0"/>
      <w:marTop w:val="0"/>
      <w:marBottom w:val="0"/>
      <w:divBdr>
        <w:top w:val="none" w:sz="0" w:space="0" w:color="auto"/>
        <w:left w:val="none" w:sz="0" w:space="0" w:color="auto"/>
        <w:bottom w:val="none" w:sz="0" w:space="0" w:color="auto"/>
        <w:right w:val="none" w:sz="0" w:space="0" w:color="auto"/>
      </w:divBdr>
    </w:div>
    <w:div w:id="117457658">
      <w:bodyDiv w:val="1"/>
      <w:marLeft w:val="0"/>
      <w:marRight w:val="0"/>
      <w:marTop w:val="0"/>
      <w:marBottom w:val="0"/>
      <w:divBdr>
        <w:top w:val="none" w:sz="0" w:space="0" w:color="auto"/>
        <w:left w:val="none" w:sz="0" w:space="0" w:color="auto"/>
        <w:bottom w:val="none" w:sz="0" w:space="0" w:color="auto"/>
        <w:right w:val="none" w:sz="0" w:space="0" w:color="auto"/>
      </w:divBdr>
    </w:div>
    <w:div w:id="124082248">
      <w:bodyDiv w:val="1"/>
      <w:marLeft w:val="0"/>
      <w:marRight w:val="0"/>
      <w:marTop w:val="0"/>
      <w:marBottom w:val="0"/>
      <w:divBdr>
        <w:top w:val="none" w:sz="0" w:space="0" w:color="auto"/>
        <w:left w:val="none" w:sz="0" w:space="0" w:color="auto"/>
        <w:bottom w:val="none" w:sz="0" w:space="0" w:color="auto"/>
        <w:right w:val="none" w:sz="0" w:space="0" w:color="auto"/>
      </w:divBdr>
    </w:div>
    <w:div w:id="135531129">
      <w:bodyDiv w:val="1"/>
      <w:marLeft w:val="0"/>
      <w:marRight w:val="0"/>
      <w:marTop w:val="0"/>
      <w:marBottom w:val="0"/>
      <w:divBdr>
        <w:top w:val="none" w:sz="0" w:space="0" w:color="auto"/>
        <w:left w:val="none" w:sz="0" w:space="0" w:color="auto"/>
        <w:bottom w:val="none" w:sz="0" w:space="0" w:color="auto"/>
        <w:right w:val="none" w:sz="0" w:space="0" w:color="auto"/>
      </w:divBdr>
    </w:div>
    <w:div w:id="153575507">
      <w:bodyDiv w:val="1"/>
      <w:marLeft w:val="0"/>
      <w:marRight w:val="0"/>
      <w:marTop w:val="0"/>
      <w:marBottom w:val="0"/>
      <w:divBdr>
        <w:top w:val="none" w:sz="0" w:space="0" w:color="auto"/>
        <w:left w:val="none" w:sz="0" w:space="0" w:color="auto"/>
        <w:bottom w:val="none" w:sz="0" w:space="0" w:color="auto"/>
        <w:right w:val="none" w:sz="0" w:space="0" w:color="auto"/>
      </w:divBdr>
    </w:div>
    <w:div w:id="159740821">
      <w:bodyDiv w:val="1"/>
      <w:marLeft w:val="0"/>
      <w:marRight w:val="0"/>
      <w:marTop w:val="0"/>
      <w:marBottom w:val="0"/>
      <w:divBdr>
        <w:top w:val="none" w:sz="0" w:space="0" w:color="auto"/>
        <w:left w:val="none" w:sz="0" w:space="0" w:color="auto"/>
        <w:bottom w:val="none" w:sz="0" w:space="0" w:color="auto"/>
        <w:right w:val="none" w:sz="0" w:space="0" w:color="auto"/>
      </w:divBdr>
    </w:div>
    <w:div w:id="163404676">
      <w:bodyDiv w:val="1"/>
      <w:marLeft w:val="0"/>
      <w:marRight w:val="0"/>
      <w:marTop w:val="0"/>
      <w:marBottom w:val="0"/>
      <w:divBdr>
        <w:top w:val="none" w:sz="0" w:space="0" w:color="auto"/>
        <w:left w:val="none" w:sz="0" w:space="0" w:color="auto"/>
        <w:bottom w:val="none" w:sz="0" w:space="0" w:color="auto"/>
        <w:right w:val="none" w:sz="0" w:space="0" w:color="auto"/>
      </w:divBdr>
    </w:div>
    <w:div w:id="168326075">
      <w:bodyDiv w:val="1"/>
      <w:marLeft w:val="0"/>
      <w:marRight w:val="0"/>
      <w:marTop w:val="0"/>
      <w:marBottom w:val="0"/>
      <w:divBdr>
        <w:top w:val="none" w:sz="0" w:space="0" w:color="auto"/>
        <w:left w:val="none" w:sz="0" w:space="0" w:color="auto"/>
        <w:bottom w:val="none" w:sz="0" w:space="0" w:color="auto"/>
        <w:right w:val="none" w:sz="0" w:space="0" w:color="auto"/>
      </w:divBdr>
    </w:div>
    <w:div w:id="169880942">
      <w:bodyDiv w:val="1"/>
      <w:marLeft w:val="0"/>
      <w:marRight w:val="0"/>
      <w:marTop w:val="0"/>
      <w:marBottom w:val="0"/>
      <w:divBdr>
        <w:top w:val="none" w:sz="0" w:space="0" w:color="auto"/>
        <w:left w:val="none" w:sz="0" w:space="0" w:color="auto"/>
        <w:bottom w:val="none" w:sz="0" w:space="0" w:color="auto"/>
        <w:right w:val="none" w:sz="0" w:space="0" w:color="auto"/>
      </w:divBdr>
    </w:div>
    <w:div w:id="170415126">
      <w:bodyDiv w:val="1"/>
      <w:marLeft w:val="0"/>
      <w:marRight w:val="0"/>
      <w:marTop w:val="0"/>
      <w:marBottom w:val="0"/>
      <w:divBdr>
        <w:top w:val="none" w:sz="0" w:space="0" w:color="auto"/>
        <w:left w:val="none" w:sz="0" w:space="0" w:color="auto"/>
        <w:bottom w:val="none" w:sz="0" w:space="0" w:color="auto"/>
        <w:right w:val="none" w:sz="0" w:space="0" w:color="auto"/>
      </w:divBdr>
    </w:div>
    <w:div w:id="176190304">
      <w:bodyDiv w:val="1"/>
      <w:marLeft w:val="0"/>
      <w:marRight w:val="0"/>
      <w:marTop w:val="0"/>
      <w:marBottom w:val="0"/>
      <w:divBdr>
        <w:top w:val="none" w:sz="0" w:space="0" w:color="auto"/>
        <w:left w:val="none" w:sz="0" w:space="0" w:color="auto"/>
        <w:bottom w:val="none" w:sz="0" w:space="0" w:color="auto"/>
        <w:right w:val="none" w:sz="0" w:space="0" w:color="auto"/>
      </w:divBdr>
    </w:div>
    <w:div w:id="188837484">
      <w:bodyDiv w:val="1"/>
      <w:marLeft w:val="0"/>
      <w:marRight w:val="0"/>
      <w:marTop w:val="0"/>
      <w:marBottom w:val="0"/>
      <w:divBdr>
        <w:top w:val="none" w:sz="0" w:space="0" w:color="auto"/>
        <w:left w:val="none" w:sz="0" w:space="0" w:color="auto"/>
        <w:bottom w:val="none" w:sz="0" w:space="0" w:color="auto"/>
        <w:right w:val="none" w:sz="0" w:space="0" w:color="auto"/>
      </w:divBdr>
    </w:div>
    <w:div w:id="188839095">
      <w:bodyDiv w:val="1"/>
      <w:marLeft w:val="0"/>
      <w:marRight w:val="0"/>
      <w:marTop w:val="0"/>
      <w:marBottom w:val="0"/>
      <w:divBdr>
        <w:top w:val="none" w:sz="0" w:space="0" w:color="auto"/>
        <w:left w:val="none" w:sz="0" w:space="0" w:color="auto"/>
        <w:bottom w:val="none" w:sz="0" w:space="0" w:color="auto"/>
        <w:right w:val="none" w:sz="0" w:space="0" w:color="auto"/>
      </w:divBdr>
    </w:div>
    <w:div w:id="193232189">
      <w:bodyDiv w:val="1"/>
      <w:marLeft w:val="0"/>
      <w:marRight w:val="0"/>
      <w:marTop w:val="0"/>
      <w:marBottom w:val="0"/>
      <w:divBdr>
        <w:top w:val="none" w:sz="0" w:space="0" w:color="auto"/>
        <w:left w:val="none" w:sz="0" w:space="0" w:color="auto"/>
        <w:bottom w:val="none" w:sz="0" w:space="0" w:color="auto"/>
        <w:right w:val="none" w:sz="0" w:space="0" w:color="auto"/>
      </w:divBdr>
    </w:div>
    <w:div w:id="194659797">
      <w:bodyDiv w:val="1"/>
      <w:marLeft w:val="0"/>
      <w:marRight w:val="0"/>
      <w:marTop w:val="0"/>
      <w:marBottom w:val="0"/>
      <w:divBdr>
        <w:top w:val="none" w:sz="0" w:space="0" w:color="auto"/>
        <w:left w:val="none" w:sz="0" w:space="0" w:color="auto"/>
        <w:bottom w:val="none" w:sz="0" w:space="0" w:color="auto"/>
        <w:right w:val="none" w:sz="0" w:space="0" w:color="auto"/>
      </w:divBdr>
    </w:div>
    <w:div w:id="199559915">
      <w:bodyDiv w:val="1"/>
      <w:marLeft w:val="0"/>
      <w:marRight w:val="0"/>
      <w:marTop w:val="0"/>
      <w:marBottom w:val="0"/>
      <w:divBdr>
        <w:top w:val="none" w:sz="0" w:space="0" w:color="auto"/>
        <w:left w:val="none" w:sz="0" w:space="0" w:color="auto"/>
        <w:bottom w:val="none" w:sz="0" w:space="0" w:color="auto"/>
        <w:right w:val="none" w:sz="0" w:space="0" w:color="auto"/>
      </w:divBdr>
    </w:div>
    <w:div w:id="200870302">
      <w:bodyDiv w:val="1"/>
      <w:marLeft w:val="0"/>
      <w:marRight w:val="0"/>
      <w:marTop w:val="0"/>
      <w:marBottom w:val="0"/>
      <w:divBdr>
        <w:top w:val="none" w:sz="0" w:space="0" w:color="auto"/>
        <w:left w:val="none" w:sz="0" w:space="0" w:color="auto"/>
        <w:bottom w:val="none" w:sz="0" w:space="0" w:color="auto"/>
        <w:right w:val="none" w:sz="0" w:space="0" w:color="auto"/>
      </w:divBdr>
    </w:div>
    <w:div w:id="200938680">
      <w:bodyDiv w:val="1"/>
      <w:marLeft w:val="0"/>
      <w:marRight w:val="0"/>
      <w:marTop w:val="0"/>
      <w:marBottom w:val="0"/>
      <w:divBdr>
        <w:top w:val="none" w:sz="0" w:space="0" w:color="auto"/>
        <w:left w:val="none" w:sz="0" w:space="0" w:color="auto"/>
        <w:bottom w:val="none" w:sz="0" w:space="0" w:color="auto"/>
        <w:right w:val="none" w:sz="0" w:space="0" w:color="auto"/>
      </w:divBdr>
    </w:div>
    <w:div w:id="207450130">
      <w:bodyDiv w:val="1"/>
      <w:marLeft w:val="0"/>
      <w:marRight w:val="0"/>
      <w:marTop w:val="0"/>
      <w:marBottom w:val="0"/>
      <w:divBdr>
        <w:top w:val="none" w:sz="0" w:space="0" w:color="auto"/>
        <w:left w:val="none" w:sz="0" w:space="0" w:color="auto"/>
        <w:bottom w:val="none" w:sz="0" w:space="0" w:color="auto"/>
        <w:right w:val="none" w:sz="0" w:space="0" w:color="auto"/>
      </w:divBdr>
    </w:div>
    <w:div w:id="215091989">
      <w:bodyDiv w:val="1"/>
      <w:marLeft w:val="0"/>
      <w:marRight w:val="0"/>
      <w:marTop w:val="0"/>
      <w:marBottom w:val="0"/>
      <w:divBdr>
        <w:top w:val="none" w:sz="0" w:space="0" w:color="auto"/>
        <w:left w:val="none" w:sz="0" w:space="0" w:color="auto"/>
        <w:bottom w:val="none" w:sz="0" w:space="0" w:color="auto"/>
        <w:right w:val="none" w:sz="0" w:space="0" w:color="auto"/>
      </w:divBdr>
    </w:div>
    <w:div w:id="216670574">
      <w:bodyDiv w:val="1"/>
      <w:marLeft w:val="0"/>
      <w:marRight w:val="0"/>
      <w:marTop w:val="0"/>
      <w:marBottom w:val="0"/>
      <w:divBdr>
        <w:top w:val="none" w:sz="0" w:space="0" w:color="auto"/>
        <w:left w:val="none" w:sz="0" w:space="0" w:color="auto"/>
        <w:bottom w:val="none" w:sz="0" w:space="0" w:color="auto"/>
        <w:right w:val="none" w:sz="0" w:space="0" w:color="auto"/>
      </w:divBdr>
    </w:div>
    <w:div w:id="228272829">
      <w:bodyDiv w:val="1"/>
      <w:marLeft w:val="0"/>
      <w:marRight w:val="0"/>
      <w:marTop w:val="0"/>
      <w:marBottom w:val="0"/>
      <w:divBdr>
        <w:top w:val="none" w:sz="0" w:space="0" w:color="auto"/>
        <w:left w:val="none" w:sz="0" w:space="0" w:color="auto"/>
        <w:bottom w:val="none" w:sz="0" w:space="0" w:color="auto"/>
        <w:right w:val="none" w:sz="0" w:space="0" w:color="auto"/>
      </w:divBdr>
    </w:div>
    <w:div w:id="231157302">
      <w:bodyDiv w:val="1"/>
      <w:marLeft w:val="0"/>
      <w:marRight w:val="0"/>
      <w:marTop w:val="0"/>
      <w:marBottom w:val="0"/>
      <w:divBdr>
        <w:top w:val="none" w:sz="0" w:space="0" w:color="auto"/>
        <w:left w:val="none" w:sz="0" w:space="0" w:color="auto"/>
        <w:bottom w:val="none" w:sz="0" w:space="0" w:color="auto"/>
        <w:right w:val="none" w:sz="0" w:space="0" w:color="auto"/>
      </w:divBdr>
    </w:div>
    <w:div w:id="234630000">
      <w:bodyDiv w:val="1"/>
      <w:marLeft w:val="0"/>
      <w:marRight w:val="0"/>
      <w:marTop w:val="0"/>
      <w:marBottom w:val="0"/>
      <w:divBdr>
        <w:top w:val="none" w:sz="0" w:space="0" w:color="auto"/>
        <w:left w:val="none" w:sz="0" w:space="0" w:color="auto"/>
        <w:bottom w:val="none" w:sz="0" w:space="0" w:color="auto"/>
        <w:right w:val="none" w:sz="0" w:space="0" w:color="auto"/>
      </w:divBdr>
    </w:div>
    <w:div w:id="234896567">
      <w:bodyDiv w:val="1"/>
      <w:marLeft w:val="0"/>
      <w:marRight w:val="0"/>
      <w:marTop w:val="0"/>
      <w:marBottom w:val="0"/>
      <w:divBdr>
        <w:top w:val="none" w:sz="0" w:space="0" w:color="auto"/>
        <w:left w:val="none" w:sz="0" w:space="0" w:color="auto"/>
        <w:bottom w:val="none" w:sz="0" w:space="0" w:color="auto"/>
        <w:right w:val="none" w:sz="0" w:space="0" w:color="auto"/>
      </w:divBdr>
    </w:div>
    <w:div w:id="246770400">
      <w:bodyDiv w:val="1"/>
      <w:marLeft w:val="0"/>
      <w:marRight w:val="0"/>
      <w:marTop w:val="0"/>
      <w:marBottom w:val="0"/>
      <w:divBdr>
        <w:top w:val="none" w:sz="0" w:space="0" w:color="auto"/>
        <w:left w:val="none" w:sz="0" w:space="0" w:color="auto"/>
        <w:bottom w:val="none" w:sz="0" w:space="0" w:color="auto"/>
        <w:right w:val="none" w:sz="0" w:space="0" w:color="auto"/>
      </w:divBdr>
    </w:div>
    <w:div w:id="250283242">
      <w:bodyDiv w:val="1"/>
      <w:marLeft w:val="0"/>
      <w:marRight w:val="0"/>
      <w:marTop w:val="0"/>
      <w:marBottom w:val="0"/>
      <w:divBdr>
        <w:top w:val="none" w:sz="0" w:space="0" w:color="auto"/>
        <w:left w:val="none" w:sz="0" w:space="0" w:color="auto"/>
        <w:bottom w:val="none" w:sz="0" w:space="0" w:color="auto"/>
        <w:right w:val="none" w:sz="0" w:space="0" w:color="auto"/>
      </w:divBdr>
    </w:div>
    <w:div w:id="258684615">
      <w:bodyDiv w:val="1"/>
      <w:marLeft w:val="0"/>
      <w:marRight w:val="0"/>
      <w:marTop w:val="0"/>
      <w:marBottom w:val="0"/>
      <w:divBdr>
        <w:top w:val="none" w:sz="0" w:space="0" w:color="auto"/>
        <w:left w:val="none" w:sz="0" w:space="0" w:color="auto"/>
        <w:bottom w:val="none" w:sz="0" w:space="0" w:color="auto"/>
        <w:right w:val="none" w:sz="0" w:space="0" w:color="auto"/>
      </w:divBdr>
    </w:div>
    <w:div w:id="280499862">
      <w:bodyDiv w:val="1"/>
      <w:marLeft w:val="0"/>
      <w:marRight w:val="0"/>
      <w:marTop w:val="0"/>
      <w:marBottom w:val="0"/>
      <w:divBdr>
        <w:top w:val="none" w:sz="0" w:space="0" w:color="auto"/>
        <w:left w:val="none" w:sz="0" w:space="0" w:color="auto"/>
        <w:bottom w:val="none" w:sz="0" w:space="0" w:color="auto"/>
        <w:right w:val="none" w:sz="0" w:space="0" w:color="auto"/>
      </w:divBdr>
    </w:div>
    <w:div w:id="289365694">
      <w:bodyDiv w:val="1"/>
      <w:marLeft w:val="0"/>
      <w:marRight w:val="0"/>
      <w:marTop w:val="0"/>
      <w:marBottom w:val="0"/>
      <w:divBdr>
        <w:top w:val="none" w:sz="0" w:space="0" w:color="auto"/>
        <w:left w:val="none" w:sz="0" w:space="0" w:color="auto"/>
        <w:bottom w:val="none" w:sz="0" w:space="0" w:color="auto"/>
        <w:right w:val="none" w:sz="0" w:space="0" w:color="auto"/>
      </w:divBdr>
    </w:div>
    <w:div w:id="292515878">
      <w:bodyDiv w:val="1"/>
      <w:marLeft w:val="0"/>
      <w:marRight w:val="0"/>
      <w:marTop w:val="0"/>
      <w:marBottom w:val="0"/>
      <w:divBdr>
        <w:top w:val="none" w:sz="0" w:space="0" w:color="auto"/>
        <w:left w:val="none" w:sz="0" w:space="0" w:color="auto"/>
        <w:bottom w:val="none" w:sz="0" w:space="0" w:color="auto"/>
        <w:right w:val="none" w:sz="0" w:space="0" w:color="auto"/>
      </w:divBdr>
    </w:div>
    <w:div w:id="304772691">
      <w:bodyDiv w:val="1"/>
      <w:marLeft w:val="0"/>
      <w:marRight w:val="0"/>
      <w:marTop w:val="0"/>
      <w:marBottom w:val="0"/>
      <w:divBdr>
        <w:top w:val="none" w:sz="0" w:space="0" w:color="auto"/>
        <w:left w:val="none" w:sz="0" w:space="0" w:color="auto"/>
        <w:bottom w:val="none" w:sz="0" w:space="0" w:color="auto"/>
        <w:right w:val="none" w:sz="0" w:space="0" w:color="auto"/>
      </w:divBdr>
    </w:div>
    <w:div w:id="306010517">
      <w:bodyDiv w:val="1"/>
      <w:marLeft w:val="0"/>
      <w:marRight w:val="0"/>
      <w:marTop w:val="0"/>
      <w:marBottom w:val="0"/>
      <w:divBdr>
        <w:top w:val="none" w:sz="0" w:space="0" w:color="auto"/>
        <w:left w:val="none" w:sz="0" w:space="0" w:color="auto"/>
        <w:bottom w:val="none" w:sz="0" w:space="0" w:color="auto"/>
        <w:right w:val="none" w:sz="0" w:space="0" w:color="auto"/>
      </w:divBdr>
    </w:div>
    <w:div w:id="306127907">
      <w:bodyDiv w:val="1"/>
      <w:marLeft w:val="0"/>
      <w:marRight w:val="0"/>
      <w:marTop w:val="0"/>
      <w:marBottom w:val="0"/>
      <w:divBdr>
        <w:top w:val="none" w:sz="0" w:space="0" w:color="auto"/>
        <w:left w:val="none" w:sz="0" w:space="0" w:color="auto"/>
        <w:bottom w:val="none" w:sz="0" w:space="0" w:color="auto"/>
        <w:right w:val="none" w:sz="0" w:space="0" w:color="auto"/>
      </w:divBdr>
    </w:div>
    <w:div w:id="306403580">
      <w:bodyDiv w:val="1"/>
      <w:marLeft w:val="0"/>
      <w:marRight w:val="0"/>
      <w:marTop w:val="0"/>
      <w:marBottom w:val="0"/>
      <w:divBdr>
        <w:top w:val="none" w:sz="0" w:space="0" w:color="auto"/>
        <w:left w:val="none" w:sz="0" w:space="0" w:color="auto"/>
        <w:bottom w:val="none" w:sz="0" w:space="0" w:color="auto"/>
        <w:right w:val="none" w:sz="0" w:space="0" w:color="auto"/>
      </w:divBdr>
    </w:div>
    <w:div w:id="308167155">
      <w:bodyDiv w:val="1"/>
      <w:marLeft w:val="0"/>
      <w:marRight w:val="0"/>
      <w:marTop w:val="0"/>
      <w:marBottom w:val="0"/>
      <w:divBdr>
        <w:top w:val="none" w:sz="0" w:space="0" w:color="auto"/>
        <w:left w:val="none" w:sz="0" w:space="0" w:color="auto"/>
        <w:bottom w:val="none" w:sz="0" w:space="0" w:color="auto"/>
        <w:right w:val="none" w:sz="0" w:space="0" w:color="auto"/>
      </w:divBdr>
    </w:div>
    <w:div w:id="312219982">
      <w:bodyDiv w:val="1"/>
      <w:marLeft w:val="0"/>
      <w:marRight w:val="0"/>
      <w:marTop w:val="0"/>
      <w:marBottom w:val="0"/>
      <w:divBdr>
        <w:top w:val="none" w:sz="0" w:space="0" w:color="auto"/>
        <w:left w:val="none" w:sz="0" w:space="0" w:color="auto"/>
        <w:bottom w:val="none" w:sz="0" w:space="0" w:color="auto"/>
        <w:right w:val="none" w:sz="0" w:space="0" w:color="auto"/>
      </w:divBdr>
    </w:div>
    <w:div w:id="316887416">
      <w:bodyDiv w:val="1"/>
      <w:marLeft w:val="0"/>
      <w:marRight w:val="0"/>
      <w:marTop w:val="0"/>
      <w:marBottom w:val="0"/>
      <w:divBdr>
        <w:top w:val="none" w:sz="0" w:space="0" w:color="auto"/>
        <w:left w:val="none" w:sz="0" w:space="0" w:color="auto"/>
        <w:bottom w:val="none" w:sz="0" w:space="0" w:color="auto"/>
        <w:right w:val="none" w:sz="0" w:space="0" w:color="auto"/>
      </w:divBdr>
    </w:div>
    <w:div w:id="319189968">
      <w:bodyDiv w:val="1"/>
      <w:marLeft w:val="0"/>
      <w:marRight w:val="0"/>
      <w:marTop w:val="0"/>
      <w:marBottom w:val="0"/>
      <w:divBdr>
        <w:top w:val="none" w:sz="0" w:space="0" w:color="auto"/>
        <w:left w:val="none" w:sz="0" w:space="0" w:color="auto"/>
        <w:bottom w:val="none" w:sz="0" w:space="0" w:color="auto"/>
        <w:right w:val="none" w:sz="0" w:space="0" w:color="auto"/>
      </w:divBdr>
    </w:div>
    <w:div w:id="320817732">
      <w:bodyDiv w:val="1"/>
      <w:marLeft w:val="0"/>
      <w:marRight w:val="0"/>
      <w:marTop w:val="0"/>
      <w:marBottom w:val="0"/>
      <w:divBdr>
        <w:top w:val="none" w:sz="0" w:space="0" w:color="auto"/>
        <w:left w:val="none" w:sz="0" w:space="0" w:color="auto"/>
        <w:bottom w:val="none" w:sz="0" w:space="0" w:color="auto"/>
        <w:right w:val="none" w:sz="0" w:space="0" w:color="auto"/>
      </w:divBdr>
    </w:div>
    <w:div w:id="328096162">
      <w:bodyDiv w:val="1"/>
      <w:marLeft w:val="0"/>
      <w:marRight w:val="0"/>
      <w:marTop w:val="0"/>
      <w:marBottom w:val="0"/>
      <w:divBdr>
        <w:top w:val="none" w:sz="0" w:space="0" w:color="auto"/>
        <w:left w:val="none" w:sz="0" w:space="0" w:color="auto"/>
        <w:bottom w:val="none" w:sz="0" w:space="0" w:color="auto"/>
        <w:right w:val="none" w:sz="0" w:space="0" w:color="auto"/>
      </w:divBdr>
    </w:div>
    <w:div w:id="328483950">
      <w:bodyDiv w:val="1"/>
      <w:marLeft w:val="0"/>
      <w:marRight w:val="0"/>
      <w:marTop w:val="0"/>
      <w:marBottom w:val="0"/>
      <w:divBdr>
        <w:top w:val="none" w:sz="0" w:space="0" w:color="auto"/>
        <w:left w:val="none" w:sz="0" w:space="0" w:color="auto"/>
        <w:bottom w:val="none" w:sz="0" w:space="0" w:color="auto"/>
        <w:right w:val="none" w:sz="0" w:space="0" w:color="auto"/>
      </w:divBdr>
    </w:div>
    <w:div w:id="331567569">
      <w:bodyDiv w:val="1"/>
      <w:marLeft w:val="0"/>
      <w:marRight w:val="0"/>
      <w:marTop w:val="0"/>
      <w:marBottom w:val="0"/>
      <w:divBdr>
        <w:top w:val="none" w:sz="0" w:space="0" w:color="auto"/>
        <w:left w:val="none" w:sz="0" w:space="0" w:color="auto"/>
        <w:bottom w:val="none" w:sz="0" w:space="0" w:color="auto"/>
        <w:right w:val="none" w:sz="0" w:space="0" w:color="auto"/>
      </w:divBdr>
    </w:div>
    <w:div w:id="337923827">
      <w:bodyDiv w:val="1"/>
      <w:marLeft w:val="0"/>
      <w:marRight w:val="0"/>
      <w:marTop w:val="0"/>
      <w:marBottom w:val="0"/>
      <w:divBdr>
        <w:top w:val="none" w:sz="0" w:space="0" w:color="auto"/>
        <w:left w:val="none" w:sz="0" w:space="0" w:color="auto"/>
        <w:bottom w:val="none" w:sz="0" w:space="0" w:color="auto"/>
        <w:right w:val="none" w:sz="0" w:space="0" w:color="auto"/>
      </w:divBdr>
    </w:div>
    <w:div w:id="341780667">
      <w:bodyDiv w:val="1"/>
      <w:marLeft w:val="0"/>
      <w:marRight w:val="0"/>
      <w:marTop w:val="0"/>
      <w:marBottom w:val="0"/>
      <w:divBdr>
        <w:top w:val="none" w:sz="0" w:space="0" w:color="auto"/>
        <w:left w:val="none" w:sz="0" w:space="0" w:color="auto"/>
        <w:bottom w:val="none" w:sz="0" w:space="0" w:color="auto"/>
        <w:right w:val="none" w:sz="0" w:space="0" w:color="auto"/>
      </w:divBdr>
    </w:div>
    <w:div w:id="345330109">
      <w:bodyDiv w:val="1"/>
      <w:marLeft w:val="0"/>
      <w:marRight w:val="0"/>
      <w:marTop w:val="0"/>
      <w:marBottom w:val="0"/>
      <w:divBdr>
        <w:top w:val="none" w:sz="0" w:space="0" w:color="auto"/>
        <w:left w:val="none" w:sz="0" w:space="0" w:color="auto"/>
        <w:bottom w:val="none" w:sz="0" w:space="0" w:color="auto"/>
        <w:right w:val="none" w:sz="0" w:space="0" w:color="auto"/>
      </w:divBdr>
    </w:div>
    <w:div w:id="358437282">
      <w:bodyDiv w:val="1"/>
      <w:marLeft w:val="0"/>
      <w:marRight w:val="0"/>
      <w:marTop w:val="0"/>
      <w:marBottom w:val="0"/>
      <w:divBdr>
        <w:top w:val="none" w:sz="0" w:space="0" w:color="auto"/>
        <w:left w:val="none" w:sz="0" w:space="0" w:color="auto"/>
        <w:bottom w:val="none" w:sz="0" w:space="0" w:color="auto"/>
        <w:right w:val="none" w:sz="0" w:space="0" w:color="auto"/>
      </w:divBdr>
    </w:div>
    <w:div w:id="381029062">
      <w:bodyDiv w:val="1"/>
      <w:marLeft w:val="0"/>
      <w:marRight w:val="0"/>
      <w:marTop w:val="0"/>
      <w:marBottom w:val="0"/>
      <w:divBdr>
        <w:top w:val="none" w:sz="0" w:space="0" w:color="auto"/>
        <w:left w:val="none" w:sz="0" w:space="0" w:color="auto"/>
        <w:bottom w:val="none" w:sz="0" w:space="0" w:color="auto"/>
        <w:right w:val="none" w:sz="0" w:space="0" w:color="auto"/>
      </w:divBdr>
    </w:div>
    <w:div w:id="395856346">
      <w:bodyDiv w:val="1"/>
      <w:marLeft w:val="0"/>
      <w:marRight w:val="0"/>
      <w:marTop w:val="0"/>
      <w:marBottom w:val="0"/>
      <w:divBdr>
        <w:top w:val="none" w:sz="0" w:space="0" w:color="auto"/>
        <w:left w:val="none" w:sz="0" w:space="0" w:color="auto"/>
        <w:bottom w:val="none" w:sz="0" w:space="0" w:color="auto"/>
        <w:right w:val="none" w:sz="0" w:space="0" w:color="auto"/>
      </w:divBdr>
    </w:div>
    <w:div w:id="409354765">
      <w:bodyDiv w:val="1"/>
      <w:marLeft w:val="0"/>
      <w:marRight w:val="0"/>
      <w:marTop w:val="0"/>
      <w:marBottom w:val="0"/>
      <w:divBdr>
        <w:top w:val="none" w:sz="0" w:space="0" w:color="auto"/>
        <w:left w:val="none" w:sz="0" w:space="0" w:color="auto"/>
        <w:bottom w:val="none" w:sz="0" w:space="0" w:color="auto"/>
        <w:right w:val="none" w:sz="0" w:space="0" w:color="auto"/>
      </w:divBdr>
    </w:div>
    <w:div w:id="409542682">
      <w:bodyDiv w:val="1"/>
      <w:marLeft w:val="0"/>
      <w:marRight w:val="0"/>
      <w:marTop w:val="0"/>
      <w:marBottom w:val="0"/>
      <w:divBdr>
        <w:top w:val="none" w:sz="0" w:space="0" w:color="auto"/>
        <w:left w:val="none" w:sz="0" w:space="0" w:color="auto"/>
        <w:bottom w:val="none" w:sz="0" w:space="0" w:color="auto"/>
        <w:right w:val="none" w:sz="0" w:space="0" w:color="auto"/>
      </w:divBdr>
    </w:div>
    <w:div w:id="417214357">
      <w:bodyDiv w:val="1"/>
      <w:marLeft w:val="0"/>
      <w:marRight w:val="0"/>
      <w:marTop w:val="0"/>
      <w:marBottom w:val="0"/>
      <w:divBdr>
        <w:top w:val="none" w:sz="0" w:space="0" w:color="auto"/>
        <w:left w:val="none" w:sz="0" w:space="0" w:color="auto"/>
        <w:bottom w:val="none" w:sz="0" w:space="0" w:color="auto"/>
        <w:right w:val="none" w:sz="0" w:space="0" w:color="auto"/>
      </w:divBdr>
    </w:div>
    <w:div w:id="425273502">
      <w:bodyDiv w:val="1"/>
      <w:marLeft w:val="0"/>
      <w:marRight w:val="0"/>
      <w:marTop w:val="0"/>
      <w:marBottom w:val="0"/>
      <w:divBdr>
        <w:top w:val="none" w:sz="0" w:space="0" w:color="auto"/>
        <w:left w:val="none" w:sz="0" w:space="0" w:color="auto"/>
        <w:bottom w:val="none" w:sz="0" w:space="0" w:color="auto"/>
        <w:right w:val="none" w:sz="0" w:space="0" w:color="auto"/>
      </w:divBdr>
    </w:div>
    <w:div w:id="428041802">
      <w:bodyDiv w:val="1"/>
      <w:marLeft w:val="0"/>
      <w:marRight w:val="0"/>
      <w:marTop w:val="0"/>
      <w:marBottom w:val="0"/>
      <w:divBdr>
        <w:top w:val="none" w:sz="0" w:space="0" w:color="auto"/>
        <w:left w:val="none" w:sz="0" w:space="0" w:color="auto"/>
        <w:bottom w:val="none" w:sz="0" w:space="0" w:color="auto"/>
        <w:right w:val="none" w:sz="0" w:space="0" w:color="auto"/>
      </w:divBdr>
    </w:div>
    <w:div w:id="432290529">
      <w:bodyDiv w:val="1"/>
      <w:marLeft w:val="0"/>
      <w:marRight w:val="0"/>
      <w:marTop w:val="0"/>
      <w:marBottom w:val="0"/>
      <w:divBdr>
        <w:top w:val="none" w:sz="0" w:space="0" w:color="auto"/>
        <w:left w:val="none" w:sz="0" w:space="0" w:color="auto"/>
        <w:bottom w:val="none" w:sz="0" w:space="0" w:color="auto"/>
        <w:right w:val="none" w:sz="0" w:space="0" w:color="auto"/>
      </w:divBdr>
    </w:div>
    <w:div w:id="437527173">
      <w:bodyDiv w:val="1"/>
      <w:marLeft w:val="0"/>
      <w:marRight w:val="0"/>
      <w:marTop w:val="0"/>
      <w:marBottom w:val="0"/>
      <w:divBdr>
        <w:top w:val="none" w:sz="0" w:space="0" w:color="auto"/>
        <w:left w:val="none" w:sz="0" w:space="0" w:color="auto"/>
        <w:bottom w:val="none" w:sz="0" w:space="0" w:color="auto"/>
        <w:right w:val="none" w:sz="0" w:space="0" w:color="auto"/>
      </w:divBdr>
    </w:div>
    <w:div w:id="438136818">
      <w:bodyDiv w:val="1"/>
      <w:marLeft w:val="0"/>
      <w:marRight w:val="0"/>
      <w:marTop w:val="0"/>
      <w:marBottom w:val="0"/>
      <w:divBdr>
        <w:top w:val="none" w:sz="0" w:space="0" w:color="auto"/>
        <w:left w:val="none" w:sz="0" w:space="0" w:color="auto"/>
        <w:bottom w:val="none" w:sz="0" w:space="0" w:color="auto"/>
        <w:right w:val="none" w:sz="0" w:space="0" w:color="auto"/>
      </w:divBdr>
    </w:div>
    <w:div w:id="455955041">
      <w:bodyDiv w:val="1"/>
      <w:marLeft w:val="0"/>
      <w:marRight w:val="0"/>
      <w:marTop w:val="0"/>
      <w:marBottom w:val="0"/>
      <w:divBdr>
        <w:top w:val="none" w:sz="0" w:space="0" w:color="auto"/>
        <w:left w:val="none" w:sz="0" w:space="0" w:color="auto"/>
        <w:bottom w:val="none" w:sz="0" w:space="0" w:color="auto"/>
        <w:right w:val="none" w:sz="0" w:space="0" w:color="auto"/>
      </w:divBdr>
    </w:div>
    <w:div w:id="463348606">
      <w:bodyDiv w:val="1"/>
      <w:marLeft w:val="0"/>
      <w:marRight w:val="0"/>
      <w:marTop w:val="0"/>
      <w:marBottom w:val="0"/>
      <w:divBdr>
        <w:top w:val="none" w:sz="0" w:space="0" w:color="auto"/>
        <w:left w:val="none" w:sz="0" w:space="0" w:color="auto"/>
        <w:bottom w:val="none" w:sz="0" w:space="0" w:color="auto"/>
        <w:right w:val="none" w:sz="0" w:space="0" w:color="auto"/>
      </w:divBdr>
    </w:div>
    <w:div w:id="463734589">
      <w:bodyDiv w:val="1"/>
      <w:marLeft w:val="0"/>
      <w:marRight w:val="0"/>
      <w:marTop w:val="0"/>
      <w:marBottom w:val="0"/>
      <w:divBdr>
        <w:top w:val="none" w:sz="0" w:space="0" w:color="auto"/>
        <w:left w:val="none" w:sz="0" w:space="0" w:color="auto"/>
        <w:bottom w:val="none" w:sz="0" w:space="0" w:color="auto"/>
        <w:right w:val="none" w:sz="0" w:space="0" w:color="auto"/>
      </w:divBdr>
    </w:div>
    <w:div w:id="472211313">
      <w:bodyDiv w:val="1"/>
      <w:marLeft w:val="0"/>
      <w:marRight w:val="0"/>
      <w:marTop w:val="0"/>
      <w:marBottom w:val="0"/>
      <w:divBdr>
        <w:top w:val="none" w:sz="0" w:space="0" w:color="auto"/>
        <w:left w:val="none" w:sz="0" w:space="0" w:color="auto"/>
        <w:bottom w:val="none" w:sz="0" w:space="0" w:color="auto"/>
        <w:right w:val="none" w:sz="0" w:space="0" w:color="auto"/>
      </w:divBdr>
    </w:div>
    <w:div w:id="491020444">
      <w:bodyDiv w:val="1"/>
      <w:marLeft w:val="0"/>
      <w:marRight w:val="0"/>
      <w:marTop w:val="0"/>
      <w:marBottom w:val="0"/>
      <w:divBdr>
        <w:top w:val="none" w:sz="0" w:space="0" w:color="auto"/>
        <w:left w:val="none" w:sz="0" w:space="0" w:color="auto"/>
        <w:bottom w:val="none" w:sz="0" w:space="0" w:color="auto"/>
        <w:right w:val="none" w:sz="0" w:space="0" w:color="auto"/>
      </w:divBdr>
    </w:div>
    <w:div w:id="505902963">
      <w:bodyDiv w:val="1"/>
      <w:marLeft w:val="0"/>
      <w:marRight w:val="0"/>
      <w:marTop w:val="0"/>
      <w:marBottom w:val="0"/>
      <w:divBdr>
        <w:top w:val="none" w:sz="0" w:space="0" w:color="auto"/>
        <w:left w:val="none" w:sz="0" w:space="0" w:color="auto"/>
        <w:bottom w:val="none" w:sz="0" w:space="0" w:color="auto"/>
        <w:right w:val="none" w:sz="0" w:space="0" w:color="auto"/>
      </w:divBdr>
    </w:div>
    <w:div w:id="530997532">
      <w:bodyDiv w:val="1"/>
      <w:marLeft w:val="0"/>
      <w:marRight w:val="0"/>
      <w:marTop w:val="0"/>
      <w:marBottom w:val="0"/>
      <w:divBdr>
        <w:top w:val="none" w:sz="0" w:space="0" w:color="auto"/>
        <w:left w:val="none" w:sz="0" w:space="0" w:color="auto"/>
        <w:bottom w:val="none" w:sz="0" w:space="0" w:color="auto"/>
        <w:right w:val="none" w:sz="0" w:space="0" w:color="auto"/>
      </w:divBdr>
    </w:div>
    <w:div w:id="534656253">
      <w:bodyDiv w:val="1"/>
      <w:marLeft w:val="0"/>
      <w:marRight w:val="0"/>
      <w:marTop w:val="0"/>
      <w:marBottom w:val="0"/>
      <w:divBdr>
        <w:top w:val="none" w:sz="0" w:space="0" w:color="auto"/>
        <w:left w:val="none" w:sz="0" w:space="0" w:color="auto"/>
        <w:bottom w:val="none" w:sz="0" w:space="0" w:color="auto"/>
        <w:right w:val="none" w:sz="0" w:space="0" w:color="auto"/>
      </w:divBdr>
    </w:div>
    <w:div w:id="540476223">
      <w:bodyDiv w:val="1"/>
      <w:marLeft w:val="0"/>
      <w:marRight w:val="0"/>
      <w:marTop w:val="0"/>
      <w:marBottom w:val="0"/>
      <w:divBdr>
        <w:top w:val="none" w:sz="0" w:space="0" w:color="auto"/>
        <w:left w:val="none" w:sz="0" w:space="0" w:color="auto"/>
        <w:bottom w:val="none" w:sz="0" w:space="0" w:color="auto"/>
        <w:right w:val="none" w:sz="0" w:space="0" w:color="auto"/>
      </w:divBdr>
    </w:div>
    <w:div w:id="557088371">
      <w:bodyDiv w:val="1"/>
      <w:marLeft w:val="0"/>
      <w:marRight w:val="0"/>
      <w:marTop w:val="0"/>
      <w:marBottom w:val="0"/>
      <w:divBdr>
        <w:top w:val="none" w:sz="0" w:space="0" w:color="auto"/>
        <w:left w:val="none" w:sz="0" w:space="0" w:color="auto"/>
        <w:bottom w:val="none" w:sz="0" w:space="0" w:color="auto"/>
        <w:right w:val="none" w:sz="0" w:space="0" w:color="auto"/>
      </w:divBdr>
    </w:div>
    <w:div w:id="558635187">
      <w:bodyDiv w:val="1"/>
      <w:marLeft w:val="0"/>
      <w:marRight w:val="0"/>
      <w:marTop w:val="0"/>
      <w:marBottom w:val="0"/>
      <w:divBdr>
        <w:top w:val="none" w:sz="0" w:space="0" w:color="auto"/>
        <w:left w:val="none" w:sz="0" w:space="0" w:color="auto"/>
        <w:bottom w:val="none" w:sz="0" w:space="0" w:color="auto"/>
        <w:right w:val="none" w:sz="0" w:space="0" w:color="auto"/>
      </w:divBdr>
    </w:div>
    <w:div w:id="563613366">
      <w:bodyDiv w:val="1"/>
      <w:marLeft w:val="0"/>
      <w:marRight w:val="0"/>
      <w:marTop w:val="0"/>
      <w:marBottom w:val="0"/>
      <w:divBdr>
        <w:top w:val="none" w:sz="0" w:space="0" w:color="auto"/>
        <w:left w:val="none" w:sz="0" w:space="0" w:color="auto"/>
        <w:bottom w:val="none" w:sz="0" w:space="0" w:color="auto"/>
        <w:right w:val="none" w:sz="0" w:space="0" w:color="auto"/>
      </w:divBdr>
    </w:div>
    <w:div w:id="569122173">
      <w:bodyDiv w:val="1"/>
      <w:marLeft w:val="0"/>
      <w:marRight w:val="0"/>
      <w:marTop w:val="0"/>
      <w:marBottom w:val="0"/>
      <w:divBdr>
        <w:top w:val="none" w:sz="0" w:space="0" w:color="auto"/>
        <w:left w:val="none" w:sz="0" w:space="0" w:color="auto"/>
        <w:bottom w:val="none" w:sz="0" w:space="0" w:color="auto"/>
        <w:right w:val="none" w:sz="0" w:space="0" w:color="auto"/>
      </w:divBdr>
    </w:div>
    <w:div w:id="591358801">
      <w:bodyDiv w:val="1"/>
      <w:marLeft w:val="0"/>
      <w:marRight w:val="0"/>
      <w:marTop w:val="0"/>
      <w:marBottom w:val="0"/>
      <w:divBdr>
        <w:top w:val="none" w:sz="0" w:space="0" w:color="auto"/>
        <w:left w:val="none" w:sz="0" w:space="0" w:color="auto"/>
        <w:bottom w:val="none" w:sz="0" w:space="0" w:color="auto"/>
        <w:right w:val="none" w:sz="0" w:space="0" w:color="auto"/>
      </w:divBdr>
    </w:div>
    <w:div w:id="591397177">
      <w:bodyDiv w:val="1"/>
      <w:marLeft w:val="0"/>
      <w:marRight w:val="0"/>
      <w:marTop w:val="0"/>
      <w:marBottom w:val="0"/>
      <w:divBdr>
        <w:top w:val="none" w:sz="0" w:space="0" w:color="auto"/>
        <w:left w:val="none" w:sz="0" w:space="0" w:color="auto"/>
        <w:bottom w:val="none" w:sz="0" w:space="0" w:color="auto"/>
        <w:right w:val="none" w:sz="0" w:space="0" w:color="auto"/>
      </w:divBdr>
    </w:div>
    <w:div w:id="593250531">
      <w:bodyDiv w:val="1"/>
      <w:marLeft w:val="0"/>
      <w:marRight w:val="0"/>
      <w:marTop w:val="0"/>
      <w:marBottom w:val="0"/>
      <w:divBdr>
        <w:top w:val="none" w:sz="0" w:space="0" w:color="auto"/>
        <w:left w:val="none" w:sz="0" w:space="0" w:color="auto"/>
        <w:bottom w:val="none" w:sz="0" w:space="0" w:color="auto"/>
        <w:right w:val="none" w:sz="0" w:space="0" w:color="auto"/>
      </w:divBdr>
    </w:div>
    <w:div w:id="612519437">
      <w:bodyDiv w:val="1"/>
      <w:marLeft w:val="0"/>
      <w:marRight w:val="0"/>
      <w:marTop w:val="0"/>
      <w:marBottom w:val="0"/>
      <w:divBdr>
        <w:top w:val="none" w:sz="0" w:space="0" w:color="auto"/>
        <w:left w:val="none" w:sz="0" w:space="0" w:color="auto"/>
        <w:bottom w:val="none" w:sz="0" w:space="0" w:color="auto"/>
        <w:right w:val="none" w:sz="0" w:space="0" w:color="auto"/>
      </w:divBdr>
    </w:div>
    <w:div w:id="617756969">
      <w:bodyDiv w:val="1"/>
      <w:marLeft w:val="0"/>
      <w:marRight w:val="0"/>
      <w:marTop w:val="0"/>
      <w:marBottom w:val="0"/>
      <w:divBdr>
        <w:top w:val="none" w:sz="0" w:space="0" w:color="auto"/>
        <w:left w:val="none" w:sz="0" w:space="0" w:color="auto"/>
        <w:bottom w:val="none" w:sz="0" w:space="0" w:color="auto"/>
        <w:right w:val="none" w:sz="0" w:space="0" w:color="auto"/>
      </w:divBdr>
    </w:div>
    <w:div w:id="632176816">
      <w:bodyDiv w:val="1"/>
      <w:marLeft w:val="0"/>
      <w:marRight w:val="0"/>
      <w:marTop w:val="0"/>
      <w:marBottom w:val="0"/>
      <w:divBdr>
        <w:top w:val="none" w:sz="0" w:space="0" w:color="auto"/>
        <w:left w:val="none" w:sz="0" w:space="0" w:color="auto"/>
        <w:bottom w:val="none" w:sz="0" w:space="0" w:color="auto"/>
        <w:right w:val="none" w:sz="0" w:space="0" w:color="auto"/>
      </w:divBdr>
    </w:div>
    <w:div w:id="632910950">
      <w:bodyDiv w:val="1"/>
      <w:marLeft w:val="0"/>
      <w:marRight w:val="0"/>
      <w:marTop w:val="0"/>
      <w:marBottom w:val="0"/>
      <w:divBdr>
        <w:top w:val="none" w:sz="0" w:space="0" w:color="auto"/>
        <w:left w:val="none" w:sz="0" w:space="0" w:color="auto"/>
        <w:bottom w:val="none" w:sz="0" w:space="0" w:color="auto"/>
        <w:right w:val="none" w:sz="0" w:space="0" w:color="auto"/>
      </w:divBdr>
    </w:div>
    <w:div w:id="637800416">
      <w:bodyDiv w:val="1"/>
      <w:marLeft w:val="0"/>
      <w:marRight w:val="0"/>
      <w:marTop w:val="0"/>
      <w:marBottom w:val="0"/>
      <w:divBdr>
        <w:top w:val="none" w:sz="0" w:space="0" w:color="auto"/>
        <w:left w:val="none" w:sz="0" w:space="0" w:color="auto"/>
        <w:bottom w:val="none" w:sz="0" w:space="0" w:color="auto"/>
        <w:right w:val="none" w:sz="0" w:space="0" w:color="auto"/>
      </w:divBdr>
    </w:div>
    <w:div w:id="641347180">
      <w:bodyDiv w:val="1"/>
      <w:marLeft w:val="0"/>
      <w:marRight w:val="0"/>
      <w:marTop w:val="0"/>
      <w:marBottom w:val="0"/>
      <w:divBdr>
        <w:top w:val="none" w:sz="0" w:space="0" w:color="auto"/>
        <w:left w:val="none" w:sz="0" w:space="0" w:color="auto"/>
        <w:bottom w:val="none" w:sz="0" w:space="0" w:color="auto"/>
        <w:right w:val="none" w:sz="0" w:space="0" w:color="auto"/>
      </w:divBdr>
    </w:div>
    <w:div w:id="660693958">
      <w:bodyDiv w:val="1"/>
      <w:marLeft w:val="0"/>
      <w:marRight w:val="0"/>
      <w:marTop w:val="0"/>
      <w:marBottom w:val="0"/>
      <w:divBdr>
        <w:top w:val="none" w:sz="0" w:space="0" w:color="auto"/>
        <w:left w:val="none" w:sz="0" w:space="0" w:color="auto"/>
        <w:bottom w:val="none" w:sz="0" w:space="0" w:color="auto"/>
        <w:right w:val="none" w:sz="0" w:space="0" w:color="auto"/>
      </w:divBdr>
    </w:div>
    <w:div w:id="680620520">
      <w:bodyDiv w:val="1"/>
      <w:marLeft w:val="0"/>
      <w:marRight w:val="0"/>
      <w:marTop w:val="0"/>
      <w:marBottom w:val="0"/>
      <w:divBdr>
        <w:top w:val="none" w:sz="0" w:space="0" w:color="auto"/>
        <w:left w:val="none" w:sz="0" w:space="0" w:color="auto"/>
        <w:bottom w:val="none" w:sz="0" w:space="0" w:color="auto"/>
        <w:right w:val="none" w:sz="0" w:space="0" w:color="auto"/>
      </w:divBdr>
    </w:div>
    <w:div w:id="697698218">
      <w:bodyDiv w:val="1"/>
      <w:marLeft w:val="0"/>
      <w:marRight w:val="0"/>
      <w:marTop w:val="0"/>
      <w:marBottom w:val="0"/>
      <w:divBdr>
        <w:top w:val="none" w:sz="0" w:space="0" w:color="auto"/>
        <w:left w:val="none" w:sz="0" w:space="0" w:color="auto"/>
        <w:bottom w:val="none" w:sz="0" w:space="0" w:color="auto"/>
        <w:right w:val="none" w:sz="0" w:space="0" w:color="auto"/>
      </w:divBdr>
    </w:div>
    <w:div w:id="697781806">
      <w:bodyDiv w:val="1"/>
      <w:marLeft w:val="0"/>
      <w:marRight w:val="0"/>
      <w:marTop w:val="0"/>
      <w:marBottom w:val="0"/>
      <w:divBdr>
        <w:top w:val="none" w:sz="0" w:space="0" w:color="auto"/>
        <w:left w:val="none" w:sz="0" w:space="0" w:color="auto"/>
        <w:bottom w:val="none" w:sz="0" w:space="0" w:color="auto"/>
        <w:right w:val="none" w:sz="0" w:space="0" w:color="auto"/>
      </w:divBdr>
    </w:div>
    <w:div w:id="700322006">
      <w:bodyDiv w:val="1"/>
      <w:marLeft w:val="0"/>
      <w:marRight w:val="0"/>
      <w:marTop w:val="0"/>
      <w:marBottom w:val="0"/>
      <w:divBdr>
        <w:top w:val="none" w:sz="0" w:space="0" w:color="auto"/>
        <w:left w:val="none" w:sz="0" w:space="0" w:color="auto"/>
        <w:bottom w:val="none" w:sz="0" w:space="0" w:color="auto"/>
        <w:right w:val="none" w:sz="0" w:space="0" w:color="auto"/>
      </w:divBdr>
    </w:div>
    <w:div w:id="711346358">
      <w:bodyDiv w:val="1"/>
      <w:marLeft w:val="0"/>
      <w:marRight w:val="0"/>
      <w:marTop w:val="0"/>
      <w:marBottom w:val="0"/>
      <w:divBdr>
        <w:top w:val="none" w:sz="0" w:space="0" w:color="auto"/>
        <w:left w:val="none" w:sz="0" w:space="0" w:color="auto"/>
        <w:bottom w:val="none" w:sz="0" w:space="0" w:color="auto"/>
        <w:right w:val="none" w:sz="0" w:space="0" w:color="auto"/>
      </w:divBdr>
    </w:div>
    <w:div w:id="718287717">
      <w:bodyDiv w:val="1"/>
      <w:marLeft w:val="0"/>
      <w:marRight w:val="0"/>
      <w:marTop w:val="0"/>
      <w:marBottom w:val="0"/>
      <w:divBdr>
        <w:top w:val="none" w:sz="0" w:space="0" w:color="auto"/>
        <w:left w:val="none" w:sz="0" w:space="0" w:color="auto"/>
        <w:bottom w:val="none" w:sz="0" w:space="0" w:color="auto"/>
        <w:right w:val="none" w:sz="0" w:space="0" w:color="auto"/>
      </w:divBdr>
    </w:div>
    <w:div w:id="734350989">
      <w:bodyDiv w:val="1"/>
      <w:marLeft w:val="0"/>
      <w:marRight w:val="0"/>
      <w:marTop w:val="0"/>
      <w:marBottom w:val="0"/>
      <w:divBdr>
        <w:top w:val="none" w:sz="0" w:space="0" w:color="auto"/>
        <w:left w:val="none" w:sz="0" w:space="0" w:color="auto"/>
        <w:bottom w:val="none" w:sz="0" w:space="0" w:color="auto"/>
        <w:right w:val="none" w:sz="0" w:space="0" w:color="auto"/>
      </w:divBdr>
    </w:div>
    <w:div w:id="745883103">
      <w:bodyDiv w:val="1"/>
      <w:marLeft w:val="0"/>
      <w:marRight w:val="0"/>
      <w:marTop w:val="0"/>
      <w:marBottom w:val="0"/>
      <w:divBdr>
        <w:top w:val="none" w:sz="0" w:space="0" w:color="auto"/>
        <w:left w:val="none" w:sz="0" w:space="0" w:color="auto"/>
        <w:bottom w:val="none" w:sz="0" w:space="0" w:color="auto"/>
        <w:right w:val="none" w:sz="0" w:space="0" w:color="auto"/>
      </w:divBdr>
    </w:div>
    <w:div w:id="755592420">
      <w:bodyDiv w:val="1"/>
      <w:marLeft w:val="0"/>
      <w:marRight w:val="0"/>
      <w:marTop w:val="0"/>
      <w:marBottom w:val="0"/>
      <w:divBdr>
        <w:top w:val="none" w:sz="0" w:space="0" w:color="auto"/>
        <w:left w:val="none" w:sz="0" w:space="0" w:color="auto"/>
        <w:bottom w:val="none" w:sz="0" w:space="0" w:color="auto"/>
        <w:right w:val="none" w:sz="0" w:space="0" w:color="auto"/>
      </w:divBdr>
    </w:div>
    <w:div w:id="760637652">
      <w:bodyDiv w:val="1"/>
      <w:marLeft w:val="0"/>
      <w:marRight w:val="0"/>
      <w:marTop w:val="0"/>
      <w:marBottom w:val="0"/>
      <w:divBdr>
        <w:top w:val="none" w:sz="0" w:space="0" w:color="auto"/>
        <w:left w:val="none" w:sz="0" w:space="0" w:color="auto"/>
        <w:bottom w:val="none" w:sz="0" w:space="0" w:color="auto"/>
        <w:right w:val="none" w:sz="0" w:space="0" w:color="auto"/>
      </w:divBdr>
    </w:div>
    <w:div w:id="768744338">
      <w:bodyDiv w:val="1"/>
      <w:marLeft w:val="0"/>
      <w:marRight w:val="0"/>
      <w:marTop w:val="0"/>
      <w:marBottom w:val="0"/>
      <w:divBdr>
        <w:top w:val="none" w:sz="0" w:space="0" w:color="auto"/>
        <w:left w:val="none" w:sz="0" w:space="0" w:color="auto"/>
        <w:bottom w:val="none" w:sz="0" w:space="0" w:color="auto"/>
        <w:right w:val="none" w:sz="0" w:space="0" w:color="auto"/>
      </w:divBdr>
    </w:div>
    <w:div w:id="774590945">
      <w:bodyDiv w:val="1"/>
      <w:marLeft w:val="0"/>
      <w:marRight w:val="0"/>
      <w:marTop w:val="0"/>
      <w:marBottom w:val="0"/>
      <w:divBdr>
        <w:top w:val="none" w:sz="0" w:space="0" w:color="auto"/>
        <w:left w:val="none" w:sz="0" w:space="0" w:color="auto"/>
        <w:bottom w:val="none" w:sz="0" w:space="0" w:color="auto"/>
        <w:right w:val="none" w:sz="0" w:space="0" w:color="auto"/>
      </w:divBdr>
    </w:div>
    <w:div w:id="782303667">
      <w:bodyDiv w:val="1"/>
      <w:marLeft w:val="0"/>
      <w:marRight w:val="0"/>
      <w:marTop w:val="0"/>
      <w:marBottom w:val="0"/>
      <w:divBdr>
        <w:top w:val="none" w:sz="0" w:space="0" w:color="auto"/>
        <w:left w:val="none" w:sz="0" w:space="0" w:color="auto"/>
        <w:bottom w:val="none" w:sz="0" w:space="0" w:color="auto"/>
        <w:right w:val="none" w:sz="0" w:space="0" w:color="auto"/>
      </w:divBdr>
    </w:div>
    <w:div w:id="789470888">
      <w:bodyDiv w:val="1"/>
      <w:marLeft w:val="0"/>
      <w:marRight w:val="0"/>
      <w:marTop w:val="0"/>
      <w:marBottom w:val="0"/>
      <w:divBdr>
        <w:top w:val="none" w:sz="0" w:space="0" w:color="auto"/>
        <w:left w:val="none" w:sz="0" w:space="0" w:color="auto"/>
        <w:bottom w:val="none" w:sz="0" w:space="0" w:color="auto"/>
        <w:right w:val="none" w:sz="0" w:space="0" w:color="auto"/>
      </w:divBdr>
    </w:div>
    <w:div w:id="803549440">
      <w:bodyDiv w:val="1"/>
      <w:marLeft w:val="0"/>
      <w:marRight w:val="0"/>
      <w:marTop w:val="0"/>
      <w:marBottom w:val="0"/>
      <w:divBdr>
        <w:top w:val="none" w:sz="0" w:space="0" w:color="auto"/>
        <w:left w:val="none" w:sz="0" w:space="0" w:color="auto"/>
        <w:bottom w:val="none" w:sz="0" w:space="0" w:color="auto"/>
        <w:right w:val="none" w:sz="0" w:space="0" w:color="auto"/>
      </w:divBdr>
    </w:div>
    <w:div w:id="805776972">
      <w:bodyDiv w:val="1"/>
      <w:marLeft w:val="0"/>
      <w:marRight w:val="0"/>
      <w:marTop w:val="0"/>
      <w:marBottom w:val="0"/>
      <w:divBdr>
        <w:top w:val="none" w:sz="0" w:space="0" w:color="auto"/>
        <w:left w:val="none" w:sz="0" w:space="0" w:color="auto"/>
        <w:bottom w:val="none" w:sz="0" w:space="0" w:color="auto"/>
        <w:right w:val="none" w:sz="0" w:space="0" w:color="auto"/>
      </w:divBdr>
    </w:div>
    <w:div w:id="809247936">
      <w:bodyDiv w:val="1"/>
      <w:marLeft w:val="0"/>
      <w:marRight w:val="0"/>
      <w:marTop w:val="0"/>
      <w:marBottom w:val="0"/>
      <w:divBdr>
        <w:top w:val="none" w:sz="0" w:space="0" w:color="auto"/>
        <w:left w:val="none" w:sz="0" w:space="0" w:color="auto"/>
        <w:bottom w:val="none" w:sz="0" w:space="0" w:color="auto"/>
        <w:right w:val="none" w:sz="0" w:space="0" w:color="auto"/>
      </w:divBdr>
    </w:div>
    <w:div w:id="813372347">
      <w:bodyDiv w:val="1"/>
      <w:marLeft w:val="0"/>
      <w:marRight w:val="0"/>
      <w:marTop w:val="0"/>
      <w:marBottom w:val="0"/>
      <w:divBdr>
        <w:top w:val="none" w:sz="0" w:space="0" w:color="auto"/>
        <w:left w:val="none" w:sz="0" w:space="0" w:color="auto"/>
        <w:bottom w:val="none" w:sz="0" w:space="0" w:color="auto"/>
        <w:right w:val="none" w:sz="0" w:space="0" w:color="auto"/>
      </w:divBdr>
    </w:div>
    <w:div w:id="815953023">
      <w:bodyDiv w:val="1"/>
      <w:marLeft w:val="0"/>
      <w:marRight w:val="0"/>
      <w:marTop w:val="0"/>
      <w:marBottom w:val="0"/>
      <w:divBdr>
        <w:top w:val="none" w:sz="0" w:space="0" w:color="auto"/>
        <w:left w:val="none" w:sz="0" w:space="0" w:color="auto"/>
        <w:bottom w:val="none" w:sz="0" w:space="0" w:color="auto"/>
        <w:right w:val="none" w:sz="0" w:space="0" w:color="auto"/>
      </w:divBdr>
    </w:div>
    <w:div w:id="821773910">
      <w:bodyDiv w:val="1"/>
      <w:marLeft w:val="0"/>
      <w:marRight w:val="0"/>
      <w:marTop w:val="0"/>
      <w:marBottom w:val="0"/>
      <w:divBdr>
        <w:top w:val="none" w:sz="0" w:space="0" w:color="auto"/>
        <w:left w:val="none" w:sz="0" w:space="0" w:color="auto"/>
        <w:bottom w:val="none" w:sz="0" w:space="0" w:color="auto"/>
        <w:right w:val="none" w:sz="0" w:space="0" w:color="auto"/>
      </w:divBdr>
    </w:div>
    <w:div w:id="825895437">
      <w:bodyDiv w:val="1"/>
      <w:marLeft w:val="0"/>
      <w:marRight w:val="0"/>
      <w:marTop w:val="0"/>
      <w:marBottom w:val="0"/>
      <w:divBdr>
        <w:top w:val="none" w:sz="0" w:space="0" w:color="auto"/>
        <w:left w:val="none" w:sz="0" w:space="0" w:color="auto"/>
        <w:bottom w:val="none" w:sz="0" w:space="0" w:color="auto"/>
        <w:right w:val="none" w:sz="0" w:space="0" w:color="auto"/>
      </w:divBdr>
    </w:div>
    <w:div w:id="833452858">
      <w:bodyDiv w:val="1"/>
      <w:marLeft w:val="0"/>
      <w:marRight w:val="0"/>
      <w:marTop w:val="0"/>
      <w:marBottom w:val="0"/>
      <w:divBdr>
        <w:top w:val="none" w:sz="0" w:space="0" w:color="auto"/>
        <w:left w:val="none" w:sz="0" w:space="0" w:color="auto"/>
        <w:bottom w:val="none" w:sz="0" w:space="0" w:color="auto"/>
        <w:right w:val="none" w:sz="0" w:space="0" w:color="auto"/>
      </w:divBdr>
    </w:div>
    <w:div w:id="835923438">
      <w:bodyDiv w:val="1"/>
      <w:marLeft w:val="0"/>
      <w:marRight w:val="0"/>
      <w:marTop w:val="0"/>
      <w:marBottom w:val="0"/>
      <w:divBdr>
        <w:top w:val="none" w:sz="0" w:space="0" w:color="auto"/>
        <w:left w:val="none" w:sz="0" w:space="0" w:color="auto"/>
        <w:bottom w:val="none" w:sz="0" w:space="0" w:color="auto"/>
        <w:right w:val="none" w:sz="0" w:space="0" w:color="auto"/>
      </w:divBdr>
    </w:div>
    <w:div w:id="837035129">
      <w:bodyDiv w:val="1"/>
      <w:marLeft w:val="0"/>
      <w:marRight w:val="0"/>
      <w:marTop w:val="0"/>
      <w:marBottom w:val="0"/>
      <w:divBdr>
        <w:top w:val="none" w:sz="0" w:space="0" w:color="auto"/>
        <w:left w:val="none" w:sz="0" w:space="0" w:color="auto"/>
        <w:bottom w:val="none" w:sz="0" w:space="0" w:color="auto"/>
        <w:right w:val="none" w:sz="0" w:space="0" w:color="auto"/>
      </w:divBdr>
    </w:div>
    <w:div w:id="853153722">
      <w:bodyDiv w:val="1"/>
      <w:marLeft w:val="0"/>
      <w:marRight w:val="0"/>
      <w:marTop w:val="0"/>
      <w:marBottom w:val="0"/>
      <w:divBdr>
        <w:top w:val="none" w:sz="0" w:space="0" w:color="auto"/>
        <w:left w:val="none" w:sz="0" w:space="0" w:color="auto"/>
        <w:bottom w:val="none" w:sz="0" w:space="0" w:color="auto"/>
        <w:right w:val="none" w:sz="0" w:space="0" w:color="auto"/>
      </w:divBdr>
    </w:div>
    <w:div w:id="853887613">
      <w:bodyDiv w:val="1"/>
      <w:marLeft w:val="0"/>
      <w:marRight w:val="0"/>
      <w:marTop w:val="0"/>
      <w:marBottom w:val="0"/>
      <w:divBdr>
        <w:top w:val="none" w:sz="0" w:space="0" w:color="auto"/>
        <w:left w:val="none" w:sz="0" w:space="0" w:color="auto"/>
        <w:bottom w:val="none" w:sz="0" w:space="0" w:color="auto"/>
        <w:right w:val="none" w:sz="0" w:space="0" w:color="auto"/>
      </w:divBdr>
    </w:div>
    <w:div w:id="859318001">
      <w:bodyDiv w:val="1"/>
      <w:marLeft w:val="0"/>
      <w:marRight w:val="0"/>
      <w:marTop w:val="0"/>
      <w:marBottom w:val="0"/>
      <w:divBdr>
        <w:top w:val="none" w:sz="0" w:space="0" w:color="auto"/>
        <w:left w:val="none" w:sz="0" w:space="0" w:color="auto"/>
        <w:bottom w:val="none" w:sz="0" w:space="0" w:color="auto"/>
        <w:right w:val="none" w:sz="0" w:space="0" w:color="auto"/>
      </w:divBdr>
    </w:div>
    <w:div w:id="887953767">
      <w:bodyDiv w:val="1"/>
      <w:marLeft w:val="0"/>
      <w:marRight w:val="0"/>
      <w:marTop w:val="0"/>
      <w:marBottom w:val="0"/>
      <w:divBdr>
        <w:top w:val="none" w:sz="0" w:space="0" w:color="auto"/>
        <w:left w:val="none" w:sz="0" w:space="0" w:color="auto"/>
        <w:bottom w:val="none" w:sz="0" w:space="0" w:color="auto"/>
        <w:right w:val="none" w:sz="0" w:space="0" w:color="auto"/>
      </w:divBdr>
    </w:div>
    <w:div w:id="889344446">
      <w:bodyDiv w:val="1"/>
      <w:marLeft w:val="0"/>
      <w:marRight w:val="0"/>
      <w:marTop w:val="0"/>
      <w:marBottom w:val="0"/>
      <w:divBdr>
        <w:top w:val="none" w:sz="0" w:space="0" w:color="auto"/>
        <w:left w:val="none" w:sz="0" w:space="0" w:color="auto"/>
        <w:bottom w:val="none" w:sz="0" w:space="0" w:color="auto"/>
        <w:right w:val="none" w:sz="0" w:space="0" w:color="auto"/>
      </w:divBdr>
    </w:div>
    <w:div w:id="898437897">
      <w:bodyDiv w:val="1"/>
      <w:marLeft w:val="0"/>
      <w:marRight w:val="0"/>
      <w:marTop w:val="0"/>
      <w:marBottom w:val="0"/>
      <w:divBdr>
        <w:top w:val="none" w:sz="0" w:space="0" w:color="auto"/>
        <w:left w:val="none" w:sz="0" w:space="0" w:color="auto"/>
        <w:bottom w:val="none" w:sz="0" w:space="0" w:color="auto"/>
        <w:right w:val="none" w:sz="0" w:space="0" w:color="auto"/>
      </w:divBdr>
    </w:div>
    <w:div w:id="898902043">
      <w:bodyDiv w:val="1"/>
      <w:marLeft w:val="0"/>
      <w:marRight w:val="0"/>
      <w:marTop w:val="0"/>
      <w:marBottom w:val="0"/>
      <w:divBdr>
        <w:top w:val="none" w:sz="0" w:space="0" w:color="auto"/>
        <w:left w:val="none" w:sz="0" w:space="0" w:color="auto"/>
        <w:bottom w:val="none" w:sz="0" w:space="0" w:color="auto"/>
        <w:right w:val="none" w:sz="0" w:space="0" w:color="auto"/>
      </w:divBdr>
    </w:div>
    <w:div w:id="900210540">
      <w:bodyDiv w:val="1"/>
      <w:marLeft w:val="0"/>
      <w:marRight w:val="0"/>
      <w:marTop w:val="0"/>
      <w:marBottom w:val="0"/>
      <w:divBdr>
        <w:top w:val="none" w:sz="0" w:space="0" w:color="auto"/>
        <w:left w:val="none" w:sz="0" w:space="0" w:color="auto"/>
        <w:bottom w:val="none" w:sz="0" w:space="0" w:color="auto"/>
        <w:right w:val="none" w:sz="0" w:space="0" w:color="auto"/>
      </w:divBdr>
    </w:div>
    <w:div w:id="911937107">
      <w:bodyDiv w:val="1"/>
      <w:marLeft w:val="0"/>
      <w:marRight w:val="0"/>
      <w:marTop w:val="0"/>
      <w:marBottom w:val="0"/>
      <w:divBdr>
        <w:top w:val="none" w:sz="0" w:space="0" w:color="auto"/>
        <w:left w:val="none" w:sz="0" w:space="0" w:color="auto"/>
        <w:bottom w:val="none" w:sz="0" w:space="0" w:color="auto"/>
        <w:right w:val="none" w:sz="0" w:space="0" w:color="auto"/>
      </w:divBdr>
    </w:div>
    <w:div w:id="915162400">
      <w:bodyDiv w:val="1"/>
      <w:marLeft w:val="0"/>
      <w:marRight w:val="0"/>
      <w:marTop w:val="0"/>
      <w:marBottom w:val="0"/>
      <w:divBdr>
        <w:top w:val="none" w:sz="0" w:space="0" w:color="auto"/>
        <w:left w:val="none" w:sz="0" w:space="0" w:color="auto"/>
        <w:bottom w:val="none" w:sz="0" w:space="0" w:color="auto"/>
        <w:right w:val="none" w:sz="0" w:space="0" w:color="auto"/>
      </w:divBdr>
    </w:div>
    <w:div w:id="930163630">
      <w:bodyDiv w:val="1"/>
      <w:marLeft w:val="0"/>
      <w:marRight w:val="0"/>
      <w:marTop w:val="0"/>
      <w:marBottom w:val="0"/>
      <w:divBdr>
        <w:top w:val="none" w:sz="0" w:space="0" w:color="auto"/>
        <w:left w:val="none" w:sz="0" w:space="0" w:color="auto"/>
        <w:bottom w:val="none" w:sz="0" w:space="0" w:color="auto"/>
        <w:right w:val="none" w:sz="0" w:space="0" w:color="auto"/>
      </w:divBdr>
    </w:div>
    <w:div w:id="934172990">
      <w:bodyDiv w:val="1"/>
      <w:marLeft w:val="0"/>
      <w:marRight w:val="0"/>
      <w:marTop w:val="0"/>
      <w:marBottom w:val="0"/>
      <w:divBdr>
        <w:top w:val="none" w:sz="0" w:space="0" w:color="auto"/>
        <w:left w:val="none" w:sz="0" w:space="0" w:color="auto"/>
        <w:bottom w:val="none" w:sz="0" w:space="0" w:color="auto"/>
        <w:right w:val="none" w:sz="0" w:space="0" w:color="auto"/>
      </w:divBdr>
    </w:div>
    <w:div w:id="935672563">
      <w:bodyDiv w:val="1"/>
      <w:marLeft w:val="0"/>
      <w:marRight w:val="0"/>
      <w:marTop w:val="0"/>
      <w:marBottom w:val="0"/>
      <w:divBdr>
        <w:top w:val="none" w:sz="0" w:space="0" w:color="auto"/>
        <w:left w:val="none" w:sz="0" w:space="0" w:color="auto"/>
        <w:bottom w:val="none" w:sz="0" w:space="0" w:color="auto"/>
        <w:right w:val="none" w:sz="0" w:space="0" w:color="auto"/>
      </w:divBdr>
    </w:div>
    <w:div w:id="937713007">
      <w:bodyDiv w:val="1"/>
      <w:marLeft w:val="0"/>
      <w:marRight w:val="0"/>
      <w:marTop w:val="0"/>
      <w:marBottom w:val="0"/>
      <w:divBdr>
        <w:top w:val="none" w:sz="0" w:space="0" w:color="auto"/>
        <w:left w:val="none" w:sz="0" w:space="0" w:color="auto"/>
        <w:bottom w:val="none" w:sz="0" w:space="0" w:color="auto"/>
        <w:right w:val="none" w:sz="0" w:space="0" w:color="auto"/>
      </w:divBdr>
    </w:div>
    <w:div w:id="941299189">
      <w:bodyDiv w:val="1"/>
      <w:marLeft w:val="0"/>
      <w:marRight w:val="0"/>
      <w:marTop w:val="0"/>
      <w:marBottom w:val="0"/>
      <w:divBdr>
        <w:top w:val="none" w:sz="0" w:space="0" w:color="auto"/>
        <w:left w:val="none" w:sz="0" w:space="0" w:color="auto"/>
        <w:bottom w:val="none" w:sz="0" w:space="0" w:color="auto"/>
        <w:right w:val="none" w:sz="0" w:space="0" w:color="auto"/>
      </w:divBdr>
    </w:div>
    <w:div w:id="957222302">
      <w:bodyDiv w:val="1"/>
      <w:marLeft w:val="0"/>
      <w:marRight w:val="0"/>
      <w:marTop w:val="0"/>
      <w:marBottom w:val="0"/>
      <w:divBdr>
        <w:top w:val="none" w:sz="0" w:space="0" w:color="auto"/>
        <w:left w:val="none" w:sz="0" w:space="0" w:color="auto"/>
        <w:bottom w:val="none" w:sz="0" w:space="0" w:color="auto"/>
        <w:right w:val="none" w:sz="0" w:space="0" w:color="auto"/>
      </w:divBdr>
    </w:div>
    <w:div w:id="960455754">
      <w:bodyDiv w:val="1"/>
      <w:marLeft w:val="0"/>
      <w:marRight w:val="0"/>
      <w:marTop w:val="0"/>
      <w:marBottom w:val="0"/>
      <w:divBdr>
        <w:top w:val="none" w:sz="0" w:space="0" w:color="auto"/>
        <w:left w:val="none" w:sz="0" w:space="0" w:color="auto"/>
        <w:bottom w:val="none" w:sz="0" w:space="0" w:color="auto"/>
        <w:right w:val="none" w:sz="0" w:space="0" w:color="auto"/>
      </w:divBdr>
    </w:div>
    <w:div w:id="961114694">
      <w:bodyDiv w:val="1"/>
      <w:marLeft w:val="0"/>
      <w:marRight w:val="0"/>
      <w:marTop w:val="0"/>
      <w:marBottom w:val="0"/>
      <w:divBdr>
        <w:top w:val="none" w:sz="0" w:space="0" w:color="auto"/>
        <w:left w:val="none" w:sz="0" w:space="0" w:color="auto"/>
        <w:bottom w:val="none" w:sz="0" w:space="0" w:color="auto"/>
        <w:right w:val="none" w:sz="0" w:space="0" w:color="auto"/>
      </w:divBdr>
    </w:div>
    <w:div w:id="961153337">
      <w:bodyDiv w:val="1"/>
      <w:marLeft w:val="0"/>
      <w:marRight w:val="0"/>
      <w:marTop w:val="0"/>
      <w:marBottom w:val="0"/>
      <w:divBdr>
        <w:top w:val="none" w:sz="0" w:space="0" w:color="auto"/>
        <w:left w:val="none" w:sz="0" w:space="0" w:color="auto"/>
        <w:bottom w:val="none" w:sz="0" w:space="0" w:color="auto"/>
        <w:right w:val="none" w:sz="0" w:space="0" w:color="auto"/>
      </w:divBdr>
    </w:div>
    <w:div w:id="968903395">
      <w:bodyDiv w:val="1"/>
      <w:marLeft w:val="0"/>
      <w:marRight w:val="0"/>
      <w:marTop w:val="0"/>
      <w:marBottom w:val="0"/>
      <w:divBdr>
        <w:top w:val="none" w:sz="0" w:space="0" w:color="auto"/>
        <w:left w:val="none" w:sz="0" w:space="0" w:color="auto"/>
        <w:bottom w:val="none" w:sz="0" w:space="0" w:color="auto"/>
        <w:right w:val="none" w:sz="0" w:space="0" w:color="auto"/>
      </w:divBdr>
    </w:div>
    <w:div w:id="969433125">
      <w:bodyDiv w:val="1"/>
      <w:marLeft w:val="0"/>
      <w:marRight w:val="0"/>
      <w:marTop w:val="0"/>
      <w:marBottom w:val="0"/>
      <w:divBdr>
        <w:top w:val="none" w:sz="0" w:space="0" w:color="auto"/>
        <w:left w:val="none" w:sz="0" w:space="0" w:color="auto"/>
        <w:bottom w:val="none" w:sz="0" w:space="0" w:color="auto"/>
        <w:right w:val="none" w:sz="0" w:space="0" w:color="auto"/>
      </w:divBdr>
    </w:div>
    <w:div w:id="975260774">
      <w:bodyDiv w:val="1"/>
      <w:marLeft w:val="0"/>
      <w:marRight w:val="0"/>
      <w:marTop w:val="0"/>
      <w:marBottom w:val="0"/>
      <w:divBdr>
        <w:top w:val="none" w:sz="0" w:space="0" w:color="auto"/>
        <w:left w:val="none" w:sz="0" w:space="0" w:color="auto"/>
        <w:bottom w:val="none" w:sz="0" w:space="0" w:color="auto"/>
        <w:right w:val="none" w:sz="0" w:space="0" w:color="auto"/>
      </w:divBdr>
    </w:div>
    <w:div w:id="977222810">
      <w:bodyDiv w:val="1"/>
      <w:marLeft w:val="0"/>
      <w:marRight w:val="0"/>
      <w:marTop w:val="0"/>
      <w:marBottom w:val="0"/>
      <w:divBdr>
        <w:top w:val="none" w:sz="0" w:space="0" w:color="auto"/>
        <w:left w:val="none" w:sz="0" w:space="0" w:color="auto"/>
        <w:bottom w:val="none" w:sz="0" w:space="0" w:color="auto"/>
        <w:right w:val="none" w:sz="0" w:space="0" w:color="auto"/>
      </w:divBdr>
    </w:div>
    <w:div w:id="985012503">
      <w:bodyDiv w:val="1"/>
      <w:marLeft w:val="0"/>
      <w:marRight w:val="0"/>
      <w:marTop w:val="0"/>
      <w:marBottom w:val="0"/>
      <w:divBdr>
        <w:top w:val="none" w:sz="0" w:space="0" w:color="auto"/>
        <w:left w:val="none" w:sz="0" w:space="0" w:color="auto"/>
        <w:bottom w:val="none" w:sz="0" w:space="0" w:color="auto"/>
        <w:right w:val="none" w:sz="0" w:space="0" w:color="auto"/>
      </w:divBdr>
    </w:div>
    <w:div w:id="987589762">
      <w:bodyDiv w:val="1"/>
      <w:marLeft w:val="0"/>
      <w:marRight w:val="0"/>
      <w:marTop w:val="0"/>
      <w:marBottom w:val="0"/>
      <w:divBdr>
        <w:top w:val="none" w:sz="0" w:space="0" w:color="auto"/>
        <w:left w:val="none" w:sz="0" w:space="0" w:color="auto"/>
        <w:bottom w:val="none" w:sz="0" w:space="0" w:color="auto"/>
        <w:right w:val="none" w:sz="0" w:space="0" w:color="auto"/>
      </w:divBdr>
    </w:div>
    <w:div w:id="992754229">
      <w:bodyDiv w:val="1"/>
      <w:marLeft w:val="0"/>
      <w:marRight w:val="0"/>
      <w:marTop w:val="0"/>
      <w:marBottom w:val="0"/>
      <w:divBdr>
        <w:top w:val="none" w:sz="0" w:space="0" w:color="auto"/>
        <w:left w:val="none" w:sz="0" w:space="0" w:color="auto"/>
        <w:bottom w:val="none" w:sz="0" w:space="0" w:color="auto"/>
        <w:right w:val="none" w:sz="0" w:space="0" w:color="auto"/>
      </w:divBdr>
    </w:div>
    <w:div w:id="997656455">
      <w:bodyDiv w:val="1"/>
      <w:marLeft w:val="0"/>
      <w:marRight w:val="0"/>
      <w:marTop w:val="0"/>
      <w:marBottom w:val="0"/>
      <w:divBdr>
        <w:top w:val="none" w:sz="0" w:space="0" w:color="auto"/>
        <w:left w:val="none" w:sz="0" w:space="0" w:color="auto"/>
        <w:bottom w:val="none" w:sz="0" w:space="0" w:color="auto"/>
        <w:right w:val="none" w:sz="0" w:space="0" w:color="auto"/>
      </w:divBdr>
    </w:div>
    <w:div w:id="1003241360">
      <w:bodyDiv w:val="1"/>
      <w:marLeft w:val="0"/>
      <w:marRight w:val="0"/>
      <w:marTop w:val="0"/>
      <w:marBottom w:val="0"/>
      <w:divBdr>
        <w:top w:val="none" w:sz="0" w:space="0" w:color="auto"/>
        <w:left w:val="none" w:sz="0" w:space="0" w:color="auto"/>
        <w:bottom w:val="none" w:sz="0" w:space="0" w:color="auto"/>
        <w:right w:val="none" w:sz="0" w:space="0" w:color="auto"/>
      </w:divBdr>
    </w:div>
    <w:div w:id="1008024573">
      <w:bodyDiv w:val="1"/>
      <w:marLeft w:val="0"/>
      <w:marRight w:val="0"/>
      <w:marTop w:val="0"/>
      <w:marBottom w:val="0"/>
      <w:divBdr>
        <w:top w:val="none" w:sz="0" w:space="0" w:color="auto"/>
        <w:left w:val="none" w:sz="0" w:space="0" w:color="auto"/>
        <w:bottom w:val="none" w:sz="0" w:space="0" w:color="auto"/>
        <w:right w:val="none" w:sz="0" w:space="0" w:color="auto"/>
      </w:divBdr>
    </w:div>
    <w:div w:id="1013535831">
      <w:bodyDiv w:val="1"/>
      <w:marLeft w:val="0"/>
      <w:marRight w:val="0"/>
      <w:marTop w:val="0"/>
      <w:marBottom w:val="0"/>
      <w:divBdr>
        <w:top w:val="none" w:sz="0" w:space="0" w:color="auto"/>
        <w:left w:val="none" w:sz="0" w:space="0" w:color="auto"/>
        <w:bottom w:val="none" w:sz="0" w:space="0" w:color="auto"/>
        <w:right w:val="none" w:sz="0" w:space="0" w:color="auto"/>
      </w:divBdr>
    </w:div>
    <w:div w:id="1034308846">
      <w:bodyDiv w:val="1"/>
      <w:marLeft w:val="0"/>
      <w:marRight w:val="0"/>
      <w:marTop w:val="0"/>
      <w:marBottom w:val="0"/>
      <w:divBdr>
        <w:top w:val="none" w:sz="0" w:space="0" w:color="auto"/>
        <w:left w:val="none" w:sz="0" w:space="0" w:color="auto"/>
        <w:bottom w:val="none" w:sz="0" w:space="0" w:color="auto"/>
        <w:right w:val="none" w:sz="0" w:space="0" w:color="auto"/>
      </w:divBdr>
    </w:div>
    <w:div w:id="1042169183">
      <w:bodyDiv w:val="1"/>
      <w:marLeft w:val="0"/>
      <w:marRight w:val="0"/>
      <w:marTop w:val="0"/>
      <w:marBottom w:val="0"/>
      <w:divBdr>
        <w:top w:val="none" w:sz="0" w:space="0" w:color="auto"/>
        <w:left w:val="none" w:sz="0" w:space="0" w:color="auto"/>
        <w:bottom w:val="none" w:sz="0" w:space="0" w:color="auto"/>
        <w:right w:val="none" w:sz="0" w:space="0" w:color="auto"/>
      </w:divBdr>
    </w:div>
    <w:div w:id="1043746436">
      <w:bodyDiv w:val="1"/>
      <w:marLeft w:val="0"/>
      <w:marRight w:val="0"/>
      <w:marTop w:val="0"/>
      <w:marBottom w:val="0"/>
      <w:divBdr>
        <w:top w:val="none" w:sz="0" w:space="0" w:color="auto"/>
        <w:left w:val="none" w:sz="0" w:space="0" w:color="auto"/>
        <w:bottom w:val="none" w:sz="0" w:space="0" w:color="auto"/>
        <w:right w:val="none" w:sz="0" w:space="0" w:color="auto"/>
      </w:divBdr>
    </w:div>
    <w:div w:id="1043989320">
      <w:bodyDiv w:val="1"/>
      <w:marLeft w:val="0"/>
      <w:marRight w:val="0"/>
      <w:marTop w:val="0"/>
      <w:marBottom w:val="0"/>
      <w:divBdr>
        <w:top w:val="none" w:sz="0" w:space="0" w:color="auto"/>
        <w:left w:val="none" w:sz="0" w:space="0" w:color="auto"/>
        <w:bottom w:val="none" w:sz="0" w:space="0" w:color="auto"/>
        <w:right w:val="none" w:sz="0" w:space="0" w:color="auto"/>
      </w:divBdr>
    </w:div>
    <w:div w:id="1044328474">
      <w:bodyDiv w:val="1"/>
      <w:marLeft w:val="0"/>
      <w:marRight w:val="0"/>
      <w:marTop w:val="0"/>
      <w:marBottom w:val="0"/>
      <w:divBdr>
        <w:top w:val="none" w:sz="0" w:space="0" w:color="auto"/>
        <w:left w:val="none" w:sz="0" w:space="0" w:color="auto"/>
        <w:bottom w:val="none" w:sz="0" w:space="0" w:color="auto"/>
        <w:right w:val="none" w:sz="0" w:space="0" w:color="auto"/>
      </w:divBdr>
    </w:div>
    <w:div w:id="1044986548">
      <w:bodyDiv w:val="1"/>
      <w:marLeft w:val="0"/>
      <w:marRight w:val="0"/>
      <w:marTop w:val="0"/>
      <w:marBottom w:val="0"/>
      <w:divBdr>
        <w:top w:val="none" w:sz="0" w:space="0" w:color="auto"/>
        <w:left w:val="none" w:sz="0" w:space="0" w:color="auto"/>
        <w:bottom w:val="none" w:sz="0" w:space="0" w:color="auto"/>
        <w:right w:val="none" w:sz="0" w:space="0" w:color="auto"/>
      </w:divBdr>
    </w:div>
    <w:div w:id="1052272072">
      <w:bodyDiv w:val="1"/>
      <w:marLeft w:val="0"/>
      <w:marRight w:val="0"/>
      <w:marTop w:val="0"/>
      <w:marBottom w:val="0"/>
      <w:divBdr>
        <w:top w:val="none" w:sz="0" w:space="0" w:color="auto"/>
        <w:left w:val="none" w:sz="0" w:space="0" w:color="auto"/>
        <w:bottom w:val="none" w:sz="0" w:space="0" w:color="auto"/>
        <w:right w:val="none" w:sz="0" w:space="0" w:color="auto"/>
      </w:divBdr>
    </w:div>
    <w:div w:id="1054046209">
      <w:bodyDiv w:val="1"/>
      <w:marLeft w:val="0"/>
      <w:marRight w:val="0"/>
      <w:marTop w:val="0"/>
      <w:marBottom w:val="0"/>
      <w:divBdr>
        <w:top w:val="none" w:sz="0" w:space="0" w:color="auto"/>
        <w:left w:val="none" w:sz="0" w:space="0" w:color="auto"/>
        <w:bottom w:val="none" w:sz="0" w:space="0" w:color="auto"/>
        <w:right w:val="none" w:sz="0" w:space="0" w:color="auto"/>
      </w:divBdr>
    </w:div>
    <w:div w:id="1056662290">
      <w:bodyDiv w:val="1"/>
      <w:marLeft w:val="0"/>
      <w:marRight w:val="0"/>
      <w:marTop w:val="0"/>
      <w:marBottom w:val="0"/>
      <w:divBdr>
        <w:top w:val="none" w:sz="0" w:space="0" w:color="auto"/>
        <w:left w:val="none" w:sz="0" w:space="0" w:color="auto"/>
        <w:bottom w:val="none" w:sz="0" w:space="0" w:color="auto"/>
        <w:right w:val="none" w:sz="0" w:space="0" w:color="auto"/>
      </w:divBdr>
    </w:div>
    <w:div w:id="1068459723">
      <w:bodyDiv w:val="1"/>
      <w:marLeft w:val="0"/>
      <w:marRight w:val="0"/>
      <w:marTop w:val="0"/>
      <w:marBottom w:val="0"/>
      <w:divBdr>
        <w:top w:val="none" w:sz="0" w:space="0" w:color="auto"/>
        <w:left w:val="none" w:sz="0" w:space="0" w:color="auto"/>
        <w:bottom w:val="none" w:sz="0" w:space="0" w:color="auto"/>
        <w:right w:val="none" w:sz="0" w:space="0" w:color="auto"/>
      </w:divBdr>
    </w:div>
    <w:div w:id="1074159543">
      <w:bodyDiv w:val="1"/>
      <w:marLeft w:val="0"/>
      <w:marRight w:val="0"/>
      <w:marTop w:val="0"/>
      <w:marBottom w:val="0"/>
      <w:divBdr>
        <w:top w:val="none" w:sz="0" w:space="0" w:color="auto"/>
        <w:left w:val="none" w:sz="0" w:space="0" w:color="auto"/>
        <w:bottom w:val="none" w:sz="0" w:space="0" w:color="auto"/>
        <w:right w:val="none" w:sz="0" w:space="0" w:color="auto"/>
      </w:divBdr>
    </w:div>
    <w:div w:id="1076510030">
      <w:bodyDiv w:val="1"/>
      <w:marLeft w:val="0"/>
      <w:marRight w:val="0"/>
      <w:marTop w:val="0"/>
      <w:marBottom w:val="0"/>
      <w:divBdr>
        <w:top w:val="none" w:sz="0" w:space="0" w:color="auto"/>
        <w:left w:val="none" w:sz="0" w:space="0" w:color="auto"/>
        <w:bottom w:val="none" w:sz="0" w:space="0" w:color="auto"/>
        <w:right w:val="none" w:sz="0" w:space="0" w:color="auto"/>
      </w:divBdr>
    </w:div>
    <w:div w:id="1079330672">
      <w:bodyDiv w:val="1"/>
      <w:marLeft w:val="0"/>
      <w:marRight w:val="0"/>
      <w:marTop w:val="0"/>
      <w:marBottom w:val="0"/>
      <w:divBdr>
        <w:top w:val="none" w:sz="0" w:space="0" w:color="auto"/>
        <w:left w:val="none" w:sz="0" w:space="0" w:color="auto"/>
        <w:bottom w:val="none" w:sz="0" w:space="0" w:color="auto"/>
        <w:right w:val="none" w:sz="0" w:space="0" w:color="auto"/>
      </w:divBdr>
    </w:div>
    <w:div w:id="1082140211">
      <w:bodyDiv w:val="1"/>
      <w:marLeft w:val="0"/>
      <w:marRight w:val="0"/>
      <w:marTop w:val="0"/>
      <w:marBottom w:val="0"/>
      <w:divBdr>
        <w:top w:val="none" w:sz="0" w:space="0" w:color="auto"/>
        <w:left w:val="none" w:sz="0" w:space="0" w:color="auto"/>
        <w:bottom w:val="none" w:sz="0" w:space="0" w:color="auto"/>
        <w:right w:val="none" w:sz="0" w:space="0" w:color="auto"/>
      </w:divBdr>
    </w:div>
    <w:div w:id="1083143880">
      <w:bodyDiv w:val="1"/>
      <w:marLeft w:val="0"/>
      <w:marRight w:val="0"/>
      <w:marTop w:val="0"/>
      <w:marBottom w:val="0"/>
      <w:divBdr>
        <w:top w:val="none" w:sz="0" w:space="0" w:color="auto"/>
        <w:left w:val="none" w:sz="0" w:space="0" w:color="auto"/>
        <w:bottom w:val="none" w:sz="0" w:space="0" w:color="auto"/>
        <w:right w:val="none" w:sz="0" w:space="0" w:color="auto"/>
      </w:divBdr>
    </w:div>
    <w:div w:id="1095973837">
      <w:bodyDiv w:val="1"/>
      <w:marLeft w:val="0"/>
      <w:marRight w:val="0"/>
      <w:marTop w:val="0"/>
      <w:marBottom w:val="0"/>
      <w:divBdr>
        <w:top w:val="none" w:sz="0" w:space="0" w:color="auto"/>
        <w:left w:val="none" w:sz="0" w:space="0" w:color="auto"/>
        <w:bottom w:val="none" w:sz="0" w:space="0" w:color="auto"/>
        <w:right w:val="none" w:sz="0" w:space="0" w:color="auto"/>
      </w:divBdr>
    </w:div>
    <w:div w:id="1104154853">
      <w:bodyDiv w:val="1"/>
      <w:marLeft w:val="0"/>
      <w:marRight w:val="0"/>
      <w:marTop w:val="0"/>
      <w:marBottom w:val="0"/>
      <w:divBdr>
        <w:top w:val="none" w:sz="0" w:space="0" w:color="auto"/>
        <w:left w:val="none" w:sz="0" w:space="0" w:color="auto"/>
        <w:bottom w:val="none" w:sz="0" w:space="0" w:color="auto"/>
        <w:right w:val="none" w:sz="0" w:space="0" w:color="auto"/>
      </w:divBdr>
    </w:div>
    <w:div w:id="1106343994">
      <w:bodyDiv w:val="1"/>
      <w:marLeft w:val="0"/>
      <w:marRight w:val="0"/>
      <w:marTop w:val="0"/>
      <w:marBottom w:val="0"/>
      <w:divBdr>
        <w:top w:val="none" w:sz="0" w:space="0" w:color="auto"/>
        <w:left w:val="none" w:sz="0" w:space="0" w:color="auto"/>
        <w:bottom w:val="none" w:sz="0" w:space="0" w:color="auto"/>
        <w:right w:val="none" w:sz="0" w:space="0" w:color="auto"/>
      </w:divBdr>
    </w:div>
    <w:div w:id="1117023441">
      <w:bodyDiv w:val="1"/>
      <w:marLeft w:val="0"/>
      <w:marRight w:val="0"/>
      <w:marTop w:val="0"/>
      <w:marBottom w:val="0"/>
      <w:divBdr>
        <w:top w:val="none" w:sz="0" w:space="0" w:color="auto"/>
        <w:left w:val="none" w:sz="0" w:space="0" w:color="auto"/>
        <w:bottom w:val="none" w:sz="0" w:space="0" w:color="auto"/>
        <w:right w:val="none" w:sz="0" w:space="0" w:color="auto"/>
      </w:divBdr>
    </w:div>
    <w:div w:id="1121650525">
      <w:bodyDiv w:val="1"/>
      <w:marLeft w:val="0"/>
      <w:marRight w:val="0"/>
      <w:marTop w:val="0"/>
      <w:marBottom w:val="0"/>
      <w:divBdr>
        <w:top w:val="none" w:sz="0" w:space="0" w:color="auto"/>
        <w:left w:val="none" w:sz="0" w:space="0" w:color="auto"/>
        <w:bottom w:val="none" w:sz="0" w:space="0" w:color="auto"/>
        <w:right w:val="none" w:sz="0" w:space="0" w:color="auto"/>
      </w:divBdr>
    </w:div>
    <w:div w:id="1122461907">
      <w:bodyDiv w:val="1"/>
      <w:marLeft w:val="0"/>
      <w:marRight w:val="0"/>
      <w:marTop w:val="0"/>
      <w:marBottom w:val="0"/>
      <w:divBdr>
        <w:top w:val="none" w:sz="0" w:space="0" w:color="auto"/>
        <w:left w:val="none" w:sz="0" w:space="0" w:color="auto"/>
        <w:bottom w:val="none" w:sz="0" w:space="0" w:color="auto"/>
        <w:right w:val="none" w:sz="0" w:space="0" w:color="auto"/>
      </w:divBdr>
    </w:div>
    <w:div w:id="1124156895">
      <w:bodyDiv w:val="1"/>
      <w:marLeft w:val="0"/>
      <w:marRight w:val="0"/>
      <w:marTop w:val="0"/>
      <w:marBottom w:val="0"/>
      <w:divBdr>
        <w:top w:val="none" w:sz="0" w:space="0" w:color="auto"/>
        <w:left w:val="none" w:sz="0" w:space="0" w:color="auto"/>
        <w:bottom w:val="none" w:sz="0" w:space="0" w:color="auto"/>
        <w:right w:val="none" w:sz="0" w:space="0" w:color="auto"/>
      </w:divBdr>
    </w:div>
    <w:div w:id="1125126457">
      <w:bodyDiv w:val="1"/>
      <w:marLeft w:val="0"/>
      <w:marRight w:val="0"/>
      <w:marTop w:val="0"/>
      <w:marBottom w:val="0"/>
      <w:divBdr>
        <w:top w:val="none" w:sz="0" w:space="0" w:color="auto"/>
        <w:left w:val="none" w:sz="0" w:space="0" w:color="auto"/>
        <w:bottom w:val="none" w:sz="0" w:space="0" w:color="auto"/>
        <w:right w:val="none" w:sz="0" w:space="0" w:color="auto"/>
      </w:divBdr>
    </w:div>
    <w:div w:id="1130510770">
      <w:bodyDiv w:val="1"/>
      <w:marLeft w:val="0"/>
      <w:marRight w:val="0"/>
      <w:marTop w:val="0"/>
      <w:marBottom w:val="0"/>
      <w:divBdr>
        <w:top w:val="none" w:sz="0" w:space="0" w:color="auto"/>
        <w:left w:val="none" w:sz="0" w:space="0" w:color="auto"/>
        <w:bottom w:val="none" w:sz="0" w:space="0" w:color="auto"/>
        <w:right w:val="none" w:sz="0" w:space="0" w:color="auto"/>
      </w:divBdr>
    </w:div>
    <w:div w:id="1132791882">
      <w:bodyDiv w:val="1"/>
      <w:marLeft w:val="0"/>
      <w:marRight w:val="0"/>
      <w:marTop w:val="0"/>
      <w:marBottom w:val="0"/>
      <w:divBdr>
        <w:top w:val="none" w:sz="0" w:space="0" w:color="auto"/>
        <w:left w:val="none" w:sz="0" w:space="0" w:color="auto"/>
        <w:bottom w:val="none" w:sz="0" w:space="0" w:color="auto"/>
        <w:right w:val="none" w:sz="0" w:space="0" w:color="auto"/>
      </w:divBdr>
    </w:div>
    <w:div w:id="1142233025">
      <w:bodyDiv w:val="1"/>
      <w:marLeft w:val="0"/>
      <w:marRight w:val="0"/>
      <w:marTop w:val="0"/>
      <w:marBottom w:val="0"/>
      <w:divBdr>
        <w:top w:val="none" w:sz="0" w:space="0" w:color="auto"/>
        <w:left w:val="none" w:sz="0" w:space="0" w:color="auto"/>
        <w:bottom w:val="none" w:sz="0" w:space="0" w:color="auto"/>
        <w:right w:val="none" w:sz="0" w:space="0" w:color="auto"/>
      </w:divBdr>
    </w:div>
    <w:div w:id="1145121304">
      <w:bodyDiv w:val="1"/>
      <w:marLeft w:val="0"/>
      <w:marRight w:val="0"/>
      <w:marTop w:val="0"/>
      <w:marBottom w:val="0"/>
      <w:divBdr>
        <w:top w:val="none" w:sz="0" w:space="0" w:color="auto"/>
        <w:left w:val="none" w:sz="0" w:space="0" w:color="auto"/>
        <w:bottom w:val="none" w:sz="0" w:space="0" w:color="auto"/>
        <w:right w:val="none" w:sz="0" w:space="0" w:color="auto"/>
      </w:divBdr>
    </w:div>
    <w:div w:id="1153453247">
      <w:bodyDiv w:val="1"/>
      <w:marLeft w:val="0"/>
      <w:marRight w:val="0"/>
      <w:marTop w:val="0"/>
      <w:marBottom w:val="0"/>
      <w:divBdr>
        <w:top w:val="none" w:sz="0" w:space="0" w:color="auto"/>
        <w:left w:val="none" w:sz="0" w:space="0" w:color="auto"/>
        <w:bottom w:val="none" w:sz="0" w:space="0" w:color="auto"/>
        <w:right w:val="none" w:sz="0" w:space="0" w:color="auto"/>
      </w:divBdr>
    </w:div>
    <w:div w:id="1154104152">
      <w:bodyDiv w:val="1"/>
      <w:marLeft w:val="0"/>
      <w:marRight w:val="0"/>
      <w:marTop w:val="0"/>
      <w:marBottom w:val="0"/>
      <w:divBdr>
        <w:top w:val="none" w:sz="0" w:space="0" w:color="auto"/>
        <w:left w:val="none" w:sz="0" w:space="0" w:color="auto"/>
        <w:bottom w:val="none" w:sz="0" w:space="0" w:color="auto"/>
        <w:right w:val="none" w:sz="0" w:space="0" w:color="auto"/>
      </w:divBdr>
    </w:div>
    <w:div w:id="1161390623">
      <w:bodyDiv w:val="1"/>
      <w:marLeft w:val="0"/>
      <w:marRight w:val="0"/>
      <w:marTop w:val="0"/>
      <w:marBottom w:val="0"/>
      <w:divBdr>
        <w:top w:val="none" w:sz="0" w:space="0" w:color="auto"/>
        <w:left w:val="none" w:sz="0" w:space="0" w:color="auto"/>
        <w:bottom w:val="none" w:sz="0" w:space="0" w:color="auto"/>
        <w:right w:val="none" w:sz="0" w:space="0" w:color="auto"/>
      </w:divBdr>
    </w:div>
    <w:div w:id="1166824870">
      <w:bodyDiv w:val="1"/>
      <w:marLeft w:val="0"/>
      <w:marRight w:val="0"/>
      <w:marTop w:val="0"/>
      <w:marBottom w:val="0"/>
      <w:divBdr>
        <w:top w:val="none" w:sz="0" w:space="0" w:color="auto"/>
        <w:left w:val="none" w:sz="0" w:space="0" w:color="auto"/>
        <w:bottom w:val="none" w:sz="0" w:space="0" w:color="auto"/>
        <w:right w:val="none" w:sz="0" w:space="0" w:color="auto"/>
      </w:divBdr>
    </w:div>
    <w:div w:id="1171483949">
      <w:bodyDiv w:val="1"/>
      <w:marLeft w:val="0"/>
      <w:marRight w:val="0"/>
      <w:marTop w:val="0"/>
      <w:marBottom w:val="0"/>
      <w:divBdr>
        <w:top w:val="none" w:sz="0" w:space="0" w:color="auto"/>
        <w:left w:val="none" w:sz="0" w:space="0" w:color="auto"/>
        <w:bottom w:val="none" w:sz="0" w:space="0" w:color="auto"/>
        <w:right w:val="none" w:sz="0" w:space="0" w:color="auto"/>
      </w:divBdr>
    </w:div>
    <w:div w:id="1174346879">
      <w:bodyDiv w:val="1"/>
      <w:marLeft w:val="0"/>
      <w:marRight w:val="0"/>
      <w:marTop w:val="0"/>
      <w:marBottom w:val="0"/>
      <w:divBdr>
        <w:top w:val="none" w:sz="0" w:space="0" w:color="auto"/>
        <w:left w:val="none" w:sz="0" w:space="0" w:color="auto"/>
        <w:bottom w:val="none" w:sz="0" w:space="0" w:color="auto"/>
        <w:right w:val="none" w:sz="0" w:space="0" w:color="auto"/>
      </w:divBdr>
    </w:div>
    <w:div w:id="1178732116">
      <w:bodyDiv w:val="1"/>
      <w:marLeft w:val="0"/>
      <w:marRight w:val="0"/>
      <w:marTop w:val="0"/>
      <w:marBottom w:val="0"/>
      <w:divBdr>
        <w:top w:val="none" w:sz="0" w:space="0" w:color="auto"/>
        <w:left w:val="none" w:sz="0" w:space="0" w:color="auto"/>
        <w:bottom w:val="none" w:sz="0" w:space="0" w:color="auto"/>
        <w:right w:val="none" w:sz="0" w:space="0" w:color="auto"/>
      </w:divBdr>
    </w:div>
    <w:div w:id="1183010091">
      <w:bodyDiv w:val="1"/>
      <w:marLeft w:val="0"/>
      <w:marRight w:val="0"/>
      <w:marTop w:val="0"/>
      <w:marBottom w:val="0"/>
      <w:divBdr>
        <w:top w:val="none" w:sz="0" w:space="0" w:color="auto"/>
        <w:left w:val="none" w:sz="0" w:space="0" w:color="auto"/>
        <w:bottom w:val="none" w:sz="0" w:space="0" w:color="auto"/>
        <w:right w:val="none" w:sz="0" w:space="0" w:color="auto"/>
      </w:divBdr>
    </w:div>
    <w:div w:id="1188518716">
      <w:bodyDiv w:val="1"/>
      <w:marLeft w:val="0"/>
      <w:marRight w:val="0"/>
      <w:marTop w:val="0"/>
      <w:marBottom w:val="0"/>
      <w:divBdr>
        <w:top w:val="none" w:sz="0" w:space="0" w:color="auto"/>
        <w:left w:val="none" w:sz="0" w:space="0" w:color="auto"/>
        <w:bottom w:val="none" w:sz="0" w:space="0" w:color="auto"/>
        <w:right w:val="none" w:sz="0" w:space="0" w:color="auto"/>
      </w:divBdr>
    </w:div>
    <w:div w:id="1188829566">
      <w:bodyDiv w:val="1"/>
      <w:marLeft w:val="0"/>
      <w:marRight w:val="0"/>
      <w:marTop w:val="0"/>
      <w:marBottom w:val="0"/>
      <w:divBdr>
        <w:top w:val="none" w:sz="0" w:space="0" w:color="auto"/>
        <w:left w:val="none" w:sz="0" w:space="0" w:color="auto"/>
        <w:bottom w:val="none" w:sz="0" w:space="0" w:color="auto"/>
        <w:right w:val="none" w:sz="0" w:space="0" w:color="auto"/>
      </w:divBdr>
    </w:div>
    <w:div w:id="1198086644">
      <w:bodyDiv w:val="1"/>
      <w:marLeft w:val="0"/>
      <w:marRight w:val="0"/>
      <w:marTop w:val="0"/>
      <w:marBottom w:val="0"/>
      <w:divBdr>
        <w:top w:val="none" w:sz="0" w:space="0" w:color="auto"/>
        <w:left w:val="none" w:sz="0" w:space="0" w:color="auto"/>
        <w:bottom w:val="none" w:sz="0" w:space="0" w:color="auto"/>
        <w:right w:val="none" w:sz="0" w:space="0" w:color="auto"/>
      </w:divBdr>
    </w:div>
    <w:div w:id="1201935261">
      <w:bodyDiv w:val="1"/>
      <w:marLeft w:val="0"/>
      <w:marRight w:val="0"/>
      <w:marTop w:val="0"/>
      <w:marBottom w:val="0"/>
      <w:divBdr>
        <w:top w:val="none" w:sz="0" w:space="0" w:color="auto"/>
        <w:left w:val="none" w:sz="0" w:space="0" w:color="auto"/>
        <w:bottom w:val="none" w:sz="0" w:space="0" w:color="auto"/>
        <w:right w:val="none" w:sz="0" w:space="0" w:color="auto"/>
      </w:divBdr>
    </w:div>
    <w:div w:id="1211764419">
      <w:bodyDiv w:val="1"/>
      <w:marLeft w:val="0"/>
      <w:marRight w:val="0"/>
      <w:marTop w:val="0"/>
      <w:marBottom w:val="0"/>
      <w:divBdr>
        <w:top w:val="none" w:sz="0" w:space="0" w:color="auto"/>
        <w:left w:val="none" w:sz="0" w:space="0" w:color="auto"/>
        <w:bottom w:val="none" w:sz="0" w:space="0" w:color="auto"/>
        <w:right w:val="none" w:sz="0" w:space="0" w:color="auto"/>
      </w:divBdr>
    </w:div>
    <w:div w:id="1228951419">
      <w:bodyDiv w:val="1"/>
      <w:marLeft w:val="0"/>
      <w:marRight w:val="0"/>
      <w:marTop w:val="0"/>
      <w:marBottom w:val="0"/>
      <w:divBdr>
        <w:top w:val="none" w:sz="0" w:space="0" w:color="auto"/>
        <w:left w:val="none" w:sz="0" w:space="0" w:color="auto"/>
        <w:bottom w:val="none" w:sz="0" w:space="0" w:color="auto"/>
        <w:right w:val="none" w:sz="0" w:space="0" w:color="auto"/>
      </w:divBdr>
    </w:div>
    <w:div w:id="1229875622">
      <w:bodyDiv w:val="1"/>
      <w:marLeft w:val="0"/>
      <w:marRight w:val="0"/>
      <w:marTop w:val="0"/>
      <w:marBottom w:val="0"/>
      <w:divBdr>
        <w:top w:val="none" w:sz="0" w:space="0" w:color="auto"/>
        <w:left w:val="none" w:sz="0" w:space="0" w:color="auto"/>
        <w:bottom w:val="none" w:sz="0" w:space="0" w:color="auto"/>
        <w:right w:val="none" w:sz="0" w:space="0" w:color="auto"/>
      </w:divBdr>
    </w:div>
    <w:div w:id="1237671816">
      <w:bodyDiv w:val="1"/>
      <w:marLeft w:val="0"/>
      <w:marRight w:val="0"/>
      <w:marTop w:val="0"/>
      <w:marBottom w:val="0"/>
      <w:divBdr>
        <w:top w:val="none" w:sz="0" w:space="0" w:color="auto"/>
        <w:left w:val="none" w:sz="0" w:space="0" w:color="auto"/>
        <w:bottom w:val="none" w:sz="0" w:space="0" w:color="auto"/>
        <w:right w:val="none" w:sz="0" w:space="0" w:color="auto"/>
      </w:divBdr>
    </w:div>
    <w:div w:id="1240293180">
      <w:bodyDiv w:val="1"/>
      <w:marLeft w:val="0"/>
      <w:marRight w:val="0"/>
      <w:marTop w:val="0"/>
      <w:marBottom w:val="0"/>
      <w:divBdr>
        <w:top w:val="none" w:sz="0" w:space="0" w:color="auto"/>
        <w:left w:val="none" w:sz="0" w:space="0" w:color="auto"/>
        <w:bottom w:val="none" w:sz="0" w:space="0" w:color="auto"/>
        <w:right w:val="none" w:sz="0" w:space="0" w:color="auto"/>
      </w:divBdr>
    </w:div>
    <w:div w:id="1243372477">
      <w:bodyDiv w:val="1"/>
      <w:marLeft w:val="0"/>
      <w:marRight w:val="0"/>
      <w:marTop w:val="0"/>
      <w:marBottom w:val="0"/>
      <w:divBdr>
        <w:top w:val="none" w:sz="0" w:space="0" w:color="auto"/>
        <w:left w:val="none" w:sz="0" w:space="0" w:color="auto"/>
        <w:bottom w:val="none" w:sz="0" w:space="0" w:color="auto"/>
        <w:right w:val="none" w:sz="0" w:space="0" w:color="auto"/>
      </w:divBdr>
    </w:div>
    <w:div w:id="1247303515">
      <w:bodyDiv w:val="1"/>
      <w:marLeft w:val="0"/>
      <w:marRight w:val="0"/>
      <w:marTop w:val="0"/>
      <w:marBottom w:val="0"/>
      <w:divBdr>
        <w:top w:val="none" w:sz="0" w:space="0" w:color="auto"/>
        <w:left w:val="none" w:sz="0" w:space="0" w:color="auto"/>
        <w:bottom w:val="none" w:sz="0" w:space="0" w:color="auto"/>
        <w:right w:val="none" w:sz="0" w:space="0" w:color="auto"/>
      </w:divBdr>
    </w:div>
    <w:div w:id="1261791190">
      <w:bodyDiv w:val="1"/>
      <w:marLeft w:val="0"/>
      <w:marRight w:val="0"/>
      <w:marTop w:val="0"/>
      <w:marBottom w:val="0"/>
      <w:divBdr>
        <w:top w:val="none" w:sz="0" w:space="0" w:color="auto"/>
        <w:left w:val="none" w:sz="0" w:space="0" w:color="auto"/>
        <w:bottom w:val="none" w:sz="0" w:space="0" w:color="auto"/>
        <w:right w:val="none" w:sz="0" w:space="0" w:color="auto"/>
      </w:divBdr>
    </w:div>
    <w:div w:id="1266115945">
      <w:bodyDiv w:val="1"/>
      <w:marLeft w:val="0"/>
      <w:marRight w:val="0"/>
      <w:marTop w:val="0"/>
      <w:marBottom w:val="0"/>
      <w:divBdr>
        <w:top w:val="none" w:sz="0" w:space="0" w:color="auto"/>
        <w:left w:val="none" w:sz="0" w:space="0" w:color="auto"/>
        <w:bottom w:val="none" w:sz="0" w:space="0" w:color="auto"/>
        <w:right w:val="none" w:sz="0" w:space="0" w:color="auto"/>
      </w:divBdr>
    </w:div>
    <w:div w:id="1266962399">
      <w:bodyDiv w:val="1"/>
      <w:marLeft w:val="0"/>
      <w:marRight w:val="0"/>
      <w:marTop w:val="0"/>
      <w:marBottom w:val="0"/>
      <w:divBdr>
        <w:top w:val="none" w:sz="0" w:space="0" w:color="auto"/>
        <w:left w:val="none" w:sz="0" w:space="0" w:color="auto"/>
        <w:bottom w:val="none" w:sz="0" w:space="0" w:color="auto"/>
        <w:right w:val="none" w:sz="0" w:space="0" w:color="auto"/>
      </w:divBdr>
    </w:div>
    <w:div w:id="1282691069">
      <w:bodyDiv w:val="1"/>
      <w:marLeft w:val="0"/>
      <w:marRight w:val="0"/>
      <w:marTop w:val="0"/>
      <w:marBottom w:val="0"/>
      <w:divBdr>
        <w:top w:val="none" w:sz="0" w:space="0" w:color="auto"/>
        <w:left w:val="none" w:sz="0" w:space="0" w:color="auto"/>
        <w:bottom w:val="none" w:sz="0" w:space="0" w:color="auto"/>
        <w:right w:val="none" w:sz="0" w:space="0" w:color="auto"/>
      </w:divBdr>
    </w:div>
    <w:div w:id="1283146631">
      <w:bodyDiv w:val="1"/>
      <w:marLeft w:val="0"/>
      <w:marRight w:val="0"/>
      <w:marTop w:val="0"/>
      <w:marBottom w:val="0"/>
      <w:divBdr>
        <w:top w:val="none" w:sz="0" w:space="0" w:color="auto"/>
        <w:left w:val="none" w:sz="0" w:space="0" w:color="auto"/>
        <w:bottom w:val="none" w:sz="0" w:space="0" w:color="auto"/>
        <w:right w:val="none" w:sz="0" w:space="0" w:color="auto"/>
      </w:divBdr>
    </w:div>
    <w:div w:id="1291328655">
      <w:bodyDiv w:val="1"/>
      <w:marLeft w:val="0"/>
      <w:marRight w:val="0"/>
      <w:marTop w:val="0"/>
      <w:marBottom w:val="0"/>
      <w:divBdr>
        <w:top w:val="none" w:sz="0" w:space="0" w:color="auto"/>
        <w:left w:val="none" w:sz="0" w:space="0" w:color="auto"/>
        <w:bottom w:val="none" w:sz="0" w:space="0" w:color="auto"/>
        <w:right w:val="none" w:sz="0" w:space="0" w:color="auto"/>
      </w:divBdr>
    </w:div>
    <w:div w:id="1307707422">
      <w:bodyDiv w:val="1"/>
      <w:marLeft w:val="0"/>
      <w:marRight w:val="0"/>
      <w:marTop w:val="0"/>
      <w:marBottom w:val="0"/>
      <w:divBdr>
        <w:top w:val="none" w:sz="0" w:space="0" w:color="auto"/>
        <w:left w:val="none" w:sz="0" w:space="0" w:color="auto"/>
        <w:bottom w:val="none" w:sz="0" w:space="0" w:color="auto"/>
        <w:right w:val="none" w:sz="0" w:space="0" w:color="auto"/>
      </w:divBdr>
    </w:div>
    <w:div w:id="1308364364">
      <w:bodyDiv w:val="1"/>
      <w:marLeft w:val="0"/>
      <w:marRight w:val="0"/>
      <w:marTop w:val="0"/>
      <w:marBottom w:val="0"/>
      <w:divBdr>
        <w:top w:val="none" w:sz="0" w:space="0" w:color="auto"/>
        <w:left w:val="none" w:sz="0" w:space="0" w:color="auto"/>
        <w:bottom w:val="none" w:sz="0" w:space="0" w:color="auto"/>
        <w:right w:val="none" w:sz="0" w:space="0" w:color="auto"/>
      </w:divBdr>
    </w:div>
    <w:div w:id="1321344028">
      <w:bodyDiv w:val="1"/>
      <w:marLeft w:val="0"/>
      <w:marRight w:val="0"/>
      <w:marTop w:val="0"/>
      <w:marBottom w:val="0"/>
      <w:divBdr>
        <w:top w:val="none" w:sz="0" w:space="0" w:color="auto"/>
        <w:left w:val="none" w:sz="0" w:space="0" w:color="auto"/>
        <w:bottom w:val="none" w:sz="0" w:space="0" w:color="auto"/>
        <w:right w:val="none" w:sz="0" w:space="0" w:color="auto"/>
      </w:divBdr>
    </w:div>
    <w:div w:id="1322929497">
      <w:bodyDiv w:val="1"/>
      <w:marLeft w:val="0"/>
      <w:marRight w:val="0"/>
      <w:marTop w:val="0"/>
      <w:marBottom w:val="0"/>
      <w:divBdr>
        <w:top w:val="none" w:sz="0" w:space="0" w:color="auto"/>
        <w:left w:val="none" w:sz="0" w:space="0" w:color="auto"/>
        <w:bottom w:val="none" w:sz="0" w:space="0" w:color="auto"/>
        <w:right w:val="none" w:sz="0" w:space="0" w:color="auto"/>
      </w:divBdr>
    </w:div>
    <w:div w:id="1323319334">
      <w:bodyDiv w:val="1"/>
      <w:marLeft w:val="0"/>
      <w:marRight w:val="0"/>
      <w:marTop w:val="0"/>
      <w:marBottom w:val="0"/>
      <w:divBdr>
        <w:top w:val="none" w:sz="0" w:space="0" w:color="auto"/>
        <w:left w:val="none" w:sz="0" w:space="0" w:color="auto"/>
        <w:bottom w:val="none" w:sz="0" w:space="0" w:color="auto"/>
        <w:right w:val="none" w:sz="0" w:space="0" w:color="auto"/>
      </w:divBdr>
    </w:div>
    <w:div w:id="1326975089">
      <w:bodyDiv w:val="1"/>
      <w:marLeft w:val="0"/>
      <w:marRight w:val="0"/>
      <w:marTop w:val="0"/>
      <w:marBottom w:val="0"/>
      <w:divBdr>
        <w:top w:val="none" w:sz="0" w:space="0" w:color="auto"/>
        <w:left w:val="none" w:sz="0" w:space="0" w:color="auto"/>
        <w:bottom w:val="none" w:sz="0" w:space="0" w:color="auto"/>
        <w:right w:val="none" w:sz="0" w:space="0" w:color="auto"/>
      </w:divBdr>
    </w:div>
    <w:div w:id="1332224188">
      <w:bodyDiv w:val="1"/>
      <w:marLeft w:val="0"/>
      <w:marRight w:val="0"/>
      <w:marTop w:val="0"/>
      <w:marBottom w:val="0"/>
      <w:divBdr>
        <w:top w:val="none" w:sz="0" w:space="0" w:color="auto"/>
        <w:left w:val="none" w:sz="0" w:space="0" w:color="auto"/>
        <w:bottom w:val="none" w:sz="0" w:space="0" w:color="auto"/>
        <w:right w:val="none" w:sz="0" w:space="0" w:color="auto"/>
      </w:divBdr>
    </w:div>
    <w:div w:id="1340154524">
      <w:bodyDiv w:val="1"/>
      <w:marLeft w:val="0"/>
      <w:marRight w:val="0"/>
      <w:marTop w:val="0"/>
      <w:marBottom w:val="0"/>
      <w:divBdr>
        <w:top w:val="none" w:sz="0" w:space="0" w:color="auto"/>
        <w:left w:val="none" w:sz="0" w:space="0" w:color="auto"/>
        <w:bottom w:val="none" w:sz="0" w:space="0" w:color="auto"/>
        <w:right w:val="none" w:sz="0" w:space="0" w:color="auto"/>
      </w:divBdr>
    </w:div>
    <w:div w:id="1353729483">
      <w:bodyDiv w:val="1"/>
      <w:marLeft w:val="0"/>
      <w:marRight w:val="0"/>
      <w:marTop w:val="0"/>
      <w:marBottom w:val="0"/>
      <w:divBdr>
        <w:top w:val="none" w:sz="0" w:space="0" w:color="auto"/>
        <w:left w:val="none" w:sz="0" w:space="0" w:color="auto"/>
        <w:bottom w:val="none" w:sz="0" w:space="0" w:color="auto"/>
        <w:right w:val="none" w:sz="0" w:space="0" w:color="auto"/>
      </w:divBdr>
    </w:div>
    <w:div w:id="1356421933">
      <w:bodyDiv w:val="1"/>
      <w:marLeft w:val="0"/>
      <w:marRight w:val="0"/>
      <w:marTop w:val="0"/>
      <w:marBottom w:val="0"/>
      <w:divBdr>
        <w:top w:val="none" w:sz="0" w:space="0" w:color="auto"/>
        <w:left w:val="none" w:sz="0" w:space="0" w:color="auto"/>
        <w:bottom w:val="none" w:sz="0" w:space="0" w:color="auto"/>
        <w:right w:val="none" w:sz="0" w:space="0" w:color="auto"/>
      </w:divBdr>
    </w:div>
    <w:div w:id="1361659857">
      <w:bodyDiv w:val="1"/>
      <w:marLeft w:val="0"/>
      <w:marRight w:val="0"/>
      <w:marTop w:val="0"/>
      <w:marBottom w:val="0"/>
      <w:divBdr>
        <w:top w:val="none" w:sz="0" w:space="0" w:color="auto"/>
        <w:left w:val="none" w:sz="0" w:space="0" w:color="auto"/>
        <w:bottom w:val="none" w:sz="0" w:space="0" w:color="auto"/>
        <w:right w:val="none" w:sz="0" w:space="0" w:color="auto"/>
      </w:divBdr>
    </w:div>
    <w:div w:id="1368339280">
      <w:bodyDiv w:val="1"/>
      <w:marLeft w:val="0"/>
      <w:marRight w:val="0"/>
      <w:marTop w:val="0"/>
      <w:marBottom w:val="0"/>
      <w:divBdr>
        <w:top w:val="none" w:sz="0" w:space="0" w:color="auto"/>
        <w:left w:val="none" w:sz="0" w:space="0" w:color="auto"/>
        <w:bottom w:val="none" w:sz="0" w:space="0" w:color="auto"/>
        <w:right w:val="none" w:sz="0" w:space="0" w:color="auto"/>
      </w:divBdr>
    </w:div>
    <w:div w:id="1386029886">
      <w:bodyDiv w:val="1"/>
      <w:marLeft w:val="0"/>
      <w:marRight w:val="0"/>
      <w:marTop w:val="0"/>
      <w:marBottom w:val="0"/>
      <w:divBdr>
        <w:top w:val="none" w:sz="0" w:space="0" w:color="auto"/>
        <w:left w:val="none" w:sz="0" w:space="0" w:color="auto"/>
        <w:bottom w:val="none" w:sz="0" w:space="0" w:color="auto"/>
        <w:right w:val="none" w:sz="0" w:space="0" w:color="auto"/>
      </w:divBdr>
    </w:div>
    <w:div w:id="1390569836">
      <w:bodyDiv w:val="1"/>
      <w:marLeft w:val="0"/>
      <w:marRight w:val="0"/>
      <w:marTop w:val="0"/>
      <w:marBottom w:val="0"/>
      <w:divBdr>
        <w:top w:val="none" w:sz="0" w:space="0" w:color="auto"/>
        <w:left w:val="none" w:sz="0" w:space="0" w:color="auto"/>
        <w:bottom w:val="none" w:sz="0" w:space="0" w:color="auto"/>
        <w:right w:val="none" w:sz="0" w:space="0" w:color="auto"/>
      </w:divBdr>
    </w:div>
    <w:div w:id="1399935085">
      <w:bodyDiv w:val="1"/>
      <w:marLeft w:val="0"/>
      <w:marRight w:val="0"/>
      <w:marTop w:val="0"/>
      <w:marBottom w:val="0"/>
      <w:divBdr>
        <w:top w:val="none" w:sz="0" w:space="0" w:color="auto"/>
        <w:left w:val="none" w:sz="0" w:space="0" w:color="auto"/>
        <w:bottom w:val="none" w:sz="0" w:space="0" w:color="auto"/>
        <w:right w:val="none" w:sz="0" w:space="0" w:color="auto"/>
      </w:divBdr>
    </w:div>
    <w:div w:id="1400904799">
      <w:bodyDiv w:val="1"/>
      <w:marLeft w:val="0"/>
      <w:marRight w:val="0"/>
      <w:marTop w:val="0"/>
      <w:marBottom w:val="0"/>
      <w:divBdr>
        <w:top w:val="none" w:sz="0" w:space="0" w:color="auto"/>
        <w:left w:val="none" w:sz="0" w:space="0" w:color="auto"/>
        <w:bottom w:val="none" w:sz="0" w:space="0" w:color="auto"/>
        <w:right w:val="none" w:sz="0" w:space="0" w:color="auto"/>
      </w:divBdr>
    </w:div>
    <w:div w:id="1402948241">
      <w:bodyDiv w:val="1"/>
      <w:marLeft w:val="0"/>
      <w:marRight w:val="0"/>
      <w:marTop w:val="0"/>
      <w:marBottom w:val="0"/>
      <w:divBdr>
        <w:top w:val="none" w:sz="0" w:space="0" w:color="auto"/>
        <w:left w:val="none" w:sz="0" w:space="0" w:color="auto"/>
        <w:bottom w:val="none" w:sz="0" w:space="0" w:color="auto"/>
        <w:right w:val="none" w:sz="0" w:space="0" w:color="auto"/>
      </w:divBdr>
    </w:div>
    <w:div w:id="1433627114">
      <w:bodyDiv w:val="1"/>
      <w:marLeft w:val="0"/>
      <w:marRight w:val="0"/>
      <w:marTop w:val="0"/>
      <w:marBottom w:val="0"/>
      <w:divBdr>
        <w:top w:val="none" w:sz="0" w:space="0" w:color="auto"/>
        <w:left w:val="none" w:sz="0" w:space="0" w:color="auto"/>
        <w:bottom w:val="none" w:sz="0" w:space="0" w:color="auto"/>
        <w:right w:val="none" w:sz="0" w:space="0" w:color="auto"/>
      </w:divBdr>
    </w:div>
    <w:div w:id="1438595809">
      <w:bodyDiv w:val="1"/>
      <w:marLeft w:val="0"/>
      <w:marRight w:val="0"/>
      <w:marTop w:val="0"/>
      <w:marBottom w:val="0"/>
      <w:divBdr>
        <w:top w:val="none" w:sz="0" w:space="0" w:color="auto"/>
        <w:left w:val="none" w:sz="0" w:space="0" w:color="auto"/>
        <w:bottom w:val="none" w:sz="0" w:space="0" w:color="auto"/>
        <w:right w:val="none" w:sz="0" w:space="0" w:color="auto"/>
      </w:divBdr>
    </w:div>
    <w:div w:id="1442720776">
      <w:bodyDiv w:val="1"/>
      <w:marLeft w:val="0"/>
      <w:marRight w:val="0"/>
      <w:marTop w:val="0"/>
      <w:marBottom w:val="0"/>
      <w:divBdr>
        <w:top w:val="none" w:sz="0" w:space="0" w:color="auto"/>
        <w:left w:val="none" w:sz="0" w:space="0" w:color="auto"/>
        <w:bottom w:val="none" w:sz="0" w:space="0" w:color="auto"/>
        <w:right w:val="none" w:sz="0" w:space="0" w:color="auto"/>
      </w:divBdr>
    </w:div>
    <w:div w:id="1446845484">
      <w:bodyDiv w:val="1"/>
      <w:marLeft w:val="0"/>
      <w:marRight w:val="0"/>
      <w:marTop w:val="0"/>
      <w:marBottom w:val="0"/>
      <w:divBdr>
        <w:top w:val="none" w:sz="0" w:space="0" w:color="auto"/>
        <w:left w:val="none" w:sz="0" w:space="0" w:color="auto"/>
        <w:bottom w:val="none" w:sz="0" w:space="0" w:color="auto"/>
        <w:right w:val="none" w:sz="0" w:space="0" w:color="auto"/>
      </w:divBdr>
    </w:div>
    <w:div w:id="1455440692">
      <w:bodyDiv w:val="1"/>
      <w:marLeft w:val="0"/>
      <w:marRight w:val="0"/>
      <w:marTop w:val="0"/>
      <w:marBottom w:val="0"/>
      <w:divBdr>
        <w:top w:val="none" w:sz="0" w:space="0" w:color="auto"/>
        <w:left w:val="none" w:sz="0" w:space="0" w:color="auto"/>
        <w:bottom w:val="none" w:sz="0" w:space="0" w:color="auto"/>
        <w:right w:val="none" w:sz="0" w:space="0" w:color="auto"/>
      </w:divBdr>
    </w:div>
    <w:div w:id="1459496505">
      <w:bodyDiv w:val="1"/>
      <w:marLeft w:val="0"/>
      <w:marRight w:val="0"/>
      <w:marTop w:val="0"/>
      <w:marBottom w:val="0"/>
      <w:divBdr>
        <w:top w:val="none" w:sz="0" w:space="0" w:color="auto"/>
        <w:left w:val="none" w:sz="0" w:space="0" w:color="auto"/>
        <w:bottom w:val="none" w:sz="0" w:space="0" w:color="auto"/>
        <w:right w:val="none" w:sz="0" w:space="0" w:color="auto"/>
      </w:divBdr>
    </w:div>
    <w:div w:id="1467435167">
      <w:bodyDiv w:val="1"/>
      <w:marLeft w:val="0"/>
      <w:marRight w:val="0"/>
      <w:marTop w:val="0"/>
      <w:marBottom w:val="0"/>
      <w:divBdr>
        <w:top w:val="none" w:sz="0" w:space="0" w:color="auto"/>
        <w:left w:val="none" w:sz="0" w:space="0" w:color="auto"/>
        <w:bottom w:val="none" w:sz="0" w:space="0" w:color="auto"/>
        <w:right w:val="none" w:sz="0" w:space="0" w:color="auto"/>
      </w:divBdr>
    </w:div>
    <w:div w:id="1469200097">
      <w:bodyDiv w:val="1"/>
      <w:marLeft w:val="0"/>
      <w:marRight w:val="0"/>
      <w:marTop w:val="0"/>
      <w:marBottom w:val="0"/>
      <w:divBdr>
        <w:top w:val="none" w:sz="0" w:space="0" w:color="auto"/>
        <w:left w:val="none" w:sz="0" w:space="0" w:color="auto"/>
        <w:bottom w:val="none" w:sz="0" w:space="0" w:color="auto"/>
        <w:right w:val="none" w:sz="0" w:space="0" w:color="auto"/>
      </w:divBdr>
    </w:div>
    <w:div w:id="1478885610">
      <w:bodyDiv w:val="1"/>
      <w:marLeft w:val="0"/>
      <w:marRight w:val="0"/>
      <w:marTop w:val="0"/>
      <w:marBottom w:val="0"/>
      <w:divBdr>
        <w:top w:val="none" w:sz="0" w:space="0" w:color="auto"/>
        <w:left w:val="none" w:sz="0" w:space="0" w:color="auto"/>
        <w:bottom w:val="none" w:sz="0" w:space="0" w:color="auto"/>
        <w:right w:val="none" w:sz="0" w:space="0" w:color="auto"/>
      </w:divBdr>
    </w:div>
    <w:div w:id="1485925068">
      <w:bodyDiv w:val="1"/>
      <w:marLeft w:val="0"/>
      <w:marRight w:val="0"/>
      <w:marTop w:val="0"/>
      <w:marBottom w:val="0"/>
      <w:divBdr>
        <w:top w:val="none" w:sz="0" w:space="0" w:color="auto"/>
        <w:left w:val="none" w:sz="0" w:space="0" w:color="auto"/>
        <w:bottom w:val="none" w:sz="0" w:space="0" w:color="auto"/>
        <w:right w:val="none" w:sz="0" w:space="0" w:color="auto"/>
      </w:divBdr>
    </w:div>
    <w:div w:id="1486970015">
      <w:bodyDiv w:val="1"/>
      <w:marLeft w:val="0"/>
      <w:marRight w:val="0"/>
      <w:marTop w:val="0"/>
      <w:marBottom w:val="0"/>
      <w:divBdr>
        <w:top w:val="none" w:sz="0" w:space="0" w:color="auto"/>
        <w:left w:val="none" w:sz="0" w:space="0" w:color="auto"/>
        <w:bottom w:val="none" w:sz="0" w:space="0" w:color="auto"/>
        <w:right w:val="none" w:sz="0" w:space="0" w:color="auto"/>
      </w:divBdr>
    </w:div>
    <w:div w:id="1488863286">
      <w:bodyDiv w:val="1"/>
      <w:marLeft w:val="0"/>
      <w:marRight w:val="0"/>
      <w:marTop w:val="0"/>
      <w:marBottom w:val="0"/>
      <w:divBdr>
        <w:top w:val="none" w:sz="0" w:space="0" w:color="auto"/>
        <w:left w:val="none" w:sz="0" w:space="0" w:color="auto"/>
        <w:bottom w:val="none" w:sz="0" w:space="0" w:color="auto"/>
        <w:right w:val="none" w:sz="0" w:space="0" w:color="auto"/>
      </w:divBdr>
    </w:div>
    <w:div w:id="1504082070">
      <w:bodyDiv w:val="1"/>
      <w:marLeft w:val="0"/>
      <w:marRight w:val="0"/>
      <w:marTop w:val="0"/>
      <w:marBottom w:val="0"/>
      <w:divBdr>
        <w:top w:val="none" w:sz="0" w:space="0" w:color="auto"/>
        <w:left w:val="none" w:sz="0" w:space="0" w:color="auto"/>
        <w:bottom w:val="none" w:sz="0" w:space="0" w:color="auto"/>
        <w:right w:val="none" w:sz="0" w:space="0" w:color="auto"/>
      </w:divBdr>
    </w:div>
    <w:div w:id="1514493337">
      <w:bodyDiv w:val="1"/>
      <w:marLeft w:val="0"/>
      <w:marRight w:val="0"/>
      <w:marTop w:val="0"/>
      <w:marBottom w:val="0"/>
      <w:divBdr>
        <w:top w:val="none" w:sz="0" w:space="0" w:color="auto"/>
        <w:left w:val="none" w:sz="0" w:space="0" w:color="auto"/>
        <w:bottom w:val="none" w:sz="0" w:space="0" w:color="auto"/>
        <w:right w:val="none" w:sz="0" w:space="0" w:color="auto"/>
      </w:divBdr>
    </w:div>
    <w:div w:id="1514806032">
      <w:bodyDiv w:val="1"/>
      <w:marLeft w:val="0"/>
      <w:marRight w:val="0"/>
      <w:marTop w:val="0"/>
      <w:marBottom w:val="0"/>
      <w:divBdr>
        <w:top w:val="none" w:sz="0" w:space="0" w:color="auto"/>
        <w:left w:val="none" w:sz="0" w:space="0" w:color="auto"/>
        <w:bottom w:val="none" w:sz="0" w:space="0" w:color="auto"/>
        <w:right w:val="none" w:sz="0" w:space="0" w:color="auto"/>
      </w:divBdr>
    </w:div>
    <w:div w:id="1516722835">
      <w:bodyDiv w:val="1"/>
      <w:marLeft w:val="0"/>
      <w:marRight w:val="0"/>
      <w:marTop w:val="0"/>
      <w:marBottom w:val="0"/>
      <w:divBdr>
        <w:top w:val="none" w:sz="0" w:space="0" w:color="auto"/>
        <w:left w:val="none" w:sz="0" w:space="0" w:color="auto"/>
        <w:bottom w:val="none" w:sz="0" w:space="0" w:color="auto"/>
        <w:right w:val="none" w:sz="0" w:space="0" w:color="auto"/>
      </w:divBdr>
    </w:div>
    <w:div w:id="1517226862">
      <w:bodyDiv w:val="1"/>
      <w:marLeft w:val="0"/>
      <w:marRight w:val="0"/>
      <w:marTop w:val="0"/>
      <w:marBottom w:val="0"/>
      <w:divBdr>
        <w:top w:val="none" w:sz="0" w:space="0" w:color="auto"/>
        <w:left w:val="none" w:sz="0" w:space="0" w:color="auto"/>
        <w:bottom w:val="none" w:sz="0" w:space="0" w:color="auto"/>
        <w:right w:val="none" w:sz="0" w:space="0" w:color="auto"/>
      </w:divBdr>
    </w:div>
    <w:div w:id="1538160731">
      <w:bodyDiv w:val="1"/>
      <w:marLeft w:val="0"/>
      <w:marRight w:val="0"/>
      <w:marTop w:val="0"/>
      <w:marBottom w:val="0"/>
      <w:divBdr>
        <w:top w:val="none" w:sz="0" w:space="0" w:color="auto"/>
        <w:left w:val="none" w:sz="0" w:space="0" w:color="auto"/>
        <w:bottom w:val="none" w:sz="0" w:space="0" w:color="auto"/>
        <w:right w:val="none" w:sz="0" w:space="0" w:color="auto"/>
      </w:divBdr>
    </w:div>
    <w:div w:id="1544175874">
      <w:bodyDiv w:val="1"/>
      <w:marLeft w:val="0"/>
      <w:marRight w:val="0"/>
      <w:marTop w:val="0"/>
      <w:marBottom w:val="0"/>
      <w:divBdr>
        <w:top w:val="none" w:sz="0" w:space="0" w:color="auto"/>
        <w:left w:val="none" w:sz="0" w:space="0" w:color="auto"/>
        <w:bottom w:val="none" w:sz="0" w:space="0" w:color="auto"/>
        <w:right w:val="none" w:sz="0" w:space="0" w:color="auto"/>
      </w:divBdr>
    </w:div>
    <w:div w:id="1546215379">
      <w:bodyDiv w:val="1"/>
      <w:marLeft w:val="0"/>
      <w:marRight w:val="0"/>
      <w:marTop w:val="0"/>
      <w:marBottom w:val="0"/>
      <w:divBdr>
        <w:top w:val="none" w:sz="0" w:space="0" w:color="auto"/>
        <w:left w:val="none" w:sz="0" w:space="0" w:color="auto"/>
        <w:bottom w:val="none" w:sz="0" w:space="0" w:color="auto"/>
        <w:right w:val="none" w:sz="0" w:space="0" w:color="auto"/>
      </w:divBdr>
    </w:div>
    <w:div w:id="1559851914">
      <w:bodyDiv w:val="1"/>
      <w:marLeft w:val="0"/>
      <w:marRight w:val="0"/>
      <w:marTop w:val="0"/>
      <w:marBottom w:val="0"/>
      <w:divBdr>
        <w:top w:val="none" w:sz="0" w:space="0" w:color="auto"/>
        <w:left w:val="none" w:sz="0" w:space="0" w:color="auto"/>
        <w:bottom w:val="none" w:sz="0" w:space="0" w:color="auto"/>
        <w:right w:val="none" w:sz="0" w:space="0" w:color="auto"/>
      </w:divBdr>
    </w:div>
    <w:div w:id="1560941147">
      <w:bodyDiv w:val="1"/>
      <w:marLeft w:val="0"/>
      <w:marRight w:val="0"/>
      <w:marTop w:val="0"/>
      <w:marBottom w:val="0"/>
      <w:divBdr>
        <w:top w:val="none" w:sz="0" w:space="0" w:color="auto"/>
        <w:left w:val="none" w:sz="0" w:space="0" w:color="auto"/>
        <w:bottom w:val="none" w:sz="0" w:space="0" w:color="auto"/>
        <w:right w:val="none" w:sz="0" w:space="0" w:color="auto"/>
      </w:divBdr>
    </w:div>
    <w:div w:id="1565796414">
      <w:bodyDiv w:val="1"/>
      <w:marLeft w:val="0"/>
      <w:marRight w:val="0"/>
      <w:marTop w:val="0"/>
      <w:marBottom w:val="0"/>
      <w:divBdr>
        <w:top w:val="none" w:sz="0" w:space="0" w:color="auto"/>
        <w:left w:val="none" w:sz="0" w:space="0" w:color="auto"/>
        <w:bottom w:val="none" w:sz="0" w:space="0" w:color="auto"/>
        <w:right w:val="none" w:sz="0" w:space="0" w:color="auto"/>
      </w:divBdr>
    </w:div>
    <w:div w:id="1571036528">
      <w:bodyDiv w:val="1"/>
      <w:marLeft w:val="0"/>
      <w:marRight w:val="0"/>
      <w:marTop w:val="0"/>
      <w:marBottom w:val="0"/>
      <w:divBdr>
        <w:top w:val="none" w:sz="0" w:space="0" w:color="auto"/>
        <w:left w:val="none" w:sz="0" w:space="0" w:color="auto"/>
        <w:bottom w:val="none" w:sz="0" w:space="0" w:color="auto"/>
        <w:right w:val="none" w:sz="0" w:space="0" w:color="auto"/>
      </w:divBdr>
    </w:div>
    <w:div w:id="1580017367">
      <w:bodyDiv w:val="1"/>
      <w:marLeft w:val="0"/>
      <w:marRight w:val="0"/>
      <w:marTop w:val="0"/>
      <w:marBottom w:val="0"/>
      <w:divBdr>
        <w:top w:val="none" w:sz="0" w:space="0" w:color="auto"/>
        <w:left w:val="none" w:sz="0" w:space="0" w:color="auto"/>
        <w:bottom w:val="none" w:sz="0" w:space="0" w:color="auto"/>
        <w:right w:val="none" w:sz="0" w:space="0" w:color="auto"/>
      </w:divBdr>
    </w:div>
    <w:div w:id="1583219528">
      <w:bodyDiv w:val="1"/>
      <w:marLeft w:val="0"/>
      <w:marRight w:val="0"/>
      <w:marTop w:val="0"/>
      <w:marBottom w:val="0"/>
      <w:divBdr>
        <w:top w:val="none" w:sz="0" w:space="0" w:color="auto"/>
        <w:left w:val="none" w:sz="0" w:space="0" w:color="auto"/>
        <w:bottom w:val="none" w:sz="0" w:space="0" w:color="auto"/>
        <w:right w:val="none" w:sz="0" w:space="0" w:color="auto"/>
      </w:divBdr>
    </w:div>
    <w:div w:id="1595016179">
      <w:bodyDiv w:val="1"/>
      <w:marLeft w:val="0"/>
      <w:marRight w:val="0"/>
      <w:marTop w:val="0"/>
      <w:marBottom w:val="0"/>
      <w:divBdr>
        <w:top w:val="none" w:sz="0" w:space="0" w:color="auto"/>
        <w:left w:val="none" w:sz="0" w:space="0" w:color="auto"/>
        <w:bottom w:val="none" w:sz="0" w:space="0" w:color="auto"/>
        <w:right w:val="none" w:sz="0" w:space="0" w:color="auto"/>
      </w:divBdr>
    </w:div>
    <w:div w:id="1598250732">
      <w:bodyDiv w:val="1"/>
      <w:marLeft w:val="0"/>
      <w:marRight w:val="0"/>
      <w:marTop w:val="0"/>
      <w:marBottom w:val="0"/>
      <w:divBdr>
        <w:top w:val="none" w:sz="0" w:space="0" w:color="auto"/>
        <w:left w:val="none" w:sz="0" w:space="0" w:color="auto"/>
        <w:bottom w:val="none" w:sz="0" w:space="0" w:color="auto"/>
        <w:right w:val="none" w:sz="0" w:space="0" w:color="auto"/>
      </w:divBdr>
    </w:div>
    <w:div w:id="1603108477">
      <w:bodyDiv w:val="1"/>
      <w:marLeft w:val="0"/>
      <w:marRight w:val="0"/>
      <w:marTop w:val="0"/>
      <w:marBottom w:val="0"/>
      <w:divBdr>
        <w:top w:val="none" w:sz="0" w:space="0" w:color="auto"/>
        <w:left w:val="none" w:sz="0" w:space="0" w:color="auto"/>
        <w:bottom w:val="none" w:sz="0" w:space="0" w:color="auto"/>
        <w:right w:val="none" w:sz="0" w:space="0" w:color="auto"/>
      </w:divBdr>
    </w:div>
    <w:div w:id="1616332459">
      <w:bodyDiv w:val="1"/>
      <w:marLeft w:val="0"/>
      <w:marRight w:val="0"/>
      <w:marTop w:val="0"/>
      <w:marBottom w:val="0"/>
      <w:divBdr>
        <w:top w:val="none" w:sz="0" w:space="0" w:color="auto"/>
        <w:left w:val="none" w:sz="0" w:space="0" w:color="auto"/>
        <w:bottom w:val="none" w:sz="0" w:space="0" w:color="auto"/>
        <w:right w:val="none" w:sz="0" w:space="0" w:color="auto"/>
      </w:divBdr>
    </w:div>
    <w:div w:id="1616670866">
      <w:bodyDiv w:val="1"/>
      <w:marLeft w:val="0"/>
      <w:marRight w:val="0"/>
      <w:marTop w:val="0"/>
      <w:marBottom w:val="0"/>
      <w:divBdr>
        <w:top w:val="none" w:sz="0" w:space="0" w:color="auto"/>
        <w:left w:val="none" w:sz="0" w:space="0" w:color="auto"/>
        <w:bottom w:val="none" w:sz="0" w:space="0" w:color="auto"/>
        <w:right w:val="none" w:sz="0" w:space="0" w:color="auto"/>
      </w:divBdr>
    </w:div>
    <w:div w:id="1617758723">
      <w:bodyDiv w:val="1"/>
      <w:marLeft w:val="0"/>
      <w:marRight w:val="0"/>
      <w:marTop w:val="0"/>
      <w:marBottom w:val="0"/>
      <w:divBdr>
        <w:top w:val="none" w:sz="0" w:space="0" w:color="auto"/>
        <w:left w:val="none" w:sz="0" w:space="0" w:color="auto"/>
        <w:bottom w:val="none" w:sz="0" w:space="0" w:color="auto"/>
        <w:right w:val="none" w:sz="0" w:space="0" w:color="auto"/>
      </w:divBdr>
    </w:div>
    <w:div w:id="1624657756">
      <w:bodyDiv w:val="1"/>
      <w:marLeft w:val="0"/>
      <w:marRight w:val="0"/>
      <w:marTop w:val="0"/>
      <w:marBottom w:val="0"/>
      <w:divBdr>
        <w:top w:val="none" w:sz="0" w:space="0" w:color="auto"/>
        <w:left w:val="none" w:sz="0" w:space="0" w:color="auto"/>
        <w:bottom w:val="none" w:sz="0" w:space="0" w:color="auto"/>
        <w:right w:val="none" w:sz="0" w:space="0" w:color="auto"/>
      </w:divBdr>
    </w:div>
    <w:div w:id="1626303364">
      <w:bodyDiv w:val="1"/>
      <w:marLeft w:val="0"/>
      <w:marRight w:val="0"/>
      <w:marTop w:val="0"/>
      <w:marBottom w:val="0"/>
      <w:divBdr>
        <w:top w:val="none" w:sz="0" w:space="0" w:color="auto"/>
        <w:left w:val="none" w:sz="0" w:space="0" w:color="auto"/>
        <w:bottom w:val="none" w:sz="0" w:space="0" w:color="auto"/>
        <w:right w:val="none" w:sz="0" w:space="0" w:color="auto"/>
      </w:divBdr>
    </w:div>
    <w:div w:id="1630356810">
      <w:bodyDiv w:val="1"/>
      <w:marLeft w:val="0"/>
      <w:marRight w:val="0"/>
      <w:marTop w:val="0"/>
      <w:marBottom w:val="0"/>
      <w:divBdr>
        <w:top w:val="none" w:sz="0" w:space="0" w:color="auto"/>
        <w:left w:val="none" w:sz="0" w:space="0" w:color="auto"/>
        <w:bottom w:val="none" w:sz="0" w:space="0" w:color="auto"/>
        <w:right w:val="none" w:sz="0" w:space="0" w:color="auto"/>
      </w:divBdr>
    </w:div>
    <w:div w:id="1638489931">
      <w:bodyDiv w:val="1"/>
      <w:marLeft w:val="0"/>
      <w:marRight w:val="0"/>
      <w:marTop w:val="0"/>
      <w:marBottom w:val="0"/>
      <w:divBdr>
        <w:top w:val="none" w:sz="0" w:space="0" w:color="auto"/>
        <w:left w:val="none" w:sz="0" w:space="0" w:color="auto"/>
        <w:bottom w:val="none" w:sz="0" w:space="0" w:color="auto"/>
        <w:right w:val="none" w:sz="0" w:space="0" w:color="auto"/>
      </w:divBdr>
    </w:div>
    <w:div w:id="1649239527">
      <w:bodyDiv w:val="1"/>
      <w:marLeft w:val="0"/>
      <w:marRight w:val="0"/>
      <w:marTop w:val="0"/>
      <w:marBottom w:val="0"/>
      <w:divBdr>
        <w:top w:val="none" w:sz="0" w:space="0" w:color="auto"/>
        <w:left w:val="none" w:sz="0" w:space="0" w:color="auto"/>
        <w:bottom w:val="none" w:sz="0" w:space="0" w:color="auto"/>
        <w:right w:val="none" w:sz="0" w:space="0" w:color="auto"/>
      </w:divBdr>
    </w:div>
    <w:div w:id="1654413470">
      <w:bodyDiv w:val="1"/>
      <w:marLeft w:val="0"/>
      <w:marRight w:val="0"/>
      <w:marTop w:val="0"/>
      <w:marBottom w:val="0"/>
      <w:divBdr>
        <w:top w:val="none" w:sz="0" w:space="0" w:color="auto"/>
        <w:left w:val="none" w:sz="0" w:space="0" w:color="auto"/>
        <w:bottom w:val="none" w:sz="0" w:space="0" w:color="auto"/>
        <w:right w:val="none" w:sz="0" w:space="0" w:color="auto"/>
      </w:divBdr>
    </w:div>
    <w:div w:id="1660309348">
      <w:bodyDiv w:val="1"/>
      <w:marLeft w:val="0"/>
      <w:marRight w:val="0"/>
      <w:marTop w:val="0"/>
      <w:marBottom w:val="0"/>
      <w:divBdr>
        <w:top w:val="none" w:sz="0" w:space="0" w:color="auto"/>
        <w:left w:val="none" w:sz="0" w:space="0" w:color="auto"/>
        <w:bottom w:val="none" w:sz="0" w:space="0" w:color="auto"/>
        <w:right w:val="none" w:sz="0" w:space="0" w:color="auto"/>
      </w:divBdr>
    </w:div>
    <w:div w:id="1667245315">
      <w:bodyDiv w:val="1"/>
      <w:marLeft w:val="0"/>
      <w:marRight w:val="0"/>
      <w:marTop w:val="0"/>
      <w:marBottom w:val="0"/>
      <w:divBdr>
        <w:top w:val="none" w:sz="0" w:space="0" w:color="auto"/>
        <w:left w:val="none" w:sz="0" w:space="0" w:color="auto"/>
        <w:bottom w:val="none" w:sz="0" w:space="0" w:color="auto"/>
        <w:right w:val="none" w:sz="0" w:space="0" w:color="auto"/>
      </w:divBdr>
    </w:div>
    <w:div w:id="1671789551">
      <w:bodyDiv w:val="1"/>
      <w:marLeft w:val="0"/>
      <w:marRight w:val="0"/>
      <w:marTop w:val="0"/>
      <w:marBottom w:val="0"/>
      <w:divBdr>
        <w:top w:val="none" w:sz="0" w:space="0" w:color="auto"/>
        <w:left w:val="none" w:sz="0" w:space="0" w:color="auto"/>
        <w:bottom w:val="none" w:sz="0" w:space="0" w:color="auto"/>
        <w:right w:val="none" w:sz="0" w:space="0" w:color="auto"/>
      </w:divBdr>
    </w:div>
    <w:div w:id="1678464043">
      <w:bodyDiv w:val="1"/>
      <w:marLeft w:val="0"/>
      <w:marRight w:val="0"/>
      <w:marTop w:val="0"/>
      <w:marBottom w:val="0"/>
      <w:divBdr>
        <w:top w:val="none" w:sz="0" w:space="0" w:color="auto"/>
        <w:left w:val="none" w:sz="0" w:space="0" w:color="auto"/>
        <w:bottom w:val="none" w:sz="0" w:space="0" w:color="auto"/>
        <w:right w:val="none" w:sz="0" w:space="0" w:color="auto"/>
      </w:divBdr>
    </w:div>
    <w:div w:id="1684628175">
      <w:bodyDiv w:val="1"/>
      <w:marLeft w:val="0"/>
      <w:marRight w:val="0"/>
      <w:marTop w:val="0"/>
      <w:marBottom w:val="0"/>
      <w:divBdr>
        <w:top w:val="none" w:sz="0" w:space="0" w:color="auto"/>
        <w:left w:val="none" w:sz="0" w:space="0" w:color="auto"/>
        <w:bottom w:val="none" w:sz="0" w:space="0" w:color="auto"/>
        <w:right w:val="none" w:sz="0" w:space="0" w:color="auto"/>
      </w:divBdr>
    </w:div>
    <w:div w:id="1687755081">
      <w:bodyDiv w:val="1"/>
      <w:marLeft w:val="0"/>
      <w:marRight w:val="0"/>
      <w:marTop w:val="0"/>
      <w:marBottom w:val="0"/>
      <w:divBdr>
        <w:top w:val="none" w:sz="0" w:space="0" w:color="auto"/>
        <w:left w:val="none" w:sz="0" w:space="0" w:color="auto"/>
        <w:bottom w:val="none" w:sz="0" w:space="0" w:color="auto"/>
        <w:right w:val="none" w:sz="0" w:space="0" w:color="auto"/>
      </w:divBdr>
    </w:div>
    <w:div w:id="1689024685">
      <w:bodyDiv w:val="1"/>
      <w:marLeft w:val="0"/>
      <w:marRight w:val="0"/>
      <w:marTop w:val="0"/>
      <w:marBottom w:val="0"/>
      <w:divBdr>
        <w:top w:val="none" w:sz="0" w:space="0" w:color="auto"/>
        <w:left w:val="none" w:sz="0" w:space="0" w:color="auto"/>
        <w:bottom w:val="none" w:sz="0" w:space="0" w:color="auto"/>
        <w:right w:val="none" w:sz="0" w:space="0" w:color="auto"/>
      </w:divBdr>
    </w:div>
    <w:div w:id="1690792368">
      <w:bodyDiv w:val="1"/>
      <w:marLeft w:val="0"/>
      <w:marRight w:val="0"/>
      <w:marTop w:val="0"/>
      <w:marBottom w:val="0"/>
      <w:divBdr>
        <w:top w:val="none" w:sz="0" w:space="0" w:color="auto"/>
        <w:left w:val="none" w:sz="0" w:space="0" w:color="auto"/>
        <w:bottom w:val="none" w:sz="0" w:space="0" w:color="auto"/>
        <w:right w:val="none" w:sz="0" w:space="0" w:color="auto"/>
      </w:divBdr>
    </w:div>
    <w:div w:id="1691449800">
      <w:bodyDiv w:val="1"/>
      <w:marLeft w:val="0"/>
      <w:marRight w:val="0"/>
      <w:marTop w:val="0"/>
      <w:marBottom w:val="0"/>
      <w:divBdr>
        <w:top w:val="none" w:sz="0" w:space="0" w:color="auto"/>
        <w:left w:val="none" w:sz="0" w:space="0" w:color="auto"/>
        <w:bottom w:val="none" w:sz="0" w:space="0" w:color="auto"/>
        <w:right w:val="none" w:sz="0" w:space="0" w:color="auto"/>
      </w:divBdr>
    </w:div>
    <w:div w:id="1692074939">
      <w:bodyDiv w:val="1"/>
      <w:marLeft w:val="0"/>
      <w:marRight w:val="0"/>
      <w:marTop w:val="0"/>
      <w:marBottom w:val="0"/>
      <w:divBdr>
        <w:top w:val="none" w:sz="0" w:space="0" w:color="auto"/>
        <w:left w:val="none" w:sz="0" w:space="0" w:color="auto"/>
        <w:bottom w:val="none" w:sz="0" w:space="0" w:color="auto"/>
        <w:right w:val="none" w:sz="0" w:space="0" w:color="auto"/>
      </w:divBdr>
    </w:div>
    <w:div w:id="1695036648">
      <w:bodyDiv w:val="1"/>
      <w:marLeft w:val="0"/>
      <w:marRight w:val="0"/>
      <w:marTop w:val="0"/>
      <w:marBottom w:val="0"/>
      <w:divBdr>
        <w:top w:val="none" w:sz="0" w:space="0" w:color="auto"/>
        <w:left w:val="none" w:sz="0" w:space="0" w:color="auto"/>
        <w:bottom w:val="none" w:sz="0" w:space="0" w:color="auto"/>
        <w:right w:val="none" w:sz="0" w:space="0" w:color="auto"/>
      </w:divBdr>
    </w:div>
    <w:div w:id="1708798605">
      <w:bodyDiv w:val="1"/>
      <w:marLeft w:val="0"/>
      <w:marRight w:val="0"/>
      <w:marTop w:val="0"/>
      <w:marBottom w:val="0"/>
      <w:divBdr>
        <w:top w:val="none" w:sz="0" w:space="0" w:color="auto"/>
        <w:left w:val="none" w:sz="0" w:space="0" w:color="auto"/>
        <w:bottom w:val="none" w:sz="0" w:space="0" w:color="auto"/>
        <w:right w:val="none" w:sz="0" w:space="0" w:color="auto"/>
      </w:divBdr>
    </w:div>
    <w:div w:id="1709715847">
      <w:bodyDiv w:val="1"/>
      <w:marLeft w:val="0"/>
      <w:marRight w:val="0"/>
      <w:marTop w:val="0"/>
      <w:marBottom w:val="0"/>
      <w:divBdr>
        <w:top w:val="none" w:sz="0" w:space="0" w:color="auto"/>
        <w:left w:val="none" w:sz="0" w:space="0" w:color="auto"/>
        <w:bottom w:val="none" w:sz="0" w:space="0" w:color="auto"/>
        <w:right w:val="none" w:sz="0" w:space="0" w:color="auto"/>
      </w:divBdr>
    </w:div>
    <w:div w:id="1715420725">
      <w:bodyDiv w:val="1"/>
      <w:marLeft w:val="0"/>
      <w:marRight w:val="0"/>
      <w:marTop w:val="0"/>
      <w:marBottom w:val="0"/>
      <w:divBdr>
        <w:top w:val="none" w:sz="0" w:space="0" w:color="auto"/>
        <w:left w:val="none" w:sz="0" w:space="0" w:color="auto"/>
        <w:bottom w:val="none" w:sz="0" w:space="0" w:color="auto"/>
        <w:right w:val="none" w:sz="0" w:space="0" w:color="auto"/>
      </w:divBdr>
    </w:div>
    <w:div w:id="1717385741">
      <w:bodyDiv w:val="1"/>
      <w:marLeft w:val="0"/>
      <w:marRight w:val="0"/>
      <w:marTop w:val="0"/>
      <w:marBottom w:val="0"/>
      <w:divBdr>
        <w:top w:val="none" w:sz="0" w:space="0" w:color="auto"/>
        <w:left w:val="none" w:sz="0" w:space="0" w:color="auto"/>
        <w:bottom w:val="none" w:sz="0" w:space="0" w:color="auto"/>
        <w:right w:val="none" w:sz="0" w:space="0" w:color="auto"/>
      </w:divBdr>
    </w:div>
    <w:div w:id="1729183733">
      <w:bodyDiv w:val="1"/>
      <w:marLeft w:val="0"/>
      <w:marRight w:val="0"/>
      <w:marTop w:val="0"/>
      <w:marBottom w:val="0"/>
      <w:divBdr>
        <w:top w:val="none" w:sz="0" w:space="0" w:color="auto"/>
        <w:left w:val="none" w:sz="0" w:space="0" w:color="auto"/>
        <w:bottom w:val="none" w:sz="0" w:space="0" w:color="auto"/>
        <w:right w:val="none" w:sz="0" w:space="0" w:color="auto"/>
      </w:divBdr>
    </w:div>
    <w:div w:id="1745494957">
      <w:bodyDiv w:val="1"/>
      <w:marLeft w:val="0"/>
      <w:marRight w:val="0"/>
      <w:marTop w:val="0"/>
      <w:marBottom w:val="0"/>
      <w:divBdr>
        <w:top w:val="none" w:sz="0" w:space="0" w:color="auto"/>
        <w:left w:val="none" w:sz="0" w:space="0" w:color="auto"/>
        <w:bottom w:val="none" w:sz="0" w:space="0" w:color="auto"/>
        <w:right w:val="none" w:sz="0" w:space="0" w:color="auto"/>
      </w:divBdr>
    </w:div>
    <w:div w:id="1747996868">
      <w:bodyDiv w:val="1"/>
      <w:marLeft w:val="0"/>
      <w:marRight w:val="0"/>
      <w:marTop w:val="0"/>
      <w:marBottom w:val="0"/>
      <w:divBdr>
        <w:top w:val="none" w:sz="0" w:space="0" w:color="auto"/>
        <w:left w:val="none" w:sz="0" w:space="0" w:color="auto"/>
        <w:bottom w:val="none" w:sz="0" w:space="0" w:color="auto"/>
        <w:right w:val="none" w:sz="0" w:space="0" w:color="auto"/>
      </w:divBdr>
    </w:div>
    <w:div w:id="1750616099">
      <w:bodyDiv w:val="1"/>
      <w:marLeft w:val="0"/>
      <w:marRight w:val="0"/>
      <w:marTop w:val="0"/>
      <w:marBottom w:val="0"/>
      <w:divBdr>
        <w:top w:val="none" w:sz="0" w:space="0" w:color="auto"/>
        <w:left w:val="none" w:sz="0" w:space="0" w:color="auto"/>
        <w:bottom w:val="none" w:sz="0" w:space="0" w:color="auto"/>
        <w:right w:val="none" w:sz="0" w:space="0" w:color="auto"/>
      </w:divBdr>
    </w:div>
    <w:div w:id="1765882920">
      <w:bodyDiv w:val="1"/>
      <w:marLeft w:val="0"/>
      <w:marRight w:val="0"/>
      <w:marTop w:val="0"/>
      <w:marBottom w:val="0"/>
      <w:divBdr>
        <w:top w:val="none" w:sz="0" w:space="0" w:color="auto"/>
        <w:left w:val="none" w:sz="0" w:space="0" w:color="auto"/>
        <w:bottom w:val="none" w:sz="0" w:space="0" w:color="auto"/>
        <w:right w:val="none" w:sz="0" w:space="0" w:color="auto"/>
      </w:divBdr>
    </w:div>
    <w:div w:id="1773475267">
      <w:bodyDiv w:val="1"/>
      <w:marLeft w:val="0"/>
      <w:marRight w:val="0"/>
      <w:marTop w:val="0"/>
      <w:marBottom w:val="0"/>
      <w:divBdr>
        <w:top w:val="none" w:sz="0" w:space="0" w:color="auto"/>
        <w:left w:val="none" w:sz="0" w:space="0" w:color="auto"/>
        <w:bottom w:val="none" w:sz="0" w:space="0" w:color="auto"/>
        <w:right w:val="none" w:sz="0" w:space="0" w:color="auto"/>
      </w:divBdr>
    </w:div>
    <w:div w:id="1787195893">
      <w:bodyDiv w:val="1"/>
      <w:marLeft w:val="0"/>
      <w:marRight w:val="0"/>
      <w:marTop w:val="0"/>
      <w:marBottom w:val="0"/>
      <w:divBdr>
        <w:top w:val="none" w:sz="0" w:space="0" w:color="auto"/>
        <w:left w:val="none" w:sz="0" w:space="0" w:color="auto"/>
        <w:bottom w:val="none" w:sz="0" w:space="0" w:color="auto"/>
        <w:right w:val="none" w:sz="0" w:space="0" w:color="auto"/>
      </w:divBdr>
    </w:div>
    <w:div w:id="1794322423">
      <w:bodyDiv w:val="1"/>
      <w:marLeft w:val="0"/>
      <w:marRight w:val="0"/>
      <w:marTop w:val="0"/>
      <w:marBottom w:val="0"/>
      <w:divBdr>
        <w:top w:val="none" w:sz="0" w:space="0" w:color="auto"/>
        <w:left w:val="none" w:sz="0" w:space="0" w:color="auto"/>
        <w:bottom w:val="none" w:sz="0" w:space="0" w:color="auto"/>
        <w:right w:val="none" w:sz="0" w:space="0" w:color="auto"/>
      </w:divBdr>
    </w:div>
    <w:div w:id="1816140158">
      <w:bodyDiv w:val="1"/>
      <w:marLeft w:val="0"/>
      <w:marRight w:val="0"/>
      <w:marTop w:val="0"/>
      <w:marBottom w:val="0"/>
      <w:divBdr>
        <w:top w:val="none" w:sz="0" w:space="0" w:color="auto"/>
        <w:left w:val="none" w:sz="0" w:space="0" w:color="auto"/>
        <w:bottom w:val="none" w:sz="0" w:space="0" w:color="auto"/>
        <w:right w:val="none" w:sz="0" w:space="0" w:color="auto"/>
      </w:divBdr>
    </w:div>
    <w:div w:id="1821189439">
      <w:bodyDiv w:val="1"/>
      <w:marLeft w:val="0"/>
      <w:marRight w:val="0"/>
      <w:marTop w:val="0"/>
      <w:marBottom w:val="0"/>
      <w:divBdr>
        <w:top w:val="none" w:sz="0" w:space="0" w:color="auto"/>
        <w:left w:val="none" w:sz="0" w:space="0" w:color="auto"/>
        <w:bottom w:val="none" w:sz="0" w:space="0" w:color="auto"/>
        <w:right w:val="none" w:sz="0" w:space="0" w:color="auto"/>
      </w:divBdr>
    </w:div>
    <w:div w:id="1825387755">
      <w:bodyDiv w:val="1"/>
      <w:marLeft w:val="0"/>
      <w:marRight w:val="0"/>
      <w:marTop w:val="0"/>
      <w:marBottom w:val="0"/>
      <w:divBdr>
        <w:top w:val="none" w:sz="0" w:space="0" w:color="auto"/>
        <w:left w:val="none" w:sz="0" w:space="0" w:color="auto"/>
        <w:bottom w:val="none" w:sz="0" w:space="0" w:color="auto"/>
        <w:right w:val="none" w:sz="0" w:space="0" w:color="auto"/>
      </w:divBdr>
    </w:div>
    <w:div w:id="1828670091">
      <w:bodyDiv w:val="1"/>
      <w:marLeft w:val="0"/>
      <w:marRight w:val="0"/>
      <w:marTop w:val="0"/>
      <w:marBottom w:val="0"/>
      <w:divBdr>
        <w:top w:val="none" w:sz="0" w:space="0" w:color="auto"/>
        <w:left w:val="none" w:sz="0" w:space="0" w:color="auto"/>
        <w:bottom w:val="none" w:sz="0" w:space="0" w:color="auto"/>
        <w:right w:val="none" w:sz="0" w:space="0" w:color="auto"/>
      </w:divBdr>
    </w:div>
    <w:div w:id="1830511059">
      <w:bodyDiv w:val="1"/>
      <w:marLeft w:val="0"/>
      <w:marRight w:val="0"/>
      <w:marTop w:val="0"/>
      <w:marBottom w:val="0"/>
      <w:divBdr>
        <w:top w:val="none" w:sz="0" w:space="0" w:color="auto"/>
        <w:left w:val="none" w:sz="0" w:space="0" w:color="auto"/>
        <w:bottom w:val="none" w:sz="0" w:space="0" w:color="auto"/>
        <w:right w:val="none" w:sz="0" w:space="0" w:color="auto"/>
      </w:divBdr>
    </w:div>
    <w:div w:id="1830559058">
      <w:bodyDiv w:val="1"/>
      <w:marLeft w:val="0"/>
      <w:marRight w:val="0"/>
      <w:marTop w:val="0"/>
      <w:marBottom w:val="0"/>
      <w:divBdr>
        <w:top w:val="none" w:sz="0" w:space="0" w:color="auto"/>
        <w:left w:val="none" w:sz="0" w:space="0" w:color="auto"/>
        <w:bottom w:val="none" w:sz="0" w:space="0" w:color="auto"/>
        <w:right w:val="none" w:sz="0" w:space="0" w:color="auto"/>
      </w:divBdr>
    </w:div>
    <w:div w:id="1834375386">
      <w:bodyDiv w:val="1"/>
      <w:marLeft w:val="0"/>
      <w:marRight w:val="0"/>
      <w:marTop w:val="0"/>
      <w:marBottom w:val="0"/>
      <w:divBdr>
        <w:top w:val="none" w:sz="0" w:space="0" w:color="auto"/>
        <w:left w:val="none" w:sz="0" w:space="0" w:color="auto"/>
        <w:bottom w:val="none" w:sz="0" w:space="0" w:color="auto"/>
        <w:right w:val="none" w:sz="0" w:space="0" w:color="auto"/>
      </w:divBdr>
    </w:div>
    <w:div w:id="1838226445">
      <w:bodyDiv w:val="1"/>
      <w:marLeft w:val="0"/>
      <w:marRight w:val="0"/>
      <w:marTop w:val="0"/>
      <w:marBottom w:val="0"/>
      <w:divBdr>
        <w:top w:val="none" w:sz="0" w:space="0" w:color="auto"/>
        <w:left w:val="none" w:sz="0" w:space="0" w:color="auto"/>
        <w:bottom w:val="none" w:sz="0" w:space="0" w:color="auto"/>
        <w:right w:val="none" w:sz="0" w:space="0" w:color="auto"/>
      </w:divBdr>
    </w:div>
    <w:div w:id="1845632370">
      <w:bodyDiv w:val="1"/>
      <w:marLeft w:val="0"/>
      <w:marRight w:val="0"/>
      <w:marTop w:val="0"/>
      <w:marBottom w:val="0"/>
      <w:divBdr>
        <w:top w:val="none" w:sz="0" w:space="0" w:color="auto"/>
        <w:left w:val="none" w:sz="0" w:space="0" w:color="auto"/>
        <w:bottom w:val="none" w:sz="0" w:space="0" w:color="auto"/>
        <w:right w:val="none" w:sz="0" w:space="0" w:color="auto"/>
      </w:divBdr>
    </w:div>
    <w:div w:id="1846555637">
      <w:bodyDiv w:val="1"/>
      <w:marLeft w:val="0"/>
      <w:marRight w:val="0"/>
      <w:marTop w:val="0"/>
      <w:marBottom w:val="0"/>
      <w:divBdr>
        <w:top w:val="none" w:sz="0" w:space="0" w:color="auto"/>
        <w:left w:val="none" w:sz="0" w:space="0" w:color="auto"/>
        <w:bottom w:val="none" w:sz="0" w:space="0" w:color="auto"/>
        <w:right w:val="none" w:sz="0" w:space="0" w:color="auto"/>
      </w:divBdr>
    </w:div>
    <w:div w:id="1855145486">
      <w:bodyDiv w:val="1"/>
      <w:marLeft w:val="0"/>
      <w:marRight w:val="0"/>
      <w:marTop w:val="0"/>
      <w:marBottom w:val="0"/>
      <w:divBdr>
        <w:top w:val="none" w:sz="0" w:space="0" w:color="auto"/>
        <w:left w:val="none" w:sz="0" w:space="0" w:color="auto"/>
        <w:bottom w:val="none" w:sz="0" w:space="0" w:color="auto"/>
        <w:right w:val="none" w:sz="0" w:space="0" w:color="auto"/>
      </w:divBdr>
    </w:div>
    <w:div w:id="1865358641">
      <w:bodyDiv w:val="1"/>
      <w:marLeft w:val="0"/>
      <w:marRight w:val="0"/>
      <w:marTop w:val="0"/>
      <w:marBottom w:val="0"/>
      <w:divBdr>
        <w:top w:val="none" w:sz="0" w:space="0" w:color="auto"/>
        <w:left w:val="none" w:sz="0" w:space="0" w:color="auto"/>
        <w:bottom w:val="none" w:sz="0" w:space="0" w:color="auto"/>
        <w:right w:val="none" w:sz="0" w:space="0" w:color="auto"/>
      </w:divBdr>
    </w:div>
    <w:div w:id="1872912744">
      <w:bodyDiv w:val="1"/>
      <w:marLeft w:val="0"/>
      <w:marRight w:val="0"/>
      <w:marTop w:val="0"/>
      <w:marBottom w:val="0"/>
      <w:divBdr>
        <w:top w:val="none" w:sz="0" w:space="0" w:color="auto"/>
        <w:left w:val="none" w:sz="0" w:space="0" w:color="auto"/>
        <w:bottom w:val="none" w:sz="0" w:space="0" w:color="auto"/>
        <w:right w:val="none" w:sz="0" w:space="0" w:color="auto"/>
      </w:divBdr>
    </w:div>
    <w:div w:id="1874728474">
      <w:bodyDiv w:val="1"/>
      <w:marLeft w:val="0"/>
      <w:marRight w:val="0"/>
      <w:marTop w:val="0"/>
      <w:marBottom w:val="0"/>
      <w:divBdr>
        <w:top w:val="none" w:sz="0" w:space="0" w:color="auto"/>
        <w:left w:val="none" w:sz="0" w:space="0" w:color="auto"/>
        <w:bottom w:val="none" w:sz="0" w:space="0" w:color="auto"/>
        <w:right w:val="none" w:sz="0" w:space="0" w:color="auto"/>
      </w:divBdr>
    </w:div>
    <w:div w:id="1875776035">
      <w:bodyDiv w:val="1"/>
      <w:marLeft w:val="0"/>
      <w:marRight w:val="0"/>
      <w:marTop w:val="0"/>
      <w:marBottom w:val="0"/>
      <w:divBdr>
        <w:top w:val="none" w:sz="0" w:space="0" w:color="auto"/>
        <w:left w:val="none" w:sz="0" w:space="0" w:color="auto"/>
        <w:bottom w:val="none" w:sz="0" w:space="0" w:color="auto"/>
        <w:right w:val="none" w:sz="0" w:space="0" w:color="auto"/>
      </w:divBdr>
    </w:div>
    <w:div w:id="1905021883">
      <w:bodyDiv w:val="1"/>
      <w:marLeft w:val="0"/>
      <w:marRight w:val="0"/>
      <w:marTop w:val="0"/>
      <w:marBottom w:val="0"/>
      <w:divBdr>
        <w:top w:val="none" w:sz="0" w:space="0" w:color="auto"/>
        <w:left w:val="none" w:sz="0" w:space="0" w:color="auto"/>
        <w:bottom w:val="none" w:sz="0" w:space="0" w:color="auto"/>
        <w:right w:val="none" w:sz="0" w:space="0" w:color="auto"/>
      </w:divBdr>
    </w:div>
    <w:div w:id="1910992659">
      <w:bodyDiv w:val="1"/>
      <w:marLeft w:val="0"/>
      <w:marRight w:val="0"/>
      <w:marTop w:val="0"/>
      <w:marBottom w:val="0"/>
      <w:divBdr>
        <w:top w:val="none" w:sz="0" w:space="0" w:color="auto"/>
        <w:left w:val="none" w:sz="0" w:space="0" w:color="auto"/>
        <w:bottom w:val="none" w:sz="0" w:space="0" w:color="auto"/>
        <w:right w:val="none" w:sz="0" w:space="0" w:color="auto"/>
      </w:divBdr>
    </w:div>
    <w:div w:id="1912497664">
      <w:bodyDiv w:val="1"/>
      <w:marLeft w:val="0"/>
      <w:marRight w:val="0"/>
      <w:marTop w:val="0"/>
      <w:marBottom w:val="0"/>
      <w:divBdr>
        <w:top w:val="none" w:sz="0" w:space="0" w:color="auto"/>
        <w:left w:val="none" w:sz="0" w:space="0" w:color="auto"/>
        <w:bottom w:val="none" w:sz="0" w:space="0" w:color="auto"/>
        <w:right w:val="none" w:sz="0" w:space="0" w:color="auto"/>
      </w:divBdr>
    </w:div>
    <w:div w:id="1913268190">
      <w:bodyDiv w:val="1"/>
      <w:marLeft w:val="0"/>
      <w:marRight w:val="0"/>
      <w:marTop w:val="0"/>
      <w:marBottom w:val="0"/>
      <w:divBdr>
        <w:top w:val="none" w:sz="0" w:space="0" w:color="auto"/>
        <w:left w:val="none" w:sz="0" w:space="0" w:color="auto"/>
        <w:bottom w:val="none" w:sz="0" w:space="0" w:color="auto"/>
        <w:right w:val="none" w:sz="0" w:space="0" w:color="auto"/>
      </w:divBdr>
    </w:div>
    <w:div w:id="1917007881">
      <w:bodyDiv w:val="1"/>
      <w:marLeft w:val="0"/>
      <w:marRight w:val="0"/>
      <w:marTop w:val="0"/>
      <w:marBottom w:val="0"/>
      <w:divBdr>
        <w:top w:val="none" w:sz="0" w:space="0" w:color="auto"/>
        <w:left w:val="none" w:sz="0" w:space="0" w:color="auto"/>
        <w:bottom w:val="none" w:sz="0" w:space="0" w:color="auto"/>
        <w:right w:val="none" w:sz="0" w:space="0" w:color="auto"/>
      </w:divBdr>
    </w:div>
    <w:div w:id="1936474407">
      <w:bodyDiv w:val="1"/>
      <w:marLeft w:val="0"/>
      <w:marRight w:val="0"/>
      <w:marTop w:val="0"/>
      <w:marBottom w:val="0"/>
      <w:divBdr>
        <w:top w:val="none" w:sz="0" w:space="0" w:color="auto"/>
        <w:left w:val="none" w:sz="0" w:space="0" w:color="auto"/>
        <w:bottom w:val="none" w:sz="0" w:space="0" w:color="auto"/>
        <w:right w:val="none" w:sz="0" w:space="0" w:color="auto"/>
      </w:divBdr>
    </w:div>
    <w:div w:id="1943151009">
      <w:bodyDiv w:val="1"/>
      <w:marLeft w:val="0"/>
      <w:marRight w:val="0"/>
      <w:marTop w:val="0"/>
      <w:marBottom w:val="0"/>
      <w:divBdr>
        <w:top w:val="none" w:sz="0" w:space="0" w:color="auto"/>
        <w:left w:val="none" w:sz="0" w:space="0" w:color="auto"/>
        <w:bottom w:val="none" w:sz="0" w:space="0" w:color="auto"/>
        <w:right w:val="none" w:sz="0" w:space="0" w:color="auto"/>
      </w:divBdr>
    </w:div>
    <w:div w:id="1954823122">
      <w:bodyDiv w:val="1"/>
      <w:marLeft w:val="0"/>
      <w:marRight w:val="0"/>
      <w:marTop w:val="0"/>
      <w:marBottom w:val="0"/>
      <w:divBdr>
        <w:top w:val="none" w:sz="0" w:space="0" w:color="auto"/>
        <w:left w:val="none" w:sz="0" w:space="0" w:color="auto"/>
        <w:bottom w:val="none" w:sz="0" w:space="0" w:color="auto"/>
        <w:right w:val="none" w:sz="0" w:space="0" w:color="auto"/>
      </w:divBdr>
    </w:div>
    <w:div w:id="1962422507">
      <w:bodyDiv w:val="1"/>
      <w:marLeft w:val="0"/>
      <w:marRight w:val="0"/>
      <w:marTop w:val="0"/>
      <w:marBottom w:val="0"/>
      <w:divBdr>
        <w:top w:val="none" w:sz="0" w:space="0" w:color="auto"/>
        <w:left w:val="none" w:sz="0" w:space="0" w:color="auto"/>
        <w:bottom w:val="none" w:sz="0" w:space="0" w:color="auto"/>
        <w:right w:val="none" w:sz="0" w:space="0" w:color="auto"/>
      </w:divBdr>
    </w:div>
    <w:div w:id="1974020792">
      <w:bodyDiv w:val="1"/>
      <w:marLeft w:val="0"/>
      <w:marRight w:val="0"/>
      <w:marTop w:val="0"/>
      <w:marBottom w:val="0"/>
      <w:divBdr>
        <w:top w:val="none" w:sz="0" w:space="0" w:color="auto"/>
        <w:left w:val="none" w:sz="0" w:space="0" w:color="auto"/>
        <w:bottom w:val="none" w:sz="0" w:space="0" w:color="auto"/>
        <w:right w:val="none" w:sz="0" w:space="0" w:color="auto"/>
      </w:divBdr>
    </w:div>
    <w:div w:id="1975868637">
      <w:bodyDiv w:val="1"/>
      <w:marLeft w:val="0"/>
      <w:marRight w:val="0"/>
      <w:marTop w:val="0"/>
      <w:marBottom w:val="0"/>
      <w:divBdr>
        <w:top w:val="none" w:sz="0" w:space="0" w:color="auto"/>
        <w:left w:val="none" w:sz="0" w:space="0" w:color="auto"/>
        <w:bottom w:val="none" w:sz="0" w:space="0" w:color="auto"/>
        <w:right w:val="none" w:sz="0" w:space="0" w:color="auto"/>
      </w:divBdr>
    </w:div>
    <w:div w:id="1979458175">
      <w:bodyDiv w:val="1"/>
      <w:marLeft w:val="0"/>
      <w:marRight w:val="0"/>
      <w:marTop w:val="0"/>
      <w:marBottom w:val="0"/>
      <w:divBdr>
        <w:top w:val="none" w:sz="0" w:space="0" w:color="auto"/>
        <w:left w:val="none" w:sz="0" w:space="0" w:color="auto"/>
        <w:bottom w:val="none" w:sz="0" w:space="0" w:color="auto"/>
        <w:right w:val="none" w:sz="0" w:space="0" w:color="auto"/>
      </w:divBdr>
    </w:div>
    <w:div w:id="1982422194">
      <w:bodyDiv w:val="1"/>
      <w:marLeft w:val="0"/>
      <w:marRight w:val="0"/>
      <w:marTop w:val="0"/>
      <w:marBottom w:val="0"/>
      <w:divBdr>
        <w:top w:val="none" w:sz="0" w:space="0" w:color="auto"/>
        <w:left w:val="none" w:sz="0" w:space="0" w:color="auto"/>
        <w:bottom w:val="none" w:sz="0" w:space="0" w:color="auto"/>
        <w:right w:val="none" w:sz="0" w:space="0" w:color="auto"/>
      </w:divBdr>
    </w:div>
    <w:div w:id="1984238025">
      <w:bodyDiv w:val="1"/>
      <w:marLeft w:val="0"/>
      <w:marRight w:val="0"/>
      <w:marTop w:val="0"/>
      <w:marBottom w:val="0"/>
      <w:divBdr>
        <w:top w:val="none" w:sz="0" w:space="0" w:color="auto"/>
        <w:left w:val="none" w:sz="0" w:space="0" w:color="auto"/>
        <w:bottom w:val="none" w:sz="0" w:space="0" w:color="auto"/>
        <w:right w:val="none" w:sz="0" w:space="0" w:color="auto"/>
      </w:divBdr>
    </w:div>
    <w:div w:id="1993824006">
      <w:bodyDiv w:val="1"/>
      <w:marLeft w:val="0"/>
      <w:marRight w:val="0"/>
      <w:marTop w:val="0"/>
      <w:marBottom w:val="0"/>
      <w:divBdr>
        <w:top w:val="none" w:sz="0" w:space="0" w:color="auto"/>
        <w:left w:val="none" w:sz="0" w:space="0" w:color="auto"/>
        <w:bottom w:val="none" w:sz="0" w:space="0" w:color="auto"/>
        <w:right w:val="none" w:sz="0" w:space="0" w:color="auto"/>
      </w:divBdr>
    </w:div>
    <w:div w:id="2006200184">
      <w:bodyDiv w:val="1"/>
      <w:marLeft w:val="0"/>
      <w:marRight w:val="0"/>
      <w:marTop w:val="0"/>
      <w:marBottom w:val="0"/>
      <w:divBdr>
        <w:top w:val="none" w:sz="0" w:space="0" w:color="auto"/>
        <w:left w:val="none" w:sz="0" w:space="0" w:color="auto"/>
        <w:bottom w:val="none" w:sz="0" w:space="0" w:color="auto"/>
        <w:right w:val="none" w:sz="0" w:space="0" w:color="auto"/>
      </w:divBdr>
    </w:div>
    <w:div w:id="2011445127">
      <w:bodyDiv w:val="1"/>
      <w:marLeft w:val="0"/>
      <w:marRight w:val="0"/>
      <w:marTop w:val="0"/>
      <w:marBottom w:val="0"/>
      <w:divBdr>
        <w:top w:val="none" w:sz="0" w:space="0" w:color="auto"/>
        <w:left w:val="none" w:sz="0" w:space="0" w:color="auto"/>
        <w:bottom w:val="none" w:sz="0" w:space="0" w:color="auto"/>
        <w:right w:val="none" w:sz="0" w:space="0" w:color="auto"/>
      </w:divBdr>
    </w:div>
    <w:div w:id="2021350150">
      <w:bodyDiv w:val="1"/>
      <w:marLeft w:val="0"/>
      <w:marRight w:val="0"/>
      <w:marTop w:val="0"/>
      <w:marBottom w:val="0"/>
      <w:divBdr>
        <w:top w:val="none" w:sz="0" w:space="0" w:color="auto"/>
        <w:left w:val="none" w:sz="0" w:space="0" w:color="auto"/>
        <w:bottom w:val="none" w:sz="0" w:space="0" w:color="auto"/>
        <w:right w:val="none" w:sz="0" w:space="0" w:color="auto"/>
      </w:divBdr>
    </w:div>
    <w:div w:id="2022930750">
      <w:bodyDiv w:val="1"/>
      <w:marLeft w:val="0"/>
      <w:marRight w:val="0"/>
      <w:marTop w:val="0"/>
      <w:marBottom w:val="0"/>
      <w:divBdr>
        <w:top w:val="none" w:sz="0" w:space="0" w:color="auto"/>
        <w:left w:val="none" w:sz="0" w:space="0" w:color="auto"/>
        <w:bottom w:val="none" w:sz="0" w:space="0" w:color="auto"/>
        <w:right w:val="none" w:sz="0" w:space="0" w:color="auto"/>
      </w:divBdr>
    </w:div>
    <w:div w:id="2033023622">
      <w:bodyDiv w:val="1"/>
      <w:marLeft w:val="0"/>
      <w:marRight w:val="0"/>
      <w:marTop w:val="0"/>
      <w:marBottom w:val="0"/>
      <w:divBdr>
        <w:top w:val="none" w:sz="0" w:space="0" w:color="auto"/>
        <w:left w:val="none" w:sz="0" w:space="0" w:color="auto"/>
        <w:bottom w:val="none" w:sz="0" w:space="0" w:color="auto"/>
        <w:right w:val="none" w:sz="0" w:space="0" w:color="auto"/>
      </w:divBdr>
    </w:div>
    <w:div w:id="2039895163">
      <w:bodyDiv w:val="1"/>
      <w:marLeft w:val="0"/>
      <w:marRight w:val="0"/>
      <w:marTop w:val="0"/>
      <w:marBottom w:val="0"/>
      <w:divBdr>
        <w:top w:val="none" w:sz="0" w:space="0" w:color="auto"/>
        <w:left w:val="none" w:sz="0" w:space="0" w:color="auto"/>
        <w:bottom w:val="none" w:sz="0" w:space="0" w:color="auto"/>
        <w:right w:val="none" w:sz="0" w:space="0" w:color="auto"/>
      </w:divBdr>
    </w:div>
    <w:div w:id="2040472015">
      <w:bodyDiv w:val="1"/>
      <w:marLeft w:val="0"/>
      <w:marRight w:val="0"/>
      <w:marTop w:val="0"/>
      <w:marBottom w:val="0"/>
      <w:divBdr>
        <w:top w:val="none" w:sz="0" w:space="0" w:color="auto"/>
        <w:left w:val="none" w:sz="0" w:space="0" w:color="auto"/>
        <w:bottom w:val="none" w:sz="0" w:space="0" w:color="auto"/>
        <w:right w:val="none" w:sz="0" w:space="0" w:color="auto"/>
      </w:divBdr>
    </w:div>
    <w:div w:id="2061128033">
      <w:bodyDiv w:val="1"/>
      <w:marLeft w:val="0"/>
      <w:marRight w:val="0"/>
      <w:marTop w:val="0"/>
      <w:marBottom w:val="0"/>
      <w:divBdr>
        <w:top w:val="none" w:sz="0" w:space="0" w:color="auto"/>
        <w:left w:val="none" w:sz="0" w:space="0" w:color="auto"/>
        <w:bottom w:val="none" w:sz="0" w:space="0" w:color="auto"/>
        <w:right w:val="none" w:sz="0" w:space="0" w:color="auto"/>
      </w:divBdr>
    </w:div>
    <w:div w:id="2062635188">
      <w:bodyDiv w:val="1"/>
      <w:marLeft w:val="0"/>
      <w:marRight w:val="0"/>
      <w:marTop w:val="0"/>
      <w:marBottom w:val="0"/>
      <w:divBdr>
        <w:top w:val="none" w:sz="0" w:space="0" w:color="auto"/>
        <w:left w:val="none" w:sz="0" w:space="0" w:color="auto"/>
        <w:bottom w:val="none" w:sz="0" w:space="0" w:color="auto"/>
        <w:right w:val="none" w:sz="0" w:space="0" w:color="auto"/>
      </w:divBdr>
    </w:div>
    <w:div w:id="2065520285">
      <w:bodyDiv w:val="1"/>
      <w:marLeft w:val="0"/>
      <w:marRight w:val="0"/>
      <w:marTop w:val="0"/>
      <w:marBottom w:val="0"/>
      <w:divBdr>
        <w:top w:val="none" w:sz="0" w:space="0" w:color="auto"/>
        <w:left w:val="none" w:sz="0" w:space="0" w:color="auto"/>
        <w:bottom w:val="none" w:sz="0" w:space="0" w:color="auto"/>
        <w:right w:val="none" w:sz="0" w:space="0" w:color="auto"/>
      </w:divBdr>
    </w:div>
    <w:div w:id="2071229614">
      <w:bodyDiv w:val="1"/>
      <w:marLeft w:val="0"/>
      <w:marRight w:val="0"/>
      <w:marTop w:val="0"/>
      <w:marBottom w:val="0"/>
      <w:divBdr>
        <w:top w:val="none" w:sz="0" w:space="0" w:color="auto"/>
        <w:left w:val="none" w:sz="0" w:space="0" w:color="auto"/>
        <w:bottom w:val="none" w:sz="0" w:space="0" w:color="auto"/>
        <w:right w:val="none" w:sz="0" w:space="0" w:color="auto"/>
      </w:divBdr>
    </w:div>
    <w:div w:id="2102872628">
      <w:bodyDiv w:val="1"/>
      <w:marLeft w:val="0"/>
      <w:marRight w:val="0"/>
      <w:marTop w:val="0"/>
      <w:marBottom w:val="0"/>
      <w:divBdr>
        <w:top w:val="none" w:sz="0" w:space="0" w:color="auto"/>
        <w:left w:val="none" w:sz="0" w:space="0" w:color="auto"/>
        <w:bottom w:val="none" w:sz="0" w:space="0" w:color="auto"/>
        <w:right w:val="none" w:sz="0" w:space="0" w:color="auto"/>
      </w:divBdr>
    </w:div>
    <w:div w:id="2107800180">
      <w:bodyDiv w:val="1"/>
      <w:marLeft w:val="0"/>
      <w:marRight w:val="0"/>
      <w:marTop w:val="0"/>
      <w:marBottom w:val="0"/>
      <w:divBdr>
        <w:top w:val="none" w:sz="0" w:space="0" w:color="auto"/>
        <w:left w:val="none" w:sz="0" w:space="0" w:color="auto"/>
        <w:bottom w:val="none" w:sz="0" w:space="0" w:color="auto"/>
        <w:right w:val="none" w:sz="0" w:space="0" w:color="auto"/>
      </w:divBdr>
    </w:div>
    <w:div w:id="2108035629">
      <w:bodyDiv w:val="1"/>
      <w:marLeft w:val="0"/>
      <w:marRight w:val="0"/>
      <w:marTop w:val="0"/>
      <w:marBottom w:val="0"/>
      <w:divBdr>
        <w:top w:val="none" w:sz="0" w:space="0" w:color="auto"/>
        <w:left w:val="none" w:sz="0" w:space="0" w:color="auto"/>
        <w:bottom w:val="none" w:sz="0" w:space="0" w:color="auto"/>
        <w:right w:val="none" w:sz="0" w:space="0" w:color="auto"/>
      </w:divBdr>
    </w:div>
    <w:div w:id="2109688548">
      <w:bodyDiv w:val="1"/>
      <w:marLeft w:val="0"/>
      <w:marRight w:val="0"/>
      <w:marTop w:val="0"/>
      <w:marBottom w:val="0"/>
      <w:divBdr>
        <w:top w:val="none" w:sz="0" w:space="0" w:color="auto"/>
        <w:left w:val="none" w:sz="0" w:space="0" w:color="auto"/>
        <w:bottom w:val="none" w:sz="0" w:space="0" w:color="auto"/>
        <w:right w:val="none" w:sz="0" w:space="0" w:color="auto"/>
      </w:divBdr>
    </w:div>
    <w:div w:id="2110197494">
      <w:bodyDiv w:val="1"/>
      <w:marLeft w:val="0"/>
      <w:marRight w:val="0"/>
      <w:marTop w:val="0"/>
      <w:marBottom w:val="0"/>
      <w:divBdr>
        <w:top w:val="none" w:sz="0" w:space="0" w:color="auto"/>
        <w:left w:val="none" w:sz="0" w:space="0" w:color="auto"/>
        <w:bottom w:val="none" w:sz="0" w:space="0" w:color="auto"/>
        <w:right w:val="none" w:sz="0" w:space="0" w:color="auto"/>
      </w:divBdr>
    </w:div>
    <w:div w:id="2118060676">
      <w:bodyDiv w:val="1"/>
      <w:marLeft w:val="0"/>
      <w:marRight w:val="0"/>
      <w:marTop w:val="0"/>
      <w:marBottom w:val="0"/>
      <w:divBdr>
        <w:top w:val="none" w:sz="0" w:space="0" w:color="auto"/>
        <w:left w:val="none" w:sz="0" w:space="0" w:color="auto"/>
        <w:bottom w:val="none" w:sz="0" w:space="0" w:color="auto"/>
        <w:right w:val="none" w:sz="0" w:space="0" w:color="auto"/>
      </w:divBdr>
    </w:div>
    <w:div w:id="2118132386">
      <w:bodyDiv w:val="1"/>
      <w:marLeft w:val="0"/>
      <w:marRight w:val="0"/>
      <w:marTop w:val="0"/>
      <w:marBottom w:val="0"/>
      <w:divBdr>
        <w:top w:val="none" w:sz="0" w:space="0" w:color="auto"/>
        <w:left w:val="none" w:sz="0" w:space="0" w:color="auto"/>
        <w:bottom w:val="none" w:sz="0" w:space="0" w:color="auto"/>
        <w:right w:val="none" w:sz="0" w:space="0" w:color="auto"/>
      </w:divBdr>
    </w:div>
    <w:div w:id="2118595405">
      <w:bodyDiv w:val="1"/>
      <w:marLeft w:val="0"/>
      <w:marRight w:val="0"/>
      <w:marTop w:val="0"/>
      <w:marBottom w:val="0"/>
      <w:divBdr>
        <w:top w:val="none" w:sz="0" w:space="0" w:color="auto"/>
        <w:left w:val="none" w:sz="0" w:space="0" w:color="auto"/>
        <w:bottom w:val="none" w:sz="0" w:space="0" w:color="auto"/>
        <w:right w:val="none" w:sz="0" w:space="0" w:color="auto"/>
      </w:divBdr>
    </w:div>
    <w:div w:id="2121294380">
      <w:bodyDiv w:val="1"/>
      <w:marLeft w:val="0"/>
      <w:marRight w:val="0"/>
      <w:marTop w:val="0"/>
      <w:marBottom w:val="0"/>
      <w:divBdr>
        <w:top w:val="none" w:sz="0" w:space="0" w:color="auto"/>
        <w:left w:val="none" w:sz="0" w:space="0" w:color="auto"/>
        <w:bottom w:val="none" w:sz="0" w:space="0" w:color="auto"/>
        <w:right w:val="none" w:sz="0" w:space="0" w:color="auto"/>
      </w:divBdr>
    </w:div>
    <w:div w:id="2123719583">
      <w:bodyDiv w:val="1"/>
      <w:marLeft w:val="0"/>
      <w:marRight w:val="0"/>
      <w:marTop w:val="0"/>
      <w:marBottom w:val="0"/>
      <w:divBdr>
        <w:top w:val="none" w:sz="0" w:space="0" w:color="auto"/>
        <w:left w:val="none" w:sz="0" w:space="0" w:color="auto"/>
        <w:bottom w:val="none" w:sz="0" w:space="0" w:color="auto"/>
        <w:right w:val="none" w:sz="0" w:space="0" w:color="auto"/>
      </w:divBdr>
    </w:div>
    <w:div w:id="2127694902">
      <w:bodyDiv w:val="1"/>
      <w:marLeft w:val="0"/>
      <w:marRight w:val="0"/>
      <w:marTop w:val="0"/>
      <w:marBottom w:val="0"/>
      <w:divBdr>
        <w:top w:val="none" w:sz="0" w:space="0" w:color="auto"/>
        <w:left w:val="none" w:sz="0" w:space="0" w:color="auto"/>
        <w:bottom w:val="none" w:sz="0" w:space="0" w:color="auto"/>
        <w:right w:val="none" w:sz="0" w:space="0" w:color="auto"/>
      </w:divBdr>
    </w:div>
    <w:div w:id="2127961253">
      <w:bodyDiv w:val="1"/>
      <w:marLeft w:val="0"/>
      <w:marRight w:val="0"/>
      <w:marTop w:val="0"/>
      <w:marBottom w:val="0"/>
      <w:divBdr>
        <w:top w:val="none" w:sz="0" w:space="0" w:color="auto"/>
        <w:left w:val="none" w:sz="0" w:space="0" w:color="auto"/>
        <w:bottom w:val="none" w:sz="0" w:space="0" w:color="auto"/>
        <w:right w:val="none" w:sz="0" w:space="0" w:color="auto"/>
      </w:divBdr>
    </w:div>
    <w:div w:id="2130467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tevesmith@asmodata.co.uk" TargetMode="External"/><Relationship Id="rId18" Type="http://schemas.openxmlformats.org/officeDocument/2006/relationships/footer" Target="footer2.xml"/><Relationship Id="rId26" Type="http://schemas.openxmlformats.org/officeDocument/2006/relationships/footer" Target="footer6.xml"/><Relationship Id="rId39" Type="http://schemas.openxmlformats.org/officeDocument/2006/relationships/theme" Target="theme/theme1.xml"/><Relationship Id="rId21" Type="http://schemas.openxmlformats.org/officeDocument/2006/relationships/header" Target="header4.xml"/><Relationship Id="rId34" Type="http://schemas.openxmlformats.org/officeDocument/2006/relationships/image" Target="media/image9.JPG"/><Relationship Id="rId7" Type="http://schemas.openxmlformats.org/officeDocument/2006/relationships/settings" Target="settings.xml"/><Relationship Id="rId12" Type="http://schemas.openxmlformats.org/officeDocument/2006/relationships/hyperlink" Target="http://www.asmodata.co.uk" TargetMode="External"/><Relationship Id="rId17" Type="http://schemas.openxmlformats.org/officeDocument/2006/relationships/footer" Target="footer1.xml"/><Relationship Id="rId25" Type="http://schemas.openxmlformats.org/officeDocument/2006/relationships/header" Target="header6.xml"/><Relationship Id="rId33" Type="http://schemas.openxmlformats.org/officeDocument/2006/relationships/image" Target="media/image8.JP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5.xml"/><Relationship Id="rId32" Type="http://schemas.openxmlformats.org/officeDocument/2006/relationships/image" Target="media/image7.JPG"/><Relationship Id="rId37" Type="http://schemas.openxmlformats.org/officeDocument/2006/relationships/image" Target="media/image12.JP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image" Target="media/image3.emf"/><Relationship Id="rId36" Type="http://schemas.openxmlformats.org/officeDocument/2006/relationships/image" Target="media/image11.JPG"/><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6.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tevesmith@asmodata.co.uk" TargetMode="External"/><Relationship Id="rId22" Type="http://schemas.openxmlformats.org/officeDocument/2006/relationships/header" Target="header5.xml"/><Relationship Id="rId27" Type="http://schemas.openxmlformats.org/officeDocument/2006/relationships/image" Target="media/image2.JPG"/><Relationship Id="rId30" Type="http://schemas.openxmlformats.org/officeDocument/2006/relationships/image" Target="media/image5.JPG"/><Relationship Id="rId35" Type="http://schemas.openxmlformats.org/officeDocument/2006/relationships/image" Target="media/image10.JP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Permit File" ma:contentTypeID="0x0101000E9AD557692E154F9D2697C8C6432F7600F36F633FE9FB4F46BF1F48F67E6435FB" ma:contentTypeVersion="46" ma:contentTypeDescription="Create a new document." ma:contentTypeScope="" ma:versionID="6bde3779f180e02099771ca7e3102781">
  <xsd:schema xmlns:xsd="http://www.w3.org/2001/XMLSchema" xmlns:xs="http://www.w3.org/2001/XMLSchema" xmlns:p="http://schemas.microsoft.com/office/2006/metadata/properties" xmlns:ns2="dbe221e7-66db-4bdb-a92c-aa517c005f15" xmlns:ns3="662745e8-e224-48e8-a2e3-254862b8c2f5" xmlns:ns4="eebef177-55b5-4448-a5fb-28ea454417ee" xmlns:ns5="5ffd8e36-f429-4edc-ab50-c5be84842779" xmlns:ns6="5cc6c8e1-61f0-4421-8ec4-372bcd4e7399" targetNamespace="http://schemas.microsoft.com/office/2006/metadata/properties" ma:root="true" ma:fieldsID="6a5266c6c4154d3ab1189dfb23127cdb" ns2:_="" ns3:_="" ns4:_="" ns5:_="" ns6:_="">
    <xsd:import namespace="dbe221e7-66db-4bdb-a92c-aa517c005f15"/>
    <xsd:import namespace="662745e8-e224-48e8-a2e3-254862b8c2f5"/>
    <xsd:import namespace="eebef177-55b5-4448-a5fb-28ea454417ee"/>
    <xsd:import namespace="5ffd8e36-f429-4edc-ab50-c5be84842779"/>
    <xsd:import namespace="5cc6c8e1-61f0-4421-8ec4-372bcd4e7399"/>
    <xsd:element name="properties">
      <xsd:complexType>
        <xsd:sequence>
          <xsd:element name="documentManagement">
            <xsd:complexType>
              <xsd:all>
                <xsd:element ref="ns2:d3564be703db47eda46ec138bc1ba091" minOccurs="0"/>
                <xsd:element ref="ns3:TaxCatchAll" minOccurs="0"/>
                <xsd:element ref="ns3:TaxCatchAllLabel" minOccurs="0"/>
                <xsd:element ref="ns4:DocumentDate"/>
                <xsd:element ref="ns4:EAReceivedDate"/>
                <xsd:element ref="ns4:ExternalAuthor"/>
                <xsd:element ref="ns2:c52c737aaa794145b5e1ab0b33580095" minOccurs="0"/>
                <xsd:element ref="ns2:ncb1594ff73b435992550f571a78c184" minOccurs="0"/>
                <xsd:element ref="ns2:p517ccc45a7e4674ae144f9410147bb3" minOccurs="0"/>
                <xsd:element ref="ns2:f91636ce86a943e5a85e589048b494b2" minOccurs="0"/>
                <xsd:element ref="ns4:PermitNumber"/>
                <xsd:element ref="ns4:OtherReference" minOccurs="0"/>
                <xsd:element ref="ns4:EPRNumber" minOccurs="0"/>
                <xsd:element ref="ns4:Customer_x002f_OperatorName"/>
                <xsd:element ref="ns4:SiteName"/>
                <xsd:element ref="ns4:FacilityAddress"/>
                <xsd:element ref="ns4:FacilityAddressPostcode"/>
                <xsd:element ref="ns2:ga477587807b4e8dbd9d142e03c014fa" minOccurs="0"/>
                <xsd:element ref="ns2:la34db7254a948be973d9738b9f07ba7" minOccurs="0"/>
                <xsd:element ref="ns2:bf174f8632e04660b372cf372c1956fe" minOccurs="0"/>
                <xsd:element ref="ns2:mb0b523b12654e57a98fd73f451222f6" minOccurs="0"/>
                <xsd:element ref="ns4:CessationDate" minOccurs="0"/>
                <xsd:element ref="ns4:NationalSecurity" minOccurs="0"/>
                <xsd:element ref="ns2:ed3cfd1978f244c4af5dc9d642a18018" minOccurs="0"/>
                <xsd:element ref="ns4:CurrentPermit" minOccurs="0"/>
                <xsd:element ref="ns5:EventLink" minOccurs="0"/>
                <xsd:element ref="ns2:m63bd5d2e6554c968a3f4ff9289590fe" minOccurs="0"/>
                <xsd:element ref="ns2:d22401b98bfe4ec6b8dacbec81c66a1e" minOccurs="0"/>
                <xsd:element ref="ns6:MediaServiceMetadata" minOccurs="0"/>
                <xsd:element ref="ns6:MediaServiceFastMetadata" minOccurs="0"/>
                <xsd:element ref="ns6:MediaServiceAutoTags" minOccurs="0"/>
                <xsd:element ref="ns6:MediaServiceOCR" minOccurs="0"/>
                <xsd:element ref="ns6:MediaServiceGenerationTime" minOccurs="0"/>
                <xsd:element ref="ns6:MediaServiceEventHashCode" minOccurs="0"/>
                <xsd:element ref="ns6:MediaServiceDateTaken" minOccurs="0"/>
                <xsd:element ref="ns6:MediaServiceAutoKeyPoints" minOccurs="0"/>
                <xsd:element ref="ns6:MediaServiceKeyPoints" minOccurs="0"/>
                <xsd:element ref="ns6:MediaServiceLocation" minOccurs="0"/>
                <xsd:element ref="ns6:MediaLengthInSeconds" minOccurs="0"/>
                <xsd:element ref="ns6:lcf76f155ced4ddcb4097134ff3c332f" minOccurs="0"/>
                <xsd:element ref="ns2:SharedWithUsers" minOccurs="0"/>
                <xsd:element ref="ns2:SharedWithDetails" minOccurs="0"/>
                <xsd:element ref="ns6: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e221e7-66db-4bdb-a92c-aa517c005f15" elementFormDefault="qualified">
    <xsd:import namespace="http://schemas.microsoft.com/office/2006/documentManagement/types"/>
    <xsd:import namespace="http://schemas.microsoft.com/office/infopath/2007/PartnerControls"/>
    <xsd:element name="d3564be703db47eda46ec138bc1ba091" ma:index="8" ma:taxonomy="true" ma:internalName="d3564be703db47eda46ec138bc1ba091" ma:taxonomyFieldName="ActivityGrouping" ma:displayName="Activity Grouping" ma:default="1;#Unassigned|cb01650a-31a4-4ad3-af7c-01edd0cc5fa8" ma:fieldId="{d3564be7-03db-47ed-a46e-c138bc1ba091}" ma:sspId="d1117845-93f6-4da3-abaa-fcb4fa669c78" ma:termSetId="c26d6a6f-914d-4d0c-bc0a-7a709b431a10" ma:anchorId="00000000-0000-0000-0000-000000000000" ma:open="false" ma:isKeyword="false">
      <xsd:complexType>
        <xsd:sequence>
          <xsd:element ref="pc:Terms" minOccurs="0" maxOccurs="1"/>
        </xsd:sequence>
      </xsd:complexType>
    </xsd:element>
    <xsd:element name="c52c737aaa794145b5e1ab0b33580095" ma:index="15" ma:taxonomy="true" ma:internalName="c52c737aaa794145b5e1ab0b33580095" ma:taxonomyFieldName="DisclosureStatus" ma:displayName="Disclosure Status" ma:fieldId="{c52c737a-aa79-4145-b5e1-ab0b33580095}" ma:sspId="d1117845-93f6-4da3-abaa-fcb4fa669c78" ma:termSetId="be5a9b7f-442f-4603-a8b8-76f5f1ec70c3" ma:anchorId="00000000-0000-0000-0000-000000000000" ma:open="false" ma:isKeyword="false">
      <xsd:complexType>
        <xsd:sequence>
          <xsd:element ref="pc:Terms" minOccurs="0" maxOccurs="1"/>
        </xsd:sequence>
      </xsd:complexType>
    </xsd:element>
    <xsd:element name="ncb1594ff73b435992550f571a78c184" ma:index="17" ma:taxonomy="true" ma:internalName="ncb1594ff73b435992550f571a78c184" ma:taxonomyFieldName="Regime" ma:displayName="Regime" ma:fieldId="{7cb1594f-f73b-4359-9255-0f571a78c184}" ma:taxonomyMulti="true" ma:sspId="d1117845-93f6-4da3-abaa-fcb4fa669c78" ma:termSetId="79e1bcb8-4c43-4df4-ad15-4ec7b927a847" ma:anchorId="00000000-0000-0000-0000-000000000000" ma:open="false" ma:isKeyword="false">
      <xsd:complexType>
        <xsd:sequence>
          <xsd:element ref="pc:Terms" minOccurs="0" maxOccurs="1"/>
        </xsd:sequence>
      </xsd:complexType>
    </xsd:element>
    <xsd:element name="p517ccc45a7e4674ae144f9410147bb3" ma:index="19" ma:taxonomy="true" ma:internalName="p517ccc45a7e4674ae144f9410147bb3" ma:taxonomyFieldName="RegulatedActivityClass" ma:displayName="Regulated Activity Class" ma:fieldId="{9517ccc4-5a7e-4674-ae14-4f9410147bb3}" ma:taxonomyMulti="true" ma:sspId="d1117845-93f6-4da3-abaa-fcb4fa669c78" ma:termSetId="41ee975a-727d-4c90-bb75-bfa3c8eb72dc" ma:anchorId="00000000-0000-0000-0000-000000000000" ma:open="false" ma:isKeyword="false">
      <xsd:complexType>
        <xsd:sequence>
          <xsd:element ref="pc:Terms" minOccurs="0" maxOccurs="1"/>
        </xsd:sequence>
      </xsd:complexType>
    </xsd:element>
    <xsd:element name="f91636ce86a943e5a85e589048b494b2" ma:index="21" nillable="true" ma:taxonomy="true" ma:internalName="f91636ce86a943e5a85e589048b494b2" ma:taxonomyFieldName="RegulatedActivitySub_x002d_Class" ma:displayName="Regulated Activity Sub-Class" ma:fieldId="{f91636ce-86a9-43e5-a85e-589048b494b2}" ma:taxonomyMulti="true" ma:sspId="d1117845-93f6-4da3-abaa-fcb4fa669c78" ma:termSetId="3c5ee371-f842-4910-b55e-fca1c7c08571" ma:anchorId="00000000-0000-0000-0000-000000000000" ma:open="false" ma:isKeyword="false">
      <xsd:complexType>
        <xsd:sequence>
          <xsd:element ref="pc:Terms" minOccurs="0" maxOccurs="1"/>
        </xsd:sequence>
      </xsd:complexType>
    </xsd:element>
    <xsd:element name="ga477587807b4e8dbd9d142e03c014fa" ma:index="30" nillable="true" ma:taxonomy="true" ma:internalName="ga477587807b4e8dbd9d142e03c014fa" ma:taxonomyFieldName="Catchment" ma:displayName="Catchment" ma:fieldId="{0a477587-807b-4e8d-bd9d-142e03c014fa}" ma:sspId="d1117845-93f6-4da3-abaa-fcb4fa669c78" ma:termSetId="a3d7cc5e-3544-4097-ac09-3626e2dfc582" ma:anchorId="00000000-0000-0000-0000-000000000000" ma:open="false" ma:isKeyword="false">
      <xsd:complexType>
        <xsd:sequence>
          <xsd:element ref="pc:Terms" minOccurs="0" maxOccurs="1"/>
        </xsd:sequence>
      </xsd:complexType>
    </xsd:element>
    <xsd:element name="la34db7254a948be973d9738b9f07ba7" ma:index="32" ma:taxonomy="true" ma:internalName="la34db7254a948be973d9738b9f07ba7" ma:taxonomyFieldName="TypeofPermit" ma:displayName="Type of Permit" ma:default="-1;#N/A - Do not select for New Permits|0430e4c2-ee0a-4b2d-9af6-df735aafbcb2" ma:fieldId="{5a34db72-54a9-48be-973d-9738b9f07ba7}" ma:taxonomyMulti="true" ma:sspId="d1117845-93f6-4da3-abaa-fcb4fa669c78" ma:termSetId="7d47b671-38b6-4716-ba29-cfb8e9b10e5f" ma:anchorId="00000000-0000-0000-0000-000000000000" ma:open="false" ma:isKeyword="false">
      <xsd:complexType>
        <xsd:sequence>
          <xsd:element ref="pc:Terms" minOccurs="0" maxOccurs="1"/>
        </xsd:sequence>
      </xsd:complexType>
    </xsd:element>
    <xsd:element name="bf174f8632e04660b372cf372c1956fe" ma:index="34" nillable="true" ma:taxonomy="true" ma:internalName="bf174f8632e04660b372cf372c1956fe" ma:taxonomyFieldName="StandardRulesID" ma:displayName="StandardRulesID" ma:fieldId="{bf174f86-32e0-4660-b372-cf372c1956fe}" ma:taxonomyMulti="true" ma:sspId="d1117845-93f6-4da3-abaa-fcb4fa669c78" ma:termSetId="8e138792-83d5-43de-b6e8-7ca5b827ccd8" ma:anchorId="00000000-0000-0000-0000-000000000000" ma:open="false" ma:isKeyword="false">
      <xsd:complexType>
        <xsd:sequence>
          <xsd:element ref="pc:Terms" minOccurs="0" maxOccurs="1"/>
        </xsd:sequence>
      </xsd:complexType>
    </xsd:element>
    <xsd:element name="mb0b523b12654e57a98fd73f451222f6" ma:index="36" nillable="true" ma:taxonomy="true" ma:internalName="mb0b523b12654e57a98fd73f451222f6" ma:taxonomyFieldName="CessationStatus" ma:displayName="Cessation Status" ma:fieldId="{6b0b523b-1265-4e57-a98f-d73f451222f6}" ma:sspId="d1117845-93f6-4da3-abaa-fcb4fa669c78" ma:termSetId="8efff926-82ca-4afb-81c6-bc22e4acfd61" ma:anchorId="00000000-0000-0000-0000-000000000000" ma:open="false" ma:isKeyword="false">
      <xsd:complexType>
        <xsd:sequence>
          <xsd:element ref="pc:Terms" minOccurs="0" maxOccurs="1"/>
        </xsd:sequence>
      </xsd:complexType>
    </xsd:element>
    <xsd:element name="ed3cfd1978f244c4af5dc9d642a18018" ma:index="40" nillable="true" ma:taxonomy="true" ma:internalName="ed3cfd1978f244c4af5dc9d642a18018" ma:taxonomyFieldName="MajorProjectID" ma:displayName="Major Project ID" ma:fieldId="{ed3cfd19-78f2-44c4-af5d-c9d642a18018}" ma:sspId="d1117845-93f6-4da3-abaa-fcb4fa669c78" ma:termSetId="d4a353e3-1bf8-453f-805b-242d6a6db91b" ma:anchorId="00000000-0000-0000-0000-000000000000" ma:open="false" ma:isKeyword="false">
      <xsd:complexType>
        <xsd:sequence>
          <xsd:element ref="pc:Terms" minOccurs="0" maxOccurs="1"/>
        </xsd:sequence>
      </xsd:complexType>
    </xsd:element>
    <xsd:element name="m63bd5d2e6554c968a3f4ff9289590fe" ma:index="44" nillable="true" ma:taxonomy="true" ma:internalName="m63bd5d2e6554c968a3f4ff9289590fe" ma:taxonomyFieldName="EventType1" ma:displayName="Event Type" ma:readOnly="false" ma:fieldId="{663bd5d2-e655-4c96-8a3f-4ff9289590fe}" ma:sspId="d1117845-93f6-4da3-abaa-fcb4fa669c78" ma:termSetId="6eb2a3b8-caae-450e-a142-afb8c0df3527" ma:anchorId="00000000-0000-0000-0000-000000000000" ma:open="false" ma:isKeyword="false">
      <xsd:complexType>
        <xsd:sequence>
          <xsd:element ref="pc:Terms" minOccurs="0" maxOccurs="1"/>
        </xsd:sequence>
      </xsd:complexType>
    </xsd:element>
    <xsd:element name="d22401b98bfe4ec6b8dacbec81c66a1e" ma:index="46" nillable="true" ma:taxonomy="true" ma:internalName="d22401b98bfe4ec6b8dacbec81c66a1e" ma:taxonomyFieldName="PermitDocumentType" ma:displayName="Permit Document Type" ma:readOnly="false" ma:fieldId="{d22401b9-8bfe-4ec6-b8da-cbec81c66a1e}" ma:sspId="d1117845-93f6-4da3-abaa-fcb4fa669c78" ma:termSetId="1e9654a3-ed8b-47e0-af9b-cd306150e83f" ma:anchorId="00000000-0000-0000-0000-000000000000" ma:open="false" ma:isKeyword="false">
      <xsd:complexType>
        <xsd:sequence>
          <xsd:element ref="pc:Terms" minOccurs="0" maxOccurs="1"/>
        </xsd:sequence>
      </xsd:complexType>
    </xsd:element>
    <xsd:element name="SharedWithUsers" ma:index="6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43e4e61-1be0-4b06-bd98-8598df83c830}" ma:internalName="TaxCatchAll" ma:showField="CatchAllData" ma:web="dbe221e7-66db-4bdb-a92c-aa517c005f1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43e4e61-1be0-4b06-bd98-8598df83c830}" ma:internalName="TaxCatchAllLabel" ma:readOnly="true" ma:showField="CatchAllDataLabel" ma:web="dbe221e7-66db-4bdb-a92c-aa517c005f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ebef177-55b5-4448-a5fb-28ea454417ee" elementFormDefault="qualified">
    <xsd:import namespace="http://schemas.microsoft.com/office/2006/documentManagement/types"/>
    <xsd:import namespace="http://schemas.microsoft.com/office/infopath/2007/PartnerControls"/>
    <xsd:element name="DocumentDate" ma:index="12" ma:displayName="Document Date" ma:format="DateOnly" ma:internalName="DocumentDate">
      <xsd:simpleType>
        <xsd:restriction base="dms:DateTime"/>
      </xsd:simpleType>
    </xsd:element>
    <xsd:element name="EAReceivedDate" ma:index="13" ma:displayName="Received Date" ma:format="DateOnly" ma:internalName="EAReceivedDate">
      <xsd:simpleType>
        <xsd:restriction base="dms:DateTime"/>
      </xsd:simpleType>
    </xsd:element>
    <xsd:element name="ExternalAuthor" ma:index="14" ma:displayName="Document Author" ma:internalName="ExternalAuthor">
      <xsd:simpleType>
        <xsd:restriction base="dms:Text">
          <xsd:maxLength value="255"/>
        </xsd:restriction>
      </xsd:simpleType>
    </xsd:element>
    <xsd:element name="PermitNumber" ma:index="23" ma:displayName="Permit Number" ma:internalName="PermitNumber">
      <xsd:simpleType>
        <xsd:restriction base="dms:Text">
          <xsd:maxLength value="255"/>
        </xsd:restriction>
      </xsd:simpleType>
    </xsd:element>
    <xsd:element name="OtherReference" ma:index="24" nillable="true" ma:displayName="Other Reference" ma:internalName="OtherReference">
      <xsd:simpleType>
        <xsd:restriction base="dms:Text">
          <xsd:maxLength value="255"/>
        </xsd:restriction>
      </xsd:simpleType>
    </xsd:element>
    <xsd:element name="EPRNumber" ma:index="25" nillable="true" ma:displayName="EPR Number" ma:internalName="EPRNumber">
      <xsd:simpleType>
        <xsd:restriction base="dms:Text">
          <xsd:maxLength value="255"/>
        </xsd:restriction>
      </xsd:simpleType>
    </xsd:element>
    <xsd:element name="Customer_x002f_OperatorName" ma:index="26" ma:displayName="Customer / Operator Name" ma:internalName="Customer_x002F_OperatorName">
      <xsd:simpleType>
        <xsd:restriction base="dms:Text">
          <xsd:maxLength value="255"/>
        </xsd:restriction>
      </xsd:simpleType>
    </xsd:element>
    <xsd:element name="SiteName" ma:index="27" ma:displayName="Facility Name" ma:internalName="SiteName">
      <xsd:simpleType>
        <xsd:restriction base="dms:Text">
          <xsd:maxLength value="255"/>
        </xsd:restriction>
      </xsd:simpleType>
    </xsd:element>
    <xsd:element name="FacilityAddress" ma:index="28" ma:displayName="Facility Address" ma:internalName="FacilityAddress">
      <xsd:simpleType>
        <xsd:restriction base="dms:Note">
          <xsd:maxLength value="255"/>
        </xsd:restriction>
      </xsd:simpleType>
    </xsd:element>
    <xsd:element name="FacilityAddressPostcode" ma:index="29" ma:displayName="Facility Address Postcode" ma:internalName="FacilityAddressPostcode">
      <xsd:simpleType>
        <xsd:restriction base="dms:Text">
          <xsd:maxLength value="255"/>
        </xsd:restriction>
      </xsd:simpleType>
    </xsd:element>
    <xsd:element name="CessationDate" ma:index="38" nillable="true" ma:displayName="Cessation Date" ma:format="DateOnly" ma:internalName="CessationDate">
      <xsd:simpleType>
        <xsd:restriction base="dms:DateTime"/>
      </xsd:simpleType>
    </xsd:element>
    <xsd:element name="NationalSecurity" ma:index="39" nillable="true" ma:displayName="National Security" ma:default="No" ma:format="Dropdown" ma:internalName="NationalSecurity">
      <xsd:simpleType>
        <xsd:restriction base="dms:Choice">
          <xsd:enumeration value="Yes"/>
          <xsd:enumeration value="No"/>
        </xsd:restriction>
      </xsd:simpleType>
    </xsd:element>
    <xsd:element name="CurrentPermit" ma:index="42" nillable="true" ma:displayName="Current Permit" ma:default="N/A - Do not select for New Permits" ma:format="Dropdown" ma:internalName="CurrentPermit">
      <xsd:simpleType>
        <xsd:restriction base="dms:Choice">
          <xsd:enumeration value="Yes"/>
          <xsd:enumeration value="No"/>
          <xsd:enumeration value="N/A - Do not select for New Permits"/>
        </xsd:restriction>
      </xsd:simpleType>
    </xsd:element>
  </xsd:schema>
  <xsd:schema xmlns:xsd="http://www.w3.org/2001/XMLSchema" xmlns:xs="http://www.w3.org/2001/XMLSchema" xmlns:dms="http://schemas.microsoft.com/office/2006/documentManagement/types" xmlns:pc="http://schemas.microsoft.com/office/infopath/2007/PartnerControls" targetNamespace="5ffd8e36-f429-4edc-ab50-c5be84842779" elementFormDefault="qualified">
    <xsd:import namespace="http://schemas.microsoft.com/office/2006/documentManagement/types"/>
    <xsd:import namespace="http://schemas.microsoft.com/office/infopath/2007/PartnerControls"/>
    <xsd:element name="EventLink" ma:index="43" nillable="true" ma:displayName="Event Link" ma:internalName="EventLin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c6c8e1-61f0-4421-8ec4-372bcd4e7399" elementFormDefault="qualified">
    <xsd:import namespace="http://schemas.microsoft.com/office/2006/documentManagement/types"/>
    <xsd:import namespace="http://schemas.microsoft.com/office/infopath/2007/PartnerControls"/>
    <xsd:element name="MediaServiceMetadata" ma:index="48" nillable="true" ma:displayName="MediaServiceMetadata" ma:hidden="true" ma:internalName="MediaServiceMetadata" ma:readOnly="true">
      <xsd:simpleType>
        <xsd:restriction base="dms:Note"/>
      </xsd:simpleType>
    </xsd:element>
    <xsd:element name="MediaServiceFastMetadata" ma:index="49" nillable="true" ma:displayName="MediaServiceFastMetadata" ma:hidden="true" ma:internalName="MediaServiceFastMetadata" ma:readOnly="true">
      <xsd:simpleType>
        <xsd:restriction base="dms:Note"/>
      </xsd:simpleType>
    </xsd:element>
    <xsd:element name="MediaServiceAutoTags" ma:index="50" nillable="true" ma:displayName="Tags" ma:internalName="MediaServiceAutoTags" ma:readOnly="true">
      <xsd:simpleType>
        <xsd:restriction base="dms:Text"/>
      </xsd:simpleType>
    </xsd:element>
    <xsd:element name="MediaServiceOCR" ma:index="51" nillable="true" ma:displayName="Extracted Text" ma:internalName="MediaServiceOCR" ma:readOnly="true">
      <xsd:simpleType>
        <xsd:restriction base="dms:Note">
          <xsd:maxLength value="255"/>
        </xsd:restriction>
      </xsd:simpleType>
    </xsd:element>
    <xsd:element name="MediaServiceGenerationTime" ma:index="52" nillable="true" ma:displayName="MediaServiceGenerationTime" ma:hidden="true" ma:internalName="MediaServiceGenerationTime" ma:readOnly="true">
      <xsd:simpleType>
        <xsd:restriction base="dms:Text"/>
      </xsd:simpleType>
    </xsd:element>
    <xsd:element name="MediaServiceEventHashCode" ma:index="53" nillable="true" ma:displayName="MediaServiceEventHashCode" ma:hidden="true" ma:internalName="MediaServiceEventHashCode" ma:readOnly="true">
      <xsd:simpleType>
        <xsd:restriction base="dms:Text"/>
      </xsd:simpleType>
    </xsd:element>
    <xsd:element name="MediaServiceDateTaken" ma:index="54" nillable="true" ma:displayName="MediaServiceDateTaken" ma:hidden="true" ma:internalName="MediaServiceDateTaken" ma:readOnly="true">
      <xsd:simpleType>
        <xsd:restriction base="dms:Text"/>
      </xsd:simpleType>
    </xsd:element>
    <xsd:element name="MediaServiceAutoKeyPoints" ma:index="55" nillable="true" ma:displayName="MediaServiceAutoKeyPoints" ma:hidden="true" ma:internalName="MediaServiceAutoKeyPoints" ma:readOnly="true">
      <xsd:simpleType>
        <xsd:restriction base="dms:Note"/>
      </xsd:simpleType>
    </xsd:element>
    <xsd:element name="MediaServiceKeyPoints" ma:index="56" nillable="true" ma:displayName="KeyPoints" ma:internalName="MediaServiceKeyPoints" ma:readOnly="true">
      <xsd:simpleType>
        <xsd:restriction base="dms:Note">
          <xsd:maxLength value="255"/>
        </xsd:restriction>
      </xsd:simpleType>
    </xsd:element>
    <xsd:element name="MediaServiceLocation" ma:index="57" nillable="true" ma:displayName="Location" ma:internalName="MediaServiceLocation" ma:readOnly="true">
      <xsd:simpleType>
        <xsd:restriction base="dms:Text"/>
      </xsd:simpleType>
    </xsd:element>
    <xsd:element name="MediaLengthInSeconds" ma:index="58" nillable="true" ma:displayName="MediaLengthInSeconds" ma:hidden="true" ma:internalName="MediaLengthInSeconds" ma:readOnly="true">
      <xsd:simpleType>
        <xsd:restriction base="dms:Unknown"/>
      </xsd:simpleType>
    </xsd:element>
    <xsd:element name="lcf76f155ced4ddcb4097134ff3c332f" ma:index="60"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_Flow_SignoffStatus" ma:index="63" nillable="true" ma:displayName="Sign-off status" ma:internalName="Sign_x002d_off_x0020_statu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EAReceivedDate xmlns="eebef177-55b5-4448-a5fb-28ea454417ee">2022-10-27T23:00:00+00:00</EAReceivedDate>
    <ga477587807b4e8dbd9d142e03c014fa xmlns="dbe221e7-66db-4bdb-a92c-aa517c005f15">
      <Terms xmlns="http://schemas.microsoft.com/office/infopath/2007/PartnerControls"/>
    </ga477587807b4e8dbd9d142e03c014fa>
    <PermitNumber xmlns="eebef177-55b5-4448-a5fb-28ea454417ee">EPR-JP3047QP</PermitNumber>
    <bf174f8632e04660b372cf372c1956fe xmlns="dbe221e7-66db-4bdb-a92c-aa517c005f15">
      <Terms xmlns="http://schemas.microsoft.com/office/infopath/2007/PartnerControls"/>
    </bf174f8632e04660b372cf372c1956fe>
    <CessationDate xmlns="eebef177-55b5-4448-a5fb-28ea454417ee" xsi:nil="true"/>
    <NationalSecurity xmlns="eebef177-55b5-4448-a5fb-28ea454417ee">No</NationalSecurity>
    <OtherReference xmlns="eebef177-55b5-4448-a5fb-28ea454417ee">EPR/JP3047QP</OtherReference>
    <EventLink xmlns="5ffd8e36-f429-4edc-ab50-c5be84842779" xsi:nil="true"/>
    <Customer_x002f_OperatorName xmlns="eebef177-55b5-4448-a5fb-28ea454417ee">A &amp; C Turkeys Limited</Customer_x002f_OperatorName>
    <m63bd5d2e6554c968a3f4ff9289590fe xmlns="dbe221e7-66db-4bdb-a92c-aa517c005f15">
      <Terms xmlns="http://schemas.microsoft.com/office/infopath/2007/PartnerControls"/>
    </m63bd5d2e6554c968a3f4ff9289590fe>
    <ncb1594ff73b435992550f571a78c184 xmlns="dbe221e7-66db-4bdb-a92c-aa517c005f15">
      <Terms xmlns="http://schemas.microsoft.com/office/infopath/2007/PartnerControls">
        <TermInfo xmlns="http://schemas.microsoft.com/office/infopath/2007/PartnerControls">
          <TermName xmlns="http://schemas.microsoft.com/office/infopath/2007/PartnerControls">EPR</TermName>
          <TermId xmlns="http://schemas.microsoft.com/office/infopath/2007/PartnerControls">0e5af97d-1a8c-4d8f-a20b-528a11cab1f6</TermId>
        </TermInfo>
      </Terms>
    </ncb1594ff73b435992550f571a78c184>
    <d22401b98bfe4ec6b8dacbec81c66a1e xmlns="dbe221e7-66db-4bdb-a92c-aa517c005f15">
      <Terms xmlns="http://schemas.microsoft.com/office/infopath/2007/PartnerControls"/>
    </d22401b98bfe4ec6b8dacbec81c66a1e>
    <lcf76f155ced4ddcb4097134ff3c332f xmlns="5cc6c8e1-61f0-4421-8ec4-372bcd4e7399">
      <Terms xmlns="http://schemas.microsoft.com/office/infopath/2007/PartnerControls"/>
    </lcf76f155ced4ddcb4097134ff3c332f>
    <DocumentDate xmlns="eebef177-55b5-4448-a5fb-28ea454417ee">2022-10-27T23:00:00+00:00</DocumentDate>
    <CurrentPermit xmlns="eebef177-55b5-4448-a5fb-28ea454417ee">N/A - Do not select for New Permits</CurrentPermit>
    <c52c737aaa794145b5e1ab0b33580095 xmlns="dbe221e7-66db-4bdb-a92c-aa517c005f15">
      <Terms xmlns="http://schemas.microsoft.com/office/infopath/2007/PartnerControls">
        <TermInfo xmlns="http://schemas.microsoft.com/office/infopath/2007/PartnerControls">
          <TermName xmlns="http://schemas.microsoft.com/office/infopath/2007/PartnerControls">Public Register</TermName>
          <TermId xmlns="http://schemas.microsoft.com/office/infopath/2007/PartnerControls">f1fcf6a6-5d97-4f1d-964e-a2f916eb1f18</TermId>
        </TermInfo>
      </Terms>
    </c52c737aaa794145b5e1ab0b33580095>
    <f91636ce86a943e5a85e589048b494b2 xmlns="dbe221e7-66db-4bdb-a92c-aa517c005f15">
      <Terms xmlns="http://schemas.microsoft.com/office/infopath/2007/PartnerControls"/>
    </f91636ce86a943e5a85e589048b494b2>
    <mb0b523b12654e57a98fd73f451222f6 xmlns="dbe221e7-66db-4bdb-a92c-aa517c005f15">
      <Terms xmlns="http://schemas.microsoft.com/office/infopath/2007/PartnerControls"/>
    </mb0b523b12654e57a98fd73f451222f6>
    <d3564be703db47eda46ec138bc1ba091 xmlns="dbe221e7-66db-4bdb-a92c-aa517c005f15">
      <Terms xmlns="http://schemas.microsoft.com/office/infopath/2007/PartnerControls">
        <TermInfo xmlns="http://schemas.microsoft.com/office/infopath/2007/PartnerControls">
          <TermName xmlns="http://schemas.microsoft.com/office/infopath/2007/PartnerControls">Application ＆ Associated Docs</TermName>
          <TermId xmlns="http://schemas.microsoft.com/office/infopath/2007/PartnerControls">5eadfd3c-6deb-44e1-b7e1-16accd427bec</TermId>
        </TermInfo>
      </Terms>
    </d3564be703db47eda46ec138bc1ba091>
    <EPRNumber xmlns="eebef177-55b5-4448-a5fb-28ea454417ee">EPR/JP3047QP</EPRNumber>
    <FacilityAddressPostcode xmlns="eebef177-55b5-4448-a5fb-28ea454417ee">TF10 8BH</FacilityAddressPostcode>
    <ed3cfd1978f244c4af5dc9d642a18018 xmlns="dbe221e7-66db-4bdb-a92c-aa517c005f15">
      <Terms xmlns="http://schemas.microsoft.com/office/infopath/2007/PartnerControls"/>
    </ed3cfd1978f244c4af5dc9d642a18018>
    <TaxCatchAll xmlns="662745e8-e224-48e8-a2e3-254862b8c2f5">
      <Value>41</Value>
      <Value>49</Value>
      <Value>11</Value>
      <Value>48</Value>
      <Value>14</Value>
    </TaxCatchAll>
    <ExternalAuthor xmlns="eebef177-55b5-4448-a5fb-28ea454417ee">A &amp; C Turkeys Limited</ExternalAuthor>
    <SiteName xmlns="eebef177-55b5-4448-a5fb-28ea454417ee">Deepdale Farm</SiteName>
    <p517ccc45a7e4674ae144f9410147bb3 xmlns="dbe221e7-66db-4bdb-a92c-aa517c005f15">
      <Terms xmlns="http://schemas.microsoft.com/office/infopath/2007/PartnerControls">
        <TermInfo xmlns="http://schemas.microsoft.com/office/infopath/2007/PartnerControls">
          <TermName xmlns="http://schemas.microsoft.com/office/infopath/2007/PartnerControls">Installations</TermName>
          <TermId xmlns="http://schemas.microsoft.com/office/infopath/2007/PartnerControls">645f1c9c-65df-490a-9ce3-4a2aa7c5ff7f</TermId>
        </TermInfo>
      </Terms>
    </p517ccc45a7e4674ae144f9410147bb3>
    <FacilityAddress xmlns="eebef177-55b5-4448-a5fb-28ea454417ee">Deepdale Farm, Chetwynd, Newport, Shropshire, TF10 8BH</FacilityAddress>
    <la34db7254a948be973d9738b9f07ba7 xmlns="dbe221e7-66db-4bdb-a92c-aa517c005f15">
      <Terms xmlns="http://schemas.microsoft.com/office/infopath/2007/PartnerControls">
        <TermInfo xmlns="http://schemas.microsoft.com/office/infopath/2007/PartnerControls">
          <TermName xmlns="http://schemas.microsoft.com/office/infopath/2007/PartnerControls">N/A - Do not select for New Permits</TermName>
          <TermId xmlns="http://schemas.microsoft.com/office/infopath/2007/PartnerControls">0430e4c2-ee0a-4b2d-9af6-df735aafbcb2</TermId>
        </TermInfo>
      </Terms>
    </la34db7254a948be973d9738b9f07ba7>
    <_Flow_SignoffStatus xmlns="5cc6c8e1-61f0-4421-8ec4-372bcd4e7399" xsi:nil="true"/>
  </documentManagement>
</p:properties>
</file>

<file path=customXml/itemProps1.xml><?xml version="1.0" encoding="utf-8"?>
<ds:datastoreItem xmlns:ds="http://schemas.openxmlformats.org/officeDocument/2006/customXml" ds:itemID="{F68A06C5-D6C6-4A17-9497-E55C6B79B07B}">
  <ds:schemaRefs>
    <ds:schemaRef ds:uri="http://schemas.microsoft.com/sharepoint/v3/contenttype/forms"/>
  </ds:schemaRefs>
</ds:datastoreItem>
</file>

<file path=customXml/itemProps2.xml><?xml version="1.0" encoding="utf-8"?>
<ds:datastoreItem xmlns:ds="http://schemas.openxmlformats.org/officeDocument/2006/customXml" ds:itemID="{90FB3C3B-536C-4410-BA5E-430F914EA3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e221e7-66db-4bdb-a92c-aa517c005f15"/>
    <ds:schemaRef ds:uri="662745e8-e224-48e8-a2e3-254862b8c2f5"/>
    <ds:schemaRef ds:uri="eebef177-55b5-4448-a5fb-28ea454417ee"/>
    <ds:schemaRef ds:uri="5ffd8e36-f429-4edc-ab50-c5be84842779"/>
    <ds:schemaRef ds:uri="5cc6c8e1-61f0-4421-8ec4-372bcd4e73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967A54-E345-4F7E-839F-8E5F89621681}">
  <ds:schemaRefs>
    <ds:schemaRef ds:uri="http://schemas.openxmlformats.org/officeDocument/2006/bibliography"/>
  </ds:schemaRefs>
</ds:datastoreItem>
</file>

<file path=customXml/itemProps4.xml><?xml version="1.0" encoding="utf-8"?>
<ds:datastoreItem xmlns:ds="http://schemas.openxmlformats.org/officeDocument/2006/customXml" ds:itemID="{2F8EA7B7-97F5-4912-B2C0-1F28DC92B37B}">
  <ds:schemaRefs>
    <ds:schemaRef ds:uri="http://www.w3.org/XML/1998/namespace"/>
    <ds:schemaRef ds:uri="http://schemas.microsoft.com/office/2006/metadata/properties"/>
    <ds:schemaRef ds:uri="http://schemas.microsoft.com/office/infopath/2007/PartnerControls"/>
    <ds:schemaRef ds:uri="dbe221e7-66db-4bdb-a92c-aa517c005f15"/>
    <ds:schemaRef ds:uri="http://schemas.microsoft.com/office/2006/documentManagement/types"/>
    <ds:schemaRef ds:uri="http://purl.org/dc/dcmitype/"/>
    <ds:schemaRef ds:uri="http://purl.org/dc/terms/"/>
    <ds:schemaRef ds:uri="http://schemas.openxmlformats.org/package/2006/metadata/core-properties"/>
    <ds:schemaRef ds:uri="5cc6c8e1-61f0-4421-8ec4-372bcd4e7399"/>
    <ds:schemaRef ds:uri="http://purl.org/dc/elements/1.1/"/>
    <ds:schemaRef ds:uri="5ffd8e36-f429-4edc-ab50-c5be84842779"/>
    <ds:schemaRef ds:uri="eebef177-55b5-4448-a5fb-28ea454417ee"/>
    <ds:schemaRef ds:uri="662745e8-e224-48e8-a2e3-254862b8c2f5"/>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6528</Words>
  <Characters>37216</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43657</CharactersWithSpaces>
  <SharedDoc>false</SharedDoc>
  <HLinks>
    <vt:vector size="42" baseType="variant">
      <vt:variant>
        <vt:i4>3407991</vt:i4>
      </vt:variant>
      <vt:variant>
        <vt:i4>18</vt:i4>
      </vt:variant>
      <vt:variant>
        <vt:i4>0</vt:i4>
      </vt:variant>
      <vt:variant>
        <vt:i4>5</vt:i4>
      </vt:variant>
      <vt:variant>
        <vt:lpwstr>http://www.apis.ac.uk/</vt:lpwstr>
      </vt:variant>
      <vt:variant>
        <vt:lpwstr/>
      </vt:variant>
      <vt:variant>
        <vt:i4>4259870</vt:i4>
      </vt:variant>
      <vt:variant>
        <vt:i4>15</vt:i4>
      </vt:variant>
      <vt:variant>
        <vt:i4>0</vt:i4>
      </vt:variant>
      <vt:variant>
        <vt:i4>5</vt:i4>
      </vt:variant>
      <vt:variant>
        <vt:lpwstr>http://www.unece.org/env/lrtap/WorkingGroups/wge/definitions.htm</vt:lpwstr>
      </vt:variant>
      <vt:variant>
        <vt:lpwstr/>
      </vt:variant>
      <vt:variant>
        <vt:i4>1048603</vt:i4>
      </vt:variant>
      <vt:variant>
        <vt:i4>12</vt:i4>
      </vt:variant>
      <vt:variant>
        <vt:i4>0</vt:i4>
      </vt:variant>
      <vt:variant>
        <vt:i4>5</vt:i4>
      </vt:variant>
      <vt:variant>
        <vt:lpwstr>http://uk-air.defra.gov.uk/assets/documents/reports/cat07/1211291427_nh3inv2011_261112_FINAL_corrected.pdf</vt:lpwstr>
      </vt:variant>
      <vt:variant>
        <vt:lpwstr/>
      </vt:variant>
      <vt:variant>
        <vt:i4>6881385</vt:i4>
      </vt:variant>
      <vt:variant>
        <vt:i4>9</vt:i4>
      </vt:variant>
      <vt:variant>
        <vt:i4>0</vt:i4>
      </vt:variant>
      <vt:variant>
        <vt:i4>5</vt:i4>
      </vt:variant>
      <vt:variant>
        <vt:lpwstr>https://enviro.doe.gov.my/lib/digital/1386301476-1-s2.0-S0166111606802748-main.pdf</vt:lpwstr>
      </vt:variant>
      <vt:variant>
        <vt:lpwstr/>
      </vt:variant>
      <vt:variant>
        <vt:i4>6291495</vt:i4>
      </vt:variant>
      <vt:variant>
        <vt:i4>6</vt:i4>
      </vt:variant>
      <vt:variant>
        <vt:i4>0</vt:i4>
      </vt:variant>
      <vt:variant>
        <vt:i4>5</vt:i4>
      </vt:variant>
      <vt:variant>
        <vt:lpwstr>https://www.gov.uk/government/collections/horizontal-guidance-environmental-permitting</vt:lpwstr>
      </vt:variant>
      <vt:variant>
        <vt:lpwstr/>
      </vt:variant>
      <vt:variant>
        <vt:i4>262218</vt:i4>
      </vt:variant>
      <vt:variant>
        <vt:i4>3</vt:i4>
      </vt:variant>
      <vt:variant>
        <vt:i4>0</vt:i4>
      </vt:variant>
      <vt:variant>
        <vt:i4>5</vt:i4>
      </vt:variant>
      <vt:variant>
        <vt:lpwstr>http://www.cerc.co.uk/environmental-software/ADMS-model.html</vt:lpwstr>
      </vt:variant>
      <vt:variant>
        <vt:lpwstr/>
      </vt:variant>
      <vt:variant>
        <vt:i4>3735641</vt:i4>
      </vt:variant>
      <vt:variant>
        <vt:i4>0</vt:i4>
      </vt:variant>
      <vt:variant>
        <vt:i4>0</vt:i4>
      </vt:variant>
      <vt:variant>
        <vt:i4>5</vt:i4>
      </vt:variant>
      <vt:variant>
        <vt:lpwstr>mailto:steve@asmodata.co.uk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dc:creator>
  <cp:keywords/>
  <dc:description/>
  <cp:lastModifiedBy>Clark, Wayne</cp:lastModifiedBy>
  <cp:revision>2</cp:revision>
  <cp:lastPrinted>2020-08-19T13:17:00Z</cp:lastPrinted>
  <dcterms:created xsi:type="dcterms:W3CDTF">2023-05-09T09:45:00Z</dcterms:created>
  <dcterms:modified xsi:type="dcterms:W3CDTF">2023-05-09T09:45:00Z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0x0101000E9AD557692E154F9D2697C8C6432F7600F36F633FE9FB4F46BF1F48F67E6435FB</vt:lpwstr>
  </property>
  <property fmtid="{D5CDD505-2E9C-101B-9397-08002B2CF9AE}" pid="3" name="PermitDocumentType">
    <vt:lpwstr/>
  </property>
  <property fmtid="{D5CDD505-2E9C-101B-9397-08002B2CF9AE}" pid="4" name="MediaServiceImageTags">
    <vt:lpwstr/>
  </property>
  <property fmtid="{D5CDD505-2E9C-101B-9397-08002B2CF9AE}" pid="5" name="TypeofPermit">
    <vt:lpwstr>48;#N/A - Do not select for New Permits|0430e4c2-ee0a-4b2d-9af6-df735aafbcb2</vt:lpwstr>
  </property>
  <property fmtid="{D5CDD505-2E9C-101B-9397-08002B2CF9AE}" pid="6" name="DisclosureStatus">
    <vt:lpwstr>41;#Public Register|f1fcf6a6-5d97-4f1d-964e-a2f916eb1f18</vt:lpwstr>
  </property>
  <property fmtid="{D5CDD505-2E9C-101B-9397-08002B2CF9AE}" pid="7" name="RegulatedActivitySub-Class">
    <vt:lpwstr/>
  </property>
  <property fmtid="{D5CDD505-2E9C-101B-9397-08002B2CF9AE}" pid="8" name="EventType1">
    <vt:lpwstr/>
  </property>
  <property fmtid="{D5CDD505-2E9C-101B-9397-08002B2CF9AE}" pid="9" name="ActivityGrouping">
    <vt:lpwstr>14;#Application ＆ Associated Docs|5eadfd3c-6deb-44e1-b7e1-16accd427bec</vt:lpwstr>
  </property>
  <property fmtid="{D5CDD505-2E9C-101B-9397-08002B2CF9AE}" pid="10" name="RegulatedActivityClass">
    <vt:lpwstr>49;#Installations|645f1c9c-65df-490a-9ce3-4a2aa7c5ff7f</vt:lpwstr>
  </property>
  <property fmtid="{D5CDD505-2E9C-101B-9397-08002B2CF9AE}" pid="11" name="Catchment">
    <vt:lpwstr/>
  </property>
  <property fmtid="{D5CDD505-2E9C-101B-9397-08002B2CF9AE}" pid="12" name="MajorProjectID">
    <vt:lpwstr/>
  </property>
  <property fmtid="{D5CDD505-2E9C-101B-9397-08002B2CF9AE}" pid="13" name="StandardRulesID">
    <vt:lpwstr/>
  </property>
  <property fmtid="{D5CDD505-2E9C-101B-9397-08002B2CF9AE}" pid="14" name="CessationStatus">
    <vt:lpwstr/>
  </property>
  <property fmtid="{D5CDD505-2E9C-101B-9397-08002B2CF9AE}" pid="15" name="Regime">
    <vt:lpwstr>11;#EPR|0e5af97d-1a8c-4d8f-a20b-528a11cab1f6</vt:lpwstr>
  </property>
</Properties>
</file>