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C855" w14:textId="18E36884" w:rsidR="00AB44CC" w:rsidRDefault="00125C06" w:rsidP="00125C06">
      <w:pPr>
        <w:spacing w:after="60"/>
        <w:rPr>
          <w:rFonts w:ascii="Arial" w:hAnsi="Arial" w:cs="Arial"/>
          <w:b/>
          <w:color w:val="000000"/>
          <w:sz w:val="40"/>
        </w:rPr>
      </w:pPr>
      <w:r>
        <w:rPr>
          <w:rFonts w:ascii="Arial" w:hAnsi="Arial" w:cs="Arial"/>
          <w:b/>
          <w:color w:val="000000"/>
          <w:sz w:val="40"/>
        </w:rPr>
        <w:t>SSSI Assessment form: Appendix 4</w:t>
      </w:r>
    </w:p>
    <w:tbl>
      <w:tblPr>
        <w:tblStyle w:val="TableGrid"/>
        <w:tblW w:w="0" w:type="auto"/>
        <w:tblBorders>
          <w:insideH w:val="none" w:sz="0" w:space="0" w:color="auto"/>
          <w:insideV w:val="none" w:sz="0" w:space="0" w:color="auto"/>
        </w:tblBorders>
        <w:shd w:val="clear" w:color="auto" w:fill="000000"/>
        <w:tblLayout w:type="fixed"/>
        <w:tblLook w:val="04A0" w:firstRow="1" w:lastRow="0" w:firstColumn="1" w:lastColumn="0" w:noHBand="0" w:noVBand="1"/>
        <w:tblCaption w:val="Subtitle text"/>
      </w:tblPr>
      <w:tblGrid>
        <w:gridCol w:w="10640"/>
      </w:tblGrid>
      <w:tr w:rsidR="00125C06" w14:paraId="3834457F" w14:textId="77777777" w:rsidTr="00125C06">
        <w:trPr>
          <w:trHeight w:val="460"/>
          <w:tblHeader/>
        </w:trPr>
        <w:tc>
          <w:tcPr>
            <w:tcW w:w="10640" w:type="dxa"/>
            <w:shd w:val="clear" w:color="auto" w:fill="000000"/>
            <w:vAlign w:val="center"/>
          </w:tcPr>
          <w:p w14:paraId="053AB4BC" w14:textId="485AF1A0" w:rsidR="00125C06" w:rsidRPr="00125C06" w:rsidRDefault="00125C06" w:rsidP="00125C06">
            <w:pPr>
              <w:rPr>
                <w:rFonts w:ascii="Arial" w:hAnsi="Arial" w:cs="Arial"/>
                <w:color w:val="FFFFFF"/>
                <w:sz w:val="24"/>
              </w:rPr>
            </w:pPr>
            <w:r>
              <w:rPr>
                <w:rFonts w:ascii="Arial" w:hAnsi="Arial" w:cs="Arial"/>
                <w:color w:val="FFFFFF"/>
                <w:sz w:val="24"/>
              </w:rPr>
              <w:t>Application for permission - Formal Notice (For Advice/Consultation)</w:t>
            </w:r>
          </w:p>
        </w:tc>
      </w:tr>
    </w:tbl>
    <w:p w14:paraId="1A47194D" w14:textId="77777777" w:rsidR="00125C06" w:rsidRDefault="00125C06" w:rsidP="00125C06">
      <w:pPr>
        <w:spacing w:after="0"/>
        <w:rPr>
          <w:rFonts w:ascii="Arial" w:hAnsi="Arial" w:cs="Arial"/>
          <w:color w:val="000000"/>
          <w:sz w:val="24"/>
        </w:rPr>
      </w:pPr>
    </w:p>
    <w:p w14:paraId="64DA017B" w14:textId="7BE7ADE8" w:rsidR="00125C06" w:rsidRDefault="00125C06" w:rsidP="00125C06">
      <w:pPr>
        <w:spacing w:after="240"/>
        <w:rPr>
          <w:rFonts w:ascii="Arial" w:hAnsi="Arial" w:cs="Arial"/>
          <w:color w:val="000000"/>
          <w:sz w:val="24"/>
        </w:rPr>
      </w:pPr>
      <w:r>
        <w:rPr>
          <w:rFonts w:ascii="Arial" w:hAnsi="Arial" w:cs="Arial"/>
          <w:color w:val="000000"/>
          <w:sz w:val="24"/>
        </w:rPr>
        <w:t>This is a formal notice from the Environment Agency (EA) to Natural England (NE) (or other relevant Statutory Nature Conservation Body (SNCB)) to meet the requirements under Section 28I of the Wildlife and Countryside Act 1981 (as amended by the Countryside and Rights of Way Act (</w:t>
      </w:r>
      <w:proofErr w:type="spellStart"/>
      <w:r>
        <w:rPr>
          <w:rFonts w:ascii="Arial" w:hAnsi="Arial" w:cs="Arial"/>
          <w:color w:val="000000"/>
          <w:sz w:val="24"/>
        </w:rPr>
        <w:t>CRoW</w:t>
      </w:r>
      <w:proofErr w:type="spellEnd"/>
      <w:r>
        <w:rPr>
          <w:rFonts w:ascii="Arial" w:hAnsi="Arial" w:cs="Arial"/>
          <w:color w:val="000000"/>
          <w:sz w:val="24"/>
        </w:rPr>
        <w:t>) 2000).</w:t>
      </w:r>
    </w:p>
    <w:p w14:paraId="7A09062A" w14:textId="473E84C7" w:rsidR="00125C06" w:rsidRDefault="00125C06" w:rsidP="00125C06">
      <w:pPr>
        <w:spacing w:after="240"/>
        <w:rPr>
          <w:rFonts w:ascii="Arial" w:hAnsi="Arial" w:cs="Arial"/>
          <w:color w:val="000000"/>
          <w:sz w:val="24"/>
        </w:rPr>
      </w:pPr>
      <w:r>
        <w:rPr>
          <w:rFonts w:ascii="Arial" w:hAnsi="Arial" w:cs="Arial"/>
          <w:color w:val="000000"/>
          <w:sz w:val="24"/>
        </w:rPr>
        <w:t>This is the duty in relation to granting any consent, licence or permit for activities likely to damage Sites of Special Scientific Interest (SSSI). We must seek advice (consult NE, or other SNCB) before permitting any activities that may damage a SSSI.</w:t>
      </w:r>
    </w:p>
    <w:p w14:paraId="6195D62E" w14:textId="481DB87F" w:rsidR="00125C06" w:rsidRDefault="00125C06" w:rsidP="00125C06">
      <w:pPr>
        <w:spacing w:after="240"/>
        <w:rPr>
          <w:rFonts w:ascii="Arial" w:hAnsi="Arial" w:cs="Arial"/>
          <w:color w:val="000000"/>
          <w:sz w:val="24"/>
        </w:rPr>
      </w:pPr>
      <w:r>
        <w:rPr>
          <w:rFonts w:ascii="Arial" w:hAnsi="Arial" w:cs="Arial"/>
          <w:color w:val="000000"/>
          <w:sz w:val="24"/>
        </w:rPr>
        <w:t xml:space="preserve">This notice </w:t>
      </w:r>
      <w:sdt>
        <w:sdtPr>
          <w:rPr>
            <w:rFonts w:ascii="Arial" w:hAnsi="Arial" w:cs="Arial"/>
            <w:color w:val="000000"/>
            <w:sz w:val="24"/>
          </w:rPr>
          <w:id w:val="-1335762615"/>
          <w:lock w:val="sdtLocked"/>
          <w:placeholder>
            <w:docPart w:val="16196D7ED9DD4128BA2CABDDEA7A6AB1"/>
          </w:placeholder>
          <w:dropDownList>
            <w:listItem w:displayText="was" w:value="was"/>
            <w:listItem w:displayText="was not" w:value="was not"/>
          </w:dropDownList>
        </w:sdtPr>
        <w:sdtEndPr/>
        <w:sdtContent>
          <w:r>
            <w:rPr>
              <w:rFonts w:ascii="Arial" w:hAnsi="Arial" w:cs="Arial"/>
              <w:color w:val="000000"/>
              <w:sz w:val="24"/>
            </w:rPr>
            <w:t>was not</w:t>
          </w:r>
        </w:sdtContent>
      </w:sdt>
      <w:r>
        <w:rPr>
          <w:rFonts w:ascii="Arial" w:hAnsi="Arial" w:cs="Arial"/>
          <w:color w:val="000000"/>
          <w:sz w:val="24"/>
        </w:rPr>
        <w:t xml:space="preserve"> sent to Natural England or other SNCB for consultation.</w:t>
      </w:r>
    </w:p>
    <w:sdt>
      <w:sdtPr>
        <w:rPr>
          <w:rFonts w:ascii="Arial" w:hAnsi="Arial" w:cs="Arial"/>
          <w:color w:val="000000"/>
          <w:sz w:val="24"/>
        </w:rPr>
        <w:id w:val="1615020870"/>
        <w:lock w:val="sdtLocked"/>
        <w:placeholder>
          <w:docPart w:val="B2327AFB307949F4B8699996116B65CF"/>
        </w:placeholder>
        <w:dropDownList>
          <w:listItem w:displayText="An additional component charge for habitats assessment was levied for this application." w:value="An additional component charge for habitats assessment was levied for this application."/>
          <w:listItem w:displayText="An additional component charge for habitats assessment was not levied for this application." w:value="An additional component charge for habitats assessment was not levied for this application."/>
          <w:listItem w:displayText="An additional component charge for habitats assessment was not applicable for this application." w:value="An additional component charge for habitats assessment was not applicable for this application."/>
        </w:dropDownList>
      </w:sdtPr>
      <w:sdtEndPr/>
      <w:sdtContent>
        <w:p w14:paraId="52C817BA" w14:textId="0C2BFD09" w:rsidR="00125C06" w:rsidRDefault="00125C06" w:rsidP="00125C06">
          <w:pPr>
            <w:spacing w:after="240"/>
            <w:rPr>
              <w:rFonts w:ascii="Arial" w:hAnsi="Arial" w:cs="Arial"/>
              <w:color w:val="000000"/>
              <w:sz w:val="24"/>
            </w:rPr>
          </w:pPr>
          <w:r>
            <w:rPr>
              <w:rFonts w:ascii="Arial" w:hAnsi="Arial" w:cs="Arial"/>
              <w:color w:val="000000"/>
              <w:sz w:val="24"/>
            </w:rPr>
            <w:t>An additional component charge for habitats assessment was levied for this application.</w:t>
          </w:r>
        </w:p>
      </w:sdtContent>
    </w:sdt>
    <w:p w14:paraId="03ADF006" w14:textId="284AA184" w:rsidR="00125C06" w:rsidRDefault="00125C06" w:rsidP="00125C06">
      <w:pPr>
        <w:spacing w:after="240"/>
        <w:rPr>
          <w:rFonts w:ascii="Arial" w:hAnsi="Arial" w:cs="Arial"/>
          <w:color w:val="000000"/>
          <w:sz w:val="24"/>
        </w:rPr>
      </w:pPr>
      <w:r>
        <w:rPr>
          <w:rFonts w:ascii="Arial" w:hAnsi="Arial" w:cs="Arial"/>
          <w:b/>
          <w:color w:val="000000"/>
          <w:sz w:val="24"/>
        </w:rPr>
        <w:t>Version number and date:</w:t>
      </w:r>
      <w:r>
        <w:rPr>
          <w:rFonts w:ascii="Arial" w:hAnsi="Arial" w:cs="Arial"/>
          <w:color w:val="000000"/>
          <w:sz w:val="24"/>
        </w:rPr>
        <w:t xml:space="preserve"> </w:t>
      </w:r>
      <w:r w:rsidR="00E33E86">
        <w:rPr>
          <w:rFonts w:ascii="Arial" w:hAnsi="Arial" w:cs="Arial"/>
          <w:color w:val="000000"/>
          <w:sz w:val="24"/>
        </w:rPr>
        <w:t>Final</w:t>
      </w:r>
      <w:r>
        <w:rPr>
          <w:rFonts w:ascii="Arial" w:hAnsi="Arial" w:cs="Arial"/>
          <w:color w:val="000000"/>
          <w:sz w:val="24"/>
        </w:rPr>
        <w:t xml:space="preserve"> - </w:t>
      </w:r>
      <w:r w:rsidR="00A341A9">
        <w:rPr>
          <w:rFonts w:ascii="Arial" w:hAnsi="Arial" w:cs="Arial"/>
          <w:color w:val="000000"/>
          <w:sz w:val="24"/>
        </w:rPr>
        <w:t>20</w:t>
      </w:r>
      <w:r>
        <w:rPr>
          <w:rFonts w:ascii="Arial" w:hAnsi="Arial" w:cs="Arial"/>
          <w:color w:val="000000"/>
          <w:sz w:val="24"/>
        </w:rPr>
        <w:t>/03/2025</w:t>
      </w:r>
    </w:p>
    <w:p w14:paraId="0818AB45" w14:textId="356F1CA8"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1. Name of SSSI</w:t>
      </w:r>
    </w:p>
    <w:p w14:paraId="7A2DA4D0" w14:textId="079EC94E" w:rsidR="00125C06" w:rsidRDefault="00125C06" w:rsidP="00125C06">
      <w:pPr>
        <w:spacing w:after="240"/>
        <w:rPr>
          <w:rFonts w:ascii="Arial" w:hAnsi="Arial" w:cs="Arial"/>
          <w:color w:val="000000"/>
          <w:sz w:val="24"/>
        </w:rPr>
      </w:pPr>
      <w:r>
        <w:rPr>
          <w:rFonts w:ascii="Arial" w:hAnsi="Arial" w:cs="Arial"/>
          <w:color w:val="000000"/>
          <w:sz w:val="24"/>
        </w:rPr>
        <w:t>Langmead and Weston Level SSSI.</w:t>
      </w:r>
    </w:p>
    <w:p w14:paraId="5E01E2F2" w14:textId="096C5295"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2. Type of permission</w:t>
      </w:r>
    </w:p>
    <w:p w14:paraId="356CE544" w14:textId="719D61D7" w:rsidR="00125C06" w:rsidRDefault="00125C06" w:rsidP="00125C06">
      <w:pPr>
        <w:spacing w:after="240"/>
        <w:rPr>
          <w:rFonts w:ascii="Arial" w:hAnsi="Arial" w:cs="Arial"/>
          <w:color w:val="000000"/>
          <w:sz w:val="24"/>
        </w:rPr>
      </w:pPr>
      <w:r>
        <w:rPr>
          <w:rFonts w:ascii="Arial" w:hAnsi="Arial" w:cs="Arial"/>
          <w:color w:val="000000"/>
          <w:sz w:val="24"/>
        </w:rPr>
        <w:t>Environmental Permit (Waste management/landfill).</w:t>
      </w:r>
    </w:p>
    <w:p w14:paraId="34ACDF30" w14:textId="66FB0163"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3. Proposed timing of permission</w:t>
      </w:r>
    </w:p>
    <w:p w14:paraId="7D27086C" w14:textId="4EB818DE" w:rsidR="00125C06" w:rsidRDefault="00125C06" w:rsidP="00125C06">
      <w:pPr>
        <w:spacing w:after="240"/>
        <w:rPr>
          <w:rFonts w:ascii="Arial" w:hAnsi="Arial" w:cs="Arial"/>
          <w:color w:val="000000"/>
          <w:sz w:val="24"/>
        </w:rPr>
      </w:pPr>
      <w:r>
        <w:rPr>
          <w:rFonts w:ascii="Arial" w:hAnsi="Arial" w:cs="Arial"/>
          <w:color w:val="000000"/>
          <w:sz w:val="24"/>
        </w:rPr>
        <w:t>Continuous.</w:t>
      </w:r>
    </w:p>
    <w:p w14:paraId="28D15CD4" w14:textId="02E3029E"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 xml:space="preserve">4. Predicted </w:t>
      </w:r>
      <w:proofErr w:type="gramStart"/>
      <w:r>
        <w:rPr>
          <w:rFonts w:ascii="Arial" w:hAnsi="Arial" w:cs="Arial"/>
          <w:b/>
          <w:color w:val="000000"/>
          <w:sz w:val="26"/>
        </w:rPr>
        <w:t>28 day</w:t>
      </w:r>
      <w:proofErr w:type="gramEnd"/>
      <w:r>
        <w:rPr>
          <w:rFonts w:ascii="Arial" w:hAnsi="Arial" w:cs="Arial"/>
          <w:b/>
          <w:color w:val="000000"/>
          <w:sz w:val="26"/>
        </w:rPr>
        <w:t xml:space="preserve"> date for NE (or other SNCB) response (under S28 I (4))</w:t>
      </w:r>
    </w:p>
    <w:p w14:paraId="373F41DA" w14:textId="776AC465" w:rsidR="00125C06" w:rsidRDefault="00125C06" w:rsidP="00125C06">
      <w:pPr>
        <w:spacing w:after="240"/>
        <w:rPr>
          <w:rFonts w:ascii="Arial" w:hAnsi="Arial" w:cs="Arial"/>
          <w:color w:val="000000"/>
          <w:sz w:val="24"/>
        </w:rPr>
      </w:pPr>
      <w:r>
        <w:rPr>
          <w:rFonts w:ascii="Arial" w:hAnsi="Arial" w:cs="Arial"/>
          <w:color w:val="000000"/>
          <w:sz w:val="24"/>
        </w:rPr>
        <w:t>N/A.</w:t>
      </w:r>
    </w:p>
    <w:p w14:paraId="63E01279" w14:textId="2631A4E5"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5. EA reference number</w:t>
      </w:r>
    </w:p>
    <w:p w14:paraId="75D7DEAB" w14:textId="55FD3E51" w:rsidR="00125C06" w:rsidRDefault="00125C06" w:rsidP="00125C06">
      <w:pPr>
        <w:spacing w:after="240" w:line="276" w:lineRule="auto"/>
        <w:rPr>
          <w:rFonts w:ascii="Arial" w:hAnsi="Arial" w:cs="Arial"/>
          <w:color w:val="000000"/>
          <w:sz w:val="24"/>
        </w:rPr>
      </w:pPr>
      <w:r>
        <w:rPr>
          <w:rFonts w:ascii="Arial" w:hAnsi="Arial" w:cs="Arial"/>
          <w:color w:val="000000"/>
          <w:sz w:val="24"/>
        </w:rPr>
        <w:t>EPR/HB3004KS/V002.</w:t>
      </w:r>
    </w:p>
    <w:p w14:paraId="31E7F8FC" w14:textId="2B47A308"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6. EA site/project name</w:t>
      </w:r>
    </w:p>
    <w:p w14:paraId="7C85B763" w14:textId="50DF9049" w:rsidR="00125C06" w:rsidRDefault="00125C06" w:rsidP="00125C06">
      <w:pPr>
        <w:spacing w:after="240"/>
        <w:rPr>
          <w:rFonts w:ascii="Arial" w:hAnsi="Arial" w:cs="Arial"/>
          <w:color w:val="000000"/>
          <w:sz w:val="24"/>
        </w:rPr>
      </w:pPr>
      <w:proofErr w:type="spellStart"/>
      <w:r>
        <w:rPr>
          <w:rFonts w:ascii="Arial" w:hAnsi="Arial" w:cs="Arial"/>
          <w:color w:val="000000"/>
          <w:sz w:val="24"/>
        </w:rPr>
        <w:t>Towens</w:t>
      </w:r>
      <w:proofErr w:type="spellEnd"/>
      <w:r>
        <w:rPr>
          <w:rFonts w:ascii="Arial" w:hAnsi="Arial" w:cs="Arial"/>
          <w:color w:val="000000"/>
          <w:sz w:val="24"/>
        </w:rPr>
        <w:t xml:space="preserve"> of Weston Limited</w:t>
      </w:r>
      <w:r w:rsidR="00B177A1">
        <w:rPr>
          <w:rFonts w:ascii="Arial" w:hAnsi="Arial" w:cs="Arial"/>
          <w:color w:val="000000"/>
          <w:sz w:val="24"/>
        </w:rPr>
        <w:t xml:space="preserve">, </w:t>
      </w:r>
      <w:proofErr w:type="spellStart"/>
      <w:r w:rsidR="00B177A1" w:rsidRPr="00B177A1">
        <w:rPr>
          <w:rFonts w:ascii="Arial" w:hAnsi="Arial" w:cs="Arial"/>
          <w:color w:val="000000"/>
          <w:sz w:val="24"/>
        </w:rPr>
        <w:t>Westonzoyland</w:t>
      </w:r>
      <w:proofErr w:type="spellEnd"/>
      <w:r w:rsidR="00B177A1" w:rsidRPr="00B177A1">
        <w:rPr>
          <w:rFonts w:ascii="Arial" w:hAnsi="Arial" w:cs="Arial"/>
          <w:color w:val="000000"/>
          <w:sz w:val="24"/>
        </w:rPr>
        <w:t xml:space="preserve"> Depot, Former Airfield, Land off A372, </w:t>
      </w:r>
      <w:proofErr w:type="spellStart"/>
      <w:r w:rsidR="00B177A1" w:rsidRPr="00B177A1">
        <w:rPr>
          <w:rFonts w:ascii="Arial" w:hAnsi="Arial" w:cs="Arial"/>
          <w:color w:val="000000"/>
          <w:sz w:val="24"/>
        </w:rPr>
        <w:t>Westonzoyland</w:t>
      </w:r>
      <w:proofErr w:type="spellEnd"/>
      <w:r w:rsidR="00B177A1" w:rsidRPr="00B177A1">
        <w:rPr>
          <w:rFonts w:ascii="Arial" w:hAnsi="Arial" w:cs="Arial"/>
          <w:color w:val="000000"/>
          <w:sz w:val="24"/>
        </w:rPr>
        <w:t>, TA7 0JS</w:t>
      </w:r>
      <w:r w:rsidR="00B177A1">
        <w:rPr>
          <w:rFonts w:ascii="Arial" w:hAnsi="Arial" w:cs="Arial"/>
          <w:color w:val="000000"/>
          <w:sz w:val="24"/>
        </w:rPr>
        <w:t>.</w:t>
      </w:r>
    </w:p>
    <w:p w14:paraId="3A626D73" w14:textId="6D0DB2F6"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lastRenderedPageBreak/>
        <w:t>7. National grid reference</w:t>
      </w:r>
    </w:p>
    <w:p w14:paraId="69534A96" w14:textId="7F417D9A" w:rsidR="00125C06" w:rsidRDefault="00125C06" w:rsidP="00125C06">
      <w:pPr>
        <w:spacing w:after="240"/>
        <w:rPr>
          <w:rFonts w:ascii="Arial" w:hAnsi="Arial" w:cs="Arial"/>
          <w:color w:val="000000"/>
          <w:sz w:val="24"/>
        </w:rPr>
      </w:pPr>
      <w:r>
        <w:rPr>
          <w:rFonts w:ascii="Arial" w:hAnsi="Arial" w:cs="Arial"/>
          <w:color w:val="000000"/>
          <w:sz w:val="24"/>
        </w:rPr>
        <w:t>ST 36302 34074.</w:t>
      </w:r>
    </w:p>
    <w:p w14:paraId="13D1CDDB" w14:textId="72D2FEA2"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8. Description of proposal</w:t>
      </w:r>
    </w:p>
    <w:p w14:paraId="773BA71D" w14:textId="53EAA065" w:rsidR="00E940F0" w:rsidRPr="00E940F0" w:rsidRDefault="00E940F0" w:rsidP="00E940F0">
      <w:pPr>
        <w:spacing w:after="240"/>
        <w:rPr>
          <w:rFonts w:ascii="Arial" w:hAnsi="Arial" w:cs="Arial"/>
          <w:color w:val="000000"/>
          <w:sz w:val="24"/>
        </w:rPr>
      </w:pPr>
      <w:r w:rsidRPr="00E940F0">
        <w:rPr>
          <w:rFonts w:ascii="Arial" w:hAnsi="Arial" w:cs="Arial"/>
          <w:color w:val="000000"/>
          <w:sz w:val="24"/>
        </w:rPr>
        <w:t>The current permit is for a</w:t>
      </w:r>
      <w:r>
        <w:rPr>
          <w:rFonts w:ascii="Arial" w:hAnsi="Arial" w:cs="Arial"/>
          <w:color w:val="000000"/>
          <w:sz w:val="24"/>
        </w:rPr>
        <w:t xml:space="preserve">n </w:t>
      </w:r>
      <w:r w:rsidRPr="00E940F0">
        <w:rPr>
          <w:rFonts w:ascii="Arial" w:hAnsi="Arial" w:cs="Arial"/>
          <w:color w:val="000000"/>
          <w:sz w:val="24"/>
        </w:rPr>
        <w:t xml:space="preserve">A16: physical </w:t>
      </w:r>
      <w:r>
        <w:rPr>
          <w:rFonts w:ascii="Arial" w:hAnsi="Arial" w:cs="Arial"/>
          <w:color w:val="000000"/>
          <w:sz w:val="24"/>
        </w:rPr>
        <w:t xml:space="preserve">waste </w:t>
      </w:r>
      <w:r w:rsidRPr="00E940F0">
        <w:rPr>
          <w:rFonts w:ascii="Arial" w:hAnsi="Arial" w:cs="Arial"/>
          <w:color w:val="000000"/>
          <w:sz w:val="24"/>
        </w:rPr>
        <w:t>treatment site</w:t>
      </w:r>
      <w:r>
        <w:rPr>
          <w:rFonts w:ascii="Arial" w:hAnsi="Arial" w:cs="Arial"/>
          <w:color w:val="000000"/>
          <w:sz w:val="24"/>
        </w:rPr>
        <w:t xml:space="preserve">. The operator has requested to vary the permit to </w:t>
      </w:r>
      <w:r w:rsidR="00177F4E">
        <w:rPr>
          <w:rFonts w:ascii="Arial" w:hAnsi="Arial" w:cs="Arial"/>
          <w:color w:val="000000"/>
          <w:sz w:val="24"/>
        </w:rPr>
        <w:t>include the following:</w:t>
      </w:r>
    </w:p>
    <w:p w14:paraId="437F28A7" w14:textId="77777777" w:rsidR="00E940F0" w:rsidRPr="00E940F0" w:rsidRDefault="00E940F0" w:rsidP="00E940F0">
      <w:pPr>
        <w:numPr>
          <w:ilvl w:val="0"/>
          <w:numId w:val="1"/>
        </w:numPr>
        <w:spacing w:after="240"/>
        <w:rPr>
          <w:rFonts w:ascii="Arial" w:hAnsi="Arial" w:cs="Arial"/>
          <w:color w:val="000000"/>
          <w:sz w:val="24"/>
        </w:rPr>
      </w:pPr>
      <w:r w:rsidRPr="00E940F0">
        <w:rPr>
          <w:rFonts w:ascii="Arial" w:hAnsi="Arial" w:cs="Arial"/>
          <w:color w:val="000000"/>
          <w:sz w:val="24"/>
        </w:rPr>
        <w:t>Add new and remove some existing European Waste Codes (EWC)</w:t>
      </w:r>
    </w:p>
    <w:p w14:paraId="00476A89" w14:textId="21C52465" w:rsidR="00E940F0" w:rsidRPr="00E940F0" w:rsidRDefault="00E940F0" w:rsidP="00E940F0">
      <w:pPr>
        <w:numPr>
          <w:ilvl w:val="0"/>
          <w:numId w:val="1"/>
        </w:numPr>
        <w:spacing w:after="240"/>
        <w:rPr>
          <w:rFonts w:ascii="Arial" w:hAnsi="Arial" w:cs="Arial"/>
          <w:color w:val="000000"/>
          <w:sz w:val="24"/>
        </w:rPr>
      </w:pPr>
      <w:r w:rsidRPr="00E940F0">
        <w:rPr>
          <w:rFonts w:ascii="Arial" w:hAnsi="Arial" w:cs="Arial"/>
          <w:color w:val="000000"/>
          <w:sz w:val="24"/>
        </w:rPr>
        <w:t xml:space="preserve">Increase the annual throughput </w:t>
      </w:r>
      <w:r w:rsidR="00177F4E">
        <w:rPr>
          <w:rFonts w:ascii="Arial" w:hAnsi="Arial" w:cs="Arial"/>
          <w:color w:val="000000"/>
          <w:sz w:val="24"/>
        </w:rPr>
        <w:t>to 200,000 ton</w:t>
      </w:r>
      <w:r w:rsidR="00E33E86">
        <w:rPr>
          <w:rFonts w:ascii="Arial" w:hAnsi="Arial" w:cs="Arial"/>
          <w:color w:val="000000"/>
          <w:sz w:val="24"/>
        </w:rPr>
        <w:t>n</w:t>
      </w:r>
      <w:r w:rsidR="00177F4E">
        <w:rPr>
          <w:rFonts w:ascii="Arial" w:hAnsi="Arial" w:cs="Arial"/>
          <w:color w:val="000000"/>
          <w:sz w:val="24"/>
        </w:rPr>
        <w:t>es</w:t>
      </w:r>
    </w:p>
    <w:p w14:paraId="6A78BFFE" w14:textId="57212C94" w:rsidR="00E940F0" w:rsidRPr="00E940F0" w:rsidRDefault="00E940F0" w:rsidP="00E940F0">
      <w:pPr>
        <w:spacing w:after="240"/>
        <w:rPr>
          <w:rFonts w:ascii="Arial" w:hAnsi="Arial" w:cs="Arial"/>
          <w:color w:val="000000"/>
          <w:sz w:val="24"/>
        </w:rPr>
      </w:pPr>
      <w:r w:rsidRPr="00E940F0">
        <w:rPr>
          <w:rFonts w:ascii="Arial" w:hAnsi="Arial" w:cs="Arial"/>
          <w:color w:val="000000"/>
          <w:sz w:val="24"/>
        </w:rPr>
        <w:t xml:space="preserve">The site will be used for </w:t>
      </w:r>
      <w:r w:rsidR="00177F4E">
        <w:rPr>
          <w:rFonts w:ascii="Arial" w:hAnsi="Arial" w:cs="Arial"/>
          <w:color w:val="000000"/>
          <w:sz w:val="24"/>
        </w:rPr>
        <w:t>the</w:t>
      </w:r>
      <w:r w:rsidR="00140CAF">
        <w:rPr>
          <w:rFonts w:ascii="Arial" w:hAnsi="Arial" w:cs="Arial"/>
          <w:color w:val="000000"/>
          <w:sz w:val="24"/>
        </w:rPr>
        <w:t xml:space="preserve"> storage,</w:t>
      </w:r>
      <w:r w:rsidR="00177F4E">
        <w:rPr>
          <w:rFonts w:ascii="Arial" w:hAnsi="Arial" w:cs="Arial"/>
          <w:color w:val="000000"/>
          <w:sz w:val="24"/>
        </w:rPr>
        <w:t xml:space="preserve"> </w:t>
      </w:r>
      <w:r w:rsidRPr="00E940F0">
        <w:rPr>
          <w:rFonts w:ascii="Arial" w:hAnsi="Arial" w:cs="Arial"/>
          <w:color w:val="000000"/>
          <w:sz w:val="24"/>
        </w:rPr>
        <w:t>treatment</w:t>
      </w:r>
      <w:r w:rsidR="00570BAE">
        <w:rPr>
          <w:rFonts w:ascii="Arial" w:hAnsi="Arial" w:cs="Arial"/>
          <w:color w:val="000000"/>
          <w:sz w:val="24"/>
        </w:rPr>
        <w:t>,</w:t>
      </w:r>
      <w:r w:rsidR="00570BAE" w:rsidRPr="00570BAE">
        <w:rPr>
          <w:rFonts w:ascii="Arial" w:hAnsi="Arial" w:cs="Arial"/>
          <w:color w:val="000000"/>
          <w:sz w:val="24"/>
        </w:rPr>
        <w:t xml:space="preserve"> </w:t>
      </w:r>
      <w:r w:rsidR="00570BAE" w:rsidRPr="00E940F0">
        <w:rPr>
          <w:rFonts w:ascii="Arial" w:hAnsi="Arial" w:cs="Arial"/>
          <w:color w:val="000000"/>
          <w:sz w:val="24"/>
        </w:rPr>
        <w:t>recovery and recycling</w:t>
      </w:r>
      <w:r w:rsidR="00177F4E" w:rsidRPr="00177F4E">
        <w:rPr>
          <w:rFonts w:ascii="Arial" w:hAnsi="Arial" w:cs="Arial"/>
          <w:color w:val="000000"/>
          <w:sz w:val="24"/>
        </w:rPr>
        <w:t xml:space="preserve"> </w:t>
      </w:r>
      <w:r w:rsidR="00177F4E">
        <w:rPr>
          <w:rFonts w:ascii="Arial" w:hAnsi="Arial" w:cs="Arial"/>
          <w:color w:val="000000"/>
          <w:sz w:val="24"/>
        </w:rPr>
        <w:t xml:space="preserve">of </w:t>
      </w:r>
      <w:r w:rsidR="00177F4E" w:rsidRPr="00E940F0">
        <w:rPr>
          <w:rFonts w:ascii="Arial" w:hAnsi="Arial" w:cs="Arial"/>
          <w:color w:val="000000"/>
          <w:sz w:val="24"/>
        </w:rPr>
        <w:t>non-hazardous soil</w:t>
      </w:r>
      <w:r w:rsidR="00140CAF">
        <w:rPr>
          <w:rFonts w:ascii="Arial" w:hAnsi="Arial" w:cs="Arial"/>
          <w:color w:val="000000"/>
          <w:sz w:val="24"/>
        </w:rPr>
        <w:t xml:space="preserve">s </w:t>
      </w:r>
      <w:r w:rsidRPr="00E940F0">
        <w:rPr>
          <w:rFonts w:ascii="Arial" w:hAnsi="Arial" w:cs="Arial"/>
          <w:color w:val="000000"/>
          <w:sz w:val="24"/>
        </w:rPr>
        <w:t xml:space="preserve">to produce products which can be re-used in highways, utilities and general construction. </w:t>
      </w:r>
    </w:p>
    <w:p w14:paraId="356A5A00" w14:textId="1B8A3E90" w:rsidR="00E940F0" w:rsidRPr="00E940F0" w:rsidRDefault="00E940F0" w:rsidP="00E940F0">
      <w:pPr>
        <w:spacing w:after="240"/>
        <w:rPr>
          <w:rFonts w:ascii="Arial" w:hAnsi="Arial" w:cs="Arial"/>
          <w:color w:val="000000"/>
          <w:sz w:val="24"/>
        </w:rPr>
      </w:pPr>
      <w:r w:rsidRPr="00E940F0">
        <w:rPr>
          <w:rFonts w:ascii="Arial" w:hAnsi="Arial" w:cs="Arial"/>
          <w:color w:val="000000"/>
          <w:sz w:val="24"/>
        </w:rPr>
        <w:t>The treatment activities</w:t>
      </w:r>
      <w:r w:rsidR="00140CAF" w:rsidRPr="00140CAF">
        <w:rPr>
          <w:rFonts w:ascii="Arial" w:hAnsi="Arial" w:cs="Arial"/>
          <w:color w:val="000000"/>
          <w:sz w:val="24"/>
        </w:rPr>
        <w:t xml:space="preserve"> </w:t>
      </w:r>
      <w:r w:rsidR="00140CAF" w:rsidRPr="00E940F0">
        <w:rPr>
          <w:rFonts w:ascii="Arial" w:hAnsi="Arial" w:cs="Arial"/>
          <w:color w:val="000000"/>
          <w:sz w:val="24"/>
        </w:rPr>
        <w:t>covered under the existing permit</w:t>
      </w:r>
      <w:r w:rsidRPr="00E940F0">
        <w:rPr>
          <w:rFonts w:ascii="Arial" w:hAnsi="Arial" w:cs="Arial"/>
          <w:color w:val="000000"/>
          <w:sz w:val="24"/>
        </w:rPr>
        <w:t xml:space="preserve"> involve crushing, screening, sorting and separating.</w:t>
      </w:r>
    </w:p>
    <w:p w14:paraId="722BA6D6" w14:textId="21490404" w:rsidR="00E940F0" w:rsidRDefault="00E940F0" w:rsidP="00E940F0">
      <w:pPr>
        <w:spacing w:after="240"/>
        <w:rPr>
          <w:rFonts w:ascii="Arial" w:hAnsi="Arial" w:cs="Arial"/>
          <w:color w:val="000000"/>
          <w:sz w:val="24"/>
        </w:rPr>
      </w:pPr>
      <w:r w:rsidRPr="00E940F0">
        <w:rPr>
          <w:rFonts w:ascii="Arial" w:hAnsi="Arial" w:cs="Arial"/>
          <w:color w:val="000000"/>
          <w:sz w:val="24"/>
        </w:rPr>
        <w:t xml:space="preserve">As part of this permit variation, </w:t>
      </w:r>
      <w:proofErr w:type="spellStart"/>
      <w:r w:rsidRPr="00E940F0">
        <w:rPr>
          <w:rFonts w:ascii="Arial" w:hAnsi="Arial" w:cs="Arial"/>
          <w:color w:val="000000"/>
          <w:sz w:val="24"/>
        </w:rPr>
        <w:t>Towens</w:t>
      </w:r>
      <w:proofErr w:type="spellEnd"/>
      <w:r w:rsidRPr="00E940F0">
        <w:rPr>
          <w:rFonts w:ascii="Arial" w:hAnsi="Arial" w:cs="Arial"/>
          <w:color w:val="000000"/>
          <w:sz w:val="24"/>
        </w:rPr>
        <w:t xml:space="preserve"> of Weston Ltd seek to obtain all codes listed in Table</w:t>
      </w:r>
      <w:r w:rsidR="00140CAF">
        <w:rPr>
          <w:rFonts w:ascii="Arial" w:hAnsi="Arial" w:cs="Arial"/>
          <w:color w:val="000000"/>
          <w:sz w:val="24"/>
        </w:rPr>
        <w:t xml:space="preserve"> 1</w:t>
      </w:r>
      <w:r w:rsidRPr="00E940F0">
        <w:rPr>
          <w:rFonts w:ascii="Arial" w:hAnsi="Arial" w:cs="Arial"/>
          <w:color w:val="000000"/>
          <w:sz w:val="24"/>
        </w:rPr>
        <w:t xml:space="preserve"> below. </w:t>
      </w:r>
      <w:r w:rsidR="00140CAF">
        <w:rPr>
          <w:rFonts w:ascii="Arial" w:hAnsi="Arial" w:cs="Arial"/>
          <w:color w:val="000000"/>
          <w:sz w:val="24"/>
        </w:rPr>
        <w:t>The operator a</w:t>
      </w:r>
      <w:r w:rsidRPr="00E940F0">
        <w:rPr>
          <w:rFonts w:ascii="Arial" w:hAnsi="Arial" w:cs="Arial"/>
          <w:color w:val="000000"/>
          <w:sz w:val="24"/>
        </w:rPr>
        <w:t>lso seek</w:t>
      </w:r>
      <w:r w:rsidR="00140CAF">
        <w:rPr>
          <w:rFonts w:ascii="Arial" w:hAnsi="Arial" w:cs="Arial"/>
          <w:color w:val="000000"/>
          <w:sz w:val="24"/>
        </w:rPr>
        <w:t>s</w:t>
      </w:r>
      <w:r w:rsidRPr="00E940F0">
        <w:rPr>
          <w:rFonts w:ascii="Arial" w:hAnsi="Arial" w:cs="Arial"/>
          <w:color w:val="000000"/>
          <w:sz w:val="24"/>
        </w:rPr>
        <w:t xml:space="preserve"> to remove all existing combustible waste codes (mainly for wood waste) from the permit. These </w:t>
      </w:r>
      <w:r w:rsidR="002E34F7">
        <w:rPr>
          <w:rFonts w:ascii="Arial" w:hAnsi="Arial" w:cs="Arial"/>
          <w:color w:val="000000"/>
          <w:sz w:val="24"/>
        </w:rPr>
        <w:t>waste codes are excluded from</w:t>
      </w:r>
      <w:r w:rsidRPr="00E940F0">
        <w:rPr>
          <w:rFonts w:ascii="Arial" w:hAnsi="Arial" w:cs="Arial"/>
          <w:color w:val="000000"/>
          <w:sz w:val="24"/>
        </w:rPr>
        <w:t xml:space="preserve"> Table </w:t>
      </w:r>
      <w:r w:rsidR="00EB1D8A">
        <w:rPr>
          <w:rFonts w:ascii="Arial" w:hAnsi="Arial" w:cs="Arial"/>
          <w:color w:val="000000"/>
          <w:sz w:val="24"/>
        </w:rPr>
        <w:t>1</w:t>
      </w:r>
      <w:r w:rsidR="002E34F7">
        <w:rPr>
          <w:rFonts w:ascii="Arial" w:hAnsi="Arial" w:cs="Arial"/>
          <w:color w:val="000000"/>
          <w:sz w:val="24"/>
        </w:rPr>
        <w:t>.</w:t>
      </w:r>
    </w:p>
    <w:p w14:paraId="26518F6D" w14:textId="77777777" w:rsidR="008E22BC" w:rsidRDefault="008E22BC" w:rsidP="00E940F0">
      <w:pPr>
        <w:spacing w:after="240"/>
        <w:rPr>
          <w:rFonts w:ascii="Arial" w:hAnsi="Arial" w:cs="Arial"/>
          <w:color w:val="000000"/>
          <w:sz w:val="24"/>
        </w:rPr>
      </w:pPr>
    </w:p>
    <w:p w14:paraId="42E4472F" w14:textId="2A5263D5" w:rsidR="008E22BC" w:rsidRPr="00E940F0" w:rsidRDefault="008E22BC" w:rsidP="008E22BC">
      <w:pPr>
        <w:spacing w:after="240"/>
        <w:jc w:val="center"/>
        <w:rPr>
          <w:rFonts w:ascii="Arial" w:hAnsi="Arial" w:cs="Arial"/>
          <w:color w:val="000000"/>
          <w:sz w:val="16"/>
          <w:szCs w:val="16"/>
        </w:rPr>
      </w:pPr>
      <w:r>
        <w:rPr>
          <w:rFonts w:ascii="Arial" w:hAnsi="Arial" w:cs="Arial"/>
          <w:color w:val="000000"/>
          <w:sz w:val="16"/>
          <w:szCs w:val="16"/>
        </w:rPr>
        <w:t xml:space="preserve">Table 1: </w:t>
      </w:r>
      <w:r w:rsidR="00BA598C">
        <w:rPr>
          <w:rFonts w:ascii="Arial" w:hAnsi="Arial" w:cs="Arial"/>
          <w:color w:val="000000"/>
          <w:sz w:val="16"/>
          <w:szCs w:val="16"/>
        </w:rPr>
        <w:t>List of Waste Codes that will be Accepted at Site (black = current, red = to be added in this variation)</w:t>
      </w:r>
    </w:p>
    <w:tbl>
      <w:tblPr>
        <w:tblW w:w="7650" w:type="dxa"/>
        <w:jc w:val="center"/>
        <w:tblLayout w:type="fixed"/>
        <w:tblCellMar>
          <w:left w:w="10" w:type="dxa"/>
          <w:right w:w="10" w:type="dxa"/>
        </w:tblCellMar>
        <w:tblLook w:val="04A0" w:firstRow="1" w:lastRow="0" w:firstColumn="1" w:lastColumn="0" w:noHBand="0" w:noVBand="1"/>
      </w:tblPr>
      <w:tblGrid>
        <w:gridCol w:w="1559"/>
        <w:gridCol w:w="6091"/>
      </w:tblGrid>
      <w:tr w:rsidR="00D23354" w14:paraId="7D22BB0D"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0E2841"/>
            <w:tcMar>
              <w:top w:w="0" w:type="dxa"/>
              <w:left w:w="40" w:type="dxa"/>
              <w:bottom w:w="0" w:type="dxa"/>
              <w:right w:w="40" w:type="dxa"/>
            </w:tcMar>
            <w:vAlign w:val="center"/>
            <w:hideMark/>
          </w:tcPr>
          <w:p w14:paraId="2A5D519F" w14:textId="77777777" w:rsidR="00D23354" w:rsidRDefault="00D23354">
            <w:pPr>
              <w:spacing w:line="240" w:lineRule="auto"/>
              <w:rPr>
                <w:rFonts w:ascii="Calibri Light" w:eastAsia="Arial" w:hAnsi="Calibri Light" w:cs="Calibri Light"/>
                <w:b/>
                <w:bCs/>
                <w:kern w:val="0"/>
                <w:sz w:val="20"/>
                <w:szCs w:val="20"/>
              </w:rPr>
            </w:pPr>
            <w:bookmarkStart w:id="0" w:name="_Hlk128662345"/>
            <w:r>
              <w:rPr>
                <w:rFonts w:ascii="Calibri Light" w:eastAsia="Arial" w:hAnsi="Calibri Light" w:cs="Calibri Light"/>
                <w:b/>
                <w:bCs/>
                <w:kern w:val="0"/>
                <w:sz w:val="20"/>
                <w:szCs w:val="20"/>
              </w:rPr>
              <w:t>Waste Code</w:t>
            </w:r>
          </w:p>
        </w:tc>
        <w:tc>
          <w:tcPr>
            <w:tcW w:w="6095" w:type="dxa"/>
            <w:tcBorders>
              <w:top w:val="single" w:sz="4" w:space="0" w:color="000000"/>
              <w:left w:val="single" w:sz="4" w:space="0" w:color="000000"/>
              <w:bottom w:val="single" w:sz="4" w:space="0" w:color="000000"/>
              <w:right w:val="single" w:sz="4" w:space="0" w:color="000000"/>
            </w:tcBorders>
            <w:shd w:val="clear" w:color="auto" w:fill="0E2841"/>
            <w:tcMar>
              <w:top w:w="0" w:type="dxa"/>
              <w:left w:w="40" w:type="dxa"/>
              <w:bottom w:w="0" w:type="dxa"/>
              <w:right w:w="40" w:type="dxa"/>
            </w:tcMar>
            <w:vAlign w:val="center"/>
            <w:hideMark/>
          </w:tcPr>
          <w:p w14:paraId="59110612" w14:textId="77777777" w:rsidR="00D23354" w:rsidRDefault="00D23354">
            <w:pPr>
              <w:spacing w:line="240" w:lineRule="auto"/>
              <w:rPr>
                <w:rFonts w:ascii="Calibri Light" w:eastAsia="Arial" w:hAnsi="Calibri Light" w:cs="Calibri Light"/>
                <w:b/>
                <w:bCs/>
                <w:kern w:val="0"/>
                <w:sz w:val="20"/>
                <w:szCs w:val="20"/>
              </w:rPr>
            </w:pPr>
            <w:r>
              <w:rPr>
                <w:rFonts w:ascii="Calibri Light" w:eastAsia="Arial" w:hAnsi="Calibri Light" w:cs="Calibri Light"/>
                <w:b/>
                <w:bCs/>
                <w:kern w:val="0"/>
                <w:sz w:val="20"/>
                <w:szCs w:val="20"/>
              </w:rPr>
              <w:t>Waste Description</w:t>
            </w:r>
          </w:p>
        </w:tc>
      </w:tr>
      <w:tr w:rsidR="00D23354" w14:paraId="311B5931"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86ECBBF"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01 01 02</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D8B3921"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Wastes from mineral non-metalliferous excavation</w:t>
            </w:r>
          </w:p>
        </w:tc>
      </w:tr>
      <w:tr w:rsidR="00D23354" w14:paraId="1666A47B"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1397B1B"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01 04 08</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534672B"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Waste gravel and crushed rocks other than those mentioned in 01 04 07</w:t>
            </w:r>
          </w:p>
        </w:tc>
      </w:tr>
      <w:tr w:rsidR="00D23354" w14:paraId="77AA4991"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AC0C913"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01 04 09</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0EEE3E9"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Waste sand and clays</w:t>
            </w:r>
          </w:p>
        </w:tc>
      </w:tr>
      <w:tr w:rsidR="00D23354" w14:paraId="6E3DEAE2"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AD53D67"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17 01 01</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1A190D4"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Concrete</w:t>
            </w:r>
          </w:p>
        </w:tc>
      </w:tr>
      <w:tr w:rsidR="00D23354" w14:paraId="53B54300"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868C015"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17 01 02</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59DD9B1"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Bricks</w:t>
            </w:r>
          </w:p>
        </w:tc>
      </w:tr>
      <w:tr w:rsidR="00D23354" w14:paraId="690D5AF6"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BD83FD3"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17 01 03</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2155FE9"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Tiles and ceramics</w:t>
            </w:r>
          </w:p>
        </w:tc>
      </w:tr>
      <w:tr w:rsidR="00D23354" w14:paraId="57FDF5BD"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0679018"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17 01 07</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0FC4CE"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Mixtures of concrete, bricks, tiles and ceramics other than those mentioned in 17 01 06</w:t>
            </w:r>
          </w:p>
        </w:tc>
      </w:tr>
      <w:tr w:rsidR="00D23354" w14:paraId="2CB2EB84"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4C94ADF"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17 02 02</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94A2679"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Glass</w:t>
            </w:r>
          </w:p>
        </w:tc>
      </w:tr>
      <w:tr w:rsidR="00D23354" w14:paraId="00E1F1B9"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701EEA8"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17 03 02</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02D9CB7"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Bituminous mixtures other than those mentioned in 17 01 06</w:t>
            </w:r>
          </w:p>
        </w:tc>
      </w:tr>
      <w:tr w:rsidR="00D23354" w14:paraId="571A9131"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703067E"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17 05 04</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A1D0A22"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Soil and stones other than those mentioned in 17 05 03</w:t>
            </w:r>
          </w:p>
        </w:tc>
      </w:tr>
      <w:tr w:rsidR="00D23354" w14:paraId="39EEE072"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140F2A6"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17 05 06</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3A988B9"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Dredging spoil other than those mentioned in 17 05 05</w:t>
            </w:r>
          </w:p>
        </w:tc>
      </w:tr>
      <w:tr w:rsidR="00D23354" w14:paraId="140A4ADB"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C255AF2"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17 05 08</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01EAE1C"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Track ballast other than those mentioned in 17 05 07</w:t>
            </w:r>
          </w:p>
        </w:tc>
      </w:tr>
      <w:tr w:rsidR="00D23354" w14:paraId="4F98D596"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9E66F80"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lastRenderedPageBreak/>
              <w:t>17 09 04</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8506754"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 xml:space="preserve">Mixed construction and demolition </w:t>
            </w:r>
            <w:proofErr w:type="gramStart"/>
            <w:r>
              <w:rPr>
                <w:rFonts w:ascii="Calibri Light" w:eastAsia="Arial" w:hAnsi="Calibri Light" w:cs="Calibri Light"/>
                <w:kern w:val="0"/>
                <w:sz w:val="20"/>
                <w:szCs w:val="20"/>
              </w:rPr>
              <w:t>wastes</w:t>
            </w:r>
            <w:proofErr w:type="gramEnd"/>
            <w:r>
              <w:rPr>
                <w:rFonts w:ascii="Calibri Light" w:eastAsia="Arial" w:hAnsi="Calibri Light" w:cs="Calibri Light"/>
                <w:kern w:val="0"/>
                <w:sz w:val="20"/>
                <w:szCs w:val="20"/>
              </w:rPr>
              <w:t xml:space="preserve"> other than those mentioned in 17 09 01, 17 09 02 and 17 09 03</w:t>
            </w:r>
          </w:p>
        </w:tc>
      </w:tr>
      <w:tr w:rsidR="00D23354" w14:paraId="61957CC3"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546ADB1"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19 03 05</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3821CBD"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Stabilised wastes other than those mentioned in 19 03 04</w:t>
            </w:r>
          </w:p>
        </w:tc>
      </w:tr>
      <w:tr w:rsidR="00D23354" w14:paraId="074A0222"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EE039A7"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19 03 07</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B109C53"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Solidified wastes other than those mentioned in 19 03 06</w:t>
            </w:r>
          </w:p>
        </w:tc>
      </w:tr>
      <w:tr w:rsidR="00D23354" w14:paraId="01723A6A"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3D408DFF"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19 05 03</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0943997"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Off-specification compost</w:t>
            </w:r>
          </w:p>
        </w:tc>
      </w:tr>
      <w:tr w:rsidR="00D23354" w14:paraId="6E8EE65A"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6379EFF"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19 08 01</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EDB4FBD"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Screenings</w:t>
            </w:r>
          </w:p>
        </w:tc>
      </w:tr>
      <w:tr w:rsidR="00D23354" w14:paraId="6746C26F"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B280773"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19 09 01</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49B2B140"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Solid waste from primary filtration and screenings</w:t>
            </w:r>
          </w:p>
        </w:tc>
      </w:tr>
      <w:tr w:rsidR="00D23354" w14:paraId="1F5015D0"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09E0287"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19 12 09</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8D3C597"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Minerals (for example sand, stones)</w:t>
            </w:r>
          </w:p>
        </w:tc>
      </w:tr>
      <w:tr w:rsidR="00D23354" w14:paraId="34D4D174"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E618BE0"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19 12 12</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5F3FFCDF"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Other wastes (including mixtures of materials) from mechanical treatment of wastes other than those mentioned in 19 12 11</w:t>
            </w:r>
          </w:p>
        </w:tc>
      </w:tr>
      <w:tr w:rsidR="00D23354" w14:paraId="1790217C"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63740BD5"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19 12 12</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5F6C929"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Aggregates Only</w:t>
            </w:r>
          </w:p>
        </w:tc>
      </w:tr>
      <w:tr w:rsidR="00D23354" w14:paraId="50348EC5"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F6141A1"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19 13 02</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211F7E14"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Solid wastes from soil remediation other than those mentioned in 19 13 01</w:t>
            </w:r>
          </w:p>
        </w:tc>
      </w:tr>
      <w:tr w:rsidR="00D23354" w14:paraId="1BC622ED"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0B55FCAD"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20 02 02</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7CCB3BE8" w14:textId="77777777" w:rsidR="00D23354" w:rsidRDefault="00D23354">
            <w:pPr>
              <w:spacing w:line="240" w:lineRule="auto"/>
              <w:rPr>
                <w:rFonts w:ascii="Calibri Light" w:eastAsia="Arial" w:hAnsi="Calibri Light" w:cs="Calibri Light"/>
                <w:kern w:val="0"/>
                <w:sz w:val="20"/>
                <w:szCs w:val="20"/>
              </w:rPr>
            </w:pPr>
            <w:r>
              <w:rPr>
                <w:rFonts w:ascii="Calibri Light" w:eastAsia="Arial" w:hAnsi="Calibri Light" w:cs="Calibri Light"/>
                <w:kern w:val="0"/>
                <w:sz w:val="20"/>
                <w:szCs w:val="20"/>
              </w:rPr>
              <w:t>Soil and stones</w:t>
            </w:r>
          </w:p>
        </w:tc>
      </w:tr>
      <w:tr w:rsidR="00D23354" w14:paraId="7C24B3FD" w14:textId="77777777" w:rsidTr="00D23354">
        <w:trPr>
          <w:trHeight w:val="255"/>
          <w:jc w:val="center"/>
        </w:trPr>
        <w:tc>
          <w:tcPr>
            <w:tcW w:w="156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36AA74"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20 02 03</w:t>
            </w:r>
          </w:p>
        </w:tc>
        <w:tc>
          <w:tcPr>
            <w:tcW w:w="609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14:paraId="1B35DB24" w14:textId="77777777" w:rsidR="00D23354" w:rsidRDefault="00D23354">
            <w:pPr>
              <w:spacing w:line="240" w:lineRule="auto"/>
              <w:rPr>
                <w:rFonts w:ascii="Calibri Light" w:eastAsia="Arial" w:hAnsi="Calibri Light" w:cs="Calibri Light"/>
                <w:color w:val="FF0000"/>
                <w:kern w:val="0"/>
                <w:sz w:val="20"/>
                <w:szCs w:val="20"/>
              </w:rPr>
            </w:pPr>
            <w:r>
              <w:rPr>
                <w:rFonts w:ascii="Calibri Light" w:eastAsia="Arial" w:hAnsi="Calibri Light" w:cs="Calibri Light"/>
                <w:color w:val="FF0000"/>
                <w:kern w:val="0"/>
                <w:sz w:val="20"/>
                <w:szCs w:val="20"/>
              </w:rPr>
              <w:t>Other non-biodegradable wastes</w:t>
            </w:r>
          </w:p>
        </w:tc>
        <w:bookmarkEnd w:id="0"/>
      </w:tr>
    </w:tbl>
    <w:p w14:paraId="6AF4F637" w14:textId="3FD05A54" w:rsidR="00125C06" w:rsidRDefault="00125C06" w:rsidP="00125C06">
      <w:pPr>
        <w:spacing w:after="240"/>
        <w:rPr>
          <w:rFonts w:ascii="Arial" w:hAnsi="Arial" w:cs="Arial"/>
          <w:color w:val="000000"/>
          <w:sz w:val="24"/>
        </w:rPr>
      </w:pPr>
    </w:p>
    <w:p w14:paraId="6AA908F8" w14:textId="670A53DE" w:rsidR="00182206" w:rsidRDefault="00BE0C8A" w:rsidP="00125C06">
      <w:pPr>
        <w:spacing w:after="240"/>
        <w:rPr>
          <w:rFonts w:ascii="Arial" w:hAnsi="Arial" w:cs="Arial"/>
          <w:color w:val="000000"/>
          <w:sz w:val="24"/>
        </w:rPr>
      </w:pPr>
      <w:r>
        <w:rPr>
          <w:rFonts w:ascii="Arial" w:hAnsi="Arial" w:cs="Arial"/>
          <w:color w:val="000000"/>
          <w:sz w:val="24"/>
        </w:rPr>
        <w:t xml:space="preserve">All operations </w:t>
      </w:r>
      <w:r w:rsidR="00630DE4">
        <w:rPr>
          <w:rFonts w:ascii="Arial" w:hAnsi="Arial" w:cs="Arial"/>
          <w:color w:val="000000"/>
          <w:sz w:val="24"/>
        </w:rPr>
        <w:t>and activities will take place on impermeable concrete surfaces, and the site operates a sustainable drainage system</w:t>
      </w:r>
      <w:r w:rsidR="00193342">
        <w:rPr>
          <w:rFonts w:ascii="Arial" w:hAnsi="Arial" w:cs="Arial"/>
          <w:color w:val="000000"/>
          <w:sz w:val="24"/>
        </w:rPr>
        <w:t xml:space="preserve">. Site run-off is treated </w:t>
      </w:r>
      <w:r w:rsidR="003F5B5A">
        <w:rPr>
          <w:rFonts w:ascii="Arial" w:hAnsi="Arial" w:cs="Arial"/>
          <w:color w:val="000000"/>
          <w:sz w:val="24"/>
        </w:rPr>
        <w:t xml:space="preserve">before being discharged via a box soakaway to ground. </w:t>
      </w:r>
    </w:p>
    <w:p w14:paraId="5A2E36BC" w14:textId="39F6AB08"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9. Is the proposed activity within (wholly or partially) the SSSI boundary?</w:t>
      </w:r>
    </w:p>
    <w:p w14:paraId="3614514C" w14:textId="35CCA1FE" w:rsidR="00125C06" w:rsidRDefault="00125C06" w:rsidP="00125C06">
      <w:pPr>
        <w:spacing w:after="240"/>
        <w:rPr>
          <w:rFonts w:ascii="Arial" w:hAnsi="Arial" w:cs="Arial"/>
          <w:color w:val="000000"/>
          <w:sz w:val="24"/>
        </w:rPr>
      </w:pPr>
      <w:r>
        <w:rPr>
          <w:rFonts w:ascii="Arial" w:hAnsi="Arial" w:cs="Arial"/>
          <w:color w:val="000000"/>
          <w:sz w:val="24"/>
        </w:rPr>
        <w:t>No</w:t>
      </w:r>
      <w:r w:rsidR="00BA598C">
        <w:rPr>
          <w:rFonts w:ascii="Arial" w:hAnsi="Arial" w:cs="Arial"/>
          <w:color w:val="000000"/>
          <w:sz w:val="24"/>
        </w:rPr>
        <w:t>.</w:t>
      </w:r>
    </w:p>
    <w:p w14:paraId="4D7EAE2D" w14:textId="2F33CF88" w:rsidR="00797A5D" w:rsidRDefault="00DE2E1E" w:rsidP="00125C06">
      <w:pPr>
        <w:spacing w:after="240"/>
        <w:rPr>
          <w:rFonts w:ascii="Arial" w:hAnsi="Arial" w:cs="Arial"/>
          <w:color w:val="000000"/>
          <w:sz w:val="24"/>
        </w:rPr>
      </w:pPr>
      <w:r w:rsidRPr="00DE2E1E">
        <w:rPr>
          <w:rFonts w:ascii="Arial" w:hAnsi="Arial" w:cs="Arial"/>
          <w:noProof/>
          <w:color w:val="000000"/>
          <w:sz w:val="24"/>
        </w:rPr>
        <w:lastRenderedPageBreak/>
        <w:drawing>
          <wp:inline distT="0" distB="0" distL="0" distR="0" wp14:anchorId="71AD5405" wp14:editId="63B24656">
            <wp:extent cx="5490210" cy="3874135"/>
            <wp:effectExtent l="0" t="0" r="0" b="0"/>
            <wp:docPr id="1978945332" name="Picture 1" descr="A map of land with green squares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945332" name="Picture 1" descr="A map of land with green squares and red dots&#10;&#10;AI-generated content may be incorrect."/>
                    <pic:cNvPicPr/>
                  </pic:nvPicPr>
                  <pic:blipFill>
                    <a:blip r:embed="rId11"/>
                    <a:stretch>
                      <a:fillRect/>
                    </a:stretch>
                  </pic:blipFill>
                  <pic:spPr>
                    <a:xfrm>
                      <a:off x="0" y="0"/>
                      <a:ext cx="5490210" cy="3874135"/>
                    </a:xfrm>
                    <a:prstGeom prst="rect">
                      <a:avLst/>
                    </a:prstGeom>
                  </pic:spPr>
                </pic:pic>
              </a:graphicData>
            </a:graphic>
          </wp:inline>
        </w:drawing>
      </w:r>
    </w:p>
    <w:p w14:paraId="1EC5A8CD" w14:textId="1FE98E07"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10. Has there been any discussion or correspondence with NE or other SNCB?</w:t>
      </w:r>
    </w:p>
    <w:p w14:paraId="67BFEF9E" w14:textId="67DCBC98" w:rsidR="00125C06" w:rsidRDefault="00125C06" w:rsidP="00125C06">
      <w:pPr>
        <w:spacing w:after="240"/>
        <w:rPr>
          <w:rFonts w:ascii="Arial" w:hAnsi="Arial" w:cs="Arial"/>
          <w:color w:val="000000"/>
          <w:sz w:val="24"/>
        </w:rPr>
      </w:pPr>
      <w:r>
        <w:rPr>
          <w:rFonts w:ascii="Arial" w:hAnsi="Arial" w:cs="Arial"/>
          <w:color w:val="000000"/>
          <w:sz w:val="24"/>
        </w:rPr>
        <w:t>No</w:t>
      </w:r>
      <w:r w:rsidR="00183EEE">
        <w:rPr>
          <w:rFonts w:ascii="Arial" w:hAnsi="Arial" w:cs="Arial"/>
          <w:color w:val="000000"/>
          <w:sz w:val="24"/>
        </w:rPr>
        <w:t>.</w:t>
      </w:r>
    </w:p>
    <w:p w14:paraId="46CFB469" w14:textId="294900BB"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11. Operations Requiring Consent or other activities associated with the work</w:t>
      </w:r>
    </w:p>
    <w:p w14:paraId="547519E4" w14:textId="2B6F2FD9" w:rsidR="00125C06" w:rsidRDefault="00125C06" w:rsidP="00125C06">
      <w:pPr>
        <w:keepNext/>
        <w:spacing w:after="240"/>
        <w:rPr>
          <w:rFonts w:ascii="Arial" w:hAnsi="Arial" w:cs="Arial"/>
          <w:color w:val="000000"/>
          <w:sz w:val="24"/>
        </w:rPr>
      </w:pPr>
      <w:r>
        <w:rPr>
          <w:rFonts w:ascii="Arial" w:hAnsi="Arial" w:cs="Arial"/>
          <w:color w:val="000000"/>
          <w:sz w:val="24"/>
        </w:rPr>
        <w:t>The following 'Operations Requiring Consent' (or other activities associated with the work) that may cause damage are relevant to the proposed works:</w:t>
      </w:r>
    </w:p>
    <w:p w14:paraId="750262C5" w14:textId="4A90B33C" w:rsidR="00125C06" w:rsidRDefault="00065EA3" w:rsidP="00125C06">
      <w:pPr>
        <w:spacing w:after="240"/>
        <w:ind w:left="720"/>
        <w:rPr>
          <w:rFonts w:ascii="Arial" w:hAnsi="Arial" w:cs="Arial"/>
          <w:color w:val="000000"/>
          <w:sz w:val="24"/>
        </w:rPr>
      </w:pPr>
      <w:r w:rsidRPr="00065EA3">
        <w:rPr>
          <w:rFonts w:ascii="Arial" w:hAnsi="Arial" w:cs="Arial"/>
          <w:color w:val="000000"/>
          <w:sz w:val="24"/>
        </w:rPr>
        <w:t>Dumping, spreading or discharge of any materials.</w:t>
      </w:r>
    </w:p>
    <w:p w14:paraId="2DA75D62" w14:textId="1537E12D" w:rsidR="00FA6FD7" w:rsidRDefault="00FA6FD7" w:rsidP="00125C06">
      <w:pPr>
        <w:spacing w:after="240"/>
        <w:ind w:left="720"/>
        <w:rPr>
          <w:rFonts w:ascii="Arial" w:hAnsi="Arial" w:cs="Arial"/>
          <w:color w:val="000000"/>
          <w:sz w:val="24"/>
        </w:rPr>
      </w:pPr>
      <w:r w:rsidRPr="00FA6FD7">
        <w:rPr>
          <w:rFonts w:ascii="Arial" w:hAnsi="Arial" w:cs="Arial"/>
          <w:color w:val="000000"/>
          <w:sz w:val="24"/>
        </w:rPr>
        <w:t>Drainage (including moor-gripping and the use of mole, tile, tunnel or artificial drains).</w:t>
      </w:r>
    </w:p>
    <w:p w14:paraId="5D60249D" w14:textId="51902050" w:rsidR="00FA6FD7" w:rsidRDefault="00FA6FD7" w:rsidP="00125C06">
      <w:pPr>
        <w:spacing w:after="240"/>
        <w:ind w:left="720"/>
        <w:rPr>
          <w:rFonts w:ascii="Arial" w:hAnsi="Arial" w:cs="Arial"/>
          <w:color w:val="000000"/>
          <w:sz w:val="24"/>
        </w:rPr>
      </w:pPr>
      <w:r w:rsidRPr="00FA6FD7">
        <w:rPr>
          <w:rFonts w:ascii="Arial" w:hAnsi="Arial" w:cs="Arial"/>
          <w:color w:val="000000"/>
          <w:sz w:val="24"/>
        </w:rPr>
        <w:t>Storage of materials.</w:t>
      </w:r>
    </w:p>
    <w:p w14:paraId="3D87A8B2" w14:textId="2361AADB" w:rsidR="00125C06" w:rsidRDefault="00125C06" w:rsidP="00125C06">
      <w:pPr>
        <w:spacing w:after="240" w:line="276" w:lineRule="auto"/>
        <w:outlineLvl w:val="0"/>
        <w:rPr>
          <w:rFonts w:ascii="Arial" w:hAnsi="Arial" w:cs="Arial"/>
          <w:color w:val="000000"/>
          <w:sz w:val="24"/>
        </w:rPr>
      </w:pPr>
      <w:r>
        <w:rPr>
          <w:rFonts w:ascii="Arial" w:hAnsi="Arial" w:cs="Arial"/>
          <w:b/>
          <w:color w:val="000000"/>
          <w:sz w:val="26"/>
        </w:rPr>
        <w:t>12. Assessment of effects on features</w:t>
      </w:r>
      <w:r>
        <w:rPr>
          <w:rStyle w:val="FootnoteReference"/>
          <w:rFonts w:ascii="Arial" w:hAnsi="Arial" w:cs="Arial"/>
          <w:b/>
          <w:color w:val="000000"/>
          <w:sz w:val="26"/>
        </w:rPr>
        <w:footnoteReference w:id="2"/>
      </w:r>
      <w:r>
        <w:rPr>
          <w:rFonts w:ascii="Arial" w:hAnsi="Arial" w:cs="Arial"/>
          <w:color w:val="000000"/>
          <w:sz w:val="24"/>
        </w:rPr>
        <w:t xml:space="preserve"> </w:t>
      </w:r>
    </w:p>
    <w:p w14:paraId="792640A8" w14:textId="4B8B630B" w:rsidR="00125C06" w:rsidRDefault="00125C06" w:rsidP="00125C06">
      <w:pPr>
        <w:spacing w:after="240"/>
        <w:outlineLvl w:val="1"/>
        <w:rPr>
          <w:rFonts w:ascii="Arial" w:hAnsi="Arial" w:cs="Arial"/>
          <w:b/>
          <w:color w:val="000000"/>
          <w:sz w:val="24"/>
        </w:rPr>
      </w:pPr>
      <w:r>
        <w:rPr>
          <w:rFonts w:ascii="Arial" w:hAnsi="Arial" w:cs="Arial"/>
          <w:b/>
          <w:color w:val="000000"/>
          <w:sz w:val="24"/>
        </w:rPr>
        <w:t>Langmead and Weston Level SSSI</w:t>
      </w:r>
    </w:p>
    <w:p w14:paraId="203B51D8" w14:textId="33E5A741" w:rsidR="00FA6FD7" w:rsidRDefault="00E103BC" w:rsidP="00125C06">
      <w:pPr>
        <w:spacing w:after="240"/>
        <w:outlineLvl w:val="1"/>
        <w:rPr>
          <w:rFonts w:ascii="Arial" w:hAnsi="Arial" w:cs="Arial"/>
          <w:bCs/>
          <w:color w:val="000000"/>
          <w:sz w:val="24"/>
        </w:rPr>
      </w:pPr>
      <w:r w:rsidRPr="00E103BC">
        <w:rPr>
          <w:rFonts w:ascii="Arial" w:hAnsi="Arial" w:cs="Arial"/>
          <w:bCs/>
          <w:color w:val="000000"/>
          <w:sz w:val="24"/>
        </w:rPr>
        <w:t xml:space="preserve">Langmead and Weston Level form part of the nationally important grazing marsh and ditch systems of the Somerset Levels and Moors. The site is nationally </w:t>
      </w:r>
      <w:r w:rsidRPr="00E103BC">
        <w:rPr>
          <w:rFonts w:ascii="Arial" w:hAnsi="Arial" w:cs="Arial"/>
          <w:bCs/>
          <w:color w:val="000000"/>
          <w:sz w:val="24"/>
        </w:rPr>
        <w:lastRenderedPageBreak/>
        <w:t xml:space="preserve">important for its species-rich neutral grassland and the invertebrate community found in the ditches and </w:t>
      </w:r>
      <w:proofErr w:type="spellStart"/>
      <w:r w:rsidRPr="00E103BC">
        <w:rPr>
          <w:rFonts w:ascii="Arial" w:hAnsi="Arial" w:cs="Arial"/>
          <w:bCs/>
          <w:color w:val="000000"/>
          <w:sz w:val="24"/>
        </w:rPr>
        <w:t>rhynes</w:t>
      </w:r>
      <w:proofErr w:type="spellEnd"/>
      <w:r w:rsidRPr="00E103BC">
        <w:rPr>
          <w:rFonts w:ascii="Arial" w:hAnsi="Arial" w:cs="Arial"/>
          <w:bCs/>
          <w:color w:val="000000"/>
          <w:sz w:val="24"/>
        </w:rPr>
        <w:t>.</w:t>
      </w:r>
    </w:p>
    <w:p w14:paraId="30A302BA" w14:textId="67D16685" w:rsidR="00E103BC" w:rsidRDefault="00E103BC" w:rsidP="00125C06">
      <w:pPr>
        <w:spacing w:after="240"/>
        <w:outlineLvl w:val="1"/>
        <w:rPr>
          <w:rFonts w:ascii="Arial" w:hAnsi="Arial" w:cs="Arial"/>
          <w:bCs/>
          <w:color w:val="000000"/>
          <w:sz w:val="24"/>
        </w:rPr>
      </w:pPr>
      <w:r>
        <w:rPr>
          <w:rFonts w:ascii="Arial" w:hAnsi="Arial" w:cs="Arial"/>
          <w:bCs/>
          <w:color w:val="000000"/>
          <w:sz w:val="24"/>
        </w:rPr>
        <w:t xml:space="preserve">The SSSI consists of </w:t>
      </w:r>
      <w:r w:rsidR="00D432A6">
        <w:rPr>
          <w:rFonts w:ascii="Arial" w:hAnsi="Arial" w:cs="Arial"/>
          <w:bCs/>
          <w:color w:val="000000"/>
          <w:sz w:val="24"/>
        </w:rPr>
        <w:t xml:space="preserve">ten units, all of which are in an unfavourable – declining status. </w:t>
      </w:r>
      <w:r w:rsidR="00B74394">
        <w:rPr>
          <w:rFonts w:ascii="Arial" w:hAnsi="Arial" w:cs="Arial"/>
          <w:bCs/>
          <w:color w:val="000000"/>
          <w:sz w:val="24"/>
        </w:rPr>
        <w:t xml:space="preserve">For all units, this condition status is attributed to </w:t>
      </w:r>
      <w:r w:rsidR="00290D01">
        <w:rPr>
          <w:rFonts w:ascii="Arial" w:hAnsi="Arial" w:cs="Arial"/>
          <w:bCs/>
          <w:color w:val="000000"/>
          <w:sz w:val="24"/>
        </w:rPr>
        <w:t xml:space="preserve">excess levels of phosphate in the systems. </w:t>
      </w:r>
      <w:r w:rsidR="00B254AF">
        <w:rPr>
          <w:rFonts w:ascii="Arial" w:hAnsi="Arial" w:cs="Arial"/>
          <w:bCs/>
          <w:color w:val="000000"/>
          <w:sz w:val="24"/>
        </w:rPr>
        <w:t>River inputs have been found to be 3 times the CSMG target in numerous locations</w:t>
      </w:r>
      <w:r w:rsidR="00AE302B">
        <w:rPr>
          <w:rFonts w:ascii="Arial" w:hAnsi="Arial" w:cs="Arial"/>
          <w:bCs/>
          <w:color w:val="000000"/>
          <w:sz w:val="24"/>
        </w:rPr>
        <w:t>.</w:t>
      </w:r>
      <w:r w:rsidR="00AE302B" w:rsidRPr="00AE302B">
        <w:rPr>
          <w:rFonts w:ascii="Segoe UI" w:hAnsi="Segoe UI" w:cs="Segoe UI"/>
          <w:color w:val="212529"/>
          <w:sz w:val="19"/>
          <w:szCs w:val="19"/>
          <w:shd w:val="clear" w:color="auto" w:fill="FFFFFF"/>
        </w:rPr>
        <w:t xml:space="preserve"> </w:t>
      </w:r>
      <w:r w:rsidR="00AE302B" w:rsidRPr="00AE302B">
        <w:rPr>
          <w:rFonts w:ascii="Arial" w:hAnsi="Arial" w:cs="Arial"/>
          <w:bCs/>
          <w:color w:val="000000"/>
          <w:sz w:val="24"/>
        </w:rPr>
        <w:t>Detailed survey work within the ditch systems of the SSSIs, commissioned by Natural England, reflects the situation found in the feed rivers, with very high levels of total Phosphorus</w:t>
      </w:r>
      <w:r w:rsidR="00AE302B">
        <w:rPr>
          <w:rFonts w:ascii="Arial" w:hAnsi="Arial" w:cs="Arial"/>
          <w:bCs/>
          <w:color w:val="000000"/>
          <w:sz w:val="24"/>
        </w:rPr>
        <w:t>.</w:t>
      </w:r>
    </w:p>
    <w:p w14:paraId="332211CF" w14:textId="51C198EF" w:rsidR="00F1448E" w:rsidRPr="00FA6FD7" w:rsidRDefault="00F1448E" w:rsidP="00125C06">
      <w:pPr>
        <w:spacing w:after="240"/>
        <w:outlineLvl w:val="1"/>
        <w:rPr>
          <w:rFonts w:ascii="Arial" w:hAnsi="Arial" w:cs="Arial"/>
          <w:bCs/>
          <w:color w:val="000000"/>
          <w:sz w:val="24"/>
        </w:rPr>
      </w:pPr>
      <w:r w:rsidRPr="00F1448E">
        <w:rPr>
          <w:rFonts w:ascii="Arial" w:hAnsi="Arial" w:cs="Arial"/>
          <w:bCs/>
          <w:color w:val="000000"/>
          <w:sz w:val="24"/>
        </w:rPr>
        <w:t>The Internal Drainage Board have noted that ditch maintenance needs to be carried earlier in the year because of the prolific plant and algal growth blocking the ditch systems. It therefore seems that the extent of nutrient enrichment is now affecting the traditional management practices</w:t>
      </w:r>
      <w:r w:rsidR="00B57996">
        <w:rPr>
          <w:rFonts w:ascii="Arial" w:hAnsi="Arial" w:cs="Arial"/>
          <w:bCs/>
          <w:color w:val="000000"/>
          <w:sz w:val="24"/>
        </w:rPr>
        <w:t xml:space="preserve"> (</w:t>
      </w:r>
      <w:r w:rsidR="006041E7">
        <w:rPr>
          <w:rFonts w:ascii="Arial" w:hAnsi="Arial" w:cs="Arial"/>
          <w:bCs/>
          <w:color w:val="000000"/>
          <w:sz w:val="24"/>
        </w:rPr>
        <w:t>q</w:t>
      </w:r>
      <w:r w:rsidR="006041E7" w:rsidRPr="006041E7">
        <w:rPr>
          <w:rFonts w:ascii="Arial" w:hAnsi="Arial" w:cs="Arial"/>
          <w:bCs/>
          <w:color w:val="000000"/>
          <w:sz w:val="24"/>
        </w:rPr>
        <w:t>uite apart from the deterioration of the ditch interest features</w:t>
      </w:r>
      <w:r w:rsidR="00B57996">
        <w:rPr>
          <w:rFonts w:ascii="Arial" w:hAnsi="Arial" w:cs="Arial"/>
          <w:bCs/>
          <w:color w:val="000000"/>
          <w:sz w:val="24"/>
        </w:rPr>
        <w:t>)</w:t>
      </w:r>
      <w:r w:rsidR="006041E7" w:rsidRPr="006041E7">
        <w:rPr>
          <w:rFonts w:ascii="Arial" w:hAnsi="Arial" w:cs="Arial"/>
          <w:bCs/>
          <w:color w:val="000000"/>
          <w:sz w:val="24"/>
        </w:rPr>
        <w:t xml:space="preserve"> and associated invertebrate assemblage features</w:t>
      </w:r>
      <w:r w:rsidR="006041E7">
        <w:rPr>
          <w:rFonts w:ascii="Arial" w:hAnsi="Arial" w:cs="Arial"/>
          <w:bCs/>
          <w:color w:val="000000"/>
          <w:sz w:val="24"/>
        </w:rPr>
        <w:t>.</w:t>
      </w:r>
    </w:p>
    <w:tbl>
      <w:tblPr>
        <w:tblStyle w:val="TableGrid"/>
        <w:tblW w:w="8640" w:type="dxa"/>
        <w:tblLayout w:type="fixed"/>
        <w:tblLook w:val="04A0" w:firstRow="1" w:lastRow="0" w:firstColumn="1" w:lastColumn="0" w:noHBand="0" w:noVBand="1"/>
        <w:tblCaption w:val="List of features and the effect being assessed"/>
      </w:tblPr>
      <w:tblGrid>
        <w:gridCol w:w="4320"/>
        <w:gridCol w:w="4320"/>
      </w:tblGrid>
      <w:tr w:rsidR="00125C06" w14:paraId="67D689F0" w14:textId="77777777" w:rsidTr="00125C06">
        <w:trPr>
          <w:cantSplit/>
          <w:tblHeader/>
        </w:trPr>
        <w:tc>
          <w:tcPr>
            <w:tcW w:w="4320" w:type="dxa"/>
            <w:shd w:val="clear" w:color="auto" w:fill="000000"/>
          </w:tcPr>
          <w:p w14:paraId="3CBD71A5" w14:textId="3A1F76E2" w:rsidR="00125C06" w:rsidRPr="00125C06" w:rsidRDefault="00125C06" w:rsidP="00125C06">
            <w:pPr>
              <w:spacing w:after="240" w:afterAutospacing="1"/>
              <w:rPr>
                <w:rFonts w:ascii="Arial" w:hAnsi="Arial" w:cs="Arial"/>
                <w:color w:val="FFFFFF"/>
                <w:sz w:val="24"/>
              </w:rPr>
            </w:pPr>
            <w:r>
              <w:rPr>
                <w:rFonts w:ascii="Arial" w:hAnsi="Arial" w:cs="Arial"/>
                <w:color w:val="FFFFFF"/>
                <w:sz w:val="24"/>
              </w:rPr>
              <w:lastRenderedPageBreak/>
              <w:t>Feature</w:t>
            </w:r>
          </w:p>
        </w:tc>
        <w:tc>
          <w:tcPr>
            <w:tcW w:w="4320" w:type="dxa"/>
            <w:shd w:val="clear" w:color="auto" w:fill="000000"/>
          </w:tcPr>
          <w:p w14:paraId="4ABDA101" w14:textId="64207C3D" w:rsidR="00125C06" w:rsidRPr="00125C06" w:rsidRDefault="00125C06" w:rsidP="00125C06">
            <w:pPr>
              <w:spacing w:after="240"/>
              <w:rPr>
                <w:rFonts w:ascii="Arial" w:hAnsi="Arial" w:cs="Arial"/>
                <w:color w:val="000000"/>
                <w:sz w:val="24"/>
              </w:rPr>
            </w:pPr>
            <w:r>
              <w:rPr>
                <w:rFonts w:ascii="Arial" w:hAnsi="Arial" w:cs="Arial"/>
                <w:color w:val="FFFFFF"/>
                <w:sz w:val="24"/>
              </w:rPr>
              <w:t>Exposure, mechanism/pathway and scale of effect</w:t>
            </w:r>
          </w:p>
        </w:tc>
      </w:tr>
      <w:tr w:rsidR="00183EEE" w14:paraId="41B79016" w14:textId="77777777" w:rsidTr="003F338A">
        <w:trPr>
          <w:cantSplit/>
          <w:trHeight w:val="1824"/>
        </w:trPr>
        <w:tc>
          <w:tcPr>
            <w:tcW w:w="4320" w:type="dxa"/>
          </w:tcPr>
          <w:p w14:paraId="423FA339" w14:textId="77777777" w:rsidR="00183EEE" w:rsidRDefault="00183EEE" w:rsidP="00125C06">
            <w:pPr>
              <w:spacing w:after="240"/>
              <w:rPr>
                <w:rFonts w:ascii="Arial" w:hAnsi="Arial" w:cs="Arial"/>
                <w:color w:val="000000"/>
                <w:sz w:val="24"/>
              </w:rPr>
            </w:pPr>
            <w:r>
              <w:rPr>
                <w:rFonts w:ascii="Arial" w:hAnsi="Arial" w:cs="Arial"/>
                <w:color w:val="000000"/>
                <w:sz w:val="24"/>
              </w:rPr>
              <w:t>Invertebrate assemblage</w:t>
            </w:r>
          </w:p>
          <w:p w14:paraId="1E659D92" w14:textId="77777777" w:rsidR="00183EEE" w:rsidRDefault="00183EEE" w:rsidP="00125C06">
            <w:pPr>
              <w:spacing w:after="240"/>
              <w:rPr>
                <w:rFonts w:ascii="Arial" w:hAnsi="Arial" w:cs="Arial"/>
                <w:color w:val="000000"/>
                <w:sz w:val="24"/>
              </w:rPr>
            </w:pPr>
            <w:r>
              <w:rPr>
                <w:rFonts w:ascii="Arial" w:hAnsi="Arial" w:cs="Arial"/>
                <w:color w:val="000000"/>
                <w:sz w:val="24"/>
              </w:rPr>
              <w:t>Lowland ditch systems</w:t>
            </w:r>
          </w:p>
          <w:p w14:paraId="2C76AF94" w14:textId="3B5AB80A" w:rsidR="00183EEE" w:rsidRDefault="00183EEE" w:rsidP="00125C06">
            <w:pPr>
              <w:spacing w:after="240"/>
              <w:rPr>
                <w:rFonts w:ascii="Arial" w:hAnsi="Arial" w:cs="Arial"/>
                <w:color w:val="000000"/>
                <w:sz w:val="24"/>
              </w:rPr>
            </w:pPr>
            <w:r>
              <w:rPr>
                <w:rFonts w:ascii="Arial" w:hAnsi="Arial" w:cs="Arial"/>
                <w:color w:val="000000"/>
                <w:sz w:val="24"/>
              </w:rPr>
              <w:t>MG5 - Cynosurus cristatus - Centaurea nigra grassland</w:t>
            </w:r>
          </w:p>
        </w:tc>
        <w:tc>
          <w:tcPr>
            <w:tcW w:w="4320" w:type="dxa"/>
          </w:tcPr>
          <w:p w14:paraId="2F119976" w14:textId="12354444" w:rsidR="00183EEE" w:rsidRDefault="003F5B5A" w:rsidP="00125C06">
            <w:pPr>
              <w:spacing w:after="240"/>
              <w:rPr>
                <w:rFonts w:ascii="Arial" w:hAnsi="Arial" w:cs="Arial"/>
                <w:color w:val="000000"/>
                <w:sz w:val="24"/>
              </w:rPr>
            </w:pPr>
            <w:r>
              <w:rPr>
                <w:rFonts w:ascii="Arial" w:hAnsi="Arial" w:cs="Arial"/>
                <w:color w:val="000000"/>
                <w:sz w:val="24"/>
              </w:rPr>
              <w:t xml:space="preserve">The features may be at risk of being </w:t>
            </w:r>
            <w:r w:rsidR="004B6CCC">
              <w:rPr>
                <w:rFonts w:ascii="Arial" w:hAnsi="Arial" w:cs="Arial"/>
                <w:color w:val="000000"/>
                <w:sz w:val="24"/>
              </w:rPr>
              <w:t xml:space="preserve">impacted by the site through either fugitive dust emissions or </w:t>
            </w:r>
            <w:r w:rsidR="00C816A7">
              <w:rPr>
                <w:rFonts w:ascii="Arial" w:hAnsi="Arial" w:cs="Arial"/>
                <w:color w:val="000000"/>
                <w:sz w:val="24"/>
              </w:rPr>
              <w:t xml:space="preserve">through </w:t>
            </w:r>
            <w:r w:rsidR="009E2BA8">
              <w:rPr>
                <w:rFonts w:ascii="Arial" w:hAnsi="Arial" w:cs="Arial"/>
                <w:color w:val="000000"/>
                <w:sz w:val="24"/>
              </w:rPr>
              <w:t>the</w:t>
            </w:r>
            <w:r w:rsidR="006041E7">
              <w:rPr>
                <w:rFonts w:ascii="Arial" w:hAnsi="Arial" w:cs="Arial"/>
                <w:color w:val="000000"/>
                <w:sz w:val="24"/>
              </w:rPr>
              <w:t xml:space="preserve"> water</w:t>
            </w:r>
            <w:r w:rsidR="009E2BA8">
              <w:rPr>
                <w:rFonts w:ascii="Arial" w:hAnsi="Arial" w:cs="Arial"/>
                <w:color w:val="000000"/>
                <w:sz w:val="24"/>
              </w:rPr>
              <w:t xml:space="preserve"> emissions to ground via the box soakaway. </w:t>
            </w:r>
          </w:p>
          <w:p w14:paraId="5AAFC3A6" w14:textId="77777777" w:rsidR="009E2BA8" w:rsidRDefault="009E2BA8" w:rsidP="00125C06">
            <w:pPr>
              <w:spacing w:after="240"/>
              <w:rPr>
                <w:rFonts w:ascii="Arial" w:hAnsi="Arial" w:cs="Arial"/>
                <w:color w:val="000000"/>
                <w:sz w:val="24"/>
              </w:rPr>
            </w:pPr>
            <w:r>
              <w:rPr>
                <w:rFonts w:ascii="Arial" w:hAnsi="Arial" w:cs="Arial"/>
                <w:color w:val="000000"/>
                <w:sz w:val="24"/>
              </w:rPr>
              <w:t xml:space="preserve">The </w:t>
            </w:r>
            <w:r w:rsidR="00157AB0">
              <w:rPr>
                <w:rFonts w:ascii="Arial" w:hAnsi="Arial" w:cs="Arial"/>
                <w:color w:val="000000"/>
                <w:sz w:val="24"/>
              </w:rPr>
              <w:t xml:space="preserve">applicant submitted an updated Dust Emissions Management Plan (DEMP) alongside the variation application, which was accepted by the EA. The permit will require </w:t>
            </w:r>
            <w:r w:rsidR="006124AA">
              <w:rPr>
                <w:rFonts w:ascii="Arial" w:hAnsi="Arial" w:cs="Arial"/>
                <w:color w:val="000000"/>
                <w:sz w:val="24"/>
              </w:rPr>
              <w:t xml:space="preserve">the operator adheres to the measures laid out in this plan. Doing so will minimise dust emissions from site and so it is deemed there will be no likely damage caused from these emissions. </w:t>
            </w:r>
          </w:p>
          <w:p w14:paraId="199DEA02" w14:textId="77C4C01F" w:rsidR="00E7066F" w:rsidRDefault="005B2622" w:rsidP="00125C06">
            <w:pPr>
              <w:spacing w:after="240"/>
              <w:rPr>
                <w:rFonts w:ascii="Arial" w:hAnsi="Arial" w:cs="Arial"/>
                <w:color w:val="000000"/>
                <w:sz w:val="24"/>
              </w:rPr>
            </w:pPr>
            <w:r>
              <w:rPr>
                <w:rFonts w:ascii="Arial" w:hAnsi="Arial" w:cs="Arial"/>
                <w:color w:val="000000"/>
                <w:sz w:val="24"/>
              </w:rPr>
              <w:t xml:space="preserve">The sustainable drainage system ensures that all run-off from site is treated prior to discharge. </w:t>
            </w:r>
            <w:r w:rsidR="009215BF">
              <w:rPr>
                <w:rFonts w:ascii="Arial" w:hAnsi="Arial" w:cs="Arial"/>
                <w:color w:val="000000"/>
                <w:sz w:val="24"/>
              </w:rPr>
              <w:t xml:space="preserve">It has been confirmed that the site will not be accepting any wastes that contain phosphorous and </w:t>
            </w:r>
            <w:r w:rsidR="004530D3">
              <w:rPr>
                <w:rFonts w:ascii="Arial" w:hAnsi="Arial" w:cs="Arial"/>
                <w:color w:val="000000"/>
                <w:sz w:val="24"/>
              </w:rPr>
              <w:t xml:space="preserve">as such there is </w:t>
            </w:r>
            <w:r w:rsidR="008C74E9">
              <w:rPr>
                <w:rFonts w:ascii="Arial" w:hAnsi="Arial" w:cs="Arial"/>
                <w:color w:val="000000"/>
                <w:sz w:val="24"/>
              </w:rPr>
              <w:t xml:space="preserve">expected to be </w:t>
            </w:r>
            <w:r w:rsidR="004530D3">
              <w:rPr>
                <w:rFonts w:ascii="Arial" w:hAnsi="Arial" w:cs="Arial"/>
                <w:color w:val="000000"/>
                <w:sz w:val="24"/>
              </w:rPr>
              <w:t>no risk of exacerbating the current nutrient issues of the SSSI</w:t>
            </w:r>
            <w:r w:rsidR="00331318">
              <w:rPr>
                <w:rFonts w:ascii="Arial" w:hAnsi="Arial" w:cs="Arial"/>
                <w:color w:val="000000"/>
                <w:sz w:val="24"/>
              </w:rPr>
              <w:t xml:space="preserve"> through the emissions of treated run-off via</w:t>
            </w:r>
            <w:r w:rsidR="00D710F0">
              <w:rPr>
                <w:rFonts w:ascii="Arial" w:hAnsi="Arial" w:cs="Arial"/>
                <w:color w:val="000000"/>
                <w:sz w:val="24"/>
              </w:rPr>
              <w:t xml:space="preserve"> the</w:t>
            </w:r>
            <w:r w:rsidR="00331318">
              <w:rPr>
                <w:rFonts w:ascii="Arial" w:hAnsi="Arial" w:cs="Arial"/>
                <w:color w:val="000000"/>
                <w:sz w:val="24"/>
              </w:rPr>
              <w:t xml:space="preserve"> box soakaway. </w:t>
            </w:r>
          </w:p>
          <w:p w14:paraId="603A901D" w14:textId="6A8C45C3" w:rsidR="006124AA" w:rsidRDefault="00E7066F" w:rsidP="00125C06">
            <w:pPr>
              <w:spacing w:after="240"/>
              <w:rPr>
                <w:rFonts w:ascii="Arial" w:hAnsi="Arial" w:cs="Arial"/>
                <w:color w:val="000000"/>
                <w:sz w:val="24"/>
              </w:rPr>
            </w:pPr>
            <w:r>
              <w:rPr>
                <w:rFonts w:ascii="Arial" w:hAnsi="Arial" w:cs="Arial"/>
                <w:color w:val="000000"/>
                <w:sz w:val="24"/>
              </w:rPr>
              <w:t>It is concluded this variation will not be likely to damage the SSSI or its features.</w:t>
            </w:r>
            <w:r w:rsidR="009215BF">
              <w:rPr>
                <w:rFonts w:ascii="Arial" w:hAnsi="Arial" w:cs="Arial"/>
                <w:color w:val="000000"/>
                <w:sz w:val="24"/>
              </w:rPr>
              <w:t xml:space="preserve"> </w:t>
            </w:r>
          </w:p>
        </w:tc>
      </w:tr>
    </w:tbl>
    <w:p w14:paraId="6E80F98B" w14:textId="4D06B728" w:rsidR="00125C06" w:rsidRDefault="00125C06" w:rsidP="00125C06">
      <w:pPr>
        <w:spacing w:after="240"/>
        <w:rPr>
          <w:rFonts w:ascii="Arial" w:hAnsi="Arial" w:cs="Arial"/>
          <w:color w:val="000000"/>
          <w:sz w:val="24"/>
        </w:rPr>
      </w:pPr>
    </w:p>
    <w:p w14:paraId="15AD4570" w14:textId="77777777" w:rsidR="00125C06" w:rsidRDefault="00125C06">
      <w:pPr>
        <w:rPr>
          <w:rFonts w:ascii="Arial" w:hAnsi="Arial" w:cs="Arial"/>
          <w:color w:val="000000"/>
          <w:sz w:val="24"/>
        </w:rPr>
      </w:pPr>
      <w:r>
        <w:rPr>
          <w:rFonts w:ascii="Arial" w:hAnsi="Arial" w:cs="Arial"/>
          <w:color w:val="000000"/>
          <w:sz w:val="24"/>
        </w:rPr>
        <w:br w:type="page"/>
      </w:r>
    </w:p>
    <w:p w14:paraId="3BC343A4" w14:textId="334D8D3D" w:rsidR="00125C06" w:rsidRDefault="00125C06" w:rsidP="00125C06">
      <w:pPr>
        <w:spacing w:after="240" w:line="276" w:lineRule="auto"/>
        <w:outlineLvl w:val="0"/>
        <w:rPr>
          <w:rFonts w:ascii="Arial" w:hAnsi="Arial" w:cs="Arial"/>
          <w:b/>
          <w:color w:val="000000"/>
          <w:sz w:val="26"/>
        </w:rPr>
      </w:pPr>
      <w:r>
        <w:rPr>
          <w:rFonts w:ascii="Arial" w:hAnsi="Arial" w:cs="Arial"/>
          <w:b/>
          <w:color w:val="000000"/>
          <w:sz w:val="26"/>
        </w:rPr>
        <w:lastRenderedPageBreak/>
        <w:t>13. Decision</w:t>
      </w:r>
    </w:p>
    <w:p w14:paraId="718CCEBD" w14:textId="41E41DA0" w:rsidR="00125C06" w:rsidRDefault="00125C06" w:rsidP="00125C06">
      <w:pPr>
        <w:spacing w:after="240"/>
        <w:outlineLvl w:val="1"/>
        <w:rPr>
          <w:rFonts w:ascii="Arial" w:hAnsi="Arial" w:cs="Arial"/>
          <w:b/>
          <w:color w:val="000000"/>
          <w:sz w:val="24"/>
        </w:rPr>
      </w:pPr>
      <w:r>
        <w:rPr>
          <w:rFonts w:ascii="Arial" w:hAnsi="Arial" w:cs="Arial"/>
          <w:b/>
          <w:color w:val="000000"/>
          <w:sz w:val="24"/>
        </w:rPr>
        <w:t>Langmead and Weston Level SSSI</w:t>
      </w:r>
    </w:p>
    <w:sdt>
      <w:sdtPr>
        <w:rPr>
          <w:rFonts w:ascii="Arial" w:hAnsi="Arial" w:cs="Arial"/>
          <w:color w:val="000000"/>
          <w:sz w:val="24"/>
        </w:rPr>
        <w:id w:val="-754517319"/>
        <w:lock w:val="sdtLocked"/>
        <w:placeholder>
          <w:docPart w:val="88A2E902049741CA9C7FFA6AB00F53D0"/>
        </w:placeholder>
        <w:dropDownList>
          <w:listItem w:displayText="The proposed permission is not likely to damage any of the flora, fauna or geological or physiological features which are of special interest." w:value="The proposed permission is not likely to damage any of the flora, fauna or geological or physiological features which are of special interest."/>
          <w:listItem w:displayText="The proposed permission is not likely to damage any of the flora, fauna or geological or physiological features which are of special interest because of conditions." w:value="The proposed permission is not likely to damage any of the flora, fauna or geological or physiological features which are of special interest because of conditions."/>
          <w:listItem w:displayText="The proposed permission is likely to damage the SSSI." w:value="The proposed permission is likely to damage the SSSI. "/>
        </w:dropDownList>
      </w:sdtPr>
      <w:sdtEndPr/>
      <w:sdtContent>
        <w:p w14:paraId="34C79FAA" w14:textId="001EC82D" w:rsidR="00125C06" w:rsidRDefault="00DE4D77" w:rsidP="00125C06">
          <w:pPr>
            <w:spacing w:after="240"/>
            <w:rPr>
              <w:rFonts w:ascii="Arial" w:hAnsi="Arial" w:cs="Arial"/>
              <w:color w:val="000000"/>
              <w:sz w:val="24"/>
            </w:rPr>
          </w:pPr>
          <w:r>
            <w:rPr>
              <w:rFonts w:ascii="Arial" w:hAnsi="Arial" w:cs="Arial"/>
              <w:color w:val="000000"/>
              <w:sz w:val="24"/>
            </w:rPr>
            <w:t>The proposed permission is not likely to damage any of the flora, fauna or geological or physiological features which are of special interest.</w:t>
          </w:r>
        </w:p>
      </w:sdtContent>
    </w:sdt>
    <w:p w14:paraId="63436696" w14:textId="2BC369E7" w:rsidR="00125C06" w:rsidRDefault="00125C06" w:rsidP="00125C06">
      <w:pPr>
        <w:spacing w:after="240"/>
        <w:outlineLvl w:val="1"/>
        <w:rPr>
          <w:rFonts w:ascii="Arial" w:hAnsi="Arial" w:cs="Arial"/>
          <w:b/>
          <w:color w:val="000000"/>
          <w:sz w:val="24"/>
        </w:rPr>
      </w:pPr>
      <w:r>
        <w:rPr>
          <w:rFonts w:ascii="Arial" w:hAnsi="Arial" w:cs="Arial"/>
          <w:b/>
          <w:color w:val="000000"/>
          <w:sz w:val="24"/>
        </w:rPr>
        <w:t>Permission</w:t>
      </w:r>
    </w:p>
    <w:p w14:paraId="7A084991" w14:textId="12BD8771" w:rsidR="00125C06" w:rsidRDefault="00125C06" w:rsidP="00125C06">
      <w:pPr>
        <w:spacing w:after="240"/>
        <w:rPr>
          <w:rFonts w:ascii="Arial" w:hAnsi="Arial" w:cs="Arial"/>
          <w:color w:val="000000"/>
          <w:sz w:val="24"/>
        </w:rPr>
      </w:pPr>
      <w:r>
        <w:rPr>
          <w:rFonts w:ascii="Arial" w:hAnsi="Arial" w:cs="Arial"/>
          <w:color w:val="000000"/>
          <w:sz w:val="24"/>
        </w:rPr>
        <w:t xml:space="preserve">The Environment Agency is minded to </w:t>
      </w:r>
      <w:sdt>
        <w:sdtPr>
          <w:rPr>
            <w:rFonts w:ascii="Arial" w:hAnsi="Arial" w:cs="Arial"/>
            <w:color w:val="000000"/>
            <w:sz w:val="24"/>
          </w:rPr>
          <w:id w:val="-1557386491"/>
          <w:lock w:val="sdtLocked"/>
          <w:placeholder>
            <w:docPart w:val="D7F85A9F23C647A18684B49A3871A010"/>
          </w:placeholder>
          <w:dropDownList>
            <w:listItem w:displayText="issue the permission." w:value="issue the permission."/>
            <w:listItem w:displayText="issue the permission with conditions to ensure no damage to SSSI." w:value="issue the permission with conditions to ensure no damage to SSSI."/>
            <w:listItem w:displayText="refuse the permission due to likely damage to SSSI." w:value="refuse the permission due to likely damage to SSSI."/>
          </w:dropDownList>
        </w:sdtPr>
        <w:sdtEndPr/>
        <w:sdtContent>
          <w:r w:rsidR="00AF381B">
            <w:rPr>
              <w:rFonts w:ascii="Arial" w:hAnsi="Arial" w:cs="Arial"/>
              <w:color w:val="000000"/>
              <w:sz w:val="24"/>
            </w:rPr>
            <w:t>issue the permission.</w:t>
          </w:r>
        </w:sdtContent>
      </w:sdt>
    </w:p>
    <w:p w14:paraId="25914361" w14:textId="458EF7C9" w:rsidR="00125C06" w:rsidRDefault="00125C06" w:rsidP="00125C06">
      <w:pPr>
        <w:spacing w:after="240"/>
        <w:rPr>
          <w:rFonts w:ascii="Arial" w:hAnsi="Arial" w:cs="Arial"/>
          <w:color w:val="000000"/>
          <w:sz w:val="24"/>
        </w:rPr>
      </w:pPr>
      <w:r>
        <w:rPr>
          <w:rFonts w:ascii="Arial" w:hAnsi="Arial" w:cs="Arial"/>
          <w:b/>
          <w:color w:val="000000"/>
          <w:sz w:val="24"/>
        </w:rPr>
        <w:t>Date sent to NE (or other SNCB), if applicable:</w:t>
      </w:r>
      <w:r>
        <w:rPr>
          <w:rFonts w:ascii="Arial" w:hAnsi="Arial" w:cs="Arial"/>
          <w:color w:val="000000"/>
          <w:sz w:val="24"/>
        </w:rPr>
        <w:t xml:space="preserve"> </w:t>
      </w:r>
      <w:sdt>
        <w:sdtPr>
          <w:rPr>
            <w:rFonts w:ascii="Arial" w:hAnsi="Arial" w:cs="Arial"/>
            <w:color w:val="000000"/>
            <w:sz w:val="24"/>
          </w:rPr>
          <w:id w:val="2137138339"/>
          <w:lock w:val="sdtLocked"/>
          <w:placeholder>
            <w:docPart w:val="61DCCA291BEC4E1782C8EB40BBD196BD"/>
          </w:placeholder>
          <w:date>
            <w:dateFormat w:val="dd MMMM yyyy"/>
            <w:lid w:val="en-GB"/>
            <w:storeMappedDataAs w:val="date"/>
            <w:calendar w:val="gregorian"/>
          </w:date>
        </w:sdtPr>
        <w:sdtEndPr/>
        <w:sdtContent>
          <w:r w:rsidR="0010214D">
            <w:rPr>
              <w:rFonts w:ascii="Arial" w:hAnsi="Arial" w:cs="Arial"/>
              <w:color w:val="000000"/>
              <w:sz w:val="24"/>
            </w:rPr>
            <w:t>N/A</w:t>
          </w:r>
        </w:sdtContent>
      </w:sdt>
    </w:p>
    <w:p w14:paraId="32739B5D" w14:textId="77777777" w:rsidR="00125C06" w:rsidRDefault="00125C06" w:rsidP="00125C06">
      <w:pPr>
        <w:pBdr>
          <w:bottom w:val="single" w:sz="4" w:space="1" w:color="auto"/>
        </w:pBdr>
        <w:spacing w:after="240"/>
        <w:rPr>
          <w:rFonts w:ascii="Arial" w:hAnsi="Arial" w:cs="Arial"/>
          <w:color w:val="000000"/>
          <w:sz w:val="24"/>
        </w:rPr>
      </w:pPr>
    </w:p>
    <w:p w14:paraId="05D8C71B" w14:textId="685B1658" w:rsidR="00125C06" w:rsidRDefault="00125C06" w:rsidP="00125C06">
      <w:pPr>
        <w:spacing w:after="240"/>
        <w:rPr>
          <w:rFonts w:ascii="Arial" w:hAnsi="Arial" w:cs="Arial"/>
          <w:color w:val="000000"/>
          <w:sz w:val="24"/>
        </w:rPr>
      </w:pPr>
      <w:r>
        <w:rPr>
          <w:rFonts w:ascii="Arial" w:hAnsi="Arial" w:cs="Arial"/>
          <w:color w:val="000000"/>
          <w:sz w:val="24"/>
        </w:rPr>
        <w:t>For use when the notice has been sent to NE (or other SNCB)</w:t>
      </w:r>
    </w:p>
    <w:p w14:paraId="6FA71D96" w14:textId="7926E7AB" w:rsidR="00125C06" w:rsidRDefault="00125C06" w:rsidP="00125C06">
      <w:pPr>
        <w:keepNext/>
        <w:spacing w:after="240" w:line="276" w:lineRule="auto"/>
        <w:outlineLvl w:val="0"/>
        <w:rPr>
          <w:rFonts w:ascii="Arial" w:hAnsi="Arial" w:cs="Arial"/>
          <w:b/>
          <w:color w:val="000000"/>
          <w:sz w:val="26"/>
        </w:rPr>
      </w:pPr>
      <w:r>
        <w:rPr>
          <w:rFonts w:ascii="Arial" w:hAnsi="Arial" w:cs="Arial"/>
          <w:b/>
          <w:color w:val="000000"/>
          <w:sz w:val="26"/>
        </w:rPr>
        <w:t>14. NE (or other SNCB) comment on notice</w:t>
      </w:r>
    </w:p>
    <w:sdt>
      <w:sdtPr>
        <w:rPr>
          <w:rFonts w:ascii="Arial" w:hAnsi="Arial" w:cs="Arial"/>
          <w:color w:val="000000"/>
          <w:sz w:val="24"/>
        </w:rPr>
        <w:id w:val="1298721701"/>
        <w:placeholder>
          <w:docPart w:val="2429F8078E914C77AD09BACE8C1A4543"/>
        </w:placeholder>
        <w:showingPlcHdr/>
        <w:dropDownList>
          <w:listItem w:displayText="NE advise the operation can go ahead." w:value="NE advise the operation can go ahead."/>
          <w:listItem w:displayText="NE advise the operation can go ahead with conditions." w:value="NE advise the operation can go ahead with conditions."/>
          <w:listItem w:displayText="NE advise against permitting the operation." w:value="NE advise against permitting the operation."/>
        </w:dropDownList>
      </w:sdtPr>
      <w:sdtEndPr/>
      <w:sdtContent>
        <w:p w14:paraId="64230A78" w14:textId="2BB530DD" w:rsidR="00125C06" w:rsidRDefault="00125C06" w:rsidP="00125C06">
          <w:pPr>
            <w:keepNext/>
            <w:spacing w:after="240"/>
            <w:rPr>
              <w:rFonts w:ascii="Arial" w:hAnsi="Arial" w:cs="Arial"/>
              <w:color w:val="000000"/>
              <w:sz w:val="24"/>
            </w:rPr>
          </w:pPr>
          <w:r w:rsidRPr="007857CC">
            <w:rPr>
              <w:rStyle w:val="PlaceholderText"/>
            </w:rPr>
            <w:t>|| NE advise against permitting the operation / the operation can go ahead with / without conditions. ||</w:t>
          </w:r>
        </w:p>
      </w:sdtContent>
    </w:sdt>
    <w:p w14:paraId="68CE2965" w14:textId="6B756F42" w:rsidR="00125C06" w:rsidRDefault="00125C06" w:rsidP="00125C06">
      <w:pPr>
        <w:keepNext/>
        <w:spacing w:after="240"/>
        <w:rPr>
          <w:rFonts w:ascii="Arial" w:hAnsi="Arial" w:cs="Arial"/>
          <w:color w:val="000000"/>
          <w:sz w:val="24"/>
        </w:rPr>
      </w:pPr>
      <w:r>
        <w:rPr>
          <w:rFonts w:ascii="Arial" w:hAnsi="Arial" w:cs="Arial"/>
          <w:b/>
          <w:color w:val="000000"/>
          <w:sz w:val="24"/>
        </w:rPr>
        <w:t>Date of response:</w:t>
      </w:r>
      <w:r>
        <w:rPr>
          <w:rFonts w:ascii="Arial" w:hAnsi="Arial" w:cs="Arial"/>
          <w:color w:val="000000"/>
          <w:sz w:val="24"/>
        </w:rPr>
        <w:t xml:space="preserve"> </w:t>
      </w:r>
      <w:sdt>
        <w:sdtPr>
          <w:rPr>
            <w:rFonts w:ascii="Arial" w:hAnsi="Arial" w:cs="Arial"/>
            <w:color w:val="000000"/>
            <w:sz w:val="24"/>
          </w:rPr>
          <w:id w:val="1018121107"/>
          <w:lock w:val="sdtLocked"/>
          <w:placeholder>
            <w:docPart w:val="4BB2FA4E5D4F4447B1AF615B2143FA26"/>
          </w:placeholder>
          <w:date>
            <w:dateFormat w:val="dd MMMM yyyy"/>
            <w:lid w:val="en-GB"/>
            <w:storeMappedDataAs w:val="date"/>
            <w:calendar w:val="gregorian"/>
          </w:date>
        </w:sdtPr>
        <w:sdtEndPr/>
        <w:sdtContent>
          <w:r w:rsidR="0010214D">
            <w:rPr>
              <w:rFonts w:ascii="Arial" w:hAnsi="Arial" w:cs="Arial"/>
              <w:color w:val="000000"/>
              <w:sz w:val="24"/>
            </w:rPr>
            <w:t>N/A</w:t>
          </w:r>
        </w:sdtContent>
      </w:sdt>
    </w:p>
    <w:p w14:paraId="5839E8E4" w14:textId="77777777" w:rsidR="00125C06" w:rsidRPr="00125C06" w:rsidRDefault="00125C06" w:rsidP="00125C06">
      <w:pPr>
        <w:keepNext/>
        <w:spacing w:after="240"/>
        <w:rPr>
          <w:rFonts w:ascii="Arial" w:hAnsi="Arial" w:cs="Arial"/>
          <w:color w:val="000000"/>
          <w:sz w:val="24"/>
        </w:rPr>
      </w:pPr>
    </w:p>
    <w:sectPr w:rsidR="00125C06" w:rsidRPr="00125C06" w:rsidSect="00125C06">
      <w:headerReference w:type="even" r:id="rId12"/>
      <w:headerReference w:type="default" r:id="rId13"/>
      <w:footerReference w:type="even" r:id="rId14"/>
      <w:footerReference w:type="default" r:id="rId15"/>
      <w:headerReference w:type="first" r:id="rId16"/>
      <w:footerReference w:type="first" r:id="rId17"/>
      <w:pgSz w:w="11906" w:h="16838"/>
      <w:pgMar w:top="1440" w:right="1843" w:bottom="1440"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FC460" w14:textId="77777777" w:rsidR="00125C06" w:rsidRDefault="00125C06" w:rsidP="00125C06">
      <w:pPr>
        <w:spacing w:after="0" w:line="240" w:lineRule="auto"/>
      </w:pPr>
      <w:r>
        <w:separator/>
      </w:r>
    </w:p>
  </w:endnote>
  <w:endnote w:type="continuationSeparator" w:id="0">
    <w:p w14:paraId="40468780" w14:textId="77777777" w:rsidR="00125C06" w:rsidRDefault="00125C06" w:rsidP="00125C06">
      <w:pPr>
        <w:spacing w:after="0" w:line="240" w:lineRule="auto"/>
      </w:pPr>
      <w:r>
        <w:continuationSeparator/>
      </w:r>
    </w:p>
  </w:endnote>
  <w:endnote w:type="continuationNotice" w:id="1">
    <w:p w14:paraId="7936FF6E" w14:textId="77777777" w:rsidR="00461177" w:rsidRDefault="004611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79FC" w14:textId="77777777" w:rsidR="00125C06" w:rsidRDefault="00125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6880" w:type="dxa"/>
      <w:shd w:val="clear" w:color="auto" w:fill="000000"/>
      <w:tblLayout w:type="fixed"/>
      <w:tblLook w:val="04A0" w:firstRow="1" w:lastRow="0" w:firstColumn="1" w:lastColumn="0" w:noHBand="0" w:noVBand="1"/>
      <w:tblCaption w:val="Document information"/>
    </w:tblPr>
    <w:tblGrid>
      <w:gridCol w:w="2400"/>
      <w:gridCol w:w="1000"/>
      <w:gridCol w:w="4400"/>
      <w:gridCol w:w="9080"/>
    </w:tblGrid>
    <w:tr w:rsidR="00125C06" w14:paraId="37F9023B" w14:textId="77777777" w:rsidTr="00125C06">
      <w:trPr>
        <w:trHeight w:val="460"/>
        <w:tblHeader/>
      </w:trPr>
      <w:tc>
        <w:tcPr>
          <w:tcW w:w="2400" w:type="dxa"/>
          <w:shd w:val="clear" w:color="auto" w:fill="000000"/>
          <w:vAlign w:val="center"/>
        </w:tcPr>
        <w:p w14:paraId="68075297" w14:textId="66D77430" w:rsidR="00125C06" w:rsidRPr="00125C06" w:rsidRDefault="00125C06">
          <w:pPr>
            <w:pStyle w:val="Footer"/>
            <w:rPr>
              <w:rFonts w:ascii="Arial" w:hAnsi="Arial" w:cs="Arial"/>
              <w:color w:val="FFFFFF"/>
              <w:sz w:val="24"/>
            </w:rPr>
          </w:pPr>
          <w:proofErr w:type="spellStart"/>
          <w:r>
            <w:rPr>
              <w:rFonts w:ascii="Arial" w:hAnsi="Arial" w:cs="Arial"/>
              <w:color w:val="FFFFFF"/>
              <w:sz w:val="24"/>
            </w:rPr>
            <w:t>CRoW</w:t>
          </w:r>
          <w:proofErr w:type="spellEnd"/>
          <w:r>
            <w:rPr>
              <w:rFonts w:ascii="Arial" w:hAnsi="Arial" w:cs="Arial"/>
              <w:color w:val="FFFFFF"/>
              <w:sz w:val="24"/>
            </w:rPr>
            <w:t xml:space="preserve"> Appendix 4</w:t>
          </w:r>
        </w:p>
      </w:tc>
      <w:tc>
        <w:tcPr>
          <w:tcW w:w="1000" w:type="dxa"/>
          <w:shd w:val="clear" w:color="auto" w:fill="000000"/>
          <w:vAlign w:val="center"/>
        </w:tcPr>
        <w:p w14:paraId="7BF861FD" w14:textId="77777777" w:rsidR="00125C06" w:rsidRDefault="00125C06">
          <w:pPr>
            <w:pStyle w:val="Footer"/>
          </w:pPr>
        </w:p>
      </w:tc>
      <w:tc>
        <w:tcPr>
          <w:tcW w:w="4400" w:type="dxa"/>
          <w:shd w:val="clear" w:color="auto" w:fill="000000"/>
          <w:vAlign w:val="center"/>
        </w:tcPr>
        <w:p w14:paraId="02D41FC6" w14:textId="72913EB6" w:rsidR="00125C06" w:rsidRDefault="00125C06">
          <w:pPr>
            <w:pStyle w:val="Footer"/>
          </w:pPr>
          <w:r>
            <w:t>Security marking: OFFICIAL</w:t>
          </w:r>
        </w:p>
      </w:tc>
      <w:tc>
        <w:tcPr>
          <w:tcW w:w="9080" w:type="dxa"/>
          <w:shd w:val="clear" w:color="auto" w:fill="000000"/>
          <w:vAlign w:val="center"/>
        </w:tcPr>
        <w:p w14:paraId="1ED3A1F5" w14:textId="2C479F30" w:rsidR="00125C06" w:rsidRDefault="00125C06" w:rsidP="00125C06">
          <w:pPr>
            <w:pStyle w:val="Footer"/>
          </w:pPr>
          <w:r>
            <w:fldChar w:fldCharType="begin"/>
          </w:r>
          <w:r>
            <w:instrText xml:space="preserve"> PAGE   \* MERGEFORMAT </w:instrText>
          </w:r>
          <w:r>
            <w:fldChar w:fldCharType="separate"/>
          </w:r>
          <w:r>
            <w:rPr>
              <w:noProof/>
            </w:rPr>
            <w:t>4</w:t>
          </w:r>
          <w:r>
            <w:fldChar w:fldCharType="end"/>
          </w:r>
          <w:r>
            <w:t xml:space="preserve"> of </w:t>
          </w:r>
          <w:fldSimple w:instr=" NUMPAGES   \* MERGEFORMAT ">
            <w:r>
              <w:rPr>
                <w:noProof/>
              </w:rPr>
              <w:t>4</w:t>
            </w:r>
          </w:fldSimple>
        </w:p>
      </w:tc>
    </w:tr>
  </w:tbl>
  <w:p w14:paraId="26C83974" w14:textId="77777777" w:rsidR="00125C06" w:rsidRDefault="00125C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0E29" w14:textId="77777777" w:rsidR="00125C06" w:rsidRDefault="00125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C7DDB" w14:textId="77777777" w:rsidR="00125C06" w:rsidRDefault="00125C06" w:rsidP="00125C06">
      <w:pPr>
        <w:spacing w:after="0" w:line="240" w:lineRule="auto"/>
      </w:pPr>
      <w:r>
        <w:separator/>
      </w:r>
    </w:p>
  </w:footnote>
  <w:footnote w:type="continuationSeparator" w:id="0">
    <w:p w14:paraId="5C0E2F35" w14:textId="77777777" w:rsidR="00125C06" w:rsidRDefault="00125C06" w:rsidP="00125C06">
      <w:pPr>
        <w:spacing w:after="0" w:line="240" w:lineRule="auto"/>
      </w:pPr>
      <w:r>
        <w:continuationSeparator/>
      </w:r>
    </w:p>
  </w:footnote>
  <w:footnote w:type="continuationNotice" w:id="1">
    <w:p w14:paraId="5C42061A" w14:textId="77777777" w:rsidR="00461177" w:rsidRDefault="00461177">
      <w:pPr>
        <w:spacing w:after="0" w:line="240" w:lineRule="auto"/>
      </w:pPr>
    </w:p>
  </w:footnote>
  <w:footnote w:id="2">
    <w:p w14:paraId="12DA58A3" w14:textId="6E99F53A" w:rsidR="00125C06" w:rsidRDefault="00125C06">
      <w:pPr>
        <w:pStyle w:val="FootnoteText"/>
      </w:pPr>
      <w:r>
        <w:rPr>
          <w:rStyle w:val="FootnoteReference"/>
        </w:rPr>
        <w:footnoteRef/>
      </w:r>
      <w:r>
        <w:t xml:space="preserve"> List of notified features provided by Natural England on 02 February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8932" w14:textId="77777777" w:rsidR="00125C06" w:rsidRDefault="00125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FC52" w14:textId="77777777" w:rsidR="00125C06" w:rsidRDefault="00125C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70574" w14:textId="77777777" w:rsidR="00125C06" w:rsidRDefault="00125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6191F"/>
    <w:multiLevelType w:val="multilevel"/>
    <w:tmpl w:val="E97011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2471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C06"/>
    <w:rsid w:val="00013EC8"/>
    <w:rsid w:val="0002251E"/>
    <w:rsid w:val="00065EA3"/>
    <w:rsid w:val="000C4A5A"/>
    <w:rsid w:val="0010214D"/>
    <w:rsid w:val="00125C06"/>
    <w:rsid w:val="00140CAF"/>
    <w:rsid w:val="0014201C"/>
    <w:rsid w:val="00157AB0"/>
    <w:rsid w:val="00175461"/>
    <w:rsid w:val="00177F4E"/>
    <w:rsid w:val="00182206"/>
    <w:rsid w:val="00183EEE"/>
    <w:rsid w:val="00193342"/>
    <w:rsid w:val="001D5360"/>
    <w:rsid w:val="001E0012"/>
    <w:rsid w:val="00290D01"/>
    <w:rsid w:val="002A74B3"/>
    <w:rsid w:val="002E34F7"/>
    <w:rsid w:val="003273F4"/>
    <w:rsid w:val="00331318"/>
    <w:rsid w:val="00357205"/>
    <w:rsid w:val="003F5B5A"/>
    <w:rsid w:val="004530D3"/>
    <w:rsid w:val="00455712"/>
    <w:rsid w:val="00461177"/>
    <w:rsid w:val="004B6CCC"/>
    <w:rsid w:val="00570BAE"/>
    <w:rsid w:val="005B2622"/>
    <w:rsid w:val="006041E7"/>
    <w:rsid w:val="006124AA"/>
    <w:rsid w:val="00630DE4"/>
    <w:rsid w:val="00667AD6"/>
    <w:rsid w:val="006B661C"/>
    <w:rsid w:val="00707554"/>
    <w:rsid w:val="00731F07"/>
    <w:rsid w:val="00797A5D"/>
    <w:rsid w:val="007A709B"/>
    <w:rsid w:val="007D7187"/>
    <w:rsid w:val="00831CD1"/>
    <w:rsid w:val="008B1FA9"/>
    <w:rsid w:val="008B4DCD"/>
    <w:rsid w:val="008C74E9"/>
    <w:rsid w:val="008E22BC"/>
    <w:rsid w:val="009215BF"/>
    <w:rsid w:val="00932EA5"/>
    <w:rsid w:val="0097459F"/>
    <w:rsid w:val="009E2BA8"/>
    <w:rsid w:val="00A341A9"/>
    <w:rsid w:val="00AB44CC"/>
    <w:rsid w:val="00AE302B"/>
    <w:rsid w:val="00AF381B"/>
    <w:rsid w:val="00B177A1"/>
    <w:rsid w:val="00B254AF"/>
    <w:rsid w:val="00B443FA"/>
    <w:rsid w:val="00B53019"/>
    <w:rsid w:val="00B57996"/>
    <w:rsid w:val="00B63C7B"/>
    <w:rsid w:val="00B74394"/>
    <w:rsid w:val="00B81A07"/>
    <w:rsid w:val="00B90886"/>
    <w:rsid w:val="00BA598C"/>
    <w:rsid w:val="00BE0C8A"/>
    <w:rsid w:val="00C062E3"/>
    <w:rsid w:val="00C816A7"/>
    <w:rsid w:val="00D22F68"/>
    <w:rsid w:val="00D23354"/>
    <w:rsid w:val="00D432A6"/>
    <w:rsid w:val="00D51781"/>
    <w:rsid w:val="00D710F0"/>
    <w:rsid w:val="00DE2E1E"/>
    <w:rsid w:val="00DE4D77"/>
    <w:rsid w:val="00E103BC"/>
    <w:rsid w:val="00E33E86"/>
    <w:rsid w:val="00E562BF"/>
    <w:rsid w:val="00E56BDF"/>
    <w:rsid w:val="00E7066F"/>
    <w:rsid w:val="00E940F0"/>
    <w:rsid w:val="00EB1D8A"/>
    <w:rsid w:val="00EB2D89"/>
    <w:rsid w:val="00F1448E"/>
    <w:rsid w:val="00FA6FD7"/>
    <w:rsid w:val="00FA7852"/>
    <w:rsid w:val="00FC2E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4071"/>
  <w15:chartTrackingRefBased/>
  <w15:docId w15:val="{2407A5E6-A63D-4E53-8AE7-F0B53E30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5C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5C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5C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5C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5C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5C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C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C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C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C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5C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5C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5C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5C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5C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C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C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C06"/>
    <w:rPr>
      <w:rFonts w:eastAsiaTheme="majorEastAsia" w:cstheme="majorBidi"/>
      <w:color w:val="272727" w:themeColor="text1" w:themeTint="D8"/>
    </w:rPr>
  </w:style>
  <w:style w:type="paragraph" w:styleId="Title">
    <w:name w:val="Title"/>
    <w:basedOn w:val="Normal"/>
    <w:next w:val="Normal"/>
    <w:link w:val="TitleChar"/>
    <w:uiPriority w:val="10"/>
    <w:qFormat/>
    <w:rsid w:val="00125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C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C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C06"/>
    <w:pPr>
      <w:spacing w:before="160"/>
      <w:jc w:val="center"/>
    </w:pPr>
    <w:rPr>
      <w:i/>
      <w:iCs/>
      <w:color w:val="404040" w:themeColor="text1" w:themeTint="BF"/>
    </w:rPr>
  </w:style>
  <w:style w:type="character" w:customStyle="1" w:styleId="QuoteChar">
    <w:name w:val="Quote Char"/>
    <w:basedOn w:val="DefaultParagraphFont"/>
    <w:link w:val="Quote"/>
    <w:uiPriority w:val="29"/>
    <w:rsid w:val="00125C06"/>
    <w:rPr>
      <w:i/>
      <w:iCs/>
      <w:color w:val="404040" w:themeColor="text1" w:themeTint="BF"/>
    </w:rPr>
  </w:style>
  <w:style w:type="paragraph" w:styleId="ListParagraph">
    <w:name w:val="List Paragraph"/>
    <w:basedOn w:val="Normal"/>
    <w:uiPriority w:val="34"/>
    <w:qFormat/>
    <w:rsid w:val="00125C06"/>
    <w:pPr>
      <w:ind w:left="720"/>
      <w:contextualSpacing/>
    </w:pPr>
  </w:style>
  <w:style w:type="character" w:styleId="IntenseEmphasis">
    <w:name w:val="Intense Emphasis"/>
    <w:basedOn w:val="DefaultParagraphFont"/>
    <w:uiPriority w:val="21"/>
    <w:qFormat/>
    <w:rsid w:val="00125C06"/>
    <w:rPr>
      <w:i/>
      <w:iCs/>
      <w:color w:val="0F4761" w:themeColor="accent1" w:themeShade="BF"/>
    </w:rPr>
  </w:style>
  <w:style w:type="paragraph" w:styleId="IntenseQuote">
    <w:name w:val="Intense Quote"/>
    <w:basedOn w:val="Normal"/>
    <w:next w:val="Normal"/>
    <w:link w:val="IntenseQuoteChar"/>
    <w:uiPriority w:val="30"/>
    <w:qFormat/>
    <w:rsid w:val="00125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5C06"/>
    <w:rPr>
      <w:i/>
      <w:iCs/>
      <w:color w:val="0F4761" w:themeColor="accent1" w:themeShade="BF"/>
    </w:rPr>
  </w:style>
  <w:style w:type="character" w:styleId="IntenseReference">
    <w:name w:val="Intense Reference"/>
    <w:basedOn w:val="DefaultParagraphFont"/>
    <w:uiPriority w:val="32"/>
    <w:qFormat/>
    <w:rsid w:val="00125C06"/>
    <w:rPr>
      <w:b/>
      <w:bCs/>
      <w:smallCaps/>
      <w:color w:val="0F4761" w:themeColor="accent1" w:themeShade="BF"/>
      <w:spacing w:val="5"/>
    </w:rPr>
  </w:style>
  <w:style w:type="table" w:styleId="TableGrid">
    <w:name w:val="Table Grid"/>
    <w:basedOn w:val="TableNormal"/>
    <w:uiPriority w:val="39"/>
    <w:rsid w:val="00125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5C06"/>
    <w:rPr>
      <w:color w:val="467886" w:themeColor="hyperlink"/>
      <w:u w:val="single"/>
    </w:rPr>
  </w:style>
  <w:style w:type="character" w:styleId="UnresolvedMention">
    <w:name w:val="Unresolved Mention"/>
    <w:basedOn w:val="DefaultParagraphFont"/>
    <w:uiPriority w:val="99"/>
    <w:semiHidden/>
    <w:unhideWhenUsed/>
    <w:rsid w:val="00125C06"/>
    <w:rPr>
      <w:color w:val="605E5C"/>
      <w:shd w:val="clear" w:color="auto" w:fill="E1DFDD"/>
    </w:rPr>
  </w:style>
  <w:style w:type="character" w:styleId="PlaceholderText">
    <w:name w:val="Placeholder Text"/>
    <w:basedOn w:val="DefaultParagraphFont"/>
    <w:uiPriority w:val="99"/>
    <w:semiHidden/>
    <w:rsid w:val="00125C06"/>
    <w:rPr>
      <w:color w:val="666666"/>
    </w:rPr>
  </w:style>
  <w:style w:type="paragraph" w:styleId="FootnoteText">
    <w:name w:val="footnote text"/>
    <w:basedOn w:val="Normal"/>
    <w:link w:val="FootnoteTextChar"/>
    <w:uiPriority w:val="99"/>
    <w:semiHidden/>
    <w:unhideWhenUsed/>
    <w:rsid w:val="00125C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5C06"/>
    <w:rPr>
      <w:sz w:val="20"/>
      <w:szCs w:val="20"/>
    </w:rPr>
  </w:style>
  <w:style w:type="character" w:styleId="FootnoteReference">
    <w:name w:val="footnote reference"/>
    <w:basedOn w:val="DefaultParagraphFont"/>
    <w:uiPriority w:val="99"/>
    <w:semiHidden/>
    <w:unhideWhenUsed/>
    <w:rsid w:val="00125C06"/>
    <w:rPr>
      <w:vertAlign w:val="superscript"/>
    </w:rPr>
  </w:style>
  <w:style w:type="paragraph" w:styleId="Header">
    <w:name w:val="header"/>
    <w:basedOn w:val="Normal"/>
    <w:link w:val="HeaderChar"/>
    <w:uiPriority w:val="99"/>
    <w:unhideWhenUsed/>
    <w:rsid w:val="00125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C06"/>
  </w:style>
  <w:style w:type="paragraph" w:styleId="Footer">
    <w:name w:val="footer"/>
    <w:basedOn w:val="Normal"/>
    <w:link w:val="FooterChar"/>
    <w:uiPriority w:val="99"/>
    <w:unhideWhenUsed/>
    <w:rsid w:val="00125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0567">
      <w:bodyDiv w:val="1"/>
      <w:marLeft w:val="0"/>
      <w:marRight w:val="0"/>
      <w:marTop w:val="0"/>
      <w:marBottom w:val="0"/>
      <w:divBdr>
        <w:top w:val="none" w:sz="0" w:space="0" w:color="auto"/>
        <w:left w:val="none" w:sz="0" w:space="0" w:color="auto"/>
        <w:bottom w:val="none" w:sz="0" w:space="0" w:color="auto"/>
        <w:right w:val="none" w:sz="0" w:space="0" w:color="auto"/>
      </w:divBdr>
    </w:div>
    <w:div w:id="961813693">
      <w:bodyDiv w:val="1"/>
      <w:marLeft w:val="0"/>
      <w:marRight w:val="0"/>
      <w:marTop w:val="0"/>
      <w:marBottom w:val="0"/>
      <w:divBdr>
        <w:top w:val="none" w:sz="0" w:space="0" w:color="auto"/>
        <w:left w:val="none" w:sz="0" w:space="0" w:color="auto"/>
        <w:bottom w:val="none" w:sz="0" w:space="0" w:color="auto"/>
        <w:right w:val="none" w:sz="0" w:space="0" w:color="auto"/>
      </w:divBdr>
    </w:div>
    <w:div w:id="1179733674">
      <w:bodyDiv w:val="1"/>
      <w:marLeft w:val="0"/>
      <w:marRight w:val="0"/>
      <w:marTop w:val="0"/>
      <w:marBottom w:val="0"/>
      <w:divBdr>
        <w:top w:val="none" w:sz="0" w:space="0" w:color="auto"/>
        <w:left w:val="none" w:sz="0" w:space="0" w:color="auto"/>
        <w:bottom w:val="none" w:sz="0" w:space="0" w:color="auto"/>
        <w:right w:val="none" w:sz="0" w:space="0" w:color="auto"/>
      </w:divBdr>
    </w:div>
    <w:div w:id="1895847665">
      <w:bodyDiv w:val="1"/>
      <w:marLeft w:val="0"/>
      <w:marRight w:val="0"/>
      <w:marTop w:val="0"/>
      <w:marBottom w:val="0"/>
      <w:divBdr>
        <w:top w:val="none" w:sz="0" w:space="0" w:color="auto"/>
        <w:left w:val="none" w:sz="0" w:space="0" w:color="auto"/>
        <w:bottom w:val="none" w:sz="0" w:space="0" w:color="auto"/>
        <w:right w:val="none" w:sz="0" w:space="0" w:color="auto"/>
      </w:divBdr>
    </w:div>
    <w:div w:id="201525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1" Type="http://schemas.openxmlformats.org/officeDocument/2006/relationships/image" Target="media/image1.png"/><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196D7ED9DD4128BA2CABDDEA7A6AB1"/>
        <w:category>
          <w:name w:val="General"/>
          <w:gallery w:val="placeholder"/>
        </w:category>
        <w:types>
          <w:type w:val="bbPlcHdr"/>
        </w:types>
        <w:behaviors>
          <w:behavior w:val="content"/>
        </w:behaviors>
        <w:guid w:val="{E2447074-7AD8-43F8-95A3-B735666CDC18}"/>
      </w:docPartPr>
      <w:docPartBody>
        <w:p w:rsidR="001C1E09" w:rsidRDefault="001C1E09">
          <w:r w:rsidRPr="007857CC">
            <w:rPr>
              <w:rStyle w:val="PlaceholderText"/>
            </w:rPr>
            <w:t>|| was / was not ||</w:t>
          </w:r>
        </w:p>
      </w:docPartBody>
    </w:docPart>
    <w:docPart>
      <w:docPartPr>
        <w:name w:val="B2327AFB307949F4B8699996116B65CF"/>
        <w:category>
          <w:name w:val="General"/>
          <w:gallery w:val="placeholder"/>
        </w:category>
        <w:types>
          <w:type w:val="bbPlcHdr"/>
        </w:types>
        <w:behaviors>
          <w:behavior w:val="content"/>
        </w:behaviors>
        <w:guid w:val="{CC41106A-B5DE-41A8-BCFC-6FDA29E53A2C}"/>
      </w:docPartPr>
      <w:docPartBody>
        <w:p w:rsidR="001C1E09" w:rsidRDefault="001C1E09">
          <w:r w:rsidRPr="007857CC">
            <w:rPr>
              <w:rStyle w:val="PlaceholderText"/>
            </w:rPr>
            <w:t>|| For EPR permits only (excluding Flood Risk Activity Permits): An additional component charge for habitats assessment was levied / was not levied / was not applicable for this application ||</w:t>
          </w:r>
        </w:p>
      </w:docPartBody>
    </w:docPart>
    <w:docPart>
      <w:docPartPr>
        <w:name w:val="88A2E902049741CA9C7FFA6AB00F53D0"/>
        <w:category>
          <w:name w:val="General"/>
          <w:gallery w:val="placeholder"/>
        </w:category>
        <w:types>
          <w:type w:val="bbPlcHdr"/>
        </w:types>
        <w:behaviors>
          <w:behavior w:val="content"/>
        </w:behaviors>
        <w:guid w:val="{D4305101-C558-4B96-8F94-F7111CE7CCB5}"/>
      </w:docPartPr>
      <w:docPartBody>
        <w:p w:rsidR="001C1E09" w:rsidRDefault="001C1E09">
          <w:r w:rsidRPr="007857CC">
            <w:rPr>
              <w:rStyle w:val="PlaceholderText"/>
            </w:rPr>
            <w:t>|| The proposed permission is / is not likely to damage any of the flora, fauna or geological or physiological features which are of special interest with / without conditions. ||</w:t>
          </w:r>
        </w:p>
      </w:docPartBody>
    </w:docPart>
    <w:docPart>
      <w:docPartPr>
        <w:name w:val="D7F85A9F23C647A18684B49A3871A010"/>
        <w:category>
          <w:name w:val="General"/>
          <w:gallery w:val="placeholder"/>
        </w:category>
        <w:types>
          <w:type w:val="bbPlcHdr"/>
        </w:types>
        <w:behaviors>
          <w:behavior w:val="content"/>
        </w:behaviors>
        <w:guid w:val="{277C90BA-D414-442D-BAFF-318F856D4F61}"/>
      </w:docPartPr>
      <w:docPartBody>
        <w:p w:rsidR="001C1E09" w:rsidRDefault="001C1E09">
          <w:r w:rsidRPr="007857CC">
            <w:rPr>
              <w:rStyle w:val="PlaceholderText"/>
            </w:rPr>
            <w:t>|| issue the permission / issue the permission with conditions to ensure no damage to SSSI / refuse the permission due to likely damage to SSSI. ||</w:t>
          </w:r>
        </w:p>
      </w:docPartBody>
    </w:docPart>
    <w:docPart>
      <w:docPartPr>
        <w:name w:val="61DCCA291BEC4E1782C8EB40BBD196BD"/>
        <w:category>
          <w:name w:val="General"/>
          <w:gallery w:val="placeholder"/>
        </w:category>
        <w:types>
          <w:type w:val="bbPlcHdr"/>
        </w:types>
        <w:behaviors>
          <w:behavior w:val="content"/>
        </w:behaviors>
        <w:guid w:val="{9290145A-D22E-41BF-BF9D-299FB5E2B095}"/>
      </w:docPartPr>
      <w:docPartBody>
        <w:p w:rsidR="001C1E09" w:rsidRDefault="001C1E09">
          <w:r w:rsidRPr="007857CC">
            <w:rPr>
              <w:rStyle w:val="PlaceholderText"/>
            </w:rPr>
            <w:t>|| Select date ||</w:t>
          </w:r>
        </w:p>
      </w:docPartBody>
    </w:docPart>
    <w:docPart>
      <w:docPartPr>
        <w:name w:val="2429F8078E914C77AD09BACE8C1A4543"/>
        <w:category>
          <w:name w:val="General"/>
          <w:gallery w:val="placeholder"/>
        </w:category>
        <w:types>
          <w:type w:val="bbPlcHdr"/>
        </w:types>
        <w:behaviors>
          <w:behavior w:val="content"/>
        </w:behaviors>
        <w:guid w:val="{A1834A0A-936C-4379-A188-D38AA6731F0F}"/>
      </w:docPartPr>
      <w:docPartBody>
        <w:p w:rsidR="001C1E09" w:rsidRDefault="001C1E09">
          <w:r w:rsidRPr="007857CC">
            <w:rPr>
              <w:rStyle w:val="PlaceholderText"/>
            </w:rPr>
            <w:t>|| NE advise against permitting the operation / the operation can go ahead with / without conditions. ||</w:t>
          </w:r>
        </w:p>
      </w:docPartBody>
    </w:docPart>
    <w:docPart>
      <w:docPartPr>
        <w:name w:val="4BB2FA4E5D4F4447B1AF615B2143FA26"/>
        <w:category>
          <w:name w:val="General"/>
          <w:gallery w:val="placeholder"/>
        </w:category>
        <w:types>
          <w:type w:val="bbPlcHdr"/>
        </w:types>
        <w:behaviors>
          <w:behavior w:val="content"/>
        </w:behaviors>
        <w:guid w:val="{F06ACB32-DB49-4A34-9ABB-8398120FF021}"/>
      </w:docPartPr>
      <w:docPartBody>
        <w:p w:rsidR="001C1E09" w:rsidRDefault="001C1E09">
          <w:r w:rsidRPr="007857CC">
            <w:rPr>
              <w:rStyle w:val="PlaceholderText"/>
            </w:rPr>
            <w:t>|| Select date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09"/>
    <w:rsid w:val="00013EC8"/>
    <w:rsid w:val="001C1E09"/>
    <w:rsid w:val="002A74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1E0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D8266DEBBED5EB48BD7866BDE3EEAB63" ma:contentTypeVersion="17" ma:contentTypeDescription="Create a new document." ma:contentTypeScope="" ma:versionID="eabd6e267193b723f606b94fe5ca7f08">
  <xsd:schema xmlns:xsd="http://www.w3.org/2001/XMLSchema" xmlns:xs="http://www.w3.org/2001/XMLSchema" xmlns:p="http://schemas.microsoft.com/office/2006/metadata/properties" xmlns:ns2="662745e8-e224-48e8-a2e3-254862b8c2f5" xmlns:ns3="3e8e5b6f-f485-4ace-b58b-8a03ace8c46f" xmlns:ns4="d33a1a2c-dec2-42b4-b49a-00f0dca0ef87" targetNamespace="http://schemas.microsoft.com/office/2006/metadata/properties" ma:root="true" ma:fieldsID="6e59fe92b5170fce90ea5554a7ed3666" ns2:_="" ns3:_="" ns4:_="">
    <xsd:import namespace="662745e8-e224-48e8-a2e3-254862b8c2f5"/>
    <xsd:import namespace="3e8e5b6f-f485-4ace-b58b-8a03ace8c46f"/>
    <xsd:import namespace="d33a1a2c-dec2-42b4-b49a-00f0dca0ef87"/>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MediaServiceSearchProperties" minOccurs="0"/>
                <xsd:element ref="ns3:MediaServiceMetadata" minOccurs="0"/>
                <xsd:element ref="ns3:MediaServiceFastMetadata" minOccurs="0"/>
                <xsd:element ref="ns3:lcf76f155ced4ddcb4097134ff3c332f"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e92f120-2594-4635-acee-258e3ad7d05a}" ma:internalName="TaxCatchAll" ma:showField="CatchAllData" ma:web="d33a1a2c-dec2-42b4-b49a-00f0dca0ef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e92f120-2594-4635-acee-258e3ad7d05a}" ma:internalName="TaxCatchAllLabel" ma:readOnly="true" ma:showField="CatchAllDataLabel" ma:web="d33a1a2c-dec2-42b4-b49a-00f0dca0ef87">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6;#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Habitats Regulations Assessment Team" ma:internalName="Team" ma:readOnly="false">
      <xsd:simpleType>
        <xsd:restriction base="dms:Text"/>
      </xsd:simpleType>
    </xsd:element>
    <xsd:element name="Topic" ma:index="20" nillable="true" ma:displayName="Topic" ma:default="CaseWork"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5;#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8e5b6f-f485-4ace-b58b-8a03ace8c46f" elementFormDefault="qualified">
    <xsd:import namespace="http://schemas.microsoft.com/office/2006/documentManagement/types"/>
    <xsd:import namespace="http://schemas.microsoft.com/office/infopath/2007/PartnerControls"/>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3a1a2c-dec2-42b4-b49a-00f0dca0ef87"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EB2BD8950964974589E8F296FF43FA9F" ma:contentTypeVersion="48" ma:contentTypeDescription="Create a new document." ma:contentTypeScope="" ma:versionID="be117932a2e2d25fd5efc7e33f5958cf">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a31260-4adf-4b11-80fb-5f1c7e811fe3" targetNamespace="http://schemas.microsoft.com/office/2006/metadata/properties" ma:root="true" ma:fieldsID="8a33b86ad89f830356fe941dfd69647f" ns2:_="" ns3:_="" ns4:_="" ns5:_="" ns6:_="">
    <xsd:import namespace="8595a0ec-c146-4eeb-925a-270f4bc4be63"/>
    <xsd:import namespace="662745e8-e224-48e8-a2e3-254862b8c2f5"/>
    <xsd:import namespace="eebef177-55b5-4448-a5fb-28ea454417ee"/>
    <xsd:import namespace="5ffd8e36-f429-4edc-ab50-c5be84842779"/>
    <xsd:import namespace="1aa31260-4adf-4b11-80fb-5f1c7e811fe3"/>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2:SharedWithUsers" minOccurs="0"/>
                <xsd:element ref="ns2:SharedWithDetails" minOccurs="0"/>
                <xsd:element ref="ns6:MediaLengthInSeconds" minOccurs="0"/>
                <xsd:element ref="ns6:lcf76f155ced4ddcb4097134ff3c332f" minOccurs="0"/>
                <xsd:element ref="ns6:MediaServiceObjectDetectorVersions" minOccurs="0"/>
                <xsd:element ref="ns6:_Flow_SignoffStatu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a31260-4adf-4b11-80fb-5f1c7e811fe3"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60"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_Flow_SignoffStatus" ma:index="64" nillable="true" ma:displayName="Sign-off status" ma:internalName="Sign_x002d_off_x0020_status">
      <xsd:simpleType>
        <xsd:restriction base="dms:Text"/>
      </xsd:simpleType>
    </xsd:element>
    <xsd:element name="MediaServiceSearchProperties" ma:index="6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22</Value>
      <Value>10</Value>
      <Value>44</Value>
      <Value>40</Value>
    </TaxCatchAll>
    <lcf76f155ced4ddcb4097134ff3c332f xmlns="1aa31260-4adf-4b11-80fb-5f1c7e811fe3">
      <Terms xmlns="http://schemas.microsoft.com/office/infopath/2007/PartnerControls"/>
    </lcf76f155ced4ddcb4097134ff3c332f>
    <EAReceivedDate xmlns="eebef177-55b5-4448-a5fb-28ea454417ee">2025-03-20T00:00:00+00:00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405941</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_Flow_SignoffStatus xmlns="1aa31260-4adf-4b11-80fb-5f1c7e811fe3" xsi:nil="true"/>
    <Customer_x002f_OperatorName xmlns="eebef177-55b5-4448-a5fb-28ea454417ee">Towens Of Weston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2025-03-20T00:00:00+00:00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EPR-HB3004KS</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TA7 0JS</FacilityAddressPostcode>
    <ExternalAuthor xmlns="eebef177-55b5-4448-a5fb-28ea454417ee">D Sharples</ExternalAuthor>
    <SiteName xmlns="eebef177-55b5-4448-a5fb-28ea454417ee">Towens Of Weston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Former Airfield 
Land Off A372 
Westonzoyland 
TA7 0JS</FacilityAddress>
  </documentManagement>
</p:properties>
</file>

<file path=customXml/itemProps1.xml><?xml version="1.0" encoding="utf-8"?>
<ds:datastoreItem xmlns:ds="http://schemas.openxmlformats.org/officeDocument/2006/customXml" ds:itemID="{6BD541EB-7555-4CAA-A9E4-58C5DBB82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3e8e5b6f-f485-4ace-b58b-8a03ace8c46f"/>
    <ds:schemaRef ds:uri="d33a1a2c-dec2-42b4-b49a-00f0dca0e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EC22F-18EB-485A-B0F1-413BEC28F4DD}"/>
</file>

<file path=customXml/itemProps3.xml><?xml version="1.0" encoding="utf-8"?>
<ds:datastoreItem xmlns:ds="http://schemas.openxmlformats.org/officeDocument/2006/customXml" ds:itemID="{FF62632E-CCC5-4B0F-9500-FFC5B0907277}">
  <ds:schemaRefs>
    <ds:schemaRef ds:uri="http://schemas.microsoft.com/sharepoint/v3/contenttype/forms"/>
  </ds:schemaRefs>
</ds:datastoreItem>
</file>

<file path=customXml/itemProps4.xml><?xml version="1.0" encoding="utf-8"?>
<ds:datastoreItem xmlns:ds="http://schemas.openxmlformats.org/officeDocument/2006/customXml" ds:itemID="{F58E0A28-7723-4992-99A1-EF29C90A9000}">
  <ds:schemaRefs>
    <ds:schemaRef ds:uri="http://schemas.microsoft.com/office/2006/metadata/properties"/>
    <ds:schemaRef ds:uri="http://schemas.microsoft.com/office/infopath/2007/PartnerControls"/>
    <ds:schemaRef ds:uri="662745e8-e224-48e8-a2e3-254862b8c2f5"/>
    <ds:schemaRef ds:uri="3e8e5b6f-f485-4ace-b58b-8a03ace8c46f"/>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7</Pages>
  <Words>1082</Words>
  <Characters>6174</Characters>
  <Application>Microsoft Office Word</Application>
  <DocSecurity>0</DocSecurity>
  <Lines>51</Lines>
  <Paragraphs>14</Paragraphs>
  <ScaleCrop>false</ScaleCrop>
  <Company>Defra</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Sharples, Duncan</dc:creator>
  <cp:keywords/>
  <dc:description/>
  <cp:lastModifiedBy>Sharples, Duncan</cp:lastModifiedBy>
  <cp:revision>58</cp:revision>
  <dcterms:created xsi:type="dcterms:W3CDTF">2025-03-19T09:05:00Z</dcterms:created>
  <dcterms:modified xsi:type="dcterms:W3CDTF">2025-03-20T08:31:00Z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0x0101000E9AD557692E154F9D2697C8C6432F7600EB2BD8950964974589E8F296FF43FA9F</vt:lpwstr>
  </property>
  <property fmtid="{D5CDD505-2E9C-101B-9397-08002B2CF9AE}" pid="3" name="InformationType">
    <vt:lpwstr/>
  </property>
  <property fmtid="{D5CDD505-2E9C-101B-9397-08002B2CF9AE}" pid="4" name="Distribution">
    <vt:lpwstr>5;#Internal EA|b77da37e-7166-4741-8c12-4679faab22d9</vt:lpwstr>
  </property>
  <property fmtid="{D5CDD505-2E9C-101B-9397-08002B2CF9AE}" pid="5" name="MediaServiceImageTags">
    <vt:lpwstr/>
  </property>
  <property fmtid="{D5CDD505-2E9C-101B-9397-08002B2CF9AE}" pid="6" name="HOCopyrightLevel">
    <vt:lpwstr>1;#Crown|69589897-2828-4761-976e-717fd8e631c9</vt:lpwstr>
  </property>
  <property fmtid="{D5CDD505-2E9C-101B-9397-08002B2CF9AE}" pid="7" name="HOGovernmentSecurityClassification">
    <vt:lpwstr>2;#Official|14c80daa-741b-422c-9722-f71693c9ede4</vt:lpwstr>
  </property>
  <property fmtid="{D5CDD505-2E9C-101B-9397-08002B2CF9AE}" pid="8" name="OrganisationalUnit">
    <vt:lpwstr>3;#EA|d5f78ddb-b1b6-4328-9877-d7e3ed06fdac</vt:lpwstr>
  </property>
  <property fmtid="{D5CDD505-2E9C-101B-9397-08002B2CF9AE}" pid="9" name="HOSiteType">
    <vt:lpwstr>6;#Team|ff0485df-0575-416f-802f-e999165821b7</vt:lpwstr>
  </property>
  <property fmtid="{D5CDD505-2E9C-101B-9397-08002B2CF9AE}" pid="10" name="PermitDocumentType">
    <vt:lpwstr/>
  </property>
  <property fmtid="{D5CDD505-2E9C-101B-9397-08002B2CF9AE}" pid="11" name="TypeofPermit">
    <vt:lpwstr>44;#Bespoke|743fbb82-64b4-442a-8bac-afa632175399</vt:lpwstr>
  </property>
  <property fmtid="{D5CDD505-2E9C-101B-9397-08002B2CF9AE}" pid="12" name="DisclosureStatus">
    <vt:lpwstr>40;#Public Register|f1fcf6a6-5d97-4f1d-964e-a2f916eb1f18</vt:lpwstr>
  </property>
  <property fmtid="{D5CDD505-2E9C-101B-9397-08002B2CF9AE}" pid="13" name="ActivityGrouping">
    <vt:lpwstr>12;#Application ＆ Associated Docs|5eadfd3c-6deb-44e1-b7e1-16accd427bec</vt:lpwstr>
  </property>
  <property fmtid="{D5CDD505-2E9C-101B-9397-08002B2CF9AE}" pid="14" name="RegulatedActivityClass">
    <vt:lpwstr>22;#Waste Operations|dc63c9b7-da6e-463c-b2cf-265b08d49156</vt:lpwstr>
  </property>
  <property fmtid="{D5CDD505-2E9C-101B-9397-08002B2CF9AE}" pid="15" name="Catchment">
    <vt:lpwstr/>
  </property>
  <property fmtid="{D5CDD505-2E9C-101B-9397-08002B2CF9AE}" pid="16" name="MajorProjectID">
    <vt:lpwstr/>
  </property>
  <property fmtid="{D5CDD505-2E9C-101B-9397-08002B2CF9AE}" pid="17" name="StandardRulesID">
    <vt:lpwstr/>
  </property>
  <property fmtid="{D5CDD505-2E9C-101B-9397-08002B2CF9AE}" pid="18" name="CessationStatus">
    <vt:lpwstr/>
  </property>
  <property fmtid="{D5CDD505-2E9C-101B-9397-08002B2CF9AE}" pid="19" name="Regime">
    <vt:lpwstr>10;#EPR|0e5af97d-1a8c-4d8f-a20b-528a11cab1f6</vt:lpwstr>
  </property>
  <property fmtid="{D5CDD505-2E9C-101B-9397-08002B2CF9AE}" pid="20" name="RegulatedActivitySub_x002d_Class">
    <vt:lpwstr/>
  </property>
  <property fmtid="{D5CDD505-2E9C-101B-9397-08002B2CF9AE}" pid="21" name="RegulatedActivitySub-Class">
    <vt:lpwstr/>
  </property>
  <property fmtid="{D5CDD505-2E9C-101B-9397-08002B2CF9AE}" pid="22" name="EventType1">
    <vt:lpwstr/>
  </property>
  <property fmtid="{D5CDD505-2E9C-101B-9397-08002B2CF9AE}" pid="23" name="SysUpdateNoER">
    <vt:lpwstr>No</vt:lpwstr>
  </property>
</Properties>
</file>