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D25F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190748AD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26936D49" w14:textId="77777777" w:rsidTr="00B3157B">
        <w:tc>
          <w:tcPr>
            <w:tcW w:w="4788" w:type="dxa"/>
          </w:tcPr>
          <w:p w14:paraId="477BD73C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74FCF016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74F96039" w14:textId="77777777" w:rsidTr="00B3157B">
        <w:tc>
          <w:tcPr>
            <w:tcW w:w="4788" w:type="dxa"/>
          </w:tcPr>
          <w:p w14:paraId="00D45593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6CE3A9E3" w14:textId="5FAF998F" w:rsidR="0089223A" w:rsidRDefault="00771E1E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Hazledene Ltd</w:t>
            </w:r>
          </w:p>
        </w:tc>
      </w:tr>
      <w:tr w:rsidR="0089223A" w14:paraId="3AA06751" w14:textId="77777777" w:rsidTr="00B3157B">
        <w:tc>
          <w:tcPr>
            <w:tcW w:w="4788" w:type="dxa"/>
          </w:tcPr>
          <w:p w14:paraId="1DED72B4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4324A054" w14:textId="5892E90F" w:rsidR="00D475F5" w:rsidRDefault="00771E1E" w:rsidP="00D475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Butlers Bank</w:t>
            </w:r>
            <w:r w:rsidR="00412D1A">
              <w:rPr>
                <w:sz w:val="23"/>
                <w:szCs w:val="23"/>
              </w:rPr>
              <w:t xml:space="preserve"> Farm</w:t>
            </w:r>
          </w:p>
          <w:p w14:paraId="6F278DE1" w14:textId="5349385B" w:rsidR="00D475F5" w:rsidRDefault="00771E1E" w:rsidP="00D475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Shawbury</w:t>
            </w:r>
          </w:p>
          <w:p w14:paraId="5B7AE8FF" w14:textId="3073C31A" w:rsidR="00D475F5" w:rsidRDefault="00771E1E" w:rsidP="00D475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Shrewsbury</w:t>
            </w:r>
          </w:p>
          <w:p w14:paraId="6A6FD403" w14:textId="71ECC93B" w:rsidR="00412D1A" w:rsidRDefault="00771E1E" w:rsidP="00D475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Shropshire</w:t>
            </w:r>
          </w:p>
          <w:p w14:paraId="395630F1" w14:textId="0E0F2A8D" w:rsidR="0089223A" w:rsidRDefault="00771E1E" w:rsidP="00D475F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sz w:val="23"/>
                <w:szCs w:val="23"/>
              </w:rPr>
              <w:t>SY4 4HG</w:t>
            </w:r>
          </w:p>
        </w:tc>
      </w:tr>
      <w:tr w:rsidR="0089223A" w14:paraId="3035105A" w14:textId="77777777" w:rsidTr="00B3157B">
        <w:tc>
          <w:tcPr>
            <w:tcW w:w="4788" w:type="dxa"/>
          </w:tcPr>
          <w:p w14:paraId="36A8592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7370247F" w14:textId="4A5F44DC" w:rsidR="0089223A" w:rsidRDefault="00C918E0" w:rsidP="00FE4AB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918E0">
              <w:rPr>
                <w:rFonts w:ascii="Arial" w:hAnsi="Arial" w:cs="Arial"/>
                <w:sz w:val="24"/>
                <w:szCs w:val="24"/>
                <w:lang w:val="en-GB"/>
              </w:rPr>
              <w:t>415852,544121</w:t>
            </w:r>
          </w:p>
        </w:tc>
      </w:tr>
      <w:tr w:rsidR="0089223A" w14:paraId="13A40AE6" w14:textId="77777777" w:rsidTr="00B3157B">
        <w:tc>
          <w:tcPr>
            <w:tcW w:w="4788" w:type="dxa"/>
          </w:tcPr>
          <w:p w14:paraId="7EC11C0A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515DB98C" w14:textId="49720B74" w:rsidR="0089223A" w:rsidRDefault="00C918E0" w:rsidP="005A776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12</w:t>
            </w:r>
            <w:r w:rsidRPr="00C918E0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71E1E">
              <w:rPr>
                <w:rFonts w:ascii="Arial" w:hAnsi="Arial" w:cs="Arial"/>
                <w:sz w:val="24"/>
                <w:szCs w:val="24"/>
                <w:lang w:val="en-GB"/>
              </w:rPr>
              <w:t>March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2026</w:t>
            </w:r>
          </w:p>
        </w:tc>
      </w:tr>
      <w:tr w:rsidR="00B3157B" w14:paraId="77434756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1742E7A2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7CBCEFAA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3E074D25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6B14B4BC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1466924D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39274E9F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33FFFCDC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64176B6F" w14:textId="77777777" w:rsidTr="00B163F1">
        <w:tc>
          <w:tcPr>
            <w:tcW w:w="4677" w:type="dxa"/>
          </w:tcPr>
          <w:p w14:paraId="7E944841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19A4D8A2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143DA494" w14:textId="77777777" w:rsidTr="00B163F1">
        <w:tc>
          <w:tcPr>
            <w:tcW w:w="4677" w:type="dxa"/>
          </w:tcPr>
          <w:p w14:paraId="71815E15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0B0346E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C344AA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392DEB33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31A4DB45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C7CB472" w14:textId="76321F41" w:rsidR="00677C40" w:rsidRPr="00677C40" w:rsidRDefault="00FD1784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77C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 xml:space="preserve">The </w:t>
            </w:r>
            <w:r w:rsidR="00771E1E">
              <w:rPr>
                <w:rFonts w:ascii="Arial" w:hAnsi="Arial" w:cs="Arial"/>
                <w:sz w:val="24"/>
                <w:szCs w:val="24"/>
                <w:lang w:val="en-GB"/>
              </w:rPr>
              <w:t>pullet rearing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 xml:space="preserve"> unit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lie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on level ground to the </w:t>
            </w:r>
            <w:r w:rsidR="00771E1E">
              <w:rPr>
                <w:rFonts w:ascii="Arial" w:hAnsi="Arial" w:cs="Arial"/>
                <w:sz w:val="24"/>
                <w:szCs w:val="24"/>
                <w:lang w:val="en-GB"/>
              </w:rPr>
              <w:t>northeast of Edgebolton</w:t>
            </w:r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 xml:space="preserve">, with the surrounding area being 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>flat</w:t>
            </w:r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Predominant land use is 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>arable and grazing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Field pattern is semi 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>large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scale with a medium pattern of field boundar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>ie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s. The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re are</w:t>
            </w:r>
            <w:r w:rsidR="00AF23FE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 xml:space="preserve">nearby 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residence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 xml:space="preserve">within </w:t>
            </w:r>
            <w:r w:rsidR="00771E1E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metre</w:t>
            </w:r>
            <w:r w:rsidR="008660F1">
              <w:rPr>
                <w:rFonts w:ascii="Arial" w:hAnsi="Arial" w:cs="Arial"/>
                <w:sz w:val="24"/>
                <w:szCs w:val="24"/>
                <w:lang w:val="en-GB"/>
              </w:rPr>
              <w:t>s from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 xml:space="preserve"> the poultry </w:t>
            </w:r>
            <w:r w:rsidR="00771E1E">
              <w:rPr>
                <w:rFonts w:ascii="Arial" w:hAnsi="Arial" w:cs="Arial"/>
                <w:sz w:val="24"/>
                <w:szCs w:val="24"/>
                <w:lang w:val="en-GB"/>
              </w:rPr>
              <w:t>house</w:t>
            </w:r>
            <w:r w:rsidR="00EB68B2">
              <w:rPr>
                <w:rFonts w:ascii="Arial" w:hAnsi="Arial" w:cs="Arial"/>
                <w:sz w:val="24"/>
                <w:szCs w:val="24"/>
                <w:lang w:val="en-GB"/>
              </w:rPr>
              <w:t xml:space="preserve">, the nearest being </w:t>
            </w:r>
            <w:r w:rsidR="00771E1E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  <w:r w:rsidR="00416FC4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EB68B2">
              <w:rPr>
                <w:rFonts w:ascii="Arial" w:hAnsi="Arial" w:cs="Arial"/>
                <w:sz w:val="24"/>
                <w:szCs w:val="24"/>
                <w:lang w:val="en-GB"/>
              </w:rPr>
              <w:t xml:space="preserve">m to the </w:t>
            </w:r>
            <w:r w:rsidR="00771E1E">
              <w:rPr>
                <w:rFonts w:ascii="Arial" w:hAnsi="Arial" w:cs="Arial"/>
                <w:sz w:val="24"/>
                <w:szCs w:val="24"/>
                <w:lang w:val="en-GB"/>
              </w:rPr>
              <w:t>west</w:t>
            </w:r>
            <w:r w:rsidR="00EB68B2">
              <w:rPr>
                <w:rFonts w:ascii="Arial" w:hAnsi="Arial" w:cs="Arial"/>
                <w:sz w:val="24"/>
                <w:szCs w:val="24"/>
                <w:lang w:val="en-GB"/>
              </w:rPr>
              <w:t xml:space="preserve"> of the installation boundary</w:t>
            </w:r>
            <w:r w:rsidR="004E268F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7232CB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7838C3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6E264C1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E429BA6" w14:textId="287C7A91" w:rsidR="00677C40" w:rsidRPr="00677C40" w:rsidRDefault="00771E1E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Butlers Bank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 xml:space="preserve"> Farm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operations lie on a </w:t>
            </w:r>
            <w:r w:rsidR="002F5768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area </w:t>
            </w:r>
            <w:r w:rsidRPr="00771E1E">
              <w:rPr>
                <w:rFonts w:ascii="Arial" w:hAnsi="Arial" w:cs="Arial"/>
                <w:sz w:val="24"/>
                <w:szCs w:val="24"/>
                <w:lang w:val="en-GB"/>
              </w:rPr>
              <w:t>to the northeast of Edgebolton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, draining to </w:t>
            </w:r>
            <w:r w:rsidR="00912014">
              <w:rPr>
                <w:rFonts w:ascii="Arial" w:hAnsi="Arial" w:cs="Arial"/>
                <w:sz w:val="24"/>
                <w:szCs w:val="24"/>
                <w:lang w:val="en-GB"/>
              </w:rPr>
              <w:t>French drains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 xml:space="preserve">, leading to </w:t>
            </w:r>
            <w:r w:rsidR="00C918E0">
              <w:rPr>
                <w:rFonts w:ascii="Arial" w:hAnsi="Arial" w:cs="Arial"/>
                <w:sz w:val="24"/>
                <w:szCs w:val="24"/>
                <w:lang w:val="en-GB"/>
              </w:rPr>
              <w:t>two soakaways</w:t>
            </w:r>
            <w:r w:rsidR="00C25D8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The poultry house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B4630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C918E0">
              <w:rPr>
                <w:rFonts w:ascii="Arial" w:hAnsi="Arial" w:cs="Arial"/>
                <w:sz w:val="24"/>
                <w:szCs w:val="24"/>
                <w:lang w:val="en-GB"/>
              </w:rPr>
              <w:t>are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between</w:t>
            </w:r>
            <w:r w:rsidR="00FE4C6E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2848CD"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  <w:r w:rsidR="00C918E0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and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2848CD"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  <w:r w:rsidR="00C918E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3C3894">
              <w:rPr>
                <w:rFonts w:ascii="Arial" w:hAnsi="Arial" w:cs="Arial"/>
                <w:sz w:val="24"/>
                <w:szCs w:val="24"/>
                <w:lang w:val="en-GB"/>
              </w:rPr>
              <w:t xml:space="preserve">Careful choice of approved building material colours 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>help to minimise the visual intrusion normally associated with poultry units.</w:t>
            </w:r>
          </w:p>
          <w:p w14:paraId="6C5A023F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4152E03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4B92FE22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2C3E68" w14:textId="446E8B14" w:rsidR="00624F60" w:rsidRPr="009A41E4" w:rsidRDefault="00624F60" w:rsidP="00262FD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A41E4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The British Geological Survey shows the solid geology beneath the site to </w:t>
            </w:r>
            <w:r w:rsidR="008C74C4">
              <w:rPr>
                <w:rFonts w:ascii="Arial" w:hAnsi="Arial" w:cs="Arial"/>
                <w:sz w:val="24"/>
                <w:szCs w:val="24"/>
                <w:lang w:val="en-GB"/>
              </w:rPr>
              <w:t xml:space="preserve">be of the </w:t>
            </w:r>
            <w:r w:rsidR="007E44F5">
              <w:rPr>
                <w:rFonts w:ascii="Arial" w:hAnsi="Arial" w:cs="Arial"/>
                <w:sz w:val="24"/>
                <w:szCs w:val="24"/>
                <w:lang w:val="en-GB"/>
              </w:rPr>
              <w:t>Permian</w:t>
            </w:r>
            <w:r w:rsidR="00E3101E">
              <w:rPr>
                <w:rFonts w:ascii="Arial" w:hAnsi="Arial" w:cs="Arial"/>
                <w:sz w:val="24"/>
                <w:szCs w:val="24"/>
                <w:lang w:val="en-GB"/>
              </w:rPr>
              <w:t xml:space="preserve"> period, comprising </w:t>
            </w:r>
            <w:r w:rsidR="007E44F5">
              <w:rPr>
                <w:rFonts w:ascii="Arial" w:hAnsi="Arial" w:cs="Arial"/>
                <w:sz w:val="24"/>
                <w:szCs w:val="24"/>
                <w:lang w:val="en-GB"/>
              </w:rPr>
              <w:t>Bridgenorth Sandstone Formation</w:t>
            </w:r>
            <w:r w:rsidR="00E3101E">
              <w:rPr>
                <w:rFonts w:ascii="Arial" w:hAnsi="Arial" w:cs="Arial"/>
                <w:sz w:val="24"/>
                <w:szCs w:val="24"/>
                <w:lang w:val="en-GB"/>
              </w:rPr>
              <w:t xml:space="preserve"> - Sandstone</w:t>
            </w:r>
          </w:p>
          <w:p w14:paraId="796316BC" w14:textId="77777777" w:rsidR="00334B51" w:rsidRPr="00FD1784" w:rsidRDefault="00334B51" w:rsidP="00DA6E5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6C2D45" w14:textId="014008AE" w:rsidR="00624F60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</w:t>
            </w:r>
            <w:r w:rsidR="00515857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5116E0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located in a Ground Water Protection Zone</w:t>
            </w:r>
            <w:r w:rsidR="009A422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6119D62" w14:textId="011C52E8" w:rsidR="00E66C9B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Site is located over a Bedrock Aquifer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7E44F5">
              <w:rPr>
                <w:rFonts w:ascii="Arial" w:hAnsi="Arial" w:cs="Arial"/>
                <w:sz w:val="24"/>
                <w:szCs w:val="24"/>
                <w:lang w:val="en-GB"/>
              </w:rPr>
              <w:t>Principal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904BD59" w14:textId="7A8E5FEA" w:rsidR="007E44F5" w:rsidRDefault="007E44F5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E44F5">
              <w:rPr>
                <w:rFonts w:ascii="Arial" w:hAnsi="Arial" w:cs="Arial"/>
                <w:sz w:val="24"/>
                <w:szCs w:val="24"/>
                <w:lang w:val="en-GB"/>
              </w:rPr>
              <w:t xml:space="preserve">Site is located over 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Surface</w:t>
            </w:r>
            <w:r w:rsidRPr="007E44F5">
              <w:rPr>
                <w:rFonts w:ascii="Arial" w:hAnsi="Arial" w:cs="Arial"/>
                <w:sz w:val="24"/>
                <w:szCs w:val="24"/>
                <w:lang w:val="en-GB"/>
              </w:rPr>
              <w:t xml:space="preserve"> Aquifer –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Secondary A.</w:t>
            </w:r>
          </w:p>
          <w:p w14:paraId="1CCFB955" w14:textId="4E9AA494" w:rsidR="00E66C9B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Ground water vulnerability – </w:t>
            </w:r>
            <w:r w:rsidR="005116E0">
              <w:rPr>
                <w:rFonts w:ascii="Arial" w:hAnsi="Arial" w:cs="Arial"/>
                <w:sz w:val="24"/>
                <w:szCs w:val="24"/>
                <w:lang w:val="en-GB"/>
              </w:rPr>
              <w:t>Medium</w:t>
            </w:r>
            <w:r w:rsidR="007E44F5">
              <w:rPr>
                <w:rFonts w:ascii="Arial" w:hAnsi="Arial" w:cs="Arial"/>
                <w:sz w:val="24"/>
                <w:szCs w:val="24"/>
                <w:lang w:val="en-GB"/>
              </w:rPr>
              <w:t>/High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AFFF270" w14:textId="1099AA32" w:rsidR="00DB46E6" w:rsidRDefault="00E66C9B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site is situated in a Surface NVZ area</w:t>
            </w:r>
            <w:r w:rsidR="00DB46E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805A7C0" w14:textId="2D399CD0" w:rsidR="00E66C9B" w:rsidRPr="009A41E4" w:rsidRDefault="00F1549C" w:rsidP="00624F6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Site is</w:t>
            </w:r>
            <w:r w:rsidR="00D475F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located in a drinking water</w:t>
            </w:r>
            <w:r w:rsidR="00DB46E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E44F5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="00DB46E6">
              <w:rPr>
                <w:rFonts w:ascii="Arial" w:hAnsi="Arial" w:cs="Arial"/>
                <w:sz w:val="24"/>
                <w:szCs w:val="24"/>
                <w:lang w:val="en-GB"/>
              </w:rPr>
              <w:t xml:space="preserve">safeguard zone </w:t>
            </w:r>
          </w:p>
          <w:p w14:paraId="3C016198" w14:textId="77777777" w:rsidR="00334B51" w:rsidRPr="00FD1784" w:rsidRDefault="00334B51" w:rsidP="00DA6E5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C09CCD4" w14:textId="756E2487" w:rsidR="00DA6E5F" w:rsidRPr="00FD1784" w:rsidRDefault="00DA6E5F" w:rsidP="00DA6E5F">
            <w:pPr>
              <w:pStyle w:val="BodyText2"/>
              <w:rPr>
                <w:rFonts w:ascii="Arial" w:hAnsi="Arial" w:cs="Arial"/>
              </w:rPr>
            </w:pPr>
            <w:r w:rsidRPr="00FD1784">
              <w:rPr>
                <w:rFonts w:ascii="Arial" w:hAnsi="Arial" w:cs="Arial"/>
              </w:rPr>
              <w:t>The site, and clean water drainage</w:t>
            </w:r>
            <w:r w:rsidR="00334B51">
              <w:rPr>
                <w:rFonts w:ascii="Arial" w:hAnsi="Arial" w:cs="Arial"/>
              </w:rPr>
              <w:t xml:space="preserve"> is directed to </w:t>
            </w:r>
            <w:r w:rsidR="00BC4741">
              <w:rPr>
                <w:rFonts w:ascii="Arial" w:hAnsi="Arial" w:cs="Arial"/>
              </w:rPr>
              <w:t>French drains</w:t>
            </w:r>
            <w:r w:rsidR="00D475F5">
              <w:rPr>
                <w:rFonts w:ascii="Arial" w:hAnsi="Arial" w:cs="Arial"/>
              </w:rPr>
              <w:t xml:space="preserve"> and </w:t>
            </w:r>
            <w:r w:rsidR="00E3101E">
              <w:rPr>
                <w:rFonts w:ascii="Arial" w:hAnsi="Arial" w:cs="Arial"/>
              </w:rPr>
              <w:t>two soakaways</w:t>
            </w:r>
            <w:r w:rsidR="00063872">
              <w:rPr>
                <w:rFonts w:ascii="Arial" w:hAnsi="Arial" w:cs="Arial"/>
              </w:rPr>
              <w:t>.</w:t>
            </w:r>
            <w:r w:rsidRPr="00FD1784">
              <w:rPr>
                <w:rFonts w:ascii="Arial" w:hAnsi="Arial" w:cs="Arial"/>
              </w:rPr>
              <w:t xml:space="preserve"> Average rainfall for this area is 1</w:t>
            </w:r>
            <w:r w:rsidR="00E66C9B">
              <w:rPr>
                <w:rFonts w:ascii="Arial" w:hAnsi="Arial" w:cs="Arial"/>
              </w:rPr>
              <w:t>1</w:t>
            </w:r>
            <w:r w:rsidRPr="00FD1784">
              <w:rPr>
                <w:rFonts w:ascii="Arial" w:hAnsi="Arial" w:cs="Arial"/>
              </w:rPr>
              <w:t>50mm.</w:t>
            </w:r>
          </w:p>
          <w:p w14:paraId="3F0394DE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72D6C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BA73B41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3999231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2E37069" w14:textId="4E95D462" w:rsidR="00677C40" w:rsidRDefault="00EB68B2" w:rsidP="00677C40">
            <w:pPr>
              <w:rPr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flow is in a southerly direction. </w:t>
            </w:r>
            <w:r w:rsidR="007E44F5">
              <w:rPr>
                <w:rFonts w:ascii="Arial" w:hAnsi="Arial" w:cs="Arial"/>
                <w:sz w:val="24"/>
                <w:szCs w:val="24"/>
                <w:lang w:val="en-GB"/>
              </w:rPr>
              <w:t>River Roden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is situated 9</w:t>
            </w:r>
            <w:r w:rsidR="007E44F5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="007E44F5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to the </w:t>
            </w:r>
            <w:r w:rsidR="007E44F5">
              <w:rPr>
                <w:rFonts w:ascii="Arial" w:hAnsi="Arial" w:cs="Arial"/>
                <w:sz w:val="24"/>
                <w:szCs w:val="24"/>
                <w:lang w:val="en-GB"/>
              </w:rPr>
              <w:t>west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of the installation boundary</w:t>
            </w:r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2A5C4430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30B0A953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45C9E5C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033F4A7" w14:textId="77777777" w:rsidR="00485981" w:rsidRDefault="00485981" w:rsidP="001978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1CD427BB" w14:textId="77777777" w:rsidTr="00B163F1">
        <w:tc>
          <w:tcPr>
            <w:tcW w:w="4677" w:type="dxa"/>
          </w:tcPr>
          <w:p w14:paraId="1BDF89A0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69AF7A0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E8E2D1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00522CF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B93CCAE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20201DF5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2A13B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8428FB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91646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C6CC31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759453C8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65F13A5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88181A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3B58906E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FA9A9D8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AE5B429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193D69E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4158B8D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99793FD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37151CBD" w14:textId="2649C185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Previous use </w:t>
            </w:r>
            <w:r w:rsidR="0073563F">
              <w:rPr>
                <w:rFonts w:ascii="Arial" w:hAnsi="Arial" w:cs="Arial"/>
                <w:sz w:val="24"/>
                <w:szCs w:val="24"/>
                <w:lang w:val="en-GB"/>
              </w:rPr>
              <w:t>–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>Arable farming.</w:t>
            </w:r>
          </w:p>
          <w:p w14:paraId="3FFC519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D38412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67E7B6F" w14:textId="77777777" w:rsidR="007D7C3B" w:rsidRDefault="007D7C3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08D9522" w14:textId="77777777" w:rsidR="005116E0" w:rsidRDefault="005116E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D522371" w14:textId="4145DF20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5326A940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D37D831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26D7E68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D9734DF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5871A4D1" w14:textId="77777777" w:rsidTr="00B163F1">
        <w:tc>
          <w:tcPr>
            <w:tcW w:w="4677" w:type="dxa"/>
          </w:tcPr>
          <w:p w14:paraId="1204E6CF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Evidence of historical contamination</w:t>
            </w:r>
          </w:p>
        </w:tc>
        <w:tc>
          <w:tcPr>
            <w:tcW w:w="4671" w:type="dxa"/>
          </w:tcPr>
          <w:p w14:paraId="61175DAD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3DAB55C2" w14:textId="77777777" w:rsidTr="00B163F1">
        <w:tc>
          <w:tcPr>
            <w:tcW w:w="4677" w:type="dxa"/>
          </w:tcPr>
          <w:p w14:paraId="1ACCC024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3BF3F33B" w14:textId="543B82CC" w:rsidR="00437486" w:rsidRDefault="007E44F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Double decker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house</w:t>
            </w:r>
            <w:r w:rsidR="00193A0B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for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pullet rearing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F2E5E">
              <w:rPr>
                <w:rFonts w:ascii="Arial" w:hAnsi="Arial" w:cs="Arial"/>
                <w:sz w:val="24"/>
                <w:szCs w:val="24"/>
                <w:lang w:val="en-GB"/>
              </w:rPr>
              <w:t>64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092FB1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Heating will be provided by direct fired LPG heaters.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092FB1">
              <w:rPr>
                <w:rFonts w:ascii="Arial" w:hAnsi="Arial" w:cs="Arial"/>
                <w:sz w:val="24"/>
                <w:szCs w:val="24"/>
                <w:lang w:val="en-GB"/>
              </w:rPr>
              <w:t xml:space="preserve"> and hard standing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. </w:t>
            </w:r>
          </w:p>
          <w:p w14:paraId="18C6E338" w14:textId="77777777" w:rsidR="00437486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Feed is delivered in covered lorries and stored on site in vermin proof steel galvanised bins.</w:t>
            </w:r>
          </w:p>
          <w:p w14:paraId="2107AB72" w14:textId="0A15C01A" w:rsidR="00B3157B" w:rsidRDefault="00437486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Manure is removed from house by a belt system twice weekly.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3E48EE8F" w14:textId="109DCAAC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Immediately following depopulation, litter is removed off site</w:t>
            </w:r>
            <w:r w:rsidR="00377B79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="00686AFF">
              <w:rPr>
                <w:rFonts w:ascii="Arial" w:hAnsi="Arial" w:cs="Arial"/>
                <w:sz w:val="24"/>
                <w:szCs w:val="24"/>
                <w:lang w:val="en-GB"/>
              </w:rPr>
              <w:t xml:space="preserve">and </w:t>
            </w:r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>used on operator controlled land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8167D">
              <w:rPr>
                <w:rFonts w:ascii="Arial" w:hAnsi="Arial" w:cs="Arial"/>
                <w:sz w:val="24"/>
                <w:szCs w:val="24"/>
                <w:lang w:val="en-GB"/>
              </w:rPr>
              <w:t xml:space="preserve">under a manure management plan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adhering to 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the DEFRA Codes of Good Agricultural Practices and sufficient available spreading acreage.</w:t>
            </w:r>
          </w:p>
          <w:p w14:paraId="0EF4BBFE" w14:textId="7222EF5E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nderground storage tank</w:t>
            </w:r>
            <w:r w:rsidR="005116E0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 xml:space="preserve">will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have been installed to catch all wash waters.</w:t>
            </w:r>
          </w:p>
          <w:p w14:paraId="5DDCC328" w14:textId="5ABD2DBF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</w:t>
            </w:r>
            <w:r w:rsidR="00AC1116">
              <w:rPr>
                <w:rFonts w:ascii="Arial" w:hAnsi="Arial" w:cs="Arial"/>
                <w:sz w:val="24"/>
                <w:szCs w:val="24"/>
                <w:lang w:val="en-GB"/>
              </w:rPr>
              <w:t>freezers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awaiting </w:t>
            </w:r>
            <w:r w:rsidR="00DB4306">
              <w:rPr>
                <w:rFonts w:ascii="Arial" w:hAnsi="Arial" w:cs="Arial"/>
                <w:sz w:val="24"/>
                <w:szCs w:val="24"/>
                <w:lang w:val="en-GB"/>
              </w:rPr>
              <w:t>collection by a licensed</w:t>
            </w:r>
            <w:r w:rsidR="00E43393">
              <w:rPr>
                <w:rFonts w:ascii="Arial" w:hAnsi="Arial" w:cs="Arial"/>
                <w:sz w:val="24"/>
                <w:szCs w:val="24"/>
                <w:lang w:val="en-GB"/>
              </w:rPr>
              <w:t xml:space="preserve"> agent</w:t>
            </w:r>
            <w:r w:rsidR="001978B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937C519" w14:textId="06A89A9F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5869D0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tank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B913BAD" w14:textId="77777777" w:rsidR="004360F4" w:rsidRDefault="004360F4" w:rsidP="00E43393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3E6348DD" w14:textId="77777777" w:rsidTr="00B163F1">
        <w:tc>
          <w:tcPr>
            <w:tcW w:w="4677" w:type="dxa"/>
          </w:tcPr>
          <w:p w14:paraId="7105BB55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 permitted activities undertaken</w:t>
            </w:r>
          </w:p>
        </w:tc>
        <w:tc>
          <w:tcPr>
            <w:tcW w:w="4671" w:type="dxa"/>
          </w:tcPr>
          <w:p w14:paraId="03F08D24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40D2E49E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01EF1544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4C0F700C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074A6BDC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4D1885D4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6C790489" w14:textId="77777777" w:rsidTr="00B163F1">
        <w:tc>
          <w:tcPr>
            <w:tcW w:w="4677" w:type="dxa"/>
          </w:tcPr>
          <w:p w14:paraId="759949A0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14AA833A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693EDD7B" w14:textId="77777777" w:rsidTr="00B163F1">
        <w:tc>
          <w:tcPr>
            <w:tcW w:w="4677" w:type="dxa"/>
          </w:tcPr>
          <w:p w14:paraId="79AFEC02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6CFE0CD3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004FD44A" w14:textId="77777777" w:rsidTr="00B163F1">
        <w:tc>
          <w:tcPr>
            <w:tcW w:w="4677" w:type="dxa"/>
          </w:tcPr>
          <w:p w14:paraId="2BC3A801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0C10EC8F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47328C5C" w14:textId="77777777" w:rsidTr="00B163F1">
        <w:tc>
          <w:tcPr>
            <w:tcW w:w="4677" w:type="dxa"/>
          </w:tcPr>
          <w:p w14:paraId="118FC00D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52C769CC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49405279" w14:textId="77777777" w:rsidTr="00B163F1">
        <w:tc>
          <w:tcPr>
            <w:tcW w:w="4677" w:type="dxa"/>
          </w:tcPr>
          <w:p w14:paraId="793F7BE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1380A4D6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43A8D6A8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115B"/>
    <w:rsid w:val="000216D4"/>
    <w:rsid w:val="00063872"/>
    <w:rsid w:val="00080C24"/>
    <w:rsid w:val="0008167D"/>
    <w:rsid w:val="00092FB1"/>
    <w:rsid w:val="0009548B"/>
    <w:rsid w:val="000D69F6"/>
    <w:rsid w:val="000E4DEE"/>
    <w:rsid w:val="000F2E5E"/>
    <w:rsid w:val="001406A6"/>
    <w:rsid w:val="00143C65"/>
    <w:rsid w:val="0015102C"/>
    <w:rsid w:val="001735E0"/>
    <w:rsid w:val="00186D8B"/>
    <w:rsid w:val="00192B00"/>
    <w:rsid w:val="00192BD6"/>
    <w:rsid w:val="00193A0B"/>
    <w:rsid w:val="001978B6"/>
    <w:rsid w:val="002140A6"/>
    <w:rsid w:val="002240F6"/>
    <w:rsid w:val="002421B6"/>
    <w:rsid w:val="00262FD9"/>
    <w:rsid w:val="00267041"/>
    <w:rsid w:val="00275E52"/>
    <w:rsid w:val="002848CD"/>
    <w:rsid w:val="00286817"/>
    <w:rsid w:val="002D4CD4"/>
    <w:rsid w:val="002D7DD5"/>
    <w:rsid w:val="002E50CB"/>
    <w:rsid w:val="002E75F9"/>
    <w:rsid w:val="002F055F"/>
    <w:rsid w:val="002F5768"/>
    <w:rsid w:val="002F7CCD"/>
    <w:rsid w:val="00306E7B"/>
    <w:rsid w:val="00334B51"/>
    <w:rsid w:val="0037105A"/>
    <w:rsid w:val="00377B79"/>
    <w:rsid w:val="003820DC"/>
    <w:rsid w:val="003915A1"/>
    <w:rsid w:val="00392AF0"/>
    <w:rsid w:val="0039631D"/>
    <w:rsid w:val="003C187A"/>
    <w:rsid w:val="003C1B8E"/>
    <w:rsid w:val="003C3894"/>
    <w:rsid w:val="003E4EAF"/>
    <w:rsid w:val="0040263D"/>
    <w:rsid w:val="00412D1A"/>
    <w:rsid w:val="00416FC4"/>
    <w:rsid w:val="004338AE"/>
    <w:rsid w:val="0043514B"/>
    <w:rsid w:val="004360F4"/>
    <w:rsid w:val="00437486"/>
    <w:rsid w:val="00447CF7"/>
    <w:rsid w:val="00450FE3"/>
    <w:rsid w:val="00474090"/>
    <w:rsid w:val="004827C3"/>
    <w:rsid w:val="00485981"/>
    <w:rsid w:val="004871C1"/>
    <w:rsid w:val="004B04C0"/>
    <w:rsid w:val="004C3148"/>
    <w:rsid w:val="004C63F7"/>
    <w:rsid w:val="004E268F"/>
    <w:rsid w:val="004F16E5"/>
    <w:rsid w:val="005116E0"/>
    <w:rsid w:val="00515857"/>
    <w:rsid w:val="00524A4B"/>
    <w:rsid w:val="00532B37"/>
    <w:rsid w:val="0056509D"/>
    <w:rsid w:val="0057128C"/>
    <w:rsid w:val="005869D0"/>
    <w:rsid w:val="005A1FC1"/>
    <w:rsid w:val="005A776D"/>
    <w:rsid w:val="005C42F9"/>
    <w:rsid w:val="005D1F93"/>
    <w:rsid w:val="005F367C"/>
    <w:rsid w:val="006203E7"/>
    <w:rsid w:val="00624F60"/>
    <w:rsid w:val="006453EA"/>
    <w:rsid w:val="0067044B"/>
    <w:rsid w:val="00677C40"/>
    <w:rsid w:val="00686AFF"/>
    <w:rsid w:val="00687B0D"/>
    <w:rsid w:val="00690E75"/>
    <w:rsid w:val="006A34C1"/>
    <w:rsid w:val="006D755E"/>
    <w:rsid w:val="006E4557"/>
    <w:rsid w:val="006F209D"/>
    <w:rsid w:val="006F4D72"/>
    <w:rsid w:val="00720967"/>
    <w:rsid w:val="00730F90"/>
    <w:rsid w:val="0073563F"/>
    <w:rsid w:val="00771E1E"/>
    <w:rsid w:val="007759D7"/>
    <w:rsid w:val="00784526"/>
    <w:rsid w:val="0079296F"/>
    <w:rsid w:val="007A0607"/>
    <w:rsid w:val="007C7ECF"/>
    <w:rsid w:val="007D4889"/>
    <w:rsid w:val="007D6088"/>
    <w:rsid w:val="007D7C3B"/>
    <w:rsid w:val="007E44F5"/>
    <w:rsid w:val="008351E8"/>
    <w:rsid w:val="008357F3"/>
    <w:rsid w:val="008660F1"/>
    <w:rsid w:val="0089223A"/>
    <w:rsid w:val="008C74C4"/>
    <w:rsid w:val="00905699"/>
    <w:rsid w:val="00912014"/>
    <w:rsid w:val="0092670D"/>
    <w:rsid w:val="009476A4"/>
    <w:rsid w:val="00954E81"/>
    <w:rsid w:val="00967A2E"/>
    <w:rsid w:val="009A4228"/>
    <w:rsid w:val="009D1C51"/>
    <w:rsid w:val="009D4D7A"/>
    <w:rsid w:val="009E0D3E"/>
    <w:rsid w:val="009E3004"/>
    <w:rsid w:val="009E421D"/>
    <w:rsid w:val="00A40725"/>
    <w:rsid w:val="00A91045"/>
    <w:rsid w:val="00A96A48"/>
    <w:rsid w:val="00A974B7"/>
    <w:rsid w:val="00A97A7B"/>
    <w:rsid w:val="00AA00F7"/>
    <w:rsid w:val="00AC1116"/>
    <w:rsid w:val="00AF23FE"/>
    <w:rsid w:val="00B163F1"/>
    <w:rsid w:val="00B27728"/>
    <w:rsid w:val="00B3157B"/>
    <w:rsid w:val="00B32438"/>
    <w:rsid w:val="00B46306"/>
    <w:rsid w:val="00B61821"/>
    <w:rsid w:val="00B81DB0"/>
    <w:rsid w:val="00BC4741"/>
    <w:rsid w:val="00BD4797"/>
    <w:rsid w:val="00BE1F98"/>
    <w:rsid w:val="00C05286"/>
    <w:rsid w:val="00C05D89"/>
    <w:rsid w:val="00C12DA6"/>
    <w:rsid w:val="00C25D86"/>
    <w:rsid w:val="00C2660C"/>
    <w:rsid w:val="00C32BA8"/>
    <w:rsid w:val="00C66732"/>
    <w:rsid w:val="00C918E0"/>
    <w:rsid w:val="00C91C33"/>
    <w:rsid w:val="00C94C30"/>
    <w:rsid w:val="00C96300"/>
    <w:rsid w:val="00CB0CBB"/>
    <w:rsid w:val="00CE7539"/>
    <w:rsid w:val="00CF4E1D"/>
    <w:rsid w:val="00D408AA"/>
    <w:rsid w:val="00D475F5"/>
    <w:rsid w:val="00D84E6D"/>
    <w:rsid w:val="00DA6E5F"/>
    <w:rsid w:val="00DB4306"/>
    <w:rsid w:val="00DB46E6"/>
    <w:rsid w:val="00E3101E"/>
    <w:rsid w:val="00E43393"/>
    <w:rsid w:val="00E4342A"/>
    <w:rsid w:val="00E66C9B"/>
    <w:rsid w:val="00E80A20"/>
    <w:rsid w:val="00E93CAF"/>
    <w:rsid w:val="00E95CFB"/>
    <w:rsid w:val="00E96048"/>
    <w:rsid w:val="00E977EF"/>
    <w:rsid w:val="00EA6053"/>
    <w:rsid w:val="00EB68B2"/>
    <w:rsid w:val="00EC344D"/>
    <w:rsid w:val="00ED27CB"/>
    <w:rsid w:val="00EE1AC9"/>
    <w:rsid w:val="00EE4334"/>
    <w:rsid w:val="00EF0CE1"/>
    <w:rsid w:val="00EF1A5F"/>
    <w:rsid w:val="00F02FB8"/>
    <w:rsid w:val="00F1549C"/>
    <w:rsid w:val="00F924DA"/>
    <w:rsid w:val="00FB0607"/>
    <w:rsid w:val="00FD1784"/>
    <w:rsid w:val="00FD6369"/>
    <w:rsid w:val="00FE4AB9"/>
    <w:rsid w:val="00FE4C6E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68773"/>
  <w15:docId w15:val="{00EE20D8-0A61-441E-9F7D-8FF665F9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rsid w:val="00D475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2026-03-17T00:00:00+00:00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EPR-PP3328MK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EPR/PP3328MK</OtherReference>
    <EventLink xmlns="5ffd8e36-f429-4edc-ab50-c5be84842779" xsi:nil="true"/>
    <Customer_x002f_OperatorName xmlns="eebef177-55b5-4448-a5fb-28ea454417ee">Hazledene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2026-03-17T00:00:00+00:00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EPR/PP3328MK</EPRNumber>
    <FacilityAddressPostcode xmlns="eebef177-55b5-4448-a5fb-28ea454417ee">SY4 4HG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Butlers Bank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Butlers Bank Farm, Shawbury, Shrewsbury, SY4 4HG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170017-ACDE-43C2-8F0E-F07097939B05}"/>
</file>

<file path=customXml/itemProps2.xml><?xml version="1.0" encoding="utf-8"?>
<ds:datastoreItem xmlns:ds="http://schemas.openxmlformats.org/officeDocument/2006/customXml" ds:itemID="{979AF381-06EE-4227-A0DF-A755F4236C15}"/>
</file>

<file path=customXml/itemProps3.xml><?xml version="1.0" encoding="utf-8"?>
<ds:datastoreItem xmlns:ds="http://schemas.openxmlformats.org/officeDocument/2006/customXml" ds:itemID="{EF606EF2-C16D-4764-B439-36A36B19B0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4653</TotalTime>
  <Pages>4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111</cp:revision>
  <dcterms:created xsi:type="dcterms:W3CDTF">2009-03-23T15:37:00Z</dcterms:created>
  <dcterms:modified xsi:type="dcterms:W3CDTF">2026-03-12T17:52:00Z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