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9A1" w:rsidRDefault="00F06767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Incidents and Abnormal Operations</w:t>
      </w:r>
    </w:p>
    <w:p w:rsidR="00F06767" w:rsidRDefault="00F06767">
      <w:pPr>
        <w:rPr>
          <w:rFonts w:ascii="Arial" w:hAnsi="Arial" w:cs="Arial"/>
          <w:b/>
          <w:sz w:val="28"/>
          <w:szCs w:val="28"/>
          <w:u w:val="single"/>
        </w:rPr>
      </w:pPr>
    </w:p>
    <w:p w:rsidR="00F06767" w:rsidRDefault="00F067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incidents or abnormal operations should be logged on table below, date nature and corrective actions filled in.</w:t>
      </w:r>
    </w:p>
    <w:p w:rsidR="00F06767" w:rsidRDefault="00F067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any incident or operation have a potential for pollution the Accident and Emergency plan should be referred to.</w:t>
      </w:r>
    </w:p>
    <w:p w:rsidR="00F06767" w:rsidRDefault="00F0676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24"/>
        <w:gridCol w:w="2586"/>
        <w:gridCol w:w="3828"/>
        <w:gridCol w:w="1904"/>
      </w:tblGrid>
      <w:tr w:rsidR="00F06767" w:rsidTr="00F06767">
        <w:trPr>
          <w:trHeight w:val="268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Nature of Incident</w:t>
            </w: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Corrective Action</w:t>
            </w: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</w:tr>
      <w:tr w:rsidR="00F06767" w:rsidTr="00F06767">
        <w:trPr>
          <w:trHeight w:val="268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:rsidTr="00F06767">
        <w:trPr>
          <w:trHeight w:val="268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:rsidTr="00F06767">
        <w:trPr>
          <w:trHeight w:val="268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:rsidTr="00F06767">
        <w:trPr>
          <w:trHeight w:val="268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:rsidTr="00F06767">
        <w:trPr>
          <w:trHeight w:val="268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:rsidTr="00F06767">
        <w:trPr>
          <w:trHeight w:val="268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:rsidTr="00F06767">
        <w:trPr>
          <w:trHeight w:val="283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06767" w:rsidRPr="00F06767" w:rsidRDefault="00F06767">
      <w:pPr>
        <w:rPr>
          <w:rFonts w:ascii="Arial" w:hAnsi="Arial" w:cs="Arial"/>
          <w:sz w:val="24"/>
          <w:szCs w:val="24"/>
        </w:rPr>
      </w:pPr>
    </w:p>
    <w:sectPr w:rsidR="00F06767" w:rsidRPr="00F06767" w:rsidSect="00081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6767"/>
    <w:rsid w:val="000819A1"/>
    <w:rsid w:val="00410133"/>
    <w:rsid w:val="00F06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9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67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2026-03-17T00:00:00+00:00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EPR-PP3328MK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EPR/PP3328MK</OtherReference>
    <EventLink xmlns="5ffd8e36-f429-4edc-ab50-c5be84842779" xsi:nil="true"/>
    <Customer_x002f_OperatorName xmlns="eebef177-55b5-4448-a5fb-28ea454417ee">Hazledene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2026-03-17T00:00:00+00:00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EPR/PP3328MK</EPRNumber>
    <FacilityAddressPostcode xmlns="eebef177-55b5-4448-a5fb-28ea454417ee">SY4 4HG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Stephen Raasch</ExternalAuthor>
    <SiteName xmlns="eebef177-55b5-4448-a5fb-28ea454417ee">Butlers Bank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Butlers Bank Farm, Shawbury, Shrewsbury, SY4 4HG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70ADEE-57E4-4989-9D06-0ED743444798}"/>
</file>

<file path=customXml/itemProps2.xml><?xml version="1.0" encoding="utf-8"?>
<ds:datastoreItem xmlns:ds="http://schemas.openxmlformats.org/officeDocument/2006/customXml" ds:itemID="{0423C6FD-8134-44FD-9119-8C0023D99F8A}"/>
</file>

<file path=customXml/itemProps3.xml><?xml version="1.0" encoding="utf-8"?>
<ds:datastoreItem xmlns:ds="http://schemas.openxmlformats.org/officeDocument/2006/customXml" ds:itemID="{96B8E918-0492-4DAB-A853-520B6AE9BC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307</Characters>
  <Application>Microsoft Office Word</Application>
  <DocSecurity>0</DocSecurity>
  <Lines>2</Lines>
  <Paragraphs>1</Paragraphs>
  <ScaleCrop>false</ScaleCrop>
  <Company>Cargill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sraasch</cp:lastModifiedBy>
  <cp:revision>1</cp:revision>
  <dcterms:created xsi:type="dcterms:W3CDTF">2011-08-26T14:16:00Z</dcterms:created>
  <dcterms:modified xsi:type="dcterms:W3CDTF">2011-08-26T14:24:00Z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