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1983" w14:textId="77777777" w:rsidR="00EA6053" w:rsidRDefault="0089223A" w:rsidP="0089223A">
      <w:pPr>
        <w:jc w:val="center"/>
        <w:rPr>
          <w:rFonts w:ascii="Arial" w:hAnsi="Arial" w:cs="Arial"/>
          <w:sz w:val="32"/>
          <w:szCs w:val="32"/>
          <w:u w:val="single"/>
          <w:lang w:val="en-GB"/>
        </w:rPr>
      </w:pPr>
      <w:r w:rsidRPr="0089223A">
        <w:rPr>
          <w:rFonts w:ascii="Arial" w:hAnsi="Arial" w:cs="Arial"/>
          <w:sz w:val="32"/>
          <w:szCs w:val="32"/>
          <w:u w:val="single"/>
          <w:lang w:val="en-GB"/>
        </w:rPr>
        <w:t>Site Condition Report</w:t>
      </w:r>
    </w:p>
    <w:p w14:paraId="094B815F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223A" w14:paraId="293C04FF" w14:textId="77777777" w:rsidTr="00B3157B">
        <w:tc>
          <w:tcPr>
            <w:tcW w:w="4788" w:type="dxa"/>
          </w:tcPr>
          <w:p w14:paraId="30AED7A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1.0 SITE DETAILS</w:t>
            </w:r>
          </w:p>
        </w:tc>
        <w:tc>
          <w:tcPr>
            <w:tcW w:w="4788" w:type="dxa"/>
          </w:tcPr>
          <w:p w14:paraId="3E930538" w14:textId="77777777" w:rsidR="0089223A" w:rsidRDefault="0089223A" w:rsidP="00B3157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9223A" w14:paraId="0768A405" w14:textId="77777777" w:rsidTr="00B3157B">
        <w:tc>
          <w:tcPr>
            <w:tcW w:w="4788" w:type="dxa"/>
          </w:tcPr>
          <w:p w14:paraId="7E986155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Applicants Name</w:t>
            </w:r>
          </w:p>
        </w:tc>
        <w:tc>
          <w:tcPr>
            <w:tcW w:w="4788" w:type="dxa"/>
          </w:tcPr>
          <w:p w14:paraId="36DAEAA6" w14:textId="4591315E" w:rsidR="0089223A" w:rsidRDefault="00DC0F15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Mercer Farming Ltd</w:t>
            </w:r>
          </w:p>
        </w:tc>
      </w:tr>
      <w:tr w:rsidR="0089223A" w14:paraId="76B7EF07" w14:textId="77777777" w:rsidTr="00B3157B">
        <w:tc>
          <w:tcPr>
            <w:tcW w:w="4788" w:type="dxa"/>
          </w:tcPr>
          <w:p w14:paraId="546912C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Activity Address</w:t>
            </w:r>
          </w:p>
        </w:tc>
        <w:tc>
          <w:tcPr>
            <w:tcW w:w="4788" w:type="dxa"/>
          </w:tcPr>
          <w:p w14:paraId="5E016621" w14:textId="52488E31" w:rsidR="004E7249" w:rsidRDefault="00DC0F15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Coppice Farm, </w:t>
            </w:r>
            <w:r w:rsidR="004E7249">
              <w:rPr>
                <w:rFonts w:ascii="Arial" w:hAnsi="Arial" w:cs="Arial"/>
                <w:sz w:val="24"/>
                <w:szCs w:val="24"/>
                <w:lang w:val="en-GB"/>
              </w:rPr>
              <w:t>Hobb Lane, Abbots Bromley</w:t>
            </w:r>
            <w:r w:rsidR="00A10992">
              <w:rPr>
                <w:rFonts w:ascii="Arial" w:hAnsi="Arial" w:cs="Arial"/>
                <w:sz w:val="24"/>
                <w:szCs w:val="24"/>
                <w:lang w:val="en-GB"/>
              </w:rPr>
              <w:t xml:space="preserve">, Kingstone, Staffordshire. </w:t>
            </w:r>
            <w:r w:rsidR="00352EBF">
              <w:rPr>
                <w:rFonts w:ascii="Arial" w:hAnsi="Arial" w:cs="Arial"/>
                <w:sz w:val="24"/>
                <w:szCs w:val="24"/>
                <w:lang w:val="en-GB"/>
              </w:rPr>
              <w:t>ST14 8R</w:t>
            </w:r>
            <w:r w:rsidR="007C3BA0">
              <w:rPr>
                <w:rFonts w:ascii="Arial" w:hAnsi="Arial" w:cs="Arial"/>
                <w:sz w:val="24"/>
                <w:szCs w:val="24"/>
                <w:lang w:val="en-GB"/>
              </w:rPr>
              <w:t>W</w:t>
            </w:r>
          </w:p>
        </w:tc>
      </w:tr>
      <w:tr w:rsidR="0089223A" w14:paraId="690DA5FE" w14:textId="77777777" w:rsidTr="00B3157B">
        <w:tc>
          <w:tcPr>
            <w:tcW w:w="4788" w:type="dxa"/>
          </w:tcPr>
          <w:p w14:paraId="0959E718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National Grid Reference</w:t>
            </w:r>
          </w:p>
        </w:tc>
        <w:tc>
          <w:tcPr>
            <w:tcW w:w="4788" w:type="dxa"/>
          </w:tcPr>
          <w:p w14:paraId="59032775" w14:textId="152511C6" w:rsidR="0089223A" w:rsidRDefault="00352EBF" w:rsidP="00FE4AB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408385,329045</w:t>
            </w:r>
          </w:p>
        </w:tc>
      </w:tr>
      <w:tr w:rsidR="0089223A" w14:paraId="5678D107" w14:textId="77777777" w:rsidTr="00B3157B">
        <w:tc>
          <w:tcPr>
            <w:tcW w:w="4788" w:type="dxa"/>
          </w:tcPr>
          <w:p w14:paraId="4BA5F018" w14:textId="77777777" w:rsidR="0089223A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 for Site Condition Report at permit application and surrender</w:t>
            </w:r>
          </w:p>
        </w:tc>
        <w:tc>
          <w:tcPr>
            <w:tcW w:w="4788" w:type="dxa"/>
          </w:tcPr>
          <w:p w14:paraId="37F894FF" w14:textId="5100A4B0" w:rsidR="0089223A" w:rsidRDefault="004810B3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  <w:r w:rsidR="001F5C87" w:rsidRPr="001F5C87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 w:rsidR="001F5C8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September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E7B97"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1A6C98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</w:tr>
      <w:tr w:rsidR="00B3157B" w14:paraId="2D6048BB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73F7E3F0" w14:textId="77777777" w:rsidR="00B3157B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07F06BB2" w14:textId="77777777" w:rsidR="00B3157B" w:rsidRDefault="00B315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Location Plan </w:t>
            </w:r>
          </w:p>
        </w:tc>
      </w:tr>
      <w:tr w:rsidR="00A97A7B" w14:paraId="4B36B142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61D30932" w14:textId="77777777" w:rsidR="00A97A7B" w:rsidRDefault="00A97A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7814A624" w14:textId="77777777" w:rsidR="00A97A7B" w:rsidRDefault="00A97A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</w:tc>
      </w:tr>
    </w:tbl>
    <w:p w14:paraId="0C3B0653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4F6E4D5B" w14:textId="77777777" w:rsidR="00B3157B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4677"/>
        <w:gridCol w:w="4671"/>
      </w:tblGrid>
      <w:tr w:rsidR="00B3157B" w14:paraId="2ACFC030" w14:textId="77777777" w:rsidTr="00B163F1">
        <w:tc>
          <w:tcPr>
            <w:tcW w:w="4677" w:type="dxa"/>
          </w:tcPr>
          <w:p w14:paraId="559A8688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2.0 Condition of the Land at Permit issue</w:t>
            </w:r>
          </w:p>
        </w:tc>
        <w:tc>
          <w:tcPr>
            <w:tcW w:w="4671" w:type="dxa"/>
          </w:tcPr>
          <w:p w14:paraId="2427ED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BCDFCB1" w14:textId="77777777" w:rsidTr="00B163F1">
        <w:tc>
          <w:tcPr>
            <w:tcW w:w="4677" w:type="dxa"/>
          </w:tcPr>
          <w:p w14:paraId="7F0CC61A" w14:textId="77777777" w:rsidR="00B3157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Environmental setting including:</w:t>
            </w:r>
          </w:p>
          <w:p w14:paraId="2818DD64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F2083D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Geology</w:t>
            </w:r>
          </w:p>
          <w:p w14:paraId="4C32EDDE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Hydrogeology</w:t>
            </w:r>
          </w:p>
          <w:p w14:paraId="58DC3217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Surface Waters</w:t>
            </w:r>
          </w:p>
        </w:tc>
        <w:tc>
          <w:tcPr>
            <w:tcW w:w="4671" w:type="dxa"/>
          </w:tcPr>
          <w:p w14:paraId="127A9166" w14:textId="12DB8886" w:rsidR="0055157C" w:rsidRPr="0055157C" w:rsidRDefault="00FD1784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unit lies on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level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ground to the </w:t>
            </w:r>
            <w:r w:rsidR="001A6C98">
              <w:rPr>
                <w:rFonts w:ascii="Arial" w:hAnsi="Arial" w:cs="Arial"/>
                <w:sz w:val="24"/>
                <w:szCs w:val="24"/>
                <w:lang w:val="en-GB"/>
              </w:rPr>
              <w:t>east</w:t>
            </w:r>
            <w:r w:rsidR="00D323B4">
              <w:rPr>
                <w:rFonts w:ascii="Arial" w:hAnsi="Arial" w:cs="Arial"/>
                <w:sz w:val="24"/>
                <w:szCs w:val="24"/>
                <w:lang w:val="en-GB"/>
              </w:rPr>
              <w:t xml:space="preserve"> of </w:t>
            </w:r>
            <w:r w:rsidR="001A6C98">
              <w:rPr>
                <w:rFonts w:ascii="Arial" w:hAnsi="Arial" w:cs="Arial"/>
                <w:sz w:val="24"/>
                <w:szCs w:val="24"/>
                <w:lang w:val="en-GB"/>
              </w:rPr>
              <w:t>Kingstone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. Predominant land use is arable farming. Field pattern is semi large scale with a strong pattern of field boundaries. </w:t>
            </w:r>
            <w:r w:rsidR="00CF4E28">
              <w:rPr>
                <w:rFonts w:ascii="Arial" w:hAnsi="Arial" w:cs="Arial"/>
                <w:sz w:val="24"/>
                <w:szCs w:val="24"/>
                <w:lang w:val="en-GB"/>
              </w:rPr>
              <w:t>There are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A6C98">
              <w:rPr>
                <w:rFonts w:ascii="Arial" w:hAnsi="Arial" w:cs="Arial"/>
                <w:sz w:val="24"/>
                <w:szCs w:val="24"/>
                <w:lang w:val="en-GB"/>
              </w:rPr>
              <w:t xml:space="preserve">no </w:t>
            </w:r>
            <w:r w:rsidR="00802EF6">
              <w:rPr>
                <w:rFonts w:ascii="Arial" w:hAnsi="Arial" w:cs="Arial"/>
                <w:sz w:val="24"/>
                <w:szCs w:val="24"/>
                <w:lang w:val="en-GB"/>
              </w:rPr>
              <w:t>sensitive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 xml:space="preserve"> receptors within 400m of site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970A6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03289EE5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646A71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54542F" w14:textId="77777777" w:rsidR="00677C40" w:rsidRPr="00677C40" w:rsidRDefault="00677C40" w:rsidP="00677C40">
            <w:pPr>
              <w:pStyle w:val="Heading7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 xml:space="preserve">Topography and Drainage </w:t>
            </w:r>
          </w:p>
          <w:p w14:paraId="712E6577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F770A2" w14:textId="56B46974" w:rsidR="0055157C" w:rsidRPr="0055157C" w:rsidRDefault="0055157C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houses are between 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3B61AE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and 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3B61AE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="00EB1D18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metres above sea level. 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>Soil bunding and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>tree planting will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help to minimise the visual intrusion normally associated with poultry units. Site clean water drainage </w:t>
            </w:r>
            <w:r w:rsidR="003D2CE0">
              <w:rPr>
                <w:rFonts w:ascii="Arial" w:hAnsi="Arial" w:cs="Arial"/>
                <w:sz w:val="24"/>
                <w:szCs w:val="24"/>
                <w:lang w:val="en-GB"/>
              </w:rPr>
              <w:t>all goes to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B1D18">
              <w:rPr>
                <w:rFonts w:ascii="Arial" w:hAnsi="Arial" w:cs="Arial"/>
                <w:sz w:val="24"/>
                <w:szCs w:val="24"/>
                <w:lang w:val="en-GB"/>
              </w:rPr>
              <w:t>attenuation pond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EA8A7A0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33AED8" w14:textId="77777777" w:rsidR="00677C40" w:rsidRPr="00677C40" w:rsidRDefault="00677C40" w:rsidP="00677C40">
            <w:pPr>
              <w:pStyle w:val="Heading7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>Geology and Hydrogeology</w:t>
            </w:r>
          </w:p>
          <w:p w14:paraId="04C768EB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110A7AE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2B6F6CB" w14:textId="2EBDC838" w:rsidR="00120751" w:rsidRPr="00342D2A" w:rsidRDefault="00120751" w:rsidP="0012075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According to the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BGS Extract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Map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shows the site geology to be of</w:t>
            </w:r>
            <w:r w:rsidR="003B61A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– </w:t>
            </w:r>
            <w:r w:rsidR="003B61AE">
              <w:rPr>
                <w:rFonts w:ascii="Arial" w:hAnsi="Arial" w:cs="Arial"/>
                <w:sz w:val="24"/>
                <w:szCs w:val="24"/>
                <w:lang w:val="en-GB"/>
              </w:rPr>
              <w:t>Triassic</w:t>
            </w:r>
            <w:r w:rsidR="000C1BE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>(undifferentiated)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>–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Mudstone, Siltstone and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Sandstone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6DE68C9E" w14:textId="13706952" w:rsidR="001F5FB8" w:rsidRDefault="00004CC6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Searches indicate the site is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underlain with a Bedrock Aquifer</w:t>
            </w:r>
            <w:r w:rsidR="000C1BEB">
              <w:rPr>
                <w:rFonts w:ascii="Arial" w:hAnsi="Arial" w:cs="Arial"/>
                <w:sz w:val="24"/>
                <w:szCs w:val="24"/>
                <w:lang w:val="en-GB"/>
              </w:rPr>
              <w:t xml:space="preserve"> classified </w:t>
            </w:r>
            <w:r w:rsidR="000C1BEB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Secondary </w:t>
            </w:r>
            <w:r w:rsidR="00062EEE">
              <w:rPr>
                <w:rFonts w:ascii="Arial" w:hAnsi="Arial" w:cs="Arial"/>
                <w:sz w:val="24"/>
                <w:szCs w:val="24"/>
                <w:lang w:val="en-GB"/>
              </w:rPr>
              <w:t>B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40AD737F" w14:textId="0A34FA11" w:rsidR="00004CC6" w:rsidRPr="00342D2A" w:rsidRDefault="005E21CC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situated 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Groundwater Vulnerability Zone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062EEE">
              <w:rPr>
                <w:rFonts w:ascii="Arial" w:hAnsi="Arial" w:cs="Arial"/>
                <w:sz w:val="24"/>
                <w:szCs w:val="24"/>
                <w:lang w:val="en-GB"/>
              </w:rPr>
              <w:t>medium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5934B0C4" w14:textId="1CD50E39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situated within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 xml:space="preserve">Surface 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Nitrate Vulnerable Zone.</w:t>
            </w:r>
          </w:p>
          <w:p w14:paraId="556E430B" w14:textId="25148077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The site is not situated in, or within 250m of its boundary, to a Groundwater/Source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or drinking water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protection zone.</w:t>
            </w:r>
          </w:p>
          <w:p w14:paraId="020ECFCC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D466D93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1E6572D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AB41B6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04D502" w14:textId="77777777" w:rsidR="00677C40" w:rsidRPr="00677C40" w:rsidRDefault="00677C40" w:rsidP="00677C40">
            <w:pPr>
              <w:pStyle w:val="Heading9"/>
              <w:rPr>
                <w:rFonts w:ascii="Arial" w:hAnsi="Arial" w:cs="Arial"/>
              </w:rPr>
            </w:pPr>
            <w:r w:rsidRPr="00677C40">
              <w:rPr>
                <w:rFonts w:ascii="Arial" w:hAnsi="Arial" w:cs="Arial"/>
              </w:rPr>
              <w:t>Hydrology</w:t>
            </w:r>
          </w:p>
          <w:p w14:paraId="216C8B2A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239123" w14:textId="5988CC78" w:rsidR="00677C40" w:rsidRPr="009B05DE" w:rsidRDefault="008D1049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General drainage is in a </w:t>
            </w:r>
            <w:r w:rsidR="00062EEE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7A7D9C">
              <w:rPr>
                <w:rFonts w:ascii="Arial" w:hAnsi="Arial" w:cs="Arial"/>
                <w:sz w:val="24"/>
                <w:szCs w:val="24"/>
                <w:lang w:val="en-GB"/>
              </w:rPr>
              <w:t>ou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th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erly 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>direction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. Average rainfall for this area is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00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mm.</w:t>
            </w:r>
            <w:r w:rsidR="00677C40">
              <w:rPr>
                <w:lang w:val="en-GB"/>
              </w:rPr>
              <w:t xml:space="preserve"> </w:t>
            </w:r>
          </w:p>
          <w:p w14:paraId="5B83E579" w14:textId="77777777" w:rsidR="00FD1784" w:rsidRPr="00FD1784" w:rsidRDefault="00FD1784" w:rsidP="00FD1784">
            <w:pPr>
              <w:pStyle w:val="BodyText2"/>
              <w:rPr>
                <w:rFonts w:ascii="Arial" w:hAnsi="Arial" w:cs="Arial"/>
              </w:rPr>
            </w:pPr>
          </w:p>
          <w:p w14:paraId="6E07332A" w14:textId="77777777" w:rsidR="002D7DD5" w:rsidRPr="00B32438" w:rsidRDefault="002D7DD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542B4CA" w14:textId="77777777" w:rsidR="009E3004" w:rsidRDefault="009E300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1E7DD5" w14:textId="77777777" w:rsidR="00485981" w:rsidRDefault="00485981" w:rsidP="004B57A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77BC327" w14:textId="77777777" w:rsidTr="00B163F1">
        <w:tc>
          <w:tcPr>
            <w:tcW w:w="4677" w:type="dxa"/>
          </w:tcPr>
          <w:p w14:paraId="1863E181" w14:textId="77777777" w:rsidR="00B3157B" w:rsidRPr="00450FE3" w:rsidRDefault="00EE1AC9" w:rsidP="004360F4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450FE3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lastRenderedPageBreak/>
              <w:t>Pollution history including:</w:t>
            </w:r>
          </w:p>
          <w:p w14:paraId="4ACEC51D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96CCCA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Pollution incidents that may have affected land</w:t>
            </w:r>
          </w:p>
          <w:p w14:paraId="5DF47B8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331DD8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Historical land uses and associated contaminants</w:t>
            </w:r>
          </w:p>
          <w:p w14:paraId="4F0CA55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30959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E85DA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25EDE84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8B1C8F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Any visual/olfactory evidence of existing contamination</w:t>
            </w:r>
          </w:p>
          <w:p w14:paraId="5FD3730A" w14:textId="77777777" w:rsidR="00450FE3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DF11F5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64C759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damage to pollution prevention measures</w:t>
            </w:r>
          </w:p>
        </w:tc>
        <w:tc>
          <w:tcPr>
            <w:tcW w:w="4671" w:type="dxa"/>
          </w:tcPr>
          <w:p w14:paraId="2E472C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83B2EB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673E1F4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26AFF56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76741BF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F520C7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Polluting substances – None noted</w:t>
            </w:r>
          </w:p>
          <w:p w14:paraId="69B5D18D" w14:textId="13A83983" w:rsidR="0057128C" w:rsidRDefault="00B3243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Previous use prior to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 xml:space="preserve"> 20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7A7D9C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57128C">
              <w:rPr>
                <w:rFonts w:ascii="Arial" w:hAnsi="Arial" w:cs="Arial"/>
                <w:sz w:val="24"/>
                <w:szCs w:val="24"/>
                <w:lang w:val="en-GB"/>
              </w:rPr>
              <w:t xml:space="preserve"> – </w:t>
            </w:r>
            <w:r w:rsidR="0000768B">
              <w:rPr>
                <w:rFonts w:ascii="Arial" w:hAnsi="Arial" w:cs="Arial"/>
                <w:sz w:val="24"/>
                <w:szCs w:val="24"/>
                <w:lang w:val="en-GB"/>
              </w:rPr>
              <w:t xml:space="preserve">Turkey production and 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>Arable Farming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/Grazing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F350CA0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324060" w14:textId="77777777" w:rsidR="005E21CC" w:rsidRDefault="005E21C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74AFB9D" w14:textId="77777777" w:rsidR="001F5C87" w:rsidRDefault="001F5C87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30E69A" w14:textId="72E005CA" w:rsidR="0057128C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4D0B93C3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30766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E3A5F9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71594D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</w:tc>
      </w:tr>
      <w:tr w:rsidR="00B3157B" w14:paraId="1E8D93A6" w14:textId="77777777" w:rsidTr="00B163F1">
        <w:tc>
          <w:tcPr>
            <w:tcW w:w="4677" w:type="dxa"/>
          </w:tcPr>
          <w:p w14:paraId="51FA8363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historical contamination</w:t>
            </w:r>
          </w:p>
        </w:tc>
        <w:tc>
          <w:tcPr>
            <w:tcW w:w="4671" w:type="dxa"/>
          </w:tcPr>
          <w:p w14:paraId="128F4D1A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B3157B" w14:paraId="05DDB917" w14:textId="77777777" w:rsidTr="00B163F1">
        <w:tc>
          <w:tcPr>
            <w:tcW w:w="4677" w:type="dxa"/>
          </w:tcPr>
          <w:p w14:paraId="3865F96F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3.0 Permitted Activities</w:t>
            </w:r>
          </w:p>
        </w:tc>
        <w:tc>
          <w:tcPr>
            <w:tcW w:w="4671" w:type="dxa"/>
          </w:tcPr>
          <w:p w14:paraId="4D7743C2" w14:textId="7B15BC71" w:rsidR="006D032B" w:rsidRDefault="00377B7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Planning permission 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>is being sought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 xml:space="preserve"> for </w:t>
            </w:r>
            <w:r w:rsidR="0000768B">
              <w:rPr>
                <w:rFonts w:ascii="Arial" w:hAnsi="Arial" w:cs="Arial"/>
                <w:sz w:val="24"/>
                <w:szCs w:val="24"/>
                <w:lang w:val="en-GB"/>
              </w:rPr>
              <w:t>two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poultry house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for Broiler chicken</w:t>
            </w:r>
            <w:r w:rsidR="0000768B">
              <w:rPr>
                <w:rFonts w:ascii="Arial" w:hAnsi="Arial" w:cs="Arial"/>
                <w:sz w:val="24"/>
                <w:szCs w:val="24"/>
                <w:lang w:val="en-GB"/>
              </w:rPr>
              <w:t>/Turkeys</w:t>
            </w:r>
            <w:r w:rsidR="006D166F">
              <w:rPr>
                <w:rFonts w:ascii="Arial" w:hAnsi="Arial" w:cs="Arial"/>
                <w:sz w:val="24"/>
                <w:szCs w:val="24"/>
                <w:lang w:val="en-GB"/>
              </w:rPr>
              <w:t xml:space="preserve"> making a total of 4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8D7062">
              <w:rPr>
                <w:rFonts w:ascii="Arial" w:hAnsi="Arial" w:cs="Arial"/>
                <w:sz w:val="24"/>
                <w:szCs w:val="24"/>
                <w:lang w:val="en-GB"/>
              </w:rPr>
              <w:t xml:space="preserve"> Houses 3 &amp; 4 will be fitted with heat exchangers</w:t>
            </w:r>
            <w:r w:rsidR="00507046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EE4334">
              <w:rPr>
                <w:rFonts w:ascii="Arial" w:hAnsi="Arial" w:cs="Arial"/>
                <w:sz w:val="24"/>
                <w:szCs w:val="24"/>
                <w:lang w:val="en-GB"/>
              </w:rPr>
              <w:t xml:space="preserve"> This will give a total of </w:t>
            </w:r>
            <w:r w:rsidR="006D166F">
              <w:rPr>
                <w:rFonts w:ascii="Arial" w:hAnsi="Arial" w:cs="Arial"/>
                <w:sz w:val="24"/>
                <w:szCs w:val="24"/>
                <w:lang w:val="en-GB"/>
              </w:rPr>
              <w:t>18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="00E8243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8D1049">
              <w:rPr>
                <w:rFonts w:ascii="Arial" w:hAnsi="Arial" w:cs="Arial"/>
                <w:sz w:val="24"/>
                <w:szCs w:val="24"/>
                <w:lang w:val="en-GB"/>
              </w:rPr>
              <w:t>000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places</w:t>
            </w:r>
            <w:r w:rsidR="006D166F">
              <w:rPr>
                <w:rFonts w:ascii="Arial" w:hAnsi="Arial" w:cs="Arial"/>
                <w:sz w:val="24"/>
                <w:szCs w:val="24"/>
                <w:lang w:val="en-GB"/>
              </w:rPr>
              <w:t xml:space="preserve"> for broilers or 28000 turkeys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LPG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 xml:space="preserve"> heat</w:t>
            </w:r>
            <w:r w:rsidR="001F5C87">
              <w:rPr>
                <w:rFonts w:ascii="Arial" w:hAnsi="Arial" w:cs="Arial"/>
                <w:sz w:val="24"/>
                <w:szCs w:val="24"/>
                <w:lang w:val="en-GB"/>
              </w:rPr>
              <w:t>ing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will provide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 heating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the poultry houses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4C2944CF" w14:textId="77777777" w:rsidR="006D032B" w:rsidRDefault="006D032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3B1EDEA8" w14:textId="0C5FA428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working area where vehicles operate is laid to concrete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. Feed is delivered in covered lorries and stored on site in vermin proof steel galvanised bins. </w:t>
            </w:r>
          </w:p>
          <w:p w14:paraId="2A50A9E0" w14:textId="6DEC6740" w:rsidR="00A91045" w:rsidRDefault="00A9104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Immediately following depopulation, litter is removed off site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and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sold</w:t>
            </w:r>
            <w:r w:rsidR="00CF4E1D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391BDDB" w14:textId="77777777" w:rsidR="00CF4E1D" w:rsidRDefault="00CF4E1D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houses are then washed and disinfected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 prior to the cycle beginning again. 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nderground storage tanks 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 xml:space="preserve">will 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>have been installed to catch all wash waters.</w:t>
            </w:r>
          </w:p>
          <w:p w14:paraId="392D5F57" w14:textId="34D998CE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Dead birds are removed from the houses and stored in sealed containers awaiting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collection by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 a licensed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renderer.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1CAF4BEC" w14:textId="77777777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Diesel fuel storage is in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bunded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 xml:space="preserve"> tan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k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storage area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0C0062DF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310CFFAA" w14:textId="77777777" w:rsidTr="00B163F1">
        <w:tc>
          <w:tcPr>
            <w:tcW w:w="4677" w:type="dxa"/>
          </w:tcPr>
          <w:p w14:paraId="2612640D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Non permitted activities undertaken</w:t>
            </w:r>
          </w:p>
        </w:tc>
        <w:tc>
          <w:tcPr>
            <w:tcW w:w="4671" w:type="dxa"/>
          </w:tcPr>
          <w:p w14:paraId="2A94FF25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4360F4" w14:paraId="3B81716C" w14:textId="77777777" w:rsidTr="00B1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677" w:type="dxa"/>
          </w:tcPr>
          <w:p w14:paraId="5AB8F2B3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References</w:t>
            </w:r>
          </w:p>
        </w:tc>
        <w:tc>
          <w:tcPr>
            <w:tcW w:w="4671" w:type="dxa"/>
            <w:shd w:val="clear" w:color="auto" w:fill="auto"/>
          </w:tcPr>
          <w:p w14:paraId="0443A3FC" w14:textId="77777777" w:rsidR="00A97A7B" w:rsidRDefault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  <w:r w:rsidR="00A97A7B">
              <w:rPr>
                <w:rFonts w:ascii="Arial" w:hAnsi="Arial" w:cs="Arial"/>
                <w:sz w:val="24"/>
                <w:szCs w:val="24"/>
                <w:lang w:val="en-GB"/>
              </w:rPr>
              <w:t>ocation Plan</w:t>
            </w:r>
          </w:p>
          <w:p w14:paraId="31F69DB0" w14:textId="77777777" w:rsidR="004360F4" w:rsidRDefault="00A97A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  <w:p w14:paraId="5D0C4A0B" w14:textId="77777777" w:rsidR="004360F4" w:rsidRDefault="004360F4" w:rsidP="000216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H1 Assessment</w:t>
            </w:r>
          </w:p>
        </w:tc>
      </w:tr>
      <w:tr w:rsidR="00FF05AD" w14:paraId="6D867F07" w14:textId="77777777" w:rsidTr="00B163F1">
        <w:tc>
          <w:tcPr>
            <w:tcW w:w="4677" w:type="dxa"/>
          </w:tcPr>
          <w:p w14:paraId="6FE9058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4.0 Changes to Activity</w:t>
            </w:r>
          </w:p>
        </w:tc>
        <w:tc>
          <w:tcPr>
            <w:tcW w:w="4671" w:type="dxa"/>
          </w:tcPr>
          <w:p w14:paraId="59856527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  <w:r w:rsidR="00FF05A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FF05AD" w14:paraId="7B49E678" w14:textId="77777777" w:rsidTr="00B163F1">
        <w:tc>
          <w:tcPr>
            <w:tcW w:w="4677" w:type="dxa"/>
          </w:tcPr>
          <w:p w14:paraId="5BC42507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5.0 Measures taken to protect Land</w:t>
            </w:r>
          </w:p>
        </w:tc>
        <w:tc>
          <w:tcPr>
            <w:tcW w:w="4671" w:type="dxa"/>
          </w:tcPr>
          <w:p w14:paraId="0ECD768E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Site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operated in compliance with “how to comply” routine maintenance schedules are followed and recorded and with any abnormal operations recorded. </w:t>
            </w:r>
          </w:p>
        </w:tc>
      </w:tr>
      <w:tr w:rsidR="00FF05AD" w14:paraId="66C1ED14" w14:textId="77777777" w:rsidTr="00B163F1">
        <w:tc>
          <w:tcPr>
            <w:tcW w:w="4677" w:type="dxa"/>
          </w:tcPr>
          <w:p w14:paraId="5D1B9555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6.0 Pollution Incidents</w:t>
            </w:r>
          </w:p>
        </w:tc>
        <w:tc>
          <w:tcPr>
            <w:tcW w:w="4671" w:type="dxa"/>
          </w:tcPr>
          <w:p w14:paraId="063CD4F2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FF05AD" w14:paraId="51D96DD3" w14:textId="77777777" w:rsidTr="00B163F1">
        <w:tc>
          <w:tcPr>
            <w:tcW w:w="4677" w:type="dxa"/>
          </w:tcPr>
          <w:p w14:paraId="38B0F5B4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7.0 Soil, gas and water quality monitoring</w:t>
            </w:r>
          </w:p>
        </w:tc>
        <w:tc>
          <w:tcPr>
            <w:tcW w:w="4671" w:type="dxa"/>
          </w:tcPr>
          <w:p w14:paraId="77CEC145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 monitoring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undertaken at the installation.</w:t>
            </w:r>
          </w:p>
        </w:tc>
      </w:tr>
      <w:tr w:rsidR="00FF05AD" w14:paraId="35C4E167" w14:textId="77777777" w:rsidTr="00B163F1">
        <w:tc>
          <w:tcPr>
            <w:tcW w:w="4677" w:type="dxa"/>
          </w:tcPr>
          <w:p w14:paraId="1D5717F0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1" w:type="dxa"/>
          </w:tcPr>
          <w:p w14:paraId="313E155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D07F47F" w14:textId="77777777" w:rsidR="00B3157B" w:rsidRPr="0089223A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sectPr w:rsidR="00B3157B" w:rsidRPr="0089223A" w:rsidSect="00EA6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3A"/>
    <w:rsid w:val="00004CC6"/>
    <w:rsid w:val="0000768B"/>
    <w:rsid w:val="000216D4"/>
    <w:rsid w:val="00062EEE"/>
    <w:rsid w:val="00075FB4"/>
    <w:rsid w:val="00080C24"/>
    <w:rsid w:val="0009548B"/>
    <w:rsid w:val="000A1D55"/>
    <w:rsid w:val="000C1BEB"/>
    <w:rsid w:val="000E682D"/>
    <w:rsid w:val="0011334A"/>
    <w:rsid w:val="00120751"/>
    <w:rsid w:val="001406A6"/>
    <w:rsid w:val="00181F01"/>
    <w:rsid w:val="00192BD6"/>
    <w:rsid w:val="001A68E7"/>
    <w:rsid w:val="001A6C98"/>
    <w:rsid w:val="001F5C87"/>
    <w:rsid w:val="001F5FB8"/>
    <w:rsid w:val="00201222"/>
    <w:rsid w:val="002140A6"/>
    <w:rsid w:val="00267041"/>
    <w:rsid w:val="00275E52"/>
    <w:rsid w:val="002D7DD5"/>
    <w:rsid w:val="002E50CB"/>
    <w:rsid w:val="002E75F9"/>
    <w:rsid w:val="00306E7B"/>
    <w:rsid w:val="00313D2F"/>
    <w:rsid w:val="00320971"/>
    <w:rsid w:val="00352EBF"/>
    <w:rsid w:val="00357C00"/>
    <w:rsid w:val="00377B79"/>
    <w:rsid w:val="003820DC"/>
    <w:rsid w:val="003915A1"/>
    <w:rsid w:val="00392AF0"/>
    <w:rsid w:val="003B61AE"/>
    <w:rsid w:val="003D2CE0"/>
    <w:rsid w:val="0040263D"/>
    <w:rsid w:val="004338AE"/>
    <w:rsid w:val="0043514B"/>
    <w:rsid w:val="004360F4"/>
    <w:rsid w:val="00450FE3"/>
    <w:rsid w:val="004810B3"/>
    <w:rsid w:val="004827C3"/>
    <w:rsid w:val="00485981"/>
    <w:rsid w:val="004A2F13"/>
    <w:rsid w:val="004B04C0"/>
    <w:rsid w:val="004B57A5"/>
    <w:rsid w:val="004E7249"/>
    <w:rsid w:val="00507046"/>
    <w:rsid w:val="005379E8"/>
    <w:rsid w:val="0055157C"/>
    <w:rsid w:val="0057128C"/>
    <w:rsid w:val="0058520C"/>
    <w:rsid w:val="005E21CC"/>
    <w:rsid w:val="005E7B97"/>
    <w:rsid w:val="00620601"/>
    <w:rsid w:val="006705A5"/>
    <w:rsid w:val="00677C40"/>
    <w:rsid w:val="006D032B"/>
    <w:rsid w:val="006D166F"/>
    <w:rsid w:val="006F209D"/>
    <w:rsid w:val="006F4D72"/>
    <w:rsid w:val="00720967"/>
    <w:rsid w:val="00730F90"/>
    <w:rsid w:val="00750790"/>
    <w:rsid w:val="0077589D"/>
    <w:rsid w:val="0079296F"/>
    <w:rsid w:val="007A7D9C"/>
    <w:rsid w:val="007C3BA0"/>
    <w:rsid w:val="007D3F88"/>
    <w:rsid w:val="007D6088"/>
    <w:rsid w:val="007D7C3B"/>
    <w:rsid w:val="00802EF6"/>
    <w:rsid w:val="008351E8"/>
    <w:rsid w:val="008660F1"/>
    <w:rsid w:val="0089223A"/>
    <w:rsid w:val="008C53BC"/>
    <w:rsid w:val="008D1049"/>
    <w:rsid w:val="008D7062"/>
    <w:rsid w:val="008F3D2A"/>
    <w:rsid w:val="009046CB"/>
    <w:rsid w:val="00905699"/>
    <w:rsid w:val="00970A6B"/>
    <w:rsid w:val="009868F1"/>
    <w:rsid w:val="009B05DE"/>
    <w:rsid w:val="009D4D7A"/>
    <w:rsid w:val="009E0D3E"/>
    <w:rsid w:val="009E3004"/>
    <w:rsid w:val="00A10992"/>
    <w:rsid w:val="00A23DC7"/>
    <w:rsid w:val="00A32DC8"/>
    <w:rsid w:val="00A91045"/>
    <w:rsid w:val="00A974B7"/>
    <w:rsid w:val="00A97A7B"/>
    <w:rsid w:val="00AA00F7"/>
    <w:rsid w:val="00B163F1"/>
    <w:rsid w:val="00B3157B"/>
    <w:rsid w:val="00B32438"/>
    <w:rsid w:val="00B61821"/>
    <w:rsid w:val="00BC2535"/>
    <w:rsid w:val="00C05D89"/>
    <w:rsid w:val="00C2660C"/>
    <w:rsid w:val="00C3540F"/>
    <w:rsid w:val="00C65144"/>
    <w:rsid w:val="00C94C30"/>
    <w:rsid w:val="00CE7539"/>
    <w:rsid w:val="00CF4E1D"/>
    <w:rsid w:val="00CF4E28"/>
    <w:rsid w:val="00D169F1"/>
    <w:rsid w:val="00D323B4"/>
    <w:rsid w:val="00D32BAD"/>
    <w:rsid w:val="00DB1615"/>
    <w:rsid w:val="00DC0F15"/>
    <w:rsid w:val="00DD6FCE"/>
    <w:rsid w:val="00E82439"/>
    <w:rsid w:val="00E96048"/>
    <w:rsid w:val="00E977EF"/>
    <w:rsid w:val="00EA6053"/>
    <w:rsid w:val="00EB1D18"/>
    <w:rsid w:val="00EE1AC9"/>
    <w:rsid w:val="00EE4334"/>
    <w:rsid w:val="00EF1A5F"/>
    <w:rsid w:val="00F02FB8"/>
    <w:rsid w:val="00F924DA"/>
    <w:rsid w:val="00FD1784"/>
    <w:rsid w:val="00FE4AB9"/>
    <w:rsid w:val="00FE7DF1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289C"/>
  <w15:docId w15:val="{00EE20D8-0A61-441E-9F7D-8FF665F9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53"/>
  </w:style>
  <w:style w:type="paragraph" w:styleId="Heading7">
    <w:name w:val="heading 7"/>
    <w:basedOn w:val="Normal"/>
    <w:next w:val="Normal"/>
    <w:link w:val="Heading7Char"/>
    <w:qFormat/>
    <w:rsid w:val="00677C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677C4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rsid w:val="00FD1784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FD178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77C40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77C40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39d05f72e338406513eca0a8334f6274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c83e5dd7bf51901a7740f03b992f698c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2023-03-03T00:00:00+00:00</EAReceivedDate>
    <ga477587807b4e8dbd9d142e03c014fa xmlns="dbe221e7-66db-4bdb-a92c-aa517c005f15">
      <Terms xmlns="http://schemas.microsoft.com/office/infopath/2007/PartnerControls"/>
    </ga477587807b4e8dbd9d142e03c014fa>
    <lcf76f155ced4ddcb4097134ff3c332f xmlns="da21e935-9c4e-465c-9eca-732bd850eeb1">
      <Terms xmlns="http://schemas.microsoft.com/office/infopath/2007/PartnerControls"/>
    </lcf76f155ced4ddcb4097134ff3c332f>
    <PermitNumber xmlns="eebef177-55b5-4448-a5fb-28ea454417ee">EPR-AP3147JH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Mercer Farming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2023-03-03T00:00:00+00:00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EPR/AP3147JH</EPRNumber>
    <FacilityAddressPostcode xmlns="eebef177-55b5-4448-a5fb-28ea454417ee">ST14 8RJ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Steve Raasch</ExternalAuthor>
    <SiteName xmlns="eebef177-55b5-4448-a5fb-28ea454417ee">Coppice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Coppice Farm, Hobb Lane, Abbots Bromley, Kingstone, Staffordshire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675A135C-CFB3-4A75-BB16-1ED1882B451E}"/>
</file>

<file path=customXml/itemProps2.xml><?xml version="1.0" encoding="utf-8"?>
<ds:datastoreItem xmlns:ds="http://schemas.openxmlformats.org/officeDocument/2006/customXml" ds:itemID="{838C9A25-F2F7-49B0-B791-E94188BB386E}"/>
</file>

<file path=customXml/itemProps3.xml><?xml version="1.0" encoding="utf-8"?>
<ds:datastoreItem xmlns:ds="http://schemas.openxmlformats.org/officeDocument/2006/customXml" ds:itemID="{9C1F05E8-75F7-46E8-8619-AED9A8D0C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73</cp:revision>
  <dcterms:created xsi:type="dcterms:W3CDTF">2009-03-23T15:37:00Z</dcterms:created>
  <dcterms:modified xsi:type="dcterms:W3CDTF">2023-03-03T15:18:00Z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