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806"/>
        <w:gridCol w:w="2114"/>
        <w:gridCol w:w="1197"/>
        <w:gridCol w:w="1537"/>
        <w:gridCol w:w="1611"/>
      </w:tblGrid>
      <w:tr w:rsidR="00273B94" w14:paraId="2FA17D11" w14:textId="77777777" w:rsidTr="0072441E">
        <w:trPr>
          <w:cantSplit/>
          <w:trHeight w:val="425"/>
        </w:trPr>
        <w:tc>
          <w:tcPr>
            <w:tcW w:w="5070" w:type="dxa"/>
            <w:gridSpan w:val="2"/>
            <w:tcBorders>
              <w:top w:val="double" w:sz="12" w:space="0" w:color="00B0F0"/>
              <w:left w:val="double" w:sz="12" w:space="0" w:color="00B0F0"/>
              <w:bottom w:val="single" w:sz="6" w:space="0" w:color="00B0F0"/>
              <w:right w:val="single" w:sz="6" w:space="0" w:color="00B0F0"/>
            </w:tcBorders>
            <w:shd w:val="clear" w:color="auto" w:fill="auto"/>
            <w:vAlign w:val="center"/>
          </w:tcPr>
          <w:p w14:paraId="2FA17D0E" w14:textId="7E51BEE9" w:rsidR="00273B94" w:rsidRPr="00E97247" w:rsidRDefault="00273B94" w:rsidP="00E97247">
            <w:pPr>
              <w:rPr>
                <w:rFonts w:ascii="Tahoma" w:hAnsi="Tahoma" w:cs="Tahoma"/>
              </w:rPr>
            </w:pPr>
            <w:r w:rsidRPr="00E97247">
              <w:rPr>
                <w:rFonts w:ascii="Tahoma" w:hAnsi="Tahoma" w:cs="Tahoma"/>
              </w:rPr>
              <w:t>Standard Operating Procedures</w:t>
            </w:r>
          </w:p>
        </w:tc>
        <w:tc>
          <w:tcPr>
            <w:tcW w:w="1188" w:type="dxa"/>
            <w:tcBorders>
              <w:top w:val="double" w:sz="12" w:space="0" w:color="00B0F0"/>
              <w:left w:val="single" w:sz="6" w:space="0" w:color="00B0F0"/>
              <w:bottom w:val="single" w:sz="6" w:space="0" w:color="00B0F0"/>
              <w:right w:val="single" w:sz="6" w:space="0" w:color="00B0F0"/>
            </w:tcBorders>
            <w:shd w:val="clear" w:color="auto" w:fill="auto"/>
            <w:vAlign w:val="center"/>
          </w:tcPr>
          <w:p w14:paraId="2FA17D0F" w14:textId="11743756" w:rsidR="00273B94" w:rsidRPr="00E97247" w:rsidRDefault="00273B94" w:rsidP="00E97247">
            <w:pPr>
              <w:rPr>
                <w:rFonts w:ascii="Tahoma" w:hAnsi="Tahoma" w:cs="Tahoma"/>
              </w:rPr>
            </w:pPr>
            <w:r w:rsidRPr="00E97247">
              <w:rPr>
                <w:rFonts w:ascii="Tahoma" w:hAnsi="Tahoma" w:cs="Tahoma"/>
              </w:rPr>
              <w:t xml:space="preserve">SOP </w:t>
            </w:r>
            <w:proofErr w:type="spellStart"/>
            <w:proofErr w:type="gramStart"/>
            <w:smartTag w:uri="urn:schemas-microsoft-com:office:smarttags" w:element="stockticker">
              <w:r w:rsidRPr="00E97247">
                <w:rPr>
                  <w:rFonts w:ascii="Tahoma" w:hAnsi="Tahoma" w:cs="Tahoma"/>
                </w:rPr>
                <w:t>Ref</w:t>
              </w:r>
            </w:smartTag>
            <w:r w:rsidRPr="00E97247">
              <w:rPr>
                <w:rFonts w:ascii="Tahoma" w:hAnsi="Tahoma" w:cs="Tahoma"/>
              </w:rPr>
              <w:t>:</w:t>
            </w:r>
            <w:r w:rsidR="00CE2FF2">
              <w:rPr>
                <w:rFonts w:ascii="Tahoma" w:hAnsi="Tahoma" w:cs="Tahoma"/>
              </w:rPr>
              <w:t>ABTO</w:t>
            </w:r>
            <w:proofErr w:type="spellEnd"/>
            <w:proofErr w:type="gramEnd"/>
            <w:r w:rsidR="007B0AD9">
              <w:rPr>
                <w:rFonts w:ascii="Tahoma" w:hAnsi="Tahoma" w:cs="Tahoma"/>
              </w:rPr>
              <w:t>--0</w:t>
            </w:r>
            <w:r w:rsidR="000D003A">
              <w:rPr>
                <w:rFonts w:ascii="Tahoma" w:hAnsi="Tahoma" w:cs="Tahoma"/>
              </w:rPr>
              <w:t>5</w:t>
            </w:r>
          </w:p>
        </w:tc>
        <w:tc>
          <w:tcPr>
            <w:tcW w:w="3206" w:type="dxa"/>
            <w:gridSpan w:val="2"/>
            <w:tcBorders>
              <w:top w:val="double" w:sz="12" w:space="0" w:color="00B0F0"/>
              <w:left w:val="single" w:sz="6" w:space="0" w:color="00B0F0"/>
              <w:bottom w:val="single" w:sz="6" w:space="0" w:color="00B0F0"/>
              <w:right w:val="double" w:sz="12" w:space="0" w:color="00B0F0"/>
            </w:tcBorders>
            <w:shd w:val="clear" w:color="auto" w:fill="auto"/>
            <w:vAlign w:val="center"/>
          </w:tcPr>
          <w:p w14:paraId="2FA17D10" w14:textId="56AD888E" w:rsidR="00273B94" w:rsidRPr="00E97247" w:rsidRDefault="00CE2FF2" w:rsidP="0019001E">
            <w:pPr>
              <w:jc w:val="left"/>
              <w:rPr>
                <w:rFonts w:ascii="Tahoma" w:hAnsi="Tahoma" w:cs="Tahoma"/>
              </w:rPr>
            </w:pPr>
            <w:r>
              <w:rPr>
                <w:rFonts w:ascii="Tahoma" w:hAnsi="Tahoma" w:cs="Tahoma"/>
              </w:rPr>
              <w:t>ABTO-0</w:t>
            </w:r>
            <w:r w:rsidR="000D003A">
              <w:rPr>
                <w:rFonts w:ascii="Tahoma" w:hAnsi="Tahoma" w:cs="Tahoma"/>
              </w:rPr>
              <w:t>5 – Lithium Battery Safety &amp; Management</w:t>
            </w:r>
          </w:p>
        </w:tc>
      </w:tr>
      <w:tr w:rsidR="00273B94" w14:paraId="2FA17D16" w14:textId="77777777" w:rsidTr="0072441E">
        <w:trPr>
          <w:cantSplit/>
          <w:trHeight w:val="425"/>
        </w:trPr>
        <w:tc>
          <w:tcPr>
            <w:tcW w:w="2868" w:type="dxa"/>
            <w:tcBorders>
              <w:top w:val="single" w:sz="6" w:space="0" w:color="00B0F0"/>
              <w:left w:val="double" w:sz="12" w:space="0" w:color="00B0F0"/>
              <w:bottom w:val="single" w:sz="6" w:space="0" w:color="00B0F0"/>
              <w:right w:val="single" w:sz="6" w:space="0" w:color="00B0F0"/>
            </w:tcBorders>
            <w:shd w:val="clear" w:color="auto" w:fill="auto"/>
            <w:vAlign w:val="center"/>
          </w:tcPr>
          <w:p w14:paraId="2FA17D12" w14:textId="47998CF8" w:rsidR="00273B94" w:rsidRPr="00E97247" w:rsidRDefault="0072441E" w:rsidP="00E97247">
            <w:pPr>
              <w:rPr>
                <w:rFonts w:ascii="Tahoma" w:hAnsi="Tahoma" w:cs="Tahoma"/>
              </w:rPr>
            </w:pPr>
            <w:r>
              <w:rPr>
                <w:rFonts w:ascii="Tahoma" w:hAnsi="Tahoma" w:cs="Tahoma"/>
              </w:rPr>
              <w:t xml:space="preserve">Approved &amp; </w:t>
            </w:r>
            <w:r w:rsidR="00273B94" w:rsidRPr="00E97247">
              <w:rPr>
                <w:rFonts w:ascii="Tahoma" w:hAnsi="Tahoma" w:cs="Tahoma"/>
              </w:rPr>
              <w:t>Issued by:</w:t>
            </w:r>
          </w:p>
        </w:tc>
        <w:tc>
          <w:tcPr>
            <w:tcW w:w="3390" w:type="dxa"/>
            <w:gridSpan w:val="2"/>
            <w:tcBorders>
              <w:top w:val="single" w:sz="6" w:space="0" w:color="00B0F0"/>
              <w:left w:val="single" w:sz="6" w:space="0" w:color="00B0F0"/>
              <w:bottom w:val="single" w:sz="6" w:space="0" w:color="00B0F0"/>
              <w:right w:val="single" w:sz="6" w:space="0" w:color="00B0F0"/>
            </w:tcBorders>
            <w:shd w:val="clear" w:color="auto" w:fill="auto"/>
            <w:vAlign w:val="center"/>
          </w:tcPr>
          <w:p w14:paraId="2FA17D13" w14:textId="4281E00B" w:rsidR="00273B94" w:rsidRPr="0072441E" w:rsidRDefault="00CE2FF2" w:rsidP="0072441E">
            <w:pPr>
              <w:rPr>
                <w:rFonts w:ascii="Tahoma" w:hAnsi="Tahoma" w:cs="Tahoma"/>
              </w:rPr>
            </w:pPr>
            <w:r>
              <w:rPr>
                <w:rFonts w:ascii="Tahoma" w:hAnsi="Tahoma" w:cs="Tahoma"/>
              </w:rPr>
              <w:t>Stuart McNish</w:t>
            </w:r>
          </w:p>
        </w:tc>
        <w:tc>
          <w:tcPr>
            <w:tcW w:w="1564" w:type="dxa"/>
            <w:tcBorders>
              <w:top w:val="single" w:sz="6" w:space="0" w:color="00B0F0"/>
              <w:left w:val="single" w:sz="6" w:space="0" w:color="00B0F0"/>
              <w:bottom w:val="single" w:sz="6" w:space="0" w:color="00B0F0"/>
              <w:right w:val="single" w:sz="6" w:space="0" w:color="00B0F0"/>
            </w:tcBorders>
            <w:shd w:val="clear" w:color="auto" w:fill="auto"/>
            <w:vAlign w:val="center"/>
          </w:tcPr>
          <w:p w14:paraId="2FA17D14" w14:textId="77777777" w:rsidR="00273B94" w:rsidRPr="00E97247" w:rsidRDefault="00273B94" w:rsidP="00E97247">
            <w:pPr>
              <w:rPr>
                <w:rFonts w:ascii="Tahoma" w:hAnsi="Tahoma" w:cs="Tahoma"/>
              </w:rPr>
            </w:pPr>
            <w:r w:rsidRPr="00E97247">
              <w:rPr>
                <w:rFonts w:ascii="Tahoma" w:hAnsi="Tahoma" w:cs="Tahoma"/>
              </w:rPr>
              <w:t>Written by:</w:t>
            </w:r>
          </w:p>
        </w:tc>
        <w:tc>
          <w:tcPr>
            <w:tcW w:w="1642" w:type="dxa"/>
            <w:tcBorders>
              <w:top w:val="single" w:sz="6" w:space="0" w:color="00B0F0"/>
              <w:left w:val="single" w:sz="6" w:space="0" w:color="00B0F0"/>
              <w:bottom w:val="single" w:sz="6" w:space="0" w:color="00B0F0"/>
              <w:right w:val="double" w:sz="12" w:space="0" w:color="00B0F0"/>
            </w:tcBorders>
            <w:shd w:val="clear" w:color="auto" w:fill="auto"/>
            <w:vAlign w:val="center"/>
          </w:tcPr>
          <w:p w14:paraId="2FA17D15" w14:textId="5BFD45F2" w:rsidR="00273B94" w:rsidRPr="00E97247" w:rsidRDefault="00CE74AD" w:rsidP="00E97247">
            <w:pPr>
              <w:rPr>
                <w:rFonts w:ascii="Tahoma" w:hAnsi="Tahoma" w:cs="Tahoma"/>
              </w:rPr>
            </w:pPr>
            <w:r>
              <w:rPr>
                <w:rFonts w:ascii="Tahoma" w:hAnsi="Tahoma" w:cs="Tahoma"/>
              </w:rPr>
              <w:t>Stuart McNish</w:t>
            </w:r>
          </w:p>
        </w:tc>
      </w:tr>
      <w:tr w:rsidR="00273B94" w14:paraId="2FA17D19" w14:textId="77777777" w:rsidTr="0072441E">
        <w:trPr>
          <w:cantSplit/>
          <w:trHeight w:val="425"/>
        </w:trPr>
        <w:tc>
          <w:tcPr>
            <w:tcW w:w="2868" w:type="dxa"/>
            <w:tcBorders>
              <w:top w:val="single" w:sz="6" w:space="0" w:color="00B0F0"/>
              <w:left w:val="double" w:sz="12" w:space="0" w:color="00B0F0"/>
              <w:bottom w:val="single" w:sz="6" w:space="0" w:color="00B0F0"/>
              <w:right w:val="single" w:sz="6" w:space="0" w:color="00B0F0"/>
            </w:tcBorders>
            <w:shd w:val="clear" w:color="auto" w:fill="auto"/>
            <w:vAlign w:val="center"/>
          </w:tcPr>
          <w:p w14:paraId="2FA17D17" w14:textId="77777777" w:rsidR="00273B94" w:rsidRPr="00E97247" w:rsidRDefault="00273B94" w:rsidP="00E97247">
            <w:pPr>
              <w:rPr>
                <w:rFonts w:ascii="Tahoma" w:hAnsi="Tahoma" w:cs="Tahoma"/>
              </w:rPr>
            </w:pPr>
            <w:r w:rsidRPr="00E97247">
              <w:rPr>
                <w:rFonts w:ascii="Tahoma" w:hAnsi="Tahoma" w:cs="Tahoma"/>
              </w:rPr>
              <w:t xml:space="preserve">Operational </w:t>
            </w:r>
            <w:smartTag w:uri="urn:schemas-microsoft-com:office:smarttags" w:element="stockticker">
              <w:r w:rsidRPr="00E97247">
                <w:rPr>
                  <w:rFonts w:ascii="Tahoma" w:hAnsi="Tahoma" w:cs="Tahoma"/>
                </w:rPr>
                <w:t>Area</w:t>
              </w:r>
            </w:smartTag>
            <w:r w:rsidRPr="00E97247">
              <w:rPr>
                <w:rFonts w:ascii="Tahoma" w:hAnsi="Tahoma" w:cs="Tahoma"/>
              </w:rPr>
              <w:t>:</w:t>
            </w:r>
          </w:p>
        </w:tc>
        <w:tc>
          <w:tcPr>
            <w:tcW w:w="6596" w:type="dxa"/>
            <w:gridSpan w:val="4"/>
            <w:tcBorders>
              <w:top w:val="single" w:sz="6" w:space="0" w:color="00B0F0"/>
              <w:left w:val="single" w:sz="6" w:space="0" w:color="00B0F0"/>
              <w:bottom w:val="single" w:sz="6" w:space="0" w:color="00B0F0"/>
              <w:right w:val="double" w:sz="12" w:space="0" w:color="00B0F0"/>
            </w:tcBorders>
            <w:shd w:val="clear" w:color="auto" w:fill="auto"/>
            <w:vAlign w:val="center"/>
          </w:tcPr>
          <w:p w14:paraId="2FA17D18" w14:textId="4C7B2A4A" w:rsidR="00273B94" w:rsidRPr="00E97247" w:rsidRDefault="0072441E" w:rsidP="00E97247">
            <w:pPr>
              <w:rPr>
                <w:rFonts w:ascii="Tahoma" w:hAnsi="Tahoma" w:cs="Tahoma"/>
              </w:rPr>
            </w:pPr>
            <w:r>
              <w:rPr>
                <w:rFonts w:ascii="Tahoma" w:hAnsi="Tahoma" w:cs="Tahoma"/>
              </w:rPr>
              <w:t>BKP</w:t>
            </w:r>
            <w:r w:rsidR="00355FB7">
              <w:rPr>
                <w:rFonts w:ascii="Tahoma" w:hAnsi="Tahoma" w:cs="Tahoma"/>
              </w:rPr>
              <w:t xml:space="preserve"> Environmental</w:t>
            </w:r>
            <w:r>
              <w:rPr>
                <w:rFonts w:ascii="Tahoma" w:hAnsi="Tahoma" w:cs="Tahoma"/>
              </w:rPr>
              <w:t xml:space="preserve"> Romsey</w:t>
            </w:r>
            <w:r w:rsidR="007B0AD9">
              <w:rPr>
                <w:rFonts w:ascii="Tahoma" w:hAnsi="Tahoma" w:cs="Tahoma"/>
              </w:rPr>
              <w:t xml:space="preserve">, </w:t>
            </w:r>
            <w:r w:rsidR="00CE2FF2">
              <w:rPr>
                <w:rFonts w:ascii="Tahoma" w:hAnsi="Tahoma" w:cs="Tahoma"/>
              </w:rPr>
              <w:t>ABTO</w:t>
            </w:r>
          </w:p>
        </w:tc>
      </w:tr>
      <w:tr w:rsidR="00273B94" w14:paraId="2FA17D1C" w14:textId="77777777" w:rsidTr="0072441E">
        <w:trPr>
          <w:cantSplit/>
          <w:trHeight w:val="425"/>
        </w:trPr>
        <w:tc>
          <w:tcPr>
            <w:tcW w:w="2868" w:type="dxa"/>
            <w:tcBorders>
              <w:top w:val="single" w:sz="6" w:space="0" w:color="00B0F0"/>
              <w:left w:val="double" w:sz="12" w:space="0" w:color="00B0F0"/>
              <w:bottom w:val="double" w:sz="12" w:space="0" w:color="00B0F0"/>
              <w:right w:val="single" w:sz="6" w:space="0" w:color="00B0F0"/>
            </w:tcBorders>
            <w:shd w:val="clear" w:color="auto" w:fill="auto"/>
            <w:vAlign w:val="center"/>
          </w:tcPr>
          <w:p w14:paraId="2FA17D1A" w14:textId="77777777" w:rsidR="00273B94" w:rsidRPr="00E97247" w:rsidRDefault="00273B94" w:rsidP="00E97247">
            <w:pPr>
              <w:rPr>
                <w:rFonts w:ascii="Tahoma" w:hAnsi="Tahoma" w:cs="Tahoma"/>
              </w:rPr>
            </w:pPr>
            <w:r w:rsidRPr="00E97247">
              <w:rPr>
                <w:rFonts w:ascii="Tahoma" w:hAnsi="Tahoma" w:cs="Tahoma"/>
              </w:rPr>
              <w:t>Title:</w:t>
            </w:r>
          </w:p>
        </w:tc>
        <w:tc>
          <w:tcPr>
            <w:tcW w:w="6596" w:type="dxa"/>
            <w:gridSpan w:val="4"/>
            <w:tcBorders>
              <w:top w:val="single" w:sz="6" w:space="0" w:color="00B0F0"/>
              <w:left w:val="single" w:sz="6" w:space="0" w:color="00B0F0"/>
              <w:bottom w:val="double" w:sz="12" w:space="0" w:color="00B0F0"/>
              <w:right w:val="double" w:sz="12" w:space="0" w:color="00B0F0"/>
            </w:tcBorders>
            <w:shd w:val="clear" w:color="auto" w:fill="auto"/>
            <w:vAlign w:val="center"/>
          </w:tcPr>
          <w:p w14:paraId="2FA17D1B" w14:textId="3F1A386A" w:rsidR="00273B94" w:rsidRPr="00E97247" w:rsidRDefault="000D003A" w:rsidP="00E97247">
            <w:pPr>
              <w:rPr>
                <w:rFonts w:ascii="Tahoma" w:hAnsi="Tahoma" w:cs="Tahoma"/>
                <w:b/>
              </w:rPr>
            </w:pPr>
            <w:r>
              <w:rPr>
                <w:rFonts w:ascii="Tahoma" w:hAnsi="Tahoma" w:cs="Tahoma"/>
                <w:b/>
              </w:rPr>
              <w:t>Lithium Battery Safety &amp; Management</w:t>
            </w:r>
          </w:p>
        </w:tc>
      </w:tr>
    </w:tbl>
    <w:p w14:paraId="2FA17D1D" w14:textId="1BA385C6" w:rsidR="00273B94" w:rsidRPr="0022797D" w:rsidRDefault="009F50F7" w:rsidP="00897F68">
      <w:pPr>
        <w:pStyle w:val="ListParagraph"/>
        <w:tabs>
          <w:tab w:val="left" w:pos="720"/>
          <w:tab w:val="left" w:pos="1440"/>
          <w:tab w:val="left" w:pos="2160"/>
          <w:tab w:val="left" w:pos="2880"/>
          <w:tab w:val="center" w:pos="4677"/>
        </w:tabs>
        <w:spacing w:after="0"/>
        <w:rPr>
          <w:b/>
          <w:bCs/>
          <w:sz w:val="10"/>
          <w:szCs w:val="10"/>
        </w:rPr>
      </w:pPr>
      <w:r>
        <w:rPr>
          <w:noProof/>
        </w:rPr>
        <w:drawing>
          <wp:anchor distT="0" distB="0" distL="114300" distR="114300" simplePos="0" relativeHeight="251656192" behindDoc="0" locked="0" layoutInCell="1" allowOverlap="1" wp14:anchorId="68C68F6A" wp14:editId="3F7C3900">
            <wp:simplePos x="0" y="0"/>
            <wp:positionH relativeFrom="column">
              <wp:posOffset>-247650</wp:posOffset>
            </wp:positionH>
            <wp:positionV relativeFrom="page">
              <wp:posOffset>-257175</wp:posOffset>
            </wp:positionV>
            <wp:extent cx="1557020" cy="1168400"/>
            <wp:effectExtent l="0" t="0" r="0" b="0"/>
            <wp:wrapNone/>
            <wp:docPr id="6" name="Picture 2" descr="Class 1 Driver|ADR Driver in Barley Hill, Romsey (SO51) | BKP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1 Driver|ADR Driver in Barley Hill, Romsey (SO51) | BKP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l="2815" t="79" r="8340" b="27956"/>
                    <a:stretch>
                      <a:fillRect/>
                    </a:stretch>
                  </pic:blipFill>
                  <pic:spPr bwMode="auto">
                    <a:xfrm>
                      <a:off x="0" y="0"/>
                      <a:ext cx="1557020" cy="1168400"/>
                    </a:xfrm>
                    <a:prstGeom prst="rect">
                      <a:avLst/>
                    </a:prstGeom>
                    <a:noFill/>
                  </pic:spPr>
                </pic:pic>
              </a:graphicData>
            </a:graphic>
            <wp14:sizeRelH relativeFrom="page">
              <wp14:pctWidth>0</wp14:pctWidth>
            </wp14:sizeRelH>
            <wp14:sizeRelV relativeFrom="page">
              <wp14:pctHeight>0</wp14:pctHeight>
            </wp14:sizeRelV>
          </wp:anchor>
        </w:drawing>
      </w:r>
    </w:p>
    <w:p w14:paraId="2FA17D1E" w14:textId="77777777" w:rsidR="00273B94" w:rsidRPr="003B3114" w:rsidRDefault="00273B94" w:rsidP="00843B59">
      <w:pPr>
        <w:spacing w:after="0"/>
        <w:rPr>
          <w:rFonts w:ascii="Tahoma" w:hAnsi="Tahoma" w:cs="Tahoma"/>
          <w:b/>
          <w:bCs/>
          <w:sz w:val="18"/>
          <w:szCs w:val="18"/>
        </w:rPr>
      </w:pPr>
      <w:r w:rsidRPr="003B3114">
        <w:rPr>
          <w:rFonts w:ascii="Tahoma" w:hAnsi="Tahoma" w:cs="Tahoma"/>
          <w:b/>
          <w:bCs/>
          <w:sz w:val="18"/>
          <w:szCs w:val="18"/>
        </w:rPr>
        <w:t>1. Activity</w:t>
      </w:r>
    </w:p>
    <w:p w14:paraId="2FA17D1F" w14:textId="77777777" w:rsidR="00273B94" w:rsidRPr="003B3114" w:rsidRDefault="00273B94" w:rsidP="00843B59">
      <w:pPr>
        <w:spacing w:after="0"/>
        <w:rPr>
          <w:rFonts w:ascii="Tahoma" w:hAnsi="Tahoma" w:cs="Tahoma"/>
          <w:b/>
          <w:bCs/>
          <w:sz w:val="14"/>
          <w:szCs w:val="14"/>
        </w:rPr>
      </w:pPr>
    </w:p>
    <w:p w14:paraId="75AF7E9A" w14:textId="64380FD8" w:rsidR="003B3114" w:rsidRPr="004509B5" w:rsidRDefault="00273B94" w:rsidP="003764D9">
      <w:pPr>
        <w:spacing w:after="0"/>
        <w:rPr>
          <w:rFonts w:ascii="Tahoma" w:hAnsi="Tahoma" w:cs="Tahoma"/>
          <w:sz w:val="18"/>
          <w:szCs w:val="18"/>
        </w:rPr>
      </w:pPr>
      <w:r w:rsidRPr="004509B5">
        <w:rPr>
          <w:rFonts w:ascii="Tahoma" w:hAnsi="Tahoma" w:cs="Tahoma"/>
          <w:sz w:val="18"/>
          <w:szCs w:val="18"/>
        </w:rPr>
        <w:t xml:space="preserve">This activity </w:t>
      </w:r>
      <w:r w:rsidR="00B75652" w:rsidRPr="004509B5">
        <w:rPr>
          <w:rFonts w:ascii="Tahoma" w:hAnsi="Tahoma" w:cs="Tahoma"/>
          <w:sz w:val="18"/>
          <w:szCs w:val="18"/>
        </w:rPr>
        <w:t xml:space="preserve">is </w:t>
      </w:r>
      <w:r w:rsidR="00AB18BF" w:rsidRPr="004509B5">
        <w:rPr>
          <w:rFonts w:ascii="Tahoma" w:hAnsi="Tahoma" w:cs="Tahoma"/>
          <w:sz w:val="18"/>
          <w:szCs w:val="18"/>
        </w:rPr>
        <w:t xml:space="preserve">to </w:t>
      </w:r>
      <w:r w:rsidR="000D003A">
        <w:rPr>
          <w:rFonts w:ascii="Tahoma" w:hAnsi="Tahoma" w:cs="Tahoma"/>
          <w:sz w:val="18"/>
          <w:szCs w:val="18"/>
        </w:rPr>
        <w:t xml:space="preserve">explain the safe handling and management of lithium (primary &amp; secondary) batteries. As the highest risk batteries both primary and secondary lithium batteries need be handled with additional control measures to the normal controls regarding short-circuiting or </w:t>
      </w:r>
      <w:r w:rsidR="00606B77">
        <w:rPr>
          <w:rFonts w:ascii="Tahoma" w:hAnsi="Tahoma" w:cs="Tahoma"/>
          <w:sz w:val="18"/>
          <w:szCs w:val="18"/>
        </w:rPr>
        <w:t xml:space="preserve">electrical risks. They can be unstable when damaged and hold much higher energy densities than equivalent volumes of other chemistries. </w:t>
      </w:r>
    </w:p>
    <w:p w14:paraId="2B778A0A" w14:textId="77777777" w:rsidR="002879CD" w:rsidRPr="004509B5" w:rsidRDefault="002879CD" w:rsidP="003764D9">
      <w:pPr>
        <w:spacing w:after="0"/>
        <w:rPr>
          <w:rFonts w:ascii="Tahoma" w:hAnsi="Tahoma" w:cs="Tahoma"/>
          <w:sz w:val="18"/>
          <w:szCs w:val="18"/>
        </w:rPr>
      </w:pPr>
    </w:p>
    <w:p w14:paraId="2FA17D23" w14:textId="5F539E04" w:rsidR="00273B94" w:rsidRPr="004509B5" w:rsidRDefault="00273B94" w:rsidP="00843B59">
      <w:pPr>
        <w:spacing w:after="0"/>
        <w:rPr>
          <w:rFonts w:ascii="Tahoma" w:hAnsi="Tahoma" w:cs="Tahoma"/>
          <w:b/>
          <w:bCs/>
          <w:sz w:val="18"/>
          <w:szCs w:val="18"/>
        </w:rPr>
      </w:pPr>
    </w:p>
    <w:p w14:paraId="2FA17D24" w14:textId="77777777" w:rsidR="00273B94" w:rsidRPr="004509B5" w:rsidRDefault="00273B94" w:rsidP="00843B59">
      <w:pPr>
        <w:spacing w:after="0"/>
        <w:rPr>
          <w:rFonts w:ascii="Tahoma" w:hAnsi="Tahoma" w:cs="Tahoma"/>
          <w:b/>
          <w:bCs/>
          <w:sz w:val="18"/>
          <w:szCs w:val="18"/>
        </w:rPr>
      </w:pPr>
      <w:r w:rsidRPr="004509B5">
        <w:rPr>
          <w:rFonts w:ascii="Tahoma" w:hAnsi="Tahoma" w:cs="Tahoma"/>
          <w:b/>
          <w:bCs/>
          <w:sz w:val="18"/>
          <w:szCs w:val="18"/>
        </w:rPr>
        <w:t>2. Persons at Risk</w:t>
      </w:r>
    </w:p>
    <w:p w14:paraId="2FA17D25" w14:textId="6C5834C5" w:rsidR="00273B94" w:rsidRPr="004509B5" w:rsidRDefault="00273B94" w:rsidP="00843B59">
      <w:pPr>
        <w:spacing w:after="0"/>
        <w:ind w:firstLine="720"/>
        <w:rPr>
          <w:rFonts w:ascii="Tahoma" w:hAnsi="Tahoma" w:cs="Tahoma"/>
          <w:b/>
          <w:bCs/>
          <w:sz w:val="18"/>
          <w:szCs w:val="18"/>
        </w:rPr>
      </w:pPr>
    </w:p>
    <w:p w14:paraId="2FA17D26" w14:textId="32FF4698" w:rsidR="00273B94" w:rsidRPr="004509B5" w:rsidRDefault="00273B94"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Operator</w:t>
      </w:r>
    </w:p>
    <w:p w14:paraId="2FA17D27" w14:textId="28227A90" w:rsidR="00273B94" w:rsidRPr="004509B5" w:rsidRDefault="00273B94"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Other yard operatives</w:t>
      </w:r>
    </w:p>
    <w:p w14:paraId="2FA17D28" w14:textId="194C1009" w:rsidR="00273B94" w:rsidRPr="004509B5" w:rsidRDefault="00604B74"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Driver</w:t>
      </w:r>
    </w:p>
    <w:p w14:paraId="2FA17D2A" w14:textId="56A5DB71" w:rsidR="00273B94" w:rsidRPr="004509B5" w:rsidRDefault="00273B94" w:rsidP="0072441E">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General public</w:t>
      </w:r>
    </w:p>
    <w:p w14:paraId="2FA17D2B" w14:textId="0CA6988C" w:rsidR="00273B94" w:rsidRPr="004509B5" w:rsidRDefault="00273B94"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Contractors</w:t>
      </w:r>
      <w:r w:rsidR="005713FD" w:rsidRPr="004509B5">
        <w:rPr>
          <w:rFonts w:ascii="Tahoma" w:hAnsi="Tahoma" w:cs="Tahoma"/>
          <w:sz w:val="18"/>
          <w:szCs w:val="18"/>
        </w:rPr>
        <w:t xml:space="preserve"> and visitors</w:t>
      </w:r>
    </w:p>
    <w:p w14:paraId="55666CBA" w14:textId="65750992" w:rsidR="0072441E" w:rsidRPr="004509B5" w:rsidRDefault="0072441E"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Shared Site Occupancy</w:t>
      </w:r>
    </w:p>
    <w:p w14:paraId="2FA17D2C" w14:textId="77777777" w:rsidR="00273B94" w:rsidRPr="004509B5" w:rsidRDefault="00273B94" w:rsidP="00843B59">
      <w:pPr>
        <w:spacing w:after="0"/>
        <w:ind w:firstLine="720"/>
        <w:rPr>
          <w:rFonts w:ascii="Tahoma" w:hAnsi="Tahoma" w:cs="Tahoma"/>
          <w:b/>
          <w:bCs/>
          <w:sz w:val="18"/>
          <w:szCs w:val="18"/>
        </w:rPr>
      </w:pPr>
    </w:p>
    <w:p w14:paraId="2FA17D2D" w14:textId="77777777" w:rsidR="00273B94" w:rsidRPr="004509B5" w:rsidRDefault="00273B94" w:rsidP="00843B59">
      <w:pPr>
        <w:spacing w:after="0"/>
        <w:rPr>
          <w:rFonts w:ascii="Tahoma" w:hAnsi="Tahoma" w:cs="Tahoma"/>
          <w:b/>
          <w:bCs/>
          <w:sz w:val="18"/>
          <w:szCs w:val="18"/>
        </w:rPr>
      </w:pPr>
      <w:r w:rsidRPr="004509B5">
        <w:rPr>
          <w:rFonts w:ascii="Tahoma" w:hAnsi="Tahoma" w:cs="Tahoma"/>
          <w:b/>
          <w:bCs/>
          <w:sz w:val="18"/>
          <w:szCs w:val="18"/>
        </w:rPr>
        <w:t>3. Hazards</w:t>
      </w:r>
    </w:p>
    <w:p w14:paraId="2FA17D2E" w14:textId="77777777" w:rsidR="00273B94" w:rsidRPr="004509B5" w:rsidRDefault="00273B94" w:rsidP="00843B59">
      <w:pPr>
        <w:spacing w:after="0"/>
        <w:ind w:firstLine="720"/>
        <w:rPr>
          <w:rFonts w:ascii="Tahoma" w:hAnsi="Tahoma" w:cs="Tahoma"/>
          <w:b/>
          <w:bCs/>
          <w:sz w:val="18"/>
          <w:szCs w:val="18"/>
        </w:rPr>
      </w:pPr>
    </w:p>
    <w:p w14:paraId="3F26268E" w14:textId="421E7D97" w:rsidR="00F82F2C" w:rsidRPr="004509B5" w:rsidRDefault="00F82F2C"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Slips, trips, falls</w:t>
      </w:r>
    </w:p>
    <w:p w14:paraId="26C4F2AF" w14:textId="5991F9F1" w:rsidR="00F82F2C" w:rsidRDefault="00F82F2C" w:rsidP="00843B5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Exposure</w:t>
      </w:r>
      <w:r w:rsidR="0051130C" w:rsidRPr="004509B5">
        <w:rPr>
          <w:rFonts w:ascii="Tahoma" w:hAnsi="Tahoma" w:cs="Tahoma"/>
          <w:sz w:val="18"/>
          <w:szCs w:val="18"/>
        </w:rPr>
        <w:t xml:space="preserve"> by inhalation</w:t>
      </w:r>
      <w:r w:rsidRPr="004509B5">
        <w:rPr>
          <w:rFonts w:ascii="Tahoma" w:hAnsi="Tahoma" w:cs="Tahoma"/>
          <w:sz w:val="18"/>
          <w:szCs w:val="18"/>
        </w:rPr>
        <w:t xml:space="preserve"> to</w:t>
      </w:r>
      <w:r w:rsidR="0051130C" w:rsidRPr="004509B5">
        <w:rPr>
          <w:rFonts w:ascii="Tahoma" w:hAnsi="Tahoma" w:cs="Tahoma"/>
          <w:sz w:val="18"/>
          <w:szCs w:val="18"/>
        </w:rPr>
        <w:t xml:space="preserve"> solvents in the electrolyte of the battery</w:t>
      </w:r>
    </w:p>
    <w:p w14:paraId="502E76BB" w14:textId="338D1132" w:rsidR="002E736A" w:rsidRPr="004509B5" w:rsidRDefault="002E736A" w:rsidP="00843B59">
      <w:pPr>
        <w:pStyle w:val="ListParagraph"/>
        <w:numPr>
          <w:ilvl w:val="0"/>
          <w:numId w:val="6"/>
        </w:numPr>
        <w:overflowPunct/>
        <w:spacing w:after="0"/>
        <w:jc w:val="left"/>
        <w:textAlignment w:val="auto"/>
        <w:rPr>
          <w:rFonts w:ascii="Tahoma" w:hAnsi="Tahoma" w:cs="Tahoma"/>
          <w:sz w:val="18"/>
          <w:szCs w:val="18"/>
        </w:rPr>
      </w:pPr>
      <w:r>
        <w:rPr>
          <w:rFonts w:ascii="Tahoma" w:hAnsi="Tahoma" w:cs="Tahoma"/>
          <w:sz w:val="18"/>
          <w:szCs w:val="18"/>
        </w:rPr>
        <w:t>Fire hazard from lithium metal in the batteries</w:t>
      </w:r>
    </w:p>
    <w:p w14:paraId="6AF9BF03" w14:textId="4C5BB3E7" w:rsidR="00570DD2" w:rsidRPr="004509B5" w:rsidRDefault="00570DD2" w:rsidP="007B0AD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Chemical exposure</w:t>
      </w:r>
    </w:p>
    <w:p w14:paraId="4A2C2A4C" w14:textId="34B1A99F" w:rsidR="00570DD2" w:rsidRPr="004509B5" w:rsidRDefault="00570DD2" w:rsidP="007B0AD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Spillage of chemicals</w:t>
      </w:r>
    </w:p>
    <w:p w14:paraId="1EC4FBC0" w14:textId="63FE8A4D" w:rsidR="00EF2130" w:rsidRPr="004509B5" w:rsidRDefault="00EF2130" w:rsidP="007B0AD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Manual handling</w:t>
      </w:r>
    </w:p>
    <w:p w14:paraId="370C958C" w14:textId="2971C336" w:rsidR="0051130C" w:rsidRPr="004509B5" w:rsidRDefault="0051130C" w:rsidP="007B0AD9">
      <w:pPr>
        <w:pStyle w:val="ListParagraph"/>
        <w:numPr>
          <w:ilvl w:val="0"/>
          <w:numId w:val="6"/>
        </w:numPr>
        <w:overflowPunct/>
        <w:spacing w:after="0"/>
        <w:jc w:val="left"/>
        <w:textAlignment w:val="auto"/>
        <w:rPr>
          <w:rFonts w:ascii="Tahoma" w:hAnsi="Tahoma" w:cs="Tahoma"/>
          <w:sz w:val="18"/>
          <w:szCs w:val="18"/>
        </w:rPr>
      </w:pPr>
      <w:r w:rsidRPr="004509B5">
        <w:rPr>
          <w:rFonts w:ascii="Tahoma" w:hAnsi="Tahoma" w:cs="Tahoma"/>
          <w:sz w:val="18"/>
          <w:szCs w:val="18"/>
        </w:rPr>
        <w:t>Electrical hazards</w:t>
      </w:r>
    </w:p>
    <w:p w14:paraId="45D3029D" w14:textId="77777777" w:rsidR="00F82F2C" w:rsidRPr="004509B5" w:rsidRDefault="00F82F2C" w:rsidP="00AF7E98">
      <w:pPr>
        <w:pStyle w:val="ListParagraph"/>
        <w:overflowPunct/>
        <w:spacing w:after="0"/>
        <w:jc w:val="left"/>
        <w:textAlignment w:val="auto"/>
        <w:rPr>
          <w:rFonts w:ascii="Tahoma" w:hAnsi="Tahoma" w:cs="Tahoma"/>
          <w:sz w:val="18"/>
          <w:szCs w:val="18"/>
        </w:rPr>
      </w:pPr>
    </w:p>
    <w:p w14:paraId="2FA17D40" w14:textId="77777777" w:rsidR="00273B94" w:rsidRPr="004509B5" w:rsidRDefault="00273B94" w:rsidP="006F0996">
      <w:pPr>
        <w:spacing w:after="0"/>
        <w:ind w:firstLine="720"/>
        <w:rPr>
          <w:rFonts w:ascii="Tahoma" w:hAnsi="Tahoma" w:cs="Tahoma"/>
          <w:b/>
          <w:bCs/>
          <w:sz w:val="18"/>
          <w:szCs w:val="18"/>
        </w:rPr>
      </w:pPr>
    </w:p>
    <w:p w14:paraId="53854E43" w14:textId="0EA562E1" w:rsidR="00AF7E98" w:rsidRPr="004509B5" w:rsidRDefault="00273B94" w:rsidP="00843B59">
      <w:pPr>
        <w:spacing w:after="0"/>
        <w:rPr>
          <w:rFonts w:ascii="Tahoma" w:hAnsi="Tahoma" w:cs="Tahoma"/>
          <w:b/>
          <w:bCs/>
          <w:sz w:val="18"/>
          <w:szCs w:val="18"/>
        </w:rPr>
      </w:pPr>
      <w:r w:rsidRPr="004509B5">
        <w:rPr>
          <w:rFonts w:ascii="Tahoma" w:hAnsi="Tahoma" w:cs="Tahoma"/>
          <w:b/>
          <w:bCs/>
          <w:sz w:val="18"/>
          <w:szCs w:val="18"/>
        </w:rPr>
        <w:t>4. Procedure</w:t>
      </w:r>
      <w:r w:rsidR="00AF7E98" w:rsidRPr="004509B5">
        <w:rPr>
          <w:rFonts w:ascii="Tahoma" w:hAnsi="Tahoma" w:cs="Tahoma"/>
          <w:b/>
          <w:bCs/>
          <w:sz w:val="18"/>
          <w:szCs w:val="18"/>
        </w:rPr>
        <w:t>s</w:t>
      </w:r>
    </w:p>
    <w:p w14:paraId="79CF030A" w14:textId="14940A87" w:rsidR="00EF2130" w:rsidRPr="004509B5" w:rsidRDefault="00EF2130" w:rsidP="00843B59">
      <w:pPr>
        <w:spacing w:after="0"/>
        <w:rPr>
          <w:rFonts w:ascii="Tahoma" w:hAnsi="Tahoma" w:cs="Tahoma"/>
          <w:b/>
          <w:bCs/>
          <w:sz w:val="18"/>
          <w:szCs w:val="18"/>
        </w:rPr>
      </w:pPr>
    </w:p>
    <w:p w14:paraId="668B85DD" w14:textId="77777777" w:rsidR="00F62D18" w:rsidRDefault="00F62D18" w:rsidP="00F62D18">
      <w:pPr>
        <w:spacing w:after="0"/>
        <w:rPr>
          <w:rFonts w:ascii="Tahoma" w:hAnsi="Tahoma" w:cs="Tahoma"/>
          <w:sz w:val="18"/>
          <w:szCs w:val="18"/>
        </w:rPr>
      </w:pPr>
    </w:p>
    <w:p w14:paraId="0667BFC5"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Safety Precautions</w:t>
      </w:r>
    </w:p>
    <w:p w14:paraId="553493F3" w14:textId="77777777" w:rsidR="00606B77" w:rsidRPr="00606B77" w:rsidRDefault="00606B77" w:rsidP="00606B77">
      <w:pPr>
        <w:spacing w:after="0"/>
        <w:rPr>
          <w:rFonts w:ascii="Tahoma" w:hAnsi="Tahoma" w:cs="Tahoma"/>
          <w:b/>
          <w:sz w:val="18"/>
          <w:szCs w:val="18"/>
          <w:u w:val="single"/>
        </w:rPr>
      </w:pPr>
    </w:p>
    <w:p w14:paraId="5D1CB1A2" w14:textId="77777777" w:rsidR="00606B77" w:rsidRPr="00606B77" w:rsidRDefault="00606B77" w:rsidP="00606B77">
      <w:pPr>
        <w:spacing w:after="0"/>
        <w:rPr>
          <w:rFonts w:ascii="Tahoma" w:hAnsi="Tahoma" w:cs="Tahoma"/>
          <w:b/>
          <w:sz w:val="18"/>
          <w:szCs w:val="18"/>
          <w:u w:val="single"/>
        </w:rPr>
      </w:pPr>
    </w:p>
    <w:p w14:paraId="30D78452"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Area</w:t>
      </w:r>
    </w:p>
    <w:p w14:paraId="56FC09EA" w14:textId="77777777" w:rsidR="00606B77" w:rsidRPr="00606B77" w:rsidRDefault="00606B77" w:rsidP="00606B77">
      <w:pPr>
        <w:spacing w:after="0"/>
        <w:rPr>
          <w:rFonts w:ascii="Tahoma" w:hAnsi="Tahoma" w:cs="Tahoma"/>
          <w:b/>
          <w:sz w:val="18"/>
          <w:szCs w:val="18"/>
          <w:u w:val="single"/>
        </w:rPr>
      </w:pPr>
    </w:p>
    <w:p w14:paraId="1E1544D4"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If we know we are handling primary lithium batteries (repacking, sorting, wrapping etc) then we need to ensure we are working in an area that is safe to do so. When we handle these batteries we are introducing risks of damage so it’s critical this is done in an appropriate area.</w:t>
      </w:r>
    </w:p>
    <w:p w14:paraId="30FE454B" w14:textId="77777777" w:rsidR="00606B77" w:rsidRPr="00606B77" w:rsidRDefault="00606B77" w:rsidP="00606B77">
      <w:pPr>
        <w:spacing w:after="0"/>
        <w:rPr>
          <w:rFonts w:ascii="Tahoma" w:hAnsi="Tahoma" w:cs="Tahoma"/>
          <w:sz w:val="18"/>
          <w:szCs w:val="18"/>
        </w:rPr>
      </w:pPr>
    </w:p>
    <w:p w14:paraId="25B524A4"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The area for handling these should be;</w:t>
      </w:r>
    </w:p>
    <w:p w14:paraId="314B6B9D" w14:textId="77777777" w:rsidR="00606B77" w:rsidRPr="00606B77" w:rsidRDefault="00606B77" w:rsidP="00606B77">
      <w:pPr>
        <w:spacing w:after="0"/>
        <w:rPr>
          <w:rFonts w:ascii="Tahoma" w:hAnsi="Tahoma" w:cs="Tahoma"/>
          <w:sz w:val="18"/>
          <w:szCs w:val="18"/>
        </w:rPr>
      </w:pPr>
    </w:p>
    <w:p w14:paraId="356C3D2D"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Well ventilated</w:t>
      </w:r>
    </w:p>
    <w:p w14:paraId="1473CAB5"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Under cover (I.e. not outside unless it’s under a canopy or similar) – This is ideal</w:t>
      </w:r>
    </w:p>
    <w:p w14:paraId="39342FB0" w14:textId="77777777" w:rsidR="00606B77" w:rsidRPr="00606B77" w:rsidRDefault="00606B77" w:rsidP="00606B77">
      <w:pPr>
        <w:spacing w:after="0"/>
        <w:ind w:firstLine="60"/>
        <w:rPr>
          <w:rFonts w:ascii="Tahoma" w:hAnsi="Tahoma" w:cs="Tahoma"/>
          <w:sz w:val="18"/>
          <w:szCs w:val="18"/>
        </w:rPr>
      </w:pPr>
      <w:r w:rsidRPr="00606B77">
        <w:rPr>
          <w:rFonts w:ascii="Tahoma" w:hAnsi="Tahoma" w:cs="Tahoma"/>
          <w:sz w:val="18"/>
          <w:szCs w:val="18"/>
        </w:rPr>
        <w:t>-     A minimum of 10 metres from any combustible materials (pallets, empty plastic drums, cardboard)</w:t>
      </w:r>
    </w:p>
    <w:p w14:paraId="221633AD" w14:textId="5B2DAA1D" w:rsidR="00606B77" w:rsidRPr="00606B77" w:rsidRDefault="00606B77" w:rsidP="00606B77">
      <w:pPr>
        <w:spacing w:after="0"/>
        <w:rPr>
          <w:rFonts w:ascii="Tahoma" w:hAnsi="Tahoma" w:cs="Tahoma"/>
          <w:sz w:val="18"/>
          <w:szCs w:val="18"/>
        </w:rPr>
      </w:pPr>
      <w:r>
        <w:rPr>
          <w:rFonts w:ascii="Tahoma" w:hAnsi="Tahoma" w:cs="Tahoma"/>
          <w:sz w:val="18"/>
          <w:szCs w:val="18"/>
        </w:rPr>
        <w:t xml:space="preserve">-     </w:t>
      </w:r>
      <w:r w:rsidRPr="00606B77">
        <w:rPr>
          <w:rFonts w:ascii="Tahoma" w:hAnsi="Tahoma" w:cs="Tahoma"/>
          <w:sz w:val="18"/>
          <w:szCs w:val="18"/>
        </w:rPr>
        <w:t xml:space="preserve">More than 15 metres from any flammable gases, flammable liquids, flammable solids, oxidisers, water/air-reactive </w:t>
      </w:r>
      <w:r>
        <w:rPr>
          <w:rFonts w:ascii="Tahoma" w:hAnsi="Tahoma" w:cs="Tahoma"/>
          <w:sz w:val="18"/>
          <w:szCs w:val="18"/>
        </w:rPr>
        <w:t xml:space="preserve"> </w:t>
      </w:r>
      <w:r w:rsidRPr="00606B77">
        <w:rPr>
          <w:rFonts w:ascii="Tahoma" w:hAnsi="Tahoma" w:cs="Tahoma"/>
          <w:sz w:val="18"/>
          <w:szCs w:val="18"/>
        </w:rPr>
        <w:t>materials</w:t>
      </w:r>
    </w:p>
    <w:p w14:paraId="48C94B4A" w14:textId="15162FA8" w:rsidR="00606B77" w:rsidRPr="00606B77" w:rsidRDefault="00606B77" w:rsidP="00606B77">
      <w:pPr>
        <w:spacing w:after="0"/>
        <w:rPr>
          <w:rFonts w:ascii="Tahoma" w:hAnsi="Tahoma" w:cs="Tahoma"/>
          <w:sz w:val="18"/>
          <w:szCs w:val="18"/>
        </w:rPr>
      </w:pPr>
      <w:r w:rsidRPr="00606B77">
        <w:rPr>
          <w:rFonts w:ascii="Tahoma" w:hAnsi="Tahoma" w:cs="Tahoma"/>
          <w:sz w:val="18"/>
          <w:szCs w:val="18"/>
        </w:rPr>
        <w:t xml:space="preserve">- </w:t>
      </w:r>
      <w:r>
        <w:rPr>
          <w:rFonts w:ascii="Tahoma" w:hAnsi="Tahoma" w:cs="Tahoma"/>
          <w:sz w:val="18"/>
          <w:szCs w:val="18"/>
        </w:rPr>
        <w:t xml:space="preserve">     </w:t>
      </w:r>
      <w:r w:rsidRPr="00606B77">
        <w:rPr>
          <w:rFonts w:ascii="Tahoma" w:hAnsi="Tahoma" w:cs="Tahoma"/>
          <w:sz w:val="18"/>
          <w:szCs w:val="18"/>
        </w:rPr>
        <w:t>10 metres away from electrical distribution boards or gas inlets to property</w:t>
      </w:r>
    </w:p>
    <w:p w14:paraId="6D5A2EBF" w14:textId="4379C27D" w:rsidR="00606B77" w:rsidRPr="00606B77" w:rsidRDefault="00606B77" w:rsidP="00606B77">
      <w:pPr>
        <w:spacing w:after="0"/>
        <w:rPr>
          <w:rFonts w:ascii="Tahoma" w:hAnsi="Tahoma" w:cs="Tahoma"/>
          <w:sz w:val="18"/>
          <w:szCs w:val="18"/>
        </w:rPr>
      </w:pPr>
      <w:r w:rsidRPr="00606B77">
        <w:rPr>
          <w:rFonts w:ascii="Tahoma" w:hAnsi="Tahoma" w:cs="Tahoma"/>
          <w:sz w:val="18"/>
          <w:szCs w:val="18"/>
        </w:rPr>
        <w:t xml:space="preserve">- </w:t>
      </w:r>
      <w:r>
        <w:rPr>
          <w:rFonts w:ascii="Tahoma" w:hAnsi="Tahoma" w:cs="Tahoma"/>
          <w:sz w:val="18"/>
          <w:szCs w:val="18"/>
        </w:rPr>
        <w:t xml:space="preserve">      </w:t>
      </w:r>
      <w:r w:rsidRPr="00606B77">
        <w:rPr>
          <w:rFonts w:ascii="Tahoma" w:hAnsi="Tahoma" w:cs="Tahoma"/>
          <w:sz w:val="18"/>
          <w:szCs w:val="18"/>
        </w:rPr>
        <w:t>Well segregated from any walkways, FLT movements or vehicle movements</w:t>
      </w:r>
    </w:p>
    <w:p w14:paraId="37C03F90" w14:textId="77777777" w:rsidR="00606B77" w:rsidRPr="00606B77" w:rsidRDefault="00606B77" w:rsidP="00606B77">
      <w:pPr>
        <w:spacing w:after="0"/>
        <w:rPr>
          <w:rFonts w:ascii="Tahoma" w:hAnsi="Tahoma" w:cs="Tahoma"/>
          <w:sz w:val="18"/>
          <w:szCs w:val="18"/>
        </w:rPr>
      </w:pPr>
    </w:p>
    <w:p w14:paraId="6553399F" w14:textId="725B316C" w:rsidR="00606B77" w:rsidRPr="00606B77" w:rsidRDefault="00606B77" w:rsidP="00606B77">
      <w:pPr>
        <w:spacing w:after="0"/>
        <w:rPr>
          <w:rFonts w:ascii="Tahoma" w:hAnsi="Tahoma" w:cs="Tahoma"/>
          <w:sz w:val="18"/>
          <w:szCs w:val="18"/>
        </w:rPr>
      </w:pPr>
      <w:r w:rsidRPr="00606B77">
        <w:rPr>
          <w:rFonts w:ascii="Tahoma" w:hAnsi="Tahoma" w:cs="Tahoma"/>
          <w:sz w:val="18"/>
          <w:szCs w:val="18"/>
        </w:rPr>
        <w:t>If you are unsure where this can be completed, please speak to site manager prior to completing this work. A well</w:t>
      </w:r>
      <w:r>
        <w:rPr>
          <w:rFonts w:ascii="Tahoma" w:hAnsi="Tahoma" w:cs="Tahoma"/>
          <w:sz w:val="18"/>
          <w:szCs w:val="18"/>
        </w:rPr>
        <w:t>-</w:t>
      </w:r>
      <w:r w:rsidRPr="00606B77">
        <w:rPr>
          <w:rFonts w:ascii="Tahoma" w:hAnsi="Tahoma" w:cs="Tahoma"/>
          <w:sz w:val="18"/>
          <w:szCs w:val="18"/>
        </w:rPr>
        <w:t>marked designated area should be used with the appropriate fire controls available.</w:t>
      </w:r>
    </w:p>
    <w:p w14:paraId="44D67F73" w14:textId="77777777" w:rsidR="00606B77" w:rsidRPr="00606B77" w:rsidRDefault="00606B77" w:rsidP="00606B77">
      <w:pPr>
        <w:spacing w:after="0"/>
        <w:rPr>
          <w:rFonts w:ascii="Tahoma" w:hAnsi="Tahoma" w:cs="Tahoma"/>
          <w:sz w:val="18"/>
          <w:szCs w:val="18"/>
        </w:rPr>
      </w:pPr>
    </w:p>
    <w:p w14:paraId="73E42DD3"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Handling Lithium Ion that are not damaged can be done safely in a clearly designated area that the primary lithium is. There is a lower risk profile with these batteries than primary lithium however there is still a risk of fire.</w:t>
      </w:r>
    </w:p>
    <w:p w14:paraId="13BEE9B2" w14:textId="77777777" w:rsidR="00606B77" w:rsidRPr="00606B77" w:rsidRDefault="00606B77" w:rsidP="00606B77">
      <w:pPr>
        <w:spacing w:after="0"/>
        <w:rPr>
          <w:rFonts w:ascii="Tahoma" w:hAnsi="Tahoma" w:cs="Tahoma"/>
          <w:sz w:val="18"/>
          <w:szCs w:val="18"/>
        </w:rPr>
      </w:pPr>
    </w:p>
    <w:p w14:paraId="1E1816D3" w14:textId="77777777" w:rsidR="00606B77" w:rsidRPr="00606B77" w:rsidRDefault="00606B77" w:rsidP="00606B77">
      <w:pPr>
        <w:spacing w:after="0"/>
        <w:rPr>
          <w:rFonts w:ascii="Tahoma" w:hAnsi="Tahoma" w:cs="Tahoma"/>
          <w:sz w:val="18"/>
          <w:szCs w:val="18"/>
        </w:rPr>
      </w:pPr>
    </w:p>
    <w:p w14:paraId="1D30693B" w14:textId="22CB0D66"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 xml:space="preserve">Fire Controls &amp; Extinguishers – This is to be used in conjunction with </w:t>
      </w:r>
      <w:r>
        <w:rPr>
          <w:rFonts w:ascii="Tahoma" w:hAnsi="Tahoma" w:cs="Tahoma"/>
          <w:b/>
          <w:sz w:val="18"/>
          <w:szCs w:val="18"/>
          <w:u w:val="single"/>
        </w:rPr>
        <w:t>Fire extinguisher Use WI</w:t>
      </w:r>
    </w:p>
    <w:p w14:paraId="6541C856" w14:textId="77777777" w:rsidR="00606B77" w:rsidRPr="00606B77" w:rsidRDefault="00606B77" w:rsidP="00606B77">
      <w:pPr>
        <w:spacing w:after="0"/>
        <w:rPr>
          <w:rFonts w:ascii="Tahoma" w:hAnsi="Tahoma" w:cs="Tahoma"/>
          <w:b/>
          <w:sz w:val="18"/>
          <w:szCs w:val="18"/>
          <w:u w:val="single"/>
        </w:rPr>
      </w:pPr>
    </w:p>
    <w:p w14:paraId="27AF6528" w14:textId="77777777" w:rsidR="00606B77" w:rsidRPr="00606B77" w:rsidRDefault="00606B77" w:rsidP="00606B77">
      <w:pPr>
        <w:spacing w:after="0"/>
        <w:rPr>
          <w:rFonts w:ascii="Tahoma" w:hAnsi="Tahoma" w:cs="Tahoma"/>
          <w:b/>
          <w:sz w:val="18"/>
          <w:szCs w:val="18"/>
          <w:u w:val="single"/>
        </w:rPr>
      </w:pPr>
    </w:p>
    <w:p w14:paraId="0EC8882D"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 xml:space="preserve">Primary Lithium – </w:t>
      </w:r>
      <w:proofErr w:type="spellStart"/>
      <w:r w:rsidRPr="00606B77">
        <w:rPr>
          <w:rFonts w:ascii="Tahoma" w:hAnsi="Tahoma" w:cs="Tahoma"/>
          <w:b/>
          <w:sz w:val="18"/>
          <w:szCs w:val="18"/>
          <w:u w:val="single"/>
        </w:rPr>
        <w:t>LiP</w:t>
      </w:r>
      <w:proofErr w:type="spellEnd"/>
      <w:r w:rsidRPr="00606B77">
        <w:rPr>
          <w:rFonts w:ascii="Tahoma" w:hAnsi="Tahoma" w:cs="Tahoma"/>
          <w:b/>
          <w:sz w:val="18"/>
          <w:szCs w:val="18"/>
          <w:u w:val="single"/>
        </w:rPr>
        <w:t xml:space="preserve"> – Type D Fire (Metal Fire)</w:t>
      </w:r>
    </w:p>
    <w:p w14:paraId="3E1CD541" w14:textId="77777777" w:rsidR="00606B77" w:rsidRPr="00606B77" w:rsidRDefault="00606B77" w:rsidP="00606B77">
      <w:pPr>
        <w:spacing w:after="0"/>
        <w:rPr>
          <w:rFonts w:ascii="Tahoma" w:hAnsi="Tahoma" w:cs="Tahoma"/>
          <w:b/>
          <w:sz w:val="18"/>
          <w:szCs w:val="18"/>
          <w:u w:val="single"/>
        </w:rPr>
      </w:pPr>
    </w:p>
    <w:p w14:paraId="732DED36"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As primary lithium batteries are water-reactive, special fire-fighting measures need to be taken should they start smoking and reacting. They will generally give off lots of smoke and fumes prior to auto-ignition (pink flames when burning).</w:t>
      </w:r>
    </w:p>
    <w:p w14:paraId="43F21F36" w14:textId="77777777" w:rsidR="00606B77" w:rsidRPr="00606B77" w:rsidRDefault="00606B77" w:rsidP="00606B77">
      <w:pPr>
        <w:spacing w:after="0"/>
        <w:rPr>
          <w:rFonts w:ascii="Tahoma" w:hAnsi="Tahoma" w:cs="Tahoma"/>
          <w:sz w:val="18"/>
          <w:szCs w:val="18"/>
        </w:rPr>
      </w:pPr>
    </w:p>
    <w:p w14:paraId="3AA4385A"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Lithium metal battery fires cannot have water used on them. Water will make the fire worse. Only a type D specialist powder fire extinguisher should be used on a lithium metal battery fire.</w:t>
      </w:r>
    </w:p>
    <w:p w14:paraId="4912B773" w14:textId="77777777" w:rsidR="00606B77" w:rsidRPr="00606B77" w:rsidRDefault="00606B77" w:rsidP="00606B77">
      <w:pPr>
        <w:spacing w:after="0"/>
        <w:rPr>
          <w:rFonts w:ascii="Tahoma" w:hAnsi="Tahoma" w:cs="Tahoma"/>
          <w:sz w:val="18"/>
          <w:szCs w:val="18"/>
        </w:rPr>
      </w:pPr>
    </w:p>
    <w:p w14:paraId="6E14A00D"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You should have buckets of kiln dried sand available in the area you are working. These are to be used to cover any batteries and prevent fire, thermally insulating it and preventing projectiles.</w:t>
      </w:r>
    </w:p>
    <w:p w14:paraId="284CF46E" w14:textId="77777777" w:rsidR="00606B77" w:rsidRPr="00606B77" w:rsidRDefault="00606B77" w:rsidP="00606B77">
      <w:pPr>
        <w:spacing w:after="0"/>
        <w:rPr>
          <w:rFonts w:ascii="Tahoma" w:hAnsi="Tahoma" w:cs="Tahoma"/>
          <w:sz w:val="18"/>
          <w:szCs w:val="18"/>
        </w:rPr>
      </w:pPr>
    </w:p>
    <w:p w14:paraId="2B49F468" w14:textId="77777777" w:rsidR="00606B77" w:rsidRPr="00606B77" w:rsidRDefault="00606B77" w:rsidP="00606B77">
      <w:pPr>
        <w:spacing w:after="0"/>
        <w:jc w:val="center"/>
        <w:rPr>
          <w:rFonts w:ascii="Tahoma" w:hAnsi="Tahoma" w:cs="Tahoma"/>
          <w:sz w:val="18"/>
          <w:szCs w:val="18"/>
        </w:rPr>
      </w:pPr>
      <w:r w:rsidRPr="00606B77">
        <w:rPr>
          <w:rFonts w:ascii="Tahoma" w:hAnsi="Tahoma" w:cs="Tahoma"/>
          <w:noProof/>
          <w:sz w:val="18"/>
          <w:szCs w:val="18"/>
        </w:rPr>
        <w:drawing>
          <wp:inline distT="0" distB="0" distL="0" distR="0" wp14:anchorId="4152FC31" wp14:editId="36617749">
            <wp:extent cx="3368040" cy="2526029"/>
            <wp:effectExtent l="2222" t="0" r="6033" b="6032"/>
            <wp:docPr id="19" name="Picture 19" descr="C:\Users\stuart.McNish\AppData\Local\Temp\Temp1_Primary_lithium_packing pics.zip\20191203_14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tuart.McNish\AppData\Local\Temp\Temp1_Primary_lithium_packing pics.zip\20191203_145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403118" cy="2552338"/>
                    </a:xfrm>
                    <a:prstGeom prst="rect">
                      <a:avLst/>
                    </a:prstGeom>
                    <a:noFill/>
                    <a:ln>
                      <a:noFill/>
                    </a:ln>
                  </pic:spPr>
                </pic:pic>
              </a:graphicData>
            </a:graphic>
          </wp:inline>
        </w:drawing>
      </w:r>
      <w:r w:rsidRPr="00606B77">
        <w:rPr>
          <w:rFonts w:ascii="Tahoma" w:hAnsi="Tahoma" w:cs="Tahoma"/>
          <w:noProof/>
          <w:color w:val="0000FF"/>
          <w:sz w:val="18"/>
          <w:szCs w:val="18"/>
        </w:rPr>
        <w:drawing>
          <wp:inline distT="0" distB="0" distL="0" distR="0" wp14:anchorId="03036D9B" wp14:editId="35909818">
            <wp:extent cx="2210276" cy="3467100"/>
            <wp:effectExtent l="0" t="0" r="0" b="0"/>
            <wp:docPr id="20" name="Picture 20" descr="Image result for fire bucke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bucket">
                      <a:hlinkClick r:id="rId14" tgtFrame="&quot;_blank&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000" r="18250"/>
                    <a:stretch/>
                  </pic:blipFill>
                  <pic:spPr bwMode="auto">
                    <a:xfrm>
                      <a:off x="0" y="0"/>
                      <a:ext cx="2216210" cy="3476409"/>
                    </a:xfrm>
                    <a:prstGeom prst="rect">
                      <a:avLst/>
                    </a:prstGeom>
                    <a:noFill/>
                    <a:ln>
                      <a:noFill/>
                    </a:ln>
                    <a:extLst>
                      <a:ext uri="{53640926-AAD7-44D8-BBD7-CCE9431645EC}">
                        <a14:shadowObscured xmlns:a14="http://schemas.microsoft.com/office/drawing/2010/main"/>
                      </a:ext>
                    </a:extLst>
                  </pic:spPr>
                </pic:pic>
              </a:graphicData>
            </a:graphic>
          </wp:inline>
        </w:drawing>
      </w:r>
    </w:p>
    <w:p w14:paraId="4F320875" w14:textId="77777777" w:rsidR="00606B77" w:rsidRPr="00606B77" w:rsidRDefault="00606B77" w:rsidP="00606B77">
      <w:pPr>
        <w:spacing w:after="0"/>
        <w:rPr>
          <w:rFonts w:ascii="Tahoma" w:hAnsi="Tahoma" w:cs="Tahoma"/>
          <w:sz w:val="18"/>
          <w:szCs w:val="18"/>
        </w:rPr>
      </w:pPr>
    </w:p>
    <w:p w14:paraId="4D7B3FB4" w14:textId="77777777" w:rsidR="00606B77" w:rsidRPr="00606B77" w:rsidRDefault="00606B77" w:rsidP="00606B77">
      <w:pPr>
        <w:spacing w:after="0"/>
        <w:rPr>
          <w:rFonts w:ascii="Tahoma" w:hAnsi="Tahoma" w:cs="Tahoma"/>
          <w:sz w:val="18"/>
          <w:szCs w:val="18"/>
        </w:rPr>
      </w:pPr>
    </w:p>
    <w:p w14:paraId="0C47B602"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To extinguish a fire/manage a damaged battery</w:t>
      </w:r>
    </w:p>
    <w:p w14:paraId="361E277F" w14:textId="77777777" w:rsidR="00606B77" w:rsidRPr="00606B77" w:rsidRDefault="00606B77" w:rsidP="00606B77">
      <w:pPr>
        <w:spacing w:after="0"/>
        <w:rPr>
          <w:rFonts w:ascii="Tahoma" w:hAnsi="Tahoma" w:cs="Tahoma"/>
          <w:sz w:val="18"/>
          <w:szCs w:val="18"/>
        </w:rPr>
      </w:pPr>
    </w:p>
    <w:p w14:paraId="3DDDF287" w14:textId="73738512" w:rsidR="00606B77" w:rsidRPr="00606B77" w:rsidRDefault="00606B77" w:rsidP="00606B77">
      <w:pPr>
        <w:spacing w:after="0"/>
        <w:rPr>
          <w:rFonts w:ascii="Tahoma" w:hAnsi="Tahoma" w:cs="Tahoma"/>
          <w:b/>
          <w:sz w:val="18"/>
          <w:szCs w:val="18"/>
        </w:rPr>
      </w:pPr>
      <w:r w:rsidRPr="00606B77">
        <w:rPr>
          <w:rFonts w:ascii="Tahoma" w:hAnsi="Tahoma" w:cs="Tahoma"/>
          <w:sz w:val="18"/>
          <w:szCs w:val="18"/>
        </w:rPr>
        <w:t xml:space="preserve">If a cell is damaged </w:t>
      </w:r>
      <w:r w:rsidR="002F5C5C">
        <w:rPr>
          <w:rFonts w:ascii="Tahoma" w:hAnsi="Tahoma" w:cs="Tahoma"/>
          <w:sz w:val="18"/>
          <w:szCs w:val="18"/>
        </w:rPr>
        <w:t>and</w:t>
      </w:r>
      <w:r w:rsidRPr="00606B77">
        <w:rPr>
          <w:rFonts w:ascii="Tahoma" w:hAnsi="Tahoma" w:cs="Tahoma"/>
          <w:sz w:val="18"/>
          <w:szCs w:val="18"/>
        </w:rPr>
        <w:t xml:space="preserve"> a</w:t>
      </w:r>
      <w:r w:rsidR="002F5C5C">
        <w:rPr>
          <w:rFonts w:ascii="Tahoma" w:hAnsi="Tahoma" w:cs="Tahoma"/>
          <w:sz w:val="18"/>
          <w:szCs w:val="18"/>
        </w:rPr>
        <w:t xml:space="preserve"> thermal</w:t>
      </w:r>
      <w:r w:rsidRPr="00606B77">
        <w:rPr>
          <w:rFonts w:ascii="Tahoma" w:hAnsi="Tahoma" w:cs="Tahoma"/>
          <w:sz w:val="18"/>
          <w:szCs w:val="18"/>
        </w:rPr>
        <w:t xml:space="preserve"> runaway</w:t>
      </w:r>
      <w:r w:rsidR="002F5C5C">
        <w:rPr>
          <w:rFonts w:ascii="Tahoma" w:hAnsi="Tahoma" w:cs="Tahoma"/>
          <w:sz w:val="18"/>
          <w:szCs w:val="18"/>
        </w:rPr>
        <w:t>/exothermic</w:t>
      </w:r>
      <w:r w:rsidRPr="00606B77">
        <w:rPr>
          <w:rFonts w:ascii="Tahoma" w:hAnsi="Tahoma" w:cs="Tahoma"/>
          <w:sz w:val="18"/>
          <w:szCs w:val="18"/>
        </w:rPr>
        <w:t xml:space="preserve"> reaction</w:t>
      </w:r>
      <w:r w:rsidR="002F5C5C">
        <w:rPr>
          <w:rFonts w:ascii="Tahoma" w:hAnsi="Tahoma" w:cs="Tahoma"/>
          <w:sz w:val="18"/>
          <w:szCs w:val="18"/>
        </w:rPr>
        <w:t xml:space="preserve"> is observed</w:t>
      </w:r>
      <w:r w:rsidRPr="00606B77">
        <w:rPr>
          <w:rFonts w:ascii="Tahoma" w:hAnsi="Tahoma" w:cs="Tahoma"/>
          <w:sz w:val="18"/>
          <w:szCs w:val="18"/>
        </w:rPr>
        <w:t xml:space="preserve"> the best strategy is spray with a type D fire extinguisher followed by immediately covering with kiln dried sand in a large excess to contain the fire and any projectiles. This will also provide thermal insulation and starve the </w:t>
      </w:r>
      <w:r w:rsidR="002F5C5C">
        <w:rPr>
          <w:rFonts w:ascii="Tahoma" w:hAnsi="Tahoma" w:cs="Tahoma"/>
          <w:sz w:val="18"/>
          <w:szCs w:val="18"/>
        </w:rPr>
        <w:t xml:space="preserve">fire </w:t>
      </w:r>
      <w:r w:rsidRPr="00606B77">
        <w:rPr>
          <w:rFonts w:ascii="Tahoma" w:hAnsi="Tahoma" w:cs="Tahoma"/>
          <w:sz w:val="18"/>
          <w:szCs w:val="18"/>
        </w:rPr>
        <w:t xml:space="preserve">of oxygen and buy you time. Spray the extinguisher at the battery that is on fire to cover with powder and then cover with sand. If you are handling the battery put onto the floor or into a bucket of sand and then spray with the type D specialist – Blue extinguisher then cover. Type D extinguishers are specialist extinguishers. </w:t>
      </w:r>
      <w:r w:rsidRPr="00606B77">
        <w:rPr>
          <w:rFonts w:ascii="Tahoma" w:hAnsi="Tahoma" w:cs="Tahoma"/>
          <w:b/>
          <w:sz w:val="18"/>
          <w:szCs w:val="18"/>
        </w:rPr>
        <w:t>Do not use an ABC powder extinguisher</w:t>
      </w:r>
    </w:p>
    <w:p w14:paraId="06ADF226" w14:textId="77777777" w:rsidR="00606B77" w:rsidRPr="00606B77" w:rsidRDefault="00606B77" w:rsidP="00606B77">
      <w:pPr>
        <w:spacing w:after="0"/>
        <w:rPr>
          <w:rFonts w:ascii="Tahoma" w:hAnsi="Tahoma" w:cs="Tahoma"/>
          <w:sz w:val="18"/>
          <w:szCs w:val="18"/>
        </w:rPr>
      </w:pPr>
    </w:p>
    <w:p w14:paraId="5A2F4BC2" w14:textId="77777777" w:rsidR="00606B77" w:rsidRPr="00606B77" w:rsidRDefault="00606B77" w:rsidP="00606B77">
      <w:pPr>
        <w:spacing w:after="0"/>
        <w:jc w:val="center"/>
        <w:rPr>
          <w:rFonts w:ascii="Tahoma" w:hAnsi="Tahoma" w:cs="Tahoma"/>
          <w:sz w:val="18"/>
          <w:szCs w:val="18"/>
        </w:rPr>
      </w:pPr>
      <w:r w:rsidRPr="00606B77">
        <w:rPr>
          <w:rFonts w:ascii="Tahoma" w:hAnsi="Tahoma" w:cs="Tahoma"/>
          <w:noProof/>
          <w:color w:val="0000FF"/>
          <w:sz w:val="18"/>
          <w:szCs w:val="18"/>
        </w:rPr>
        <w:lastRenderedPageBreak/>
        <w:drawing>
          <wp:inline distT="0" distB="0" distL="0" distR="0" wp14:anchorId="0727A0D3" wp14:editId="16516970">
            <wp:extent cx="3810000" cy="2009775"/>
            <wp:effectExtent l="0" t="0" r="0" b="9525"/>
            <wp:docPr id="18" name="Picture 18" descr="Image result for fire extinguisher ch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extinguisher ch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0" cy="2009775"/>
                    </a:xfrm>
                    <a:prstGeom prst="rect">
                      <a:avLst/>
                    </a:prstGeom>
                    <a:noFill/>
                    <a:ln>
                      <a:noFill/>
                    </a:ln>
                  </pic:spPr>
                </pic:pic>
              </a:graphicData>
            </a:graphic>
          </wp:inline>
        </w:drawing>
      </w:r>
    </w:p>
    <w:p w14:paraId="637A34E8" w14:textId="77777777" w:rsidR="00606B77" w:rsidRPr="00606B77" w:rsidRDefault="00606B77" w:rsidP="00606B77">
      <w:pPr>
        <w:spacing w:after="0"/>
        <w:rPr>
          <w:rFonts w:ascii="Tahoma" w:hAnsi="Tahoma" w:cs="Tahoma"/>
          <w:sz w:val="18"/>
          <w:szCs w:val="18"/>
        </w:rPr>
      </w:pPr>
    </w:p>
    <w:p w14:paraId="624C838B"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Once the fire is covered immediately evacuate the area and inform your manager. The area can then be carefully managed to safely dispose of the battery (this will still contain Lithium metal and needs to be treated in a controlled way to safely prevent it reigniting on contact with air). Any material surrounding this also needs to be cleared (including other batteries that may get hot and have run-away reactions themselves)</w:t>
      </w:r>
    </w:p>
    <w:p w14:paraId="2C5F4E7A" w14:textId="77777777" w:rsidR="00606B77" w:rsidRPr="00606B77" w:rsidRDefault="00606B77" w:rsidP="00606B77">
      <w:pPr>
        <w:spacing w:after="0"/>
        <w:rPr>
          <w:rFonts w:ascii="Tahoma" w:hAnsi="Tahoma" w:cs="Tahoma"/>
          <w:sz w:val="18"/>
          <w:szCs w:val="18"/>
        </w:rPr>
      </w:pPr>
    </w:p>
    <w:p w14:paraId="5F527622"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 xml:space="preserve">Be aware with primary lithium battery fires there may be fumes of HCl, </w:t>
      </w:r>
      <w:proofErr w:type="spellStart"/>
      <w:r w:rsidRPr="00606B77">
        <w:rPr>
          <w:rFonts w:ascii="Tahoma" w:hAnsi="Tahoma" w:cs="Tahoma"/>
          <w:sz w:val="18"/>
          <w:szCs w:val="18"/>
        </w:rPr>
        <w:t>SOx</w:t>
      </w:r>
      <w:proofErr w:type="spellEnd"/>
      <w:r w:rsidRPr="00606B77">
        <w:rPr>
          <w:rFonts w:ascii="Tahoma" w:hAnsi="Tahoma" w:cs="Tahoma"/>
          <w:sz w:val="18"/>
          <w:szCs w:val="18"/>
        </w:rPr>
        <w:t>. Batteries such as Lithium Thionyl Chloride (</w:t>
      </w:r>
      <w:proofErr w:type="spellStart"/>
      <w:r w:rsidRPr="00606B77">
        <w:rPr>
          <w:rFonts w:ascii="Tahoma" w:hAnsi="Tahoma" w:cs="Tahoma"/>
          <w:sz w:val="18"/>
          <w:szCs w:val="18"/>
        </w:rPr>
        <w:t>LiTCl</w:t>
      </w:r>
      <w:proofErr w:type="spellEnd"/>
      <w:r w:rsidRPr="00606B77">
        <w:rPr>
          <w:rFonts w:ascii="Tahoma" w:hAnsi="Tahoma" w:cs="Tahoma"/>
          <w:sz w:val="18"/>
          <w:szCs w:val="18"/>
        </w:rPr>
        <w:t>)  or Sulphur Dioxide (LiSO</w:t>
      </w:r>
      <w:r w:rsidRPr="00606B77">
        <w:rPr>
          <w:rFonts w:ascii="Tahoma" w:hAnsi="Tahoma" w:cs="Tahoma"/>
          <w:sz w:val="18"/>
          <w:szCs w:val="18"/>
          <w:vertAlign w:val="subscript"/>
        </w:rPr>
        <w:t>2</w:t>
      </w:r>
      <w:r w:rsidRPr="00606B77">
        <w:rPr>
          <w:rFonts w:ascii="Tahoma" w:hAnsi="Tahoma" w:cs="Tahoma"/>
          <w:sz w:val="18"/>
          <w:szCs w:val="18"/>
        </w:rPr>
        <w:t>) are more reactive and more volatile than Manganese LiMnO</w:t>
      </w:r>
      <w:r w:rsidRPr="00606B77">
        <w:rPr>
          <w:rFonts w:ascii="Tahoma" w:hAnsi="Tahoma" w:cs="Tahoma"/>
          <w:sz w:val="18"/>
          <w:szCs w:val="18"/>
          <w:vertAlign w:val="subscript"/>
        </w:rPr>
        <w:t>2</w:t>
      </w:r>
      <w:r w:rsidRPr="00606B77">
        <w:rPr>
          <w:rFonts w:ascii="Tahoma" w:hAnsi="Tahoma" w:cs="Tahoma"/>
          <w:sz w:val="18"/>
          <w:szCs w:val="18"/>
        </w:rPr>
        <w:t>. If we can specifically identify the chemistry of the battery we can act specifically.</w:t>
      </w:r>
    </w:p>
    <w:p w14:paraId="798AF20E" w14:textId="77777777" w:rsidR="00606B77" w:rsidRPr="00606B77" w:rsidRDefault="00606B77" w:rsidP="00606B77">
      <w:pPr>
        <w:spacing w:after="0"/>
        <w:rPr>
          <w:rFonts w:ascii="Tahoma" w:hAnsi="Tahoma" w:cs="Tahoma"/>
          <w:sz w:val="18"/>
          <w:szCs w:val="18"/>
        </w:rPr>
      </w:pPr>
    </w:p>
    <w:p w14:paraId="6274FF04"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For Lithium Thionyl Chloride, Lithium Sulphur Dioxide, Lithium Sulfuryl Chloride cells can be covered with Soda Ash to manage the acidic vapours. This should only be applied if you are aware it is only that chemistry that is in a critical state.</w:t>
      </w:r>
    </w:p>
    <w:p w14:paraId="3D682714" w14:textId="77777777" w:rsidR="00606B77" w:rsidRPr="00606B77" w:rsidRDefault="00606B77" w:rsidP="00606B77">
      <w:pPr>
        <w:spacing w:after="0"/>
        <w:rPr>
          <w:rFonts w:ascii="Tahoma" w:hAnsi="Tahoma" w:cs="Tahoma"/>
          <w:sz w:val="18"/>
          <w:szCs w:val="18"/>
        </w:rPr>
      </w:pPr>
    </w:p>
    <w:p w14:paraId="5FAFEFF3" w14:textId="77777777" w:rsidR="00606B77" w:rsidRPr="00606B77" w:rsidRDefault="00606B77" w:rsidP="00606B77">
      <w:pPr>
        <w:spacing w:after="0"/>
        <w:rPr>
          <w:rFonts w:ascii="Tahoma" w:hAnsi="Tahoma" w:cs="Tahoma"/>
          <w:sz w:val="18"/>
          <w:szCs w:val="18"/>
        </w:rPr>
      </w:pPr>
    </w:p>
    <w:p w14:paraId="7B951444" w14:textId="77777777" w:rsidR="00606B77" w:rsidRPr="00606B77" w:rsidRDefault="00606B77" w:rsidP="00606B77">
      <w:pPr>
        <w:spacing w:after="0"/>
        <w:rPr>
          <w:rFonts w:ascii="Tahoma" w:hAnsi="Tahoma" w:cs="Tahoma"/>
          <w:sz w:val="18"/>
          <w:szCs w:val="18"/>
        </w:rPr>
      </w:pPr>
    </w:p>
    <w:p w14:paraId="2137707D" w14:textId="77777777" w:rsidR="00606B77" w:rsidRPr="00606B77" w:rsidRDefault="00606B77" w:rsidP="00606B77">
      <w:pPr>
        <w:spacing w:after="0"/>
        <w:rPr>
          <w:rFonts w:ascii="Tahoma" w:hAnsi="Tahoma" w:cs="Tahoma"/>
          <w:b/>
          <w:sz w:val="18"/>
          <w:szCs w:val="18"/>
        </w:rPr>
      </w:pPr>
      <w:r w:rsidRPr="00606B77">
        <w:rPr>
          <w:rFonts w:ascii="Tahoma" w:hAnsi="Tahoma" w:cs="Tahoma"/>
          <w:b/>
          <w:sz w:val="18"/>
          <w:szCs w:val="18"/>
        </w:rPr>
        <w:t xml:space="preserve">If you are not sure of the chemistry of the cell that is on fire. Only use a Type D, Dry powder extinguisher. This is suitable for all battery chemistries, however it will </w:t>
      </w:r>
      <w:r w:rsidRPr="00606B77">
        <w:rPr>
          <w:rFonts w:ascii="Tahoma" w:hAnsi="Tahoma" w:cs="Tahoma"/>
          <w:b/>
          <w:sz w:val="18"/>
          <w:szCs w:val="18"/>
          <w:u w:val="single"/>
        </w:rPr>
        <w:t>not</w:t>
      </w:r>
      <w:r w:rsidRPr="00606B77">
        <w:rPr>
          <w:rFonts w:ascii="Tahoma" w:hAnsi="Tahoma" w:cs="Tahoma"/>
          <w:b/>
          <w:sz w:val="18"/>
          <w:szCs w:val="18"/>
        </w:rPr>
        <w:t xml:space="preserve"> be the most effective extinguisher if you have a Lithium Ion Battery Fire</w:t>
      </w:r>
    </w:p>
    <w:p w14:paraId="66E32195" w14:textId="77777777" w:rsidR="00606B77" w:rsidRPr="00606B77" w:rsidRDefault="00606B77" w:rsidP="00606B77">
      <w:pPr>
        <w:spacing w:after="0"/>
        <w:rPr>
          <w:rFonts w:ascii="Tahoma" w:hAnsi="Tahoma" w:cs="Tahoma"/>
          <w:b/>
          <w:sz w:val="18"/>
          <w:szCs w:val="18"/>
        </w:rPr>
      </w:pPr>
    </w:p>
    <w:p w14:paraId="328C377B" w14:textId="77777777" w:rsidR="00606B77" w:rsidRPr="00606B77" w:rsidRDefault="00606B77" w:rsidP="00606B77">
      <w:pPr>
        <w:spacing w:after="0"/>
        <w:rPr>
          <w:rFonts w:ascii="Tahoma" w:hAnsi="Tahoma" w:cs="Tahoma"/>
          <w:b/>
          <w:sz w:val="18"/>
          <w:szCs w:val="18"/>
        </w:rPr>
      </w:pPr>
    </w:p>
    <w:p w14:paraId="4839482B"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Lithium Ion Batteries – Li-Ion – Type B (Flammable Liquid) Fire</w:t>
      </w:r>
    </w:p>
    <w:p w14:paraId="58927555" w14:textId="77777777" w:rsidR="00606B77" w:rsidRPr="00606B77" w:rsidRDefault="00606B77" w:rsidP="00606B77">
      <w:pPr>
        <w:spacing w:after="0"/>
        <w:rPr>
          <w:rFonts w:ascii="Tahoma" w:hAnsi="Tahoma" w:cs="Tahoma"/>
          <w:b/>
          <w:sz w:val="18"/>
          <w:szCs w:val="18"/>
          <w:u w:val="single"/>
        </w:rPr>
      </w:pPr>
    </w:p>
    <w:p w14:paraId="05AC244F" w14:textId="77777777" w:rsidR="00606B77" w:rsidRPr="00606B77" w:rsidRDefault="00606B77" w:rsidP="00606B77">
      <w:pPr>
        <w:spacing w:after="0"/>
        <w:rPr>
          <w:rFonts w:ascii="Tahoma" w:hAnsi="Tahoma" w:cs="Tahoma"/>
          <w:b/>
          <w:sz w:val="18"/>
          <w:szCs w:val="18"/>
          <w:u w:val="single"/>
        </w:rPr>
      </w:pPr>
    </w:p>
    <w:p w14:paraId="37F9A9CA"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Lithium Ion Batteries (Phones, EV, Walkie Talkies, Power Tools) do not contain water-reactive lithium metal in any quantity. They do contain a flammable liquid solvent electrolyte and they are often in large banks of cells which can undergo chain reactions. These runaway reactions are normally cause by either;</w:t>
      </w:r>
    </w:p>
    <w:p w14:paraId="7FF381F8" w14:textId="77777777" w:rsidR="00606B77" w:rsidRPr="00606B77" w:rsidRDefault="00606B77" w:rsidP="00606B77">
      <w:pPr>
        <w:spacing w:after="0"/>
        <w:rPr>
          <w:rFonts w:ascii="Tahoma" w:hAnsi="Tahoma" w:cs="Tahoma"/>
          <w:sz w:val="18"/>
          <w:szCs w:val="18"/>
        </w:rPr>
      </w:pPr>
    </w:p>
    <w:p w14:paraId="3BCE1442"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Physical damage</w:t>
      </w:r>
    </w:p>
    <w:p w14:paraId="6BEC09E8"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Defective cells (such as internal design flaws causing short-circuit)</w:t>
      </w:r>
    </w:p>
    <w:p w14:paraId="5944F2A1"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Short circuit or overcharging (or cell being discharged below 2V and then charged again)</w:t>
      </w:r>
    </w:p>
    <w:p w14:paraId="451CF350" w14:textId="77777777" w:rsidR="00606B77" w:rsidRPr="00606B77" w:rsidRDefault="00606B77" w:rsidP="00606B77">
      <w:pPr>
        <w:pStyle w:val="ListParagraph"/>
        <w:spacing w:after="0"/>
        <w:ind w:left="420"/>
        <w:rPr>
          <w:rFonts w:ascii="Tahoma" w:hAnsi="Tahoma" w:cs="Tahoma"/>
          <w:sz w:val="18"/>
          <w:szCs w:val="18"/>
        </w:rPr>
      </w:pPr>
    </w:p>
    <w:p w14:paraId="02AF2254"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 xml:space="preserve">Generally the cells will heat due to current flow (this may all be internally and not visible) until they reach a critical temperature. At this point the cell will explode and the electrolyte will set on fire. This may cause the </w:t>
      </w:r>
      <w:proofErr w:type="spellStart"/>
      <w:r w:rsidRPr="00606B77">
        <w:rPr>
          <w:rFonts w:ascii="Tahoma" w:hAnsi="Tahoma" w:cs="Tahoma"/>
          <w:sz w:val="18"/>
          <w:szCs w:val="18"/>
        </w:rPr>
        <w:t>neiughbouring</w:t>
      </w:r>
      <w:proofErr w:type="spellEnd"/>
      <w:r w:rsidRPr="00606B77">
        <w:rPr>
          <w:rFonts w:ascii="Tahoma" w:hAnsi="Tahoma" w:cs="Tahoma"/>
          <w:sz w:val="18"/>
          <w:szCs w:val="18"/>
        </w:rPr>
        <w:t xml:space="preserve"> cells all to heat and then a run-away reaction of lots of super-heated cells all igniting may occur.</w:t>
      </w:r>
    </w:p>
    <w:p w14:paraId="13C490F6" w14:textId="77777777" w:rsidR="00606B77" w:rsidRPr="00606B77" w:rsidRDefault="00606B77" w:rsidP="00606B77">
      <w:pPr>
        <w:spacing w:after="0"/>
        <w:rPr>
          <w:rFonts w:ascii="Tahoma" w:hAnsi="Tahoma" w:cs="Tahoma"/>
          <w:sz w:val="18"/>
          <w:szCs w:val="18"/>
        </w:rPr>
      </w:pPr>
    </w:p>
    <w:p w14:paraId="76F9F9CB" w14:textId="77777777" w:rsidR="00606B77" w:rsidRPr="00606B77" w:rsidRDefault="00606B77" w:rsidP="00606B77">
      <w:pPr>
        <w:spacing w:after="0"/>
        <w:rPr>
          <w:rFonts w:ascii="Tahoma" w:hAnsi="Tahoma" w:cs="Tahoma"/>
          <w:sz w:val="18"/>
          <w:szCs w:val="18"/>
        </w:rPr>
      </w:pPr>
    </w:p>
    <w:p w14:paraId="6EF0DC13" w14:textId="77777777" w:rsidR="00606B77" w:rsidRPr="00606B77" w:rsidRDefault="00606B77" w:rsidP="00606B77">
      <w:pPr>
        <w:spacing w:after="0"/>
        <w:rPr>
          <w:rFonts w:ascii="Tahoma" w:hAnsi="Tahoma" w:cs="Tahoma"/>
          <w:b/>
          <w:sz w:val="18"/>
          <w:szCs w:val="18"/>
          <w:u w:val="single"/>
        </w:rPr>
      </w:pPr>
      <w:r w:rsidRPr="00606B77">
        <w:rPr>
          <w:rFonts w:ascii="Tahoma" w:hAnsi="Tahoma" w:cs="Tahoma"/>
          <w:b/>
          <w:sz w:val="18"/>
          <w:szCs w:val="18"/>
          <w:u w:val="single"/>
        </w:rPr>
        <w:t>To extinguish a fire/manage a damaged battery</w:t>
      </w:r>
    </w:p>
    <w:p w14:paraId="2937C482" w14:textId="77777777" w:rsidR="00606B77" w:rsidRPr="00606B77" w:rsidRDefault="00606B77" w:rsidP="00606B77">
      <w:pPr>
        <w:spacing w:after="0"/>
        <w:rPr>
          <w:rFonts w:ascii="Tahoma" w:hAnsi="Tahoma" w:cs="Tahoma"/>
          <w:sz w:val="18"/>
          <w:szCs w:val="18"/>
        </w:rPr>
      </w:pPr>
    </w:p>
    <w:p w14:paraId="5B7A6F97" w14:textId="77777777" w:rsidR="00606B77" w:rsidRPr="00606B77" w:rsidRDefault="00606B77" w:rsidP="00606B77">
      <w:pPr>
        <w:spacing w:after="0"/>
        <w:rPr>
          <w:rFonts w:ascii="Tahoma" w:hAnsi="Tahoma" w:cs="Tahoma"/>
          <w:sz w:val="18"/>
          <w:szCs w:val="18"/>
        </w:rPr>
      </w:pPr>
    </w:p>
    <w:p w14:paraId="0317CED3"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 xml:space="preserve">If a cell is damaged are a runaway reaction the best strategy is spray with an ABC powder fire extinguisher or a foam followed by immediately covering with kiln dried sand in a large excess to contain the fire and any projectiles. This will also provide thermal insulation and starve the site of oxygen and buy you time. Spray the extinguisher at the battery that is on fire to cover with powder and then cover with sand. If you are handling the battery put onto the floor or into a bucket of sand and then spray with the ABC extinguisher until the fire is out and then cover with dry sand. </w:t>
      </w:r>
    </w:p>
    <w:p w14:paraId="43661565" w14:textId="77777777" w:rsidR="00606B77" w:rsidRPr="00606B77" w:rsidRDefault="00606B77" w:rsidP="00606B77">
      <w:pPr>
        <w:spacing w:after="0"/>
        <w:rPr>
          <w:rFonts w:ascii="Tahoma" w:hAnsi="Tahoma" w:cs="Tahoma"/>
          <w:sz w:val="18"/>
          <w:szCs w:val="18"/>
        </w:rPr>
      </w:pPr>
    </w:p>
    <w:p w14:paraId="3E4FABFF"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lastRenderedPageBreak/>
        <w:t xml:space="preserve">Once the fire is covered immediately evacuate the area and inform your manager. The area can then be carefully managed and flooded with water to remove heat and any potential for further reaction (as the battery is </w:t>
      </w:r>
      <w:r w:rsidRPr="00606B77">
        <w:rPr>
          <w:rFonts w:ascii="Tahoma" w:hAnsi="Tahoma" w:cs="Tahoma"/>
          <w:b/>
          <w:sz w:val="18"/>
          <w:szCs w:val="18"/>
        </w:rPr>
        <w:t xml:space="preserve">not </w:t>
      </w:r>
      <w:r w:rsidRPr="00606B77">
        <w:rPr>
          <w:rFonts w:ascii="Tahoma" w:hAnsi="Tahoma" w:cs="Tahoma"/>
          <w:sz w:val="18"/>
          <w:szCs w:val="18"/>
        </w:rPr>
        <w:t>water reactive this is completely safe). Ensure when doing this that you take great care not to spray any live electrical wiring and check with the site manager prior to using any extinguishers other than BC or ABC dry powder on this type of fire.</w:t>
      </w:r>
    </w:p>
    <w:p w14:paraId="11861A20" w14:textId="77777777" w:rsidR="00606B77" w:rsidRPr="00606B77" w:rsidRDefault="00606B77" w:rsidP="00606B77">
      <w:pPr>
        <w:spacing w:after="0"/>
        <w:rPr>
          <w:rFonts w:ascii="Tahoma" w:hAnsi="Tahoma" w:cs="Tahoma"/>
          <w:sz w:val="18"/>
          <w:szCs w:val="18"/>
        </w:rPr>
      </w:pPr>
    </w:p>
    <w:p w14:paraId="60A4F1D9" w14:textId="77777777" w:rsidR="00606B77" w:rsidRPr="00606B77" w:rsidRDefault="00606B77" w:rsidP="00606B77">
      <w:pPr>
        <w:spacing w:after="0"/>
        <w:rPr>
          <w:rFonts w:ascii="Tahoma" w:hAnsi="Tahoma" w:cs="Tahoma"/>
          <w:sz w:val="18"/>
          <w:szCs w:val="18"/>
        </w:rPr>
      </w:pPr>
      <w:r w:rsidRPr="00606B77">
        <w:rPr>
          <w:rFonts w:ascii="Tahoma" w:hAnsi="Tahoma" w:cs="Tahoma"/>
          <w:noProof/>
          <w:sz w:val="18"/>
          <w:szCs w:val="18"/>
        </w:rPr>
        <w:drawing>
          <wp:inline distT="0" distB="0" distL="0" distR="0" wp14:anchorId="4C46BCA9" wp14:editId="50C08A77">
            <wp:extent cx="5731510" cy="1921358"/>
            <wp:effectExtent l="0" t="0" r="2540" b="3175"/>
            <wp:docPr id="21" name="Picture 21" descr="https://www.fireprotectionshop.co.uk/images/companies/1/untitled%20folder/abc-dry-powder-fire-extinguisher-usage-chart.jpg?154886064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reprotectionshop.co.uk/images/companies/1/untitled%20folder/abc-dry-powder-fire-extinguisher-usage-chart.jpg?15488606484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921358"/>
                    </a:xfrm>
                    <a:prstGeom prst="rect">
                      <a:avLst/>
                    </a:prstGeom>
                    <a:noFill/>
                    <a:ln>
                      <a:noFill/>
                    </a:ln>
                  </pic:spPr>
                </pic:pic>
              </a:graphicData>
            </a:graphic>
          </wp:inline>
        </w:drawing>
      </w:r>
    </w:p>
    <w:p w14:paraId="32DF02D3" w14:textId="77777777" w:rsidR="00606B77" w:rsidRPr="00606B77" w:rsidRDefault="00606B77" w:rsidP="00606B77">
      <w:pPr>
        <w:spacing w:after="0"/>
        <w:rPr>
          <w:rFonts w:ascii="Tahoma" w:hAnsi="Tahoma" w:cs="Tahoma"/>
          <w:sz w:val="18"/>
          <w:szCs w:val="18"/>
        </w:rPr>
      </w:pPr>
    </w:p>
    <w:p w14:paraId="307C2F32" w14:textId="77777777" w:rsidR="00606B77" w:rsidRPr="00606B77" w:rsidRDefault="00606B77" w:rsidP="00606B77">
      <w:pPr>
        <w:spacing w:after="0"/>
        <w:rPr>
          <w:rFonts w:ascii="Tahoma" w:hAnsi="Tahoma" w:cs="Tahoma"/>
          <w:sz w:val="18"/>
          <w:szCs w:val="18"/>
        </w:rPr>
      </w:pPr>
    </w:p>
    <w:p w14:paraId="272B6323" w14:textId="77777777" w:rsidR="00606B77" w:rsidRPr="00606B77" w:rsidRDefault="00606B77" w:rsidP="00606B77">
      <w:pPr>
        <w:spacing w:after="0"/>
        <w:rPr>
          <w:rFonts w:ascii="Tahoma" w:hAnsi="Tahoma" w:cs="Tahoma"/>
          <w:sz w:val="18"/>
          <w:szCs w:val="18"/>
        </w:rPr>
      </w:pPr>
    </w:p>
    <w:p w14:paraId="4687049D" w14:textId="77777777" w:rsidR="00606B77" w:rsidRPr="00606B77" w:rsidRDefault="00606B77" w:rsidP="00606B77">
      <w:pPr>
        <w:spacing w:after="0"/>
        <w:rPr>
          <w:rFonts w:ascii="Tahoma" w:hAnsi="Tahoma" w:cs="Tahoma"/>
          <w:sz w:val="18"/>
          <w:szCs w:val="18"/>
        </w:rPr>
      </w:pPr>
      <w:r w:rsidRPr="00606B77">
        <w:rPr>
          <w:rFonts w:ascii="Tahoma" w:hAnsi="Tahoma" w:cs="Tahoma"/>
          <w:sz w:val="18"/>
          <w:szCs w:val="18"/>
        </w:rPr>
        <w:t>Steps to manage Lithium Battery fires (primary or secondary lithium);</w:t>
      </w:r>
    </w:p>
    <w:p w14:paraId="44C8DF24" w14:textId="77777777" w:rsidR="00606B77" w:rsidRPr="00606B77" w:rsidRDefault="00606B77" w:rsidP="00606B77">
      <w:pPr>
        <w:spacing w:after="0"/>
        <w:rPr>
          <w:rFonts w:ascii="Tahoma" w:hAnsi="Tahoma" w:cs="Tahoma"/>
          <w:sz w:val="18"/>
          <w:szCs w:val="18"/>
        </w:rPr>
      </w:pPr>
    </w:p>
    <w:p w14:paraId="69253554"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Identification of fire risk or runaway cell (fumes/smoke/vapours) or actual fire (visible flames)</w:t>
      </w:r>
    </w:p>
    <w:p w14:paraId="52A95E3B"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Select appropriate extinguisher;</w:t>
      </w:r>
    </w:p>
    <w:p w14:paraId="3CE047C0"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b/>
          <w:sz w:val="18"/>
          <w:szCs w:val="18"/>
        </w:rPr>
        <w:t>Type D for Lithium Metal Batteries</w:t>
      </w:r>
    </w:p>
    <w:p w14:paraId="537BBBC5" w14:textId="02110101"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b/>
          <w:sz w:val="18"/>
          <w:szCs w:val="18"/>
        </w:rPr>
        <w:t xml:space="preserve"> ABC or BC for Lithium Ion Fires. If you are unsure use type D extinguisher only</w:t>
      </w:r>
    </w:p>
    <w:p w14:paraId="4CDF4FC1"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Remove pin on fire extinguisher</w:t>
      </w:r>
    </w:p>
    <w:p w14:paraId="2E037B20"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Get as close to the fire as is safe to do so</w:t>
      </w:r>
    </w:p>
    <w:p w14:paraId="56975690"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If it is safe to do so use fire extinguisher at base of fire to cover the flames / smoke and starve the fire of oxygen. Powder extinguishers will enable you to do this to smoother the fire</w:t>
      </w:r>
    </w:p>
    <w:p w14:paraId="06E0A749"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Throw buckets of dry sand over the batteries to prevent reignition</w:t>
      </w:r>
    </w:p>
    <w:p w14:paraId="737E4E3E" w14:textId="77777777" w:rsidR="00606B77" w:rsidRP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606B77">
        <w:rPr>
          <w:rFonts w:ascii="Tahoma" w:hAnsi="Tahoma" w:cs="Tahoma"/>
          <w:sz w:val="18"/>
          <w:szCs w:val="18"/>
        </w:rPr>
        <w:t>Contact site manager for next steps of managing the fire based on the chemistry of the batteries involved</w:t>
      </w:r>
    </w:p>
    <w:p w14:paraId="60D3B32E" w14:textId="706FED34" w:rsidR="00606B77" w:rsidRDefault="00606B77" w:rsidP="00606B77">
      <w:pPr>
        <w:pStyle w:val="ListParagraph"/>
        <w:numPr>
          <w:ilvl w:val="0"/>
          <w:numId w:val="23"/>
        </w:numPr>
        <w:overflowPunct/>
        <w:spacing w:after="0"/>
        <w:jc w:val="left"/>
        <w:textAlignment w:val="auto"/>
        <w:rPr>
          <w:rFonts w:ascii="Tahoma" w:hAnsi="Tahoma" w:cs="Tahoma"/>
          <w:sz w:val="18"/>
          <w:szCs w:val="18"/>
        </w:rPr>
      </w:pPr>
      <w:r w:rsidRPr="002F5C5C">
        <w:rPr>
          <w:rFonts w:ascii="Tahoma" w:hAnsi="Tahoma" w:cs="Tahoma"/>
          <w:sz w:val="18"/>
          <w:szCs w:val="18"/>
        </w:rPr>
        <w:t xml:space="preserve">Site manager to Immediately </w:t>
      </w:r>
      <w:r w:rsidR="002F5C5C">
        <w:rPr>
          <w:rFonts w:ascii="Tahoma" w:hAnsi="Tahoma" w:cs="Tahoma"/>
          <w:sz w:val="18"/>
          <w:szCs w:val="18"/>
        </w:rPr>
        <w:t>contact operations director and technical director.</w:t>
      </w:r>
    </w:p>
    <w:p w14:paraId="10EBD449" w14:textId="77777777" w:rsidR="002F5C5C" w:rsidRPr="002F5C5C" w:rsidRDefault="002F5C5C" w:rsidP="002F5C5C">
      <w:pPr>
        <w:pStyle w:val="ListParagraph"/>
        <w:overflowPunct/>
        <w:spacing w:after="0"/>
        <w:ind w:left="420"/>
        <w:jc w:val="left"/>
        <w:textAlignment w:val="auto"/>
        <w:rPr>
          <w:rFonts w:ascii="Tahoma" w:hAnsi="Tahoma" w:cs="Tahoma"/>
          <w:sz w:val="18"/>
          <w:szCs w:val="18"/>
        </w:rPr>
      </w:pPr>
    </w:p>
    <w:p w14:paraId="348DDC8E" w14:textId="307140D1" w:rsidR="00606B77" w:rsidRDefault="00606B77" w:rsidP="00606B77">
      <w:pPr>
        <w:spacing w:after="0"/>
        <w:rPr>
          <w:rFonts w:ascii="Tahoma" w:hAnsi="Tahoma" w:cs="Tahoma"/>
          <w:sz w:val="18"/>
          <w:szCs w:val="18"/>
        </w:rPr>
      </w:pPr>
      <w:r w:rsidRPr="00606B77">
        <w:rPr>
          <w:rFonts w:ascii="Tahoma" w:hAnsi="Tahoma" w:cs="Tahoma"/>
          <w:sz w:val="18"/>
          <w:szCs w:val="18"/>
        </w:rPr>
        <w:t xml:space="preserve">It is critical with lithium fires that swift action is taken where appropriate. As they can spread rapidly with projectiles and can become very hot very quickly and spread. By managing the areas in which these batteries are handled if a runaway reaction/defective cell cannot be safely managed it can be allowed to burn out in a controlled fashion </w:t>
      </w:r>
      <w:proofErr w:type="spellStart"/>
      <w:r w:rsidRPr="00606B77">
        <w:rPr>
          <w:rFonts w:ascii="Tahoma" w:hAnsi="Tahoma" w:cs="Tahoma"/>
          <w:sz w:val="18"/>
          <w:szCs w:val="18"/>
        </w:rPr>
        <w:t>withous</w:t>
      </w:r>
      <w:proofErr w:type="spellEnd"/>
      <w:r w:rsidRPr="00606B77">
        <w:rPr>
          <w:rFonts w:ascii="Tahoma" w:hAnsi="Tahoma" w:cs="Tahoma"/>
          <w:sz w:val="18"/>
          <w:szCs w:val="18"/>
        </w:rPr>
        <w:t xml:space="preserve"> risk of propagation and the fire spreading. By removing any combustible materials from a 10m radius this significantly reduces the risk of this event.</w:t>
      </w:r>
    </w:p>
    <w:p w14:paraId="03D04D20" w14:textId="692B7045" w:rsidR="00606B77" w:rsidRDefault="00606B77" w:rsidP="00606B77">
      <w:pPr>
        <w:spacing w:after="0"/>
        <w:rPr>
          <w:rFonts w:ascii="Tahoma" w:hAnsi="Tahoma" w:cs="Tahoma"/>
          <w:sz w:val="18"/>
          <w:szCs w:val="18"/>
        </w:rPr>
      </w:pPr>
    </w:p>
    <w:p w14:paraId="427EECA2" w14:textId="1A48D1AE" w:rsidR="00606B77" w:rsidRDefault="00606B77" w:rsidP="00606B77">
      <w:pPr>
        <w:spacing w:after="0"/>
        <w:rPr>
          <w:rFonts w:ascii="Tahoma" w:hAnsi="Tahoma" w:cs="Tahoma"/>
          <w:sz w:val="18"/>
          <w:szCs w:val="18"/>
        </w:rPr>
      </w:pPr>
    </w:p>
    <w:p w14:paraId="76A0B6FB" w14:textId="3204920F" w:rsidR="00606B77" w:rsidRDefault="00606B77" w:rsidP="00606B77">
      <w:pPr>
        <w:spacing w:after="0"/>
        <w:rPr>
          <w:rFonts w:ascii="Tahoma" w:hAnsi="Tahoma" w:cs="Tahoma"/>
          <w:b/>
          <w:bCs/>
          <w:sz w:val="18"/>
          <w:szCs w:val="18"/>
          <w:u w:val="single"/>
        </w:rPr>
      </w:pPr>
      <w:r w:rsidRPr="00606B77">
        <w:rPr>
          <w:rFonts w:ascii="Tahoma" w:hAnsi="Tahoma" w:cs="Tahoma"/>
          <w:b/>
          <w:bCs/>
          <w:sz w:val="18"/>
          <w:szCs w:val="18"/>
          <w:u w:val="single"/>
        </w:rPr>
        <w:t xml:space="preserve">Identification of </w:t>
      </w:r>
      <w:r>
        <w:rPr>
          <w:rFonts w:ascii="Tahoma" w:hAnsi="Tahoma" w:cs="Tahoma"/>
          <w:b/>
          <w:bCs/>
          <w:sz w:val="18"/>
          <w:szCs w:val="18"/>
          <w:u w:val="single"/>
        </w:rPr>
        <w:t xml:space="preserve">damaged </w:t>
      </w:r>
      <w:r w:rsidRPr="00606B77">
        <w:rPr>
          <w:rFonts w:ascii="Tahoma" w:hAnsi="Tahoma" w:cs="Tahoma"/>
          <w:b/>
          <w:bCs/>
          <w:sz w:val="18"/>
          <w:szCs w:val="18"/>
          <w:u w:val="single"/>
        </w:rPr>
        <w:t>Lithium batteries</w:t>
      </w:r>
      <w:r>
        <w:rPr>
          <w:rFonts w:ascii="Tahoma" w:hAnsi="Tahoma" w:cs="Tahoma"/>
          <w:b/>
          <w:bCs/>
          <w:sz w:val="18"/>
          <w:szCs w:val="18"/>
          <w:u w:val="single"/>
        </w:rPr>
        <w:t xml:space="preserve"> &amp; Management</w:t>
      </w:r>
    </w:p>
    <w:p w14:paraId="25B4429A" w14:textId="0F6BD97A" w:rsidR="00606B77" w:rsidRDefault="00606B77" w:rsidP="00606B77">
      <w:pPr>
        <w:spacing w:after="0"/>
        <w:rPr>
          <w:rFonts w:ascii="Tahoma" w:hAnsi="Tahoma" w:cs="Tahoma"/>
          <w:b/>
          <w:bCs/>
          <w:sz w:val="18"/>
          <w:szCs w:val="18"/>
          <w:u w:val="single"/>
        </w:rPr>
      </w:pPr>
    </w:p>
    <w:p w14:paraId="3782D465" w14:textId="746416D9" w:rsidR="00606B77" w:rsidRDefault="00606B77" w:rsidP="00606B77">
      <w:pPr>
        <w:spacing w:after="0"/>
        <w:rPr>
          <w:rFonts w:ascii="Tahoma" w:hAnsi="Tahoma" w:cs="Tahoma"/>
          <w:sz w:val="18"/>
          <w:szCs w:val="18"/>
        </w:rPr>
      </w:pPr>
    </w:p>
    <w:p w14:paraId="3ECD7506" w14:textId="50969652" w:rsidR="00606B77" w:rsidRDefault="00606B77" w:rsidP="00606B77">
      <w:pPr>
        <w:spacing w:after="0"/>
        <w:rPr>
          <w:rFonts w:ascii="Tahoma" w:hAnsi="Tahoma" w:cs="Tahoma"/>
          <w:sz w:val="18"/>
          <w:szCs w:val="18"/>
        </w:rPr>
      </w:pPr>
      <w:r>
        <w:rPr>
          <w:rFonts w:ascii="Tahoma" w:hAnsi="Tahoma" w:cs="Tahoma"/>
          <w:sz w:val="18"/>
          <w:szCs w:val="18"/>
        </w:rPr>
        <w:t>Batteries that are damaged or thermally stressed may not always be identifiable. Particularly in the case of large cell-packs.</w:t>
      </w:r>
    </w:p>
    <w:p w14:paraId="3C11BB41" w14:textId="22B4BA94" w:rsidR="00606B77" w:rsidRDefault="00606B77" w:rsidP="00606B77">
      <w:pPr>
        <w:spacing w:after="0"/>
        <w:rPr>
          <w:rFonts w:ascii="Tahoma" w:hAnsi="Tahoma" w:cs="Tahoma"/>
          <w:sz w:val="18"/>
          <w:szCs w:val="18"/>
        </w:rPr>
      </w:pPr>
      <w:r>
        <w:rPr>
          <w:rFonts w:ascii="Tahoma" w:hAnsi="Tahoma" w:cs="Tahoma"/>
          <w:sz w:val="18"/>
          <w:szCs w:val="18"/>
        </w:rPr>
        <w:t>It is best practise to try and identify any potentially damaged batteries through the use of infra-red or thermal imagin</w:t>
      </w:r>
      <w:r w:rsidR="007E611C">
        <w:rPr>
          <w:rFonts w:ascii="Tahoma" w:hAnsi="Tahoma" w:cs="Tahoma"/>
          <w:sz w:val="18"/>
          <w:szCs w:val="18"/>
        </w:rPr>
        <w:t>g</w:t>
      </w:r>
      <w:r>
        <w:rPr>
          <w:rFonts w:ascii="Tahoma" w:hAnsi="Tahoma" w:cs="Tahoma"/>
          <w:sz w:val="18"/>
          <w:szCs w:val="18"/>
        </w:rPr>
        <w:t xml:space="preserve"> cameras. A thermal imagin</w:t>
      </w:r>
      <w:r w:rsidR="007E611C">
        <w:rPr>
          <w:rFonts w:ascii="Tahoma" w:hAnsi="Tahoma" w:cs="Tahoma"/>
          <w:sz w:val="18"/>
          <w:szCs w:val="18"/>
        </w:rPr>
        <w:t>g</w:t>
      </w:r>
      <w:r>
        <w:rPr>
          <w:rFonts w:ascii="Tahoma" w:hAnsi="Tahoma" w:cs="Tahoma"/>
          <w:sz w:val="18"/>
          <w:szCs w:val="18"/>
        </w:rPr>
        <w:t xml:space="preserve"> camera will enable you to detect hot spots or areas within a cell </w:t>
      </w:r>
      <w:r w:rsidR="007E611C">
        <w:rPr>
          <w:rFonts w:ascii="Tahoma" w:hAnsi="Tahoma" w:cs="Tahoma"/>
          <w:sz w:val="18"/>
          <w:szCs w:val="18"/>
        </w:rPr>
        <w:t>pack when the batteries are in housings</w:t>
      </w:r>
      <w:r w:rsidR="00793CD4">
        <w:rPr>
          <w:rFonts w:ascii="Tahoma" w:hAnsi="Tahoma" w:cs="Tahoma"/>
          <w:sz w:val="18"/>
          <w:szCs w:val="18"/>
        </w:rPr>
        <w:t xml:space="preserve"> by showing the temperature difference with the surroundings.</w:t>
      </w:r>
    </w:p>
    <w:p w14:paraId="0132FC34" w14:textId="1C020041" w:rsidR="007E611C" w:rsidRDefault="007E611C" w:rsidP="00606B77">
      <w:pPr>
        <w:spacing w:after="0"/>
        <w:rPr>
          <w:rFonts w:ascii="Tahoma" w:hAnsi="Tahoma" w:cs="Tahoma"/>
          <w:sz w:val="18"/>
          <w:szCs w:val="18"/>
        </w:rPr>
      </w:pPr>
    </w:p>
    <w:p w14:paraId="13D07B49" w14:textId="7A8CEB26" w:rsidR="007E611C" w:rsidRDefault="007E611C" w:rsidP="00606B77">
      <w:pPr>
        <w:spacing w:after="0"/>
        <w:rPr>
          <w:rFonts w:ascii="Tahoma" w:hAnsi="Tahoma" w:cs="Tahoma"/>
          <w:sz w:val="18"/>
          <w:szCs w:val="18"/>
        </w:rPr>
      </w:pPr>
      <w:r>
        <w:rPr>
          <w:rFonts w:ascii="Tahoma" w:hAnsi="Tahoma" w:cs="Tahoma"/>
          <w:sz w:val="18"/>
          <w:szCs w:val="18"/>
        </w:rPr>
        <w:t>Unfortunately, without battery diagnostics equipment it is very difficult other than by temperature ch</w:t>
      </w:r>
      <w:r w:rsidR="00793CD4">
        <w:rPr>
          <w:rFonts w:ascii="Tahoma" w:hAnsi="Tahoma" w:cs="Tahoma"/>
          <w:sz w:val="18"/>
          <w:szCs w:val="18"/>
        </w:rPr>
        <w:t>ecks</w:t>
      </w:r>
      <w:r>
        <w:rPr>
          <w:rFonts w:ascii="Tahoma" w:hAnsi="Tahoma" w:cs="Tahoma"/>
          <w:sz w:val="18"/>
          <w:szCs w:val="18"/>
        </w:rPr>
        <w:t xml:space="preserve"> to identify any issues with larger lithium Ion batteries. This is why all industrial lithium ion batteries must be accompanied with a declaration from the producer and the previous holder of the batteries who is likely to know the reasons for disposal and the health of the battery, it’s age and any information from the battery management system or diagnostics that have been completed.</w:t>
      </w:r>
    </w:p>
    <w:p w14:paraId="7B277DAF" w14:textId="350DA9F8" w:rsidR="007E611C" w:rsidRDefault="007E611C" w:rsidP="00606B77">
      <w:pPr>
        <w:spacing w:after="0"/>
        <w:rPr>
          <w:rFonts w:ascii="Tahoma" w:hAnsi="Tahoma" w:cs="Tahoma"/>
          <w:sz w:val="18"/>
          <w:szCs w:val="18"/>
        </w:rPr>
      </w:pPr>
    </w:p>
    <w:p w14:paraId="683E719F" w14:textId="3C0DA04C" w:rsidR="007E611C" w:rsidRDefault="007E611C" w:rsidP="00606B77">
      <w:pPr>
        <w:spacing w:after="0"/>
        <w:rPr>
          <w:rFonts w:ascii="Tahoma" w:hAnsi="Tahoma" w:cs="Tahoma"/>
          <w:sz w:val="18"/>
          <w:szCs w:val="18"/>
        </w:rPr>
      </w:pPr>
      <w:r>
        <w:rPr>
          <w:rFonts w:ascii="Tahoma" w:hAnsi="Tahoma" w:cs="Tahoma"/>
          <w:sz w:val="18"/>
          <w:szCs w:val="18"/>
        </w:rPr>
        <w:t>Checking drums of lithium ion batteries for hot-spots is good practise and daily checks of single stream lithium ion or lithium metal batteries should be completed to ensure any batteries that are likely to go into thermal runaway are safely managed prior to an incident</w:t>
      </w:r>
      <w:r w:rsidR="00793CD4">
        <w:rPr>
          <w:rFonts w:ascii="Tahoma" w:hAnsi="Tahoma" w:cs="Tahoma"/>
          <w:sz w:val="18"/>
          <w:szCs w:val="18"/>
        </w:rPr>
        <w:t xml:space="preserve"> occurring. </w:t>
      </w:r>
    </w:p>
    <w:p w14:paraId="71CB4A1D" w14:textId="17DE2779" w:rsidR="00793CD4" w:rsidRDefault="00793CD4" w:rsidP="00606B77">
      <w:pPr>
        <w:spacing w:after="0"/>
        <w:rPr>
          <w:rFonts w:ascii="Tahoma" w:hAnsi="Tahoma" w:cs="Tahoma"/>
          <w:sz w:val="18"/>
          <w:szCs w:val="18"/>
        </w:rPr>
      </w:pPr>
      <w:r>
        <w:rPr>
          <w:rFonts w:ascii="Tahoma" w:hAnsi="Tahoma" w:cs="Tahoma"/>
          <w:sz w:val="18"/>
          <w:szCs w:val="18"/>
        </w:rPr>
        <w:lastRenderedPageBreak/>
        <w:t>Lithium metal batteries are the highest risk of fire because they contain lithium metal within the cells. Regardless of primary lithium chemistry it is essential these are packed safely in kiln dried sand as an additional precaution and any industrial or larger cells must be individually wrapped in polythene before packing into kiln dried sand to eliminate any oxygen from the battery as well as being provided with electrical and thermal insulation from the sand.</w:t>
      </w:r>
    </w:p>
    <w:p w14:paraId="3FEDEA82" w14:textId="77777777" w:rsidR="007E611C" w:rsidRDefault="007E611C" w:rsidP="00606B77">
      <w:pPr>
        <w:spacing w:after="0"/>
        <w:rPr>
          <w:rFonts w:ascii="Tahoma" w:hAnsi="Tahoma" w:cs="Tahoma"/>
          <w:sz w:val="18"/>
          <w:szCs w:val="18"/>
        </w:rPr>
      </w:pPr>
    </w:p>
    <w:p w14:paraId="17A02B63" w14:textId="77777777" w:rsidR="00606B77" w:rsidRPr="00606B77" w:rsidRDefault="00606B77" w:rsidP="00606B77">
      <w:pPr>
        <w:spacing w:after="0"/>
        <w:rPr>
          <w:rFonts w:ascii="Tahoma" w:hAnsi="Tahoma" w:cs="Tahoma"/>
          <w:sz w:val="18"/>
          <w:szCs w:val="18"/>
        </w:rPr>
      </w:pPr>
    </w:p>
    <w:p w14:paraId="644351B5" w14:textId="05A2732F" w:rsidR="00F62D18" w:rsidRDefault="00F62D18" w:rsidP="00F62D18">
      <w:pPr>
        <w:spacing w:after="0"/>
        <w:rPr>
          <w:rFonts w:ascii="Tahoma" w:hAnsi="Tahoma" w:cs="Tahoma"/>
          <w:sz w:val="18"/>
          <w:szCs w:val="18"/>
        </w:rPr>
      </w:pPr>
    </w:p>
    <w:p w14:paraId="4429912A" w14:textId="77777777" w:rsidR="00F62D18" w:rsidRDefault="00F62D18" w:rsidP="00F62D18">
      <w:pPr>
        <w:spacing w:after="0"/>
        <w:rPr>
          <w:rFonts w:ascii="Tahoma" w:hAnsi="Tahoma" w:cs="Tahoma"/>
          <w:sz w:val="18"/>
          <w:szCs w:val="18"/>
        </w:rPr>
      </w:pPr>
    </w:p>
    <w:p w14:paraId="312A38F8" w14:textId="77777777" w:rsidR="00F62D18" w:rsidRDefault="00F62D18" w:rsidP="00F62D18">
      <w:pPr>
        <w:spacing w:after="0"/>
        <w:rPr>
          <w:rFonts w:ascii="Tahoma" w:hAnsi="Tahoma" w:cs="Tahoma"/>
          <w:b/>
          <w:sz w:val="18"/>
          <w:szCs w:val="18"/>
        </w:rPr>
      </w:pPr>
    </w:p>
    <w:p w14:paraId="2FA17D99" w14:textId="11D65001" w:rsidR="00273B94" w:rsidRPr="00320D26" w:rsidRDefault="00273B94" w:rsidP="00066969">
      <w:pPr>
        <w:rPr>
          <w:rFonts w:ascii="Tahoma" w:hAnsi="Tahoma" w:cs="Tahoma"/>
          <w:b/>
          <w:sz w:val="18"/>
          <w:szCs w:val="18"/>
        </w:rPr>
      </w:pPr>
      <w:r w:rsidRPr="003B3114">
        <w:rPr>
          <w:rFonts w:ascii="Tahoma" w:hAnsi="Tahoma" w:cs="Tahoma"/>
          <w:sz w:val="18"/>
          <w:szCs w:val="18"/>
        </w:rPr>
        <w:t>Print: ................................................................. Sign: ........................... Date...........................</w:t>
      </w:r>
    </w:p>
    <w:p w14:paraId="2FA17D9A" w14:textId="77777777" w:rsidR="00273B94" w:rsidRPr="003B3114" w:rsidRDefault="00273B94" w:rsidP="00066969">
      <w:pPr>
        <w:rPr>
          <w:rFonts w:ascii="Tahoma" w:hAnsi="Tahoma" w:cs="Tahoma"/>
          <w:sz w:val="18"/>
          <w:szCs w:val="18"/>
        </w:rPr>
      </w:pPr>
    </w:p>
    <w:p w14:paraId="2FA17D9B" w14:textId="77777777" w:rsidR="00273B94" w:rsidRPr="003B3114" w:rsidRDefault="00273B94" w:rsidP="00066969">
      <w:pPr>
        <w:rPr>
          <w:rFonts w:ascii="Tahoma" w:hAnsi="Tahoma" w:cs="Tahoma"/>
          <w:sz w:val="18"/>
          <w:szCs w:val="18"/>
        </w:rPr>
      </w:pPr>
    </w:p>
    <w:p w14:paraId="2FA17D9C" w14:textId="77777777" w:rsidR="00273B94" w:rsidRPr="003B3114" w:rsidRDefault="00273B94" w:rsidP="00066969">
      <w:pPr>
        <w:rPr>
          <w:rFonts w:ascii="Tahoma" w:hAnsi="Tahoma" w:cs="Tahoma"/>
          <w:b/>
          <w:sz w:val="18"/>
          <w:szCs w:val="18"/>
        </w:rPr>
      </w:pPr>
      <w:r w:rsidRPr="003B3114">
        <w:rPr>
          <w:rFonts w:ascii="Tahoma" w:hAnsi="Tahoma" w:cs="Tahoma"/>
          <w:b/>
          <w:sz w:val="18"/>
          <w:szCs w:val="18"/>
        </w:rPr>
        <w:t xml:space="preserve">Signed off by: </w:t>
      </w:r>
    </w:p>
    <w:p w14:paraId="2FA17D9D" w14:textId="77777777" w:rsidR="00273B94" w:rsidRPr="003B3114" w:rsidRDefault="00273B94" w:rsidP="00066969">
      <w:pPr>
        <w:rPr>
          <w:rFonts w:ascii="Tahoma" w:hAnsi="Tahoma" w:cs="Tahoma"/>
          <w:sz w:val="18"/>
          <w:szCs w:val="18"/>
        </w:rPr>
      </w:pPr>
    </w:p>
    <w:p w14:paraId="2FA17D9F" w14:textId="33907DFE" w:rsidR="00273B94" w:rsidRPr="003B3114" w:rsidRDefault="00273B94" w:rsidP="00066969">
      <w:pPr>
        <w:rPr>
          <w:rFonts w:ascii="Tahoma" w:hAnsi="Tahoma" w:cs="Tahoma"/>
          <w:sz w:val="18"/>
          <w:szCs w:val="18"/>
        </w:rPr>
      </w:pPr>
      <w:r w:rsidRPr="003B3114">
        <w:rPr>
          <w:rFonts w:ascii="Tahoma" w:hAnsi="Tahoma" w:cs="Tahoma"/>
          <w:sz w:val="18"/>
          <w:szCs w:val="18"/>
        </w:rPr>
        <w:t>.................................................................... Director / Manager / Supervisor</w:t>
      </w:r>
    </w:p>
    <w:sectPr w:rsidR="00273B94" w:rsidRPr="003B3114" w:rsidSect="00A1519B">
      <w:footerReference w:type="default" r:id="rId19"/>
      <w:pgSz w:w="11907" w:h="16840" w:code="9"/>
      <w:pgMar w:top="153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0723" w14:textId="77777777" w:rsidR="001B5D36" w:rsidRDefault="001B5D36">
      <w:r>
        <w:separator/>
      </w:r>
    </w:p>
  </w:endnote>
  <w:endnote w:type="continuationSeparator" w:id="0">
    <w:p w14:paraId="4A2358BE" w14:textId="77777777" w:rsidR="001B5D36" w:rsidRDefault="001B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DA6" w14:textId="77777777" w:rsidR="00273B94" w:rsidRPr="0072441E" w:rsidRDefault="00273B94" w:rsidP="00D6397E">
    <w:pPr>
      <w:pStyle w:val="Footer"/>
      <w:pBdr>
        <w:top w:val="dotDotDash" w:sz="4" w:space="1" w:color="999999"/>
      </w:pBdr>
      <w:rPr>
        <w:rStyle w:val="PageNumber"/>
      </w:rPr>
    </w:pPr>
    <w:r w:rsidRPr="0072441E">
      <w:rPr>
        <w:rStyle w:val="PageNumber"/>
      </w:rPr>
      <w:t>This SOP is subject to review as soon as reasonably practicable in the event of the occurrence of any incident, or series of incidents, related to this activity;  at a date that the Senior Management Team considers appropriate OR in any event, NOT LATER THAN 2 YEARS from the date of issue.</w:t>
    </w:r>
  </w:p>
  <w:tbl>
    <w:tblPr>
      <w:tblW w:w="926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46"/>
      <w:gridCol w:w="1494"/>
      <w:gridCol w:w="2408"/>
      <w:gridCol w:w="3416"/>
    </w:tblGrid>
    <w:tr w:rsidR="0072441E" w:rsidRPr="0072441E" w14:paraId="2FA17DAB" w14:textId="77777777" w:rsidTr="00A86981">
      <w:trPr>
        <w:trHeight w:val="307"/>
      </w:trPr>
      <w:tc>
        <w:tcPr>
          <w:tcW w:w="1946" w:type="dxa"/>
          <w:vAlign w:val="center"/>
        </w:tcPr>
        <w:p w14:paraId="2FA17DA7" w14:textId="77777777" w:rsidR="00273B94" w:rsidRPr="0072441E" w:rsidRDefault="00273B94" w:rsidP="00B405E7">
          <w:pPr>
            <w:keepLines/>
            <w:tabs>
              <w:tab w:val="left" w:pos="851"/>
              <w:tab w:val="left" w:pos="1418"/>
              <w:tab w:val="left" w:pos="1985"/>
              <w:tab w:val="left" w:pos="2552"/>
            </w:tabs>
            <w:spacing w:after="0"/>
            <w:rPr>
              <w:sz w:val="16"/>
              <w:szCs w:val="16"/>
            </w:rPr>
          </w:pPr>
          <w:r w:rsidRPr="0072441E">
            <w:rPr>
              <w:sz w:val="16"/>
              <w:szCs w:val="16"/>
            </w:rPr>
            <w:t>Date of issue:</w:t>
          </w:r>
        </w:p>
      </w:tc>
      <w:tc>
        <w:tcPr>
          <w:tcW w:w="1494" w:type="dxa"/>
          <w:vAlign w:val="center"/>
        </w:tcPr>
        <w:p w14:paraId="2FA17DA8" w14:textId="7B437B09" w:rsidR="00273B94" w:rsidRPr="0072441E" w:rsidRDefault="00CE2FF2" w:rsidP="00B405E7">
          <w:pPr>
            <w:keepLines/>
            <w:tabs>
              <w:tab w:val="left" w:pos="851"/>
              <w:tab w:val="left" w:pos="1418"/>
              <w:tab w:val="left" w:pos="1985"/>
              <w:tab w:val="left" w:pos="2552"/>
            </w:tabs>
            <w:spacing w:after="0"/>
            <w:rPr>
              <w:sz w:val="16"/>
              <w:szCs w:val="16"/>
            </w:rPr>
          </w:pPr>
          <w:r>
            <w:rPr>
              <w:sz w:val="16"/>
              <w:szCs w:val="16"/>
            </w:rPr>
            <w:t>20</w:t>
          </w:r>
          <w:r w:rsidR="00374DCC">
            <w:rPr>
              <w:sz w:val="16"/>
              <w:szCs w:val="16"/>
            </w:rPr>
            <w:t>.0</w:t>
          </w:r>
          <w:r w:rsidR="00225FD9">
            <w:rPr>
              <w:sz w:val="16"/>
              <w:szCs w:val="16"/>
            </w:rPr>
            <w:t>8</w:t>
          </w:r>
          <w:r w:rsidR="00374DCC">
            <w:rPr>
              <w:sz w:val="16"/>
              <w:szCs w:val="16"/>
            </w:rPr>
            <w:t>.20</w:t>
          </w:r>
        </w:p>
      </w:tc>
      <w:tc>
        <w:tcPr>
          <w:tcW w:w="2408" w:type="dxa"/>
          <w:vAlign w:val="center"/>
        </w:tcPr>
        <w:p w14:paraId="2FA17DA9" w14:textId="77777777" w:rsidR="00273B94" w:rsidRPr="0072441E" w:rsidRDefault="00273B94" w:rsidP="00B405E7">
          <w:pPr>
            <w:keepLines/>
            <w:tabs>
              <w:tab w:val="left" w:pos="851"/>
              <w:tab w:val="left" w:pos="1418"/>
              <w:tab w:val="left" w:pos="1985"/>
              <w:tab w:val="left" w:pos="2552"/>
            </w:tabs>
            <w:spacing w:after="0"/>
            <w:jc w:val="right"/>
            <w:rPr>
              <w:sz w:val="16"/>
              <w:szCs w:val="16"/>
            </w:rPr>
          </w:pPr>
          <w:r w:rsidRPr="0072441E">
            <w:rPr>
              <w:sz w:val="16"/>
              <w:szCs w:val="16"/>
            </w:rPr>
            <w:t>Page</w:t>
          </w:r>
        </w:p>
      </w:tc>
      <w:tc>
        <w:tcPr>
          <w:tcW w:w="3416" w:type="dxa"/>
          <w:vAlign w:val="center"/>
        </w:tcPr>
        <w:p w14:paraId="2FA17DAA" w14:textId="77777777" w:rsidR="00273B94" w:rsidRPr="0072441E" w:rsidRDefault="00273B94" w:rsidP="00B405E7">
          <w:pPr>
            <w:keepLines/>
            <w:tabs>
              <w:tab w:val="left" w:pos="851"/>
              <w:tab w:val="left" w:pos="1418"/>
              <w:tab w:val="left" w:pos="1985"/>
              <w:tab w:val="left" w:pos="2552"/>
            </w:tabs>
            <w:spacing w:after="0"/>
            <w:jc w:val="right"/>
            <w:rPr>
              <w:sz w:val="16"/>
              <w:szCs w:val="16"/>
            </w:rPr>
          </w:pPr>
          <w:r w:rsidRPr="0072441E">
            <w:rPr>
              <w:rStyle w:val="PageNumber"/>
            </w:rPr>
            <w:fldChar w:fldCharType="begin"/>
          </w:r>
          <w:r w:rsidRPr="0072441E">
            <w:rPr>
              <w:rStyle w:val="PageNumber"/>
            </w:rPr>
            <w:instrText xml:space="preserve"> PAGE </w:instrText>
          </w:r>
          <w:r w:rsidRPr="0072441E">
            <w:rPr>
              <w:rStyle w:val="PageNumber"/>
            </w:rPr>
            <w:fldChar w:fldCharType="separate"/>
          </w:r>
          <w:r w:rsidRPr="0072441E">
            <w:rPr>
              <w:rStyle w:val="PageNumber"/>
              <w:noProof/>
            </w:rPr>
            <w:t>1</w:t>
          </w:r>
          <w:r w:rsidRPr="0072441E">
            <w:rPr>
              <w:rStyle w:val="PageNumber"/>
            </w:rPr>
            <w:fldChar w:fldCharType="end"/>
          </w:r>
          <w:r w:rsidRPr="0072441E">
            <w:rPr>
              <w:rStyle w:val="PageNumber"/>
            </w:rPr>
            <w:t xml:space="preserve">  / </w:t>
          </w:r>
          <w:r w:rsidRPr="0072441E">
            <w:rPr>
              <w:rStyle w:val="PageNumber"/>
            </w:rPr>
            <w:fldChar w:fldCharType="begin"/>
          </w:r>
          <w:r w:rsidRPr="0072441E">
            <w:rPr>
              <w:rStyle w:val="PageNumber"/>
            </w:rPr>
            <w:instrText xml:space="preserve"> NUMPAGES </w:instrText>
          </w:r>
          <w:r w:rsidRPr="0072441E">
            <w:rPr>
              <w:rStyle w:val="PageNumber"/>
            </w:rPr>
            <w:fldChar w:fldCharType="separate"/>
          </w:r>
          <w:r w:rsidRPr="0072441E">
            <w:rPr>
              <w:rStyle w:val="PageNumber"/>
              <w:noProof/>
            </w:rPr>
            <w:t>3</w:t>
          </w:r>
          <w:r w:rsidRPr="0072441E">
            <w:rPr>
              <w:rStyle w:val="PageNumber"/>
            </w:rPr>
            <w:fldChar w:fldCharType="end"/>
          </w:r>
        </w:p>
      </w:tc>
    </w:tr>
    <w:tr w:rsidR="0072441E" w:rsidRPr="0072441E" w14:paraId="2FA17DB0" w14:textId="77777777" w:rsidTr="0072441E">
      <w:trPr>
        <w:trHeight w:val="307"/>
      </w:trPr>
      <w:tc>
        <w:tcPr>
          <w:tcW w:w="1946" w:type="dxa"/>
          <w:tcBorders>
            <w:bottom w:val="single" w:sz="4" w:space="0" w:color="00B0F0"/>
          </w:tcBorders>
          <w:vAlign w:val="center"/>
        </w:tcPr>
        <w:p w14:paraId="2FA17DAC" w14:textId="77777777" w:rsidR="00273B94" w:rsidRPr="0072441E" w:rsidRDefault="00273B94" w:rsidP="00B405E7">
          <w:pPr>
            <w:keepLines/>
            <w:tabs>
              <w:tab w:val="left" w:pos="851"/>
              <w:tab w:val="left" w:pos="1418"/>
              <w:tab w:val="left" w:pos="1985"/>
              <w:tab w:val="left" w:pos="2552"/>
            </w:tabs>
            <w:spacing w:after="0"/>
            <w:rPr>
              <w:sz w:val="16"/>
              <w:szCs w:val="16"/>
            </w:rPr>
          </w:pPr>
          <w:r w:rsidRPr="0072441E">
            <w:rPr>
              <w:sz w:val="16"/>
              <w:szCs w:val="16"/>
            </w:rPr>
            <w:t>Revision Edition / Date:</w:t>
          </w:r>
        </w:p>
      </w:tc>
      <w:tc>
        <w:tcPr>
          <w:tcW w:w="1494" w:type="dxa"/>
          <w:tcBorders>
            <w:bottom w:val="single" w:sz="4" w:space="0" w:color="00B0F0"/>
          </w:tcBorders>
          <w:vAlign w:val="center"/>
        </w:tcPr>
        <w:p w14:paraId="2FA17DAD" w14:textId="77777777" w:rsidR="00273B94" w:rsidRPr="0072441E" w:rsidRDefault="00273B94" w:rsidP="00B405E7">
          <w:pPr>
            <w:keepLines/>
            <w:tabs>
              <w:tab w:val="left" w:pos="851"/>
              <w:tab w:val="left" w:pos="1418"/>
              <w:tab w:val="left" w:pos="1985"/>
              <w:tab w:val="left" w:pos="2552"/>
            </w:tabs>
            <w:spacing w:after="0"/>
            <w:rPr>
              <w:smallCaps/>
              <w:sz w:val="16"/>
              <w:szCs w:val="16"/>
            </w:rPr>
          </w:pPr>
          <w:r w:rsidRPr="0072441E">
            <w:rPr>
              <w:smallCaps/>
              <w:sz w:val="16"/>
              <w:szCs w:val="16"/>
            </w:rPr>
            <w:t>FINAL</w:t>
          </w:r>
        </w:p>
      </w:tc>
      <w:tc>
        <w:tcPr>
          <w:tcW w:w="2408" w:type="dxa"/>
          <w:tcBorders>
            <w:bottom w:val="single" w:sz="4" w:space="0" w:color="00B0F0"/>
          </w:tcBorders>
          <w:vAlign w:val="center"/>
        </w:tcPr>
        <w:p w14:paraId="2FA17DAE" w14:textId="77777777" w:rsidR="00273B94" w:rsidRPr="0072441E" w:rsidRDefault="00273B94" w:rsidP="00B405E7">
          <w:pPr>
            <w:keepLines/>
            <w:tabs>
              <w:tab w:val="left" w:pos="851"/>
              <w:tab w:val="left" w:pos="1418"/>
              <w:tab w:val="left" w:pos="1985"/>
              <w:tab w:val="left" w:pos="2552"/>
            </w:tabs>
            <w:spacing w:after="0"/>
            <w:jc w:val="right"/>
            <w:rPr>
              <w:sz w:val="16"/>
              <w:szCs w:val="16"/>
            </w:rPr>
          </w:pPr>
          <w:r w:rsidRPr="0072441E">
            <w:rPr>
              <w:sz w:val="16"/>
              <w:szCs w:val="16"/>
            </w:rPr>
            <w:t>File reference:</w:t>
          </w:r>
        </w:p>
      </w:tc>
      <w:tc>
        <w:tcPr>
          <w:tcW w:w="3416" w:type="dxa"/>
          <w:tcBorders>
            <w:bottom w:val="single" w:sz="4" w:space="0" w:color="00B0F0"/>
          </w:tcBorders>
          <w:vAlign w:val="center"/>
        </w:tcPr>
        <w:p w14:paraId="2FA17DAF" w14:textId="1895F4D5" w:rsidR="00273B94" w:rsidRPr="0072441E" w:rsidRDefault="0072441E" w:rsidP="00B405E7">
          <w:pPr>
            <w:keepLines/>
            <w:tabs>
              <w:tab w:val="left" w:pos="851"/>
              <w:tab w:val="left" w:pos="1418"/>
              <w:tab w:val="left" w:pos="1985"/>
              <w:tab w:val="left" w:pos="2552"/>
            </w:tabs>
            <w:spacing w:after="0"/>
            <w:jc w:val="right"/>
            <w:rPr>
              <w:sz w:val="16"/>
              <w:szCs w:val="16"/>
            </w:rPr>
          </w:pPr>
          <w:r w:rsidRPr="0072441E">
            <w:rPr>
              <w:sz w:val="16"/>
              <w:szCs w:val="16"/>
            </w:rPr>
            <w:t xml:space="preserve">BKP Romsey </w:t>
          </w:r>
          <w:r w:rsidR="00374DCC">
            <w:rPr>
              <w:sz w:val="16"/>
              <w:szCs w:val="16"/>
            </w:rPr>
            <w:t>–</w:t>
          </w:r>
          <w:r w:rsidRPr="0072441E">
            <w:rPr>
              <w:sz w:val="16"/>
              <w:szCs w:val="16"/>
            </w:rPr>
            <w:t xml:space="preserve"> </w:t>
          </w:r>
          <w:r w:rsidR="00CE2FF2">
            <w:rPr>
              <w:sz w:val="16"/>
              <w:szCs w:val="16"/>
            </w:rPr>
            <w:t>ABTO-0</w:t>
          </w:r>
          <w:r w:rsidR="00075714">
            <w:rPr>
              <w:sz w:val="16"/>
              <w:szCs w:val="16"/>
            </w:rPr>
            <w:t>5</w:t>
          </w:r>
          <w:r w:rsidR="00273B94" w:rsidRPr="0072441E">
            <w:rPr>
              <w:sz w:val="16"/>
              <w:szCs w:val="16"/>
            </w:rPr>
            <w:t>\SOPs</w:t>
          </w:r>
        </w:p>
      </w:tc>
    </w:tr>
    <w:tr w:rsidR="00273B94" w14:paraId="2FA17DB2" w14:textId="77777777" w:rsidTr="0072441E">
      <w:trPr>
        <w:trHeight w:val="297"/>
      </w:trPr>
      <w:tc>
        <w:tcPr>
          <w:tcW w:w="9264" w:type="dxa"/>
          <w:gridSpan w:val="4"/>
          <w:tcBorders>
            <w:top w:val="single" w:sz="4" w:space="0" w:color="00B0F0"/>
            <w:left w:val="single" w:sz="4" w:space="0" w:color="00B0F0"/>
            <w:bottom w:val="single" w:sz="4" w:space="0" w:color="00B0F0"/>
            <w:right w:val="single" w:sz="4" w:space="0" w:color="00B0F0"/>
          </w:tcBorders>
          <w:shd w:val="clear" w:color="auto" w:fill="00B0F0"/>
          <w:vAlign w:val="center"/>
        </w:tcPr>
        <w:p w14:paraId="2FA17DB1" w14:textId="21A0B403" w:rsidR="00273B94" w:rsidRDefault="00273B94" w:rsidP="00612032">
          <w:pPr>
            <w:spacing w:after="0" w:line="276" w:lineRule="auto"/>
            <w:jc w:val="center"/>
            <w:outlineLvl w:val="0"/>
            <w:rPr>
              <w:b/>
              <w:color w:val="808080"/>
            </w:rPr>
          </w:pPr>
          <w:r w:rsidRPr="00E97247">
            <w:rPr>
              <w:b/>
            </w:rPr>
            <w:t>UNCONTROLLED IF AMENDED WITHOUT APPROVAL</w:t>
          </w:r>
        </w:p>
      </w:tc>
    </w:tr>
  </w:tbl>
  <w:p w14:paraId="2FA17DB3" w14:textId="77777777" w:rsidR="00273B94" w:rsidRDefault="00273B94" w:rsidP="00D639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1FCC" w14:textId="77777777" w:rsidR="001B5D36" w:rsidRDefault="001B5D36">
      <w:r>
        <w:separator/>
      </w:r>
    </w:p>
  </w:footnote>
  <w:footnote w:type="continuationSeparator" w:id="0">
    <w:p w14:paraId="0E2153C8" w14:textId="77777777" w:rsidR="001B5D36" w:rsidRDefault="001B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83CA732E"/>
    <w:name w:val="WWNum2"/>
    <w:lvl w:ilvl="0">
      <w:start w:val="1"/>
      <w:numFmt w:val="bullet"/>
      <w:lvlText w:val=""/>
      <w:lvlJc w:val="left"/>
      <w:pPr>
        <w:tabs>
          <w:tab w:val="num" w:pos="0"/>
        </w:tabs>
        <w:ind w:left="720" w:hanging="360"/>
      </w:pPr>
      <w:rPr>
        <w:rFonts w:ascii="Symbol" w:hAnsi="Symbol" w:hint="default"/>
        <w:color w:val="000000"/>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C51279A"/>
    <w:multiLevelType w:val="hybridMultilevel"/>
    <w:tmpl w:val="F2CC3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31957"/>
    <w:multiLevelType w:val="multilevel"/>
    <w:tmpl w:val="91864466"/>
    <w:lvl w:ilvl="0">
      <w:start w:val="2"/>
      <w:numFmt w:val="decimal"/>
      <w:pStyle w:val="StyleHeading4Before6ptAfter25pt1"/>
      <w:lvlText w:val="%1."/>
      <w:lvlJc w:val="left"/>
      <w:pPr>
        <w:tabs>
          <w:tab w:val="num" w:pos="851"/>
        </w:tabs>
        <w:ind w:left="851" w:hanging="851"/>
      </w:pPr>
      <w:rPr>
        <w:rFonts w:ascii="Calibri" w:hAnsi="Calibri" w:cs="Times New Roman" w:hint="default"/>
        <w:b/>
        <w:i w:val="0"/>
        <w:sz w:val="24"/>
        <w:szCs w:val="24"/>
      </w:rPr>
    </w:lvl>
    <w:lvl w:ilvl="1">
      <w:start w:val="6"/>
      <w:numFmt w:val="decimal"/>
      <w:lvlText w:val="%1.%2"/>
      <w:lvlJc w:val="left"/>
      <w:pPr>
        <w:tabs>
          <w:tab w:val="num" w:pos="851"/>
        </w:tabs>
        <w:ind w:left="851" w:hanging="851"/>
      </w:pPr>
      <w:rPr>
        <w:rFonts w:ascii="Calibri" w:hAnsi="Calibri" w:cs="Times New Roman" w:hint="default"/>
        <w:b/>
        <w:i w:val="0"/>
        <w:sz w:val="24"/>
        <w:szCs w:val="24"/>
      </w:rPr>
    </w:lvl>
    <w:lvl w:ilvl="2">
      <w:start w:val="1"/>
      <w:numFmt w:val="decimal"/>
      <w:lvlText w:val="%1.%2.%3"/>
      <w:lvlJc w:val="left"/>
      <w:pPr>
        <w:tabs>
          <w:tab w:val="num" w:pos="851"/>
        </w:tabs>
        <w:ind w:left="851" w:hanging="851"/>
      </w:pPr>
      <w:rPr>
        <w:rFonts w:ascii="Calibri" w:hAnsi="Calibri" w:cs="Times New Roman" w:hint="default"/>
        <w:b w:val="0"/>
        <w:i w:val="0"/>
        <w:sz w:val="24"/>
        <w:szCs w:val="24"/>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9D07DFA"/>
    <w:multiLevelType w:val="hybridMultilevel"/>
    <w:tmpl w:val="B1A0E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24C61"/>
    <w:multiLevelType w:val="hybridMultilevel"/>
    <w:tmpl w:val="3488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4F46"/>
    <w:multiLevelType w:val="hybridMultilevel"/>
    <w:tmpl w:val="81F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B4B9F"/>
    <w:multiLevelType w:val="hybridMultilevel"/>
    <w:tmpl w:val="EBC4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91B2A"/>
    <w:multiLevelType w:val="hybridMultilevel"/>
    <w:tmpl w:val="D5E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96425"/>
    <w:multiLevelType w:val="hybridMultilevel"/>
    <w:tmpl w:val="7864F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C32C3"/>
    <w:multiLevelType w:val="hybridMultilevel"/>
    <w:tmpl w:val="5512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1171A"/>
    <w:multiLevelType w:val="hybridMultilevel"/>
    <w:tmpl w:val="BF4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01E0"/>
    <w:multiLevelType w:val="hybridMultilevel"/>
    <w:tmpl w:val="23E6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F1BB3"/>
    <w:multiLevelType w:val="hybridMultilevel"/>
    <w:tmpl w:val="EB40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92E8C"/>
    <w:multiLevelType w:val="hybridMultilevel"/>
    <w:tmpl w:val="2D1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11DC1"/>
    <w:multiLevelType w:val="hybridMultilevel"/>
    <w:tmpl w:val="696014A2"/>
    <w:lvl w:ilvl="0" w:tplc="7086317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9375DBD"/>
    <w:multiLevelType w:val="hybridMultilevel"/>
    <w:tmpl w:val="AE02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920E3"/>
    <w:multiLevelType w:val="hybridMultilevel"/>
    <w:tmpl w:val="5950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72535"/>
    <w:multiLevelType w:val="hybridMultilevel"/>
    <w:tmpl w:val="3362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B4A16"/>
    <w:multiLevelType w:val="hybridMultilevel"/>
    <w:tmpl w:val="5DDC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07397"/>
    <w:multiLevelType w:val="hybridMultilevel"/>
    <w:tmpl w:val="5240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11045"/>
    <w:multiLevelType w:val="hybridMultilevel"/>
    <w:tmpl w:val="8656FEFA"/>
    <w:lvl w:ilvl="0" w:tplc="97226080">
      <w:start w:val="1"/>
      <w:numFmt w:val="decimal"/>
      <w:pStyle w:val="StyleHeading2After05line"/>
      <w:lvlText w:val="%1."/>
      <w:lvlJc w:val="left"/>
      <w:pPr>
        <w:tabs>
          <w:tab w:val="num" w:pos="851"/>
        </w:tabs>
        <w:ind w:left="851" w:hanging="851"/>
      </w:pPr>
      <w:rPr>
        <w:rFonts w:ascii="CG Omega" w:hAnsi="CG Omega" w:cs="Times New Roman" w:hint="default"/>
        <w:b/>
        <w:i w:val="0"/>
        <w:caps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7104E8"/>
    <w:multiLevelType w:val="hybridMultilevel"/>
    <w:tmpl w:val="AFEA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F141B"/>
    <w:multiLevelType w:val="hybridMultilevel"/>
    <w:tmpl w:val="EB863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5D070B"/>
    <w:multiLevelType w:val="hybridMultilevel"/>
    <w:tmpl w:val="A8B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4"/>
  </w:num>
  <w:num w:numId="4">
    <w:abstractNumId w:val="13"/>
  </w:num>
  <w:num w:numId="5">
    <w:abstractNumId w:val="27"/>
  </w:num>
  <w:num w:numId="6">
    <w:abstractNumId w:val="17"/>
  </w:num>
  <w:num w:numId="7">
    <w:abstractNumId w:val="9"/>
  </w:num>
  <w:num w:numId="8">
    <w:abstractNumId w:val="10"/>
  </w:num>
  <w:num w:numId="9">
    <w:abstractNumId w:val="28"/>
  </w:num>
  <w:num w:numId="10">
    <w:abstractNumId w:val="15"/>
  </w:num>
  <w:num w:numId="11">
    <w:abstractNumId w:val="23"/>
  </w:num>
  <w:num w:numId="12">
    <w:abstractNumId w:val="20"/>
  </w:num>
  <w:num w:numId="13">
    <w:abstractNumId w:val="22"/>
  </w:num>
  <w:num w:numId="14">
    <w:abstractNumId w:val="16"/>
  </w:num>
  <w:num w:numId="15">
    <w:abstractNumId w:val="18"/>
  </w:num>
  <w:num w:numId="16">
    <w:abstractNumId w:val="11"/>
  </w:num>
  <w:num w:numId="17">
    <w:abstractNumId w:val="24"/>
  </w:num>
  <w:num w:numId="18">
    <w:abstractNumId w:val="12"/>
  </w:num>
  <w:num w:numId="19">
    <w:abstractNumId w:val="8"/>
  </w:num>
  <w:num w:numId="20">
    <w:abstractNumId w:val="6"/>
  </w:num>
  <w:num w:numId="21">
    <w:abstractNumId w:val="21"/>
  </w:num>
  <w:num w:numId="22">
    <w:abstractNumId w:val="26"/>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14"/>
    <w:rsid w:val="000151F1"/>
    <w:rsid w:val="000169D7"/>
    <w:rsid w:val="00026489"/>
    <w:rsid w:val="00032BEB"/>
    <w:rsid w:val="00042C7E"/>
    <w:rsid w:val="00043A3B"/>
    <w:rsid w:val="00061967"/>
    <w:rsid w:val="00066969"/>
    <w:rsid w:val="00074FFD"/>
    <w:rsid w:val="00075160"/>
    <w:rsid w:val="00075405"/>
    <w:rsid w:val="00075714"/>
    <w:rsid w:val="00081B6A"/>
    <w:rsid w:val="0008449B"/>
    <w:rsid w:val="000916DF"/>
    <w:rsid w:val="00092D45"/>
    <w:rsid w:val="000963A9"/>
    <w:rsid w:val="000A1942"/>
    <w:rsid w:val="000A6A82"/>
    <w:rsid w:val="000B3D7C"/>
    <w:rsid w:val="000B6E55"/>
    <w:rsid w:val="000C154F"/>
    <w:rsid w:val="000C33BA"/>
    <w:rsid w:val="000C3576"/>
    <w:rsid w:val="000C4452"/>
    <w:rsid w:val="000C5C02"/>
    <w:rsid w:val="000D003A"/>
    <w:rsid w:val="000D12D4"/>
    <w:rsid w:val="000D2805"/>
    <w:rsid w:val="000D393F"/>
    <w:rsid w:val="000D42E9"/>
    <w:rsid w:val="000E2C55"/>
    <w:rsid w:val="000E6080"/>
    <w:rsid w:val="000E6576"/>
    <w:rsid w:val="000E69AF"/>
    <w:rsid w:val="000F0993"/>
    <w:rsid w:val="000F44A2"/>
    <w:rsid w:val="000F506A"/>
    <w:rsid w:val="000F6AE3"/>
    <w:rsid w:val="00101757"/>
    <w:rsid w:val="00102F04"/>
    <w:rsid w:val="0010433A"/>
    <w:rsid w:val="00105AFB"/>
    <w:rsid w:val="001109C1"/>
    <w:rsid w:val="0011203F"/>
    <w:rsid w:val="001167BB"/>
    <w:rsid w:val="00117C6C"/>
    <w:rsid w:val="00117D93"/>
    <w:rsid w:val="001242FD"/>
    <w:rsid w:val="001250B5"/>
    <w:rsid w:val="00132470"/>
    <w:rsid w:val="00134671"/>
    <w:rsid w:val="00141C47"/>
    <w:rsid w:val="001426FF"/>
    <w:rsid w:val="00144CBF"/>
    <w:rsid w:val="00147BCF"/>
    <w:rsid w:val="001503E1"/>
    <w:rsid w:val="00152B68"/>
    <w:rsid w:val="00154386"/>
    <w:rsid w:val="001543B3"/>
    <w:rsid w:val="001637C1"/>
    <w:rsid w:val="001713A6"/>
    <w:rsid w:val="001829C9"/>
    <w:rsid w:val="001850CA"/>
    <w:rsid w:val="0019001E"/>
    <w:rsid w:val="0019419C"/>
    <w:rsid w:val="001A27C1"/>
    <w:rsid w:val="001A2C2C"/>
    <w:rsid w:val="001B5D36"/>
    <w:rsid w:val="001C0053"/>
    <w:rsid w:val="001C32A6"/>
    <w:rsid w:val="001C4A08"/>
    <w:rsid w:val="001C60FD"/>
    <w:rsid w:val="001D506A"/>
    <w:rsid w:val="001E17D0"/>
    <w:rsid w:val="001F128D"/>
    <w:rsid w:val="001F20EF"/>
    <w:rsid w:val="001F5B64"/>
    <w:rsid w:val="001F6033"/>
    <w:rsid w:val="001F72D3"/>
    <w:rsid w:val="00202898"/>
    <w:rsid w:val="002052B4"/>
    <w:rsid w:val="0020655E"/>
    <w:rsid w:val="00214147"/>
    <w:rsid w:val="00216603"/>
    <w:rsid w:val="002175BA"/>
    <w:rsid w:val="00221492"/>
    <w:rsid w:val="002223EE"/>
    <w:rsid w:val="00225FD9"/>
    <w:rsid w:val="0022797D"/>
    <w:rsid w:val="00227A41"/>
    <w:rsid w:val="00227E47"/>
    <w:rsid w:val="0023033C"/>
    <w:rsid w:val="00235015"/>
    <w:rsid w:val="0023610B"/>
    <w:rsid w:val="00236D40"/>
    <w:rsid w:val="002601B4"/>
    <w:rsid w:val="00264634"/>
    <w:rsid w:val="00265838"/>
    <w:rsid w:val="00273B94"/>
    <w:rsid w:val="002742AC"/>
    <w:rsid w:val="00277842"/>
    <w:rsid w:val="002879CD"/>
    <w:rsid w:val="00295158"/>
    <w:rsid w:val="0029558C"/>
    <w:rsid w:val="00295A48"/>
    <w:rsid w:val="00296CBB"/>
    <w:rsid w:val="002A6513"/>
    <w:rsid w:val="002A709E"/>
    <w:rsid w:val="002B0143"/>
    <w:rsid w:val="002B0A6A"/>
    <w:rsid w:val="002B0BA2"/>
    <w:rsid w:val="002B1733"/>
    <w:rsid w:val="002B1961"/>
    <w:rsid w:val="002B2454"/>
    <w:rsid w:val="002B42CF"/>
    <w:rsid w:val="002B4A5D"/>
    <w:rsid w:val="002C0CA2"/>
    <w:rsid w:val="002E3C84"/>
    <w:rsid w:val="002E4806"/>
    <w:rsid w:val="002E5049"/>
    <w:rsid w:val="002E736A"/>
    <w:rsid w:val="002E7F2E"/>
    <w:rsid w:val="002F0B40"/>
    <w:rsid w:val="002F210F"/>
    <w:rsid w:val="002F5C5C"/>
    <w:rsid w:val="003001A8"/>
    <w:rsid w:val="00300A9E"/>
    <w:rsid w:val="00304BC1"/>
    <w:rsid w:val="00305C2A"/>
    <w:rsid w:val="00312BFC"/>
    <w:rsid w:val="00313122"/>
    <w:rsid w:val="003137CC"/>
    <w:rsid w:val="0031471B"/>
    <w:rsid w:val="00320068"/>
    <w:rsid w:val="00320D26"/>
    <w:rsid w:val="00323A66"/>
    <w:rsid w:val="0033432F"/>
    <w:rsid w:val="00336CE6"/>
    <w:rsid w:val="00351292"/>
    <w:rsid w:val="0035260E"/>
    <w:rsid w:val="00355FB7"/>
    <w:rsid w:val="00357489"/>
    <w:rsid w:val="003616FA"/>
    <w:rsid w:val="00362545"/>
    <w:rsid w:val="0036337D"/>
    <w:rsid w:val="003639F4"/>
    <w:rsid w:val="00372B0C"/>
    <w:rsid w:val="00374CAF"/>
    <w:rsid w:val="00374DCC"/>
    <w:rsid w:val="003764D9"/>
    <w:rsid w:val="0038497C"/>
    <w:rsid w:val="003906A8"/>
    <w:rsid w:val="003931BD"/>
    <w:rsid w:val="00393AEF"/>
    <w:rsid w:val="00394547"/>
    <w:rsid w:val="0039494D"/>
    <w:rsid w:val="00395AEE"/>
    <w:rsid w:val="003A39F0"/>
    <w:rsid w:val="003A58D6"/>
    <w:rsid w:val="003A742F"/>
    <w:rsid w:val="003A7DAC"/>
    <w:rsid w:val="003B0118"/>
    <w:rsid w:val="003B3114"/>
    <w:rsid w:val="003B472B"/>
    <w:rsid w:val="003B4EFD"/>
    <w:rsid w:val="003B5139"/>
    <w:rsid w:val="003B6333"/>
    <w:rsid w:val="003C2F44"/>
    <w:rsid w:val="003C43F5"/>
    <w:rsid w:val="003C7ADF"/>
    <w:rsid w:val="003D0F57"/>
    <w:rsid w:val="003E17A8"/>
    <w:rsid w:val="003E2CBC"/>
    <w:rsid w:val="003E6385"/>
    <w:rsid w:val="003E64AC"/>
    <w:rsid w:val="003F2DC8"/>
    <w:rsid w:val="003F6356"/>
    <w:rsid w:val="003F74AE"/>
    <w:rsid w:val="003F7517"/>
    <w:rsid w:val="00400CB2"/>
    <w:rsid w:val="004016B3"/>
    <w:rsid w:val="0040314B"/>
    <w:rsid w:val="00403DCD"/>
    <w:rsid w:val="00412D3B"/>
    <w:rsid w:val="004169A7"/>
    <w:rsid w:val="00416CCA"/>
    <w:rsid w:val="00421B43"/>
    <w:rsid w:val="0042627D"/>
    <w:rsid w:val="00430642"/>
    <w:rsid w:val="00435029"/>
    <w:rsid w:val="004350A4"/>
    <w:rsid w:val="00443D47"/>
    <w:rsid w:val="004441F6"/>
    <w:rsid w:val="00444572"/>
    <w:rsid w:val="00444B06"/>
    <w:rsid w:val="00450989"/>
    <w:rsid w:val="004509B5"/>
    <w:rsid w:val="00454832"/>
    <w:rsid w:val="00461C47"/>
    <w:rsid w:val="004726AE"/>
    <w:rsid w:val="004742A1"/>
    <w:rsid w:val="00476B1A"/>
    <w:rsid w:val="004816E0"/>
    <w:rsid w:val="00483FF7"/>
    <w:rsid w:val="00486299"/>
    <w:rsid w:val="00486A8B"/>
    <w:rsid w:val="00490219"/>
    <w:rsid w:val="0049023B"/>
    <w:rsid w:val="00490748"/>
    <w:rsid w:val="0049481F"/>
    <w:rsid w:val="00494963"/>
    <w:rsid w:val="0049586A"/>
    <w:rsid w:val="004967F7"/>
    <w:rsid w:val="004A27CF"/>
    <w:rsid w:val="004A39E6"/>
    <w:rsid w:val="004A6AE3"/>
    <w:rsid w:val="004B0CBA"/>
    <w:rsid w:val="004B3C34"/>
    <w:rsid w:val="004B7CC9"/>
    <w:rsid w:val="004C4E56"/>
    <w:rsid w:val="004C63F6"/>
    <w:rsid w:val="004D050C"/>
    <w:rsid w:val="004D5833"/>
    <w:rsid w:val="004D5D14"/>
    <w:rsid w:val="004D6569"/>
    <w:rsid w:val="004E4A4A"/>
    <w:rsid w:val="004E6BF5"/>
    <w:rsid w:val="004E7DCA"/>
    <w:rsid w:val="004F0715"/>
    <w:rsid w:val="004F36DF"/>
    <w:rsid w:val="004F5A45"/>
    <w:rsid w:val="00501C3A"/>
    <w:rsid w:val="00501F24"/>
    <w:rsid w:val="00504114"/>
    <w:rsid w:val="00505E1B"/>
    <w:rsid w:val="00506CD6"/>
    <w:rsid w:val="0051130C"/>
    <w:rsid w:val="00512124"/>
    <w:rsid w:val="005135CE"/>
    <w:rsid w:val="00522139"/>
    <w:rsid w:val="005222AA"/>
    <w:rsid w:val="00522527"/>
    <w:rsid w:val="005246E5"/>
    <w:rsid w:val="00525340"/>
    <w:rsid w:val="00525D31"/>
    <w:rsid w:val="0052629A"/>
    <w:rsid w:val="00526664"/>
    <w:rsid w:val="005303EB"/>
    <w:rsid w:val="00534CF9"/>
    <w:rsid w:val="0053539C"/>
    <w:rsid w:val="00536561"/>
    <w:rsid w:val="0053784D"/>
    <w:rsid w:val="00540150"/>
    <w:rsid w:val="00544BDE"/>
    <w:rsid w:val="0054579D"/>
    <w:rsid w:val="00550011"/>
    <w:rsid w:val="00550A5B"/>
    <w:rsid w:val="005531E4"/>
    <w:rsid w:val="00554F64"/>
    <w:rsid w:val="00555F22"/>
    <w:rsid w:val="00561159"/>
    <w:rsid w:val="0056694D"/>
    <w:rsid w:val="00570DD2"/>
    <w:rsid w:val="00571067"/>
    <w:rsid w:val="005713FD"/>
    <w:rsid w:val="00580DBD"/>
    <w:rsid w:val="0058449F"/>
    <w:rsid w:val="00584A3A"/>
    <w:rsid w:val="00592B76"/>
    <w:rsid w:val="005A0C61"/>
    <w:rsid w:val="005A1FC9"/>
    <w:rsid w:val="005A5349"/>
    <w:rsid w:val="005B0E31"/>
    <w:rsid w:val="005B68BB"/>
    <w:rsid w:val="005C56DA"/>
    <w:rsid w:val="005C5C28"/>
    <w:rsid w:val="005C71C1"/>
    <w:rsid w:val="005D18E1"/>
    <w:rsid w:val="005D5C20"/>
    <w:rsid w:val="005E0F91"/>
    <w:rsid w:val="005E148C"/>
    <w:rsid w:val="005E20C6"/>
    <w:rsid w:val="00600247"/>
    <w:rsid w:val="006012B0"/>
    <w:rsid w:val="00604733"/>
    <w:rsid w:val="00604B74"/>
    <w:rsid w:val="00606B77"/>
    <w:rsid w:val="00610A9B"/>
    <w:rsid w:val="00612032"/>
    <w:rsid w:val="00612F24"/>
    <w:rsid w:val="00622831"/>
    <w:rsid w:val="00624515"/>
    <w:rsid w:val="006251DB"/>
    <w:rsid w:val="006277FD"/>
    <w:rsid w:val="006325A2"/>
    <w:rsid w:val="00632CCE"/>
    <w:rsid w:val="00634899"/>
    <w:rsid w:val="006421F8"/>
    <w:rsid w:val="00646770"/>
    <w:rsid w:val="006473E3"/>
    <w:rsid w:val="00650B81"/>
    <w:rsid w:val="0065107E"/>
    <w:rsid w:val="00652990"/>
    <w:rsid w:val="00652F58"/>
    <w:rsid w:val="00653EDC"/>
    <w:rsid w:val="00657628"/>
    <w:rsid w:val="00660440"/>
    <w:rsid w:val="00660B3B"/>
    <w:rsid w:val="00664C87"/>
    <w:rsid w:val="00666AC4"/>
    <w:rsid w:val="00666F2C"/>
    <w:rsid w:val="00667AB3"/>
    <w:rsid w:val="00670888"/>
    <w:rsid w:val="00672BEF"/>
    <w:rsid w:val="00676381"/>
    <w:rsid w:val="006773E8"/>
    <w:rsid w:val="00681E05"/>
    <w:rsid w:val="00682781"/>
    <w:rsid w:val="006843D5"/>
    <w:rsid w:val="00690B84"/>
    <w:rsid w:val="006A0BA0"/>
    <w:rsid w:val="006A3641"/>
    <w:rsid w:val="006A435D"/>
    <w:rsid w:val="006B3452"/>
    <w:rsid w:val="006B7AA1"/>
    <w:rsid w:val="006C3564"/>
    <w:rsid w:val="006C4E7D"/>
    <w:rsid w:val="006C5810"/>
    <w:rsid w:val="006C6D2C"/>
    <w:rsid w:val="006C74C7"/>
    <w:rsid w:val="006D0A09"/>
    <w:rsid w:val="006D2B3C"/>
    <w:rsid w:val="006E16F5"/>
    <w:rsid w:val="006E3E4B"/>
    <w:rsid w:val="006E50BC"/>
    <w:rsid w:val="006E72BA"/>
    <w:rsid w:val="006F0996"/>
    <w:rsid w:val="006F518A"/>
    <w:rsid w:val="00705A17"/>
    <w:rsid w:val="00706952"/>
    <w:rsid w:val="00710F0B"/>
    <w:rsid w:val="0071662C"/>
    <w:rsid w:val="0072441E"/>
    <w:rsid w:val="00725231"/>
    <w:rsid w:val="0072564A"/>
    <w:rsid w:val="00730ABB"/>
    <w:rsid w:val="00731D5F"/>
    <w:rsid w:val="007373AA"/>
    <w:rsid w:val="007373DB"/>
    <w:rsid w:val="00737941"/>
    <w:rsid w:val="00740688"/>
    <w:rsid w:val="00741F6F"/>
    <w:rsid w:val="00745165"/>
    <w:rsid w:val="00745442"/>
    <w:rsid w:val="00745654"/>
    <w:rsid w:val="00746ED6"/>
    <w:rsid w:val="0075284D"/>
    <w:rsid w:val="00755F6E"/>
    <w:rsid w:val="007566FB"/>
    <w:rsid w:val="00761695"/>
    <w:rsid w:val="00767134"/>
    <w:rsid w:val="00771B1E"/>
    <w:rsid w:val="007723CC"/>
    <w:rsid w:val="00774DA6"/>
    <w:rsid w:val="00775559"/>
    <w:rsid w:val="00776B72"/>
    <w:rsid w:val="00776DD2"/>
    <w:rsid w:val="00780813"/>
    <w:rsid w:val="00781768"/>
    <w:rsid w:val="00782E53"/>
    <w:rsid w:val="007835FE"/>
    <w:rsid w:val="00784378"/>
    <w:rsid w:val="007907B6"/>
    <w:rsid w:val="00791B0F"/>
    <w:rsid w:val="00791D95"/>
    <w:rsid w:val="00793CCB"/>
    <w:rsid w:val="00793CD4"/>
    <w:rsid w:val="00795EDC"/>
    <w:rsid w:val="00797FF7"/>
    <w:rsid w:val="007A06DB"/>
    <w:rsid w:val="007A22E3"/>
    <w:rsid w:val="007B0AD9"/>
    <w:rsid w:val="007B253A"/>
    <w:rsid w:val="007B3BCE"/>
    <w:rsid w:val="007B45EF"/>
    <w:rsid w:val="007B518C"/>
    <w:rsid w:val="007B6A94"/>
    <w:rsid w:val="007C0B4E"/>
    <w:rsid w:val="007C0EBD"/>
    <w:rsid w:val="007C57B7"/>
    <w:rsid w:val="007C6512"/>
    <w:rsid w:val="007C7FF4"/>
    <w:rsid w:val="007D5506"/>
    <w:rsid w:val="007D55E1"/>
    <w:rsid w:val="007D5B0E"/>
    <w:rsid w:val="007E611C"/>
    <w:rsid w:val="007F5987"/>
    <w:rsid w:val="007F6B4A"/>
    <w:rsid w:val="00800C0E"/>
    <w:rsid w:val="008059F2"/>
    <w:rsid w:val="008129A1"/>
    <w:rsid w:val="008154ED"/>
    <w:rsid w:val="00816527"/>
    <w:rsid w:val="008212A4"/>
    <w:rsid w:val="00821E37"/>
    <w:rsid w:val="00822363"/>
    <w:rsid w:val="0083614D"/>
    <w:rsid w:val="008435F0"/>
    <w:rsid w:val="00843B59"/>
    <w:rsid w:val="00854131"/>
    <w:rsid w:val="00854B67"/>
    <w:rsid w:val="00855148"/>
    <w:rsid w:val="00855A43"/>
    <w:rsid w:val="00855F62"/>
    <w:rsid w:val="0085676E"/>
    <w:rsid w:val="00863EE0"/>
    <w:rsid w:val="008649B1"/>
    <w:rsid w:val="00866FF7"/>
    <w:rsid w:val="00871BE0"/>
    <w:rsid w:val="00873441"/>
    <w:rsid w:val="00873728"/>
    <w:rsid w:val="00876B9C"/>
    <w:rsid w:val="00883585"/>
    <w:rsid w:val="0088411B"/>
    <w:rsid w:val="0088445F"/>
    <w:rsid w:val="00884829"/>
    <w:rsid w:val="0088525E"/>
    <w:rsid w:val="008865BF"/>
    <w:rsid w:val="00894285"/>
    <w:rsid w:val="00894680"/>
    <w:rsid w:val="00897F68"/>
    <w:rsid w:val="008A0A03"/>
    <w:rsid w:val="008A39EF"/>
    <w:rsid w:val="008A4399"/>
    <w:rsid w:val="008A723B"/>
    <w:rsid w:val="008A7890"/>
    <w:rsid w:val="008B3081"/>
    <w:rsid w:val="008B3DDF"/>
    <w:rsid w:val="008B6335"/>
    <w:rsid w:val="008C275A"/>
    <w:rsid w:val="008C3DF1"/>
    <w:rsid w:val="008D099E"/>
    <w:rsid w:val="008D1FE2"/>
    <w:rsid w:val="008D316F"/>
    <w:rsid w:val="008D32FA"/>
    <w:rsid w:val="008D3A85"/>
    <w:rsid w:val="008E5C1C"/>
    <w:rsid w:val="008E6359"/>
    <w:rsid w:val="008F4600"/>
    <w:rsid w:val="008F78B9"/>
    <w:rsid w:val="0090030B"/>
    <w:rsid w:val="00900D6A"/>
    <w:rsid w:val="00904543"/>
    <w:rsid w:val="00910789"/>
    <w:rsid w:val="0091370B"/>
    <w:rsid w:val="00914A47"/>
    <w:rsid w:val="009238F8"/>
    <w:rsid w:val="009311FF"/>
    <w:rsid w:val="009319B8"/>
    <w:rsid w:val="00932293"/>
    <w:rsid w:val="00933080"/>
    <w:rsid w:val="009332DE"/>
    <w:rsid w:val="009436E7"/>
    <w:rsid w:val="00944D61"/>
    <w:rsid w:val="00951D40"/>
    <w:rsid w:val="00953456"/>
    <w:rsid w:val="0095375F"/>
    <w:rsid w:val="00954D61"/>
    <w:rsid w:val="00963450"/>
    <w:rsid w:val="00972BDF"/>
    <w:rsid w:val="00973028"/>
    <w:rsid w:val="0097433F"/>
    <w:rsid w:val="00977FAB"/>
    <w:rsid w:val="0098419F"/>
    <w:rsid w:val="00990221"/>
    <w:rsid w:val="009A7FC2"/>
    <w:rsid w:val="009B086B"/>
    <w:rsid w:val="009C134F"/>
    <w:rsid w:val="009C17D2"/>
    <w:rsid w:val="009C1AC8"/>
    <w:rsid w:val="009C3609"/>
    <w:rsid w:val="009C466D"/>
    <w:rsid w:val="009C49E9"/>
    <w:rsid w:val="009C4B12"/>
    <w:rsid w:val="009C4E32"/>
    <w:rsid w:val="009D60EE"/>
    <w:rsid w:val="009E1296"/>
    <w:rsid w:val="009E2AE1"/>
    <w:rsid w:val="009E38F0"/>
    <w:rsid w:val="009E3906"/>
    <w:rsid w:val="009E4D3C"/>
    <w:rsid w:val="009E58EC"/>
    <w:rsid w:val="009E5AF0"/>
    <w:rsid w:val="009E601B"/>
    <w:rsid w:val="009F01D6"/>
    <w:rsid w:val="009F01FA"/>
    <w:rsid w:val="009F2ED8"/>
    <w:rsid w:val="009F4D45"/>
    <w:rsid w:val="009F50F7"/>
    <w:rsid w:val="009F72AC"/>
    <w:rsid w:val="00A022D2"/>
    <w:rsid w:val="00A02F5C"/>
    <w:rsid w:val="00A03283"/>
    <w:rsid w:val="00A04522"/>
    <w:rsid w:val="00A10E59"/>
    <w:rsid w:val="00A1149E"/>
    <w:rsid w:val="00A15024"/>
    <w:rsid w:val="00A1519B"/>
    <w:rsid w:val="00A2055B"/>
    <w:rsid w:val="00A21988"/>
    <w:rsid w:val="00A232E2"/>
    <w:rsid w:val="00A23A19"/>
    <w:rsid w:val="00A247D9"/>
    <w:rsid w:val="00A26D75"/>
    <w:rsid w:val="00A26F7B"/>
    <w:rsid w:val="00A27B7C"/>
    <w:rsid w:val="00A3214E"/>
    <w:rsid w:val="00A3483C"/>
    <w:rsid w:val="00A5029B"/>
    <w:rsid w:val="00A547DB"/>
    <w:rsid w:val="00A60BB2"/>
    <w:rsid w:val="00A63DD6"/>
    <w:rsid w:val="00A63F87"/>
    <w:rsid w:val="00A63FC1"/>
    <w:rsid w:val="00A753D8"/>
    <w:rsid w:val="00A76B42"/>
    <w:rsid w:val="00A76D46"/>
    <w:rsid w:val="00A779D7"/>
    <w:rsid w:val="00A77E63"/>
    <w:rsid w:val="00A85491"/>
    <w:rsid w:val="00A86130"/>
    <w:rsid w:val="00A86981"/>
    <w:rsid w:val="00AA142C"/>
    <w:rsid w:val="00AA48EE"/>
    <w:rsid w:val="00AA4FAF"/>
    <w:rsid w:val="00AB18BF"/>
    <w:rsid w:val="00AB2B35"/>
    <w:rsid w:val="00AC01FE"/>
    <w:rsid w:val="00AC1734"/>
    <w:rsid w:val="00AC3AFD"/>
    <w:rsid w:val="00AD09B6"/>
    <w:rsid w:val="00AD14D7"/>
    <w:rsid w:val="00AD2AEE"/>
    <w:rsid w:val="00AD6E78"/>
    <w:rsid w:val="00AD6F2C"/>
    <w:rsid w:val="00AE26C2"/>
    <w:rsid w:val="00AE2B3E"/>
    <w:rsid w:val="00AF04EE"/>
    <w:rsid w:val="00AF20FE"/>
    <w:rsid w:val="00AF5D32"/>
    <w:rsid w:val="00AF68F8"/>
    <w:rsid w:val="00AF7106"/>
    <w:rsid w:val="00AF7E98"/>
    <w:rsid w:val="00B02759"/>
    <w:rsid w:val="00B04000"/>
    <w:rsid w:val="00B06D40"/>
    <w:rsid w:val="00B1176C"/>
    <w:rsid w:val="00B12337"/>
    <w:rsid w:val="00B13593"/>
    <w:rsid w:val="00B13860"/>
    <w:rsid w:val="00B16EC8"/>
    <w:rsid w:val="00B16F43"/>
    <w:rsid w:val="00B1714D"/>
    <w:rsid w:val="00B25468"/>
    <w:rsid w:val="00B27D51"/>
    <w:rsid w:val="00B30274"/>
    <w:rsid w:val="00B33697"/>
    <w:rsid w:val="00B376C6"/>
    <w:rsid w:val="00B405E7"/>
    <w:rsid w:val="00B47C2E"/>
    <w:rsid w:val="00B50ADC"/>
    <w:rsid w:val="00B5337D"/>
    <w:rsid w:val="00B53479"/>
    <w:rsid w:val="00B53A62"/>
    <w:rsid w:val="00B57968"/>
    <w:rsid w:val="00B60082"/>
    <w:rsid w:val="00B63B84"/>
    <w:rsid w:val="00B644F5"/>
    <w:rsid w:val="00B71FA6"/>
    <w:rsid w:val="00B749A2"/>
    <w:rsid w:val="00B749CE"/>
    <w:rsid w:val="00B75652"/>
    <w:rsid w:val="00B771B3"/>
    <w:rsid w:val="00B77BC5"/>
    <w:rsid w:val="00B877E1"/>
    <w:rsid w:val="00B90A6B"/>
    <w:rsid w:val="00B928BD"/>
    <w:rsid w:val="00B96C74"/>
    <w:rsid w:val="00BA4E76"/>
    <w:rsid w:val="00BA5F79"/>
    <w:rsid w:val="00BB003D"/>
    <w:rsid w:val="00BB12B6"/>
    <w:rsid w:val="00BB6A33"/>
    <w:rsid w:val="00BB726F"/>
    <w:rsid w:val="00BC4824"/>
    <w:rsid w:val="00BD0333"/>
    <w:rsid w:val="00BD0732"/>
    <w:rsid w:val="00BD162A"/>
    <w:rsid w:val="00BD1BD8"/>
    <w:rsid w:val="00BD22C7"/>
    <w:rsid w:val="00BD59A9"/>
    <w:rsid w:val="00BD7109"/>
    <w:rsid w:val="00BD7E88"/>
    <w:rsid w:val="00BE1BFC"/>
    <w:rsid w:val="00BE2D3B"/>
    <w:rsid w:val="00BF3590"/>
    <w:rsid w:val="00BF4537"/>
    <w:rsid w:val="00C019CB"/>
    <w:rsid w:val="00C03ABA"/>
    <w:rsid w:val="00C13E4B"/>
    <w:rsid w:val="00C15F63"/>
    <w:rsid w:val="00C2097A"/>
    <w:rsid w:val="00C21C08"/>
    <w:rsid w:val="00C2208D"/>
    <w:rsid w:val="00C24839"/>
    <w:rsid w:val="00C24846"/>
    <w:rsid w:val="00C30587"/>
    <w:rsid w:val="00C314DA"/>
    <w:rsid w:val="00C31992"/>
    <w:rsid w:val="00C33FCA"/>
    <w:rsid w:val="00C40BFD"/>
    <w:rsid w:val="00C45351"/>
    <w:rsid w:val="00C45847"/>
    <w:rsid w:val="00C46F00"/>
    <w:rsid w:val="00C50A66"/>
    <w:rsid w:val="00C55BF8"/>
    <w:rsid w:val="00C56682"/>
    <w:rsid w:val="00C61F3F"/>
    <w:rsid w:val="00C61F88"/>
    <w:rsid w:val="00C65B36"/>
    <w:rsid w:val="00C67D01"/>
    <w:rsid w:val="00C735F5"/>
    <w:rsid w:val="00C744D1"/>
    <w:rsid w:val="00C833FB"/>
    <w:rsid w:val="00C856FB"/>
    <w:rsid w:val="00C8576A"/>
    <w:rsid w:val="00C8687F"/>
    <w:rsid w:val="00C97F4B"/>
    <w:rsid w:val="00CA0639"/>
    <w:rsid w:val="00CA10C6"/>
    <w:rsid w:val="00CA2A09"/>
    <w:rsid w:val="00CA3279"/>
    <w:rsid w:val="00CA4A9C"/>
    <w:rsid w:val="00CA61A5"/>
    <w:rsid w:val="00CB35A2"/>
    <w:rsid w:val="00CC0B67"/>
    <w:rsid w:val="00CD0C8B"/>
    <w:rsid w:val="00CD2370"/>
    <w:rsid w:val="00CE00F1"/>
    <w:rsid w:val="00CE29BA"/>
    <w:rsid w:val="00CE2FF2"/>
    <w:rsid w:val="00CE74AD"/>
    <w:rsid w:val="00CF1A3E"/>
    <w:rsid w:val="00CF2600"/>
    <w:rsid w:val="00CF29CA"/>
    <w:rsid w:val="00CF340C"/>
    <w:rsid w:val="00CF7FD2"/>
    <w:rsid w:val="00D02E52"/>
    <w:rsid w:val="00D0510B"/>
    <w:rsid w:val="00D117E9"/>
    <w:rsid w:val="00D1299D"/>
    <w:rsid w:val="00D14B16"/>
    <w:rsid w:val="00D155AF"/>
    <w:rsid w:val="00D22CE3"/>
    <w:rsid w:val="00D25DC5"/>
    <w:rsid w:val="00D30FB3"/>
    <w:rsid w:val="00D33FA0"/>
    <w:rsid w:val="00D4080D"/>
    <w:rsid w:val="00D5116A"/>
    <w:rsid w:val="00D53A08"/>
    <w:rsid w:val="00D55AC6"/>
    <w:rsid w:val="00D55F8E"/>
    <w:rsid w:val="00D6397E"/>
    <w:rsid w:val="00D7316F"/>
    <w:rsid w:val="00D811E5"/>
    <w:rsid w:val="00D81488"/>
    <w:rsid w:val="00D8505D"/>
    <w:rsid w:val="00D914FC"/>
    <w:rsid w:val="00D93533"/>
    <w:rsid w:val="00D96379"/>
    <w:rsid w:val="00D964B2"/>
    <w:rsid w:val="00D977D4"/>
    <w:rsid w:val="00DA0C75"/>
    <w:rsid w:val="00DA192A"/>
    <w:rsid w:val="00DA1E2C"/>
    <w:rsid w:val="00DA2B77"/>
    <w:rsid w:val="00DA311B"/>
    <w:rsid w:val="00DA4771"/>
    <w:rsid w:val="00DB1379"/>
    <w:rsid w:val="00DB3E6D"/>
    <w:rsid w:val="00DC1901"/>
    <w:rsid w:val="00DC5BE6"/>
    <w:rsid w:val="00DC7BFC"/>
    <w:rsid w:val="00DD1698"/>
    <w:rsid w:val="00DD18C5"/>
    <w:rsid w:val="00DD5BA4"/>
    <w:rsid w:val="00DD6374"/>
    <w:rsid w:val="00DE5891"/>
    <w:rsid w:val="00DE7097"/>
    <w:rsid w:val="00DF0EC9"/>
    <w:rsid w:val="00DF2700"/>
    <w:rsid w:val="00DF6B3E"/>
    <w:rsid w:val="00DF6DEC"/>
    <w:rsid w:val="00E01B6F"/>
    <w:rsid w:val="00E06F80"/>
    <w:rsid w:val="00E07EFB"/>
    <w:rsid w:val="00E12F26"/>
    <w:rsid w:val="00E140DE"/>
    <w:rsid w:val="00E14298"/>
    <w:rsid w:val="00E1480E"/>
    <w:rsid w:val="00E15DC2"/>
    <w:rsid w:val="00E22063"/>
    <w:rsid w:val="00E22449"/>
    <w:rsid w:val="00E23300"/>
    <w:rsid w:val="00E23EF2"/>
    <w:rsid w:val="00E26749"/>
    <w:rsid w:val="00E278D3"/>
    <w:rsid w:val="00E35B70"/>
    <w:rsid w:val="00E4208C"/>
    <w:rsid w:val="00E47432"/>
    <w:rsid w:val="00E524EF"/>
    <w:rsid w:val="00E53629"/>
    <w:rsid w:val="00E555B0"/>
    <w:rsid w:val="00E56C5B"/>
    <w:rsid w:val="00E57E25"/>
    <w:rsid w:val="00E60341"/>
    <w:rsid w:val="00E6035A"/>
    <w:rsid w:val="00E623BD"/>
    <w:rsid w:val="00E71BB7"/>
    <w:rsid w:val="00E76A42"/>
    <w:rsid w:val="00E76F64"/>
    <w:rsid w:val="00E7755D"/>
    <w:rsid w:val="00E810A3"/>
    <w:rsid w:val="00E84421"/>
    <w:rsid w:val="00E851CD"/>
    <w:rsid w:val="00E867F8"/>
    <w:rsid w:val="00E97247"/>
    <w:rsid w:val="00EA05DE"/>
    <w:rsid w:val="00EA16E5"/>
    <w:rsid w:val="00EA304B"/>
    <w:rsid w:val="00EA369D"/>
    <w:rsid w:val="00EA38B1"/>
    <w:rsid w:val="00EA60A0"/>
    <w:rsid w:val="00EA6D69"/>
    <w:rsid w:val="00EB309D"/>
    <w:rsid w:val="00EB398E"/>
    <w:rsid w:val="00EB4F8F"/>
    <w:rsid w:val="00EB5F10"/>
    <w:rsid w:val="00EB6334"/>
    <w:rsid w:val="00EB6EA8"/>
    <w:rsid w:val="00EC5944"/>
    <w:rsid w:val="00ED029D"/>
    <w:rsid w:val="00ED136C"/>
    <w:rsid w:val="00ED170A"/>
    <w:rsid w:val="00EE08AE"/>
    <w:rsid w:val="00EE201B"/>
    <w:rsid w:val="00EE6D77"/>
    <w:rsid w:val="00EF2130"/>
    <w:rsid w:val="00EF22F2"/>
    <w:rsid w:val="00F03CBF"/>
    <w:rsid w:val="00F26C23"/>
    <w:rsid w:val="00F27E1D"/>
    <w:rsid w:val="00F35D0D"/>
    <w:rsid w:val="00F35EDE"/>
    <w:rsid w:val="00F41CD1"/>
    <w:rsid w:val="00F438BB"/>
    <w:rsid w:val="00F513F7"/>
    <w:rsid w:val="00F52178"/>
    <w:rsid w:val="00F5242B"/>
    <w:rsid w:val="00F52F4B"/>
    <w:rsid w:val="00F54C1A"/>
    <w:rsid w:val="00F554F1"/>
    <w:rsid w:val="00F62D18"/>
    <w:rsid w:val="00F65E99"/>
    <w:rsid w:val="00F72A70"/>
    <w:rsid w:val="00F80477"/>
    <w:rsid w:val="00F82F2C"/>
    <w:rsid w:val="00F84F3E"/>
    <w:rsid w:val="00F8503A"/>
    <w:rsid w:val="00F878C1"/>
    <w:rsid w:val="00F90111"/>
    <w:rsid w:val="00F91354"/>
    <w:rsid w:val="00F96B07"/>
    <w:rsid w:val="00F9768D"/>
    <w:rsid w:val="00F97743"/>
    <w:rsid w:val="00FA3F57"/>
    <w:rsid w:val="00FB011B"/>
    <w:rsid w:val="00FC0DEE"/>
    <w:rsid w:val="00FC1896"/>
    <w:rsid w:val="00FD02C2"/>
    <w:rsid w:val="00FD725D"/>
    <w:rsid w:val="00FE02EC"/>
    <w:rsid w:val="00FE04F9"/>
    <w:rsid w:val="00FE1615"/>
    <w:rsid w:val="00FE5824"/>
    <w:rsid w:val="00FE6B06"/>
    <w:rsid w:val="00FF0005"/>
    <w:rsid w:val="00FF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FA17D0E"/>
  <w15:docId w15:val="{C45BA67F-4511-40AA-99F0-F8CE5B5F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49"/>
    <w:pPr>
      <w:overflowPunct w:val="0"/>
      <w:autoSpaceDE w:val="0"/>
      <w:autoSpaceDN w:val="0"/>
      <w:adjustRightInd w:val="0"/>
      <w:spacing w:after="120"/>
      <w:jc w:val="both"/>
      <w:textAlignment w:val="baseline"/>
    </w:pPr>
    <w:rPr>
      <w:rFonts w:ascii="Calibri" w:hAnsi="Calibri"/>
      <w:spacing w:val="-5"/>
      <w:sz w:val="22"/>
    </w:rPr>
  </w:style>
  <w:style w:type="paragraph" w:styleId="Heading1">
    <w:name w:val="heading 1"/>
    <w:basedOn w:val="Normal"/>
    <w:next w:val="Normal"/>
    <w:link w:val="Heading1Char"/>
    <w:uiPriority w:val="99"/>
    <w:qFormat/>
    <w:rsid w:val="005A5349"/>
    <w:pPr>
      <w:keepNext/>
      <w:jc w:val="left"/>
      <w:outlineLvl w:val="0"/>
    </w:pPr>
    <w:rPr>
      <w:b/>
      <w:caps/>
      <w:kern w:val="28"/>
      <w:szCs w:val="24"/>
    </w:rPr>
  </w:style>
  <w:style w:type="paragraph" w:styleId="Heading2">
    <w:name w:val="heading 2"/>
    <w:basedOn w:val="Heading1"/>
    <w:next w:val="Normal"/>
    <w:link w:val="Heading2Char"/>
    <w:uiPriority w:val="99"/>
    <w:qFormat/>
    <w:rsid w:val="005A5349"/>
    <w:pPr>
      <w:spacing w:before="120" w:line="300" w:lineRule="auto"/>
      <w:outlineLvl w:val="1"/>
    </w:pPr>
    <w:rPr>
      <w:rFonts w:cs="Arial"/>
      <w:iCs/>
      <w:caps w:val="0"/>
      <w:smallCaps/>
      <w:kern w:val="32"/>
      <w:szCs w:val="22"/>
    </w:rPr>
  </w:style>
  <w:style w:type="paragraph" w:styleId="Heading3">
    <w:name w:val="heading 3"/>
    <w:basedOn w:val="Normal"/>
    <w:next w:val="Normal"/>
    <w:link w:val="Heading3Char"/>
    <w:uiPriority w:val="99"/>
    <w:qFormat/>
    <w:rsid w:val="005A5349"/>
    <w:pPr>
      <w:keepNext/>
      <w:spacing w:before="240" w:after="60"/>
      <w:outlineLvl w:val="2"/>
    </w:pPr>
    <w:rPr>
      <w:rFonts w:cs="Arial"/>
      <w:b/>
      <w:bCs/>
      <w:szCs w:val="22"/>
    </w:rPr>
  </w:style>
  <w:style w:type="paragraph" w:styleId="Heading4">
    <w:name w:val="heading 4"/>
    <w:basedOn w:val="Heading3"/>
    <w:next w:val="Normal"/>
    <w:link w:val="Heading4Char"/>
    <w:uiPriority w:val="99"/>
    <w:qFormat/>
    <w:rsid w:val="005A5349"/>
    <w:pPr>
      <w:tabs>
        <w:tab w:val="left" w:pos="1985"/>
        <w:tab w:val="left" w:pos="2552"/>
      </w:tabs>
      <w:spacing w:after="50"/>
      <w:outlineLvl w:val="3"/>
    </w:pPr>
    <w:rPr>
      <w:sz w:val="20"/>
    </w:rPr>
  </w:style>
  <w:style w:type="paragraph" w:styleId="Heading6">
    <w:name w:val="heading 6"/>
    <w:basedOn w:val="Normal"/>
    <w:next w:val="Normal"/>
    <w:link w:val="Heading6Char"/>
    <w:uiPriority w:val="99"/>
    <w:qFormat/>
    <w:locked/>
    <w:rsid w:val="000C4452"/>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5349"/>
    <w:rPr>
      <w:rFonts w:ascii="Calibri" w:hAnsi="Calibri" w:cs="Times New Roman"/>
      <w:b/>
      <w:caps/>
      <w:spacing w:val="-5"/>
      <w:kern w:val="28"/>
      <w:sz w:val="24"/>
      <w:szCs w:val="24"/>
      <w:lang w:val="en-GB" w:eastAsia="en-GB" w:bidi="ar-SA"/>
    </w:rPr>
  </w:style>
  <w:style w:type="character" w:customStyle="1" w:styleId="Heading2Char">
    <w:name w:val="Heading 2 Char"/>
    <w:link w:val="Heading2"/>
    <w:uiPriority w:val="99"/>
    <w:locked/>
    <w:rsid w:val="005A5349"/>
    <w:rPr>
      <w:rFonts w:ascii="Calibri" w:hAnsi="Calibri" w:cs="Arial"/>
      <w:b/>
      <w:iCs/>
      <w:caps/>
      <w:smallCaps/>
      <w:spacing w:val="-5"/>
      <w:kern w:val="32"/>
      <w:sz w:val="22"/>
      <w:szCs w:val="22"/>
      <w:lang w:val="en-GB" w:eastAsia="en-GB" w:bidi="ar-SA"/>
    </w:rPr>
  </w:style>
  <w:style w:type="character" w:customStyle="1" w:styleId="Heading3Char">
    <w:name w:val="Heading 3 Char"/>
    <w:link w:val="Heading3"/>
    <w:uiPriority w:val="99"/>
    <w:semiHidden/>
    <w:locked/>
    <w:rsid w:val="00FC1896"/>
    <w:rPr>
      <w:rFonts w:ascii="Cambria" w:hAnsi="Cambria" w:cs="Times New Roman"/>
      <w:b/>
      <w:bCs/>
      <w:spacing w:val="-5"/>
      <w:sz w:val="26"/>
      <w:szCs w:val="26"/>
    </w:rPr>
  </w:style>
  <w:style w:type="character" w:customStyle="1" w:styleId="Heading4Char">
    <w:name w:val="Heading 4 Char"/>
    <w:link w:val="Heading4"/>
    <w:uiPriority w:val="99"/>
    <w:semiHidden/>
    <w:locked/>
    <w:rsid w:val="00FC1896"/>
    <w:rPr>
      <w:rFonts w:ascii="Calibri" w:hAnsi="Calibri" w:cs="Times New Roman"/>
      <w:b/>
      <w:bCs/>
      <w:spacing w:val="-5"/>
      <w:sz w:val="28"/>
      <w:szCs w:val="28"/>
    </w:rPr>
  </w:style>
  <w:style w:type="character" w:customStyle="1" w:styleId="Heading6Char">
    <w:name w:val="Heading 6 Char"/>
    <w:link w:val="Heading6"/>
    <w:uiPriority w:val="99"/>
    <w:semiHidden/>
    <w:locked/>
    <w:rsid w:val="00FC1896"/>
    <w:rPr>
      <w:rFonts w:ascii="Calibri" w:hAnsi="Calibri" w:cs="Times New Roman"/>
      <w:b/>
      <w:bCs/>
      <w:spacing w:val="-5"/>
    </w:rPr>
  </w:style>
  <w:style w:type="paragraph" w:styleId="Title">
    <w:name w:val="Title"/>
    <w:basedOn w:val="Normal"/>
    <w:link w:val="TitleChar"/>
    <w:uiPriority w:val="99"/>
    <w:qFormat/>
    <w:rsid w:val="005A5349"/>
    <w:pPr>
      <w:spacing w:before="120"/>
      <w:jc w:val="left"/>
      <w:outlineLvl w:val="0"/>
    </w:pPr>
    <w:rPr>
      <w:rFonts w:cs="Arial"/>
      <w:b/>
      <w:bCs/>
      <w:caps/>
      <w:kern w:val="28"/>
      <w:sz w:val="24"/>
      <w:szCs w:val="24"/>
    </w:rPr>
  </w:style>
  <w:style w:type="character" w:customStyle="1" w:styleId="TitleChar">
    <w:name w:val="Title Char"/>
    <w:link w:val="Title"/>
    <w:uiPriority w:val="99"/>
    <w:locked/>
    <w:rsid w:val="00FC1896"/>
    <w:rPr>
      <w:rFonts w:ascii="Cambria" w:hAnsi="Cambria" w:cs="Times New Roman"/>
      <w:b/>
      <w:bCs/>
      <w:spacing w:val="-5"/>
      <w:kern w:val="28"/>
      <w:sz w:val="32"/>
      <w:szCs w:val="32"/>
    </w:rPr>
  </w:style>
  <w:style w:type="paragraph" w:styleId="Subtitle">
    <w:name w:val="Subtitle"/>
    <w:basedOn w:val="Title"/>
    <w:next w:val="Normal"/>
    <w:link w:val="SubtitleChar"/>
    <w:uiPriority w:val="99"/>
    <w:qFormat/>
    <w:rsid w:val="005A5349"/>
    <w:pPr>
      <w:keepLines/>
      <w:tabs>
        <w:tab w:val="left" w:pos="851"/>
        <w:tab w:val="left" w:pos="1418"/>
        <w:tab w:val="left" w:pos="1985"/>
        <w:tab w:val="left" w:pos="2552"/>
      </w:tabs>
      <w:spacing w:before="60"/>
      <w:outlineLvl w:val="1"/>
    </w:pPr>
    <w:rPr>
      <w:caps w:val="0"/>
      <w:smallCaps/>
      <w:sz w:val="22"/>
      <w:szCs w:val="22"/>
    </w:rPr>
  </w:style>
  <w:style w:type="character" w:customStyle="1" w:styleId="SubtitleChar">
    <w:name w:val="Subtitle Char"/>
    <w:link w:val="Subtitle"/>
    <w:uiPriority w:val="99"/>
    <w:locked/>
    <w:rsid w:val="00FC1896"/>
    <w:rPr>
      <w:rFonts w:ascii="Cambria" w:hAnsi="Cambria" w:cs="Times New Roman"/>
      <w:spacing w:val="-5"/>
      <w:sz w:val="24"/>
      <w:szCs w:val="24"/>
    </w:rPr>
  </w:style>
  <w:style w:type="paragraph" w:styleId="TOC1">
    <w:name w:val="toc 1"/>
    <w:basedOn w:val="Normal"/>
    <w:next w:val="Normal"/>
    <w:autoRedefine/>
    <w:uiPriority w:val="99"/>
    <w:semiHidden/>
    <w:rsid w:val="005A5349"/>
    <w:rPr>
      <w:smallCaps/>
      <w:sz w:val="20"/>
    </w:rPr>
  </w:style>
  <w:style w:type="paragraph" w:styleId="TOC2">
    <w:name w:val="toc 2"/>
    <w:basedOn w:val="Normal"/>
    <w:next w:val="Normal"/>
    <w:autoRedefine/>
    <w:uiPriority w:val="99"/>
    <w:semiHidden/>
    <w:rsid w:val="005A5349"/>
    <w:pPr>
      <w:tabs>
        <w:tab w:val="left" w:pos="1202"/>
        <w:tab w:val="right" w:pos="9356"/>
      </w:tabs>
    </w:pPr>
    <w:rPr>
      <w:noProof/>
      <w:sz w:val="24"/>
    </w:rPr>
  </w:style>
  <w:style w:type="paragraph" w:styleId="TOC3">
    <w:name w:val="toc 3"/>
    <w:basedOn w:val="Normal"/>
    <w:next w:val="Normal"/>
    <w:uiPriority w:val="99"/>
    <w:semiHidden/>
    <w:rsid w:val="005A5349"/>
    <w:pPr>
      <w:tabs>
        <w:tab w:val="left" w:pos="2977"/>
        <w:tab w:val="right" w:pos="9356"/>
      </w:tabs>
    </w:pPr>
    <w:rPr>
      <w:noProof/>
      <w:sz w:val="24"/>
    </w:rPr>
  </w:style>
  <w:style w:type="paragraph" w:styleId="BodyTextIndent">
    <w:name w:val="Body Text Indent"/>
    <w:basedOn w:val="Normal"/>
    <w:link w:val="BodyTextIndentChar"/>
    <w:uiPriority w:val="99"/>
    <w:rsid w:val="005A5349"/>
    <w:pPr>
      <w:ind w:left="360"/>
    </w:pPr>
  </w:style>
  <w:style w:type="character" w:customStyle="1" w:styleId="BodyTextIndentChar">
    <w:name w:val="Body Text Indent Char"/>
    <w:link w:val="BodyTextIndent"/>
    <w:uiPriority w:val="99"/>
    <w:semiHidden/>
    <w:locked/>
    <w:rsid w:val="00FC1896"/>
    <w:rPr>
      <w:rFonts w:ascii="Calibri" w:hAnsi="Calibri" w:cs="Times New Roman"/>
      <w:spacing w:val="-5"/>
      <w:sz w:val="20"/>
      <w:szCs w:val="20"/>
    </w:rPr>
  </w:style>
  <w:style w:type="paragraph" w:styleId="Footer">
    <w:name w:val="footer"/>
    <w:basedOn w:val="Normal"/>
    <w:link w:val="FooterChar"/>
    <w:uiPriority w:val="99"/>
    <w:rsid w:val="005A5349"/>
    <w:pPr>
      <w:tabs>
        <w:tab w:val="center" w:pos="4153"/>
        <w:tab w:val="right" w:pos="8306"/>
      </w:tabs>
      <w:spacing w:after="0"/>
    </w:pPr>
    <w:rPr>
      <w:sz w:val="16"/>
    </w:rPr>
  </w:style>
  <w:style w:type="character" w:customStyle="1" w:styleId="FooterChar">
    <w:name w:val="Footer Char"/>
    <w:link w:val="Footer"/>
    <w:uiPriority w:val="99"/>
    <w:semiHidden/>
    <w:locked/>
    <w:rsid w:val="00FC1896"/>
    <w:rPr>
      <w:rFonts w:ascii="Calibri" w:hAnsi="Calibri" w:cs="Times New Roman"/>
      <w:spacing w:val="-5"/>
      <w:sz w:val="20"/>
      <w:szCs w:val="20"/>
    </w:rPr>
  </w:style>
  <w:style w:type="paragraph" w:styleId="FootnoteText">
    <w:name w:val="footnote text"/>
    <w:basedOn w:val="Normal"/>
    <w:link w:val="FootnoteTextChar"/>
    <w:uiPriority w:val="99"/>
    <w:semiHidden/>
    <w:rsid w:val="005A5349"/>
    <w:pPr>
      <w:widowControl w:val="0"/>
      <w:spacing w:after="0"/>
      <w:jc w:val="left"/>
    </w:pPr>
    <w:rPr>
      <w:sz w:val="16"/>
    </w:rPr>
  </w:style>
  <w:style w:type="character" w:customStyle="1" w:styleId="FootnoteTextChar">
    <w:name w:val="Footnote Text Char"/>
    <w:link w:val="FootnoteText"/>
    <w:uiPriority w:val="99"/>
    <w:semiHidden/>
    <w:locked/>
    <w:rsid w:val="00FC1896"/>
    <w:rPr>
      <w:rFonts w:ascii="Calibri" w:hAnsi="Calibri" w:cs="Times New Roman"/>
      <w:spacing w:val="-5"/>
      <w:sz w:val="20"/>
      <w:szCs w:val="20"/>
    </w:rPr>
  </w:style>
  <w:style w:type="paragraph" w:styleId="Header">
    <w:name w:val="header"/>
    <w:basedOn w:val="Normal"/>
    <w:link w:val="HeaderChar"/>
    <w:uiPriority w:val="99"/>
    <w:rsid w:val="005A5349"/>
    <w:pPr>
      <w:tabs>
        <w:tab w:val="center" w:pos="4153"/>
        <w:tab w:val="right" w:pos="8306"/>
      </w:tabs>
    </w:pPr>
    <w:rPr>
      <w:smallCaps/>
      <w:szCs w:val="22"/>
    </w:rPr>
  </w:style>
  <w:style w:type="character" w:customStyle="1" w:styleId="HeaderChar">
    <w:name w:val="Header Char"/>
    <w:link w:val="Header"/>
    <w:uiPriority w:val="99"/>
    <w:semiHidden/>
    <w:locked/>
    <w:rsid w:val="00FC1896"/>
    <w:rPr>
      <w:rFonts w:ascii="Calibri" w:hAnsi="Calibri" w:cs="Times New Roman"/>
      <w:spacing w:val="-5"/>
      <w:sz w:val="20"/>
      <w:szCs w:val="20"/>
    </w:rPr>
  </w:style>
  <w:style w:type="character" w:styleId="Hyperlink">
    <w:name w:val="Hyperlink"/>
    <w:uiPriority w:val="99"/>
    <w:rsid w:val="005A5349"/>
    <w:rPr>
      <w:rFonts w:cs="Times New Roman"/>
      <w:color w:val="0000FF"/>
      <w:u w:val="single"/>
    </w:rPr>
  </w:style>
  <w:style w:type="paragraph" w:styleId="NormalIndent">
    <w:name w:val="Normal Indent"/>
    <w:basedOn w:val="Normal"/>
    <w:uiPriority w:val="99"/>
    <w:rsid w:val="005A5349"/>
    <w:pPr>
      <w:shd w:val="clear" w:color="auto" w:fill="CCCCCC"/>
      <w:spacing w:after="0"/>
      <w:ind w:left="851" w:right="567"/>
      <w:jc w:val="left"/>
    </w:pPr>
  </w:style>
  <w:style w:type="character" w:styleId="PageNumber">
    <w:name w:val="page number"/>
    <w:uiPriority w:val="99"/>
    <w:rsid w:val="005A5349"/>
    <w:rPr>
      <w:rFonts w:ascii="Calibri" w:hAnsi="Calibri" w:cs="Times New Roman"/>
      <w:sz w:val="16"/>
      <w:szCs w:val="16"/>
    </w:rPr>
  </w:style>
  <w:style w:type="paragraph" w:styleId="Quote">
    <w:name w:val="Quote"/>
    <w:basedOn w:val="Normal"/>
    <w:link w:val="QuoteChar"/>
    <w:uiPriority w:val="99"/>
    <w:qFormat/>
    <w:rsid w:val="005A5349"/>
    <w:pPr>
      <w:shd w:val="clear" w:color="auto" w:fill="CCCCCC"/>
      <w:spacing w:after="0"/>
      <w:ind w:left="851" w:right="567"/>
    </w:pPr>
    <w:rPr>
      <w:i/>
    </w:rPr>
  </w:style>
  <w:style w:type="character" w:customStyle="1" w:styleId="QuoteChar">
    <w:name w:val="Quote Char"/>
    <w:link w:val="Quote"/>
    <w:uiPriority w:val="99"/>
    <w:locked/>
    <w:rsid w:val="00FC1896"/>
    <w:rPr>
      <w:rFonts w:ascii="Calibri" w:hAnsi="Calibri" w:cs="Times New Roman"/>
      <w:i/>
      <w:iCs/>
      <w:color w:val="000000"/>
      <w:spacing w:val="-5"/>
      <w:sz w:val="20"/>
      <w:szCs w:val="20"/>
    </w:rPr>
  </w:style>
  <w:style w:type="paragraph" w:styleId="TOC4">
    <w:name w:val="toc 4"/>
    <w:basedOn w:val="Normal"/>
    <w:next w:val="Normal"/>
    <w:autoRedefine/>
    <w:uiPriority w:val="99"/>
    <w:semiHidden/>
    <w:rsid w:val="005A5349"/>
    <w:pPr>
      <w:widowControl w:val="0"/>
      <w:spacing w:after="0"/>
      <w:jc w:val="left"/>
    </w:pPr>
    <w:rPr>
      <w:sz w:val="20"/>
    </w:rPr>
  </w:style>
  <w:style w:type="paragraph" w:customStyle="1" w:styleId="StyleTitleAfter05line">
    <w:name w:val="Style Title + After:  0.5 line"/>
    <w:basedOn w:val="Title"/>
    <w:uiPriority w:val="99"/>
    <w:rsid w:val="005A5349"/>
    <w:pPr>
      <w:tabs>
        <w:tab w:val="left" w:pos="1418"/>
        <w:tab w:val="left" w:pos="1985"/>
        <w:tab w:val="left" w:pos="2552"/>
        <w:tab w:val="left" w:pos="3119"/>
      </w:tabs>
      <w:spacing w:before="240" w:afterLines="50"/>
    </w:pPr>
    <w:rPr>
      <w:rFonts w:ascii="Palatino Linotype" w:hAnsi="Palatino Linotype" w:cs="Times New Roman"/>
      <w:sz w:val="32"/>
      <w:szCs w:val="20"/>
    </w:rPr>
  </w:style>
  <w:style w:type="paragraph" w:customStyle="1" w:styleId="StyleHeading3After05line2">
    <w:name w:val="Style Heading 3 + After:  0.5 line2"/>
    <w:basedOn w:val="Heading3"/>
    <w:uiPriority w:val="99"/>
    <w:rsid w:val="005A5349"/>
    <w:pPr>
      <w:tabs>
        <w:tab w:val="left" w:pos="1985"/>
        <w:tab w:val="left" w:pos="2552"/>
      </w:tabs>
      <w:spacing w:afterLines="50"/>
    </w:pPr>
    <w:rPr>
      <w:rFonts w:ascii="Palatino Linotype" w:hAnsi="Palatino Linotype" w:cs="Times New Roman"/>
    </w:rPr>
  </w:style>
  <w:style w:type="paragraph" w:styleId="CommentText">
    <w:name w:val="annotation text"/>
    <w:basedOn w:val="Normal"/>
    <w:link w:val="CommentTextChar1"/>
    <w:uiPriority w:val="99"/>
    <w:semiHidden/>
    <w:rsid w:val="005A5349"/>
    <w:pPr>
      <w:spacing w:after="0"/>
      <w:jc w:val="left"/>
    </w:pPr>
    <w:rPr>
      <w:rFonts w:ascii="Trebuchet MS" w:hAnsi="Trebuchet MS"/>
      <w:sz w:val="20"/>
    </w:rPr>
  </w:style>
  <w:style w:type="character" w:customStyle="1" w:styleId="CommentTextChar">
    <w:name w:val="Comment Text Char"/>
    <w:uiPriority w:val="99"/>
    <w:semiHidden/>
    <w:locked/>
    <w:rsid w:val="00FC1896"/>
    <w:rPr>
      <w:rFonts w:ascii="Calibri" w:hAnsi="Calibri" w:cs="Times New Roman"/>
      <w:spacing w:val="-5"/>
      <w:sz w:val="20"/>
      <w:szCs w:val="20"/>
    </w:rPr>
  </w:style>
  <w:style w:type="character" w:customStyle="1" w:styleId="StyleTrebuchetMS10ptBlue">
    <w:name w:val="Style Trebuchet MS 10 pt Blue"/>
    <w:uiPriority w:val="99"/>
    <w:rsid w:val="005A5349"/>
    <w:rPr>
      <w:rFonts w:ascii="Trebuchet MS" w:hAnsi="Trebuchet MS" w:cs="Times New Roman"/>
      <w:color w:val="0000FF"/>
      <w:sz w:val="20"/>
      <w:lang w:val="en-GB"/>
    </w:rPr>
  </w:style>
  <w:style w:type="paragraph" w:customStyle="1" w:styleId="StyleHeading2After05line">
    <w:name w:val="Style Heading 2 + After:  0.5 line"/>
    <w:basedOn w:val="Heading2"/>
    <w:uiPriority w:val="99"/>
    <w:rsid w:val="005A5349"/>
    <w:pPr>
      <w:numPr>
        <w:numId w:val="1"/>
      </w:numPr>
    </w:pPr>
    <w:rPr>
      <w:rFonts w:cs="Times New Roman"/>
      <w:bCs/>
      <w:iCs w:val="0"/>
      <w:szCs w:val="20"/>
    </w:rPr>
  </w:style>
  <w:style w:type="table" w:styleId="TableGrid">
    <w:name w:val="Table Grid"/>
    <w:basedOn w:val="TableNormal"/>
    <w:uiPriority w:val="99"/>
    <w:rsid w:val="005A5349"/>
    <w:pPr>
      <w:keepLines/>
      <w:tabs>
        <w:tab w:val="left" w:pos="851"/>
        <w:tab w:val="left" w:pos="1418"/>
        <w:tab w:val="left" w:pos="1985"/>
        <w:tab w:val="left" w:pos="2552"/>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5349"/>
    <w:rPr>
      <w:rFonts w:ascii="Tahoma" w:hAnsi="Tahoma" w:cs="Tahoma"/>
      <w:sz w:val="16"/>
      <w:szCs w:val="16"/>
    </w:rPr>
  </w:style>
  <w:style w:type="character" w:customStyle="1" w:styleId="BalloonTextChar">
    <w:name w:val="Balloon Text Char"/>
    <w:link w:val="BalloonText"/>
    <w:uiPriority w:val="99"/>
    <w:semiHidden/>
    <w:locked/>
    <w:rsid w:val="00FC1896"/>
    <w:rPr>
      <w:rFonts w:cs="Times New Roman"/>
      <w:spacing w:val="-5"/>
      <w:sz w:val="2"/>
    </w:rPr>
  </w:style>
  <w:style w:type="paragraph" w:styleId="TableofAuthorities">
    <w:name w:val="table of authorities"/>
    <w:basedOn w:val="Normal"/>
    <w:uiPriority w:val="99"/>
    <w:semiHidden/>
    <w:rsid w:val="005A5349"/>
    <w:pPr>
      <w:tabs>
        <w:tab w:val="right" w:leader="dot" w:pos="8640"/>
      </w:tabs>
      <w:jc w:val="left"/>
    </w:pPr>
    <w:rPr>
      <w:rFonts w:ascii="Times New Roman" w:hAnsi="Times New Roman"/>
      <w:sz w:val="20"/>
    </w:rPr>
  </w:style>
  <w:style w:type="paragraph" w:customStyle="1" w:styleId="StyleHeading3After05line">
    <w:name w:val="Style Heading 3 + After:  0.5 line"/>
    <w:basedOn w:val="Heading3"/>
    <w:uiPriority w:val="99"/>
    <w:rsid w:val="005A5349"/>
    <w:rPr>
      <w:rFonts w:cs="Times New Roman"/>
      <w:bCs w:val="0"/>
      <w:iCs/>
      <w:szCs w:val="24"/>
    </w:rPr>
  </w:style>
  <w:style w:type="paragraph" w:customStyle="1" w:styleId="StyleHeading2Char211ptJustifiedBefore0ptAfter0">
    <w:name w:val="Style Heading 2 Char2 + 11 pt Justified Before:  0 pt After:  0..."/>
    <w:basedOn w:val="Heading2"/>
    <w:uiPriority w:val="99"/>
    <w:rsid w:val="005A5349"/>
    <w:pPr>
      <w:keepLines/>
      <w:spacing w:before="0"/>
      <w:jc w:val="both"/>
    </w:pPr>
    <w:rPr>
      <w:rFonts w:cs="Times New Roman"/>
      <w:bCs/>
      <w:iCs w:val="0"/>
      <w:szCs w:val="20"/>
      <w:lang w:eastAsia="en-US"/>
    </w:rPr>
  </w:style>
  <w:style w:type="paragraph" w:customStyle="1" w:styleId="Insert">
    <w:name w:val="Insert"/>
    <w:basedOn w:val="Normal"/>
    <w:uiPriority w:val="99"/>
    <w:rsid w:val="005A5349"/>
    <w:rPr>
      <w:rFonts w:cs="Arial"/>
      <w:color w:val="0000FF"/>
      <w:szCs w:val="22"/>
    </w:rPr>
  </w:style>
  <w:style w:type="paragraph" w:customStyle="1" w:styleId="StyleHeading1Calibri">
    <w:name w:val="Style Heading 1 + Calibri"/>
    <w:basedOn w:val="Heading1"/>
    <w:uiPriority w:val="99"/>
    <w:rsid w:val="005A5349"/>
    <w:rPr>
      <w:bCs/>
    </w:rPr>
  </w:style>
  <w:style w:type="paragraph" w:customStyle="1" w:styleId="StyleHeading311ptAllcaps">
    <w:name w:val="Style Heading 3 + 11 pt All caps"/>
    <w:basedOn w:val="Heading3"/>
    <w:uiPriority w:val="99"/>
    <w:rsid w:val="005A5349"/>
    <w:rPr>
      <w:caps/>
    </w:rPr>
  </w:style>
  <w:style w:type="paragraph" w:customStyle="1" w:styleId="StyleHeading311ptLeft0cmFirstline0cm">
    <w:name w:val="Style Heading 3 + 11 pt Left:  0 cm First line:  0 cm"/>
    <w:basedOn w:val="Heading3"/>
    <w:uiPriority w:val="99"/>
    <w:rsid w:val="005A5349"/>
    <w:rPr>
      <w:rFonts w:cs="Times New Roman"/>
      <w:szCs w:val="20"/>
    </w:rPr>
  </w:style>
  <w:style w:type="paragraph" w:customStyle="1" w:styleId="StyleHeading4Before6ptAfter25pt">
    <w:name w:val="Style Heading 4 + Before:  6 pt After:  2.5 pt"/>
    <w:basedOn w:val="Normal"/>
    <w:uiPriority w:val="99"/>
    <w:rsid w:val="005A5349"/>
    <w:pPr>
      <w:spacing w:before="120" w:after="50"/>
    </w:pPr>
    <w:rPr>
      <w:spacing w:val="0"/>
    </w:rPr>
  </w:style>
  <w:style w:type="paragraph" w:customStyle="1" w:styleId="StyleHeading4Before6ptAfter25pt1">
    <w:name w:val="Style Heading 4 + Before:  6 pt After:  2.5 pt1"/>
    <w:basedOn w:val="Normal"/>
    <w:next w:val="Normal"/>
    <w:uiPriority w:val="99"/>
    <w:rsid w:val="005A5349"/>
    <w:pPr>
      <w:numPr>
        <w:numId w:val="2"/>
      </w:numPr>
      <w:spacing w:before="120"/>
    </w:pPr>
  </w:style>
  <w:style w:type="paragraph" w:styleId="BodyText">
    <w:name w:val="Body Text"/>
    <w:basedOn w:val="Normal"/>
    <w:link w:val="BodyTextChar"/>
    <w:uiPriority w:val="99"/>
    <w:rsid w:val="002B0A6A"/>
  </w:style>
  <w:style w:type="character" w:customStyle="1" w:styleId="BodyTextChar">
    <w:name w:val="Body Text Char"/>
    <w:link w:val="BodyText"/>
    <w:uiPriority w:val="99"/>
    <w:locked/>
    <w:rsid w:val="002B0A6A"/>
    <w:rPr>
      <w:rFonts w:ascii="Calibri" w:hAnsi="Calibri" w:cs="Times New Roman"/>
      <w:spacing w:val="-5"/>
      <w:sz w:val="22"/>
    </w:rPr>
  </w:style>
  <w:style w:type="paragraph" w:styleId="NoSpacing">
    <w:name w:val="No Spacing"/>
    <w:uiPriority w:val="99"/>
    <w:qFormat/>
    <w:rsid w:val="00910789"/>
    <w:pPr>
      <w:autoSpaceDE w:val="0"/>
      <w:autoSpaceDN w:val="0"/>
    </w:pPr>
    <w:rPr>
      <w:lang w:val="en-US" w:eastAsia="en-US"/>
    </w:rPr>
  </w:style>
  <w:style w:type="paragraph" w:styleId="ListParagraph">
    <w:name w:val="List Paragraph"/>
    <w:basedOn w:val="Normal"/>
    <w:uiPriority w:val="34"/>
    <w:qFormat/>
    <w:rsid w:val="003F2DC8"/>
    <w:pPr>
      <w:ind w:left="720"/>
      <w:contextualSpacing/>
    </w:pPr>
  </w:style>
  <w:style w:type="character" w:customStyle="1" w:styleId="ssens">
    <w:name w:val="ssens"/>
    <w:uiPriority w:val="99"/>
    <w:rsid w:val="00D53A08"/>
    <w:rPr>
      <w:rFonts w:cs="Times New Roman"/>
    </w:rPr>
  </w:style>
  <w:style w:type="character" w:customStyle="1" w:styleId="st1">
    <w:name w:val="st1"/>
    <w:uiPriority w:val="99"/>
    <w:rsid w:val="00F52178"/>
    <w:rPr>
      <w:rFonts w:cs="Times New Roman"/>
    </w:rPr>
  </w:style>
  <w:style w:type="paragraph" w:styleId="BodyText2">
    <w:name w:val="Body Text 2"/>
    <w:basedOn w:val="Normal"/>
    <w:link w:val="BodyText2Char"/>
    <w:uiPriority w:val="99"/>
    <w:rsid w:val="00400CB2"/>
    <w:pPr>
      <w:spacing w:line="480" w:lineRule="auto"/>
    </w:pPr>
  </w:style>
  <w:style w:type="character" w:customStyle="1" w:styleId="BodyText2Char">
    <w:name w:val="Body Text 2 Char"/>
    <w:link w:val="BodyText2"/>
    <w:uiPriority w:val="99"/>
    <w:locked/>
    <w:rsid w:val="00400CB2"/>
    <w:rPr>
      <w:rFonts w:ascii="Calibri" w:hAnsi="Calibri" w:cs="Times New Roman"/>
      <w:spacing w:val="-5"/>
      <w:sz w:val="22"/>
    </w:rPr>
  </w:style>
  <w:style w:type="character" w:styleId="CommentReference">
    <w:name w:val="annotation reference"/>
    <w:uiPriority w:val="99"/>
    <w:rsid w:val="00BA4E76"/>
    <w:rPr>
      <w:rFonts w:cs="Times New Roman"/>
      <w:sz w:val="16"/>
    </w:rPr>
  </w:style>
  <w:style w:type="character" w:customStyle="1" w:styleId="CommentTextChar1">
    <w:name w:val="Comment Text Char1"/>
    <w:link w:val="CommentText"/>
    <w:uiPriority w:val="99"/>
    <w:locked/>
    <w:rsid w:val="00BA4E76"/>
    <w:rPr>
      <w:rFonts w:ascii="Trebuchet MS" w:hAnsi="Trebuchet MS"/>
      <w:spacing w:val="-5"/>
      <w:lang w:val="en-GB" w:eastAsia="en-GB"/>
    </w:rPr>
  </w:style>
  <w:style w:type="paragraph" w:styleId="BlockText">
    <w:name w:val="Block Text"/>
    <w:basedOn w:val="Normal"/>
    <w:uiPriority w:val="99"/>
    <w:rsid w:val="00BA4E76"/>
    <w:pPr>
      <w:overflowPunct/>
      <w:autoSpaceDE/>
      <w:autoSpaceDN/>
      <w:adjustRightInd/>
      <w:spacing w:after="0"/>
      <w:ind w:left="1440" w:right="-58" w:hanging="720"/>
      <w:textAlignment w:val="auto"/>
    </w:pPr>
    <w:rPr>
      <w:rFonts w:ascii="Times New Roman" w:hAnsi="Times New Roman"/>
      <w:spacing w:val="0"/>
      <w:sz w:val="24"/>
      <w:lang w:eastAsia="en-US"/>
    </w:rPr>
  </w:style>
  <w:style w:type="paragraph" w:styleId="BodyText3">
    <w:name w:val="Body Text 3"/>
    <w:basedOn w:val="Normal"/>
    <w:link w:val="BodyText3Char"/>
    <w:uiPriority w:val="99"/>
    <w:rsid w:val="00BA4E76"/>
    <w:rPr>
      <w:sz w:val="16"/>
      <w:szCs w:val="16"/>
    </w:rPr>
  </w:style>
  <w:style w:type="character" w:customStyle="1" w:styleId="BodyText3Char">
    <w:name w:val="Body Text 3 Char"/>
    <w:link w:val="BodyText3"/>
    <w:uiPriority w:val="99"/>
    <w:semiHidden/>
    <w:locked/>
    <w:rsid w:val="00FC1896"/>
    <w:rPr>
      <w:rFonts w:ascii="Calibri" w:hAnsi="Calibri" w:cs="Times New Roman"/>
      <w:spacing w:val="-5"/>
      <w:sz w:val="16"/>
      <w:szCs w:val="16"/>
    </w:rPr>
  </w:style>
  <w:style w:type="character" w:styleId="UnresolvedMention">
    <w:name w:val="Unresolved Mention"/>
    <w:basedOn w:val="DefaultParagraphFont"/>
    <w:uiPriority w:val="99"/>
    <w:semiHidden/>
    <w:unhideWhenUsed/>
    <w:rsid w:val="006E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s://surreyfire.co.uk/types-of-fire-extinguis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s%3A%2F%2Fwww.totaljobs.com%2Fjob%2Fclass-1-driver%2Fbkp-group-job87931819&amp;psig=AOvVaw0ZutRLMiWg0mwceiDs6rHz&amp;ust=1592562993312000&amp;source=images&amp;cd=vfe&amp;ved=0CAIQjRxqFwoTCPCXqNGVi-oCFQAAAAAdAAAAABAD"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rct=j&amp;q=&amp;esrc=s&amp;source=images&amp;cd=&amp;cad=rja&amp;uact=8&amp;ved=2ahUKEwi6qv234I3nAhWL8eAKHXMiBQ8QjRx6BAgBEAQ&amp;url=https://www.bhma.co.uk/fire-bucket-location-signs&amp;psig=AOvVaw295GKDLWWBp8GKlBk-uqSX&amp;ust=15794576179953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ORT%20MARINE%20SAFETY%20CODE\SOPs\Draft\SOP_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3" ma:contentTypeDescription="Create a new document." ma:contentTypeScope="" ma:versionID="be15a50e1cad985d2a2329b54bea9cb1">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6a8c6ef87bcf61f45ad064f15fcb9644"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2022-02-25T00:00:00+00:00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epr-fp3599lh</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BKP Waste and Recycling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2022-02-25T00:00:00+00:00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EPR/FP3599LH/V007</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SO51 0PG</FacilityAddressPostcode>
    <TaxCatchAll xmlns="662745e8-e224-48e8-a2e3-254862b8c2f5">
      <Value>181</Value>
      <Value>12</Value>
      <Value>10</Value>
      <Value>9</Value>
      <Value>38</Value>
    </TaxCatchAll>
    <ExternalAuthor xmlns="eebef177-55b5-4448-a5fb-28ea454417ee">Stuart McNish</ExternalAuthor>
    <SiteName xmlns="eebef177-55b5-4448-a5fb-28ea454417ee">Casbrook Park</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Casbrook Park Bunny Lane Timsbury Romsey Hampshire SO51 0PG</FacilityAddres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76E7-BE9E-4A27-AD9C-872562DBCA7B}">
  <ds:schemaRefs>
    <ds:schemaRef ds:uri="http://schemas.microsoft.com/sharepoint/v3/contenttype/forms"/>
  </ds:schemaRefs>
</ds:datastoreItem>
</file>

<file path=customXml/itemProps2.xml><?xml version="1.0" encoding="utf-8"?>
<ds:datastoreItem xmlns:ds="http://schemas.openxmlformats.org/officeDocument/2006/customXml" ds:itemID="{97715851-62D7-4F1C-AA60-0941A13BAF67}"/>
</file>

<file path=customXml/itemProps3.xml><?xml version="1.0" encoding="utf-8"?>
<ds:datastoreItem xmlns:ds="http://schemas.openxmlformats.org/officeDocument/2006/customXml" ds:itemID="{CC40BC98-A3BC-4460-95A3-43CFD93C71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03AF32-3590-4897-8EB9-F3479CCA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SOP_Template2011</Template>
  <TotalTime>0</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YG Consultants</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loxtonl</dc:creator>
  <cp:keywords/>
  <dc:description/>
  <cp:lastModifiedBy>Stuart McNish</cp:lastModifiedBy>
  <cp:revision>2</cp:revision>
  <cp:lastPrinted>2020-08-28T09:41:00Z</cp:lastPrinted>
  <dcterms:created xsi:type="dcterms:W3CDTF">2022-02-25T11:19:00Z</dcterms:created>
  <dcterms:modified xsi:type="dcterms:W3CDTF">2022-02-25T11:19:00Z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PermitDocumentType">
    <vt:lpwstr/>
  </property>
  <property fmtid="{D5CDD505-2E9C-101B-9397-08002B2CF9AE}" pid="9" name="TypeofPermit">
    <vt:lpwstr>9;#N/A - Do not select for New Permits|0430e4c2-ee0a-4b2d-9af6-df735aafbcb2</vt:lpwstr>
  </property>
  <property fmtid="{D5CDD505-2E9C-101B-9397-08002B2CF9AE}" pid="10" name="DisclosureStatus">
    <vt:lpwstr>181;#Public Register|f1fcf6a6-5d97-4f1d-964e-a2f916eb1f18</vt:lpwstr>
  </property>
  <property fmtid="{D5CDD505-2E9C-101B-9397-08002B2CF9AE}" pid="11" name="RegulatedActivitySub-Class">
    <vt:lpwstr/>
  </property>
  <property fmtid="{D5CDD505-2E9C-101B-9397-08002B2CF9AE}" pid="12" name="EventType1">
    <vt:lpwstr/>
  </property>
  <property fmtid="{D5CDD505-2E9C-101B-9397-08002B2CF9AE}" pid="13" name="ActivityGrouping">
    <vt:lpwstr>12;#Application ＆ Associated Docs|5eadfd3c-6deb-44e1-b7e1-16accd427bec</vt:lpwstr>
  </property>
  <property fmtid="{D5CDD505-2E9C-101B-9397-08002B2CF9AE}" pid="14" name="RegulatedActivityClass">
    <vt:lpwstr>38;#Installations|645f1c9c-65df-490a-9ce3-4a2aa7c5ff7f</vt:lpwstr>
  </property>
  <property fmtid="{D5CDD505-2E9C-101B-9397-08002B2CF9AE}" pid="15" name="Catchment">
    <vt:lpwstr/>
  </property>
  <property fmtid="{D5CDD505-2E9C-101B-9397-08002B2CF9AE}" pid="16" name="MajorProjectID">
    <vt:lpwstr/>
  </property>
  <property fmtid="{D5CDD505-2E9C-101B-9397-08002B2CF9AE}" pid="17" name="StandardRulesID">
    <vt:lpwstr/>
  </property>
  <property fmtid="{D5CDD505-2E9C-101B-9397-08002B2CF9AE}" pid="18" name="CessationStatus">
    <vt:lpwstr/>
  </property>
  <property fmtid="{D5CDD505-2E9C-101B-9397-08002B2CF9AE}" pid="19" name="Regime">
    <vt:lpwstr>10;#EPR|0e5af97d-1a8c-4d8f-a20b-528a11cab1f6</vt:lpwstr>
  </property>
</Properties>
</file>