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Look w:val="01E0" w:firstRow="1" w:lastRow="1" w:firstColumn="1" w:lastColumn="1" w:noHBand="0" w:noVBand="0"/>
      </w:tblPr>
      <w:tblGrid>
        <w:gridCol w:w="2806"/>
        <w:gridCol w:w="2114"/>
        <w:gridCol w:w="1197"/>
        <w:gridCol w:w="1537"/>
        <w:gridCol w:w="1611"/>
      </w:tblGrid>
      <w:tr w:rsidR="00273B94" w14:paraId="2FA17D11" w14:textId="77777777" w:rsidTr="0072441E">
        <w:trPr>
          <w:cantSplit/>
          <w:trHeight w:val="425"/>
        </w:trPr>
        <w:tc>
          <w:tcPr>
            <w:tcW w:w="5070" w:type="dxa"/>
            <w:gridSpan w:val="2"/>
            <w:tcBorders>
              <w:top w:val="double" w:sz="12" w:space="0" w:color="00B0F0"/>
              <w:left w:val="double" w:sz="12" w:space="0" w:color="00B0F0"/>
              <w:bottom w:val="single" w:sz="6" w:space="0" w:color="00B0F0"/>
              <w:right w:val="single" w:sz="6" w:space="0" w:color="00B0F0"/>
            </w:tcBorders>
            <w:shd w:val="clear" w:color="auto" w:fill="auto"/>
            <w:vAlign w:val="center"/>
          </w:tcPr>
          <w:p w14:paraId="2FA17D0E" w14:textId="7E51BEE9" w:rsidR="00273B94" w:rsidRPr="00E97247" w:rsidRDefault="00273B94" w:rsidP="00E97247">
            <w:pPr>
              <w:rPr>
                <w:rFonts w:ascii="Tahoma" w:hAnsi="Tahoma" w:cs="Tahoma"/>
              </w:rPr>
            </w:pPr>
            <w:r w:rsidRPr="00E97247">
              <w:rPr>
                <w:rFonts w:ascii="Tahoma" w:hAnsi="Tahoma" w:cs="Tahoma"/>
              </w:rPr>
              <w:t>Standard Operating Procedures</w:t>
            </w:r>
          </w:p>
        </w:tc>
        <w:tc>
          <w:tcPr>
            <w:tcW w:w="1188" w:type="dxa"/>
            <w:tcBorders>
              <w:top w:val="double" w:sz="12" w:space="0" w:color="00B0F0"/>
              <w:left w:val="single" w:sz="6" w:space="0" w:color="00B0F0"/>
              <w:bottom w:val="single" w:sz="6" w:space="0" w:color="00B0F0"/>
              <w:right w:val="single" w:sz="6" w:space="0" w:color="00B0F0"/>
            </w:tcBorders>
            <w:shd w:val="clear" w:color="auto" w:fill="auto"/>
            <w:vAlign w:val="center"/>
          </w:tcPr>
          <w:p w14:paraId="2FA17D0F" w14:textId="31FEC49D" w:rsidR="00273B94" w:rsidRPr="00E97247" w:rsidRDefault="00273B94" w:rsidP="00E97247">
            <w:pPr>
              <w:rPr>
                <w:rFonts w:ascii="Tahoma" w:hAnsi="Tahoma" w:cs="Tahoma"/>
              </w:rPr>
            </w:pPr>
            <w:r w:rsidRPr="00E97247">
              <w:rPr>
                <w:rFonts w:ascii="Tahoma" w:hAnsi="Tahoma" w:cs="Tahoma"/>
              </w:rPr>
              <w:t xml:space="preserve">SOP </w:t>
            </w:r>
            <w:proofErr w:type="spellStart"/>
            <w:proofErr w:type="gramStart"/>
            <w:smartTag w:uri="urn:schemas-microsoft-com:office:smarttags" w:element="stockticker">
              <w:r w:rsidRPr="00E97247">
                <w:rPr>
                  <w:rFonts w:ascii="Tahoma" w:hAnsi="Tahoma" w:cs="Tahoma"/>
                </w:rPr>
                <w:t>Ref</w:t>
              </w:r>
            </w:smartTag>
            <w:r w:rsidRPr="00E97247">
              <w:rPr>
                <w:rFonts w:ascii="Tahoma" w:hAnsi="Tahoma" w:cs="Tahoma"/>
              </w:rPr>
              <w:t>:</w:t>
            </w:r>
            <w:r w:rsidR="00CE2FF2">
              <w:rPr>
                <w:rFonts w:ascii="Tahoma" w:hAnsi="Tahoma" w:cs="Tahoma"/>
              </w:rPr>
              <w:t>ABTO</w:t>
            </w:r>
            <w:proofErr w:type="spellEnd"/>
            <w:proofErr w:type="gramEnd"/>
            <w:r w:rsidR="007B0AD9">
              <w:rPr>
                <w:rFonts w:ascii="Tahoma" w:hAnsi="Tahoma" w:cs="Tahoma"/>
              </w:rPr>
              <w:t>--0</w:t>
            </w:r>
            <w:r w:rsidR="00CE2FF2">
              <w:rPr>
                <w:rFonts w:ascii="Tahoma" w:hAnsi="Tahoma" w:cs="Tahoma"/>
              </w:rPr>
              <w:t>2</w:t>
            </w:r>
          </w:p>
        </w:tc>
        <w:tc>
          <w:tcPr>
            <w:tcW w:w="3206" w:type="dxa"/>
            <w:gridSpan w:val="2"/>
            <w:tcBorders>
              <w:top w:val="double" w:sz="12" w:space="0" w:color="00B0F0"/>
              <w:left w:val="single" w:sz="6" w:space="0" w:color="00B0F0"/>
              <w:bottom w:val="single" w:sz="6" w:space="0" w:color="00B0F0"/>
              <w:right w:val="double" w:sz="12" w:space="0" w:color="00B0F0"/>
            </w:tcBorders>
            <w:shd w:val="clear" w:color="auto" w:fill="auto"/>
            <w:vAlign w:val="center"/>
          </w:tcPr>
          <w:p w14:paraId="2FA17D10" w14:textId="46D4EA37" w:rsidR="00273B94" w:rsidRPr="00E97247" w:rsidRDefault="00CE2FF2" w:rsidP="0019001E">
            <w:pPr>
              <w:jc w:val="left"/>
              <w:rPr>
                <w:rFonts w:ascii="Tahoma" w:hAnsi="Tahoma" w:cs="Tahoma"/>
              </w:rPr>
            </w:pPr>
            <w:r>
              <w:rPr>
                <w:rFonts w:ascii="Tahoma" w:hAnsi="Tahoma" w:cs="Tahoma"/>
              </w:rPr>
              <w:t>ABTO-02-Packing</w:t>
            </w:r>
            <w:r w:rsidR="00DB1379">
              <w:rPr>
                <w:rFonts w:ascii="Tahoma" w:hAnsi="Tahoma" w:cs="Tahoma"/>
              </w:rPr>
              <w:t xml:space="preserve"> Portable</w:t>
            </w:r>
            <w:r>
              <w:rPr>
                <w:rFonts w:ascii="Tahoma" w:hAnsi="Tahoma" w:cs="Tahoma"/>
              </w:rPr>
              <w:t xml:space="preserve"> Lithium Ion Batteries for End Recycler</w:t>
            </w:r>
          </w:p>
        </w:tc>
      </w:tr>
      <w:tr w:rsidR="00273B94" w14:paraId="2FA17D16" w14:textId="77777777" w:rsidTr="0072441E">
        <w:trPr>
          <w:cantSplit/>
          <w:trHeight w:val="425"/>
        </w:trPr>
        <w:tc>
          <w:tcPr>
            <w:tcW w:w="2868" w:type="dxa"/>
            <w:tcBorders>
              <w:top w:val="single" w:sz="6" w:space="0" w:color="00B0F0"/>
              <w:left w:val="double" w:sz="12" w:space="0" w:color="00B0F0"/>
              <w:bottom w:val="single" w:sz="6" w:space="0" w:color="00B0F0"/>
              <w:right w:val="single" w:sz="6" w:space="0" w:color="00B0F0"/>
            </w:tcBorders>
            <w:shd w:val="clear" w:color="auto" w:fill="auto"/>
            <w:vAlign w:val="center"/>
          </w:tcPr>
          <w:p w14:paraId="2FA17D12" w14:textId="47998CF8" w:rsidR="00273B94" w:rsidRPr="00E97247" w:rsidRDefault="0072441E" w:rsidP="00E97247">
            <w:pPr>
              <w:rPr>
                <w:rFonts w:ascii="Tahoma" w:hAnsi="Tahoma" w:cs="Tahoma"/>
              </w:rPr>
            </w:pPr>
            <w:r>
              <w:rPr>
                <w:rFonts w:ascii="Tahoma" w:hAnsi="Tahoma" w:cs="Tahoma"/>
              </w:rPr>
              <w:t xml:space="preserve">Approved &amp; </w:t>
            </w:r>
            <w:r w:rsidR="00273B94" w:rsidRPr="00E97247">
              <w:rPr>
                <w:rFonts w:ascii="Tahoma" w:hAnsi="Tahoma" w:cs="Tahoma"/>
              </w:rPr>
              <w:t>Issued by:</w:t>
            </w:r>
          </w:p>
        </w:tc>
        <w:tc>
          <w:tcPr>
            <w:tcW w:w="3390" w:type="dxa"/>
            <w:gridSpan w:val="2"/>
            <w:tcBorders>
              <w:top w:val="single" w:sz="6" w:space="0" w:color="00B0F0"/>
              <w:left w:val="single" w:sz="6" w:space="0" w:color="00B0F0"/>
              <w:bottom w:val="single" w:sz="6" w:space="0" w:color="00B0F0"/>
              <w:right w:val="single" w:sz="6" w:space="0" w:color="00B0F0"/>
            </w:tcBorders>
            <w:shd w:val="clear" w:color="auto" w:fill="auto"/>
            <w:vAlign w:val="center"/>
          </w:tcPr>
          <w:p w14:paraId="2FA17D13" w14:textId="4281E00B" w:rsidR="00273B94" w:rsidRPr="0072441E" w:rsidRDefault="00CE2FF2" w:rsidP="0072441E">
            <w:pPr>
              <w:rPr>
                <w:rFonts w:ascii="Tahoma" w:hAnsi="Tahoma" w:cs="Tahoma"/>
              </w:rPr>
            </w:pPr>
            <w:r>
              <w:rPr>
                <w:rFonts w:ascii="Tahoma" w:hAnsi="Tahoma" w:cs="Tahoma"/>
              </w:rPr>
              <w:t>Stuart McNish</w:t>
            </w:r>
          </w:p>
        </w:tc>
        <w:tc>
          <w:tcPr>
            <w:tcW w:w="1564" w:type="dxa"/>
            <w:tcBorders>
              <w:top w:val="single" w:sz="6" w:space="0" w:color="00B0F0"/>
              <w:left w:val="single" w:sz="6" w:space="0" w:color="00B0F0"/>
              <w:bottom w:val="single" w:sz="6" w:space="0" w:color="00B0F0"/>
              <w:right w:val="single" w:sz="6" w:space="0" w:color="00B0F0"/>
            </w:tcBorders>
            <w:shd w:val="clear" w:color="auto" w:fill="auto"/>
            <w:vAlign w:val="center"/>
          </w:tcPr>
          <w:p w14:paraId="2FA17D14" w14:textId="77777777" w:rsidR="00273B94" w:rsidRPr="00E97247" w:rsidRDefault="00273B94" w:rsidP="00E97247">
            <w:pPr>
              <w:rPr>
                <w:rFonts w:ascii="Tahoma" w:hAnsi="Tahoma" w:cs="Tahoma"/>
              </w:rPr>
            </w:pPr>
            <w:r w:rsidRPr="00E97247">
              <w:rPr>
                <w:rFonts w:ascii="Tahoma" w:hAnsi="Tahoma" w:cs="Tahoma"/>
              </w:rPr>
              <w:t>Written by:</w:t>
            </w:r>
          </w:p>
        </w:tc>
        <w:tc>
          <w:tcPr>
            <w:tcW w:w="1642" w:type="dxa"/>
            <w:tcBorders>
              <w:top w:val="single" w:sz="6" w:space="0" w:color="00B0F0"/>
              <w:left w:val="single" w:sz="6" w:space="0" w:color="00B0F0"/>
              <w:bottom w:val="single" w:sz="6" w:space="0" w:color="00B0F0"/>
              <w:right w:val="double" w:sz="12" w:space="0" w:color="00B0F0"/>
            </w:tcBorders>
            <w:shd w:val="clear" w:color="auto" w:fill="auto"/>
            <w:vAlign w:val="center"/>
          </w:tcPr>
          <w:p w14:paraId="2FA17D15" w14:textId="5BFD45F2" w:rsidR="00273B94" w:rsidRPr="00E97247" w:rsidRDefault="00CE74AD" w:rsidP="00E97247">
            <w:pPr>
              <w:rPr>
                <w:rFonts w:ascii="Tahoma" w:hAnsi="Tahoma" w:cs="Tahoma"/>
              </w:rPr>
            </w:pPr>
            <w:r>
              <w:rPr>
                <w:rFonts w:ascii="Tahoma" w:hAnsi="Tahoma" w:cs="Tahoma"/>
              </w:rPr>
              <w:t>Stuart McNish</w:t>
            </w:r>
          </w:p>
        </w:tc>
      </w:tr>
      <w:tr w:rsidR="00273B94" w14:paraId="2FA17D19" w14:textId="77777777" w:rsidTr="0072441E">
        <w:trPr>
          <w:cantSplit/>
          <w:trHeight w:val="425"/>
        </w:trPr>
        <w:tc>
          <w:tcPr>
            <w:tcW w:w="2868" w:type="dxa"/>
            <w:tcBorders>
              <w:top w:val="single" w:sz="6" w:space="0" w:color="00B0F0"/>
              <w:left w:val="double" w:sz="12" w:space="0" w:color="00B0F0"/>
              <w:bottom w:val="single" w:sz="6" w:space="0" w:color="00B0F0"/>
              <w:right w:val="single" w:sz="6" w:space="0" w:color="00B0F0"/>
            </w:tcBorders>
            <w:shd w:val="clear" w:color="auto" w:fill="auto"/>
            <w:vAlign w:val="center"/>
          </w:tcPr>
          <w:p w14:paraId="2FA17D17" w14:textId="77777777" w:rsidR="00273B94" w:rsidRPr="00E97247" w:rsidRDefault="00273B94" w:rsidP="00E97247">
            <w:pPr>
              <w:rPr>
                <w:rFonts w:ascii="Tahoma" w:hAnsi="Tahoma" w:cs="Tahoma"/>
              </w:rPr>
            </w:pPr>
            <w:r w:rsidRPr="00E97247">
              <w:rPr>
                <w:rFonts w:ascii="Tahoma" w:hAnsi="Tahoma" w:cs="Tahoma"/>
              </w:rPr>
              <w:t xml:space="preserve">Operational </w:t>
            </w:r>
            <w:smartTag w:uri="urn:schemas-microsoft-com:office:smarttags" w:element="stockticker">
              <w:r w:rsidRPr="00E97247">
                <w:rPr>
                  <w:rFonts w:ascii="Tahoma" w:hAnsi="Tahoma" w:cs="Tahoma"/>
                </w:rPr>
                <w:t>Area</w:t>
              </w:r>
            </w:smartTag>
            <w:r w:rsidRPr="00E97247">
              <w:rPr>
                <w:rFonts w:ascii="Tahoma" w:hAnsi="Tahoma" w:cs="Tahoma"/>
              </w:rPr>
              <w:t>:</w:t>
            </w:r>
          </w:p>
        </w:tc>
        <w:tc>
          <w:tcPr>
            <w:tcW w:w="6596" w:type="dxa"/>
            <w:gridSpan w:val="4"/>
            <w:tcBorders>
              <w:top w:val="single" w:sz="6" w:space="0" w:color="00B0F0"/>
              <w:left w:val="single" w:sz="6" w:space="0" w:color="00B0F0"/>
              <w:bottom w:val="single" w:sz="6" w:space="0" w:color="00B0F0"/>
              <w:right w:val="double" w:sz="12" w:space="0" w:color="00B0F0"/>
            </w:tcBorders>
            <w:shd w:val="clear" w:color="auto" w:fill="auto"/>
            <w:vAlign w:val="center"/>
          </w:tcPr>
          <w:p w14:paraId="2FA17D18" w14:textId="4C7B2A4A" w:rsidR="00273B94" w:rsidRPr="00E97247" w:rsidRDefault="0072441E" w:rsidP="00E97247">
            <w:pPr>
              <w:rPr>
                <w:rFonts w:ascii="Tahoma" w:hAnsi="Tahoma" w:cs="Tahoma"/>
              </w:rPr>
            </w:pPr>
            <w:r>
              <w:rPr>
                <w:rFonts w:ascii="Tahoma" w:hAnsi="Tahoma" w:cs="Tahoma"/>
              </w:rPr>
              <w:t>BKP</w:t>
            </w:r>
            <w:r w:rsidR="00355FB7">
              <w:rPr>
                <w:rFonts w:ascii="Tahoma" w:hAnsi="Tahoma" w:cs="Tahoma"/>
              </w:rPr>
              <w:t xml:space="preserve"> Environmental</w:t>
            </w:r>
            <w:r>
              <w:rPr>
                <w:rFonts w:ascii="Tahoma" w:hAnsi="Tahoma" w:cs="Tahoma"/>
              </w:rPr>
              <w:t xml:space="preserve"> Romsey</w:t>
            </w:r>
            <w:r w:rsidR="007B0AD9">
              <w:rPr>
                <w:rFonts w:ascii="Tahoma" w:hAnsi="Tahoma" w:cs="Tahoma"/>
              </w:rPr>
              <w:t xml:space="preserve">, </w:t>
            </w:r>
            <w:r w:rsidR="00CE2FF2">
              <w:rPr>
                <w:rFonts w:ascii="Tahoma" w:hAnsi="Tahoma" w:cs="Tahoma"/>
              </w:rPr>
              <w:t>ABTO</w:t>
            </w:r>
          </w:p>
        </w:tc>
      </w:tr>
      <w:tr w:rsidR="00273B94" w14:paraId="2FA17D1C" w14:textId="77777777" w:rsidTr="0072441E">
        <w:trPr>
          <w:cantSplit/>
          <w:trHeight w:val="425"/>
        </w:trPr>
        <w:tc>
          <w:tcPr>
            <w:tcW w:w="2868" w:type="dxa"/>
            <w:tcBorders>
              <w:top w:val="single" w:sz="6" w:space="0" w:color="00B0F0"/>
              <w:left w:val="double" w:sz="12" w:space="0" w:color="00B0F0"/>
              <w:bottom w:val="double" w:sz="12" w:space="0" w:color="00B0F0"/>
              <w:right w:val="single" w:sz="6" w:space="0" w:color="00B0F0"/>
            </w:tcBorders>
            <w:shd w:val="clear" w:color="auto" w:fill="auto"/>
            <w:vAlign w:val="center"/>
          </w:tcPr>
          <w:p w14:paraId="2FA17D1A" w14:textId="77777777" w:rsidR="00273B94" w:rsidRPr="00E97247" w:rsidRDefault="00273B94" w:rsidP="00E97247">
            <w:pPr>
              <w:rPr>
                <w:rFonts w:ascii="Tahoma" w:hAnsi="Tahoma" w:cs="Tahoma"/>
              </w:rPr>
            </w:pPr>
            <w:r w:rsidRPr="00E97247">
              <w:rPr>
                <w:rFonts w:ascii="Tahoma" w:hAnsi="Tahoma" w:cs="Tahoma"/>
              </w:rPr>
              <w:t>Title:</w:t>
            </w:r>
          </w:p>
        </w:tc>
        <w:tc>
          <w:tcPr>
            <w:tcW w:w="6596" w:type="dxa"/>
            <w:gridSpan w:val="4"/>
            <w:tcBorders>
              <w:top w:val="single" w:sz="6" w:space="0" w:color="00B0F0"/>
              <w:left w:val="single" w:sz="6" w:space="0" w:color="00B0F0"/>
              <w:bottom w:val="double" w:sz="12" w:space="0" w:color="00B0F0"/>
              <w:right w:val="double" w:sz="12" w:space="0" w:color="00B0F0"/>
            </w:tcBorders>
            <w:shd w:val="clear" w:color="auto" w:fill="auto"/>
            <w:vAlign w:val="center"/>
          </w:tcPr>
          <w:p w14:paraId="2FA17D1B" w14:textId="114BB649" w:rsidR="00273B94" w:rsidRPr="00E97247" w:rsidRDefault="00CE2FF2" w:rsidP="00E97247">
            <w:pPr>
              <w:rPr>
                <w:rFonts w:ascii="Tahoma" w:hAnsi="Tahoma" w:cs="Tahoma"/>
                <w:b/>
              </w:rPr>
            </w:pPr>
            <w:r>
              <w:rPr>
                <w:rFonts w:ascii="Tahoma" w:hAnsi="Tahoma" w:cs="Tahoma"/>
                <w:b/>
              </w:rPr>
              <w:t>Packing</w:t>
            </w:r>
            <w:r w:rsidR="00DB1379">
              <w:rPr>
                <w:rFonts w:ascii="Tahoma" w:hAnsi="Tahoma" w:cs="Tahoma"/>
                <w:b/>
              </w:rPr>
              <w:t xml:space="preserve"> Portable</w:t>
            </w:r>
            <w:r>
              <w:rPr>
                <w:rFonts w:ascii="Tahoma" w:hAnsi="Tahoma" w:cs="Tahoma"/>
                <w:b/>
              </w:rPr>
              <w:t xml:space="preserve"> Lithium Ion Batteries for End Recycler</w:t>
            </w:r>
          </w:p>
        </w:tc>
      </w:tr>
    </w:tbl>
    <w:p w14:paraId="2FA17D1D" w14:textId="1BA385C6" w:rsidR="00273B94" w:rsidRPr="0022797D" w:rsidRDefault="009F50F7" w:rsidP="00897F68">
      <w:pPr>
        <w:pStyle w:val="ListParagraph"/>
        <w:tabs>
          <w:tab w:val="left" w:pos="720"/>
          <w:tab w:val="left" w:pos="1440"/>
          <w:tab w:val="left" w:pos="2160"/>
          <w:tab w:val="left" w:pos="2880"/>
          <w:tab w:val="center" w:pos="4677"/>
        </w:tabs>
        <w:spacing w:after="0"/>
        <w:rPr>
          <w:b/>
          <w:bCs/>
          <w:sz w:val="10"/>
          <w:szCs w:val="10"/>
        </w:rPr>
      </w:pPr>
      <w:r>
        <w:rPr>
          <w:noProof/>
        </w:rPr>
        <w:drawing>
          <wp:anchor distT="0" distB="0" distL="114300" distR="114300" simplePos="0" relativeHeight="251656192" behindDoc="0" locked="0" layoutInCell="1" allowOverlap="1" wp14:anchorId="68C68F6A" wp14:editId="3F7C3900">
            <wp:simplePos x="0" y="0"/>
            <wp:positionH relativeFrom="column">
              <wp:posOffset>-247650</wp:posOffset>
            </wp:positionH>
            <wp:positionV relativeFrom="page">
              <wp:posOffset>-257175</wp:posOffset>
            </wp:positionV>
            <wp:extent cx="1557020" cy="1168400"/>
            <wp:effectExtent l="0" t="0" r="0" b="0"/>
            <wp:wrapNone/>
            <wp:docPr id="6" name="Picture 2" descr="Class 1 Driver|ADR Driver in Barley Hill, Romsey (SO51) | BKP ...">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ss 1 Driver|ADR Driver in Barley Hill, Romsey (SO51) | BKP ...">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l="2815" t="79" r="8340" b="27956"/>
                    <a:stretch>
                      <a:fillRect/>
                    </a:stretch>
                  </pic:blipFill>
                  <pic:spPr bwMode="auto">
                    <a:xfrm>
                      <a:off x="0" y="0"/>
                      <a:ext cx="1557020" cy="1168400"/>
                    </a:xfrm>
                    <a:prstGeom prst="rect">
                      <a:avLst/>
                    </a:prstGeom>
                    <a:noFill/>
                  </pic:spPr>
                </pic:pic>
              </a:graphicData>
            </a:graphic>
            <wp14:sizeRelH relativeFrom="page">
              <wp14:pctWidth>0</wp14:pctWidth>
            </wp14:sizeRelH>
            <wp14:sizeRelV relativeFrom="page">
              <wp14:pctHeight>0</wp14:pctHeight>
            </wp14:sizeRelV>
          </wp:anchor>
        </w:drawing>
      </w:r>
    </w:p>
    <w:p w14:paraId="2FA17D1E" w14:textId="77777777" w:rsidR="00273B94" w:rsidRPr="003B3114" w:rsidRDefault="00273B94" w:rsidP="00843B59">
      <w:pPr>
        <w:spacing w:after="0"/>
        <w:rPr>
          <w:rFonts w:ascii="Tahoma" w:hAnsi="Tahoma" w:cs="Tahoma"/>
          <w:b/>
          <w:bCs/>
          <w:sz w:val="18"/>
          <w:szCs w:val="18"/>
        </w:rPr>
      </w:pPr>
      <w:r w:rsidRPr="003B3114">
        <w:rPr>
          <w:rFonts w:ascii="Tahoma" w:hAnsi="Tahoma" w:cs="Tahoma"/>
          <w:b/>
          <w:bCs/>
          <w:sz w:val="18"/>
          <w:szCs w:val="18"/>
        </w:rPr>
        <w:t>1. Activity</w:t>
      </w:r>
    </w:p>
    <w:p w14:paraId="2FA17D1F" w14:textId="77777777" w:rsidR="00273B94" w:rsidRPr="003B3114" w:rsidRDefault="00273B94" w:rsidP="00843B59">
      <w:pPr>
        <w:spacing w:after="0"/>
        <w:rPr>
          <w:rFonts w:ascii="Tahoma" w:hAnsi="Tahoma" w:cs="Tahoma"/>
          <w:b/>
          <w:bCs/>
          <w:sz w:val="14"/>
          <w:szCs w:val="14"/>
        </w:rPr>
      </w:pPr>
    </w:p>
    <w:p w14:paraId="75AF7E9A" w14:textId="47CDE13F" w:rsidR="003B3114" w:rsidRDefault="00273B94" w:rsidP="003764D9">
      <w:pPr>
        <w:spacing w:after="0"/>
        <w:rPr>
          <w:rFonts w:ascii="Tahoma" w:hAnsi="Tahoma" w:cs="Tahoma"/>
          <w:sz w:val="18"/>
          <w:szCs w:val="18"/>
        </w:rPr>
      </w:pPr>
      <w:r w:rsidRPr="003B3114">
        <w:rPr>
          <w:rFonts w:ascii="Tahoma" w:hAnsi="Tahoma" w:cs="Tahoma"/>
          <w:sz w:val="18"/>
          <w:szCs w:val="18"/>
        </w:rPr>
        <w:t xml:space="preserve">This activity </w:t>
      </w:r>
      <w:r w:rsidR="00B75652">
        <w:rPr>
          <w:rFonts w:ascii="Tahoma" w:hAnsi="Tahoma" w:cs="Tahoma"/>
          <w:sz w:val="18"/>
          <w:szCs w:val="18"/>
        </w:rPr>
        <w:t xml:space="preserve">is </w:t>
      </w:r>
      <w:r w:rsidR="00AB18BF">
        <w:rPr>
          <w:rFonts w:ascii="Tahoma" w:hAnsi="Tahoma" w:cs="Tahoma"/>
          <w:sz w:val="18"/>
          <w:szCs w:val="18"/>
        </w:rPr>
        <w:t xml:space="preserve">to ensure </w:t>
      </w:r>
      <w:r w:rsidR="00CE2FF2">
        <w:rPr>
          <w:rFonts w:ascii="Tahoma" w:hAnsi="Tahoma" w:cs="Tahoma"/>
          <w:sz w:val="18"/>
          <w:szCs w:val="18"/>
        </w:rPr>
        <w:t>the safe packing of lithium ion batteries for storage prior to onward shipment to end recycler. It is essential these batteries are packed in accordance with ADR &amp; IMDG. The batteries must be properly identified and segregated at source</w:t>
      </w:r>
      <w:r w:rsidR="0051130C">
        <w:rPr>
          <w:rFonts w:ascii="Tahoma" w:hAnsi="Tahoma" w:cs="Tahoma"/>
          <w:sz w:val="18"/>
          <w:szCs w:val="18"/>
        </w:rPr>
        <w:t xml:space="preserve"> and any potentially damaged or defective cells or batteries identified and safely managed.</w:t>
      </w:r>
      <w:r w:rsidR="00DB1379">
        <w:rPr>
          <w:rFonts w:ascii="Tahoma" w:hAnsi="Tahoma" w:cs="Tahoma"/>
          <w:sz w:val="18"/>
          <w:szCs w:val="18"/>
        </w:rPr>
        <w:t xml:space="preserve"> Only portable batteries should be sent </w:t>
      </w:r>
    </w:p>
    <w:p w14:paraId="2B778A0A" w14:textId="77777777" w:rsidR="002879CD" w:rsidRPr="003B3114" w:rsidRDefault="002879CD" w:rsidP="003764D9">
      <w:pPr>
        <w:spacing w:after="0"/>
        <w:rPr>
          <w:rFonts w:ascii="Tahoma" w:hAnsi="Tahoma" w:cs="Tahoma"/>
          <w:sz w:val="18"/>
          <w:szCs w:val="18"/>
        </w:rPr>
      </w:pPr>
    </w:p>
    <w:p w14:paraId="2FA17D23" w14:textId="5F539E04" w:rsidR="00273B94" w:rsidRPr="003B3114" w:rsidRDefault="00273B94" w:rsidP="00843B59">
      <w:pPr>
        <w:spacing w:after="0"/>
        <w:rPr>
          <w:rFonts w:ascii="Tahoma" w:hAnsi="Tahoma" w:cs="Tahoma"/>
          <w:b/>
          <w:bCs/>
          <w:sz w:val="14"/>
          <w:szCs w:val="14"/>
        </w:rPr>
      </w:pPr>
    </w:p>
    <w:p w14:paraId="2FA17D24" w14:textId="77777777" w:rsidR="00273B94" w:rsidRPr="003B3114" w:rsidRDefault="00273B94" w:rsidP="00843B59">
      <w:pPr>
        <w:spacing w:after="0"/>
        <w:rPr>
          <w:rFonts w:ascii="Tahoma" w:hAnsi="Tahoma" w:cs="Tahoma"/>
          <w:b/>
          <w:bCs/>
          <w:sz w:val="18"/>
          <w:szCs w:val="18"/>
        </w:rPr>
      </w:pPr>
      <w:r w:rsidRPr="003B3114">
        <w:rPr>
          <w:rFonts w:ascii="Tahoma" w:hAnsi="Tahoma" w:cs="Tahoma"/>
          <w:b/>
          <w:bCs/>
          <w:sz w:val="18"/>
          <w:szCs w:val="18"/>
        </w:rPr>
        <w:t>2. Persons at Risk</w:t>
      </w:r>
    </w:p>
    <w:p w14:paraId="2FA17D25" w14:textId="6C5834C5" w:rsidR="00273B94" w:rsidRPr="003B3114" w:rsidRDefault="00273B94" w:rsidP="00843B59">
      <w:pPr>
        <w:spacing w:after="0"/>
        <w:ind w:firstLine="720"/>
        <w:rPr>
          <w:rFonts w:ascii="Tahoma" w:hAnsi="Tahoma" w:cs="Tahoma"/>
          <w:b/>
          <w:bCs/>
          <w:sz w:val="14"/>
          <w:szCs w:val="14"/>
        </w:rPr>
      </w:pPr>
    </w:p>
    <w:p w14:paraId="2FA17D26" w14:textId="32FF4698" w:rsidR="00273B94" w:rsidRPr="003B3114" w:rsidRDefault="00273B94" w:rsidP="00843B59">
      <w:pPr>
        <w:pStyle w:val="ListParagraph"/>
        <w:numPr>
          <w:ilvl w:val="0"/>
          <w:numId w:val="6"/>
        </w:numPr>
        <w:overflowPunct/>
        <w:spacing w:after="0"/>
        <w:jc w:val="left"/>
        <w:textAlignment w:val="auto"/>
        <w:rPr>
          <w:rFonts w:ascii="Tahoma" w:hAnsi="Tahoma" w:cs="Tahoma"/>
          <w:sz w:val="18"/>
          <w:szCs w:val="18"/>
        </w:rPr>
      </w:pPr>
      <w:r w:rsidRPr="003B3114">
        <w:rPr>
          <w:rFonts w:ascii="Tahoma" w:hAnsi="Tahoma" w:cs="Tahoma"/>
          <w:sz w:val="18"/>
          <w:szCs w:val="18"/>
        </w:rPr>
        <w:t>Operator</w:t>
      </w:r>
    </w:p>
    <w:p w14:paraId="2FA17D27" w14:textId="28227A90" w:rsidR="00273B94" w:rsidRPr="003B3114" w:rsidRDefault="00273B94" w:rsidP="00843B59">
      <w:pPr>
        <w:pStyle w:val="ListParagraph"/>
        <w:numPr>
          <w:ilvl w:val="0"/>
          <w:numId w:val="6"/>
        </w:numPr>
        <w:overflowPunct/>
        <w:spacing w:after="0"/>
        <w:jc w:val="left"/>
        <w:textAlignment w:val="auto"/>
        <w:rPr>
          <w:rFonts w:ascii="Tahoma" w:hAnsi="Tahoma" w:cs="Tahoma"/>
          <w:sz w:val="18"/>
          <w:szCs w:val="18"/>
        </w:rPr>
      </w:pPr>
      <w:r w:rsidRPr="003B3114">
        <w:rPr>
          <w:rFonts w:ascii="Tahoma" w:hAnsi="Tahoma" w:cs="Tahoma"/>
          <w:sz w:val="18"/>
          <w:szCs w:val="18"/>
        </w:rPr>
        <w:t>Other yard operatives</w:t>
      </w:r>
    </w:p>
    <w:p w14:paraId="2FA17D28" w14:textId="194C1009" w:rsidR="00273B94" w:rsidRPr="003B3114" w:rsidRDefault="00604B74" w:rsidP="00843B59">
      <w:pPr>
        <w:pStyle w:val="ListParagraph"/>
        <w:numPr>
          <w:ilvl w:val="0"/>
          <w:numId w:val="6"/>
        </w:numPr>
        <w:overflowPunct/>
        <w:spacing w:after="0"/>
        <w:jc w:val="left"/>
        <w:textAlignment w:val="auto"/>
        <w:rPr>
          <w:rFonts w:ascii="Tahoma" w:hAnsi="Tahoma" w:cs="Tahoma"/>
          <w:sz w:val="18"/>
          <w:szCs w:val="18"/>
        </w:rPr>
      </w:pPr>
      <w:r>
        <w:rPr>
          <w:rFonts w:ascii="Tahoma" w:hAnsi="Tahoma" w:cs="Tahoma"/>
          <w:sz w:val="18"/>
          <w:szCs w:val="18"/>
        </w:rPr>
        <w:t>Driver</w:t>
      </w:r>
    </w:p>
    <w:p w14:paraId="2FA17D2A" w14:textId="56A5DB71" w:rsidR="00273B94" w:rsidRPr="003B3114" w:rsidRDefault="00273B94" w:rsidP="0072441E">
      <w:pPr>
        <w:pStyle w:val="ListParagraph"/>
        <w:numPr>
          <w:ilvl w:val="0"/>
          <w:numId w:val="6"/>
        </w:numPr>
        <w:overflowPunct/>
        <w:spacing w:after="0"/>
        <w:jc w:val="left"/>
        <w:textAlignment w:val="auto"/>
        <w:rPr>
          <w:rFonts w:ascii="Tahoma" w:hAnsi="Tahoma" w:cs="Tahoma"/>
          <w:sz w:val="18"/>
          <w:szCs w:val="18"/>
        </w:rPr>
      </w:pPr>
      <w:r w:rsidRPr="003B3114">
        <w:rPr>
          <w:rFonts w:ascii="Tahoma" w:hAnsi="Tahoma" w:cs="Tahoma"/>
          <w:sz w:val="18"/>
          <w:szCs w:val="18"/>
        </w:rPr>
        <w:t>General public</w:t>
      </w:r>
    </w:p>
    <w:p w14:paraId="2FA17D2B" w14:textId="0CA6988C" w:rsidR="00273B94" w:rsidRPr="003B3114" w:rsidRDefault="00273B94" w:rsidP="00843B59">
      <w:pPr>
        <w:pStyle w:val="ListParagraph"/>
        <w:numPr>
          <w:ilvl w:val="0"/>
          <w:numId w:val="6"/>
        </w:numPr>
        <w:overflowPunct/>
        <w:spacing w:after="0"/>
        <w:jc w:val="left"/>
        <w:textAlignment w:val="auto"/>
        <w:rPr>
          <w:rFonts w:ascii="Tahoma" w:hAnsi="Tahoma" w:cs="Tahoma"/>
          <w:sz w:val="18"/>
          <w:szCs w:val="18"/>
        </w:rPr>
      </w:pPr>
      <w:r w:rsidRPr="003B3114">
        <w:rPr>
          <w:rFonts w:ascii="Tahoma" w:hAnsi="Tahoma" w:cs="Tahoma"/>
          <w:sz w:val="18"/>
          <w:szCs w:val="18"/>
        </w:rPr>
        <w:t>Contractors</w:t>
      </w:r>
      <w:r w:rsidR="005713FD">
        <w:rPr>
          <w:rFonts w:ascii="Tahoma" w:hAnsi="Tahoma" w:cs="Tahoma"/>
          <w:sz w:val="18"/>
          <w:szCs w:val="18"/>
        </w:rPr>
        <w:t xml:space="preserve"> and visitors</w:t>
      </w:r>
    </w:p>
    <w:p w14:paraId="55666CBA" w14:textId="65750992" w:rsidR="0072441E" w:rsidRPr="003B3114" w:rsidRDefault="0072441E" w:rsidP="00843B59">
      <w:pPr>
        <w:pStyle w:val="ListParagraph"/>
        <w:numPr>
          <w:ilvl w:val="0"/>
          <w:numId w:val="6"/>
        </w:numPr>
        <w:overflowPunct/>
        <w:spacing w:after="0"/>
        <w:jc w:val="left"/>
        <w:textAlignment w:val="auto"/>
        <w:rPr>
          <w:rFonts w:ascii="Tahoma" w:hAnsi="Tahoma" w:cs="Tahoma"/>
          <w:sz w:val="18"/>
          <w:szCs w:val="18"/>
        </w:rPr>
      </w:pPr>
      <w:r w:rsidRPr="003B3114">
        <w:rPr>
          <w:rFonts w:ascii="Tahoma" w:hAnsi="Tahoma" w:cs="Tahoma"/>
          <w:sz w:val="18"/>
          <w:szCs w:val="18"/>
        </w:rPr>
        <w:t>Shared Site Occupancy</w:t>
      </w:r>
    </w:p>
    <w:p w14:paraId="2FA17D2C" w14:textId="77777777" w:rsidR="00273B94" w:rsidRPr="003B3114" w:rsidRDefault="00273B94" w:rsidP="00843B59">
      <w:pPr>
        <w:spacing w:after="0"/>
        <w:ind w:firstLine="720"/>
        <w:rPr>
          <w:rFonts w:ascii="Tahoma" w:hAnsi="Tahoma" w:cs="Tahoma"/>
          <w:b/>
          <w:bCs/>
          <w:sz w:val="14"/>
          <w:szCs w:val="14"/>
        </w:rPr>
      </w:pPr>
    </w:p>
    <w:p w14:paraId="2FA17D2D" w14:textId="77777777" w:rsidR="00273B94" w:rsidRPr="003B3114" w:rsidRDefault="00273B94" w:rsidP="00843B59">
      <w:pPr>
        <w:spacing w:after="0"/>
        <w:rPr>
          <w:rFonts w:ascii="Tahoma" w:hAnsi="Tahoma" w:cs="Tahoma"/>
          <w:b/>
          <w:bCs/>
          <w:sz w:val="18"/>
          <w:szCs w:val="18"/>
        </w:rPr>
      </w:pPr>
      <w:r w:rsidRPr="003B3114">
        <w:rPr>
          <w:rFonts w:ascii="Tahoma" w:hAnsi="Tahoma" w:cs="Tahoma"/>
          <w:b/>
          <w:bCs/>
          <w:sz w:val="18"/>
          <w:szCs w:val="18"/>
        </w:rPr>
        <w:t>3. Hazards</w:t>
      </w:r>
    </w:p>
    <w:p w14:paraId="2FA17D2E" w14:textId="77777777" w:rsidR="00273B94" w:rsidRPr="003B3114" w:rsidRDefault="00273B94" w:rsidP="00843B59">
      <w:pPr>
        <w:spacing w:after="0"/>
        <w:ind w:firstLine="720"/>
        <w:rPr>
          <w:rFonts w:ascii="Tahoma" w:hAnsi="Tahoma" w:cs="Tahoma"/>
          <w:b/>
          <w:bCs/>
          <w:sz w:val="14"/>
          <w:szCs w:val="14"/>
        </w:rPr>
      </w:pPr>
    </w:p>
    <w:p w14:paraId="3F26268E" w14:textId="421E7D97" w:rsidR="00F82F2C" w:rsidRDefault="00F82F2C" w:rsidP="00843B59">
      <w:pPr>
        <w:pStyle w:val="ListParagraph"/>
        <w:numPr>
          <w:ilvl w:val="0"/>
          <w:numId w:val="6"/>
        </w:numPr>
        <w:overflowPunct/>
        <w:spacing w:after="0"/>
        <w:jc w:val="left"/>
        <w:textAlignment w:val="auto"/>
        <w:rPr>
          <w:rFonts w:ascii="Tahoma" w:hAnsi="Tahoma" w:cs="Tahoma"/>
          <w:sz w:val="18"/>
          <w:szCs w:val="18"/>
        </w:rPr>
      </w:pPr>
      <w:r>
        <w:rPr>
          <w:rFonts w:ascii="Tahoma" w:hAnsi="Tahoma" w:cs="Tahoma"/>
          <w:sz w:val="18"/>
          <w:szCs w:val="18"/>
        </w:rPr>
        <w:t>Slips, trips, falls</w:t>
      </w:r>
    </w:p>
    <w:p w14:paraId="26C4F2AF" w14:textId="51A07ACE" w:rsidR="00F82F2C" w:rsidRDefault="00F82F2C" w:rsidP="00843B59">
      <w:pPr>
        <w:pStyle w:val="ListParagraph"/>
        <w:numPr>
          <w:ilvl w:val="0"/>
          <w:numId w:val="6"/>
        </w:numPr>
        <w:overflowPunct/>
        <w:spacing w:after="0"/>
        <w:jc w:val="left"/>
        <w:textAlignment w:val="auto"/>
        <w:rPr>
          <w:rFonts w:ascii="Tahoma" w:hAnsi="Tahoma" w:cs="Tahoma"/>
          <w:sz w:val="18"/>
          <w:szCs w:val="18"/>
        </w:rPr>
      </w:pPr>
      <w:r>
        <w:rPr>
          <w:rFonts w:ascii="Tahoma" w:hAnsi="Tahoma" w:cs="Tahoma"/>
          <w:sz w:val="18"/>
          <w:szCs w:val="18"/>
        </w:rPr>
        <w:t>Exposure</w:t>
      </w:r>
      <w:r w:rsidR="0051130C">
        <w:rPr>
          <w:rFonts w:ascii="Tahoma" w:hAnsi="Tahoma" w:cs="Tahoma"/>
          <w:sz w:val="18"/>
          <w:szCs w:val="18"/>
        </w:rPr>
        <w:t xml:space="preserve"> by inhalation</w:t>
      </w:r>
      <w:r>
        <w:rPr>
          <w:rFonts w:ascii="Tahoma" w:hAnsi="Tahoma" w:cs="Tahoma"/>
          <w:sz w:val="18"/>
          <w:szCs w:val="18"/>
        </w:rPr>
        <w:t xml:space="preserve"> to</w:t>
      </w:r>
      <w:r w:rsidR="0051130C">
        <w:rPr>
          <w:rFonts w:ascii="Tahoma" w:hAnsi="Tahoma" w:cs="Tahoma"/>
          <w:sz w:val="18"/>
          <w:szCs w:val="18"/>
        </w:rPr>
        <w:t xml:space="preserve"> solvents in the electrolyte of the battery</w:t>
      </w:r>
    </w:p>
    <w:p w14:paraId="6AF9BF03" w14:textId="4C5BB3E7" w:rsidR="00570DD2" w:rsidRDefault="00570DD2" w:rsidP="007B0AD9">
      <w:pPr>
        <w:pStyle w:val="ListParagraph"/>
        <w:numPr>
          <w:ilvl w:val="0"/>
          <w:numId w:val="6"/>
        </w:numPr>
        <w:overflowPunct/>
        <w:spacing w:after="0"/>
        <w:jc w:val="left"/>
        <w:textAlignment w:val="auto"/>
        <w:rPr>
          <w:rFonts w:ascii="Tahoma" w:hAnsi="Tahoma" w:cs="Tahoma"/>
          <w:sz w:val="18"/>
          <w:szCs w:val="18"/>
        </w:rPr>
      </w:pPr>
      <w:r>
        <w:rPr>
          <w:rFonts w:ascii="Tahoma" w:hAnsi="Tahoma" w:cs="Tahoma"/>
          <w:sz w:val="18"/>
          <w:szCs w:val="18"/>
        </w:rPr>
        <w:t>Chemical exposure</w:t>
      </w:r>
    </w:p>
    <w:p w14:paraId="4A2C2A4C" w14:textId="34B1A99F" w:rsidR="00570DD2" w:rsidRDefault="00570DD2" w:rsidP="007B0AD9">
      <w:pPr>
        <w:pStyle w:val="ListParagraph"/>
        <w:numPr>
          <w:ilvl w:val="0"/>
          <w:numId w:val="6"/>
        </w:numPr>
        <w:overflowPunct/>
        <w:spacing w:after="0"/>
        <w:jc w:val="left"/>
        <w:textAlignment w:val="auto"/>
        <w:rPr>
          <w:rFonts w:ascii="Tahoma" w:hAnsi="Tahoma" w:cs="Tahoma"/>
          <w:sz w:val="18"/>
          <w:szCs w:val="18"/>
        </w:rPr>
      </w:pPr>
      <w:r>
        <w:rPr>
          <w:rFonts w:ascii="Tahoma" w:hAnsi="Tahoma" w:cs="Tahoma"/>
          <w:sz w:val="18"/>
          <w:szCs w:val="18"/>
        </w:rPr>
        <w:t>Spillage of chemicals</w:t>
      </w:r>
    </w:p>
    <w:p w14:paraId="1EC4FBC0" w14:textId="63FE8A4D" w:rsidR="00EF2130" w:rsidRDefault="00EF2130" w:rsidP="007B0AD9">
      <w:pPr>
        <w:pStyle w:val="ListParagraph"/>
        <w:numPr>
          <w:ilvl w:val="0"/>
          <w:numId w:val="6"/>
        </w:numPr>
        <w:overflowPunct/>
        <w:spacing w:after="0"/>
        <w:jc w:val="left"/>
        <w:textAlignment w:val="auto"/>
        <w:rPr>
          <w:rFonts w:ascii="Tahoma" w:hAnsi="Tahoma" w:cs="Tahoma"/>
          <w:sz w:val="18"/>
          <w:szCs w:val="18"/>
        </w:rPr>
      </w:pPr>
      <w:r>
        <w:rPr>
          <w:rFonts w:ascii="Tahoma" w:hAnsi="Tahoma" w:cs="Tahoma"/>
          <w:sz w:val="18"/>
          <w:szCs w:val="18"/>
        </w:rPr>
        <w:t>Manual handling</w:t>
      </w:r>
    </w:p>
    <w:p w14:paraId="370C958C" w14:textId="2971C336" w:rsidR="0051130C" w:rsidRDefault="0051130C" w:rsidP="007B0AD9">
      <w:pPr>
        <w:pStyle w:val="ListParagraph"/>
        <w:numPr>
          <w:ilvl w:val="0"/>
          <w:numId w:val="6"/>
        </w:numPr>
        <w:overflowPunct/>
        <w:spacing w:after="0"/>
        <w:jc w:val="left"/>
        <w:textAlignment w:val="auto"/>
        <w:rPr>
          <w:rFonts w:ascii="Tahoma" w:hAnsi="Tahoma" w:cs="Tahoma"/>
          <w:sz w:val="18"/>
          <w:szCs w:val="18"/>
        </w:rPr>
      </w:pPr>
      <w:r>
        <w:rPr>
          <w:rFonts w:ascii="Tahoma" w:hAnsi="Tahoma" w:cs="Tahoma"/>
          <w:sz w:val="18"/>
          <w:szCs w:val="18"/>
        </w:rPr>
        <w:t>Electrical hazards</w:t>
      </w:r>
    </w:p>
    <w:p w14:paraId="45D3029D" w14:textId="77777777" w:rsidR="00F82F2C" w:rsidRPr="003B3114" w:rsidRDefault="00F82F2C" w:rsidP="00AF7E98">
      <w:pPr>
        <w:pStyle w:val="ListParagraph"/>
        <w:overflowPunct/>
        <w:spacing w:after="0"/>
        <w:jc w:val="left"/>
        <w:textAlignment w:val="auto"/>
        <w:rPr>
          <w:rFonts w:ascii="Tahoma" w:hAnsi="Tahoma" w:cs="Tahoma"/>
          <w:sz w:val="18"/>
          <w:szCs w:val="18"/>
        </w:rPr>
      </w:pPr>
    </w:p>
    <w:p w14:paraId="2FA17D40" w14:textId="77777777" w:rsidR="00273B94" w:rsidRPr="003B3114" w:rsidRDefault="00273B94" w:rsidP="006F0996">
      <w:pPr>
        <w:spacing w:after="0"/>
        <w:ind w:firstLine="720"/>
        <w:rPr>
          <w:rFonts w:ascii="Tahoma" w:hAnsi="Tahoma" w:cs="Tahoma"/>
          <w:b/>
          <w:bCs/>
          <w:sz w:val="14"/>
          <w:szCs w:val="14"/>
        </w:rPr>
      </w:pPr>
    </w:p>
    <w:p w14:paraId="53854E43" w14:textId="0EA562E1" w:rsidR="00AF7E98" w:rsidRDefault="00273B94" w:rsidP="00843B59">
      <w:pPr>
        <w:spacing w:after="0"/>
        <w:rPr>
          <w:rFonts w:ascii="Tahoma" w:hAnsi="Tahoma" w:cs="Tahoma"/>
          <w:b/>
          <w:bCs/>
          <w:sz w:val="18"/>
          <w:szCs w:val="18"/>
        </w:rPr>
      </w:pPr>
      <w:r w:rsidRPr="003B3114">
        <w:rPr>
          <w:rFonts w:ascii="Tahoma" w:hAnsi="Tahoma" w:cs="Tahoma"/>
          <w:b/>
          <w:bCs/>
          <w:sz w:val="18"/>
          <w:szCs w:val="18"/>
        </w:rPr>
        <w:t>4. Procedure</w:t>
      </w:r>
      <w:r w:rsidR="00AF7E98">
        <w:rPr>
          <w:rFonts w:ascii="Tahoma" w:hAnsi="Tahoma" w:cs="Tahoma"/>
          <w:b/>
          <w:bCs/>
          <w:sz w:val="18"/>
          <w:szCs w:val="18"/>
        </w:rPr>
        <w:t>s</w:t>
      </w:r>
    </w:p>
    <w:p w14:paraId="79CF030A" w14:textId="14940A87" w:rsidR="00EF2130" w:rsidRDefault="00EF2130" w:rsidP="00843B59">
      <w:pPr>
        <w:spacing w:after="0"/>
        <w:rPr>
          <w:rFonts w:ascii="Tahoma" w:hAnsi="Tahoma" w:cs="Tahoma"/>
          <w:b/>
          <w:bCs/>
          <w:sz w:val="18"/>
          <w:szCs w:val="18"/>
        </w:rPr>
      </w:pPr>
    </w:p>
    <w:p w14:paraId="0E64A0C8" w14:textId="4578D3ED" w:rsidR="0051130C" w:rsidRDefault="0051130C" w:rsidP="00843B59">
      <w:pPr>
        <w:spacing w:after="0"/>
        <w:rPr>
          <w:rFonts w:ascii="Tahoma" w:hAnsi="Tahoma" w:cs="Tahoma"/>
          <w:b/>
          <w:bCs/>
          <w:sz w:val="18"/>
          <w:szCs w:val="18"/>
        </w:rPr>
      </w:pPr>
    </w:p>
    <w:p w14:paraId="4766F893" w14:textId="1C1C3717" w:rsidR="0051130C" w:rsidRDefault="0051130C" w:rsidP="00843B59">
      <w:pPr>
        <w:spacing w:after="0"/>
        <w:rPr>
          <w:rFonts w:ascii="Tahoma" w:hAnsi="Tahoma" w:cs="Tahoma"/>
          <w:sz w:val="18"/>
          <w:szCs w:val="18"/>
        </w:rPr>
      </w:pPr>
      <w:r>
        <w:rPr>
          <w:rFonts w:ascii="Tahoma" w:hAnsi="Tahoma" w:cs="Tahoma"/>
          <w:sz w:val="18"/>
          <w:szCs w:val="18"/>
        </w:rPr>
        <w:t>To complete this process PPE should be worn when completing the task. As a minimum of safety glasses, chemical resistant gloves, high visibility vest. If there are any damaged batteries then a half face, face fitted respirator with ABEK3 carbon filters must be worn. This is due to the potential of exposure to the organic electrolyte within the batteries which can be harmful by inhalation.</w:t>
      </w:r>
    </w:p>
    <w:p w14:paraId="017A3E6F" w14:textId="49B9C9F7" w:rsidR="0051130C" w:rsidRDefault="0051130C" w:rsidP="00843B59">
      <w:pPr>
        <w:spacing w:after="0"/>
        <w:rPr>
          <w:rFonts w:ascii="Tahoma" w:hAnsi="Tahoma" w:cs="Tahoma"/>
          <w:sz w:val="18"/>
          <w:szCs w:val="18"/>
        </w:rPr>
      </w:pPr>
    </w:p>
    <w:p w14:paraId="7785F7EC" w14:textId="4001F7F9" w:rsidR="0051130C" w:rsidRDefault="0051130C" w:rsidP="00843B59">
      <w:pPr>
        <w:spacing w:after="0"/>
        <w:rPr>
          <w:rFonts w:ascii="Tahoma" w:hAnsi="Tahoma" w:cs="Tahoma"/>
          <w:sz w:val="18"/>
          <w:szCs w:val="18"/>
        </w:rPr>
      </w:pPr>
      <w:r>
        <w:rPr>
          <w:rFonts w:ascii="Tahoma" w:hAnsi="Tahoma" w:cs="Tahoma"/>
          <w:sz w:val="18"/>
          <w:szCs w:val="18"/>
        </w:rPr>
        <w:t>The operation should be performed in a well</w:t>
      </w:r>
      <w:r w:rsidR="00E56C5B">
        <w:rPr>
          <w:rFonts w:ascii="Tahoma" w:hAnsi="Tahoma" w:cs="Tahoma"/>
          <w:sz w:val="18"/>
          <w:szCs w:val="18"/>
        </w:rPr>
        <w:t>-</w:t>
      </w:r>
      <w:r>
        <w:rPr>
          <w:rFonts w:ascii="Tahoma" w:hAnsi="Tahoma" w:cs="Tahoma"/>
          <w:sz w:val="18"/>
          <w:szCs w:val="18"/>
        </w:rPr>
        <w:t>ventilated area, under cover and it is important the batteries and associated packing material are kept dry and uncontaminated.</w:t>
      </w:r>
    </w:p>
    <w:p w14:paraId="69D87B7E" w14:textId="310688BC" w:rsidR="0051130C" w:rsidRDefault="0051130C" w:rsidP="00843B59">
      <w:pPr>
        <w:spacing w:after="0"/>
        <w:rPr>
          <w:rFonts w:ascii="Tahoma" w:hAnsi="Tahoma" w:cs="Tahoma"/>
          <w:sz w:val="18"/>
          <w:szCs w:val="18"/>
        </w:rPr>
      </w:pPr>
    </w:p>
    <w:p w14:paraId="62B866B7" w14:textId="57497330" w:rsidR="0051130C" w:rsidRDefault="0051130C" w:rsidP="00843B59">
      <w:pPr>
        <w:spacing w:after="0"/>
        <w:rPr>
          <w:rFonts w:ascii="Tahoma" w:hAnsi="Tahoma" w:cs="Tahoma"/>
          <w:sz w:val="18"/>
          <w:szCs w:val="18"/>
        </w:rPr>
      </w:pPr>
    </w:p>
    <w:p w14:paraId="35AD8329" w14:textId="47475472" w:rsidR="0051130C" w:rsidRDefault="0051130C" w:rsidP="00843B59">
      <w:pPr>
        <w:spacing w:after="0"/>
        <w:rPr>
          <w:rFonts w:ascii="Tahoma" w:hAnsi="Tahoma" w:cs="Tahoma"/>
          <w:sz w:val="18"/>
          <w:szCs w:val="18"/>
        </w:rPr>
      </w:pPr>
      <w:r>
        <w:rPr>
          <w:rFonts w:ascii="Tahoma" w:hAnsi="Tahoma" w:cs="Tahoma"/>
          <w:sz w:val="18"/>
          <w:szCs w:val="18"/>
        </w:rPr>
        <w:t>Identification of batteries is covered in a separate SOP</w:t>
      </w:r>
      <w:r w:rsidR="00E56C5B">
        <w:rPr>
          <w:rFonts w:ascii="Tahoma" w:hAnsi="Tahoma" w:cs="Tahoma"/>
          <w:sz w:val="18"/>
          <w:szCs w:val="18"/>
        </w:rPr>
        <w:t xml:space="preserve"> but only sorted portable lithium ion batteries should be packed in these drums and clearly labelled as portable batteries.</w:t>
      </w:r>
    </w:p>
    <w:p w14:paraId="167F762E" w14:textId="32E5713E" w:rsidR="00E56C5B" w:rsidRDefault="00E56C5B" w:rsidP="00843B59">
      <w:pPr>
        <w:spacing w:after="0"/>
        <w:rPr>
          <w:rFonts w:ascii="Tahoma" w:hAnsi="Tahoma" w:cs="Tahoma"/>
          <w:sz w:val="18"/>
          <w:szCs w:val="18"/>
        </w:rPr>
      </w:pPr>
    </w:p>
    <w:p w14:paraId="273629A6" w14:textId="664028D8" w:rsidR="00E56C5B" w:rsidRDefault="00E56C5B" w:rsidP="00843B59">
      <w:pPr>
        <w:spacing w:after="0"/>
        <w:rPr>
          <w:rFonts w:ascii="Tahoma" w:hAnsi="Tahoma" w:cs="Tahoma"/>
          <w:sz w:val="18"/>
          <w:szCs w:val="18"/>
        </w:rPr>
      </w:pPr>
      <w:r>
        <w:rPr>
          <w:rFonts w:ascii="Tahoma" w:hAnsi="Tahoma" w:cs="Tahoma"/>
          <w:sz w:val="18"/>
          <w:szCs w:val="18"/>
        </w:rPr>
        <w:t xml:space="preserve">Any automotive or Industrial Lithium Ion such as </w:t>
      </w:r>
      <w:proofErr w:type="spellStart"/>
      <w:r>
        <w:rPr>
          <w:rFonts w:ascii="Tahoma" w:hAnsi="Tahoma" w:cs="Tahoma"/>
          <w:sz w:val="18"/>
          <w:szCs w:val="18"/>
        </w:rPr>
        <w:t>EBikes</w:t>
      </w:r>
      <w:proofErr w:type="spellEnd"/>
      <w:r>
        <w:rPr>
          <w:rFonts w:ascii="Tahoma" w:hAnsi="Tahoma" w:cs="Tahoma"/>
          <w:sz w:val="18"/>
          <w:szCs w:val="18"/>
        </w:rPr>
        <w:t xml:space="preserve"> or EV batteries are covered as a separate operating procedure as their packing to send to end recycler is different</w:t>
      </w:r>
      <w:r w:rsidR="002B2454">
        <w:rPr>
          <w:rFonts w:ascii="Tahoma" w:hAnsi="Tahoma" w:cs="Tahoma"/>
          <w:sz w:val="18"/>
          <w:szCs w:val="18"/>
        </w:rPr>
        <w:t xml:space="preserve"> &amp; they must be segregated.</w:t>
      </w:r>
    </w:p>
    <w:p w14:paraId="6CEF00B8" w14:textId="27FB7AD9" w:rsidR="00E56C5B" w:rsidRDefault="00E56C5B" w:rsidP="00843B59">
      <w:pPr>
        <w:spacing w:after="0"/>
        <w:rPr>
          <w:rFonts w:ascii="Tahoma" w:hAnsi="Tahoma" w:cs="Tahoma"/>
          <w:sz w:val="18"/>
          <w:szCs w:val="18"/>
        </w:rPr>
      </w:pPr>
    </w:p>
    <w:p w14:paraId="75A48ECD" w14:textId="4507429D" w:rsidR="00E56C5B" w:rsidRDefault="00E56C5B" w:rsidP="00843B59">
      <w:pPr>
        <w:spacing w:after="0"/>
        <w:rPr>
          <w:rFonts w:ascii="Tahoma" w:hAnsi="Tahoma" w:cs="Tahoma"/>
          <w:sz w:val="18"/>
          <w:szCs w:val="18"/>
        </w:rPr>
      </w:pPr>
    </w:p>
    <w:p w14:paraId="22EE501E" w14:textId="7747D483" w:rsidR="00E56C5B" w:rsidRDefault="00E56C5B" w:rsidP="00843B59">
      <w:pPr>
        <w:spacing w:after="0"/>
        <w:rPr>
          <w:rFonts w:ascii="Tahoma" w:hAnsi="Tahoma" w:cs="Tahoma"/>
          <w:sz w:val="18"/>
          <w:szCs w:val="18"/>
        </w:rPr>
      </w:pPr>
      <w:r>
        <w:rPr>
          <w:rFonts w:ascii="Tahoma" w:hAnsi="Tahoma" w:cs="Tahoma"/>
          <w:sz w:val="18"/>
          <w:szCs w:val="18"/>
        </w:rPr>
        <w:t xml:space="preserve">For packing the material into drums it is strongly recommended to use </w:t>
      </w:r>
      <w:r w:rsidR="002B2454">
        <w:rPr>
          <w:rFonts w:ascii="Tahoma" w:hAnsi="Tahoma" w:cs="Tahoma"/>
          <w:sz w:val="18"/>
          <w:szCs w:val="18"/>
        </w:rPr>
        <w:t xml:space="preserve">UN approved </w:t>
      </w:r>
      <w:r>
        <w:rPr>
          <w:rFonts w:ascii="Tahoma" w:hAnsi="Tahoma" w:cs="Tahoma"/>
          <w:sz w:val="18"/>
          <w:szCs w:val="18"/>
        </w:rPr>
        <w:t>Steel 205L drums with a 0.1mm or greater thickness</w:t>
      </w:r>
      <w:r w:rsidR="00C21C08">
        <w:rPr>
          <w:rFonts w:ascii="Tahoma" w:hAnsi="Tahoma" w:cs="Tahoma"/>
          <w:sz w:val="18"/>
          <w:szCs w:val="18"/>
        </w:rPr>
        <w:t xml:space="preserve"> non-conductive</w:t>
      </w:r>
      <w:r>
        <w:rPr>
          <w:rFonts w:ascii="Tahoma" w:hAnsi="Tahoma" w:cs="Tahoma"/>
          <w:sz w:val="18"/>
          <w:szCs w:val="18"/>
        </w:rPr>
        <w:t xml:space="preserve"> liner. </w:t>
      </w:r>
      <w:r w:rsidR="002B2454">
        <w:rPr>
          <w:rFonts w:ascii="Tahoma" w:hAnsi="Tahoma" w:cs="Tahoma"/>
          <w:sz w:val="18"/>
          <w:szCs w:val="18"/>
        </w:rPr>
        <w:t xml:space="preserve">UN approved </w:t>
      </w:r>
      <w:r>
        <w:rPr>
          <w:rFonts w:ascii="Tahoma" w:hAnsi="Tahoma" w:cs="Tahoma"/>
          <w:sz w:val="18"/>
          <w:szCs w:val="18"/>
        </w:rPr>
        <w:t>Plastic drums without a liner may be used</w:t>
      </w:r>
      <w:r w:rsidR="002B2454">
        <w:rPr>
          <w:rFonts w:ascii="Tahoma" w:hAnsi="Tahoma" w:cs="Tahoma"/>
          <w:sz w:val="18"/>
          <w:szCs w:val="18"/>
        </w:rPr>
        <w:t xml:space="preserve"> if no steel drums are available.</w:t>
      </w:r>
      <w:r w:rsidR="003B6333">
        <w:rPr>
          <w:rFonts w:ascii="Tahoma" w:hAnsi="Tahoma" w:cs="Tahoma"/>
          <w:sz w:val="18"/>
          <w:szCs w:val="18"/>
        </w:rPr>
        <w:t xml:space="preserve"> You will need vermiculite (inert mineral filler) or kiln dried sand (max 10% water).</w:t>
      </w:r>
    </w:p>
    <w:p w14:paraId="4423CFA7" w14:textId="2CE20A84" w:rsidR="002B2454" w:rsidRDefault="002B2454" w:rsidP="00843B59">
      <w:pPr>
        <w:spacing w:after="0"/>
        <w:rPr>
          <w:rFonts w:ascii="Tahoma" w:hAnsi="Tahoma" w:cs="Tahoma"/>
          <w:sz w:val="18"/>
          <w:szCs w:val="18"/>
        </w:rPr>
      </w:pPr>
    </w:p>
    <w:p w14:paraId="76BA436A" w14:textId="62B93510" w:rsidR="002B2454" w:rsidRDefault="002B2454" w:rsidP="00843B59">
      <w:pPr>
        <w:spacing w:after="0"/>
        <w:rPr>
          <w:rFonts w:ascii="Tahoma" w:hAnsi="Tahoma" w:cs="Tahoma"/>
          <w:sz w:val="18"/>
          <w:szCs w:val="18"/>
        </w:rPr>
      </w:pPr>
    </w:p>
    <w:p w14:paraId="763594E1" w14:textId="009D756D" w:rsidR="002B2454" w:rsidRDefault="002B2454" w:rsidP="00843B59">
      <w:pPr>
        <w:spacing w:after="0"/>
        <w:rPr>
          <w:rFonts w:ascii="Tahoma" w:hAnsi="Tahoma" w:cs="Tahoma"/>
          <w:sz w:val="18"/>
          <w:szCs w:val="18"/>
        </w:rPr>
      </w:pPr>
    </w:p>
    <w:p w14:paraId="33AE897A" w14:textId="49DCCD9C" w:rsidR="002B2454" w:rsidRPr="00E56C5B" w:rsidRDefault="002B2454" w:rsidP="002B2454">
      <w:pPr>
        <w:spacing w:after="0"/>
        <w:jc w:val="center"/>
        <w:rPr>
          <w:rFonts w:ascii="Tahoma" w:hAnsi="Tahoma" w:cs="Tahoma"/>
          <w:sz w:val="18"/>
          <w:szCs w:val="18"/>
        </w:rPr>
      </w:pPr>
      <w:r>
        <w:rPr>
          <w:rFonts w:cs="Calibri"/>
          <w:b/>
          <w:noProof/>
          <w:sz w:val="24"/>
          <w:szCs w:val="24"/>
          <w:u w:val="single"/>
        </w:rPr>
        <w:drawing>
          <wp:inline distT="0" distB="0" distL="0" distR="0" wp14:anchorId="36C8B92B" wp14:editId="2129D4FE">
            <wp:extent cx="5006340" cy="2075800"/>
            <wp:effectExtent l="0" t="0" r="3810" b="1270"/>
            <wp:docPr id="1" name="Picture 1" descr="Barrel%20UN%20Sp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rrel%20UN%20Spec.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5982" cy="2092237"/>
                    </a:xfrm>
                    <a:prstGeom prst="rect">
                      <a:avLst/>
                    </a:prstGeom>
                    <a:noFill/>
                    <a:ln>
                      <a:noFill/>
                    </a:ln>
                  </pic:spPr>
                </pic:pic>
              </a:graphicData>
            </a:graphic>
          </wp:inline>
        </w:drawing>
      </w:r>
    </w:p>
    <w:p w14:paraId="0E038000" w14:textId="0EF69B5B" w:rsidR="00E56C5B" w:rsidRDefault="002B2454" w:rsidP="002B2454">
      <w:pPr>
        <w:spacing w:after="0"/>
        <w:jc w:val="center"/>
        <w:rPr>
          <w:rFonts w:ascii="Tahoma" w:hAnsi="Tahoma" w:cs="Tahoma"/>
          <w:b/>
          <w:bCs/>
          <w:sz w:val="18"/>
          <w:szCs w:val="18"/>
        </w:rPr>
      </w:pPr>
      <w:r w:rsidRPr="002B2454">
        <w:rPr>
          <w:rFonts w:ascii="Tahoma" w:hAnsi="Tahoma" w:cs="Tahoma"/>
          <w:b/>
          <w:bCs/>
          <w:sz w:val="18"/>
          <w:szCs w:val="18"/>
        </w:rPr>
        <w:t>The above picture explains the UN Markings – They must be PG II or higher rated and within 5 years of date</w:t>
      </w:r>
    </w:p>
    <w:p w14:paraId="25B2ABFB" w14:textId="527C7F52" w:rsidR="002B2454" w:rsidRDefault="002B2454" w:rsidP="002B2454">
      <w:pPr>
        <w:spacing w:after="0"/>
        <w:jc w:val="center"/>
        <w:rPr>
          <w:rFonts w:ascii="Tahoma" w:hAnsi="Tahoma" w:cs="Tahoma"/>
          <w:b/>
          <w:bCs/>
          <w:sz w:val="18"/>
          <w:szCs w:val="18"/>
        </w:rPr>
      </w:pPr>
    </w:p>
    <w:p w14:paraId="32BFF924" w14:textId="09BFBBB1" w:rsidR="002B2454" w:rsidRDefault="002B2454" w:rsidP="002B2454">
      <w:pPr>
        <w:spacing w:after="0"/>
        <w:jc w:val="left"/>
        <w:rPr>
          <w:rFonts w:ascii="Tahoma" w:hAnsi="Tahoma" w:cs="Tahoma"/>
          <w:sz w:val="18"/>
          <w:szCs w:val="18"/>
        </w:rPr>
      </w:pPr>
      <w:r>
        <w:rPr>
          <w:rFonts w:ascii="Tahoma" w:hAnsi="Tahoma" w:cs="Tahoma"/>
          <w:sz w:val="18"/>
          <w:szCs w:val="18"/>
        </w:rPr>
        <w:t xml:space="preserve">The drum must be clearly labelled with </w:t>
      </w:r>
      <w:proofErr w:type="spellStart"/>
      <w:r>
        <w:rPr>
          <w:rFonts w:ascii="Tahoma" w:hAnsi="Tahoma" w:cs="Tahoma"/>
          <w:sz w:val="18"/>
          <w:szCs w:val="18"/>
        </w:rPr>
        <w:t>it’s</w:t>
      </w:r>
      <w:proofErr w:type="spellEnd"/>
      <w:r>
        <w:rPr>
          <w:rFonts w:ascii="Tahoma" w:hAnsi="Tahoma" w:cs="Tahoma"/>
          <w:sz w:val="18"/>
          <w:szCs w:val="18"/>
        </w:rPr>
        <w:t xml:space="preserve"> contents and the associated shipping information;</w:t>
      </w:r>
    </w:p>
    <w:p w14:paraId="1B90343E" w14:textId="0630F82F" w:rsidR="002B2454" w:rsidRDefault="002B2454" w:rsidP="002B2454">
      <w:pPr>
        <w:spacing w:after="0"/>
        <w:jc w:val="left"/>
        <w:rPr>
          <w:rFonts w:ascii="Tahoma" w:hAnsi="Tahoma" w:cs="Tahoma"/>
          <w:sz w:val="18"/>
          <w:szCs w:val="18"/>
        </w:rPr>
      </w:pPr>
    </w:p>
    <w:p w14:paraId="1FADC565" w14:textId="6ED1E872" w:rsidR="002B2454" w:rsidRDefault="002B2454" w:rsidP="002B2454">
      <w:pPr>
        <w:spacing w:after="0"/>
        <w:jc w:val="left"/>
        <w:rPr>
          <w:rFonts w:ascii="Tahoma" w:hAnsi="Tahoma" w:cs="Tahoma"/>
          <w:b/>
          <w:bCs/>
          <w:sz w:val="18"/>
          <w:szCs w:val="18"/>
        </w:rPr>
      </w:pPr>
      <w:r>
        <w:rPr>
          <w:rFonts w:ascii="Tahoma" w:hAnsi="Tahoma" w:cs="Tahoma"/>
          <w:b/>
          <w:bCs/>
          <w:sz w:val="18"/>
          <w:szCs w:val="18"/>
        </w:rPr>
        <w:t>Waste Lithium Ion Portable Batteries</w:t>
      </w:r>
    </w:p>
    <w:p w14:paraId="1D48AB77" w14:textId="5DE6D38A" w:rsidR="002B2454" w:rsidRDefault="002B2454" w:rsidP="002B2454">
      <w:pPr>
        <w:spacing w:after="0"/>
        <w:jc w:val="left"/>
        <w:rPr>
          <w:rFonts w:ascii="Tahoma" w:hAnsi="Tahoma" w:cs="Tahoma"/>
          <w:b/>
          <w:bCs/>
          <w:sz w:val="18"/>
          <w:szCs w:val="18"/>
        </w:rPr>
      </w:pPr>
      <w:r>
        <w:rPr>
          <w:rFonts w:ascii="Tahoma" w:hAnsi="Tahoma" w:cs="Tahoma"/>
          <w:b/>
          <w:bCs/>
          <w:sz w:val="18"/>
          <w:szCs w:val="18"/>
        </w:rPr>
        <w:t>160605</w:t>
      </w:r>
    </w:p>
    <w:p w14:paraId="7B4E3CC1" w14:textId="66C78E8F" w:rsidR="002B2454" w:rsidRDefault="002B2454" w:rsidP="002B2454">
      <w:pPr>
        <w:spacing w:after="0"/>
        <w:jc w:val="left"/>
        <w:rPr>
          <w:rFonts w:ascii="Tahoma" w:hAnsi="Tahoma" w:cs="Tahoma"/>
          <w:b/>
          <w:bCs/>
          <w:sz w:val="18"/>
          <w:szCs w:val="18"/>
        </w:rPr>
      </w:pPr>
      <w:r>
        <w:rPr>
          <w:rFonts w:ascii="Tahoma" w:hAnsi="Tahoma" w:cs="Tahoma"/>
          <w:b/>
          <w:bCs/>
          <w:sz w:val="18"/>
          <w:szCs w:val="18"/>
        </w:rPr>
        <w:t>UN 3480</w:t>
      </w:r>
    </w:p>
    <w:p w14:paraId="10B4FD90" w14:textId="33416DC8" w:rsidR="002B2454" w:rsidRDefault="002B2454" w:rsidP="002B2454">
      <w:pPr>
        <w:spacing w:after="0"/>
        <w:jc w:val="left"/>
        <w:rPr>
          <w:rFonts w:ascii="Tahoma" w:hAnsi="Tahoma" w:cs="Tahoma"/>
          <w:b/>
          <w:bCs/>
          <w:sz w:val="18"/>
          <w:szCs w:val="18"/>
        </w:rPr>
      </w:pPr>
      <w:r>
        <w:rPr>
          <w:rFonts w:ascii="Tahoma" w:hAnsi="Tahoma" w:cs="Tahoma"/>
          <w:b/>
          <w:bCs/>
          <w:sz w:val="18"/>
          <w:szCs w:val="18"/>
        </w:rPr>
        <w:t>Waste Lithium Ion Batteries</w:t>
      </w:r>
    </w:p>
    <w:p w14:paraId="701D6C9E" w14:textId="05CF4DCF" w:rsidR="002B2454" w:rsidRDefault="002B2454" w:rsidP="002B2454">
      <w:pPr>
        <w:spacing w:after="0"/>
        <w:jc w:val="left"/>
        <w:rPr>
          <w:rFonts w:ascii="Tahoma" w:hAnsi="Tahoma" w:cs="Tahoma"/>
          <w:b/>
          <w:bCs/>
          <w:sz w:val="18"/>
          <w:szCs w:val="18"/>
        </w:rPr>
      </w:pPr>
      <w:r>
        <w:rPr>
          <w:rFonts w:ascii="Tahoma" w:hAnsi="Tahoma" w:cs="Tahoma"/>
          <w:b/>
          <w:bCs/>
          <w:sz w:val="18"/>
          <w:szCs w:val="18"/>
        </w:rPr>
        <w:t>Class 9</w:t>
      </w:r>
    </w:p>
    <w:p w14:paraId="7CE8C35B" w14:textId="297E8B93" w:rsidR="002B2454" w:rsidRDefault="002B2454" w:rsidP="002B2454">
      <w:pPr>
        <w:spacing w:after="0"/>
        <w:jc w:val="left"/>
        <w:rPr>
          <w:rFonts w:ascii="Tahoma" w:hAnsi="Tahoma" w:cs="Tahoma"/>
          <w:b/>
          <w:bCs/>
          <w:sz w:val="18"/>
          <w:szCs w:val="18"/>
        </w:rPr>
      </w:pPr>
    </w:p>
    <w:p w14:paraId="76BD56CC" w14:textId="7E8311C1" w:rsidR="002B2454" w:rsidRDefault="002B2454" w:rsidP="002B2454">
      <w:pPr>
        <w:spacing w:after="0"/>
        <w:jc w:val="left"/>
        <w:rPr>
          <w:rFonts w:ascii="Tahoma" w:hAnsi="Tahoma" w:cs="Tahoma"/>
          <w:sz w:val="18"/>
          <w:szCs w:val="18"/>
        </w:rPr>
      </w:pPr>
      <w:r>
        <w:rPr>
          <w:rFonts w:ascii="Tahoma" w:hAnsi="Tahoma" w:cs="Tahoma"/>
          <w:sz w:val="18"/>
          <w:szCs w:val="18"/>
        </w:rPr>
        <w:t>The drum should be weighed prior to addition of any batteries and this recorded on the side of the package with Paint pen marker as ‘’Gross Weight’’ E.g. 20Kg</w:t>
      </w:r>
    </w:p>
    <w:p w14:paraId="054D2010" w14:textId="7AD3BE88" w:rsidR="00C314DA" w:rsidRDefault="00C314DA" w:rsidP="002B2454">
      <w:pPr>
        <w:spacing w:after="0"/>
        <w:jc w:val="left"/>
        <w:rPr>
          <w:rFonts w:ascii="Tahoma" w:hAnsi="Tahoma" w:cs="Tahoma"/>
          <w:sz w:val="18"/>
          <w:szCs w:val="18"/>
        </w:rPr>
      </w:pPr>
    </w:p>
    <w:p w14:paraId="28415481" w14:textId="68CDC0B7" w:rsidR="00C314DA" w:rsidRDefault="00C314DA" w:rsidP="002B2454">
      <w:pPr>
        <w:spacing w:after="0"/>
        <w:jc w:val="left"/>
        <w:rPr>
          <w:rFonts w:ascii="Tahoma" w:hAnsi="Tahoma" w:cs="Tahoma"/>
          <w:sz w:val="18"/>
          <w:szCs w:val="18"/>
        </w:rPr>
      </w:pPr>
      <w:r>
        <w:rPr>
          <w:rFonts w:ascii="Tahoma" w:hAnsi="Tahoma" w:cs="Tahoma"/>
          <w:sz w:val="18"/>
          <w:szCs w:val="18"/>
        </w:rPr>
        <w:t>Before putting vermiculite into the drum please weigh the bag / container to get the weight. We will weigh this again at the end to obtain the weight of packaging material added.</w:t>
      </w:r>
    </w:p>
    <w:p w14:paraId="2781F04D" w14:textId="3EEC788A" w:rsidR="002B2454" w:rsidRDefault="002B2454" w:rsidP="002B2454">
      <w:pPr>
        <w:spacing w:after="0"/>
        <w:jc w:val="left"/>
        <w:rPr>
          <w:rFonts w:ascii="Tahoma" w:hAnsi="Tahoma" w:cs="Tahoma"/>
          <w:sz w:val="18"/>
          <w:szCs w:val="18"/>
        </w:rPr>
      </w:pPr>
    </w:p>
    <w:p w14:paraId="10D91350" w14:textId="67726307" w:rsidR="002B2454" w:rsidRDefault="002B2454" w:rsidP="002B2454">
      <w:pPr>
        <w:spacing w:after="0"/>
        <w:jc w:val="left"/>
        <w:rPr>
          <w:rFonts w:ascii="Tahoma" w:hAnsi="Tahoma" w:cs="Tahoma"/>
          <w:sz w:val="18"/>
          <w:szCs w:val="18"/>
        </w:rPr>
      </w:pPr>
      <w:r>
        <w:rPr>
          <w:rFonts w:ascii="Tahoma" w:hAnsi="Tahoma" w:cs="Tahoma"/>
          <w:sz w:val="18"/>
          <w:szCs w:val="18"/>
        </w:rPr>
        <w:t>Then a &gt;0.1mm thickness antistatic plastic liner should be added to the drum. Then a small layer of vermiculite added to the bottom of the drum to provide cushioning and insulation prior to addition of batteries. The vermiculite must be dry and uncontaminated.</w:t>
      </w:r>
    </w:p>
    <w:p w14:paraId="3B2125F1" w14:textId="01B95609" w:rsidR="002B2454" w:rsidRDefault="002B2454" w:rsidP="002B2454">
      <w:pPr>
        <w:spacing w:after="0"/>
        <w:jc w:val="left"/>
        <w:rPr>
          <w:rFonts w:ascii="Tahoma" w:hAnsi="Tahoma" w:cs="Tahoma"/>
          <w:sz w:val="18"/>
          <w:szCs w:val="18"/>
        </w:rPr>
      </w:pPr>
    </w:p>
    <w:p w14:paraId="58E1F4B1" w14:textId="6F750449" w:rsidR="00C21C08" w:rsidRDefault="002B2454" w:rsidP="00C21C08">
      <w:pPr>
        <w:spacing w:after="0"/>
        <w:jc w:val="center"/>
        <w:rPr>
          <w:rFonts w:ascii="Tahoma" w:hAnsi="Tahoma" w:cs="Tahoma"/>
          <w:sz w:val="18"/>
          <w:szCs w:val="18"/>
        </w:rPr>
      </w:pPr>
      <w:r w:rsidRPr="005D6DBD">
        <w:rPr>
          <w:rFonts w:cstheme="minorHAnsi"/>
          <w:noProof/>
          <w:sz w:val="24"/>
          <w:szCs w:val="24"/>
        </w:rPr>
        <w:drawing>
          <wp:inline distT="0" distB="0" distL="0" distR="0" wp14:anchorId="083E61CF" wp14:editId="25087B92">
            <wp:extent cx="1644916" cy="1598898"/>
            <wp:effectExtent l="4127" t="0" r="0" b="0"/>
            <wp:docPr id="21" name="Picture 21" descr="\\aphrodite\userdata\stuart.McNish\My Documents\Halifax Work Instructions\Button cells\Drum with vermiculite for Button c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hrodite\userdata\stuart.McNish\My Documents\Halifax Work Instructions\Button cells\Drum with vermiculite for Button cells.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8182" t="14948" r="10627" b="18706"/>
                    <a:stretch/>
                  </pic:blipFill>
                  <pic:spPr bwMode="auto">
                    <a:xfrm rot="5400000">
                      <a:off x="0" y="0"/>
                      <a:ext cx="1662784" cy="1616267"/>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rPr>
        <w:drawing>
          <wp:inline distT="0" distB="0" distL="0" distR="0" wp14:anchorId="74FBC34A" wp14:editId="1BDCA709">
            <wp:extent cx="1965960" cy="163182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ayers 3.jpg"/>
                    <pic:cNvPicPr/>
                  </pic:nvPicPr>
                  <pic:blipFill rotWithShape="1">
                    <a:blip r:embed="rId15" cstate="print">
                      <a:extLst>
                        <a:ext uri="{28A0092B-C50C-407E-A947-70E740481C1C}">
                          <a14:useLocalDpi xmlns:a14="http://schemas.microsoft.com/office/drawing/2010/main" val="0"/>
                        </a:ext>
                      </a:extLst>
                    </a:blip>
                    <a:srcRect l="11338" t="29502" r="8976" b="13134"/>
                    <a:stretch/>
                  </pic:blipFill>
                  <pic:spPr bwMode="auto">
                    <a:xfrm>
                      <a:off x="0" y="0"/>
                      <a:ext cx="1986723" cy="1649059"/>
                    </a:xfrm>
                    <a:prstGeom prst="rect">
                      <a:avLst/>
                    </a:prstGeom>
                    <a:ln>
                      <a:noFill/>
                    </a:ln>
                    <a:extLst>
                      <a:ext uri="{53640926-AAD7-44D8-BBD7-CCE9431645EC}">
                        <a14:shadowObscured xmlns:a14="http://schemas.microsoft.com/office/drawing/2010/main"/>
                      </a:ext>
                    </a:extLst>
                  </pic:spPr>
                </pic:pic>
              </a:graphicData>
            </a:graphic>
          </wp:inline>
        </w:drawing>
      </w:r>
      <w:r w:rsidR="00C21C08">
        <w:rPr>
          <w:noProof/>
          <w:sz w:val="28"/>
          <w:szCs w:val="28"/>
        </w:rPr>
        <w:drawing>
          <wp:inline distT="0" distB="0" distL="0" distR="0" wp14:anchorId="04EE7FF5" wp14:editId="4804A286">
            <wp:extent cx="1859280" cy="1576823"/>
            <wp:effectExtent l="0" t="0" r="762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ayers 4.jpg"/>
                    <pic:cNvPicPr/>
                  </pic:nvPicPr>
                  <pic:blipFill rotWithShape="1">
                    <a:blip r:embed="rId16" cstate="print">
                      <a:extLst>
                        <a:ext uri="{28A0092B-C50C-407E-A947-70E740481C1C}">
                          <a14:useLocalDpi xmlns:a14="http://schemas.microsoft.com/office/drawing/2010/main" val="0"/>
                        </a:ext>
                      </a:extLst>
                    </a:blip>
                    <a:srcRect l="3473" t="33468" r="7310" b="3533"/>
                    <a:stretch/>
                  </pic:blipFill>
                  <pic:spPr bwMode="auto">
                    <a:xfrm flipH="1">
                      <a:off x="0" y="0"/>
                      <a:ext cx="1877837" cy="1592560"/>
                    </a:xfrm>
                    <a:prstGeom prst="rect">
                      <a:avLst/>
                    </a:prstGeom>
                    <a:ln>
                      <a:noFill/>
                    </a:ln>
                    <a:extLst>
                      <a:ext uri="{53640926-AAD7-44D8-BBD7-CCE9431645EC}">
                        <a14:shadowObscured xmlns:a14="http://schemas.microsoft.com/office/drawing/2010/main"/>
                      </a:ext>
                    </a:extLst>
                  </pic:spPr>
                </pic:pic>
              </a:graphicData>
            </a:graphic>
          </wp:inline>
        </w:drawing>
      </w:r>
    </w:p>
    <w:p w14:paraId="38B4BBDC" w14:textId="517B9B08" w:rsidR="002B2454" w:rsidRDefault="002B2454" w:rsidP="00C21C08">
      <w:pPr>
        <w:spacing w:after="0"/>
        <w:ind w:firstLine="720"/>
        <w:jc w:val="left"/>
        <w:rPr>
          <w:rFonts w:ascii="Tahoma" w:hAnsi="Tahoma" w:cs="Tahoma"/>
          <w:sz w:val="18"/>
          <w:szCs w:val="18"/>
        </w:rPr>
      </w:pPr>
      <w:r>
        <w:rPr>
          <w:rFonts w:ascii="Tahoma" w:hAnsi="Tahoma" w:cs="Tahoma"/>
          <w:sz w:val="18"/>
          <w:szCs w:val="18"/>
        </w:rPr>
        <w:t>Drum with liner</w:t>
      </w:r>
      <w:r>
        <w:rPr>
          <w:rFonts w:ascii="Tahoma" w:hAnsi="Tahoma" w:cs="Tahoma"/>
          <w:sz w:val="18"/>
          <w:szCs w:val="18"/>
        </w:rPr>
        <w:tab/>
      </w:r>
      <w:r>
        <w:rPr>
          <w:rFonts w:ascii="Tahoma" w:hAnsi="Tahoma" w:cs="Tahoma"/>
          <w:sz w:val="18"/>
          <w:szCs w:val="18"/>
        </w:rPr>
        <w:tab/>
      </w:r>
      <w:r w:rsidR="00C21C08">
        <w:rPr>
          <w:rFonts w:ascii="Tahoma" w:hAnsi="Tahoma" w:cs="Tahoma"/>
          <w:sz w:val="18"/>
          <w:szCs w:val="18"/>
        </w:rPr>
        <w:t xml:space="preserve">       </w:t>
      </w:r>
      <w:r>
        <w:rPr>
          <w:rFonts w:ascii="Tahoma" w:hAnsi="Tahoma" w:cs="Tahoma"/>
          <w:sz w:val="18"/>
          <w:szCs w:val="18"/>
        </w:rPr>
        <w:t>Batteries packed in a layer(in plastic drum)</w:t>
      </w:r>
      <w:r w:rsidR="00C21C08">
        <w:rPr>
          <w:rFonts w:ascii="Tahoma" w:hAnsi="Tahoma" w:cs="Tahoma"/>
          <w:sz w:val="18"/>
          <w:szCs w:val="18"/>
        </w:rPr>
        <w:tab/>
        <w:t xml:space="preserve">      Cover with vermiculite</w:t>
      </w:r>
    </w:p>
    <w:p w14:paraId="0DF77539" w14:textId="6958D416" w:rsidR="00C21C08" w:rsidRDefault="00C21C08" w:rsidP="002B2454">
      <w:pPr>
        <w:spacing w:after="0"/>
        <w:jc w:val="left"/>
        <w:rPr>
          <w:rFonts w:ascii="Tahoma" w:hAnsi="Tahoma" w:cs="Tahoma"/>
          <w:sz w:val="18"/>
          <w:szCs w:val="18"/>
        </w:rPr>
      </w:pPr>
    </w:p>
    <w:p w14:paraId="0FCD3BAB" w14:textId="14CD6DA1" w:rsidR="00C21C08" w:rsidRDefault="00C21C08" w:rsidP="002B2454">
      <w:pPr>
        <w:spacing w:after="0"/>
        <w:jc w:val="left"/>
        <w:rPr>
          <w:rFonts w:ascii="Tahoma" w:hAnsi="Tahoma" w:cs="Tahoma"/>
          <w:sz w:val="18"/>
          <w:szCs w:val="18"/>
        </w:rPr>
      </w:pPr>
      <w:r>
        <w:rPr>
          <w:rFonts w:ascii="Tahoma" w:hAnsi="Tahoma" w:cs="Tahoma"/>
          <w:sz w:val="18"/>
          <w:szCs w:val="18"/>
        </w:rPr>
        <w:t>This process should be repeated packing the batteries in layers with vermiculite between each layer, this thermally and electrically insulated. This should be repeated, packing the batteries in layers and insulating with vermiculite.</w:t>
      </w:r>
    </w:p>
    <w:p w14:paraId="27F38086" w14:textId="43964FA6" w:rsidR="00C21C08" w:rsidRDefault="00C21C08" w:rsidP="002B2454">
      <w:pPr>
        <w:spacing w:after="0"/>
        <w:jc w:val="left"/>
        <w:rPr>
          <w:rFonts w:ascii="Tahoma" w:hAnsi="Tahoma" w:cs="Tahoma"/>
          <w:sz w:val="18"/>
          <w:szCs w:val="18"/>
        </w:rPr>
      </w:pPr>
    </w:p>
    <w:p w14:paraId="787A6B44" w14:textId="57530F66" w:rsidR="00C21C08" w:rsidRDefault="00C21C08" w:rsidP="002B2454">
      <w:pPr>
        <w:spacing w:after="0"/>
        <w:jc w:val="left"/>
        <w:rPr>
          <w:rFonts w:ascii="Tahoma" w:hAnsi="Tahoma" w:cs="Tahoma"/>
          <w:sz w:val="18"/>
          <w:szCs w:val="18"/>
        </w:rPr>
      </w:pPr>
      <w:r>
        <w:rPr>
          <w:rFonts w:ascii="Tahoma" w:hAnsi="Tahoma" w:cs="Tahoma"/>
          <w:sz w:val="18"/>
          <w:szCs w:val="18"/>
        </w:rPr>
        <w:t xml:space="preserve">10cm Below the </w:t>
      </w:r>
      <w:r w:rsidR="00526664">
        <w:rPr>
          <w:rFonts w:ascii="Tahoma" w:hAnsi="Tahoma" w:cs="Tahoma"/>
          <w:sz w:val="18"/>
          <w:szCs w:val="18"/>
        </w:rPr>
        <w:t>top of the drum no more batteries should be placed and only vermiculite should be packed into the drum. If there is a plastic liner in the drum all the air should be expelled from this liner and then cable tied within the drum</w:t>
      </w:r>
      <w:r w:rsidR="00C314DA">
        <w:rPr>
          <w:rFonts w:ascii="Tahoma" w:hAnsi="Tahoma" w:cs="Tahoma"/>
          <w:sz w:val="18"/>
          <w:szCs w:val="18"/>
        </w:rPr>
        <w:t>. Removing the air and ensuring the drum is filled with vermiculite with minimal battery/battery contact reduces any risk of thermal runaway in transit.</w:t>
      </w:r>
    </w:p>
    <w:p w14:paraId="1188B63A" w14:textId="44C38BB9" w:rsidR="00C21C08" w:rsidRDefault="00C21C08" w:rsidP="002B2454">
      <w:pPr>
        <w:spacing w:after="0"/>
        <w:jc w:val="left"/>
        <w:rPr>
          <w:rFonts w:ascii="Tahoma" w:hAnsi="Tahoma" w:cs="Tahoma"/>
          <w:sz w:val="18"/>
          <w:szCs w:val="18"/>
        </w:rPr>
      </w:pPr>
    </w:p>
    <w:p w14:paraId="1CD40FB0" w14:textId="12698F99" w:rsidR="00C21C08" w:rsidRPr="002B2454" w:rsidRDefault="00C21C08" w:rsidP="00C314DA">
      <w:pPr>
        <w:spacing w:after="0"/>
        <w:jc w:val="center"/>
        <w:rPr>
          <w:rFonts w:ascii="Tahoma" w:hAnsi="Tahoma" w:cs="Tahoma"/>
          <w:sz w:val="18"/>
          <w:szCs w:val="18"/>
        </w:rPr>
      </w:pPr>
      <w:r>
        <w:rPr>
          <w:noProof/>
        </w:rPr>
        <w:drawing>
          <wp:inline distT="0" distB="0" distL="0" distR="0" wp14:anchorId="3E11A527" wp14:editId="27F0069E">
            <wp:extent cx="1912302" cy="3070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6039" t="19342" r="45180" b="55593"/>
                    <a:stretch/>
                  </pic:blipFill>
                  <pic:spPr bwMode="auto">
                    <a:xfrm>
                      <a:off x="0" y="0"/>
                      <a:ext cx="1918509" cy="3080190"/>
                    </a:xfrm>
                    <a:prstGeom prst="rect">
                      <a:avLst/>
                    </a:prstGeom>
                    <a:ln>
                      <a:noFill/>
                    </a:ln>
                    <a:extLst>
                      <a:ext uri="{53640926-AAD7-44D8-BBD7-CCE9431645EC}">
                        <a14:shadowObscured xmlns:a14="http://schemas.microsoft.com/office/drawing/2010/main"/>
                      </a:ext>
                    </a:extLst>
                  </pic:spPr>
                </pic:pic>
              </a:graphicData>
            </a:graphic>
          </wp:inline>
        </w:drawing>
      </w:r>
      <w:r w:rsidR="00526664" w:rsidRPr="00EF32D4">
        <w:rPr>
          <w:rFonts w:cstheme="minorHAnsi"/>
          <w:noProof/>
          <w:sz w:val="24"/>
          <w:szCs w:val="24"/>
        </w:rPr>
        <w:drawing>
          <wp:inline distT="0" distB="0" distL="0" distR="0" wp14:anchorId="76B69B3F" wp14:editId="0BE03119">
            <wp:extent cx="3101340" cy="2999895"/>
            <wp:effectExtent l="0" t="0" r="3810" b="0"/>
            <wp:docPr id="26" name="Picture 26" descr="\\aphrodite\userdata\stuart.McNish\My Documents\Halifax Work Instructions\Lithium Ion\LIB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hrodite\userdata\stuart.McNish\My Documents\Halifax Work Instructions\Lithium Ion\LIBG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8224" b="9228"/>
                    <a:stretch/>
                  </pic:blipFill>
                  <pic:spPr bwMode="auto">
                    <a:xfrm>
                      <a:off x="0" y="0"/>
                      <a:ext cx="3118805" cy="3016789"/>
                    </a:xfrm>
                    <a:prstGeom prst="rect">
                      <a:avLst/>
                    </a:prstGeom>
                    <a:noFill/>
                    <a:ln>
                      <a:noFill/>
                    </a:ln>
                    <a:extLst>
                      <a:ext uri="{53640926-AAD7-44D8-BBD7-CCE9431645EC}">
                        <a14:shadowObscured xmlns:a14="http://schemas.microsoft.com/office/drawing/2010/main"/>
                      </a:ext>
                    </a:extLst>
                  </pic:spPr>
                </pic:pic>
              </a:graphicData>
            </a:graphic>
          </wp:inline>
        </w:drawing>
      </w:r>
    </w:p>
    <w:p w14:paraId="4DB1650D" w14:textId="4F5FE357" w:rsidR="002B2454" w:rsidRDefault="00C314DA" w:rsidP="002B2454">
      <w:pPr>
        <w:spacing w:after="0"/>
        <w:jc w:val="left"/>
        <w:rPr>
          <w:rFonts w:ascii="Tahoma" w:hAnsi="Tahoma" w:cs="Tahoma"/>
          <w:sz w:val="18"/>
          <w:szCs w:val="18"/>
        </w:rPr>
      </w:pPr>
      <w:r>
        <w:rPr>
          <w:rFonts w:ascii="Tahoma" w:hAnsi="Tahoma" w:cs="Tahoma"/>
          <w:b/>
          <w:bCs/>
          <w:sz w:val="18"/>
          <w:szCs w:val="18"/>
        </w:rPr>
        <w:tab/>
      </w:r>
      <w:r>
        <w:rPr>
          <w:rFonts w:ascii="Tahoma" w:hAnsi="Tahoma" w:cs="Tahoma"/>
          <w:sz w:val="18"/>
          <w:szCs w:val="18"/>
        </w:rPr>
        <w:t>Inside of drum, layers of batteries</w:t>
      </w:r>
      <w:r>
        <w:rPr>
          <w:rFonts w:ascii="Tahoma" w:hAnsi="Tahoma" w:cs="Tahoma"/>
          <w:sz w:val="18"/>
          <w:szCs w:val="18"/>
        </w:rPr>
        <w:tab/>
      </w:r>
      <w:r>
        <w:rPr>
          <w:rFonts w:ascii="Tahoma" w:hAnsi="Tahoma" w:cs="Tahoma"/>
          <w:sz w:val="18"/>
          <w:szCs w:val="18"/>
        </w:rPr>
        <w:tab/>
        <w:t>Cable tied inner non-conductive liner</w:t>
      </w:r>
    </w:p>
    <w:p w14:paraId="2CA15F2B" w14:textId="45CCB0F0" w:rsidR="00C314DA" w:rsidRDefault="00C314DA" w:rsidP="002B2454">
      <w:pPr>
        <w:spacing w:after="0"/>
        <w:jc w:val="left"/>
        <w:rPr>
          <w:rFonts w:ascii="Tahoma" w:hAnsi="Tahoma" w:cs="Tahoma"/>
          <w:sz w:val="18"/>
          <w:szCs w:val="18"/>
        </w:rPr>
      </w:pPr>
    </w:p>
    <w:p w14:paraId="58ACC97E" w14:textId="12291CEE" w:rsidR="00C314DA" w:rsidRDefault="00C314DA" w:rsidP="002B2454">
      <w:pPr>
        <w:spacing w:after="0"/>
        <w:jc w:val="left"/>
        <w:rPr>
          <w:rFonts w:ascii="Tahoma" w:hAnsi="Tahoma" w:cs="Tahoma"/>
          <w:sz w:val="18"/>
          <w:szCs w:val="18"/>
        </w:rPr>
      </w:pPr>
      <w:r>
        <w:rPr>
          <w:rFonts w:ascii="Tahoma" w:hAnsi="Tahoma" w:cs="Tahoma"/>
          <w:sz w:val="18"/>
          <w:szCs w:val="18"/>
        </w:rPr>
        <w:t>When the drum is full of batteries/vermiculite and all air has been displaced / filled with vermiculite the drum of batteries can be can be weighed. Record the gross weight on the drum in marker pen</w:t>
      </w:r>
    </w:p>
    <w:p w14:paraId="4E4781FE" w14:textId="2852DB92" w:rsidR="00C314DA" w:rsidRDefault="00C314DA" w:rsidP="002B2454">
      <w:pPr>
        <w:spacing w:after="0"/>
        <w:jc w:val="left"/>
        <w:rPr>
          <w:rFonts w:ascii="Tahoma" w:hAnsi="Tahoma" w:cs="Tahoma"/>
          <w:sz w:val="18"/>
          <w:szCs w:val="18"/>
        </w:rPr>
      </w:pPr>
    </w:p>
    <w:p w14:paraId="0DBE31E8" w14:textId="046245DC" w:rsidR="00C314DA" w:rsidRDefault="00C314DA" w:rsidP="002B2454">
      <w:pPr>
        <w:spacing w:after="0"/>
        <w:jc w:val="left"/>
        <w:rPr>
          <w:rFonts w:ascii="Tahoma" w:hAnsi="Tahoma" w:cs="Tahoma"/>
          <w:sz w:val="18"/>
          <w:szCs w:val="18"/>
        </w:rPr>
      </w:pPr>
      <w:r>
        <w:rPr>
          <w:rFonts w:ascii="Tahoma" w:hAnsi="Tahoma" w:cs="Tahoma"/>
          <w:sz w:val="18"/>
          <w:szCs w:val="18"/>
        </w:rPr>
        <w:t>Then weigh the vermiculite container that has been used to pack the drum. Then subtract this weight from the first weight before addition.</w:t>
      </w:r>
    </w:p>
    <w:p w14:paraId="491EB667" w14:textId="3A487113" w:rsidR="00C314DA" w:rsidRDefault="00C314DA" w:rsidP="002B2454">
      <w:pPr>
        <w:spacing w:after="0"/>
        <w:jc w:val="left"/>
        <w:rPr>
          <w:rFonts w:ascii="Tahoma" w:hAnsi="Tahoma" w:cs="Tahoma"/>
          <w:sz w:val="18"/>
          <w:szCs w:val="18"/>
        </w:rPr>
      </w:pPr>
    </w:p>
    <w:p w14:paraId="0826AFB6" w14:textId="69B8D1BD" w:rsidR="00C314DA" w:rsidRDefault="00C314DA" w:rsidP="002B2454">
      <w:pPr>
        <w:spacing w:after="0"/>
        <w:jc w:val="left"/>
        <w:rPr>
          <w:rFonts w:ascii="Tahoma" w:hAnsi="Tahoma" w:cs="Tahoma"/>
          <w:sz w:val="18"/>
          <w:szCs w:val="18"/>
        </w:rPr>
      </w:pPr>
      <w:r>
        <w:rPr>
          <w:rFonts w:ascii="Tahoma" w:hAnsi="Tahoma" w:cs="Tahoma"/>
          <w:sz w:val="18"/>
          <w:szCs w:val="18"/>
        </w:rPr>
        <w:t>E.g.</w:t>
      </w:r>
    </w:p>
    <w:p w14:paraId="72533478" w14:textId="7D10E69C" w:rsidR="00C314DA" w:rsidRDefault="00C314DA" w:rsidP="002B2454">
      <w:pPr>
        <w:spacing w:after="0"/>
        <w:jc w:val="left"/>
        <w:rPr>
          <w:rFonts w:ascii="Tahoma" w:hAnsi="Tahoma" w:cs="Tahoma"/>
          <w:sz w:val="18"/>
          <w:szCs w:val="18"/>
        </w:rPr>
      </w:pPr>
    </w:p>
    <w:p w14:paraId="0C6BFB2A" w14:textId="364040F3" w:rsidR="00C314DA" w:rsidRDefault="00C314DA" w:rsidP="002B2454">
      <w:pPr>
        <w:spacing w:after="0"/>
        <w:jc w:val="left"/>
        <w:rPr>
          <w:rFonts w:ascii="Tahoma" w:hAnsi="Tahoma" w:cs="Tahoma"/>
          <w:sz w:val="18"/>
          <w:szCs w:val="18"/>
        </w:rPr>
      </w:pPr>
      <w:r>
        <w:rPr>
          <w:rFonts w:ascii="Tahoma" w:hAnsi="Tahoma" w:cs="Tahoma"/>
          <w:sz w:val="18"/>
          <w:szCs w:val="18"/>
        </w:rPr>
        <w:t>20KG steel drum. Initial vermiculite weight 20Kg, Final vermiculite weight 10Kg. Final Gross weight 100Kg</w:t>
      </w:r>
    </w:p>
    <w:p w14:paraId="5A088D1B" w14:textId="151A350E" w:rsidR="00C314DA" w:rsidRDefault="00C314DA" w:rsidP="002B2454">
      <w:pPr>
        <w:spacing w:after="0"/>
        <w:jc w:val="left"/>
        <w:rPr>
          <w:rFonts w:ascii="Tahoma" w:hAnsi="Tahoma" w:cs="Tahoma"/>
          <w:sz w:val="18"/>
          <w:szCs w:val="18"/>
        </w:rPr>
      </w:pPr>
    </w:p>
    <w:p w14:paraId="2972114F" w14:textId="42051E4E" w:rsidR="00C314DA" w:rsidRDefault="00C314DA" w:rsidP="002B2454">
      <w:pPr>
        <w:spacing w:after="0"/>
        <w:jc w:val="left"/>
        <w:rPr>
          <w:rFonts w:ascii="Tahoma" w:hAnsi="Tahoma" w:cs="Tahoma"/>
          <w:b/>
          <w:bCs/>
          <w:sz w:val="18"/>
          <w:szCs w:val="18"/>
        </w:rPr>
      </w:pPr>
      <w:r>
        <w:rPr>
          <w:rFonts w:ascii="Tahoma" w:hAnsi="Tahoma" w:cs="Tahoma"/>
          <w:b/>
          <w:bCs/>
          <w:sz w:val="18"/>
          <w:szCs w:val="18"/>
        </w:rPr>
        <w:t xml:space="preserve">Net weight of batteries = Final Gross weight – (Drum(20Kg) + (Initial </w:t>
      </w:r>
      <w:proofErr w:type="spellStart"/>
      <w:r>
        <w:rPr>
          <w:rFonts w:ascii="Tahoma" w:hAnsi="Tahoma" w:cs="Tahoma"/>
          <w:b/>
          <w:bCs/>
          <w:sz w:val="18"/>
          <w:szCs w:val="18"/>
        </w:rPr>
        <w:t>verm</w:t>
      </w:r>
      <w:proofErr w:type="spellEnd"/>
      <w:r>
        <w:rPr>
          <w:rFonts w:ascii="Tahoma" w:hAnsi="Tahoma" w:cs="Tahoma"/>
          <w:b/>
          <w:bCs/>
          <w:sz w:val="18"/>
          <w:szCs w:val="18"/>
        </w:rPr>
        <w:t xml:space="preserve"> weight – Final </w:t>
      </w:r>
      <w:proofErr w:type="spellStart"/>
      <w:r>
        <w:rPr>
          <w:rFonts w:ascii="Tahoma" w:hAnsi="Tahoma" w:cs="Tahoma"/>
          <w:b/>
          <w:bCs/>
          <w:sz w:val="18"/>
          <w:szCs w:val="18"/>
        </w:rPr>
        <w:t>verm</w:t>
      </w:r>
      <w:proofErr w:type="spellEnd"/>
      <w:r>
        <w:rPr>
          <w:rFonts w:ascii="Tahoma" w:hAnsi="Tahoma" w:cs="Tahoma"/>
          <w:b/>
          <w:bCs/>
          <w:sz w:val="18"/>
          <w:szCs w:val="18"/>
        </w:rPr>
        <w:t>)</w:t>
      </w:r>
    </w:p>
    <w:p w14:paraId="5968622A" w14:textId="148AB835" w:rsidR="00C314DA" w:rsidRDefault="00C314DA" w:rsidP="002B2454">
      <w:pPr>
        <w:spacing w:after="0"/>
        <w:jc w:val="left"/>
        <w:rPr>
          <w:rFonts w:ascii="Tahoma" w:hAnsi="Tahoma" w:cs="Tahoma"/>
          <w:b/>
          <w:bCs/>
          <w:sz w:val="18"/>
          <w:szCs w:val="18"/>
        </w:rPr>
      </w:pPr>
    </w:p>
    <w:p w14:paraId="28C97FA7" w14:textId="5532FE90" w:rsidR="00C314DA" w:rsidRDefault="00C314DA" w:rsidP="002B2454">
      <w:pPr>
        <w:spacing w:after="0"/>
        <w:jc w:val="left"/>
        <w:rPr>
          <w:rFonts w:ascii="Tahoma" w:hAnsi="Tahoma" w:cs="Tahoma"/>
          <w:b/>
          <w:bCs/>
          <w:sz w:val="18"/>
          <w:szCs w:val="18"/>
        </w:rPr>
      </w:pPr>
    </w:p>
    <w:p w14:paraId="205CAC70" w14:textId="7322AE6C" w:rsidR="00C314DA" w:rsidRDefault="00C314DA" w:rsidP="002B2454">
      <w:pPr>
        <w:spacing w:after="0"/>
        <w:jc w:val="left"/>
        <w:rPr>
          <w:rFonts w:ascii="Tahoma" w:hAnsi="Tahoma" w:cs="Tahoma"/>
          <w:b/>
          <w:bCs/>
          <w:sz w:val="18"/>
          <w:szCs w:val="18"/>
        </w:rPr>
      </w:pPr>
      <w:r>
        <w:rPr>
          <w:rFonts w:ascii="Tahoma" w:hAnsi="Tahoma" w:cs="Tahoma"/>
          <w:b/>
          <w:bCs/>
          <w:sz w:val="18"/>
          <w:szCs w:val="18"/>
        </w:rPr>
        <w:t>= 100 – (20 + (20-10)) = 70Kg Net Weight</w:t>
      </w:r>
    </w:p>
    <w:p w14:paraId="148A4EA9" w14:textId="18F872C1" w:rsidR="00C314DA" w:rsidRDefault="00C314DA" w:rsidP="002B2454">
      <w:pPr>
        <w:spacing w:after="0"/>
        <w:jc w:val="left"/>
        <w:rPr>
          <w:rFonts w:ascii="Tahoma" w:hAnsi="Tahoma" w:cs="Tahoma"/>
          <w:b/>
          <w:bCs/>
          <w:sz w:val="18"/>
          <w:szCs w:val="18"/>
        </w:rPr>
      </w:pPr>
    </w:p>
    <w:p w14:paraId="0E5702EC" w14:textId="28B39C6C" w:rsidR="00C314DA" w:rsidRDefault="00C314DA" w:rsidP="002B2454">
      <w:pPr>
        <w:spacing w:after="0"/>
        <w:jc w:val="left"/>
        <w:rPr>
          <w:rFonts w:ascii="Tahoma" w:hAnsi="Tahoma" w:cs="Tahoma"/>
          <w:sz w:val="18"/>
          <w:szCs w:val="18"/>
        </w:rPr>
      </w:pPr>
      <w:r>
        <w:rPr>
          <w:rFonts w:ascii="Tahoma" w:hAnsi="Tahoma" w:cs="Tahoma"/>
          <w:sz w:val="18"/>
          <w:szCs w:val="18"/>
        </w:rPr>
        <w:t>Please record this net weight on the side of the drum in pen and write this clearly on the lid of the drum with the date</w:t>
      </w:r>
    </w:p>
    <w:p w14:paraId="0D849622" w14:textId="328040FD" w:rsidR="00C314DA" w:rsidRDefault="00C314DA" w:rsidP="002B2454">
      <w:pPr>
        <w:spacing w:after="0"/>
        <w:jc w:val="left"/>
        <w:rPr>
          <w:rFonts w:ascii="Tahoma" w:hAnsi="Tahoma" w:cs="Tahoma"/>
          <w:sz w:val="18"/>
          <w:szCs w:val="18"/>
        </w:rPr>
      </w:pPr>
    </w:p>
    <w:p w14:paraId="7D49EAF2" w14:textId="69363C00" w:rsidR="00C314DA" w:rsidRDefault="00C314DA" w:rsidP="002B2454">
      <w:pPr>
        <w:spacing w:after="0"/>
        <w:jc w:val="left"/>
        <w:rPr>
          <w:rFonts w:ascii="Tahoma" w:hAnsi="Tahoma" w:cs="Tahoma"/>
          <w:b/>
          <w:bCs/>
          <w:sz w:val="18"/>
          <w:szCs w:val="18"/>
        </w:rPr>
      </w:pPr>
      <w:r>
        <w:rPr>
          <w:rFonts w:ascii="Tahoma" w:hAnsi="Tahoma" w:cs="Tahoma"/>
          <w:b/>
          <w:bCs/>
          <w:sz w:val="18"/>
          <w:szCs w:val="18"/>
        </w:rPr>
        <w:t>Date</w:t>
      </w:r>
    </w:p>
    <w:p w14:paraId="60A8AA1C" w14:textId="25997A53" w:rsidR="00C314DA" w:rsidRDefault="00C314DA" w:rsidP="002B2454">
      <w:pPr>
        <w:spacing w:after="0"/>
        <w:jc w:val="left"/>
        <w:rPr>
          <w:rFonts w:ascii="Tahoma" w:hAnsi="Tahoma" w:cs="Tahoma"/>
          <w:b/>
          <w:bCs/>
          <w:sz w:val="18"/>
          <w:szCs w:val="18"/>
        </w:rPr>
      </w:pPr>
      <w:r>
        <w:rPr>
          <w:rFonts w:ascii="Tahoma" w:hAnsi="Tahoma" w:cs="Tahoma"/>
          <w:b/>
          <w:bCs/>
          <w:sz w:val="18"/>
          <w:szCs w:val="18"/>
        </w:rPr>
        <w:t>Packed by – Name</w:t>
      </w:r>
    </w:p>
    <w:p w14:paraId="208CCA05" w14:textId="78FD0E06" w:rsidR="00C314DA" w:rsidRDefault="00C314DA" w:rsidP="002B2454">
      <w:pPr>
        <w:spacing w:after="0"/>
        <w:jc w:val="left"/>
        <w:rPr>
          <w:rFonts w:ascii="Tahoma" w:hAnsi="Tahoma" w:cs="Tahoma"/>
          <w:b/>
          <w:bCs/>
          <w:sz w:val="18"/>
          <w:szCs w:val="18"/>
        </w:rPr>
      </w:pPr>
      <w:r>
        <w:rPr>
          <w:rFonts w:ascii="Tahoma" w:hAnsi="Tahoma" w:cs="Tahoma"/>
          <w:b/>
          <w:bCs/>
          <w:sz w:val="18"/>
          <w:szCs w:val="18"/>
        </w:rPr>
        <w:t>Net Weight</w:t>
      </w:r>
    </w:p>
    <w:p w14:paraId="1F0FE7B4" w14:textId="4E83D3D5" w:rsidR="00C314DA" w:rsidRPr="00C314DA" w:rsidRDefault="00C314DA" w:rsidP="002B2454">
      <w:pPr>
        <w:spacing w:after="0"/>
        <w:jc w:val="left"/>
        <w:rPr>
          <w:rFonts w:ascii="Tahoma" w:hAnsi="Tahoma" w:cs="Tahoma"/>
          <w:b/>
          <w:bCs/>
          <w:sz w:val="18"/>
          <w:szCs w:val="18"/>
        </w:rPr>
      </w:pPr>
      <w:r>
        <w:rPr>
          <w:rFonts w:ascii="Tahoma" w:hAnsi="Tahoma" w:cs="Tahoma"/>
          <w:b/>
          <w:bCs/>
          <w:sz w:val="18"/>
          <w:szCs w:val="18"/>
        </w:rPr>
        <w:t>Portable Lithium Ion (HG / LG)</w:t>
      </w:r>
    </w:p>
    <w:p w14:paraId="6CC8845D" w14:textId="3262774F" w:rsidR="002B2454" w:rsidRDefault="002B2454" w:rsidP="002B2454">
      <w:pPr>
        <w:spacing w:after="0"/>
        <w:jc w:val="center"/>
        <w:rPr>
          <w:rFonts w:ascii="Tahoma" w:hAnsi="Tahoma" w:cs="Tahoma"/>
          <w:sz w:val="18"/>
          <w:szCs w:val="18"/>
        </w:rPr>
      </w:pPr>
    </w:p>
    <w:p w14:paraId="0687DEE1" w14:textId="257E14AA" w:rsidR="00C314DA" w:rsidRDefault="00C314DA" w:rsidP="00C314DA">
      <w:pPr>
        <w:spacing w:after="0"/>
        <w:jc w:val="left"/>
        <w:rPr>
          <w:rFonts w:ascii="Tahoma" w:hAnsi="Tahoma" w:cs="Tahoma"/>
          <w:sz w:val="18"/>
          <w:szCs w:val="18"/>
        </w:rPr>
      </w:pPr>
    </w:p>
    <w:p w14:paraId="70EB76B3" w14:textId="2645651B" w:rsidR="00C314DA" w:rsidRDefault="00C314DA" w:rsidP="00C314DA">
      <w:pPr>
        <w:spacing w:after="0"/>
        <w:jc w:val="left"/>
        <w:rPr>
          <w:rFonts w:ascii="Tahoma" w:hAnsi="Tahoma" w:cs="Tahoma"/>
          <w:sz w:val="18"/>
          <w:szCs w:val="18"/>
        </w:rPr>
      </w:pPr>
      <w:r>
        <w:rPr>
          <w:rFonts w:ascii="Tahoma" w:hAnsi="Tahoma" w:cs="Tahoma"/>
          <w:sz w:val="18"/>
          <w:szCs w:val="18"/>
        </w:rPr>
        <w:t>It is critical when drums are being packed that the batteries are checked thoroughly for their condition and chemistry again after the initial sort (See general battery handling SOP)</w:t>
      </w:r>
    </w:p>
    <w:p w14:paraId="0D133081" w14:textId="34386F46" w:rsidR="00C314DA" w:rsidRDefault="00C314DA" w:rsidP="00C314DA">
      <w:pPr>
        <w:spacing w:after="0"/>
        <w:jc w:val="left"/>
        <w:rPr>
          <w:rFonts w:ascii="Tahoma" w:hAnsi="Tahoma" w:cs="Tahoma"/>
          <w:sz w:val="18"/>
          <w:szCs w:val="18"/>
        </w:rPr>
      </w:pPr>
    </w:p>
    <w:p w14:paraId="7411A2EC" w14:textId="4F4481F8" w:rsidR="00C314DA" w:rsidRDefault="00C314DA" w:rsidP="00C314DA">
      <w:pPr>
        <w:spacing w:after="0"/>
        <w:jc w:val="left"/>
        <w:rPr>
          <w:rFonts w:ascii="Tahoma" w:hAnsi="Tahoma" w:cs="Tahoma"/>
          <w:b/>
          <w:bCs/>
          <w:sz w:val="18"/>
          <w:szCs w:val="18"/>
        </w:rPr>
      </w:pPr>
      <w:r>
        <w:rPr>
          <w:rFonts w:ascii="Tahoma" w:hAnsi="Tahoma" w:cs="Tahoma"/>
          <w:b/>
          <w:bCs/>
          <w:sz w:val="18"/>
          <w:szCs w:val="18"/>
        </w:rPr>
        <w:t>Exposed terminals need to be taped</w:t>
      </w:r>
    </w:p>
    <w:p w14:paraId="123AD3AC" w14:textId="09F75548" w:rsidR="00C314DA" w:rsidRDefault="00C314DA" w:rsidP="00C314DA">
      <w:pPr>
        <w:spacing w:after="0"/>
        <w:jc w:val="left"/>
        <w:rPr>
          <w:rFonts w:ascii="Tahoma" w:hAnsi="Tahoma" w:cs="Tahoma"/>
          <w:b/>
          <w:bCs/>
          <w:sz w:val="18"/>
          <w:szCs w:val="18"/>
        </w:rPr>
      </w:pPr>
      <w:r>
        <w:rPr>
          <w:rFonts w:ascii="Tahoma" w:hAnsi="Tahoma" w:cs="Tahoma"/>
          <w:b/>
          <w:bCs/>
          <w:sz w:val="18"/>
          <w:szCs w:val="18"/>
        </w:rPr>
        <w:t>Damaged or Bloated Cells must be isolated, individually bagged and packed separately</w:t>
      </w:r>
    </w:p>
    <w:p w14:paraId="708F4EAB" w14:textId="3C9A4B0D" w:rsidR="00C314DA" w:rsidRDefault="00C314DA" w:rsidP="00C314DA">
      <w:pPr>
        <w:spacing w:after="0"/>
        <w:jc w:val="left"/>
        <w:rPr>
          <w:rFonts w:ascii="Tahoma" w:hAnsi="Tahoma" w:cs="Tahoma"/>
          <w:b/>
          <w:bCs/>
          <w:sz w:val="18"/>
          <w:szCs w:val="18"/>
        </w:rPr>
      </w:pPr>
      <w:r>
        <w:rPr>
          <w:rFonts w:ascii="Tahoma" w:hAnsi="Tahoma" w:cs="Tahoma"/>
          <w:b/>
          <w:bCs/>
          <w:sz w:val="18"/>
          <w:szCs w:val="18"/>
        </w:rPr>
        <w:t>Batteries only, no WEEE items</w:t>
      </w:r>
    </w:p>
    <w:p w14:paraId="063E0CB1" w14:textId="53E022F9" w:rsidR="00C314DA" w:rsidRDefault="00C314DA" w:rsidP="00C314DA">
      <w:pPr>
        <w:spacing w:after="0"/>
        <w:jc w:val="left"/>
        <w:rPr>
          <w:rFonts w:ascii="Tahoma" w:hAnsi="Tahoma" w:cs="Tahoma"/>
          <w:b/>
          <w:bCs/>
          <w:sz w:val="18"/>
          <w:szCs w:val="18"/>
        </w:rPr>
      </w:pPr>
      <w:r>
        <w:rPr>
          <w:rFonts w:ascii="Tahoma" w:hAnsi="Tahoma" w:cs="Tahoma"/>
          <w:b/>
          <w:bCs/>
          <w:sz w:val="18"/>
          <w:szCs w:val="18"/>
        </w:rPr>
        <w:t>Only Lithium Ion Batteries</w:t>
      </w:r>
    </w:p>
    <w:p w14:paraId="58AA9C92" w14:textId="152DDA5C" w:rsidR="00C314DA" w:rsidRDefault="00C314DA" w:rsidP="00C314DA">
      <w:pPr>
        <w:spacing w:after="0"/>
        <w:jc w:val="left"/>
        <w:rPr>
          <w:rFonts w:ascii="Tahoma" w:hAnsi="Tahoma" w:cs="Tahoma"/>
          <w:b/>
          <w:bCs/>
          <w:sz w:val="18"/>
          <w:szCs w:val="18"/>
        </w:rPr>
      </w:pPr>
      <w:r>
        <w:rPr>
          <w:rFonts w:ascii="Tahoma" w:hAnsi="Tahoma" w:cs="Tahoma"/>
          <w:b/>
          <w:bCs/>
          <w:sz w:val="18"/>
          <w:szCs w:val="18"/>
        </w:rPr>
        <w:t>Check Grading again when packing</w:t>
      </w:r>
    </w:p>
    <w:p w14:paraId="1B1EBFD6" w14:textId="4CCCD54E" w:rsidR="009A7FC2" w:rsidRDefault="009A7FC2" w:rsidP="00C314DA">
      <w:pPr>
        <w:spacing w:after="0"/>
        <w:jc w:val="left"/>
        <w:rPr>
          <w:rFonts w:ascii="Tahoma" w:hAnsi="Tahoma" w:cs="Tahoma"/>
          <w:b/>
          <w:bCs/>
          <w:sz w:val="18"/>
          <w:szCs w:val="18"/>
        </w:rPr>
      </w:pPr>
      <w:r>
        <w:rPr>
          <w:rFonts w:ascii="Tahoma" w:hAnsi="Tahoma" w:cs="Tahoma"/>
          <w:b/>
          <w:bCs/>
          <w:sz w:val="18"/>
          <w:szCs w:val="18"/>
        </w:rPr>
        <w:t xml:space="preserve">Portable only – No </w:t>
      </w:r>
      <w:proofErr w:type="spellStart"/>
      <w:r>
        <w:rPr>
          <w:rFonts w:ascii="Tahoma" w:hAnsi="Tahoma" w:cs="Tahoma"/>
          <w:b/>
          <w:bCs/>
          <w:sz w:val="18"/>
          <w:szCs w:val="18"/>
        </w:rPr>
        <w:t>EBike</w:t>
      </w:r>
      <w:proofErr w:type="spellEnd"/>
      <w:r>
        <w:rPr>
          <w:rFonts w:ascii="Tahoma" w:hAnsi="Tahoma" w:cs="Tahoma"/>
          <w:b/>
          <w:bCs/>
          <w:sz w:val="18"/>
          <w:szCs w:val="18"/>
        </w:rPr>
        <w:t xml:space="preserve"> or Industrial batteries</w:t>
      </w:r>
    </w:p>
    <w:p w14:paraId="691FE5EE" w14:textId="07C4B813" w:rsidR="009A7FC2" w:rsidRDefault="009A7FC2" w:rsidP="00C314DA">
      <w:pPr>
        <w:spacing w:after="0"/>
        <w:jc w:val="left"/>
        <w:rPr>
          <w:rFonts w:ascii="Tahoma" w:hAnsi="Tahoma" w:cs="Tahoma"/>
          <w:b/>
          <w:bCs/>
          <w:sz w:val="18"/>
          <w:szCs w:val="18"/>
        </w:rPr>
      </w:pPr>
    </w:p>
    <w:p w14:paraId="20D677DD" w14:textId="5EC10D49" w:rsidR="009A7FC2" w:rsidRDefault="009A7FC2" w:rsidP="00C314DA">
      <w:pPr>
        <w:spacing w:after="0"/>
        <w:jc w:val="left"/>
        <w:rPr>
          <w:rFonts w:ascii="Tahoma" w:hAnsi="Tahoma" w:cs="Tahoma"/>
          <w:b/>
          <w:bCs/>
          <w:sz w:val="18"/>
          <w:szCs w:val="18"/>
        </w:rPr>
      </w:pPr>
    </w:p>
    <w:p w14:paraId="2F27859C" w14:textId="1A3D6E37" w:rsidR="009A7FC2" w:rsidRDefault="009A7FC2" w:rsidP="00C314DA">
      <w:pPr>
        <w:spacing w:after="0"/>
        <w:jc w:val="left"/>
        <w:rPr>
          <w:rFonts w:ascii="Tahoma" w:hAnsi="Tahoma" w:cs="Tahoma"/>
          <w:b/>
          <w:bCs/>
          <w:sz w:val="18"/>
          <w:szCs w:val="18"/>
        </w:rPr>
      </w:pPr>
    </w:p>
    <w:p w14:paraId="41BA04D4" w14:textId="68911F09" w:rsidR="009A7FC2" w:rsidRDefault="009A7FC2" w:rsidP="00C314DA">
      <w:pPr>
        <w:spacing w:after="0"/>
        <w:jc w:val="left"/>
        <w:rPr>
          <w:rFonts w:ascii="Tahoma" w:hAnsi="Tahoma" w:cs="Tahoma"/>
          <w:sz w:val="18"/>
          <w:szCs w:val="18"/>
        </w:rPr>
      </w:pPr>
      <w:r>
        <w:rPr>
          <w:rFonts w:ascii="Tahoma" w:hAnsi="Tahoma" w:cs="Tahoma"/>
          <w:sz w:val="18"/>
          <w:szCs w:val="18"/>
        </w:rPr>
        <w:t xml:space="preserve">Once 4 205L drums of the same material are prepared the pallet can be prepared for onward shipment. </w:t>
      </w:r>
    </w:p>
    <w:p w14:paraId="226095E1" w14:textId="6E62AB02" w:rsidR="009A7FC2" w:rsidRDefault="009A7FC2" w:rsidP="00C314DA">
      <w:pPr>
        <w:spacing w:after="0"/>
        <w:jc w:val="left"/>
        <w:rPr>
          <w:rFonts w:ascii="Tahoma" w:hAnsi="Tahoma" w:cs="Tahoma"/>
          <w:sz w:val="18"/>
          <w:szCs w:val="18"/>
        </w:rPr>
      </w:pPr>
    </w:p>
    <w:p w14:paraId="5A475680" w14:textId="08783D08" w:rsidR="009A7FC2" w:rsidRDefault="009A7FC2" w:rsidP="009A7FC2">
      <w:pPr>
        <w:spacing w:after="0"/>
        <w:jc w:val="center"/>
        <w:rPr>
          <w:rFonts w:ascii="Tahoma" w:hAnsi="Tahoma" w:cs="Tahoma"/>
          <w:sz w:val="18"/>
          <w:szCs w:val="18"/>
          <w:u w:val="single"/>
        </w:rPr>
      </w:pPr>
      <w:r w:rsidRPr="009A7FC2">
        <w:rPr>
          <w:bCs/>
          <w:noProof/>
          <w:color w:val="FF0000"/>
          <w:sz w:val="28"/>
          <w:szCs w:val="28"/>
        </w:rPr>
        <w:drawing>
          <wp:inline distT="0" distB="0" distL="0" distR="0" wp14:anchorId="6C8193E1" wp14:editId="42131726">
            <wp:extent cx="2147943" cy="2095430"/>
            <wp:effectExtent l="0" t="0" r="5080" b="635"/>
            <wp:docPr id="13" name="Picture 13" descr="C:\Users\stuart.McNish\Desktop\Halifax Work Instructions\Lithium Ion 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uart.McNish\Desktop\Halifax Work Instructions\Lithium Ion Pics.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3310" b="3523"/>
                    <a:stretch/>
                  </pic:blipFill>
                  <pic:spPr bwMode="auto">
                    <a:xfrm>
                      <a:off x="0" y="0"/>
                      <a:ext cx="2154247" cy="2101580"/>
                    </a:xfrm>
                    <a:prstGeom prst="rect">
                      <a:avLst/>
                    </a:prstGeom>
                    <a:noFill/>
                    <a:ln>
                      <a:noFill/>
                    </a:ln>
                    <a:extLst>
                      <a:ext uri="{53640926-AAD7-44D8-BBD7-CCE9431645EC}">
                        <a14:shadowObscured xmlns:a14="http://schemas.microsoft.com/office/drawing/2010/main"/>
                      </a:ext>
                    </a:extLst>
                  </pic:spPr>
                </pic:pic>
              </a:graphicData>
            </a:graphic>
          </wp:inline>
        </w:drawing>
      </w:r>
      <w:r w:rsidRPr="009A7FC2">
        <w:rPr>
          <w:bCs/>
          <w:noProof/>
          <w:color w:val="FF0000"/>
          <w:sz w:val="28"/>
          <w:szCs w:val="28"/>
        </w:rPr>
        <w:drawing>
          <wp:inline distT="0" distB="0" distL="0" distR="0" wp14:anchorId="2F14690E" wp14:editId="42B72E4E">
            <wp:extent cx="2415540" cy="2092943"/>
            <wp:effectExtent l="0" t="0" r="381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cked Lithium batteries.png"/>
                    <pic:cNvPicPr/>
                  </pic:nvPicPr>
                  <pic:blipFill rotWithShape="1">
                    <a:blip r:embed="rId20">
                      <a:extLst>
                        <a:ext uri="{28A0092B-C50C-407E-A947-70E740481C1C}">
                          <a14:useLocalDpi xmlns:a14="http://schemas.microsoft.com/office/drawing/2010/main" val="0"/>
                        </a:ext>
                      </a:extLst>
                    </a:blip>
                    <a:srcRect b="2360"/>
                    <a:stretch/>
                  </pic:blipFill>
                  <pic:spPr bwMode="auto">
                    <a:xfrm>
                      <a:off x="0" y="0"/>
                      <a:ext cx="2438017" cy="2112418"/>
                    </a:xfrm>
                    <a:prstGeom prst="rect">
                      <a:avLst/>
                    </a:prstGeom>
                    <a:ln>
                      <a:noFill/>
                    </a:ln>
                    <a:extLst>
                      <a:ext uri="{53640926-AAD7-44D8-BBD7-CCE9431645EC}">
                        <a14:shadowObscured xmlns:a14="http://schemas.microsoft.com/office/drawing/2010/main"/>
                      </a:ext>
                    </a:extLst>
                  </pic:spPr>
                </pic:pic>
              </a:graphicData>
            </a:graphic>
          </wp:inline>
        </w:drawing>
      </w:r>
    </w:p>
    <w:p w14:paraId="07CA1574" w14:textId="19B09B74" w:rsidR="009A7FC2" w:rsidRDefault="009A7FC2" w:rsidP="009A7FC2">
      <w:pPr>
        <w:spacing w:after="0"/>
        <w:jc w:val="center"/>
        <w:rPr>
          <w:rFonts w:ascii="Tahoma" w:hAnsi="Tahoma" w:cs="Tahoma"/>
          <w:sz w:val="18"/>
          <w:szCs w:val="18"/>
        </w:rPr>
      </w:pPr>
      <w:r>
        <w:rPr>
          <w:rFonts w:ascii="Tahoma" w:hAnsi="Tahoma" w:cs="Tahoma"/>
          <w:sz w:val="18"/>
          <w:szCs w:val="18"/>
        </w:rPr>
        <w:t>Securely shrink wrapped on pallets and banded. All drums labelled (N.B. Class 9 with battery pictogram labels required)</w:t>
      </w:r>
    </w:p>
    <w:p w14:paraId="27488057" w14:textId="23706339" w:rsidR="003B6333" w:rsidRDefault="003B6333" w:rsidP="009A7FC2">
      <w:pPr>
        <w:spacing w:after="0"/>
        <w:jc w:val="center"/>
        <w:rPr>
          <w:rFonts w:ascii="Tahoma" w:hAnsi="Tahoma" w:cs="Tahoma"/>
          <w:sz w:val="18"/>
          <w:szCs w:val="18"/>
        </w:rPr>
      </w:pPr>
    </w:p>
    <w:p w14:paraId="299B3E7A" w14:textId="2207DC98" w:rsidR="003B6333" w:rsidRDefault="003B6333" w:rsidP="003B6333">
      <w:pPr>
        <w:spacing w:after="0"/>
        <w:jc w:val="left"/>
        <w:rPr>
          <w:rFonts w:ascii="Tahoma" w:hAnsi="Tahoma" w:cs="Tahoma"/>
          <w:sz w:val="18"/>
          <w:szCs w:val="18"/>
        </w:rPr>
      </w:pPr>
      <w:r>
        <w:rPr>
          <w:rFonts w:ascii="Tahoma" w:hAnsi="Tahoma" w:cs="Tahoma"/>
          <w:sz w:val="18"/>
          <w:szCs w:val="18"/>
        </w:rPr>
        <w:t>Sorted prepared pallets can then go for onward shipment to approved battery recycling outlet in Europe as appropriate.</w:t>
      </w:r>
    </w:p>
    <w:p w14:paraId="22A68485" w14:textId="693698DD" w:rsidR="003B6333" w:rsidRDefault="003B6333" w:rsidP="003B6333">
      <w:pPr>
        <w:spacing w:after="0"/>
        <w:jc w:val="left"/>
        <w:rPr>
          <w:rFonts w:ascii="Tahoma" w:hAnsi="Tahoma" w:cs="Tahoma"/>
          <w:sz w:val="18"/>
          <w:szCs w:val="18"/>
        </w:rPr>
      </w:pPr>
    </w:p>
    <w:p w14:paraId="6E93391D" w14:textId="0197290B" w:rsidR="003B6333" w:rsidRDefault="003B6333" w:rsidP="003B6333">
      <w:pPr>
        <w:spacing w:after="0"/>
        <w:jc w:val="left"/>
        <w:rPr>
          <w:rFonts w:ascii="Tahoma" w:hAnsi="Tahoma" w:cs="Tahoma"/>
          <w:sz w:val="18"/>
          <w:szCs w:val="18"/>
        </w:rPr>
      </w:pPr>
      <w:r>
        <w:rPr>
          <w:rFonts w:ascii="Tahoma" w:hAnsi="Tahoma" w:cs="Tahoma"/>
          <w:sz w:val="18"/>
          <w:szCs w:val="18"/>
        </w:rPr>
        <w:t>4 x outer labels should be applied to the pallets and the gross weight of each pallet recorded.</w:t>
      </w:r>
    </w:p>
    <w:p w14:paraId="1F0E2C31" w14:textId="77777777" w:rsidR="003B6333" w:rsidRDefault="003B6333" w:rsidP="003B6333">
      <w:pPr>
        <w:spacing w:after="0"/>
        <w:jc w:val="left"/>
        <w:rPr>
          <w:rFonts w:ascii="Tahoma" w:hAnsi="Tahoma" w:cs="Tahoma"/>
          <w:sz w:val="18"/>
          <w:szCs w:val="18"/>
        </w:rPr>
      </w:pPr>
    </w:p>
    <w:p w14:paraId="631F2649" w14:textId="6F424F7F" w:rsidR="003B6333" w:rsidRDefault="003B6333" w:rsidP="003B6333">
      <w:pPr>
        <w:spacing w:after="0"/>
        <w:jc w:val="left"/>
        <w:rPr>
          <w:rFonts w:ascii="Tahoma" w:hAnsi="Tahoma" w:cs="Tahoma"/>
          <w:sz w:val="18"/>
          <w:szCs w:val="18"/>
        </w:rPr>
      </w:pPr>
      <w:r>
        <w:rPr>
          <w:rFonts w:ascii="Tahoma" w:hAnsi="Tahoma" w:cs="Tahoma"/>
          <w:sz w:val="18"/>
          <w:szCs w:val="18"/>
        </w:rPr>
        <w:t>The net weights of batteries in each drum should be added together and recorded as the net weight on the prepared pallet for shipment.</w:t>
      </w:r>
    </w:p>
    <w:p w14:paraId="5DF0ABFA" w14:textId="750284F0" w:rsidR="00323A66" w:rsidRDefault="00323A66" w:rsidP="003B6333">
      <w:pPr>
        <w:spacing w:after="0"/>
        <w:jc w:val="left"/>
        <w:rPr>
          <w:rFonts w:ascii="Tahoma" w:hAnsi="Tahoma" w:cs="Tahoma"/>
          <w:sz w:val="18"/>
          <w:szCs w:val="18"/>
        </w:rPr>
      </w:pPr>
    </w:p>
    <w:p w14:paraId="7CB2D356" w14:textId="7043683C" w:rsidR="00323A66" w:rsidRDefault="00323A66" w:rsidP="003B6333">
      <w:pPr>
        <w:spacing w:after="0"/>
        <w:jc w:val="left"/>
        <w:rPr>
          <w:rFonts w:ascii="Tahoma" w:hAnsi="Tahoma" w:cs="Tahoma"/>
          <w:sz w:val="18"/>
          <w:szCs w:val="18"/>
        </w:rPr>
      </w:pPr>
      <w:r>
        <w:rPr>
          <w:rFonts w:ascii="Tahoma" w:hAnsi="Tahoma" w:cs="Tahoma"/>
          <w:sz w:val="18"/>
          <w:szCs w:val="18"/>
        </w:rPr>
        <w:t>The net weights are then recorded on the outbound battery log when batteries are shipped to end recycler.</w:t>
      </w:r>
    </w:p>
    <w:p w14:paraId="30A8E4D8" w14:textId="7DC2192F" w:rsidR="003B6333" w:rsidRDefault="003B6333" w:rsidP="003B6333">
      <w:pPr>
        <w:spacing w:after="0"/>
        <w:jc w:val="left"/>
        <w:rPr>
          <w:rFonts w:ascii="Tahoma" w:hAnsi="Tahoma" w:cs="Tahoma"/>
          <w:sz w:val="18"/>
          <w:szCs w:val="18"/>
        </w:rPr>
      </w:pPr>
    </w:p>
    <w:p w14:paraId="1A4D0D0F" w14:textId="77777777" w:rsidR="003B6333" w:rsidRDefault="003B6333" w:rsidP="003B6333">
      <w:pPr>
        <w:spacing w:after="0"/>
        <w:jc w:val="left"/>
        <w:rPr>
          <w:rFonts w:ascii="Tahoma" w:hAnsi="Tahoma" w:cs="Tahoma"/>
          <w:sz w:val="18"/>
          <w:szCs w:val="18"/>
        </w:rPr>
      </w:pPr>
    </w:p>
    <w:p w14:paraId="2E698B0A" w14:textId="77777777" w:rsidR="003B6333" w:rsidRPr="009A7FC2" w:rsidRDefault="003B6333" w:rsidP="003B6333">
      <w:pPr>
        <w:spacing w:after="0"/>
        <w:jc w:val="left"/>
        <w:rPr>
          <w:rFonts w:ascii="Tahoma" w:hAnsi="Tahoma" w:cs="Tahoma"/>
          <w:sz w:val="18"/>
          <w:szCs w:val="18"/>
        </w:rPr>
      </w:pPr>
    </w:p>
    <w:p w14:paraId="6712068D" w14:textId="3992405D" w:rsidR="00E56C5B" w:rsidRDefault="00E56C5B" w:rsidP="00843B59">
      <w:pPr>
        <w:spacing w:after="0"/>
        <w:rPr>
          <w:rFonts w:ascii="Tahoma" w:hAnsi="Tahoma" w:cs="Tahoma"/>
          <w:sz w:val="18"/>
          <w:szCs w:val="18"/>
        </w:rPr>
      </w:pPr>
    </w:p>
    <w:p w14:paraId="3ABC1444" w14:textId="77777777" w:rsidR="00E56C5B" w:rsidRPr="0051130C" w:rsidRDefault="00E56C5B" w:rsidP="00843B59">
      <w:pPr>
        <w:spacing w:after="0"/>
        <w:rPr>
          <w:rFonts w:ascii="Tahoma" w:hAnsi="Tahoma" w:cs="Tahoma"/>
          <w:sz w:val="18"/>
          <w:szCs w:val="18"/>
        </w:rPr>
      </w:pPr>
    </w:p>
    <w:p w14:paraId="4948414E" w14:textId="73FE17A9" w:rsidR="00EF2130" w:rsidRDefault="00EF2130" w:rsidP="00843B59">
      <w:pPr>
        <w:spacing w:after="0"/>
        <w:rPr>
          <w:rFonts w:ascii="Tahoma" w:hAnsi="Tahoma" w:cs="Tahoma"/>
          <w:b/>
          <w:bCs/>
          <w:sz w:val="18"/>
          <w:szCs w:val="18"/>
        </w:rPr>
      </w:pPr>
    </w:p>
    <w:p w14:paraId="5FFD4DBC" w14:textId="139C1984" w:rsidR="00F62D18" w:rsidRDefault="00F62D18" w:rsidP="00F62D18">
      <w:pPr>
        <w:spacing w:after="0"/>
        <w:rPr>
          <w:rFonts w:ascii="Tahoma" w:hAnsi="Tahoma" w:cs="Tahoma"/>
          <w:sz w:val="18"/>
          <w:szCs w:val="18"/>
        </w:rPr>
      </w:pPr>
    </w:p>
    <w:p w14:paraId="668B85DD" w14:textId="77777777" w:rsidR="00F62D18" w:rsidRDefault="00F62D18" w:rsidP="00F62D18">
      <w:pPr>
        <w:spacing w:after="0"/>
        <w:rPr>
          <w:rFonts w:ascii="Tahoma" w:hAnsi="Tahoma" w:cs="Tahoma"/>
          <w:sz w:val="18"/>
          <w:szCs w:val="18"/>
        </w:rPr>
      </w:pPr>
    </w:p>
    <w:p w14:paraId="644351B5" w14:textId="05A2732F" w:rsidR="00F62D18" w:rsidRDefault="00F62D18" w:rsidP="00F62D18">
      <w:pPr>
        <w:spacing w:after="0"/>
        <w:rPr>
          <w:rFonts w:ascii="Tahoma" w:hAnsi="Tahoma" w:cs="Tahoma"/>
          <w:sz w:val="18"/>
          <w:szCs w:val="18"/>
        </w:rPr>
      </w:pPr>
    </w:p>
    <w:p w14:paraId="4429912A" w14:textId="77777777" w:rsidR="00F62D18" w:rsidRDefault="00F62D18" w:rsidP="00F62D18">
      <w:pPr>
        <w:spacing w:after="0"/>
        <w:rPr>
          <w:rFonts w:ascii="Tahoma" w:hAnsi="Tahoma" w:cs="Tahoma"/>
          <w:sz w:val="18"/>
          <w:szCs w:val="18"/>
        </w:rPr>
      </w:pPr>
    </w:p>
    <w:p w14:paraId="312A38F8" w14:textId="77777777" w:rsidR="00F62D18" w:rsidRDefault="00F62D18" w:rsidP="00F62D18">
      <w:pPr>
        <w:spacing w:after="0"/>
        <w:rPr>
          <w:rFonts w:ascii="Tahoma" w:hAnsi="Tahoma" w:cs="Tahoma"/>
          <w:b/>
          <w:sz w:val="18"/>
          <w:szCs w:val="18"/>
        </w:rPr>
      </w:pPr>
    </w:p>
    <w:p w14:paraId="2FA17D99" w14:textId="11D65001" w:rsidR="00273B94" w:rsidRPr="00320D26" w:rsidRDefault="00273B94" w:rsidP="00066969">
      <w:pPr>
        <w:rPr>
          <w:rFonts w:ascii="Tahoma" w:hAnsi="Tahoma" w:cs="Tahoma"/>
          <w:b/>
          <w:sz w:val="18"/>
          <w:szCs w:val="18"/>
        </w:rPr>
      </w:pPr>
      <w:r w:rsidRPr="003B3114">
        <w:rPr>
          <w:rFonts w:ascii="Tahoma" w:hAnsi="Tahoma" w:cs="Tahoma"/>
          <w:sz w:val="18"/>
          <w:szCs w:val="18"/>
        </w:rPr>
        <w:t>Print: ................................................................. Sign: ........................... Date...........................</w:t>
      </w:r>
    </w:p>
    <w:p w14:paraId="2FA17D9A" w14:textId="77777777" w:rsidR="00273B94" w:rsidRPr="003B3114" w:rsidRDefault="00273B94" w:rsidP="00066969">
      <w:pPr>
        <w:rPr>
          <w:rFonts w:ascii="Tahoma" w:hAnsi="Tahoma" w:cs="Tahoma"/>
          <w:sz w:val="18"/>
          <w:szCs w:val="18"/>
        </w:rPr>
      </w:pPr>
    </w:p>
    <w:p w14:paraId="2FA17D9B" w14:textId="77777777" w:rsidR="00273B94" w:rsidRPr="003B3114" w:rsidRDefault="00273B94" w:rsidP="00066969">
      <w:pPr>
        <w:rPr>
          <w:rFonts w:ascii="Tahoma" w:hAnsi="Tahoma" w:cs="Tahoma"/>
          <w:sz w:val="18"/>
          <w:szCs w:val="18"/>
        </w:rPr>
      </w:pPr>
    </w:p>
    <w:p w14:paraId="2FA17D9C" w14:textId="77777777" w:rsidR="00273B94" w:rsidRPr="003B3114" w:rsidRDefault="00273B94" w:rsidP="00066969">
      <w:pPr>
        <w:rPr>
          <w:rFonts w:ascii="Tahoma" w:hAnsi="Tahoma" w:cs="Tahoma"/>
          <w:b/>
          <w:sz w:val="18"/>
          <w:szCs w:val="18"/>
        </w:rPr>
      </w:pPr>
      <w:r w:rsidRPr="003B3114">
        <w:rPr>
          <w:rFonts w:ascii="Tahoma" w:hAnsi="Tahoma" w:cs="Tahoma"/>
          <w:b/>
          <w:sz w:val="18"/>
          <w:szCs w:val="18"/>
        </w:rPr>
        <w:t xml:space="preserve">Signed off by: </w:t>
      </w:r>
    </w:p>
    <w:p w14:paraId="2FA17D9D" w14:textId="77777777" w:rsidR="00273B94" w:rsidRPr="003B3114" w:rsidRDefault="00273B94" w:rsidP="00066969">
      <w:pPr>
        <w:rPr>
          <w:rFonts w:ascii="Tahoma" w:hAnsi="Tahoma" w:cs="Tahoma"/>
          <w:sz w:val="18"/>
          <w:szCs w:val="18"/>
        </w:rPr>
      </w:pPr>
    </w:p>
    <w:p w14:paraId="2FA17D9F" w14:textId="33907DFE" w:rsidR="00273B94" w:rsidRPr="003B3114" w:rsidRDefault="00273B94" w:rsidP="00066969">
      <w:pPr>
        <w:rPr>
          <w:rFonts w:ascii="Tahoma" w:hAnsi="Tahoma" w:cs="Tahoma"/>
          <w:sz w:val="18"/>
          <w:szCs w:val="18"/>
        </w:rPr>
      </w:pPr>
      <w:r w:rsidRPr="003B3114">
        <w:rPr>
          <w:rFonts w:ascii="Tahoma" w:hAnsi="Tahoma" w:cs="Tahoma"/>
          <w:sz w:val="18"/>
          <w:szCs w:val="18"/>
        </w:rPr>
        <w:t>.................................................................... Director / Manager / Supervisor</w:t>
      </w:r>
    </w:p>
    <w:sectPr w:rsidR="00273B94" w:rsidRPr="003B3114" w:rsidSect="00A1519B">
      <w:footerReference w:type="default" r:id="rId21"/>
      <w:pgSz w:w="11907" w:h="16840" w:code="9"/>
      <w:pgMar w:top="1535"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F58F4" w14:textId="77777777" w:rsidR="005D61B1" w:rsidRDefault="005D61B1">
      <w:r>
        <w:separator/>
      </w:r>
    </w:p>
  </w:endnote>
  <w:endnote w:type="continuationSeparator" w:id="0">
    <w:p w14:paraId="65C078C4" w14:textId="77777777" w:rsidR="005D61B1" w:rsidRDefault="005D6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Omeg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17DA6" w14:textId="77777777" w:rsidR="00273B94" w:rsidRPr="0072441E" w:rsidRDefault="00273B94" w:rsidP="00D6397E">
    <w:pPr>
      <w:pStyle w:val="Footer"/>
      <w:pBdr>
        <w:top w:val="dotDotDash" w:sz="4" w:space="1" w:color="999999"/>
      </w:pBdr>
      <w:rPr>
        <w:rStyle w:val="PageNumber"/>
      </w:rPr>
    </w:pPr>
    <w:r w:rsidRPr="0072441E">
      <w:rPr>
        <w:rStyle w:val="PageNumber"/>
      </w:rPr>
      <w:t xml:space="preserve">This SOP is subject to review as soon as reasonably practicable in the event of the occurrence of any incident, or series of incidents, related to this </w:t>
    </w:r>
    <w:proofErr w:type="gramStart"/>
    <w:r w:rsidRPr="0072441E">
      <w:rPr>
        <w:rStyle w:val="PageNumber"/>
      </w:rPr>
      <w:t>activity;  at</w:t>
    </w:r>
    <w:proofErr w:type="gramEnd"/>
    <w:r w:rsidRPr="0072441E">
      <w:rPr>
        <w:rStyle w:val="PageNumber"/>
      </w:rPr>
      <w:t xml:space="preserve"> a date that the Senior Management Team considers appropriate OR in any event, NOT LATER THAN 2 YEARS from the date of issue.</w:t>
    </w:r>
  </w:p>
  <w:tbl>
    <w:tblPr>
      <w:tblW w:w="9264"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946"/>
      <w:gridCol w:w="1494"/>
      <w:gridCol w:w="2408"/>
      <w:gridCol w:w="3416"/>
    </w:tblGrid>
    <w:tr w:rsidR="0072441E" w:rsidRPr="0072441E" w14:paraId="2FA17DAB" w14:textId="77777777" w:rsidTr="00A86981">
      <w:trPr>
        <w:trHeight w:val="307"/>
      </w:trPr>
      <w:tc>
        <w:tcPr>
          <w:tcW w:w="1946" w:type="dxa"/>
          <w:vAlign w:val="center"/>
        </w:tcPr>
        <w:p w14:paraId="2FA17DA7" w14:textId="77777777" w:rsidR="00273B94" w:rsidRPr="0072441E" w:rsidRDefault="00273B94" w:rsidP="00B405E7">
          <w:pPr>
            <w:keepLines/>
            <w:tabs>
              <w:tab w:val="left" w:pos="851"/>
              <w:tab w:val="left" w:pos="1418"/>
              <w:tab w:val="left" w:pos="1985"/>
              <w:tab w:val="left" w:pos="2552"/>
            </w:tabs>
            <w:spacing w:after="0"/>
            <w:rPr>
              <w:sz w:val="16"/>
              <w:szCs w:val="16"/>
            </w:rPr>
          </w:pPr>
          <w:r w:rsidRPr="0072441E">
            <w:rPr>
              <w:sz w:val="16"/>
              <w:szCs w:val="16"/>
            </w:rPr>
            <w:t>Date of issue:</w:t>
          </w:r>
        </w:p>
      </w:tc>
      <w:tc>
        <w:tcPr>
          <w:tcW w:w="1494" w:type="dxa"/>
          <w:vAlign w:val="center"/>
        </w:tcPr>
        <w:p w14:paraId="2FA17DA8" w14:textId="7B437B09" w:rsidR="00273B94" w:rsidRPr="0072441E" w:rsidRDefault="00CE2FF2" w:rsidP="00B405E7">
          <w:pPr>
            <w:keepLines/>
            <w:tabs>
              <w:tab w:val="left" w:pos="851"/>
              <w:tab w:val="left" w:pos="1418"/>
              <w:tab w:val="left" w:pos="1985"/>
              <w:tab w:val="left" w:pos="2552"/>
            </w:tabs>
            <w:spacing w:after="0"/>
            <w:rPr>
              <w:sz w:val="16"/>
              <w:szCs w:val="16"/>
            </w:rPr>
          </w:pPr>
          <w:r>
            <w:rPr>
              <w:sz w:val="16"/>
              <w:szCs w:val="16"/>
            </w:rPr>
            <w:t>20</w:t>
          </w:r>
          <w:r w:rsidR="00374DCC">
            <w:rPr>
              <w:sz w:val="16"/>
              <w:szCs w:val="16"/>
            </w:rPr>
            <w:t>.0</w:t>
          </w:r>
          <w:r w:rsidR="00225FD9">
            <w:rPr>
              <w:sz w:val="16"/>
              <w:szCs w:val="16"/>
            </w:rPr>
            <w:t>8</w:t>
          </w:r>
          <w:r w:rsidR="00374DCC">
            <w:rPr>
              <w:sz w:val="16"/>
              <w:szCs w:val="16"/>
            </w:rPr>
            <w:t>.20</w:t>
          </w:r>
        </w:p>
      </w:tc>
      <w:tc>
        <w:tcPr>
          <w:tcW w:w="2408" w:type="dxa"/>
          <w:vAlign w:val="center"/>
        </w:tcPr>
        <w:p w14:paraId="2FA17DA9" w14:textId="77777777" w:rsidR="00273B94" w:rsidRPr="0072441E" w:rsidRDefault="00273B94" w:rsidP="00B405E7">
          <w:pPr>
            <w:keepLines/>
            <w:tabs>
              <w:tab w:val="left" w:pos="851"/>
              <w:tab w:val="left" w:pos="1418"/>
              <w:tab w:val="left" w:pos="1985"/>
              <w:tab w:val="left" w:pos="2552"/>
            </w:tabs>
            <w:spacing w:after="0"/>
            <w:jc w:val="right"/>
            <w:rPr>
              <w:sz w:val="16"/>
              <w:szCs w:val="16"/>
            </w:rPr>
          </w:pPr>
          <w:r w:rsidRPr="0072441E">
            <w:rPr>
              <w:sz w:val="16"/>
              <w:szCs w:val="16"/>
            </w:rPr>
            <w:t>Page</w:t>
          </w:r>
        </w:p>
      </w:tc>
      <w:tc>
        <w:tcPr>
          <w:tcW w:w="3416" w:type="dxa"/>
          <w:vAlign w:val="center"/>
        </w:tcPr>
        <w:p w14:paraId="2FA17DAA" w14:textId="77777777" w:rsidR="00273B94" w:rsidRPr="0072441E" w:rsidRDefault="00273B94" w:rsidP="00B405E7">
          <w:pPr>
            <w:keepLines/>
            <w:tabs>
              <w:tab w:val="left" w:pos="851"/>
              <w:tab w:val="left" w:pos="1418"/>
              <w:tab w:val="left" w:pos="1985"/>
              <w:tab w:val="left" w:pos="2552"/>
            </w:tabs>
            <w:spacing w:after="0"/>
            <w:jc w:val="right"/>
            <w:rPr>
              <w:sz w:val="16"/>
              <w:szCs w:val="16"/>
            </w:rPr>
          </w:pPr>
          <w:r w:rsidRPr="0072441E">
            <w:rPr>
              <w:rStyle w:val="PageNumber"/>
            </w:rPr>
            <w:fldChar w:fldCharType="begin"/>
          </w:r>
          <w:r w:rsidRPr="0072441E">
            <w:rPr>
              <w:rStyle w:val="PageNumber"/>
            </w:rPr>
            <w:instrText xml:space="preserve"> PAGE </w:instrText>
          </w:r>
          <w:r w:rsidRPr="0072441E">
            <w:rPr>
              <w:rStyle w:val="PageNumber"/>
            </w:rPr>
            <w:fldChar w:fldCharType="separate"/>
          </w:r>
          <w:r w:rsidRPr="0072441E">
            <w:rPr>
              <w:rStyle w:val="PageNumber"/>
              <w:noProof/>
            </w:rPr>
            <w:t>1</w:t>
          </w:r>
          <w:r w:rsidRPr="0072441E">
            <w:rPr>
              <w:rStyle w:val="PageNumber"/>
            </w:rPr>
            <w:fldChar w:fldCharType="end"/>
          </w:r>
          <w:r w:rsidRPr="0072441E">
            <w:rPr>
              <w:rStyle w:val="PageNumber"/>
            </w:rPr>
            <w:t xml:space="preserve">  / </w:t>
          </w:r>
          <w:r w:rsidRPr="0072441E">
            <w:rPr>
              <w:rStyle w:val="PageNumber"/>
            </w:rPr>
            <w:fldChar w:fldCharType="begin"/>
          </w:r>
          <w:r w:rsidRPr="0072441E">
            <w:rPr>
              <w:rStyle w:val="PageNumber"/>
            </w:rPr>
            <w:instrText xml:space="preserve"> NUMPAGES </w:instrText>
          </w:r>
          <w:r w:rsidRPr="0072441E">
            <w:rPr>
              <w:rStyle w:val="PageNumber"/>
            </w:rPr>
            <w:fldChar w:fldCharType="separate"/>
          </w:r>
          <w:r w:rsidRPr="0072441E">
            <w:rPr>
              <w:rStyle w:val="PageNumber"/>
              <w:noProof/>
            </w:rPr>
            <w:t>3</w:t>
          </w:r>
          <w:r w:rsidRPr="0072441E">
            <w:rPr>
              <w:rStyle w:val="PageNumber"/>
            </w:rPr>
            <w:fldChar w:fldCharType="end"/>
          </w:r>
        </w:p>
      </w:tc>
    </w:tr>
    <w:tr w:rsidR="0072441E" w:rsidRPr="0072441E" w14:paraId="2FA17DB0" w14:textId="77777777" w:rsidTr="0072441E">
      <w:trPr>
        <w:trHeight w:val="307"/>
      </w:trPr>
      <w:tc>
        <w:tcPr>
          <w:tcW w:w="1946" w:type="dxa"/>
          <w:tcBorders>
            <w:bottom w:val="single" w:sz="4" w:space="0" w:color="00B0F0"/>
          </w:tcBorders>
          <w:vAlign w:val="center"/>
        </w:tcPr>
        <w:p w14:paraId="2FA17DAC" w14:textId="77777777" w:rsidR="00273B94" w:rsidRPr="0072441E" w:rsidRDefault="00273B94" w:rsidP="00B405E7">
          <w:pPr>
            <w:keepLines/>
            <w:tabs>
              <w:tab w:val="left" w:pos="851"/>
              <w:tab w:val="left" w:pos="1418"/>
              <w:tab w:val="left" w:pos="1985"/>
              <w:tab w:val="left" w:pos="2552"/>
            </w:tabs>
            <w:spacing w:after="0"/>
            <w:rPr>
              <w:sz w:val="16"/>
              <w:szCs w:val="16"/>
            </w:rPr>
          </w:pPr>
          <w:r w:rsidRPr="0072441E">
            <w:rPr>
              <w:sz w:val="16"/>
              <w:szCs w:val="16"/>
            </w:rPr>
            <w:t>Revision Edition / Date:</w:t>
          </w:r>
        </w:p>
      </w:tc>
      <w:tc>
        <w:tcPr>
          <w:tcW w:w="1494" w:type="dxa"/>
          <w:tcBorders>
            <w:bottom w:val="single" w:sz="4" w:space="0" w:color="00B0F0"/>
          </w:tcBorders>
          <w:vAlign w:val="center"/>
        </w:tcPr>
        <w:p w14:paraId="2FA17DAD" w14:textId="77777777" w:rsidR="00273B94" w:rsidRPr="0072441E" w:rsidRDefault="00273B94" w:rsidP="00B405E7">
          <w:pPr>
            <w:keepLines/>
            <w:tabs>
              <w:tab w:val="left" w:pos="851"/>
              <w:tab w:val="left" w:pos="1418"/>
              <w:tab w:val="left" w:pos="1985"/>
              <w:tab w:val="left" w:pos="2552"/>
            </w:tabs>
            <w:spacing w:after="0"/>
            <w:rPr>
              <w:smallCaps/>
              <w:sz w:val="16"/>
              <w:szCs w:val="16"/>
            </w:rPr>
          </w:pPr>
          <w:r w:rsidRPr="0072441E">
            <w:rPr>
              <w:smallCaps/>
              <w:sz w:val="16"/>
              <w:szCs w:val="16"/>
            </w:rPr>
            <w:t>FINAL</w:t>
          </w:r>
        </w:p>
      </w:tc>
      <w:tc>
        <w:tcPr>
          <w:tcW w:w="2408" w:type="dxa"/>
          <w:tcBorders>
            <w:bottom w:val="single" w:sz="4" w:space="0" w:color="00B0F0"/>
          </w:tcBorders>
          <w:vAlign w:val="center"/>
        </w:tcPr>
        <w:p w14:paraId="2FA17DAE" w14:textId="77777777" w:rsidR="00273B94" w:rsidRPr="0072441E" w:rsidRDefault="00273B94" w:rsidP="00B405E7">
          <w:pPr>
            <w:keepLines/>
            <w:tabs>
              <w:tab w:val="left" w:pos="851"/>
              <w:tab w:val="left" w:pos="1418"/>
              <w:tab w:val="left" w:pos="1985"/>
              <w:tab w:val="left" w:pos="2552"/>
            </w:tabs>
            <w:spacing w:after="0"/>
            <w:jc w:val="right"/>
            <w:rPr>
              <w:sz w:val="16"/>
              <w:szCs w:val="16"/>
            </w:rPr>
          </w:pPr>
          <w:r w:rsidRPr="0072441E">
            <w:rPr>
              <w:sz w:val="16"/>
              <w:szCs w:val="16"/>
            </w:rPr>
            <w:t>File reference:</w:t>
          </w:r>
        </w:p>
      </w:tc>
      <w:tc>
        <w:tcPr>
          <w:tcW w:w="3416" w:type="dxa"/>
          <w:tcBorders>
            <w:bottom w:val="single" w:sz="4" w:space="0" w:color="00B0F0"/>
          </w:tcBorders>
          <w:vAlign w:val="center"/>
        </w:tcPr>
        <w:p w14:paraId="2FA17DAF" w14:textId="4C79F8E9" w:rsidR="00273B94" w:rsidRPr="0072441E" w:rsidRDefault="0072441E" w:rsidP="00B405E7">
          <w:pPr>
            <w:keepLines/>
            <w:tabs>
              <w:tab w:val="left" w:pos="851"/>
              <w:tab w:val="left" w:pos="1418"/>
              <w:tab w:val="left" w:pos="1985"/>
              <w:tab w:val="left" w:pos="2552"/>
            </w:tabs>
            <w:spacing w:after="0"/>
            <w:jc w:val="right"/>
            <w:rPr>
              <w:sz w:val="16"/>
              <w:szCs w:val="16"/>
            </w:rPr>
          </w:pPr>
          <w:r w:rsidRPr="0072441E">
            <w:rPr>
              <w:sz w:val="16"/>
              <w:szCs w:val="16"/>
            </w:rPr>
            <w:t xml:space="preserve">BKP Romsey </w:t>
          </w:r>
          <w:r w:rsidR="00374DCC">
            <w:rPr>
              <w:sz w:val="16"/>
              <w:szCs w:val="16"/>
            </w:rPr>
            <w:t>–</w:t>
          </w:r>
          <w:r w:rsidRPr="0072441E">
            <w:rPr>
              <w:sz w:val="16"/>
              <w:szCs w:val="16"/>
            </w:rPr>
            <w:t xml:space="preserve"> </w:t>
          </w:r>
          <w:r w:rsidR="00CE2FF2">
            <w:rPr>
              <w:sz w:val="16"/>
              <w:szCs w:val="16"/>
            </w:rPr>
            <w:t>ABTO-02</w:t>
          </w:r>
          <w:r w:rsidR="00273B94" w:rsidRPr="0072441E">
            <w:rPr>
              <w:sz w:val="16"/>
              <w:szCs w:val="16"/>
            </w:rPr>
            <w:t>\SOPs</w:t>
          </w:r>
        </w:p>
      </w:tc>
    </w:tr>
    <w:tr w:rsidR="00273B94" w14:paraId="2FA17DB2" w14:textId="77777777" w:rsidTr="0072441E">
      <w:trPr>
        <w:trHeight w:val="297"/>
      </w:trPr>
      <w:tc>
        <w:tcPr>
          <w:tcW w:w="9264" w:type="dxa"/>
          <w:gridSpan w:val="4"/>
          <w:tcBorders>
            <w:top w:val="single" w:sz="4" w:space="0" w:color="00B0F0"/>
            <w:left w:val="single" w:sz="4" w:space="0" w:color="00B0F0"/>
            <w:bottom w:val="single" w:sz="4" w:space="0" w:color="00B0F0"/>
            <w:right w:val="single" w:sz="4" w:space="0" w:color="00B0F0"/>
          </w:tcBorders>
          <w:shd w:val="clear" w:color="auto" w:fill="00B0F0"/>
          <w:vAlign w:val="center"/>
        </w:tcPr>
        <w:p w14:paraId="2FA17DB1" w14:textId="21A0B403" w:rsidR="00273B94" w:rsidRDefault="00273B94" w:rsidP="00612032">
          <w:pPr>
            <w:spacing w:after="0" w:line="276" w:lineRule="auto"/>
            <w:jc w:val="center"/>
            <w:outlineLvl w:val="0"/>
            <w:rPr>
              <w:b/>
              <w:color w:val="808080"/>
            </w:rPr>
          </w:pPr>
          <w:r w:rsidRPr="00E97247">
            <w:rPr>
              <w:b/>
            </w:rPr>
            <w:t>UNCONTROLLED IF AMENDED WITHOUT APPROVAL</w:t>
          </w:r>
        </w:p>
      </w:tc>
    </w:tr>
  </w:tbl>
  <w:p w14:paraId="2FA17DB3" w14:textId="77777777" w:rsidR="00273B94" w:rsidRDefault="00273B94" w:rsidP="00D6397E">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F1E90" w14:textId="77777777" w:rsidR="005D61B1" w:rsidRDefault="005D61B1">
      <w:r>
        <w:separator/>
      </w:r>
    </w:p>
  </w:footnote>
  <w:footnote w:type="continuationSeparator" w:id="0">
    <w:p w14:paraId="22A8DEFC" w14:textId="77777777" w:rsidR="005D61B1" w:rsidRDefault="005D61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83CA732E"/>
    <w:name w:val="WWNum2"/>
    <w:lvl w:ilvl="0">
      <w:start w:val="1"/>
      <w:numFmt w:val="bullet"/>
      <w:lvlText w:val=""/>
      <w:lvlJc w:val="left"/>
      <w:pPr>
        <w:tabs>
          <w:tab w:val="num" w:pos="0"/>
        </w:tabs>
        <w:ind w:left="720" w:hanging="360"/>
      </w:pPr>
      <w:rPr>
        <w:rFonts w:ascii="Symbol" w:hAnsi="Symbol" w:hint="default"/>
        <w:color w:val="000000"/>
        <w:sz w:val="16"/>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4"/>
    <w:multiLevelType w:val="multilevel"/>
    <w:tmpl w:val="00000004"/>
    <w:name w:val="WWNum1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5"/>
    <w:multiLevelType w:val="multilevel"/>
    <w:tmpl w:val="00000005"/>
    <w:name w:val="WWNum1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6"/>
    <w:multiLevelType w:val="multilevel"/>
    <w:tmpl w:val="00000006"/>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7"/>
    <w:multiLevelType w:val="multilevel"/>
    <w:tmpl w:val="00000007"/>
    <w:name w:val="WWNum1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C51279A"/>
    <w:multiLevelType w:val="hybridMultilevel"/>
    <w:tmpl w:val="F2CC38F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D31957"/>
    <w:multiLevelType w:val="multilevel"/>
    <w:tmpl w:val="91864466"/>
    <w:lvl w:ilvl="0">
      <w:start w:val="2"/>
      <w:numFmt w:val="decimal"/>
      <w:pStyle w:val="StyleHeading4Before6ptAfter25pt1"/>
      <w:lvlText w:val="%1."/>
      <w:lvlJc w:val="left"/>
      <w:pPr>
        <w:tabs>
          <w:tab w:val="num" w:pos="851"/>
        </w:tabs>
        <w:ind w:left="851" w:hanging="851"/>
      </w:pPr>
      <w:rPr>
        <w:rFonts w:ascii="Calibri" w:hAnsi="Calibri" w:cs="Times New Roman" w:hint="default"/>
        <w:b/>
        <w:i w:val="0"/>
        <w:sz w:val="24"/>
        <w:szCs w:val="24"/>
      </w:rPr>
    </w:lvl>
    <w:lvl w:ilvl="1">
      <w:start w:val="6"/>
      <w:numFmt w:val="decimal"/>
      <w:lvlText w:val="%1.%2"/>
      <w:lvlJc w:val="left"/>
      <w:pPr>
        <w:tabs>
          <w:tab w:val="num" w:pos="851"/>
        </w:tabs>
        <w:ind w:left="851" w:hanging="851"/>
      </w:pPr>
      <w:rPr>
        <w:rFonts w:ascii="Calibri" w:hAnsi="Calibri" w:cs="Times New Roman" w:hint="default"/>
        <w:b/>
        <w:i w:val="0"/>
        <w:sz w:val="24"/>
        <w:szCs w:val="24"/>
      </w:rPr>
    </w:lvl>
    <w:lvl w:ilvl="2">
      <w:start w:val="1"/>
      <w:numFmt w:val="decimal"/>
      <w:lvlText w:val="%1.%2.%3"/>
      <w:lvlJc w:val="left"/>
      <w:pPr>
        <w:tabs>
          <w:tab w:val="num" w:pos="851"/>
        </w:tabs>
        <w:ind w:left="851" w:hanging="851"/>
      </w:pPr>
      <w:rPr>
        <w:rFonts w:ascii="Calibri" w:hAnsi="Calibri" w:cs="Times New Roman" w:hint="default"/>
        <w:b w:val="0"/>
        <w:i w:val="0"/>
        <w:sz w:val="24"/>
        <w:szCs w:val="24"/>
      </w:rPr>
    </w:lvl>
    <w:lvl w:ilvl="3">
      <w:start w:val="1"/>
      <w:numFmt w:val="decimal"/>
      <w:lvlText w:val="%1.%2.%3.%4"/>
      <w:lvlJc w:val="left"/>
      <w:pPr>
        <w:tabs>
          <w:tab w:val="num" w:pos="1418"/>
        </w:tabs>
        <w:ind w:left="1418" w:hanging="1418"/>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 w15:restartNumberingAfterBreak="0">
    <w:nsid w:val="19D07DFA"/>
    <w:multiLevelType w:val="hybridMultilevel"/>
    <w:tmpl w:val="B1A0ED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424C61"/>
    <w:multiLevelType w:val="hybridMultilevel"/>
    <w:tmpl w:val="3488A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BF4F46"/>
    <w:multiLevelType w:val="hybridMultilevel"/>
    <w:tmpl w:val="81F40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9B4B9F"/>
    <w:multiLevelType w:val="hybridMultilevel"/>
    <w:tmpl w:val="EBC47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991B2A"/>
    <w:multiLevelType w:val="hybridMultilevel"/>
    <w:tmpl w:val="D5EE9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296425"/>
    <w:multiLevelType w:val="hybridMultilevel"/>
    <w:tmpl w:val="7864F0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3C32C3"/>
    <w:multiLevelType w:val="hybridMultilevel"/>
    <w:tmpl w:val="5512FE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31171A"/>
    <w:multiLevelType w:val="hybridMultilevel"/>
    <w:tmpl w:val="BF4EA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8C01E0"/>
    <w:multiLevelType w:val="hybridMultilevel"/>
    <w:tmpl w:val="23E6B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2F1BB3"/>
    <w:multiLevelType w:val="hybridMultilevel"/>
    <w:tmpl w:val="EB409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A92E8C"/>
    <w:multiLevelType w:val="hybridMultilevel"/>
    <w:tmpl w:val="2D14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375DBD"/>
    <w:multiLevelType w:val="hybridMultilevel"/>
    <w:tmpl w:val="AE022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B920E3"/>
    <w:multiLevelType w:val="hybridMultilevel"/>
    <w:tmpl w:val="5950A2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4072535"/>
    <w:multiLevelType w:val="hybridMultilevel"/>
    <w:tmpl w:val="3362AD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FB4A16"/>
    <w:multiLevelType w:val="hybridMultilevel"/>
    <w:tmpl w:val="5DDC2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607397"/>
    <w:multiLevelType w:val="hybridMultilevel"/>
    <w:tmpl w:val="5240D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011045"/>
    <w:multiLevelType w:val="hybridMultilevel"/>
    <w:tmpl w:val="8656FEFA"/>
    <w:lvl w:ilvl="0" w:tplc="97226080">
      <w:start w:val="1"/>
      <w:numFmt w:val="decimal"/>
      <w:pStyle w:val="StyleHeading2After05line"/>
      <w:lvlText w:val="%1."/>
      <w:lvlJc w:val="left"/>
      <w:pPr>
        <w:tabs>
          <w:tab w:val="num" w:pos="851"/>
        </w:tabs>
        <w:ind w:left="851" w:hanging="851"/>
      </w:pPr>
      <w:rPr>
        <w:rFonts w:ascii="CG Omega" w:hAnsi="CG Omega" w:cs="Times New Roman" w:hint="default"/>
        <w:b/>
        <w:i w:val="0"/>
        <w:caps w:val="0"/>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737104E8"/>
    <w:multiLevelType w:val="hybridMultilevel"/>
    <w:tmpl w:val="AFEA5B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38F141B"/>
    <w:multiLevelType w:val="hybridMultilevel"/>
    <w:tmpl w:val="EB863B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75D070B"/>
    <w:multiLevelType w:val="hybridMultilevel"/>
    <w:tmpl w:val="A8B22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7"/>
  </w:num>
  <w:num w:numId="3">
    <w:abstractNumId w:val="14"/>
  </w:num>
  <w:num w:numId="4">
    <w:abstractNumId w:val="13"/>
  </w:num>
  <w:num w:numId="5">
    <w:abstractNumId w:val="26"/>
  </w:num>
  <w:num w:numId="6">
    <w:abstractNumId w:val="17"/>
  </w:num>
  <w:num w:numId="7">
    <w:abstractNumId w:val="9"/>
  </w:num>
  <w:num w:numId="8">
    <w:abstractNumId w:val="10"/>
  </w:num>
  <w:num w:numId="9">
    <w:abstractNumId w:val="27"/>
  </w:num>
  <w:num w:numId="10">
    <w:abstractNumId w:val="15"/>
  </w:num>
  <w:num w:numId="11">
    <w:abstractNumId w:val="22"/>
  </w:num>
  <w:num w:numId="12">
    <w:abstractNumId w:val="19"/>
  </w:num>
  <w:num w:numId="13">
    <w:abstractNumId w:val="21"/>
  </w:num>
  <w:num w:numId="14">
    <w:abstractNumId w:val="16"/>
  </w:num>
  <w:num w:numId="15">
    <w:abstractNumId w:val="18"/>
  </w:num>
  <w:num w:numId="16">
    <w:abstractNumId w:val="11"/>
  </w:num>
  <w:num w:numId="17">
    <w:abstractNumId w:val="23"/>
  </w:num>
  <w:num w:numId="18">
    <w:abstractNumId w:val="12"/>
  </w:num>
  <w:num w:numId="19">
    <w:abstractNumId w:val="8"/>
  </w:num>
  <w:num w:numId="20">
    <w:abstractNumId w:val="6"/>
  </w:num>
  <w:num w:numId="21">
    <w:abstractNumId w:val="20"/>
  </w:num>
  <w:num w:numId="22">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114"/>
    <w:rsid w:val="000151F1"/>
    <w:rsid w:val="000169D7"/>
    <w:rsid w:val="00026489"/>
    <w:rsid w:val="00032BEB"/>
    <w:rsid w:val="00042C7E"/>
    <w:rsid w:val="00043A3B"/>
    <w:rsid w:val="00061967"/>
    <w:rsid w:val="00066969"/>
    <w:rsid w:val="00074FFD"/>
    <w:rsid w:val="00075160"/>
    <w:rsid w:val="00075405"/>
    <w:rsid w:val="00081B6A"/>
    <w:rsid w:val="0008449B"/>
    <w:rsid w:val="000916DF"/>
    <w:rsid w:val="00092D45"/>
    <w:rsid w:val="000963A9"/>
    <w:rsid w:val="000A1942"/>
    <w:rsid w:val="000A6A82"/>
    <w:rsid w:val="000B3D7C"/>
    <w:rsid w:val="000B6E55"/>
    <w:rsid w:val="000C154F"/>
    <w:rsid w:val="000C33BA"/>
    <w:rsid w:val="000C3576"/>
    <w:rsid w:val="000C4452"/>
    <w:rsid w:val="000C5C02"/>
    <w:rsid w:val="000D12D4"/>
    <w:rsid w:val="000D2805"/>
    <w:rsid w:val="000D393F"/>
    <w:rsid w:val="000D42E9"/>
    <w:rsid w:val="000E2C55"/>
    <w:rsid w:val="000E6080"/>
    <w:rsid w:val="000E6576"/>
    <w:rsid w:val="000E69AF"/>
    <w:rsid w:val="000F0993"/>
    <w:rsid w:val="000F44A2"/>
    <w:rsid w:val="000F506A"/>
    <w:rsid w:val="000F6AE3"/>
    <w:rsid w:val="00101757"/>
    <w:rsid w:val="00102F04"/>
    <w:rsid w:val="00105AFB"/>
    <w:rsid w:val="001109C1"/>
    <w:rsid w:val="0011203F"/>
    <w:rsid w:val="001167BB"/>
    <w:rsid w:val="00117C6C"/>
    <w:rsid w:val="00117D93"/>
    <w:rsid w:val="001242FD"/>
    <w:rsid w:val="001250B5"/>
    <w:rsid w:val="00132470"/>
    <w:rsid w:val="00134671"/>
    <w:rsid w:val="00141C47"/>
    <w:rsid w:val="001426FF"/>
    <w:rsid w:val="00144CBF"/>
    <w:rsid w:val="00147BCF"/>
    <w:rsid w:val="001503E1"/>
    <w:rsid w:val="00152B68"/>
    <w:rsid w:val="001543B3"/>
    <w:rsid w:val="001637C1"/>
    <w:rsid w:val="001713A6"/>
    <w:rsid w:val="001829C9"/>
    <w:rsid w:val="001850CA"/>
    <w:rsid w:val="0019001E"/>
    <w:rsid w:val="0019419C"/>
    <w:rsid w:val="001A27C1"/>
    <w:rsid w:val="001A2C2C"/>
    <w:rsid w:val="001C0053"/>
    <w:rsid w:val="001C32A6"/>
    <w:rsid w:val="001C4A08"/>
    <w:rsid w:val="001C60FD"/>
    <w:rsid w:val="001D506A"/>
    <w:rsid w:val="001E17D0"/>
    <w:rsid w:val="001F128D"/>
    <w:rsid w:val="001F20EF"/>
    <w:rsid w:val="001F5B64"/>
    <w:rsid w:val="001F6033"/>
    <w:rsid w:val="001F72D3"/>
    <w:rsid w:val="00202898"/>
    <w:rsid w:val="002052B4"/>
    <w:rsid w:val="0020655E"/>
    <w:rsid w:val="00214147"/>
    <w:rsid w:val="00216603"/>
    <w:rsid w:val="002175BA"/>
    <w:rsid w:val="00221492"/>
    <w:rsid w:val="00225FD9"/>
    <w:rsid w:val="0022797D"/>
    <w:rsid w:val="00227A41"/>
    <w:rsid w:val="00227E47"/>
    <w:rsid w:val="0023033C"/>
    <w:rsid w:val="00235015"/>
    <w:rsid w:val="0023610B"/>
    <w:rsid w:val="00236D40"/>
    <w:rsid w:val="002601B4"/>
    <w:rsid w:val="00264634"/>
    <w:rsid w:val="00265838"/>
    <w:rsid w:val="00273B94"/>
    <w:rsid w:val="002742AC"/>
    <w:rsid w:val="00277842"/>
    <w:rsid w:val="002879CD"/>
    <w:rsid w:val="00295158"/>
    <w:rsid w:val="0029558C"/>
    <w:rsid w:val="00295A48"/>
    <w:rsid w:val="00296CBB"/>
    <w:rsid w:val="002A6513"/>
    <w:rsid w:val="002A709E"/>
    <w:rsid w:val="002B0143"/>
    <w:rsid w:val="002B0A6A"/>
    <w:rsid w:val="002B0BA2"/>
    <w:rsid w:val="002B1733"/>
    <w:rsid w:val="002B1961"/>
    <w:rsid w:val="002B2454"/>
    <w:rsid w:val="002B42CF"/>
    <w:rsid w:val="002B4A5D"/>
    <w:rsid w:val="002C0CA2"/>
    <w:rsid w:val="002E3C84"/>
    <w:rsid w:val="002E4806"/>
    <w:rsid w:val="002E5049"/>
    <w:rsid w:val="002E7F2E"/>
    <w:rsid w:val="002F0B40"/>
    <w:rsid w:val="002F210F"/>
    <w:rsid w:val="003001A8"/>
    <w:rsid w:val="00300A9E"/>
    <w:rsid w:val="00304BC1"/>
    <w:rsid w:val="00305C2A"/>
    <w:rsid w:val="00312BFC"/>
    <w:rsid w:val="00313122"/>
    <w:rsid w:val="003137CC"/>
    <w:rsid w:val="0031471B"/>
    <w:rsid w:val="00320068"/>
    <w:rsid w:val="00320D26"/>
    <w:rsid w:val="00323A66"/>
    <w:rsid w:val="0033432F"/>
    <w:rsid w:val="00336CE6"/>
    <w:rsid w:val="00351292"/>
    <w:rsid w:val="0035260E"/>
    <w:rsid w:val="00355FB7"/>
    <w:rsid w:val="00357489"/>
    <w:rsid w:val="003616FA"/>
    <w:rsid w:val="00362545"/>
    <w:rsid w:val="0036337D"/>
    <w:rsid w:val="003639F4"/>
    <w:rsid w:val="00372B0C"/>
    <w:rsid w:val="00374CAF"/>
    <w:rsid w:val="00374DCC"/>
    <w:rsid w:val="003764D9"/>
    <w:rsid w:val="0038497C"/>
    <w:rsid w:val="003906A8"/>
    <w:rsid w:val="003931BD"/>
    <w:rsid w:val="00393AEF"/>
    <w:rsid w:val="00394547"/>
    <w:rsid w:val="0039494D"/>
    <w:rsid w:val="00395AEE"/>
    <w:rsid w:val="003A39F0"/>
    <w:rsid w:val="003A58D6"/>
    <w:rsid w:val="003A742F"/>
    <w:rsid w:val="003A7DAC"/>
    <w:rsid w:val="003B0118"/>
    <w:rsid w:val="003B3114"/>
    <w:rsid w:val="003B472B"/>
    <w:rsid w:val="003B4EFD"/>
    <w:rsid w:val="003B5139"/>
    <w:rsid w:val="003B6333"/>
    <w:rsid w:val="003C2F44"/>
    <w:rsid w:val="003C43F5"/>
    <w:rsid w:val="003C7ADF"/>
    <w:rsid w:val="003D0F57"/>
    <w:rsid w:val="003E17A8"/>
    <w:rsid w:val="003E2CBC"/>
    <w:rsid w:val="003E6385"/>
    <w:rsid w:val="003E64AC"/>
    <w:rsid w:val="003F2DC8"/>
    <w:rsid w:val="003F6356"/>
    <w:rsid w:val="003F74AE"/>
    <w:rsid w:val="003F7517"/>
    <w:rsid w:val="00400CB2"/>
    <w:rsid w:val="004016B3"/>
    <w:rsid w:val="0040314B"/>
    <w:rsid w:val="00403DCD"/>
    <w:rsid w:val="00412D3B"/>
    <w:rsid w:val="004169A7"/>
    <w:rsid w:val="00416CCA"/>
    <w:rsid w:val="00421B43"/>
    <w:rsid w:val="0042627D"/>
    <w:rsid w:val="00430642"/>
    <w:rsid w:val="00435029"/>
    <w:rsid w:val="004350A4"/>
    <w:rsid w:val="00443D47"/>
    <w:rsid w:val="004441F6"/>
    <w:rsid w:val="00444572"/>
    <w:rsid w:val="00444B06"/>
    <w:rsid w:val="00450989"/>
    <w:rsid w:val="00454832"/>
    <w:rsid w:val="00461C47"/>
    <w:rsid w:val="004726AE"/>
    <w:rsid w:val="004742A1"/>
    <w:rsid w:val="00476B1A"/>
    <w:rsid w:val="004816E0"/>
    <w:rsid w:val="00483FF7"/>
    <w:rsid w:val="00486299"/>
    <w:rsid w:val="00486A8B"/>
    <w:rsid w:val="00490219"/>
    <w:rsid w:val="00490748"/>
    <w:rsid w:val="0049481F"/>
    <w:rsid w:val="00494963"/>
    <w:rsid w:val="0049586A"/>
    <w:rsid w:val="004967F7"/>
    <w:rsid w:val="004A27CF"/>
    <w:rsid w:val="004A39E6"/>
    <w:rsid w:val="004A6AE3"/>
    <w:rsid w:val="004B0CBA"/>
    <w:rsid w:val="004B3C34"/>
    <w:rsid w:val="004B7CC9"/>
    <w:rsid w:val="004C4E56"/>
    <w:rsid w:val="004C63F6"/>
    <w:rsid w:val="004D050C"/>
    <w:rsid w:val="004D5833"/>
    <w:rsid w:val="004D5D14"/>
    <w:rsid w:val="004D6569"/>
    <w:rsid w:val="004E4A4A"/>
    <w:rsid w:val="004E6BF5"/>
    <w:rsid w:val="004E7DCA"/>
    <w:rsid w:val="004F0715"/>
    <w:rsid w:val="004F36DF"/>
    <w:rsid w:val="004F5A45"/>
    <w:rsid w:val="00501C3A"/>
    <w:rsid w:val="00501F24"/>
    <w:rsid w:val="00504114"/>
    <w:rsid w:val="00505E1B"/>
    <w:rsid w:val="00506CD6"/>
    <w:rsid w:val="0051130C"/>
    <w:rsid w:val="00512124"/>
    <w:rsid w:val="005135CE"/>
    <w:rsid w:val="00522139"/>
    <w:rsid w:val="005222AA"/>
    <w:rsid w:val="00522527"/>
    <w:rsid w:val="005246E5"/>
    <w:rsid w:val="00525340"/>
    <w:rsid w:val="00525D31"/>
    <w:rsid w:val="0052629A"/>
    <w:rsid w:val="00526664"/>
    <w:rsid w:val="005303EB"/>
    <w:rsid w:val="00534CF9"/>
    <w:rsid w:val="0053539C"/>
    <w:rsid w:val="00536561"/>
    <w:rsid w:val="0053784D"/>
    <w:rsid w:val="00540150"/>
    <w:rsid w:val="00544BDE"/>
    <w:rsid w:val="0054579D"/>
    <w:rsid w:val="00550011"/>
    <w:rsid w:val="00550A5B"/>
    <w:rsid w:val="005531E4"/>
    <w:rsid w:val="00554F64"/>
    <w:rsid w:val="00555F22"/>
    <w:rsid w:val="00561159"/>
    <w:rsid w:val="00570DD2"/>
    <w:rsid w:val="00571067"/>
    <w:rsid w:val="005713FD"/>
    <w:rsid w:val="00580DBD"/>
    <w:rsid w:val="0058449F"/>
    <w:rsid w:val="00584A3A"/>
    <w:rsid w:val="00592B76"/>
    <w:rsid w:val="005A0C61"/>
    <w:rsid w:val="005A5349"/>
    <w:rsid w:val="005B0E31"/>
    <w:rsid w:val="005B68BB"/>
    <w:rsid w:val="005C56DA"/>
    <w:rsid w:val="005C71C1"/>
    <w:rsid w:val="005D18E1"/>
    <w:rsid w:val="005D5C20"/>
    <w:rsid w:val="005D61B1"/>
    <w:rsid w:val="005E0F91"/>
    <w:rsid w:val="005E148C"/>
    <w:rsid w:val="005E20C6"/>
    <w:rsid w:val="00600247"/>
    <w:rsid w:val="006012B0"/>
    <w:rsid w:val="00604733"/>
    <w:rsid w:val="00604B74"/>
    <w:rsid w:val="00610A9B"/>
    <w:rsid w:val="00612032"/>
    <w:rsid w:val="00612F24"/>
    <w:rsid w:val="00622831"/>
    <w:rsid w:val="00624515"/>
    <w:rsid w:val="006251DB"/>
    <w:rsid w:val="006277FD"/>
    <w:rsid w:val="006325A2"/>
    <w:rsid w:val="00634899"/>
    <w:rsid w:val="006421F8"/>
    <w:rsid w:val="00646770"/>
    <w:rsid w:val="006473E3"/>
    <w:rsid w:val="00650B81"/>
    <w:rsid w:val="0065107E"/>
    <w:rsid w:val="00652990"/>
    <w:rsid w:val="00652F58"/>
    <w:rsid w:val="00653EDC"/>
    <w:rsid w:val="00657628"/>
    <w:rsid w:val="00660440"/>
    <w:rsid w:val="00660B3B"/>
    <w:rsid w:val="00664C87"/>
    <w:rsid w:val="00666AC4"/>
    <w:rsid w:val="00666F2C"/>
    <w:rsid w:val="00667AB3"/>
    <w:rsid w:val="00670888"/>
    <w:rsid w:val="00672BEF"/>
    <w:rsid w:val="00676381"/>
    <w:rsid w:val="006773E8"/>
    <w:rsid w:val="00681E05"/>
    <w:rsid w:val="00682781"/>
    <w:rsid w:val="006843D5"/>
    <w:rsid w:val="00690B84"/>
    <w:rsid w:val="006A0BA0"/>
    <w:rsid w:val="006A3641"/>
    <w:rsid w:val="006A435D"/>
    <w:rsid w:val="006B3452"/>
    <w:rsid w:val="006B7AA1"/>
    <w:rsid w:val="006C3564"/>
    <w:rsid w:val="006C4E7D"/>
    <w:rsid w:val="006C5810"/>
    <w:rsid w:val="006C6D2C"/>
    <w:rsid w:val="006C74C7"/>
    <w:rsid w:val="006D0A09"/>
    <w:rsid w:val="006D2B3C"/>
    <w:rsid w:val="006E16F5"/>
    <w:rsid w:val="006E3E4B"/>
    <w:rsid w:val="006E50BC"/>
    <w:rsid w:val="006E72BA"/>
    <w:rsid w:val="006F0996"/>
    <w:rsid w:val="006F518A"/>
    <w:rsid w:val="00705A17"/>
    <w:rsid w:val="00706952"/>
    <w:rsid w:val="00710F0B"/>
    <w:rsid w:val="0071662C"/>
    <w:rsid w:val="0072441E"/>
    <w:rsid w:val="00725231"/>
    <w:rsid w:val="0072564A"/>
    <w:rsid w:val="00730ABB"/>
    <w:rsid w:val="00731D5F"/>
    <w:rsid w:val="007373AA"/>
    <w:rsid w:val="007373DB"/>
    <w:rsid w:val="00737941"/>
    <w:rsid w:val="00740688"/>
    <w:rsid w:val="00741F6F"/>
    <w:rsid w:val="00745165"/>
    <w:rsid w:val="00745442"/>
    <w:rsid w:val="00745654"/>
    <w:rsid w:val="00746ED6"/>
    <w:rsid w:val="0075284D"/>
    <w:rsid w:val="00755F6E"/>
    <w:rsid w:val="007566FB"/>
    <w:rsid w:val="00761695"/>
    <w:rsid w:val="00767134"/>
    <w:rsid w:val="00771B1E"/>
    <w:rsid w:val="007723CC"/>
    <w:rsid w:val="00775559"/>
    <w:rsid w:val="00776B72"/>
    <w:rsid w:val="00776DD2"/>
    <w:rsid w:val="00780813"/>
    <w:rsid w:val="00781768"/>
    <w:rsid w:val="00782E53"/>
    <w:rsid w:val="007835FE"/>
    <w:rsid w:val="00784378"/>
    <w:rsid w:val="007907B6"/>
    <w:rsid w:val="00791D95"/>
    <w:rsid w:val="00793CCB"/>
    <w:rsid w:val="00795EDC"/>
    <w:rsid w:val="00797FF7"/>
    <w:rsid w:val="007A06DB"/>
    <w:rsid w:val="007A22E3"/>
    <w:rsid w:val="007B0AD9"/>
    <w:rsid w:val="007B253A"/>
    <w:rsid w:val="007B3BCE"/>
    <w:rsid w:val="007B45EF"/>
    <w:rsid w:val="007B518C"/>
    <w:rsid w:val="007C0EBD"/>
    <w:rsid w:val="007C57B7"/>
    <w:rsid w:val="007C6512"/>
    <w:rsid w:val="007C7FF4"/>
    <w:rsid w:val="007D5506"/>
    <w:rsid w:val="007D55E1"/>
    <w:rsid w:val="007D5B0E"/>
    <w:rsid w:val="007F5987"/>
    <w:rsid w:val="007F6B4A"/>
    <w:rsid w:val="00800C0E"/>
    <w:rsid w:val="008059F2"/>
    <w:rsid w:val="008129A1"/>
    <w:rsid w:val="008154ED"/>
    <w:rsid w:val="00816527"/>
    <w:rsid w:val="008212A4"/>
    <w:rsid w:val="00821E37"/>
    <w:rsid w:val="00822363"/>
    <w:rsid w:val="0083614D"/>
    <w:rsid w:val="008435F0"/>
    <w:rsid w:val="00843B59"/>
    <w:rsid w:val="00854131"/>
    <w:rsid w:val="00854B67"/>
    <w:rsid w:val="00855148"/>
    <w:rsid w:val="00855A43"/>
    <w:rsid w:val="00855F62"/>
    <w:rsid w:val="0085676E"/>
    <w:rsid w:val="00863EE0"/>
    <w:rsid w:val="008649B1"/>
    <w:rsid w:val="00866FF7"/>
    <w:rsid w:val="00871BE0"/>
    <w:rsid w:val="00873441"/>
    <w:rsid w:val="00873728"/>
    <w:rsid w:val="00876B9C"/>
    <w:rsid w:val="00883585"/>
    <w:rsid w:val="0088411B"/>
    <w:rsid w:val="0088445F"/>
    <w:rsid w:val="00884829"/>
    <w:rsid w:val="0088525E"/>
    <w:rsid w:val="008865BF"/>
    <w:rsid w:val="00894285"/>
    <w:rsid w:val="00894680"/>
    <w:rsid w:val="00897F68"/>
    <w:rsid w:val="008A0A03"/>
    <w:rsid w:val="008A39EF"/>
    <w:rsid w:val="008A4399"/>
    <w:rsid w:val="008A723B"/>
    <w:rsid w:val="008A7890"/>
    <w:rsid w:val="008B3081"/>
    <w:rsid w:val="008B3DDF"/>
    <w:rsid w:val="008B6335"/>
    <w:rsid w:val="008C275A"/>
    <w:rsid w:val="008C3DF1"/>
    <w:rsid w:val="008D099E"/>
    <w:rsid w:val="008D1FE2"/>
    <w:rsid w:val="008D316F"/>
    <w:rsid w:val="008D32FA"/>
    <w:rsid w:val="008D3A85"/>
    <w:rsid w:val="008E5C1C"/>
    <w:rsid w:val="008E6359"/>
    <w:rsid w:val="008F4600"/>
    <w:rsid w:val="008F78B9"/>
    <w:rsid w:val="0090030B"/>
    <w:rsid w:val="00900D6A"/>
    <w:rsid w:val="00904543"/>
    <w:rsid w:val="00910789"/>
    <w:rsid w:val="0091370B"/>
    <w:rsid w:val="00914A47"/>
    <w:rsid w:val="009238F8"/>
    <w:rsid w:val="009311FF"/>
    <w:rsid w:val="009319B8"/>
    <w:rsid w:val="00932293"/>
    <w:rsid w:val="00933080"/>
    <w:rsid w:val="009332DE"/>
    <w:rsid w:val="009436E7"/>
    <w:rsid w:val="00944D61"/>
    <w:rsid w:val="00951D40"/>
    <w:rsid w:val="00953456"/>
    <w:rsid w:val="0095375F"/>
    <w:rsid w:val="00954D61"/>
    <w:rsid w:val="00963450"/>
    <w:rsid w:val="00972BDF"/>
    <w:rsid w:val="00973028"/>
    <w:rsid w:val="0097433F"/>
    <w:rsid w:val="0098419F"/>
    <w:rsid w:val="00990221"/>
    <w:rsid w:val="009A7FC2"/>
    <w:rsid w:val="009B086B"/>
    <w:rsid w:val="009C134F"/>
    <w:rsid w:val="009C17D2"/>
    <w:rsid w:val="009C3609"/>
    <w:rsid w:val="009C466D"/>
    <w:rsid w:val="009C49E9"/>
    <w:rsid w:val="009C4B12"/>
    <w:rsid w:val="009C4E32"/>
    <w:rsid w:val="009D60EE"/>
    <w:rsid w:val="009E1296"/>
    <w:rsid w:val="009E2AE1"/>
    <w:rsid w:val="009E38F0"/>
    <w:rsid w:val="009E4D3C"/>
    <w:rsid w:val="009E58EC"/>
    <w:rsid w:val="009E5AF0"/>
    <w:rsid w:val="009E601B"/>
    <w:rsid w:val="009F01D6"/>
    <w:rsid w:val="009F01FA"/>
    <w:rsid w:val="009F2ED8"/>
    <w:rsid w:val="009F4D45"/>
    <w:rsid w:val="009F50F7"/>
    <w:rsid w:val="009F72AC"/>
    <w:rsid w:val="00A022D2"/>
    <w:rsid w:val="00A02F5C"/>
    <w:rsid w:val="00A03283"/>
    <w:rsid w:val="00A04522"/>
    <w:rsid w:val="00A10E59"/>
    <w:rsid w:val="00A1149E"/>
    <w:rsid w:val="00A15024"/>
    <w:rsid w:val="00A1519B"/>
    <w:rsid w:val="00A2055B"/>
    <w:rsid w:val="00A21988"/>
    <w:rsid w:val="00A232E2"/>
    <w:rsid w:val="00A23A19"/>
    <w:rsid w:val="00A247D9"/>
    <w:rsid w:val="00A26D75"/>
    <w:rsid w:val="00A26F7B"/>
    <w:rsid w:val="00A27B7C"/>
    <w:rsid w:val="00A3214E"/>
    <w:rsid w:val="00A3483C"/>
    <w:rsid w:val="00A5029B"/>
    <w:rsid w:val="00A547DB"/>
    <w:rsid w:val="00A60BB2"/>
    <w:rsid w:val="00A63F87"/>
    <w:rsid w:val="00A63FC1"/>
    <w:rsid w:val="00A753D8"/>
    <w:rsid w:val="00A76B42"/>
    <w:rsid w:val="00A76D46"/>
    <w:rsid w:val="00A779D7"/>
    <w:rsid w:val="00A77E63"/>
    <w:rsid w:val="00A85491"/>
    <w:rsid w:val="00A86130"/>
    <w:rsid w:val="00A86981"/>
    <w:rsid w:val="00AA142C"/>
    <w:rsid w:val="00AA48EE"/>
    <w:rsid w:val="00AB18BF"/>
    <w:rsid w:val="00AB2B35"/>
    <w:rsid w:val="00AC01FE"/>
    <w:rsid w:val="00AC1734"/>
    <w:rsid w:val="00AC3AFD"/>
    <w:rsid w:val="00AD09B6"/>
    <w:rsid w:val="00AD14D7"/>
    <w:rsid w:val="00AD2AEE"/>
    <w:rsid w:val="00AD6E78"/>
    <w:rsid w:val="00AD6F2C"/>
    <w:rsid w:val="00AE26C2"/>
    <w:rsid w:val="00AE2B3E"/>
    <w:rsid w:val="00AF04EE"/>
    <w:rsid w:val="00AF20FE"/>
    <w:rsid w:val="00AF5D32"/>
    <w:rsid w:val="00AF68F8"/>
    <w:rsid w:val="00AF7106"/>
    <w:rsid w:val="00AF7E98"/>
    <w:rsid w:val="00B02759"/>
    <w:rsid w:val="00B04000"/>
    <w:rsid w:val="00B06D40"/>
    <w:rsid w:val="00B1176C"/>
    <w:rsid w:val="00B12337"/>
    <w:rsid w:val="00B13593"/>
    <w:rsid w:val="00B13860"/>
    <w:rsid w:val="00B16EC8"/>
    <w:rsid w:val="00B16F43"/>
    <w:rsid w:val="00B1714D"/>
    <w:rsid w:val="00B25468"/>
    <w:rsid w:val="00B27D51"/>
    <w:rsid w:val="00B33697"/>
    <w:rsid w:val="00B376C6"/>
    <w:rsid w:val="00B405E7"/>
    <w:rsid w:val="00B47C2E"/>
    <w:rsid w:val="00B50ADC"/>
    <w:rsid w:val="00B5337D"/>
    <w:rsid w:val="00B53479"/>
    <w:rsid w:val="00B53A62"/>
    <w:rsid w:val="00B57968"/>
    <w:rsid w:val="00B60082"/>
    <w:rsid w:val="00B63B84"/>
    <w:rsid w:val="00B644F5"/>
    <w:rsid w:val="00B71FA6"/>
    <w:rsid w:val="00B749A2"/>
    <w:rsid w:val="00B749CE"/>
    <w:rsid w:val="00B75652"/>
    <w:rsid w:val="00B771B3"/>
    <w:rsid w:val="00B77BC5"/>
    <w:rsid w:val="00B877E1"/>
    <w:rsid w:val="00B90A6B"/>
    <w:rsid w:val="00B928BD"/>
    <w:rsid w:val="00B96C74"/>
    <w:rsid w:val="00BA4E76"/>
    <w:rsid w:val="00BA5F79"/>
    <w:rsid w:val="00BB003D"/>
    <w:rsid w:val="00BB12B6"/>
    <w:rsid w:val="00BB6A33"/>
    <w:rsid w:val="00BB726F"/>
    <w:rsid w:val="00BC4824"/>
    <w:rsid w:val="00BD0333"/>
    <w:rsid w:val="00BD0732"/>
    <w:rsid w:val="00BD162A"/>
    <w:rsid w:val="00BD1BD8"/>
    <w:rsid w:val="00BD22C7"/>
    <w:rsid w:val="00BD59A9"/>
    <w:rsid w:val="00BD7109"/>
    <w:rsid w:val="00BD7E88"/>
    <w:rsid w:val="00BE2D3B"/>
    <w:rsid w:val="00BF3590"/>
    <w:rsid w:val="00BF4537"/>
    <w:rsid w:val="00C019CB"/>
    <w:rsid w:val="00C03ABA"/>
    <w:rsid w:val="00C13E4B"/>
    <w:rsid w:val="00C15F63"/>
    <w:rsid w:val="00C2097A"/>
    <w:rsid w:val="00C21C08"/>
    <w:rsid w:val="00C2208D"/>
    <w:rsid w:val="00C24846"/>
    <w:rsid w:val="00C314DA"/>
    <w:rsid w:val="00C31992"/>
    <w:rsid w:val="00C33FCA"/>
    <w:rsid w:val="00C45847"/>
    <w:rsid w:val="00C50A66"/>
    <w:rsid w:val="00C56682"/>
    <w:rsid w:val="00C61F3F"/>
    <w:rsid w:val="00C65B36"/>
    <w:rsid w:val="00C67D01"/>
    <w:rsid w:val="00C735F5"/>
    <w:rsid w:val="00C744D1"/>
    <w:rsid w:val="00C833FB"/>
    <w:rsid w:val="00C856FB"/>
    <w:rsid w:val="00C8576A"/>
    <w:rsid w:val="00C8687F"/>
    <w:rsid w:val="00C96427"/>
    <w:rsid w:val="00C97F4B"/>
    <w:rsid w:val="00CA0639"/>
    <w:rsid w:val="00CA10C6"/>
    <w:rsid w:val="00CA3279"/>
    <w:rsid w:val="00CA4A9C"/>
    <w:rsid w:val="00CA61A5"/>
    <w:rsid w:val="00CB35A2"/>
    <w:rsid w:val="00CC0B67"/>
    <w:rsid w:val="00CD0C8B"/>
    <w:rsid w:val="00CD2370"/>
    <w:rsid w:val="00CE00F1"/>
    <w:rsid w:val="00CE29BA"/>
    <w:rsid w:val="00CE2FF2"/>
    <w:rsid w:val="00CE74AD"/>
    <w:rsid w:val="00CF1A3E"/>
    <w:rsid w:val="00CF2600"/>
    <w:rsid w:val="00CF29CA"/>
    <w:rsid w:val="00CF340C"/>
    <w:rsid w:val="00CF7FD2"/>
    <w:rsid w:val="00D02E52"/>
    <w:rsid w:val="00D0510B"/>
    <w:rsid w:val="00D117E9"/>
    <w:rsid w:val="00D1299D"/>
    <w:rsid w:val="00D14B16"/>
    <w:rsid w:val="00D155AF"/>
    <w:rsid w:val="00D22CE3"/>
    <w:rsid w:val="00D25DC5"/>
    <w:rsid w:val="00D30FB3"/>
    <w:rsid w:val="00D33FA0"/>
    <w:rsid w:val="00D4080D"/>
    <w:rsid w:val="00D5116A"/>
    <w:rsid w:val="00D53A08"/>
    <w:rsid w:val="00D55AC6"/>
    <w:rsid w:val="00D55F8E"/>
    <w:rsid w:val="00D6397E"/>
    <w:rsid w:val="00D7316F"/>
    <w:rsid w:val="00D811E5"/>
    <w:rsid w:val="00D81488"/>
    <w:rsid w:val="00D8505D"/>
    <w:rsid w:val="00D914FC"/>
    <w:rsid w:val="00D93533"/>
    <w:rsid w:val="00D96379"/>
    <w:rsid w:val="00D964B2"/>
    <w:rsid w:val="00D977D4"/>
    <w:rsid w:val="00DA0C75"/>
    <w:rsid w:val="00DA1E2C"/>
    <w:rsid w:val="00DA311B"/>
    <w:rsid w:val="00DA4771"/>
    <w:rsid w:val="00DB1379"/>
    <w:rsid w:val="00DB3E6D"/>
    <w:rsid w:val="00DC5BE6"/>
    <w:rsid w:val="00DC7BFC"/>
    <w:rsid w:val="00DD1698"/>
    <w:rsid w:val="00DD18C5"/>
    <w:rsid w:val="00DD5BA4"/>
    <w:rsid w:val="00DD6374"/>
    <w:rsid w:val="00DE5891"/>
    <w:rsid w:val="00DE7097"/>
    <w:rsid w:val="00DF0EC9"/>
    <w:rsid w:val="00DF2700"/>
    <w:rsid w:val="00DF6B3E"/>
    <w:rsid w:val="00DF6DEC"/>
    <w:rsid w:val="00E01B6F"/>
    <w:rsid w:val="00E06F80"/>
    <w:rsid w:val="00E07EFB"/>
    <w:rsid w:val="00E12F26"/>
    <w:rsid w:val="00E140DE"/>
    <w:rsid w:val="00E14298"/>
    <w:rsid w:val="00E1480E"/>
    <w:rsid w:val="00E15DC2"/>
    <w:rsid w:val="00E22063"/>
    <w:rsid w:val="00E22449"/>
    <w:rsid w:val="00E23300"/>
    <w:rsid w:val="00E23EF2"/>
    <w:rsid w:val="00E26749"/>
    <w:rsid w:val="00E278D3"/>
    <w:rsid w:val="00E35B70"/>
    <w:rsid w:val="00E4208C"/>
    <w:rsid w:val="00E47432"/>
    <w:rsid w:val="00E524EF"/>
    <w:rsid w:val="00E53629"/>
    <w:rsid w:val="00E555B0"/>
    <w:rsid w:val="00E56C5B"/>
    <w:rsid w:val="00E57E25"/>
    <w:rsid w:val="00E60341"/>
    <w:rsid w:val="00E6035A"/>
    <w:rsid w:val="00E623BD"/>
    <w:rsid w:val="00E71BB7"/>
    <w:rsid w:val="00E76A42"/>
    <w:rsid w:val="00E76F64"/>
    <w:rsid w:val="00E7755D"/>
    <w:rsid w:val="00E810A3"/>
    <w:rsid w:val="00E84421"/>
    <w:rsid w:val="00E851CD"/>
    <w:rsid w:val="00E867F8"/>
    <w:rsid w:val="00E97247"/>
    <w:rsid w:val="00EA05DE"/>
    <w:rsid w:val="00EA16E5"/>
    <w:rsid w:val="00EA304B"/>
    <w:rsid w:val="00EA369D"/>
    <w:rsid w:val="00EA38B1"/>
    <w:rsid w:val="00EA60A0"/>
    <w:rsid w:val="00EA6D69"/>
    <w:rsid w:val="00EB309D"/>
    <w:rsid w:val="00EB398E"/>
    <w:rsid w:val="00EB4F8F"/>
    <w:rsid w:val="00EB5F10"/>
    <w:rsid w:val="00EB6334"/>
    <w:rsid w:val="00EB6EA8"/>
    <w:rsid w:val="00EC5944"/>
    <w:rsid w:val="00ED029D"/>
    <w:rsid w:val="00ED136C"/>
    <w:rsid w:val="00ED170A"/>
    <w:rsid w:val="00EE08AE"/>
    <w:rsid w:val="00EE6D77"/>
    <w:rsid w:val="00EF2130"/>
    <w:rsid w:val="00EF22F2"/>
    <w:rsid w:val="00F03CBF"/>
    <w:rsid w:val="00F204EA"/>
    <w:rsid w:val="00F26C23"/>
    <w:rsid w:val="00F27E1D"/>
    <w:rsid w:val="00F35D0D"/>
    <w:rsid w:val="00F35EDE"/>
    <w:rsid w:val="00F41CD1"/>
    <w:rsid w:val="00F438BB"/>
    <w:rsid w:val="00F513F7"/>
    <w:rsid w:val="00F52178"/>
    <w:rsid w:val="00F5242B"/>
    <w:rsid w:val="00F52F4B"/>
    <w:rsid w:val="00F54C1A"/>
    <w:rsid w:val="00F554F1"/>
    <w:rsid w:val="00F62D18"/>
    <w:rsid w:val="00F65E99"/>
    <w:rsid w:val="00F72A70"/>
    <w:rsid w:val="00F80477"/>
    <w:rsid w:val="00F82F2C"/>
    <w:rsid w:val="00F84F3E"/>
    <w:rsid w:val="00F8503A"/>
    <w:rsid w:val="00F878C1"/>
    <w:rsid w:val="00F90111"/>
    <w:rsid w:val="00F91354"/>
    <w:rsid w:val="00F96B07"/>
    <w:rsid w:val="00F9768D"/>
    <w:rsid w:val="00F97743"/>
    <w:rsid w:val="00FA3F57"/>
    <w:rsid w:val="00FB011B"/>
    <w:rsid w:val="00FC0DEE"/>
    <w:rsid w:val="00FC1896"/>
    <w:rsid w:val="00FD02C2"/>
    <w:rsid w:val="00FD725D"/>
    <w:rsid w:val="00FE02EC"/>
    <w:rsid w:val="00FE04F9"/>
    <w:rsid w:val="00FE1615"/>
    <w:rsid w:val="00FE5824"/>
    <w:rsid w:val="00FE6B06"/>
    <w:rsid w:val="00FF0005"/>
    <w:rsid w:val="00FF03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50"/>
    <o:shapelayout v:ext="edit">
      <o:idmap v:ext="edit" data="2"/>
    </o:shapelayout>
  </w:shapeDefaults>
  <w:decimalSymbol w:val="."/>
  <w:listSeparator w:val=","/>
  <w14:docId w14:val="2FA17D0E"/>
  <w15:docId w15:val="{C45BA67F-4511-40AA-99F0-F8CE5B5FF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5349"/>
    <w:pPr>
      <w:overflowPunct w:val="0"/>
      <w:autoSpaceDE w:val="0"/>
      <w:autoSpaceDN w:val="0"/>
      <w:adjustRightInd w:val="0"/>
      <w:spacing w:after="120"/>
      <w:jc w:val="both"/>
      <w:textAlignment w:val="baseline"/>
    </w:pPr>
    <w:rPr>
      <w:rFonts w:ascii="Calibri" w:hAnsi="Calibri"/>
      <w:spacing w:val="-5"/>
      <w:sz w:val="22"/>
    </w:rPr>
  </w:style>
  <w:style w:type="paragraph" w:styleId="Heading1">
    <w:name w:val="heading 1"/>
    <w:basedOn w:val="Normal"/>
    <w:next w:val="Normal"/>
    <w:link w:val="Heading1Char"/>
    <w:uiPriority w:val="99"/>
    <w:qFormat/>
    <w:rsid w:val="005A5349"/>
    <w:pPr>
      <w:keepNext/>
      <w:jc w:val="left"/>
      <w:outlineLvl w:val="0"/>
    </w:pPr>
    <w:rPr>
      <w:b/>
      <w:caps/>
      <w:kern w:val="28"/>
      <w:szCs w:val="24"/>
    </w:rPr>
  </w:style>
  <w:style w:type="paragraph" w:styleId="Heading2">
    <w:name w:val="heading 2"/>
    <w:basedOn w:val="Heading1"/>
    <w:next w:val="Normal"/>
    <w:link w:val="Heading2Char"/>
    <w:uiPriority w:val="99"/>
    <w:qFormat/>
    <w:rsid w:val="005A5349"/>
    <w:pPr>
      <w:spacing w:before="120" w:line="300" w:lineRule="auto"/>
      <w:outlineLvl w:val="1"/>
    </w:pPr>
    <w:rPr>
      <w:rFonts w:cs="Arial"/>
      <w:iCs/>
      <w:caps w:val="0"/>
      <w:smallCaps/>
      <w:kern w:val="32"/>
      <w:szCs w:val="22"/>
    </w:rPr>
  </w:style>
  <w:style w:type="paragraph" w:styleId="Heading3">
    <w:name w:val="heading 3"/>
    <w:basedOn w:val="Normal"/>
    <w:next w:val="Normal"/>
    <w:link w:val="Heading3Char"/>
    <w:uiPriority w:val="99"/>
    <w:qFormat/>
    <w:rsid w:val="005A5349"/>
    <w:pPr>
      <w:keepNext/>
      <w:spacing w:before="240" w:after="60"/>
      <w:outlineLvl w:val="2"/>
    </w:pPr>
    <w:rPr>
      <w:rFonts w:cs="Arial"/>
      <w:b/>
      <w:bCs/>
      <w:szCs w:val="22"/>
    </w:rPr>
  </w:style>
  <w:style w:type="paragraph" w:styleId="Heading4">
    <w:name w:val="heading 4"/>
    <w:basedOn w:val="Heading3"/>
    <w:next w:val="Normal"/>
    <w:link w:val="Heading4Char"/>
    <w:uiPriority w:val="99"/>
    <w:qFormat/>
    <w:rsid w:val="005A5349"/>
    <w:pPr>
      <w:tabs>
        <w:tab w:val="left" w:pos="1985"/>
        <w:tab w:val="left" w:pos="2552"/>
      </w:tabs>
      <w:spacing w:after="50"/>
      <w:outlineLvl w:val="3"/>
    </w:pPr>
    <w:rPr>
      <w:sz w:val="20"/>
    </w:rPr>
  </w:style>
  <w:style w:type="paragraph" w:styleId="Heading6">
    <w:name w:val="heading 6"/>
    <w:basedOn w:val="Normal"/>
    <w:next w:val="Normal"/>
    <w:link w:val="Heading6Char"/>
    <w:uiPriority w:val="99"/>
    <w:qFormat/>
    <w:locked/>
    <w:rsid w:val="000C4452"/>
    <w:pPr>
      <w:spacing w:before="240" w:after="60"/>
      <w:outlineLvl w:val="5"/>
    </w:pPr>
    <w:rPr>
      <w:rFonts w:ascii="Times New Roman" w:hAnsi="Times New Roman"/>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A5349"/>
    <w:rPr>
      <w:rFonts w:ascii="Calibri" w:hAnsi="Calibri" w:cs="Times New Roman"/>
      <w:b/>
      <w:caps/>
      <w:spacing w:val="-5"/>
      <w:kern w:val="28"/>
      <w:sz w:val="24"/>
      <w:szCs w:val="24"/>
      <w:lang w:val="en-GB" w:eastAsia="en-GB" w:bidi="ar-SA"/>
    </w:rPr>
  </w:style>
  <w:style w:type="character" w:customStyle="1" w:styleId="Heading2Char">
    <w:name w:val="Heading 2 Char"/>
    <w:link w:val="Heading2"/>
    <w:uiPriority w:val="99"/>
    <w:locked/>
    <w:rsid w:val="005A5349"/>
    <w:rPr>
      <w:rFonts w:ascii="Calibri" w:hAnsi="Calibri" w:cs="Arial"/>
      <w:b/>
      <w:iCs/>
      <w:caps/>
      <w:smallCaps/>
      <w:spacing w:val="-5"/>
      <w:kern w:val="32"/>
      <w:sz w:val="22"/>
      <w:szCs w:val="22"/>
      <w:lang w:val="en-GB" w:eastAsia="en-GB" w:bidi="ar-SA"/>
    </w:rPr>
  </w:style>
  <w:style w:type="character" w:customStyle="1" w:styleId="Heading3Char">
    <w:name w:val="Heading 3 Char"/>
    <w:link w:val="Heading3"/>
    <w:uiPriority w:val="99"/>
    <w:semiHidden/>
    <w:locked/>
    <w:rsid w:val="00FC1896"/>
    <w:rPr>
      <w:rFonts w:ascii="Cambria" w:hAnsi="Cambria" w:cs="Times New Roman"/>
      <w:b/>
      <w:bCs/>
      <w:spacing w:val="-5"/>
      <w:sz w:val="26"/>
      <w:szCs w:val="26"/>
    </w:rPr>
  </w:style>
  <w:style w:type="character" w:customStyle="1" w:styleId="Heading4Char">
    <w:name w:val="Heading 4 Char"/>
    <w:link w:val="Heading4"/>
    <w:uiPriority w:val="99"/>
    <w:semiHidden/>
    <w:locked/>
    <w:rsid w:val="00FC1896"/>
    <w:rPr>
      <w:rFonts w:ascii="Calibri" w:hAnsi="Calibri" w:cs="Times New Roman"/>
      <w:b/>
      <w:bCs/>
      <w:spacing w:val="-5"/>
      <w:sz w:val="28"/>
      <w:szCs w:val="28"/>
    </w:rPr>
  </w:style>
  <w:style w:type="character" w:customStyle="1" w:styleId="Heading6Char">
    <w:name w:val="Heading 6 Char"/>
    <w:link w:val="Heading6"/>
    <w:uiPriority w:val="99"/>
    <w:semiHidden/>
    <w:locked/>
    <w:rsid w:val="00FC1896"/>
    <w:rPr>
      <w:rFonts w:ascii="Calibri" w:hAnsi="Calibri" w:cs="Times New Roman"/>
      <w:b/>
      <w:bCs/>
      <w:spacing w:val="-5"/>
    </w:rPr>
  </w:style>
  <w:style w:type="paragraph" w:styleId="Title">
    <w:name w:val="Title"/>
    <w:basedOn w:val="Normal"/>
    <w:link w:val="TitleChar"/>
    <w:uiPriority w:val="99"/>
    <w:qFormat/>
    <w:rsid w:val="005A5349"/>
    <w:pPr>
      <w:spacing w:before="120"/>
      <w:jc w:val="left"/>
      <w:outlineLvl w:val="0"/>
    </w:pPr>
    <w:rPr>
      <w:rFonts w:cs="Arial"/>
      <w:b/>
      <w:bCs/>
      <w:caps/>
      <w:kern w:val="28"/>
      <w:sz w:val="24"/>
      <w:szCs w:val="24"/>
    </w:rPr>
  </w:style>
  <w:style w:type="character" w:customStyle="1" w:styleId="TitleChar">
    <w:name w:val="Title Char"/>
    <w:link w:val="Title"/>
    <w:uiPriority w:val="99"/>
    <w:locked/>
    <w:rsid w:val="00FC1896"/>
    <w:rPr>
      <w:rFonts w:ascii="Cambria" w:hAnsi="Cambria" w:cs="Times New Roman"/>
      <w:b/>
      <w:bCs/>
      <w:spacing w:val="-5"/>
      <w:kern w:val="28"/>
      <w:sz w:val="32"/>
      <w:szCs w:val="32"/>
    </w:rPr>
  </w:style>
  <w:style w:type="paragraph" w:styleId="Subtitle">
    <w:name w:val="Subtitle"/>
    <w:basedOn w:val="Title"/>
    <w:next w:val="Normal"/>
    <w:link w:val="SubtitleChar"/>
    <w:uiPriority w:val="99"/>
    <w:qFormat/>
    <w:rsid w:val="005A5349"/>
    <w:pPr>
      <w:keepLines/>
      <w:tabs>
        <w:tab w:val="left" w:pos="851"/>
        <w:tab w:val="left" w:pos="1418"/>
        <w:tab w:val="left" w:pos="1985"/>
        <w:tab w:val="left" w:pos="2552"/>
      </w:tabs>
      <w:spacing w:before="60"/>
      <w:outlineLvl w:val="1"/>
    </w:pPr>
    <w:rPr>
      <w:caps w:val="0"/>
      <w:smallCaps/>
      <w:sz w:val="22"/>
      <w:szCs w:val="22"/>
    </w:rPr>
  </w:style>
  <w:style w:type="character" w:customStyle="1" w:styleId="SubtitleChar">
    <w:name w:val="Subtitle Char"/>
    <w:link w:val="Subtitle"/>
    <w:uiPriority w:val="99"/>
    <w:locked/>
    <w:rsid w:val="00FC1896"/>
    <w:rPr>
      <w:rFonts w:ascii="Cambria" w:hAnsi="Cambria" w:cs="Times New Roman"/>
      <w:spacing w:val="-5"/>
      <w:sz w:val="24"/>
      <w:szCs w:val="24"/>
    </w:rPr>
  </w:style>
  <w:style w:type="paragraph" w:styleId="TOC1">
    <w:name w:val="toc 1"/>
    <w:basedOn w:val="Normal"/>
    <w:next w:val="Normal"/>
    <w:autoRedefine/>
    <w:uiPriority w:val="99"/>
    <w:semiHidden/>
    <w:rsid w:val="005A5349"/>
    <w:rPr>
      <w:smallCaps/>
      <w:sz w:val="20"/>
    </w:rPr>
  </w:style>
  <w:style w:type="paragraph" w:styleId="TOC2">
    <w:name w:val="toc 2"/>
    <w:basedOn w:val="Normal"/>
    <w:next w:val="Normal"/>
    <w:autoRedefine/>
    <w:uiPriority w:val="99"/>
    <w:semiHidden/>
    <w:rsid w:val="005A5349"/>
    <w:pPr>
      <w:tabs>
        <w:tab w:val="left" w:pos="1202"/>
        <w:tab w:val="right" w:pos="9356"/>
      </w:tabs>
    </w:pPr>
    <w:rPr>
      <w:noProof/>
      <w:sz w:val="24"/>
    </w:rPr>
  </w:style>
  <w:style w:type="paragraph" w:styleId="TOC3">
    <w:name w:val="toc 3"/>
    <w:basedOn w:val="Normal"/>
    <w:next w:val="Normal"/>
    <w:uiPriority w:val="99"/>
    <w:semiHidden/>
    <w:rsid w:val="005A5349"/>
    <w:pPr>
      <w:tabs>
        <w:tab w:val="left" w:pos="2977"/>
        <w:tab w:val="right" w:pos="9356"/>
      </w:tabs>
    </w:pPr>
    <w:rPr>
      <w:noProof/>
      <w:sz w:val="24"/>
    </w:rPr>
  </w:style>
  <w:style w:type="paragraph" w:styleId="BodyTextIndent">
    <w:name w:val="Body Text Indent"/>
    <w:basedOn w:val="Normal"/>
    <w:link w:val="BodyTextIndentChar"/>
    <w:uiPriority w:val="99"/>
    <w:rsid w:val="005A5349"/>
    <w:pPr>
      <w:ind w:left="360"/>
    </w:pPr>
  </w:style>
  <w:style w:type="character" w:customStyle="1" w:styleId="BodyTextIndentChar">
    <w:name w:val="Body Text Indent Char"/>
    <w:link w:val="BodyTextIndent"/>
    <w:uiPriority w:val="99"/>
    <w:semiHidden/>
    <w:locked/>
    <w:rsid w:val="00FC1896"/>
    <w:rPr>
      <w:rFonts w:ascii="Calibri" w:hAnsi="Calibri" w:cs="Times New Roman"/>
      <w:spacing w:val="-5"/>
      <w:sz w:val="20"/>
      <w:szCs w:val="20"/>
    </w:rPr>
  </w:style>
  <w:style w:type="paragraph" w:styleId="Footer">
    <w:name w:val="footer"/>
    <w:basedOn w:val="Normal"/>
    <w:link w:val="FooterChar"/>
    <w:uiPriority w:val="99"/>
    <w:rsid w:val="005A5349"/>
    <w:pPr>
      <w:tabs>
        <w:tab w:val="center" w:pos="4153"/>
        <w:tab w:val="right" w:pos="8306"/>
      </w:tabs>
      <w:spacing w:after="0"/>
    </w:pPr>
    <w:rPr>
      <w:sz w:val="16"/>
    </w:rPr>
  </w:style>
  <w:style w:type="character" w:customStyle="1" w:styleId="FooterChar">
    <w:name w:val="Footer Char"/>
    <w:link w:val="Footer"/>
    <w:uiPriority w:val="99"/>
    <w:semiHidden/>
    <w:locked/>
    <w:rsid w:val="00FC1896"/>
    <w:rPr>
      <w:rFonts w:ascii="Calibri" w:hAnsi="Calibri" w:cs="Times New Roman"/>
      <w:spacing w:val="-5"/>
      <w:sz w:val="20"/>
      <w:szCs w:val="20"/>
    </w:rPr>
  </w:style>
  <w:style w:type="paragraph" w:styleId="FootnoteText">
    <w:name w:val="footnote text"/>
    <w:basedOn w:val="Normal"/>
    <w:link w:val="FootnoteTextChar"/>
    <w:uiPriority w:val="99"/>
    <w:semiHidden/>
    <w:rsid w:val="005A5349"/>
    <w:pPr>
      <w:widowControl w:val="0"/>
      <w:spacing w:after="0"/>
      <w:jc w:val="left"/>
    </w:pPr>
    <w:rPr>
      <w:sz w:val="16"/>
    </w:rPr>
  </w:style>
  <w:style w:type="character" w:customStyle="1" w:styleId="FootnoteTextChar">
    <w:name w:val="Footnote Text Char"/>
    <w:link w:val="FootnoteText"/>
    <w:uiPriority w:val="99"/>
    <w:semiHidden/>
    <w:locked/>
    <w:rsid w:val="00FC1896"/>
    <w:rPr>
      <w:rFonts w:ascii="Calibri" w:hAnsi="Calibri" w:cs="Times New Roman"/>
      <w:spacing w:val="-5"/>
      <w:sz w:val="20"/>
      <w:szCs w:val="20"/>
    </w:rPr>
  </w:style>
  <w:style w:type="paragraph" w:styleId="Header">
    <w:name w:val="header"/>
    <w:basedOn w:val="Normal"/>
    <w:link w:val="HeaderChar"/>
    <w:uiPriority w:val="99"/>
    <w:rsid w:val="005A5349"/>
    <w:pPr>
      <w:tabs>
        <w:tab w:val="center" w:pos="4153"/>
        <w:tab w:val="right" w:pos="8306"/>
      </w:tabs>
    </w:pPr>
    <w:rPr>
      <w:smallCaps/>
      <w:szCs w:val="22"/>
    </w:rPr>
  </w:style>
  <w:style w:type="character" w:customStyle="1" w:styleId="HeaderChar">
    <w:name w:val="Header Char"/>
    <w:link w:val="Header"/>
    <w:uiPriority w:val="99"/>
    <w:semiHidden/>
    <w:locked/>
    <w:rsid w:val="00FC1896"/>
    <w:rPr>
      <w:rFonts w:ascii="Calibri" w:hAnsi="Calibri" w:cs="Times New Roman"/>
      <w:spacing w:val="-5"/>
      <w:sz w:val="20"/>
      <w:szCs w:val="20"/>
    </w:rPr>
  </w:style>
  <w:style w:type="character" w:styleId="Hyperlink">
    <w:name w:val="Hyperlink"/>
    <w:uiPriority w:val="99"/>
    <w:rsid w:val="005A5349"/>
    <w:rPr>
      <w:rFonts w:cs="Times New Roman"/>
      <w:color w:val="0000FF"/>
      <w:u w:val="single"/>
    </w:rPr>
  </w:style>
  <w:style w:type="paragraph" w:styleId="NormalIndent">
    <w:name w:val="Normal Indent"/>
    <w:basedOn w:val="Normal"/>
    <w:uiPriority w:val="99"/>
    <w:rsid w:val="005A5349"/>
    <w:pPr>
      <w:shd w:val="clear" w:color="auto" w:fill="CCCCCC"/>
      <w:spacing w:after="0"/>
      <w:ind w:left="851" w:right="567"/>
      <w:jc w:val="left"/>
    </w:pPr>
  </w:style>
  <w:style w:type="character" w:styleId="PageNumber">
    <w:name w:val="page number"/>
    <w:uiPriority w:val="99"/>
    <w:rsid w:val="005A5349"/>
    <w:rPr>
      <w:rFonts w:ascii="Calibri" w:hAnsi="Calibri" w:cs="Times New Roman"/>
      <w:sz w:val="16"/>
      <w:szCs w:val="16"/>
    </w:rPr>
  </w:style>
  <w:style w:type="paragraph" w:styleId="Quote">
    <w:name w:val="Quote"/>
    <w:basedOn w:val="Normal"/>
    <w:link w:val="QuoteChar"/>
    <w:uiPriority w:val="99"/>
    <w:qFormat/>
    <w:rsid w:val="005A5349"/>
    <w:pPr>
      <w:shd w:val="clear" w:color="auto" w:fill="CCCCCC"/>
      <w:spacing w:after="0"/>
      <w:ind w:left="851" w:right="567"/>
    </w:pPr>
    <w:rPr>
      <w:i/>
    </w:rPr>
  </w:style>
  <w:style w:type="character" w:customStyle="1" w:styleId="QuoteChar">
    <w:name w:val="Quote Char"/>
    <w:link w:val="Quote"/>
    <w:uiPriority w:val="99"/>
    <w:locked/>
    <w:rsid w:val="00FC1896"/>
    <w:rPr>
      <w:rFonts w:ascii="Calibri" w:hAnsi="Calibri" w:cs="Times New Roman"/>
      <w:i/>
      <w:iCs/>
      <w:color w:val="000000"/>
      <w:spacing w:val="-5"/>
      <w:sz w:val="20"/>
      <w:szCs w:val="20"/>
    </w:rPr>
  </w:style>
  <w:style w:type="paragraph" w:styleId="TOC4">
    <w:name w:val="toc 4"/>
    <w:basedOn w:val="Normal"/>
    <w:next w:val="Normal"/>
    <w:autoRedefine/>
    <w:uiPriority w:val="99"/>
    <w:semiHidden/>
    <w:rsid w:val="005A5349"/>
    <w:pPr>
      <w:widowControl w:val="0"/>
      <w:spacing w:after="0"/>
      <w:jc w:val="left"/>
    </w:pPr>
    <w:rPr>
      <w:sz w:val="20"/>
    </w:rPr>
  </w:style>
  <w:style w:type="paragraph" w:customStyle="1" w:styleId="StyleTitleAfter05line">
    <w:name w:val="Style Title + After:  0.5 line"/>
    <w:basedOn w:val="Title"/>
    <w:uiPriority w:val="99"/>
    <w:rsid w:val="005A5349"/>
    <w:pPr>
      <w:tabs>
        <w:tab w:val="left" w:pos="1418"/>
        <w:tab w:val="left" w:pos="1985"/>
        <w:tab w:val="left" w:pos="2552"/>
        <w:tab w:val="left" w:pos="3119"/>
      </w:tabs>
      <w:spacing w:before="240" w:afterLines="50"/>
    </w:pPr>
    <w:rPr>
      <w:rFonts w:ascii="Palatino Linotype" w:hAnsi="Palatino Linotype" w:cs="Times New Roman"/>
      <w:sz w:val="32"/>
      <w:szCs w:val="20"/>
    </w:rPr>
  </w:style>
  <w:style w:type="paragraph" w:customStyle="1" w:styleId="StyleHeading3After05line2">
    <w:name w:val="Style Heading 3 + After:  0.5 line2"/>
    <w:basedOn w:val="Heading3"/>
    <w:uiPriority w:val="99"/>
    <w:rsid w:val="005A5349"/>
    <w:pPr>
      <w:tabs>
        <w:tab w:val="left" w:pos="1985"/>
        <w:tab w:val="left" w:pos="2552"/>
      </w:tabs>
      <w:spacing w:afterLines="50"/>
    </w:pPr>
    <w:rPr>
      <w:rFonts w:ascii="Palatino Linotype" w:hAnsi="Palatino Linotype" w:cs="Times New Roman"/>
    </w:rPr>
  </w:style>
  <w:style w:type="paragraph" w:styleId="CommentText">
    <w:name w:val="annotation text"/>
    <w:basedOn w:val="Normal"/>
    <w:link w:val="CommentTextChar1"/>
    <w:uiPriority w:val="99"/>
    <w:semiHidden/>
    <w:rsid w:val="005A5349"/>
    <w:pPr>
      <w:spacing w:after="0"/>
      <w:jc w:val="left"/>
    </w:pPr>
    <w:rPr>
      <w:rFonts w:ascii="Trebuchet MS" w:hAnsi="Trebuchet MS"/>
      <w:sz w:val="20"/>
    </w:rPr>
  </w:style>
  <w:style w:type="character" w:customStyle="1" w:styleId="CommentTextChar">
    <w:name w:val="Comment Text Char"/>
    <w:uiPriority w:val="99"/>
    <w:semiHidden/>
    <w:locked/>
    <w:rsid w:val="00FC1896"/>
    <w:rPr>
      <w:rFonts w:ascii="Calibri" w:hAnsi="Calibri" w:cs="Times New Roman"/>
      <w:spacing w:val="-5"/>
      <w:sz w:val="20"/>
      <w:szCs w:val="20"/>
    </w:rPr>
  </w:style>
  <w:style w:type="character" w:customStyle="1" w:styleId="StyleTrebuchetMS10ptBlue">
    <w:name w:val="Style Trebuchet MS 10 pt Blue"/>
    <w:uiPriority w:val="99"/>
    <w:rsid w:val="005A5349"/>
    <w:rPr>
      <w:rFonts w:ascii="Trebuchet MS" w:hAnsi="Trebuchet MS" w:cs="Times New Roman"/>
      <w:color w:val="0000FF"/>
      <w:sz w:val="20"/>
      <w:lang w:val="en-GB"/>
    </w:rPr>
  </w:style>
  <w:style w:type="paragraph" w:customStyle="1" w:styleId="StyleHeading2After05line">
    <w:name w:val="Style Heading 2 + After:  0.5 line"/>
    <w:basedOn w:val="Heading2"/>
    <w:uiPriority w:val="99"/>
    <w:rsid w:val="005A5349"/>
    <w:pPr>
      <w:numPr>
        <w:numId w:val="1"/>
      </w:numPr>
    </w:pPr>
    <w:rPr>
      <w:rFonts w:cs="Times New Roman"/>
      <w:bCs/>
      <w:iCs w:val="0"/>
      <w:szCs w:val="20"/>
    </w:rPr>
  </w:style>
  <w:style w:type="table" w:styleId="TableGrid">
    <w:name w:val="Table Grid"/>
    <w:basedOn w:val="TableNormal"/>
    <w:uiPriority w:val="99"/>
    <w:rsid w:val="005A5349"/>
    <w:pPr>
      <w:keepLines/>
      <w:tabs>
        <w:tab w:val="left" w:pos="851"/>
        <w:tab w:val="left" w:pos="1418"/>
        <w:tab w:val="left" w:pos="1985"/>
        <w:tab w:val="left" w:pos="2552"/>
      </w:tabs>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5A5349"/>
    <w:rPr>
      <w:rFonts w:ascii="Tahoma" w:hAnsi="Tahoma" w:cs="Tahoma"/>
      <w:sz w:val="16"/>
      <w:szCs w:val="16"/>
    </w:rPr>
  </w:style>
  <w:style w:type="character" w:customStyle="1" w:styleId="BalloonTextChar">
    <w:name w:val="Balloon Text Char"/>
    <w:link w:val="BalloonText"/>
    <w:uiPriority w:val="99"/>
    <w:semiHidden/>
    <w:locked/>
    <w:rsid w:val="00FC1896"/>
    <w:rPr>
      <w:rFonts w:cs="Times New Roman"/>
      <w:spacing w:val="-5"/>
      <w:sz w:val="2"/>
    </w:rPr>
  </w:style>
  <w:style w:type="paragraph" w:styleId="TableofAuthorities">
    <w:name w:val="table of authorities"/>
    <w:basedOn w:val="Normal"/>
    <w:uiPriority w:val="99"/>
    <w:semiHidden/>
    <w:rsid w:val="005A5349"/>
    <w:pPr>
      <w:tabs>
        <w:tab w:val="right" w:leader="dot" w:pos="8640"/>
      </w:tabs>
      <w:jc w:val="left"/>
    </w:pPr>
    <w:rPr>
      <w:rFonts w:ascii="Times New Roman" w:hAnsi="Times New Roman"/>
      <w:sz w:val="20"/>
    </w:rPr>
  </w:style>
  <w:style w:type="paragraph" w:customStyle="1" w:styleId="StyleHeading3After05line">
    <w:name w:val="Style Heading 3 + After:  0.5 line"/>
    <w:basedOn w:val="Heading3"/>
    <w:uiPriority w:val="99"/>
    <w:rsid w:val="005A5349"/>
    <w:rPr>
      <w:rFonts w:cs="Times New Roman"/>
      <w:bCs w:val="0"/>
      <w:iCs/>
      <w:szCs w:val="24"/>
    </w:rPr>
  </w:style>
  <w:style w:type="paragraph" w:customStyle="1" w:styleId="StyleHeading2Char211ptJustifiedBefore0ptAfter0">
    <w:name w:val="Style Heading 2 Char2 + 11 pt Justified Before:  0 pt After:  0..."/>
    <w:basedOn w:val="Heading2"/>
    <w:uiPriority w:val="99"/>
    <w:rsid w:val="005A5349"/>
    <w:pPr>
      <w:keepLines/>
      <w:spacing w:before="0"/>
      <w:jc w:val="both"/>
    </w:pPr>
    <w:rPr>
      <w:rFonts w:cs="Times New Roman"/>
      <w:bCs/>
      <w:iCs w:val="0"/>
      <w:szCs w:val="20"/>
      <w:lang w:eastAsia="en-US"/>
    </w:rPr>
  </w:style>
  <w:style w:type="paragraph" w:customStyle="1" w:styleId="Insert">
    <w:name w:val="Insert"/>
    <w:basedOn w:val="Normal"/>
    <w:uiPriority w:val="99"/>
    <w:rsid w:val="005A5349"/>
    <w:rPr>
      <w:rFonts w:cs="Arial"/>
      <w:color w:val="0000FF"/>
      <w:szCs w:val="22"/>
    </w:rPr>
  </w:style>
  <w:style w:type="paragraph" w:customStyle="1" w:styleId="StyleHeading1Calibri">
    <w:name w:val="Style Heading 1 + Calibri"/>
    <w:basedOn w:val="Heading1"/>
    <w:uiPriority w:val="99"/>
    <w:rsid w:val="005A5349"/>
    <w:rPr>
      <w:bCs/>
    </w:rPr>
  </w:style>
  <w:style w:type="paragraph" w:customStyle="1" w:styleId="StyleHeading311ptAllcaps">
    <w:name w:val="Style Heading 3 + 11 pt All caps"/>
    <w:basedOn w:val="Heading3"/>
    <w:uiPriority w:val="99"/>
    <w:rsid w:val="005A5349"/>
    <w:rPr>
      <w:caps/>
    </w:rPr>
  </w:style>
  <w:style w:type="paragraph" w:customStyle="1" w:styleId="StyleHeading311ptLeft0cmFirstline0cm">
    <w:name w:val="Style Heading 3 + 11 pt Left:  0 cm First line:  0 cm"/>
    <w:basedOn w:val="Heading3"/>
    <w:uiPriority w:val="99"/>
    <w:rsid w:val="005A5349"/>
    <w:rPr>
      <w:rFonts w:cs="Times New Roman"/>
      <w:szCs w:val="20"/>
    </w:rPr>
  </w:style>
  <w:style w:type="paragraph" w:customStyle="1" w:styleId="StyleHeading4Before6ptAfter25pt">
    <w:name w:val="Style Heading 4 + Before:  6 pt After:  2.5 pt"/>
    <w:basedOn w:val="Normal"/>
    <w:uiPriority w:val="99"/>
    <w:rsid w:val="005A5349"/>
    <w:pPr>
      <w:spacing w:before="120" w:after="50"/>
    </w:pPr>
    <w:rPr>
      <w:spacing w:val="0"/>
    </w:rPr>
  </w:style>
  <w:style w:type="paragraph" w:customStyle="1" w:styleId="StyleHeading4Before6ptAfter25pt1">
    <w:name w:val="Style Heading 4 + Before:  6 pt After:  2.5 pt1"/>
    <w:basedOn w:val="Normal"/>
    <w:next w:val="Normal"/>
    <w:uiPriority w:val="99"/>
    <w:rsid w:val="005A5349"/>
    <w:pPr>
      <w:numPr>
        <w:numId w:val="2"/>
      </w:numPr>
      <w:spacing w:before="120"/>
    </w:pPr>
  </w:style>
  <w:style w:type="paragraph" w:styleId="BodyText">
    <w:name w:val="Body Text"/>
    <w:basedOn w:val="Normal"/>
    <w:link w:val="BodyTextChar"/>
    <w:uiPriority w:val="99"/>
    <w:rsid w:val="002B0A6A"/>
  </w:style>
  <w:style w:type="character" w:customStyle="1" w:styleId="BodyTextChar">
    <w:name w:val="Body Text Char"/>
    <w:link w:val="BodyText"/>
    <w:uiPriority w:val="99"/>
    <w:locked/>
    <w:rsid w:val="002B0A6A"/>
    <w:rPr>
      <w:rFonts w:ascii="Calibri" w:hAnsi="Calibri" w:cs="Times New Roman"/>
      <w:spacing w:val="-5"/>
      <w:sz w:val="22"/>
    </w:rPr>
  </w:style>
  <w:style w:type="paragraph" w:styleId="NoSpacing">
    <w:name w:val="No Spacing"/>
    <w:uiPriority w:val="99"/>
    <w:qFormat/>
    <w:rsid w:val="00910789"/>
    <w:pPr>
      <w:autoSpaceDE w:val="0"/>
      <w:autoSpaceDN w:val="0"/>
    </w:pPr>
    <w:rPr>
      <w:lang w:val="en-US" w:eastAsia="en-US"/>
    </w:rPr>
  </w:style>
  <w:style w:type="paragraph" w:styleId="ListParagraph">
    <w:name w:val="List Paragraph"/>
    <w:basedOn w:val="Normal"/>
    <w:uiPriority w:val="99"/>
    <w:qFormat/>
    <w:rsid w:val="003F2DC8"/>
    <w:pPr>
      <w:ind w:left="720"/>
      <w:contextualSpacing/>
    </w:pPr>
  </w:style>
  <w:style w:type="character" w:customStyle="1" w:styleId="ssens">
    <w:name w:val="ssens"/>
    <w:uiPriority w:val="99"/>
    <w:rsid w:val="00D53A08"/>
    <w:rPr>
      <w:rFonts w:cs="Times New Roman"/>
    </w:rPr>
  </w:style>
  <w:style w:type="character" w:customStyle="1" w:styleId="st1">
    <w:name w:val="st1"/>
    <w:uiPriority w:val="99"/>
    <w:rsid w:val="00F52178"/>
    <w:rPr>
      <w:rFonts w:cs="Times New Roman"/>
    </w:rPr>
  </w:style>
  <w:style w:type="paragraph" w:styleId="BodyText2">
    <w:name w:val="Body Text 2"/>
    <w:basedOn w:val="Normal"/>
    <w:link w:val="BodyText2Char"/>
    <w:uiPriority w:val="99"/>
    <w:rsid w:val="00400CB2"/>
    <w:pPr>
      <w:spacing w:line="480" w:lineRule="auto"/>
    </w:pPr>
  </w:style>
  <w:style w:type="character" w:customStyle="1" w:styleId="BodyText2Char">
    <w:name w:val="Body Text 2 Char"/>
    <w:link w:val="BodyText2"/>
    <w:uiPriority w:val="99"/>
    <w:locked/>
    <w:rsid w:val="00400CB2"/>
    <w:rPr>
      <w:rFonts w:ascii="Calibri" w:hAnsi="Calibri" w:cs="Times New Roman"/>
      <w:spacing w:val="-5"/>
      <w:sz w:val="22"/>
    </w:rPr>
  </w:style>
  <w:style w:type="character" w:styleId="CommentReference">
    <w:name w:val="annotation reference"/>
    <w:uiPriority w:val="99"/>
    <w:rsid w:val="00BA4E76"/>
    <w:rPr>
      <w:rFonts w:cs="Times New Roman"/>
      <w:sz w:val="16"/>
    </w:rPr>
  </w:style>
  <w:style w:type="character" w:customStyle="1" w:styleId="CommentTextChar1">
    <w:name w:val="Comment Text Char1"/>
    <w:link w:val="CommentText"/>
    <w:uiPriority w:val="99"/>
    <w:locked/>
    <w:rsid w:val="00BA4E76"/>
    <w:rPr>
      <w:rFonts w:ascii="Trebuchet MS" w:hAnsi="Trebuchet MS"/>
      <w:spacing w:val="-5"/>
      <w:lang w:val="en-GB" w:eastAsia="en-GB"/>
    </w:rPr>
  </w:style>
  <w:style w:type="paragraph" w:styleId="BlockText">
    <w:name w:val="Block Text"/>
    <w:basedOn w:val="Normal"/>
    <w:uiPriority w:val="99"/>
    <w:rsid w:val="00BA4E76"/>
    <w:pPr>
      <w:overflowPunct/>
      <w:autoSpaceDE/>
      <w:autoSpaceDN/>
      <w:adjustRightInd/>
      <w:spacing w:after="0"/>
      <w:ind w:left="1440" w:right="-58" w:hanging="720"/>
      <w:textAlignment w:val="auto"/>
    </w:pPr>
    <w:rPr>
      <w:rFonts w:ascii="Times New Roman" w:hAnsi="Times New Roman"/>
      <w:spacing w:val="0"/>
      <w:sz w:val="24"/>
      <w:lang w:eastAsia="en-US"/>
    </w:rPr>
  </w:style>
  <w:style w:type="paragraph" w:styleId="BodyText3">
    <w:name w:val="Body Text 3"/>
    <w:basedOn w:val="Normal"/>
    <w:link w:val="BodyText3Char"/>
    <w:uiPriority w:val="99"/>
    <w:rsid w:val="00BA4E76"/>
    <w:rPr>
      <w:sz w:val="16"/>
      <w:szCs w:val="16"/>
    </w:rPr>
  </w:style>
  <w:style w:type="character" w:customStyle="1" w:styleId="BodyText3Char">
    <w:name w:val="Body Text 3 Char"/>
    <w:link w:val="BodyText3"/>
    <w:uiPriority w:val="99"/>
    <w:semiHidden/>
    <w:locked/>
    <w:rsid w:val="00FC1896"/>
    <w:rPr>
      <w:rFonts w:ascii="Calibri" w:hAnsi="Calibri" w:cs="Times New Roman"/>
      <w:spacing w:val="-5"/>
      <w:sz w:val="16"/>
      <w:szCs w:val="16"/>
    </w:rPr>
  </w:style>
  <w:style w:type="character" w:styleId="UnresolvedMention">
    <w:name w:val="Unresolved Mention"/>
    <w:basedOn w:val="DefaultParagraphFont"/>
    <w:uiPriority w:val="99"/>
    <w:semiHidden/>
    <w:unhideWhenUsed/>
    <w:rsid w:val="006E50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ogle.co.uk/url?sa=i&amp;url=https%3A%2F%2Fwww.totaljobs.com%2Fjob%2Fclass-1-driver%2Fbkp-group-job87931819&amp;psig=AOvVaw0ZutRLMiWg0mwceiDs6rHz&amp;ust=1592562993312000&amp;source=images&amp;cd=vfe&amp;ved=0CAIQjRxqFwoTCPCXqNGVi-oCFQAAAAAdAAAAABAD"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L:\PORT%20MARINE%20SAFETY%20CODE\SOPs\Draft\SOP_Template201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2022-02-25T00:00:00+00:00</EAReceivedDate>
    <c52c737aaa794145b5e1ab0b33580095 xmlns="8595a0ec-c146-4eeb-925a-270f4bc4be63">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PermitNumber xmlns="eebef177-55b5-4448-a5fb-28ea454417ee">epr-fp3599lh</PermitNumber>
    <la34db7254a948be973d9738b9f07ba7 xmlns="8595a0ec-c146-4eeb-925a-270f4bc4be63">
      <Terms xmlns="http://schemas.microsoft.com/office/infopath/2007/PartnerControls">
        <TermInfo xmlns="http://schemas.microsoft.com/office/infopath/2007/PartnerControls">
          <TermName xmlns="http://schemas.microsoft.com/office/infopath/2007/PartnerControls">N/A - Do not select for New Permits</TermName>
          <TermId xmlns="http://schemas.microsoft.com/office/infopath/2007/PartnerControls">0430e4c2-ee0a-4b2d-9af6-df735aafbcb2</TermId>
        </TermInfo>
      </Terms>
    </la34db7254a948be973d9738b9f07ba7>
    <CessationDate xmlns="eebef177-55b5-4448-a5fb-28ea454417ee" xsi:nil="true"/>
    <NationalSecurity xmlns="eebef177-55b5-4448-a5fb-28ea454417ee">No</NationalSecurity>
    <OtherReference xmlns="eebef177-55b5-4448-a5fb-28ea454417ee">-</OtherReference>
    <EventLink xmlns="5ffd8e36-f429-4edc-ab50-c5be84842779" xsi:nil="true"/>
    <d22401b98bfe4ec6b8dacbec81c66a1e xmlns="8595a0ec-c146-4eeb-925a-270f4bc4be63">
      <Terms xmlns="http://schemas.microsoft.com/office/infopath/2007/PartnerControls"/>
    </d22401b98bfe4ec6b8dacbec81c66a1e>
    <Customer_x002f_OperatorName xmlns="eebef177-55b5-4448-a5fb-28ea454417ee">BKP Waste and Recycling Ltd</Customer_x002f_OperatorName>
    <ncb1594ff73b435992550f571a78c184 xmlns="8595a0ec-c146-4eeb-925a-270f4bc4be63">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ocumentDate xmlns="eebef177-55b5-4448-a5fb-28ea454417ee">2022-02-25T00:00:00+00:00</DocumentDate>
    <f91636ce86a943e5a85e589048b494b2 xmlns="8595a0ec-c146-4eeb-925a-270f4bc4be63">
      <Terms xmlns="http://schemas.microsoft.com/office/infopath/2007/PartnerControls"/>
    </f91636ce86a943e5a85e589048b494b2>
    <bf174f8632e04660b372cf372c1956fe xmlns="8595a0ec-c146-4eeb-925a-270f4bc4be63">
      <Terms xmlns="http://schemas.microsoft.com/office/infopath/2007/PartnerControls"/>
    </bf174f8632e04660b372cf372c1956fe>
    <mb0b523b12654e57a98fd73f451222f6 xmlns="8595a0ec-c146-4eeb-925a-270f4bc4be63">
      <Terms xmlns="http://schemas.microsoft.com/office/infopath/2007/PartnerControls"/>
    </mb0b523b12654e57a98fd73f451222f6>
    <CurrentPermit xmlns="eebef177-55b5-4448-a5fb-28ea454417ee">N/A - Do not select for New Permits</CurrentPermit>
    <EPRNumber xmlns="eebef177-55b5-4448-a5fb-28ea454417ee">EPR/FP3599LH/V007</EPRNumber>
    <ed3cfd1978f244c4af5dc9d642a18018 xmlns="8595a0ec-c146-4eeb-925a-270f4bc4be63">
      <Terms xmlns="http://schemas.microsoft.com/office/infopath/2007/PartnerControls"/>
    </ed3cfd1978f244c4af5dc9d642a18018>
    <d3564be703db47eda46ec138bc1ba091 xmlns="8595a0ec-c146-4eeb-925a-270f4bc4be63">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FacilityAddressPostcode xmlns="eebef177-55b5-4448-a5fb-28ea454417ee">SO51 0PG</FacilityAddressPostcode>
    <TaxCatchAll xmlns="662745e8-e224-48e8-a2e3-254862b8c2f5">
      <Value>181</Value>
      <Value>12</Value>
      <Value>10</Value>
      <Value>9</Value>
      <Value>38</Value>
    </TaxCatchAll>
    <ExternalAuthor xmlns="eebef177-55b5-4448-a5fb-28ea454417ee">Stuart McNish</ExternalAuthor>
    <SiteName xmlns="eebef177-55b5-4448-a5fb-28ea454417ee">Casbrook Park</SiteName>
    <m63bd5d2e6554c968a3f4ff9289590fe xmlns="8595a0ec-c146-4eeb-925a-270f4bc4be63">
      <Terms xmlns="http://schemas.microsoft.com/office/infopath/2007/PartnerControls"/>
    </m63bd5d2e6554c968a3f4ff9289590fe>
    <p517ccc45a7e4674ae144f9410147bb3 xmlns="8595a0ec-c146-4eeb-925a-270f4bc4be63">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ga477587807b4e8dbd9d142e03c014fa xmlns="8595a0ec-c146-4eeb-925a-270f4bc4be63">
      <Terms xmlns="http://schemas.microsoft.com/office/infopath/2007/PartnerControls"/>
    </ga477587807b4e8dbd9d142e03c014fa>
    <FacilityAddress xmlns="eebef177-55b5-4448-a5fb-28ea454417ee">Casbrook Park Bunny Lane Timsbury Romsey Hampshire SO51 0PG</FacilityAddres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Permit File" ma:contentTypeID="0x0101000E9AD557692E154F9D2697C8C6432F7600A4CEBB1D6A641A4E837F1E441D55020D" ma:contentTypeVersion="43" ma:contentTypeDescription="Create a new document." ma:contentTypeScope="" ma:versionID="be15a50e1cad985d2a2329b54bea9cb1">
  <xsd:schema xmlns:xsd="http://www.w3.org/2001/XMLSchema" xmlns:xs="http://www.w3.org/2001/XMLSchema" xmlns:p="http://schemas.microsoft.com/office/2006/metadata/properties" xmlns:ns2="8595a0ec-c146-4eeb-925a-270f4bc4be63" xmlns:ns3="662745e8-e224-48e8-a2e3-254862b8c2f5" xmlns:ns4="eebef177-55b5-4448-a5fb-28ea454417ee" xmlns:ns5="5ffd8e36-f429-4edc-ab50-c5be84842779" xmlns:ns6="13c3dd66-95f8-469c-aefa-160cfe61df31" targetNamespace="http://schemas.microsoft.com/office/2006/metadata/properties" ma:root="true" ma:fieldsID="6a8c6ef87bcf61f45ad064f15fcb9644" ns2:_="" ns3:_="" ns4:_="" ns5:_="" ns6:_="">
    <xsd:import namespace="8595a0ec-c146-4eeb-925a-270f4bc4be63"/>
    <xsd:import namespace="662745e8-e224-48e8-a2e3-254862b8c2f5"/>
    <xsd:import namespace="eebef177-55b5-4448-a5fb-28ea454417ee"/>
    <xsd:import namespace="5ffd8e36-f429-4edc-ab50-c5be84842779"/>
    <xsd:import namespace="13c3dd66-95f8-469c-aefa-160cfe61df31"/>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DateTaken" minOccurs="0"/>
                <xsd:element ref="ns6:MediaServiceAutoKeyPoints" minOccurs="0"/>
                <xsd:element ref="ns6:MediaServiceKeyPoints" minOccurs="0"/>
                <xsd:element ref="ns6:MediaServiceLocation" minOccurs="0"/>
                <xsd:element ref="ns6:MediaLengthInSecond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5a0ec-c146-4eeb-925a-270f4bc4be63"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32;#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5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92e41c19-1047-4874-acff-e817b08e966f}" ma:internalName="TaxCatchAll" ma:showField="CatchAllData" ma:web="8595a0ec-c146-4eeb-925a-270f4bc4be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2e41c19-1047-4874-acff-e817b08e966f}" ma:internalName="TaxCatchAllLabel" ma:readOnly="true" ma:showField="CatchAllDataLabel" ma:web="8595a0ec-c146-4eeb-925a-270f4bc4be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External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c3dd66-95f8-469c-aefa-160cfe61df31"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DateTaken" ma:index="54" nillable="true" ma:displayName="MediaServiceDateTaken" ma:hidden="true" ma:internalName="MediaServiceDateTaken" ma:readOnly="true">
      <xsd:simpleType>
        <xsd:restriction base="dms:Text"/>
      </xsd:simpleType>
    </xsd:element>
    <xsd:element name="MediaServiceAutoKeyPoints" ma:index="55" nillable="true" ma:displayName="MediaServiceAutoKeyPoints" ma:hidden="true" ma:internalName="MediaServiceAutoKeyPoints" ma:readOnly="true">
      <xsd:simpleType>
        <xsd:restriction base="dms:Note"/>
      </xsd:simpleType>
    </xsd:element>
    <xsd:element name="MediaServiceKeyPoints" ma:index="56" nillable="true" ma:displayName="KeyPoints" ma:internalName="MediaServiceKeyPoints" ma:readOnly="true">
      <xsd:simpleType>
        <xsd:restriction base="dms:Note">
          <xsd:maxLength value="255"/>
        </xsd:restriction>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40BC98-A3BC-4460-95A3-43CFD93C715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A403AF32-3590-4897-8EB9-F3479CCAB0BF}">
  <ds:schemaRefs>
    <ds:schemaRef ds:uri="http://schemas.openxmlformats.org/officeDocument/2006/bibliography"/>
  </ds:schemaRefs>
</ds:datastoreItem>
</file>

<file path=customXml/itemProps3.xml><?xml version="1.0" encoding="utf-8"?>
<ds:datastoreItem xmlns:ds="http://schemas.openxmlformats.org/officeDocument/2006/customXml" ds:itemID="{D2DCB293-631D-4CCC-89DB-1672069D893D}"/>
</file>

<file path=customXml/itemProps4.xml><?xml version="1.0" encoding="utf-8"?>
<ds:datastoreItem xmlns:ds="http://schemas.openxmlformats.org/officeDocument/2006/customXml" ds:itemID="{511576E7-BE9E-4A27-AD9C-872562DBCA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SOP_Template2011</Template>
  <TotalTime>0</TotalTime>
  <Pages>4</Pages>
  <Words>923</Words>
  <Characters>5263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STANDARD OPERATING PROCEDURES</vt:lpstr>
    </vt:vector>
  </TitlesOfParts>
  <Company>YG Consultants</Company>
  <LinksUpToDate>false</LinksUpToDate>
  <CharactersWithSpaces>6174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OPERATING PROCEDURES</dc:title>
  <dc:subject/>
  <dc:creator>loxtonl</dc:creator>
  <cp:keywords/>
  <dc:description/>
  <cp:lastModifiedBy>Stuart McNish</cp:lastModifiedBy>
  <cp:revision>2</cp:revision>
  <cp:lastPrinted>2020-08-17T15:24:00Z</cp:lastPrinted>
  <dcterms:created xsi:type="dcterms:W3CDTF">2022-02-25T11:18:00Z</dcterms:created>
  <dcterms:modified xsi:type="dcterms:W3CDTF">2022-02-25T11:18:00Z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0x0101000E9AD557692E154F9D2697C8C6432F7600A4CEBB1D6A641A4E837F1E441D55020D</vt:lpwstr>
  </property>
  <property fmtid="{D5CDD505-2E9C-101B-9397-08002B2CF9AE}" pid="3" name="Order">
    <vt:r8>7700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PermitDocumentType">
    <vt:lpwstr/>
  </property>
  <property fmtid="{D5CDD505-2E9C-101B-9397-08002B2CF9AE}" pid="9" name="TypeofPermit">
    <vt:lpwstr>9;#N/A - Do not select for New Permits|0430e4c2-ee0a-4b2d-9af6-df735aafbcb2</vt:lpwstr>
  </property>
  <property fmtid="{D5CDD505-2E9C-101B-9397-08002B2CF9AE}" pid="10" name="DisclosureStatus">
    <vt:lpwstr>181;#Public Register|f1fcf6a6-5d97-4f1d-964e-a2f916eb1f18</vt:lpwstr>
  </property>
  <property fmtid="{D5CDD505-2E9C-101B-9397-08002B2CF9AE}" pid="11" name="RegulatedActivitySub-Class">
    <vt:lpwstr/>
  </property>
  <property fmtid="{D5CDD505-2E9C-101B-9397-08002B2CF9AE}" pid="12" name="EventType1">
    <vt:lpwstr/>
  </property>
  <property fmtid="{D5CDD505-2E9C-101B-9397-08002B2CF9AE}" pid="13" name="ActivityGrouping">
    <vt:lpwstr>12;#Application ＆ Associated Docs|5eadfd3c-6deb-44e1-b7e1-16accd427bec</vt:lpwstr>
  </property>
  <property fmtid="{D5CDD505-2E9C-101B-9397-08002B2CF9AE}" pid="14" name="RegulatedActivityClass">
    <vt:lpwstr>38;#Installations|645f1c9c-65df-490a-9ce3-4a2aa7c5ff7f</vt:lpwstr>
  </property>
  <property fmtid="{D5CDD505-2E9C-101B-9397-08002B2CF9AE}" pid="15" name="Catchment">
    <vt:lpwstr/>
  </property>
  <property fmtid="{D5CDD505-2E9C-101B-9397-08002B2CF9AE}" pid="16" name="MajorProjectID">
    <vt:lpwstr/>
  </property>
  <property fmtid="{D5CDD505-2E9C-101B-9397-08002B2CF9AE}" pid="17" name="StandardRulesID">
    <vt:lpwstr/>
  </property>
  <property fmtid="{D5CDD505-2E9C-101B-9397-08002B2CF9AE}" pid="18" name="CessationStatus">
    <vt:lpwstr/>
  </property>
  <property fmtid="{D5CDD505-2E9C-101B-9397-08002B2CF9AE}" pid="19" name="Regime">
    <vt:lpwstr>10;#EPR|0e5af97d-1a8c-4d8f-a20b-528a11cab1f6</vt:lpwstr>
  </property>
</Properties>
</file>