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0" w:type="auto"/>
        <w:tblLook w:val="04A0" w:firstRow="1" w:lastRow="0" w:firstColumn="1" w:lastColumn="0" w:noHBand="0" w:noVBand="1"/>
      </w:tblPr>
      <w:tblGrid>
        <w:gridCol w:w="2324"/>
        <w:gridCol w:w="1561"/>
        <w:gridCol w:w="1175"/>
        <w:gridCol w:w="3686"/>
        <w:gridCol w:w="1742"/>
        <w:gridCol w:w="1920"/>
        <w:gridCol w:w="1540"/>
      </w:tblGrid>
      <w:tr w:rsidR="00452D7D" w:rsidRPr="00227DA1" w14:paraId="53700F93" w14:textId="77777777" w:rsidTr="00723E39">
        <w:tc>
          <w:tcPr>
            <w:tcW w:w="13948" w:type="dxa"/>
            <w:gridSpan w:val="7"/>
            <w:vAlign w:val="center"/>
          </w:tcPr>
          <w:p w14:paraId="705A4E05" w14:textId="59544BC3" w:rsidR="00452D7D" w:rsidRPr="004F184F" w:rsidRDefault="004F184F" w:rsidP="00FB46FD">
            <w:r>
              <w:t xml:space="preserve">This standalone risk assessment complements and is associated with current environmental permit variation for the site to discharge uncontaminated surface water from non-process non-storage areas to foul sewer in high rainfall events in accordance with a discharge consent to be granted by the local sewerage undertaker (Southern Water). The site previously had a discharge consent for discharging treated effluent to foul sewer which was surrendered and the Directly Associated activity removed as part of a previous permit variation. With climate change and the volumes of water falling within the facility boundary the operator has undergone additional engineering investments across the facility to allow complete segregation of storage/process and non-storage/non-process areas to allow clean rainwater to be released to the environment. This is to complement and additional capacity and resilience the soakaway in the north of the lower yard area which most of the uncontaminated rainwater from the site will be discharged to. The documents associated with this are </w:t>
            </w:r>
            <w:r w:rsidRPr="004F184F">
              <w:rPr>
                <w:i/>
                <w:iCs/>
              </w:rPr>
              <w:t>BKP-LTP-DC- Discharge of Uncontaminated Surface Water to Foul Sewer</w:t>
            </w:r>
            <w:r>
              <w:rPr>
                <w:i/>
                <w:iCs/>
              </w:rPr>
              <w:t xml:space="preserve">, </w:t>
            </w:r>
            <w:r w:rsidRPr="004F184F">
              <w:rPr>
                <w:i/>
                <w:iCs/>
              </w:rPr>
              <w:t>BKP-SO-Appendix 1 - Hazardous Waste Secondary Containment by Site Area for Waste Storage</w:t>
            </w:r>
            <w:r>
              <w:rPr>
                <w:i/>
                <w:iCs/>
              </w:rPr>
              <w:t xml:space="preserve">, </w:t>
            </w:r>
            <w:r w:rsidRPr="004F184F">
              <w:rPr>
                <w:i/>
                <w:iCs/>
              </w:rPr>
              <w:t>BKP-SO-Appendix 2 - Lower Yard Drainage, Hardstanding and Impermeable Annotated</w:t>
            </w:r>
            <w:r>
              <w:rPr>
                <w:i/>
                <w:iCs/>
              </w:rPr>
              <w:t xml:space="preserve">, </w:t>
            </w:r>
            <w:r w:rsidRPr="004F184F">
              <w:rPr>
                <w:i/>
                <w:iCs/>
              </w:rPr>
              <w:t>BKP-SO-Appendix 3 - Rainfall and Surface Water Management Process Flow</w:t>
            </w:r>
            <w:r>
              <w:rPr>
                <w:i/>
                <w:iCs/>
              </w:rPr>
              <w:t xml:space="preserve"> </w:t>
            </w:r>
            <w:r>
              <w:t>which demonstrate the management controls to ensure any water discharged to the environment is segregated, tested and uncontaminated</w:t>
            </w:r>
          </w:p>
        </w:tc>
      </w:tr>
      <w:tr w:rsidR="00115A62" w:rsidRPr="00227DA1" w14:paraId="448981B3" w14:textId="77777777" w:rsidTr="00FB46FD">
        <w:trPr>
          <w:tblHeader/>
        </w:trPr>
        <w:tc>
          <w:tcPr>
            <w:tcW w:w="2324" w:type="dxa"/>
            <w:shd w:val="clear" w:color="auto" w:fill="D9D9D9" w:themeFill="background1" w:themeFillShade="D9"/>
            <w:vAlign w:val="center"/>
          </w:tcPr>
          <w:p w14:paraId="19157F08" w14:textId="6E9D4D2F" w:rsidR="00115A62" w:rsidRPr="00227DA1" w:rsidRDefault="00115A62" w:rsidP="00F47F55">
            <w:pPr>
              <w:jc w:val="center"/>
              <w:rPr>
                <w:b/>
                <w:bCs/>
              </w:rPr>
            </w:pPr>
            <w:r>
              <w:rPr>
                <w:b/>
                <w:bCs/>
              </w:rPr>
              <w:t>Hazard</w:t>
            </w:r>
          </w:p>
        </w:tc>
        <w:tc>
          <w:tcPr>
            <w:tcW w:w="1561" w:type="dxa"/>
            <w:shd w:val="clear" w:color="auto" w:fill="D9D9D9" w:themeFill="background1" w:themeFillShade="D9"/>
            <w:vAlign w:val="center"/>
          </w:tcPr>
          <w:p w14:paraId="68B7216F" w14:textId="122E529A" w:rsidR="00115A62" w:rsidRPr="00227DA1" w:rsidRDefault="00115A62" w:rsidP="00115A62">
            <w:pPr>
              <w:rPr>
                <w:b/>
                <w:bCs/>
              </w:rPr>
            </w:pPr>
            <w:r>
              <w:rPr>
                <w:b/>
                <w:bCs/>
              </w:rPr>
              <w:t>Receptor</w:t>
            </w:r>
          </w:p>
        </w:tc>
        <w:tc>
          <w:tcPr>
            <w:tcW w:w="1175" w:type="dxa"/>
            <w:shd w:val="clear" w:color="auto" w:fill="D9D9D9" w:themeFill="background1" w:themeFillShade="D9"/>
            <w:vAlign w:val="center"/>
          </w:tcPr>
          <w:p w14:paraId="548A7CC2" w14:textId="1B65D4E9" w:rsidR="00115A62" w:rsidRPr="00227DA1" w:rsidRDefault="00115A62" w:rsidP="00F47F55">
            <w:pPr>
              <w:jc w:val="center"/>
              <w:rPr>
                <w:b/>
                <w:bCs/>
              </w:rPr>
            </w:pPr>
            <w:r>
              <w:rPr>
                <w:b/>
                <w:bCs/>
              </w:rPr>
              <w:t>Pathway</w:t>
            </w:r>
          </w:p>
        </w:tc>
        <w:tc>
          <w:tcPr>
            <w:tcW w:w="3686" w:type="dxa"/>
            <w:shd w:val="clear" w:color="auto" w:fill="D9D9D9" w:themeFill="background1" w:themeFillShade="D9"/>
            <w:vAlign w:val="center"/>
          </w:tcPr>
          <w:p w14:paraId="5FE10BB8" w14:textId="15BCC9E8" w:rsidR="00115A62" w:rsidRPr="00227DA1" w:rsidRDefault="00115A62" w:rsidP="00F47F55">
            <w:pPr>
              <w:jc w:val="center"/>
              <w:rPr>
                <w:b/>
                <w:bCs/>
              </w:rPr>
            </w:pPr>
            <w:r>
              <w:rPr>
                <w:b/>
                <w:bCs/>
              </w:rPr>
              <w:t xml:space="preserve">Risk Management and </w:t>
            </w:r>
            <w:r w:rsidRPr="00227DA1">
              <w:rPr>
                <w:b/>
                <w:bCs/>
              </w:rPr>
              <w:t>Control measures</w:t>
            </w:r>
          </w:p>
        </w:tc>
        <w:tc>
          <w:tcPr>
            <w:tcW w:w="1742" w:type="dxa"/>
            <w:shd w:val="clear" w:color="auto" w:fill="D9D9D9" w:themeFill="background1" w:themeFillShade="D9"/>
            <w:vAlign w:val="center"/>
          </w:tcPr>
          <w:p w14:paraId="578B8B9A" w14:textId="244CEADC" w:rsidR="00115A62" w:rsidRPr="00227DA1" w:rsidRDefault="00115A62" w:rsidP="00F47F55">
            <w:pPr>
              <w:jc w:val="center"/>
              <w:rPr>
                <w:b/>
                <w:bCs/>
              </w:rPr>
            </w:pPr>
            <w:r>
              <w:rPr>
                <w:b/>
                <w:bCs/>
              </w:rPr>
              <w:t>Probability of Exposure</w:t>
            </w:r>
          </w:p>
        </w:tc>
        <w:tc>
          <w:tcPr>
            <w:tcW w:w="1920" w:type="dxa"/>
            <w:shd w:val="clear" w:color="auto" w:fill="D9D9D9" w:themeFill="background1" w:themeFillShade="D9"/>
          </w:tcPr>
          <w:p w14:paraId="5EF433C5" w14:textId="600E488E" w:rsidR="00115A62" w:rsidRDefault="00115A62" w:rsidP="00F47F55">
            <w:pPr>
              <w:jc w:val="center"/>
              <w:rPr>
                <w:b/>
                <w:bCs/>
              </w:rPr>
            </w:pPr>
            <w:r>
              <w:rPr>
                <w:b/>
                <w:bCs/>
              </w:rPr>
              <w:t>Consequence</w:t>
            </w:r>
          </w:p>
        </w:tc>
        <w:tc>
          <w:tcPr>
            <w:tcW w:w="1540" w:type="dxa"/>
            <w:shd w:val="clear" w:color="auto" w:fill="D9D9D9" w:themeFill="background1" w:themeFillShade="D9"/>
            <w:vAlign w:val="center"/>
          </w:tcPr>
          <w:p w14:paraId="1F777328" w14:textId="31586225" w:rsidR="00115A62" w:rsidRPr="00227DA1" w:rsidRDefault="00115A62" w:rsidP="00F47F55">
            <w:pPr>
              <w:jc w:val="center"/>
              <w:rPr>
                <w:b/>
                <w:bCs/>
              </w:rPr>
            </w:pPr>
            <w:r>
              <w:rPr>
                <w:b/>
                <w:bCs/>
              </w:rPr>
              <w:t>What is the overall risk</w:t>
            </w:r>
          </w:p>
        </w:tc>
      </w:tr>
      <w:tr w:rsidR="00115A62" w14:paraId="08A77FF4" w14:textId="77777777" w:rsidTr="00831579">
        <w:tc>
          <w:tcPr>
            <w:tcW w:w="13948" w:type="dxa"/>
            <w:gridSpan w:val="7"/>
          </w:tcPr>
          <w:p w14:paraId="0705E825" w14:textId="614B1F70" w:rsidR="00115A62" w:rsidRPr="009C1DC9" w:rsidRDefault="00115A62" w:rsidP="00F47F55">
            <w:pPr>
              <w:rPr>
                <w:b/>
                <w:bCs/>
              </w:rPr>
            </w:pPr>
          </w:p>
        </w:tc>
      </w:tr>
      <w:tr w:rsidR="00F84BC8" w14:paraId="70225ED9" w14:textId="77777777" w:rsidTr="00831579">
        <w:tc>
          <w:tcPr>
            <w:tcW w:w="13948" w:type="dxa"/>
            <w:gridSpan w:val="7"/>
          </w:tcPr>
          <w:p w14:paraId="4D166B62" w14:textId="7148E572" w:rsidR="00F84BC8" w:rsidRPr="0002798C" w:rsidRDefault="00F84BC8" w:rsidP="0002798C">
            <w:pPr>
              <w:pStyle w:val="ListParagraph"/>
              <w:numPr>
                <w:ilvl w:val="0"/>
                <w:numId w:val="2"/>
              </w:numPr>
              <w:rPr>
                <w:b/>
                <w:bCs/>
              </w:rPr>
            </w:pPr>
            <w:r w:rsidRPr="0002798C">
              <w:rPr>
                <w:b/>
                <w:bCs/>
              </w:rPr>
              <w:t>Accidents risk assessment and management plan – To Water</w:t>
            </w:r>
          </w:p>
        </w:tc>
      </w:tr>
      <w:tr w:rsidR="00115A62" w14:paraId="747CA8A0" w14:textId="77777777" w:rsidTr="00FB46FD">
        <w:tc>
          <w:tcPr>
            <w:tcW w:w="2324" w:type="dxa"/>
          </w:tcPr>
          <w:p w14:paraId="3099A751" w14:textId="0E49D46E" w:rsidR="00115A62" w:rsidRDefault="00115A62" w:rsidP="0002798C">
            <w:pPr>
              <w:pStyle w:val="ListParagraph"/>
              <w:numPr>
                <w:ilvl w:val="0"/>
                <w:numId w:val="3"/>
              </w:numPr>
            </w:pPr>
            <w:r>
              <w:t xml:space="preserve">Release to </w:t>
            </w:r>
            <w:r w:rsidR="0002798C">
              <w:t xml:space="preserve">foul sewer </w:t>
            </w:r>
            <w:r w:rsidR="008F58BA">
              <w:t xml:space="preserve">of surface water </w:t>
            </w:r>
            <w:r>
              <w:t>through uncontrolled run off</w:t>
            </w:r>
            <w:r w:rsidR="0002798C">
              <w:t xml:space="preserve"> or discharge</w:t>
            </w:r>
          </w:p>
        </w:tc>
        <w:tc>
          <w:tcPr>
            <w:tcW w:w="1561" w:type="dxa"/>
          </w:tcPr>
          <w:p w14:paraId="11B4AA4B" w14:textId="29506136" w:rsidR="00115A62" w:rsidRDefault="0002798C" w:rsidP="00F47F55">
            <w:r>
              <w:t>Downstream WWT works</w:t>
            </w:r>
            <w:r w:rsidR="002713A3">
              <w:t xml:space="preserve"> and sewage network</w:t>
            </w:r>
          </w:p>
        </w:tc>
        <w:tc>
          <w:tcPr>
            <w:tcW w:w="1175" w:type="dxa"/>
          </w:tcPr>
          <w:p w14:paraId="5AF5B262" w14:textId="51FC38C2" w:rsidR="00115A62" w:rsidRDefault="0002798C" w:rsidP="00F47F55">
            <w:r>
              <w:t>Discharge Pipeline</w:t>
            </w:r>
          </w:p>
        </w:tc>
        <w:tc>
          <w:tcPr>
            <w:tcW w:w="3686" w:type="dxa"/>
          </w:tcPr>
          <w:p w14:paraId="4A7C830B" w14:textId="0EC81881" w:rsidR="00115A62" w:rsidRDefault="00115A62" w:rsidP="00F47F55">
            <w:r>
              <w:t>In heavy rainfall events all available tanks</w:t>
            </w:r>
            <w:r w:rsidR="0002798C">
              <w:t xml:space="preserve"> will be emptied prior to retain capacity. Site Manager will ensure sufficient capacity in storage across surface water storage system. </w:t>
            </w:r>
          </w:p>
          <w:p w14:paraId="76299F78" w14:textId="26B1AE92" w:rsidR="0002798C" w:rsidRDefault="0002798C" w:rsidP="00F47F55">
            <w:r>
              <w:t>Lower yard holds upwards of 800m3 before tertiary containment is breached without bulk storage being utilised which can manage flooding events</w:t>
            </w:r>
          </w:p>
          <w:p w14:paraId="02B2DA69" w14:textId="7BB65D76" w:rsidR="0002798C" w:rsidRDefault="008F58BA" w:rsidP="00F47F55">
            <w:r>
              <w:lastRenderedPageBreak/>
              <w:t>Surface water</w:t>
            </w:r>
            <w:r w:rsidR="0002798C">
              <w:t xml:space="preserve"> can only be discharged manually after testing via fixed pipeline. Pumps isolated when not in use.</w:t>
            </w:r>
          </w:p>
          <w:p w14:paraId="7BD5E412" w14:textId="3D9F519E" w:rsidR="0002798C" w:rsidRDefault="0002798C" w:rsidP="00F47F55">
            <w:r>
              <w:t>Management sign off for all discharge to sewer</w:t>
            </w:r>
          </w:p>
          <w:p w14:paraId="52B468F3" w14:textId="49B2F85D" w:rsidR="0002798C" w:rsidRDefault="0002798C" w:rsidP="00F47F55">
            <w:r>
              <w:t>Pumps only pump from D23 via fixed pipeline through flow meter</w:t>
            </w:r>
          </w:p>
          <w:p w14:paraId="1EC94577" w14:textId="18FA4891" w:rsidR="0002798C" w:rsidRDefault="0002798C" w:rsidP="00F47F55">
            <w:r>
              <w:t xml:space="preserve">Limits imposed on daily discharge </w:t>
            </w:r>
            <w:r w:rsidR="002713A3">
              <w:t xml:space="preserve">&amp; conditions for discharge </w:t>
            </w:r>
            <w:r>
              <w:t xml:space="preserve">and when discharges permitted that operator </w:t>
            </w:r>
            <w:proofErr w:type="gramStart"/>
            <w:r>
              <w:t>will</w:t>
            </w:r>
            <w:proofErr w:type="gramEnd"/>
            <w:r>
              <w:t xml:space="preserve"> comply with</w:t>
            </w:r>
            <w:r w:rsidR="002713A3">
              <w:t>. Discharges will be recorded on local server including the duration and volume of discharge and records of analysis kept and made available for inspection</w:t>
            </w:r>
          </w:p>
        </w:tc>
        <w:tc>
          <w:tcPr>
            <w:tcW w:w="1742" w:type="dxa"/>
          </w:tcPr>
          <w:p w14:paraId="2A7A9895" w14:textId="48B07F96" w:rsidR="00115A62" w:rsidRDefault="00D00E1A" w:rsidP="00F47F55">
            <w:r>
              <w:lastRenderedPageBreak/>
              <w:t>Unlikely</w:t>
            </w:r>
          </w:p>
        </w:tc>
        <w:tc>
          <w:tcPr>
            <w:tcW w:w="1920" w:type="dxa"/>
          </w:tcPr>
          <w:p w14:paraId="50C31AFD" w14:textId="5979AD35" w:rsidR="00115A62" w:rsidRDefault="00D00E1A" w:rsidP="00F47F55">
            <w:r>
              <w:t>Contamination of groundwater</w:t>
            </w:r>
          </w:p>
        </w:tc>
        <w:tc>
          <w:tcPr>
            <w:tcW w:w="1540" w:type="dxa"/>
          </w:tcPr>
          <w:p w14:paraId="3C3C685E" w14:textId="6D881F71" w:rsidR="00115A62" w:rsidRDefault="00D00E1A" w:rsidP="00F47F55">
            <w:r>
              <w:t>Not significant</w:t>
            </w:r>
          </w:p>
        </w:tc>
      </w:tr>
      <w:tr w:rsidR="00115A62" w14:paraId="2B951F06" w14:textId="77777777" w:rsidTr="00FB46FD">
        <w:tc>
          <w:tcPr>
            <w:tcW w:w="2324" w:type="dxa"/>
          </w:tcPr>
          <w:p w14:paraId="07BF3072" w14:textId="595414E4" w:rsidR="00115A62" w:rsidRDefault="0002798C" w:rsidP="0002798C">
            <w:pPr>
              <w:pStyle w:val="ListParagraph"/>
              <w:numPr>
                <w:ilvl w:val="0"/>
                <w:numId w:val="3"/>
              </w:numPr>
            </w:pPr>
            <w:proofErr w:type="gramStart"/>
            <w:r>
              <w:t>Release  to</w:t>
            </w:r>
            <w:proofErr w:type="gramEnd"/>
            <w:r>
              <w:t xml:space="preserve"> </w:t>
            </w:r>
            <w:r w:rsidR="00B232BA">
              <w:t xml:space="preserve">Foul </w:t>
            </w:r>
            <w:r>
              <w:t>Sewer of Pollutants</w:t>
            </w:r>
          </w:p>
        </w:tc>
        <w:tc>
          <w:tcPr>
            <w:tcW w:w="1561" w:type="dxa"/>
          </w:tcPr>
          <w:p w14:paraId="4CB22DBA" w14:textId="44C47D09" w:rsidR="00115A62" w:rsidRDefault="00A3075D" w:rsidP="00F47F55">
            <w:r>
              <w:t>Dow</w:t>
            </w:r>
            <w:r w:rsidR="002713A3">
              <w:t>n</w:t>
            </w:r>
            <w:r>
              <w:t>stream WWT works and sewage network</w:t>
            </w:r>
          </w:p>
        </w:tc>
        <w:tc>
          <w:tcPr>
            <w:tcW w:w="1175" w:type="dxa"/>
          </w:tcPr>
          <w:p w14:paraId="6A9107C4" w14:textId="3A940583" w:rsidR="00115A62" w:rsidRDefault="0002798C" w:rsidP="00F47F55">
            <w:r>
              <w:t>Discharge Pipeline</w:t>
            </w:r>
          </w:p>
        </w:tc>
        <w:tc>
          <w:tcPr>
            <w:tcW w:w="3686" w:type="dxa"/>
          </w:tcPr>
          <w:p w14:paraId="24A99318" w14:textId="19100B4F" w:rsidR="00115A62" w:rsidRDefault="00B232BA" w:rsidP="00F47F55">
            <w:r>
              <w:t xml:space="preserve">All </w:t>
            </w:r>
            <w:r w:rsidR="008F58BA">
              <w:t xml:space="preserve">surface water </w:t>
            </w:r>
            <w:r>
              <w:t xml:space="preserve">for discharge to sewer is segregated from any waste storage or processing areas </w:t>
            </w:r>
            <w:r w:rsidR="00A3075D">
              <w:t xml:space="preserve">by bunding and engineering controls </w:t>
            </w:r>
            <w:r>
              <w:t>so</w:t>
            </w:r>
            <w:r w:rsidR="00A3075D">
              <w:t xml:space="preserve"> is uncontaminated</w:t>
            </w:r>
            <w:r w:rsidR="002713A3">
              <w:t>.</w:t>
            </w:r>
          </w:p>
          <w:p w14:paraId="554B8E5B" w14:textId="6CFA223B" w:rsidR="002713A3" w:rsidRDefault="002713A3" w:rsidP="00F47F55">
            <w:r>
              <w:t>No process effluents are discharged</w:t>
            </w:r>
          </w:p>
          <w:p w14:paraId="5F23159C" w14:textId="082DCA65" w:rsidR="00A3075D" w:rsidRDefault="00A3075D" w:rsidP="00F47F55">
            <w:r>
              <w:t xml:space="preserve">If any spillage was to occur within this area spillage procedure is followed, area is cleaned and </w:t>
            </w:r>
            <w:r>
              <w:lastRenderedPageBreak/>
              <w:t xml:space="preserve">resultant effluent is </w:t>
            </w:r>
            <w:proofErr w:type="spellStart"/>
            <w:r>
              <w:t>tankered</w:t>
            </w:r>
            <w:proofErr w:type="spellEnd"/>
            <w:r>
              <w:t xml:space="preserve"> offsite to third party treatment facility</w:t>
            </w:r>
          </w:p>
          <w:p w14:paraId="7230462B" w14:textId="178E9025" w:rsidR="002713A3" w:rsidRDefault="002713A3" w:rsidP="00F47F55">
            <w:r>
              <w:t xml:space="preserve">All local containment bunds emptied as required. Daily site </w:t>
            </w:r>
            <w:proofErr w:type="spellStart"/>
            <w:r>
              <w:t>walkround</w:t>
            </w:r>
            <w:proofErr w:type="spellEnd"/>
            <w:r>
              <w:t xml:space="preserve"> check completed by site manager to ensure capacity within any storage bunds and engineering controls remain in place to segregate rainwater streams</w:t>
            </w:r>
          </w:p>
          <w:p w14:paraId="50941551" w14:textId="77777777" w:rsidR="00A3075D" w:rsidRDefault="00A3075D" w:rsidP="00F47F55">
            <w:r>
              <w:t>All effluent is tested in the onsite laboratory prior to discharge to ensure compliance with the discharge consent limits set by Southern Water</w:t>
            </w:r>
          </w:p>
          <w:p w14:paraId="2DB2F1EE" w14:textId="5806C749" w:rsidR="002713A3" w:rsidRDefault="002713A3" w:rsidP="00F47F55">
            <w:r>
              <w:t>Samples retained in fridge onsite for collection and compliance testing as required by sewage network operator</w:t>
            </w:r>
          </w:p>
          <w:p w14:paraId="4D3AF986" w14:textId="77777777" w:rsidR="00A3075D" w:rsidRDefault="002713A3" w:rsidP="002713A3">
            <w:r>
              <w:t>Results, duration and volume of all discharges retained on local server for inspection</w:t>
            </w:r>
          </w:p>
          <w:p w14:paraId="583766A1" w14:textId="77777777" w:rsidR="002713A3" w:rsidRDefault="002713A3" w:rsidP="002713A3">
            <w:r>
              <w:t>Staff trained in operating procedures</w:t>
            </w:r>
          </w:p>
          <w:p w14:paraId="6F13140F" w14:textId="77777777" w:rsidR="002713A3" w:rsidRDefault="002713A3" w:rsidP="002713A3">
            <w:r>
              <w:t xml:space="preserve">HNC or above </w:t>
            </w:r>
            <w:proofErr w:type="gramStart"/>
            <w:r>
              <w:t>chemists</w:t>
            </w:r>
            <w:proofErr w:type="gramEnd"/>
            <w:r>
              <w:t xml:space="preserve"> complete laboratory analysis</w:t>
            </w:r>
          </w:p>
          <w:p w14:paraId="58E3EA2E" w14:textId="56D926B3" w:rsidR="002713A3" w:rsidRDefault="002713A3" w:rsidP="002713A3">
            <w:r>
              <w:lastRenderedPageBreak/>
              <w:t>Laboratory equipment serviced, calibrated and maintained by Operator</w:t>
            </w:r>
          </w:p>
        </w:tc>
        <w:tc>
          <w:tcPr>
            <w:tcW w:w="1742" w:type="dxa"/>
          </w:tcPr>
          <w:p w14:paraId="3A9BC9D7" w14:textId="6D2BB5BC" w:rsidR="00115A62" w:rsidRDefault="00075FA2" w:rsidP="00F47F55">
            <w:r>
              <w:lastRenderedPageBreak/>
              <w:t>Unlikely</w:t>
            </w:r>
          </w:p>
        </w:tc>
        <w:tc>
          <w:tcPr>
            <w:tcW w:w="1920" w:type="dxa"/>
          </w:tcPr>
          <w:p w14:paraId="3167B8BD" w14:textId="2703E35D" w:rsidR="00115A62" w:rsidRDefault="00A3075D" w:rsidP="00F47F55">
            <w:r>
              <w:t>Downstream pollution of sewage outfall if contaminants not removed by sewage treatment process</w:t>
            </w:r>
          </w:p>
        </w:tc>
        <w:tc>
          <w:tcPr>
            <w:tcW w:w="1540" w:type="dxa"/>
          </w:tcPr>
          <w:p w14:paraId="059B22DD" w14:textId="1A8ADE8C" w:rsidR="00115A62" w:rsidRDefault="00075FA2" w:rsidP="00F47F55">
            <w:r>
              <w:t>Not significant</w:t>
            </w:r>
          </w:p>
        </w:tc>
      </w:tr>
      <w:tr w:rsidR="00115A62" w14:paraId="5D4C3407" w14:textId="77777777" w:rsidTr="00FB46FD">
        <w:tc>
          <w:tcPr>
            <w:tcW w:w="2324" w:type="dxa"/>
          </w:tcPr>
          <w:p w14:paraId="6F9E7FEE" w14:textId="72B21053" w:rsidR="00115A62" w:rsidRDefault="00A3075D" w:rsidP="00A3075D">
            <w:pPr>
              <w:pStyle w:val="ListParagraph"/>
              <w:numPr>
                <w:ilvl w:val="0"/>
                <w:numId w:val="3"/>
              </w:numPr>
            </w:pPr>
            <w:r>
              <w:lastRenderedPageBreak/>
              <w:t>Release of contaminated fire water to foul sewer</w:t>
            </w:r>
          </w:p>
        </w:tc>
        <w:tc>
          <w:tcPr>
            <w:tcW w:w="1561" w:type="dxa"/>
          </w:tcPr>
          <w:p w14:paraId="2E9EBE3B" w14:textId="16B13987" w:rsidR="00115A62" w:rsidRDefault="00A3075D" w:rsidP="00F47F55">
            <w:r>
              <w:t>Downstream WWT works and sewage network</w:t>
            </w:r>
          </w:p>
        </w:tc>
        <w:tc>
          <w:tcPr>
            <w:tcW w:w="1175" w:type="dxa"/>
          </w:tcPr>
          <w:p w14:paraId="1AF49F26" w14:textId="3C8D147E" w:rsidR="00115A62" w:rsidRDefault="00A3075D" w:rsidP="00F47F55">
            <w:r>
              <w:t>Discharge Pipeline</w:t>
            </w:r>
          </w:p>
        </w:tc>
        <w:tc>
          <w:tcPr>
            <w:tcW w:w="3686" w:type="dxa"/>
          </w:tcPr>
          <w:p w14:paraId="4D31749F" w14:textId="2A3A2A9A" w:rsidR="00115A62" w:rsidRDefault="00115A62" w:rsidP="00F47F55">
            <w:r>
              <w:t xml:space="preserve">Fire water will be contained within bunds and tanks on site. The fire water will be </w:t>
            </w:r>
            <w:proofErr w:type="spellStart"/>
            <w:r>
              <w:t>tankered</w:t>
            </w:r>
            <w:proofErr w:type="spellEnd"/>
            <w:r>
              <w:t xml:space="preserve"> off site for disposal at an appropriately licenced third-party disposal facility. </w:t>
            </w:r>
          </w:p>
          <w:p w14:paraId="5B9A82D5" w14:textId="69192AD9" w:rsidR="000A26FD" w:rsidRDefault="000A26FD" w:rsidP="00F47F55">
            <w:r>
              <w:t>Under no circumstance shall surface water</w:t>
            </w:r>
            <w:r w:rsidR="002713A3">
              <w:t xml:space="preserve"> (with or without</w:t>
            </w:r>
            <w:r>
              <w:t xml:space="preserve"> firefighting medium</w:t>
            </w:r>
            <w:r w:rsidR="002713A3">
              <w:t>)</w:t>
            </w:r>
            <w:r>
              <w:t xml:space="preserve"> </w:t>
            </w:r>
            <w:r w:rsidR="002713A3">
              <w:t>be discharged to sewer UKAS accredited testing completed and approved by Environment Agency if required prior to any transfer of Fire Water offsite</w:t>
            </w:r>
          </w:p>
          <w:p w14:paraId="358A33BF" w14:textId="0EC14BF6" w:rsidR="00115A62" w:rsidRDefault="00115A62" w:rsidP="00F47F55">
            <w:r>
              <w:t xml:space="preserve">Priority will be given to avoiding any fire water entering the ground water system, using the engineered containment systems on site </w:t>
            </w:r>
            <w:r w:rsidR="002713A3">
              <w:t>and secondary containment around storage areas</w:t>
            </w:r>
          </w:p>
        </w:tc>
        <w:tc>
          <w:tcPr>
            <w:tcW w:w="1742" w:type="dxa"/>
          </w:tcPr>
          <w:p w14:paraId="11EFF00B" w14:textId="105F3331" w:rsidR="00115A62" w:rsidRDefault="00075FA2" w:rsidP="00F47F55">
            <w:r>
              <w:t>Possible</w:t>
            </w:r>
          </w:p>
        </w:tc>
        <w:tc>
          <w:tcPr>
            <w:tcW w:w="1920" w:type="dxa"/>
          </w:tcPr>
          <w:p w14:paraId="69FE3462" w14:textId="250F7103" w:rsidR="00115A62" w:rsidRDefault="000A26FD" w:rsidP="00F47F55">
            <w:r>
              <w:t>Contamination of ground / ground water</w:t>
            </w:r>
          </w:p>
        </w:tc>
        <w:tc>
          <w:tcPr>
            <w:tcW w:w="1540" w:type="dxa"/>
          </w:tcPr>
          <w:p w14:paraId="3CD89EAD" w14:textId="51EEA377" w:rsidR="00115A62" w:rsidRDefault="000A26FD" w:rsidP="00F47F55">
            <w:r>
              <w:t>Low</w:t>
            </w:r>
          </w:p>
        </w:tc>
      </w:tr>
      <w:tr w:rsidR="00115A62" w14:paraId="469346B7" w14:textId="77777777" w:rsidTr="00FB46FD">
        <w:tc>
          <w:tcPr>
            <w:tcW w:w="2324" w:type="dxa"/>
          </w:tcPr>
          <w:p w14:paraId="7A550AE5" w14:textId="260D41D3" w:rsidR="00115A62" w:rsidRDefault="002713A3" w:rsidP="002713A3">
            <w:pPr>
              <w:pStyle w:val="ListParagraph"/>
              <w:numPr>
                <w:ilvl w:val="0"/>
                <w:numId w:val="3"/>
              </w:numPr>
            </w:pPr>
            <w:r>
              <w:t xml:space="preserve">Engineering controls to prevent cross contamination </w:t>
            </w:r>
            <w:r>
              <w:lastRenderedPageBreak/>
              <w:t xml:space="preserve">or </w:t>
            </w:r>
            <w:r w:rsidR="00FB46FD">
              <w:t>untested discharge</w:t>
            </w:r>
          </w:p>
        </w:tc>
        <w:tc>
          <w:tcPr>
            <w:tcW w:w="1561" w:type="dxa"/>
          </w:tcPr>
          <w:p w14:paraId="2B8FFD23" w14:textId="71042DB3" w:rsidR="00115A62" w:rsidRDefault="00FB46FD" w:rsidP="00F47F55">
            <w:r>
              <w:lastRenderedPageBreak/>
              <w:t>Downstream WWT Works</w:t>
            </w:r>
          </w:p>
        </w:tc>
        <w:tc>
          <w:tcPr>
            <w:tcW w:w="1175" w:type="dxa"/>
          </w:tcPr>
          <w:p w14:paraId="4DEEEAA0" w14:textId="2D381835" w:rsidR="00115A62" w:rsidRDefault="00FB46FD" w:rsidP="00F47F55">
            <w:r>
              <w:t>Discharge Pipeline</w:t>
            </w:r>
          </w:p>
        </w:tc>
        <w:tc>
          <w:tcPr>
            <w:tcW w:w="3686" w:type="dxa"/>
          </w:tcPr>
          <w:p w14:paraId="4A72E4D9" w14:textId="2B462D2C" w:rsidR="00BA36D2" w:rsidRDefault="00FB46FD" w:rsidP="00BA36D2">
            <w:r>
              <w:t>Concrete Bunding segregates any storage and process areas from main yard area</w:t>
            </w:r>
          </w:p>
          <w:p w14:paraId="559C90E8" w14:textId="2CE0F707" w:rsidR="00FB46FD" w:rsidRDefault="00FB46FD" w:rsidP="00BA36D2">
            <w:r>
              <w:t xml:space="preserve">Local bunding and sumps allow process and storage area effluents </w:t>
            </w:r>
            <w:r>
              <w:lastRenderedPageBreak/>
              <w:t xml:space="preserve">to be removed and </w:t>
            </w:r>
            <w:proofErr w:type="spellStart"/>
            <w:r>
              <w:t>tankered</w:t>
            </w:r>
            <w:proofErr w:type="spellEnd"/>
            <w:r>
              <w:t xml:space="preserve"> offsite to third party treatment facility</w:t>
            </w:r>
          </w:p>
          <w:p w14:paraId="2EA2C5DB" w14:textId="3C9E4F78" w:rsidR="00FB46FD" w:rsidRDefault="00FB46FD" w:rsidP="00BA36D2">
            <w:r>
              <w:t>No waste stored within main yard area or waste activities completed</w:t>
            </w:r>
            <w:r w:rsidR="008F58BA">
              <w:t xml:space="preserve"> to potentially contaminate surface water</w:t>
            </w:r>
          </w:p>
          <w:p w14:paraId="3F62A197" w14:textId="0B90C82A" w:rsidR="00FB46FD" w:rsidRDefault="00FB46FD" w:rsidP="00BA36D2">
            <w:r>
              <w:t>All discharges are manual and controlled by operator after testing to ensure compliance</w:t>
            </w:r>
          </w:p>
          <w:p w14:paraId="758AEFC6" w14:textId="10E5C46A" w:rsidR="00FB46FD" w:rsidRDefault="00FB46FD" w:rsidP="00BA36D2">
            <w:r>
              <w:t>Pump to discharge surface water locally isolated when not in use</w:t>
            </w:r>
          </w:p>
          <w:p w14:paraId="75BA7C7F" w14:textId="24042381" w:rsidR="00FB46FD" w:rsidRDefault="00FB46FD" w:rsidP="00BA36D2">
            <w:r>
              <w:t xml:space="preserve">2 x Local Valves from D23 to pipeline and non-return valve within discharge pump prevent gravity discharge of any effluent from tank via pipeline to sewer. </w:t>
            </w:r>
          </w:p>
          <w:p w14:paraId="61ABDDD4" w14:textId="0A39FE46" w:rsidR="00115A62" w:rsidRDefault="00115A62" w:rsidP="00BA36D2"/>
        </w:tc>
        <w:tc>
          <w:tcPr>
            <w:tcW w:w="1742" w:type="dxa"/>
          </w:tcPr>
          <w:p w14:paraId="196A08D3" w14:textId="1D6C59D8" w:rsidR="00115A62" w:rsidRDefault="00BA36D2" w:rsidP="00F47F55">
            <w:r>
              <w:lastRenderedPageBreak/>
              <w:t>Unlikely</w:t>
            </w:r>
          </w:p>
        </w:tc>
        <w:tc>
          <w:tcPr>
            <w:tcW w:w="1920" w:type="dxa"/>
          </w:tcPr>
          <w:p w14:paraId="100ABE13" w14:textId="4DB6F752" w:rsidR="00115A62" w:rsidRDefault="00BA36D2" w:rsidP="00F47F55">
            <w:r>
              <w:t>Contamination of ground / ground water</w:t>
            </w:r>
          </w:p>
        </w:tc>
        <w:tc>
          <w:tcPr>
            <w:tcW w:w="1540" w:type="dxa"/>
          </w:tcPr>
          <w:p w14:paraId="13E15554" w14:textId="01C16B69" w:rsidR="00115A62" w:rsidRDefault="00BA36D2" w:rsidP="00F47F55">
            <w:r>
              <w:t>Low</w:t>
            </w:r>
          </w:p>
        </w:tc>
      </w:tr>
    </w:tbl>
    <w:p w14:paraId="391E5D87" w14:textId="77777777" w:rsidR="006F420E" w:rsidRDefault="006F420E">
      <w:pPr>
        <w:rPr>
          <w:b/>
          <w:bCs/>
        </w:rPr>
      </w:pPr>
    </w:p>
    <w:p w14:paraId="25ED0CA3" w14:textId="37643CB8" w:rsidR="00120E74" w:rsidRDefault="00120E74" w:rsidP="00795ADB">
      <w:pPr>
        <w:rPr>
          <w:b/>
          <w:bCs/>
        </w:rPr>
      </w:pPr>
      <w:r>
        <w:rPr>
          <w:b/>
          <w:bCs/>
        </w:rPr>
        <w:t xml:space="preserve">   </w:t>
      </w:r>
    </w:p>
    <w:p w14:paraId="17EBC4FB" w14:textId="120A8D54" w:rsidR="00812C88" w:rsidRPr="005578D7" w:rsidRDefault="00812C88">
      <w:pPr>
        <w:rPr>
          <w:b/>
          <w:bCs/>
        </w:rPr>
      </w:pPr>
      <w:r w:rsidRPr="005578D7">
        <w:rPr>
          <w:b/>
          <w:bCs/>
        </w:rPr>
        <w:t xml:space="preserve">Review </w:t>
      </w:r>
      <w:r w:rsidR="0066240E" w:rsidRPr="005578D7">
        <w:rPr>
          <w:b/>
          <w:bCs/>
        </w:rPr>
        <w:t>/ amendment history:</w:t>
      </w:r>
    </w:p>
    <w:tbl>
      <w:tblPr>
        <w:tblStyle w:val="TableGrid"/>
        <w:tblW w:w="0" w:type="auto"/>
        <w:tblLook w:val="04A0" w:firstRow="1" w:lastRow="0" w:firstColumn="1" w:lastColumn="0" w:noHBand="0" w:noVBand="1"/>
      </w:tblPr>
      <w:tblGrid>
        <w:gridCol w:w="2689"/>
        <w:gridCol w:w="11259"/>
      </w:tblGrid>
      <w:tr w:rsidR="005578D7" w:rsidRPr="005578D7" w14:paraId="15FB865A" w14:textId="77777777" w:rsidTr="005578D7">
        <w:tc>
          <w:tcPr>
            <w:tcW w:w="2689" w:type="dxa"/>
          </w:tcPr>
          <w:p w14:paraId="413E7EEF" w14:textId="6CAC2D10" w:rsidR="005578D7" w:rsidRPr="005578D7" w:rsidRDefault="005578D7">
            <w:pPr>
              <w:rPr>
                <w:b/>
                <w:bCs/>
              </w:rPr>
            </w:pPr>
            <w:r w:rsidRPr="005578D7">
              <w:rPr>
                <w:b/>
                <w:bCs/>
              </w:rPr>
              <w:t>Date</w:t>
            </w:r>
          </w:p>
        </w:tc>
        <w:tc>
          <w:tcPr>
            <w:tcW w:w="11259" w:type="dxa"/>
          </w:tcPr>
          <w:p w14:paraId="15987CE1" w14:textId="75629F1C" w:rsidR="005578D7" w:rsidRPr="005578D7" w:rsidRDefault="005578D7">
            <w:pPr>
              <w:rPr>
                <w:b/>
                <w:bCs/>
              </w:rPr>
            </w:pPr>
            <w:r w:rsidRPr="005578D7">
              <w:rPr>
                <w:b/>
                <w:bCs/>
              </w:rPr>
              <w:t>Initials and comments</w:t>
            </w:r>
          </w:p>
        </w:tc>
      </w:tr>
      <w:tr w:rsidR="00240293" w:rsidRPr="005578D7" w14:paraId="6D1445F9" w14:textId="77777777" w:rsidTr="005578D7">
        <w:tc>
          <w:tcPr>
            <w:tcW w:w="2689" w:type="dxa"/>
          </w:tcPr>
          <w:p w14:paraId="5D580F89" w14:textId="47CC623F" w:rsidR="00240293" w:rsidRPr="005578D7" w:rsidRDefault="00FB46FD">
            <w:pPr>
              <w:rPr>
                <w:b/>
                <w:bCs/>
              </w:rPr>
            </w:pPr>
            <w:r>
              <w:rPr>
                <w:b/>
                <w:bCs/>
              </w:rPr>
              <w:t>21/07/26</w:t>
            </w:r>
          </w:p>
        </w:tc>
        <w:tc>
          <w:tcPr>
            <w:tcW w:w="11259" w:type="dxa"/>
          </w:tcPr>
          <w:p w14:paraId="1658F0A2" w14:textId="63498DC4" w:rsidR="00240293" w:rsidRPr="005578D7" w:rsidRDefault="00FB46FD">
            <w:pPr>
              <w:rPr>
                <w:b/>
                <w:bCs/>
              </w:rPr>
            </w:pPr>
            <w:proofErr w:type="spellStart"/>
            <w:r>
              <w:rPr>
                <w:b/>
                <w:bCs/>
              </w:rPr>
              <w:t>SMcN</w:t>
            </w:r>
            <w:proofErr w:type="spellEnd"/>
            <w:r>
              <w:rPr>
                <w:b/>
                <w:bCs/>
              </w:rPr>
              <w:t>, Created</w:t>
            </w:r>
            <w:r w:rsidR="008716BA">
              <w:rPr>
                <w:b/>
                <w:bCs/>
              </w:rPr>
              <w:t>, Reviewed DG with minor wording changes</w:t>
            </w:r>
          </w:p>
        </w:tc>
      </w:tr>
    </w:tbl>
    <w:p w14:paraId="4412ECE9" w14:textId="77777777" w:rsidR="0066240E" w:rsidRDefault="0066240E"/>
    <w:p w14:paraId="3AAF6551" w14:textId="77777777" w:rsidR="00795ADB" w:rsidRDefault="00795ADB"/>
    <w:p w14:paraId="23B020B1" w14:textId="717C917E" w:rsidR="00795ADB" w:rsidRDefault="00795ADB" w:rsidP="00795ADB">
      <w:pPr>
        <w:rPr>
          <w:i/>
          <w:sz w:val="20"/>
        </w:rPr>
      </w:pPr>
      <w:r w:rsidRPr="00317473">
        <w:rPr>
          <w:b/>
          <w:bCs/>
        </w:rPr>
        <w:t>By</w:t>
      </w:r>
      <w:r>
        <w:rPr>
          <w:i/>
          <w:sz w:val="20"/>
        </w:rPr>
        <w:t xml:space="preserve"> </w:t>
      </w:r>
      <w:r w:rsidRPr="00317473">
        <w:rPr>
          <w:b/>
          <w:bCs/>
        </w:rPr>
        <w:t>signing this risk assessment, you acknowledge that you have read and understood it and will meet the control measures detailed above:</w:t>
      </w:r>
    </w:p>
    <w:p w14:paraId="36E2D9C7" w14:textId="77777777" w:rsidR="00795ADB" w:rsidRDefault="00795ADB" w:rsidP="00795ADB">
      <w:pPr>
        <w:rPr>
          <w:i/>
          <w:sz w:val="20"/>
        </w:rPr>
      </w:pPr>
    </w:p>
    <w:tbl>
      <w:tblPr>
        <w:tblStyle w:val="TableGrid"/>
        <w:tblW w:w="0" w:type="auto"/>
        <w:tblLook w:val="04A0" w:firstRow="1" w:lastRow="0" w:firstColumn="1" w:lastColumn="0" w:noHBand="0" w:noVBand="1"/>
      </w:tblPr>
      <w:tblGrid>
        <w:gridCol w:w="4640"/>
        <w:gridCol w:w="4681"/>
        <w:gridCol w:w="4627"/>
      </w:tblGrid>
      <w:tr w:rsidR="00795ADB" w14:paraId="79872B29" w14:textId="77777777" w:rsidTr="00831579">
        <w:tc>
          <w:tcPr>
            <w:tcW w:w="5118" w:type="dxa"/>
          </w:tcPr>
          <w:p w14:paraId="37C978F7" w14:textId="77777777" w:rsidR="00795ADB" w:rsidRPr="00404D0A" w:rsidRDefault="00795ADB" w:rsidP="00831579">
            <w:pPr>
              <w:rPr>
                <w:b/>
                <w:bCs/>
                <w:iCs/>
              </w:rPr>
            </w:pPr>
            <w:r w:rsidRPr="00404D0A">
              <w:rPr>
                <w:b/>
                <w:bCs/>
                <w:iCs/>
              </w:rPr>
              <w:t>Name:</w:t>
            </w:r>
          </w:p>
        </w:tc>
        <w:tc>
          <w:tcPr>
            <w:tcW w:w="5119" w:type="dxa"/>
          </w:tcPr>
          <w:p w14:paraId="4732751F" w14:textId="77777777" w:rsidR="00795ADB" w:rsidRPr="00404D0A" w:rsidRDefault="00795ADB" w:rsidP="00831579">
            <w:pPr>
              <w:rPr>
                <w:b/>
                <w:bCs/>
                <w:iCs/>
              </w:rPr>
            </w:pPr>
            <w:r w:rsidRPr="00404D0A">
              <w:rPr>
                <w:b/>
                <w:bCs/>
                <w:iCs/>
              </w:rPr>
              <w:t>Signature:</w:t>
            </w:r>
          </w:p>
        </w:tc>
        <w:tc>
          <w:tcPr>
            <w:tcW w:w="5119" w:type="dxa"/>
          </w:tcPr>
          <w:p w14:paraId="75C3F47C" w14:textId="77777777" w:rsidR="00795ADB" w:rsidRPr="00404D0A" w:rsidRDefault="00795ADB" w:rsidP="00831579">
            <w:pPr>
              <w:rPr>
                <w:b/>
                <w:bCs/>
                <w:iCs/>
              </w:rPr>
            </w:pPr>
            <w:r w:rsidRPr="00404D0A">
              <w:rPr>
                <w:b/>
                <w:bCs/>
                <w:iCs/>
              </w:rPr>
              <w:t>Date:</w:t>
            </w:r>
          </w:p>
        </w:tc>
      </w:tr>
      <w:tr w:rsidR="00795ADB" w14:paraId="1B375CAC" w14:textId="77777777" w:rsidTr="00831579">
        <w:tc>
          <w:tcPr>
            <w:tcW w:w="5118" w:type="dxa"/>
          </w:tcPr>
          <w:p w14:paraId="518FB64F" w14:textId="77777777" w:rsidR="00795ADB" w:rsidRDefault="00795ADB" w:rsidP="00831579">
            <w:pPr>
              <w:rPr>
                <w:iCs/>
              </w:rPr>
            </w:pPr>
          </w:p>
        </w:tc>
        <w:tc>
          <w:tcPr>
            <w:tcW w:w="5119" w:type="dxa"/>
          </w:tcPr>
          <w:p w14:paraId="1151DCA1" w14:textId="77777777" w:rsidR="00795ADB" w:rsidRDefault="00795ADB" w:rsidP="00831579">
            <w:pPr>
              <w:rPr>
                <w:iCs/>
              </w:rPr>
            </w:pPr>
          </w:p>
        </w:tc>
        <w:tc>
          <w:tcPr>
            <w:tcW w:w="5119" w:type="dxa"/>
          </w:tcPr>
          <w:p w14:paraId="0C89BD7F" w14:textId="77777777" w:rsidR="00795ADB" w:rsidRDefault="00795ADB" w:rsidP="00831579">
            <w:pPr>
              <w:rPr>
                <w:iCs/>
              </w:rPr>
            </w:pPr>
          </w:p>
        </w:tc>
      </w:tr>
      <w:tr w:rsidR="00795ADB" w14:paraId="7D8F70C2" w14:textId="77777777" w:rsidTr="00831579">
        <w:tc>
          <w:tcPr>
            <w:tcW w:w="5118" w:type="dxa"/>
          </w:tcPr>
          <w:p w14:paraId="35EAFA6B" w14:textId="77777777" w:rsidR="00795ADB" w:rsidRDefault="00795ADB" w:rsidP="00831579">
            <w:pPr>
              <w:rPr>
                <w:iCs/>
              </w:rPr>
            </w:pPr>
          </w:p>
        </w:tc>
        <w:tc>
          <w:tcPr>
            <w:tcW w:w="5119" w:type="dxa"/>
          </w:tcPr>
          <w:p w14:paraId="12959CBC" w14:textId="77777777" w:rsidR="00795ADB" w:rsidRDefault="00795ADB" w:rsidP="00831579">
            <w:pPr>
              <w:rPr>
                <w:iCs/>
              </w:rPr>
            </w:pPr>
          </w:p>
        </w:tc>
        <w:tc>
          <w:tcPr>
            <w:tcW w:w="5119" w:type="dxa"/>
          </w:tcPr>
          <w:p w14:paraId="10AAA52D" w14:textId="77777777" w:rsidR="00795ADB" w:rsidRDefault="00795ADB" w:rsidP="00831579">
            <w:pPr>
              <w:rPr>
                <w:iCs/>
              </w:rPr>
            </w:pPr>
          </w:p>
        </w:tc>
      </w:tr>
      <w:tr w:rsidR="00795ADB" w14:paraId="2FE37399" w14:textId="77777777" w:rsidTr="00831579">
        <w:tc>
          <w:tcPr>
            <w:tcW w:w="5118" w:type="dxa"/>
          </w:tcPr>
          <w:p w14:paraId="02E5B246" w14:textId="77777777" w:rsidR="00795ADB" w:rsidRDefault="00795ADB" w:rsidP="00831579">
            <w:pPr>
              <w:rPr>
                <w:iCs/>
              </w:rPr>
            </w:pPr>
          </w:p>
        </w:tc>
        <w:tc>
          <w:tcPr>
            <w:tcW w:w="5119" w:type="dxa"/>
          </w:tcPr>
          <w:p w14:paraId="40F4DB35" w14:textId="77777777" w:rsidR="00795ADB" w:rsidRDefault="00795ADB" w:rsidP="00831579">
            <w:pPr>
              <w:rPr>
                <w:iCs/>
              </w:rPr>
            </w:pPr>
          </w:p>
        </w:tc>
        <w:tc>
          <w:tcPr>
            <w:tcW w:w="5119" w:type="dxa"/>
          </w:tcPr>
          <w:p w14:paraId="0C8A4771" w14:textId="77777777" w:rsidR="00795ADB" w:rsidRDefault="00795ADB" w:rsidP="00831579">
            <w:pPr>
              <w:rPr>
                <w:iCs/>
              </w:rPr>
            </w:pPr>
          </w:p>
        </w:tc>
      </w:tr>
      <w:tr w:rsidR="00795ADB" w14:paraId="6F562FCC" w14:textId="77777777" w:rsidTr="00831579">
        <w:tc>
          <w:tcPr>
            <w:tcW w:w="5118" w:type="dxa"/>
          </w:tcPr>
          <w:p w14:paraId="43D67B3D" w14:textId="77777777" w:rsidR="00795ADB" w:rsidRDefault="00795ADB" w:rsidP="00831579">
            <w:pPr>
              <w:rPr>
                <w:iCs/>
              </w:rPr>
            </w:pPr>
          </w:p>
        </w:tc>
        <w:tc>
          <w:tcPr>
            <w:tcW w:w="5119" w:type="dxa"/>
          </w:tcPr>
          <w:p w14:paraId="1642B804" w14:textId="77777777" w:rsidR="00795ADB" w:rsidRDefault="00795ADB" w:rsidP="00831579">
            <w:pPr>
              <w:rPr>
                <w:iCs/>
              </w:rPr>
            </w:pPr>
          </w:p>
        </w:tc>
        <w:tc>
          <w:tcPr>
            <w:tcW w:w="5119" w:type="dxa"/>
          </w:tcPr>
          <w:p w14:paraId="189A37AA" w14:textId="77777777" w:rsidR="00795ADB" w:rsidRDefault="00795ADB" w:rsidP="00831579">
            <w:pPr>
              <w:rPr>
                <w:iCs/>
              </w:rPr>
            </w:pPr>
          </w:p>
        </w:tc>
      </w:tr>
      <w:tr w:rsidR="00795ADB" w14:paraId="0116ADD8" w14:textId="77777777" w:rsidTr="00831579">
        <w:tc>
          <w:tcPr>
            <w:tcW w:w="5118" w:type="dxa"/>
          </w:tcPr>
          <w:p w14:paraId="5874AA68" w14:textId="77777777" w:rsidR="00795ADB" w:rsidRDefault="00795ADB" w:rsidP="00831579">
            <w:pPr>
              <w:rPr>
                <w:iCs/>
              </w:rPr>
            </w:pPr>
          </w:p>
        </w:tc>
        <w:tc>
          <w:tcPr>
            <w:tcW w:w="5119" w:type="dxa"/>
          </w:tcPr>
          <w:p w14:paraId="0EBA3705" w14:textId="77777777" w:rsidR="00795ADB" w:rsidRDefault="00795ADB" w:rsidP="00831579">
            <w:pPr>
              <w:rPr>
                <w:iCs/>
              </w:rPr>
            </w:pPr>
          </w:p>
        </w:tc>
        <w:tc>
          <w:tcPr>
            <w:tcW w:w="5119" w:type="dxa"/>
          </w:tcPr>
          <w:p w14:paraId="18DD6920" w14:textId="77777777" w:rsidR="00795ADB" w:rsidRDefault="00795ADB" w:rsidP="00831579">
            <w:pPr>
              <w:rPr>
                <w:iCs/>
              </w:rPr>
            </w:pPr>
          </w:p>
        </w:tc>
      </w:tr>
    </w:tbl>
    <w:p w14:paraId="13510BC7" w14:textId="77777777" w:rsidR="00795ADB" w:rsidRDefault="00795ADB"/>
    <w:sectPr w:rsidR="00795ADB" w:rsidSect="00C42F37">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344E0" w14:textId="77777777" w:rsidR="00406C7E" w:rsidRDefault="00406C7E" w:rsidP="00CA0AA6">
      <w:pPr>
        <w:spacing w:after="0" w:line="240" w:lineRule="auto"/>
      </w:pPr>
      <w:r>
        <w:separator/>
      </w:r>
    </w:p>
  </w:endnote>
  <w:endnote w:type="continuationSeparator" w:id="0">
    <w:p w14:paraId="0F6D91C4" w14:textId="77777777" w:rsidR="00406C7E" w:rsidRDefault="00406C7E" w:rsidP="00CA0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144855"/>
      <w:docPartObj>
        <w:docPartGallery w:val="Page Numbers (Bottom of Page)"/>
        <w:docPartUnique/>
      </w:docPartObj>
    </w:sdtPr>
    <w:sdtContent>
      <w:sdt>
        <w:sdtPr>
          <w:id w:val="-1705238520"/>
          <w:docPartObj>
            <w:docPartGallery w:val="Page Numbers (Top of Page)"/>
            <w:docPartUnique/>
          </w:docPartObj>
        </w:sdtPr>
        <w:sdtContent>
          <w:p w14:paraId="1F2A396E" w14:textId="142C37BA" w:rsidR="008A52A4" w:rsidRDefault="008A52A4" w:rsidP="002861F3">
            <w:pPr>
              <w:pStyle w:val="Footer"/>
              <w:jc w:val="center"/>
            </w:pPr>
          </w:p>
          <w:tbl>
            <w:tblPr>
              <w:tblStyle w:val="TableGrid"/>
              <w:tblW w:w="0" w:type="auto"/>
              <w:jc w:val="center"/>
              <w:shd w:val="clear" w:color="auto" w:fill="D9D9D9" w:themeFill="background1" w:themeFillShade="D9"/>
              <w:tblLook w:val="04A0" w:firstRow="1" w:lastRow="0" w:firstColumn="1" w:lastColumn="0" w:noHBand="0" w:noVBand="1"/>
            </w:tblPr>
            <w:tblGrid>
              <w:gridCol w:w="846"/>
              <w:gridCol w:w="6099"/>
              <w:gridCol w:w="1071"/>
              <w:gridCol w:w="1669"/>
              <w:gridCol w:w="2420"/>
              <w:gridCol w:w="1363"/>
            </w:tblGrid>
            <w:tr w:rsidR="00086B05" w14:paraId="11C4C815" w14:textId="77777777" w:rsidTr="00086B05">
              <w:trPr>
                <w:jc w:val="center"/>
              </w:trPr>
              <w:tc>
                <w:tcPr>
                  <w:tcW w:w="846" w:type="dxa"/>
                  <w:shd w:val="clear" w:color="auto" w:fill="D9D9D9" w:themeFill="background1" w:themeFillShade="D9"/>
                  <w:vAlign w:val="center"/>
                </w:tcPr>
                <w:p w14:paraId="47216590" w14:textId="57E74877" w:rsidR="00086B05" w:rsidRPr="00086B05" w:rsidRDefault="00086B05" w:rsidP="00F47F55">
                  <w:pPr>
                    <w:pStyle w:val="Footer"/>
                    <w:jc w:val="right"/>
                    <w:rPr>
                      <w:b/>
                      <w:bCs/>
                    </w:rPr>
                  </w:pPr>
                  <w:r w:rsidRPr="00086B05">
                    <w:rPr>
                      <w:b/>
                      <w:bCs/>
                    </w:rPr>
                    <w:t>Title</w:t>
                  </w:r>
                </w:p>
              </w:tc>
              <w:tc>
                <w:tcPr>
                  <w:tcW w:w="6099" w:type="dxa"/>
                  <w:shd w:val="clear" w:color="auto" w:fill="D9D9D9" w:themeFill="background1" w:themeFillShade="D9"/>
                  <w:vAlign w:val="center"/>
                </w:tcPr>
                <w:p w14:paraId="6742225F" w14:textId="52C56700" w:rsidR="00086B05" w:rsidRDefault="002713A3" w:rsidP="00F47F55">
                  <w:pPr>
                    <w:pStyle w:val="Footer"/>
                  </w:pPr>
                  <w:r>
                    <w:t>Foul Sewer Surface Water Discharge Risk Assessment</w:t>
                  </w:r>
                </w:p>
              </w:tc>
              <w:tc>
                <w:tcPr>
                  <w:tcW w:w="1020" w:type="dxa"/>
                  <w:shd w:val="clear" w:color="auto" w:fill="D9D9D9" w:themeFill="background1" w:themeFillShade="D9"/>
                  <w:vAlign w:val="center"/>
                </w:tcPr>
                <w:p w14:paraId="6F2D8747" w14:textId="7CAC92E9" w:rsidR="00086B05" w:rsidRPr="00086B05" w:rsidRDefault="00086B05" w:rsidP="00F47F55">
                  <w:pPr>
                    <w:pStyle w:val="Footer"/>
                    <w:jc w:val="right"/>
                    <w:rPr>
                      <w:b/>
                      <w:bCs/>
                    </w:rPr>
                  </w:pPr>
                  <w:r w:rsidRPr="00086B05">
                    <w:rPr>
                      <w:b/>
                      <w:bCs/>
                    </w:rPr>
                    <w:t>Revision</w:t>
                  </w:r>
                </w:p>
              </w:tc>
              <w:tc>
                <w:tcPr>
                  <w:tcW w:w="1669" w:type="dxa"/>
                  <w:shd w:val="clear" w:color="auto" w:fill="D9D9D9" w:themeFill="background1" w:themeFillShade="D9"/>
                  <w:vAlign w:val="center"/>
                </w:tcPr>
                <w:p w14:paraId="37FFA496" w14:textId="29270FAE" w:rsidR="00086B05" w:rsidRDefault="00B57570" w:rsidP="00F47F55">
                  <w:pPr>
                    <w:pStyle w:val="Footer"/>
                  </w:pPr>
                  <w:r>
                    <w:t>V0</w:t>
                  </w:r>
                  <w:r w:rsidR="00AF45F3">
                    <w:t>1</w:t>
                  </w:r>
                </w:p>
              </w:tc>
              <w:tc>
                <w:tcPr>
                  <w:tcW w:w="2420" w:type="dxa"/>
                  <w:shd w:val="clear" w:color="auto" w:fill="D9D9D9" w:themeFill="background1" w:themeFillShade="D9"/>
                  <w:vAlign w:val="center"/>
                </w:tcPr>
                <w:p w14:paraId="67DBBC42" w14:textId="58931D46" w:rsidR="00086B05" w:rsidRPr="00086B05" w:rsidRDefault="00086B05" w:rsidP="00F47F55">
                  <w:pPr>
                    <w:pStyle w:val="Footer"/>
                    <w:rPr>
                      <w:b/>
                      <w:bCs/>
                    </w:rPr>
                  </w:pPr>
                  <w:r w:rsidRPr="00086B05">
                    <w:rPr>
                      <w:b/>
                      <w:bCs/>
                    </w:rPr>
                    <w:t>Status</w:t>
                  </w:r>
                </w:p>
              </w:tc>
              <w:tc>
                <w:tcPr>
                  <w:tcW w:w="1363" w:type="dxa"/>
                  <w:shd w:val="clear" w:color="auto" w:fill="D9D9D9" w:themeFill="background1" w:themeFillShade="D9"/>
                  <w:vAlign w:val="center"/>
                </w:tcPr>
                <w:p w14:paraId="40AB96CB" w14:textId="6F703C0C" w:rsidR="00086B05" w:rsidRDefault="00B57570" w:rsidP="00F47F55">
                  <w:pPr>
                    <w:pStyle w:val="Footer"/>
                  </w:pPr>
                  <w:r>
                    <w:t>Live</w:t>
                  </w:r>
                </w:p>
              </w:tc>
            </w:tr>
          </w:tbl>
          <w:p w14:paraId="7A4E5433" w14:textId="17C9435E" w:rsidR="00AB1F78" w:rsidRDefault="00AB1F78" w:rsidP="00AB1F7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D06D530" w14:textId="77777777" w:rsidR="00BE4175" w:rsidRDefault="00BE4175" w:rsidP="00AB1F7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EE510" w14:textId="77777777" w:rsidR="00406C7E" w:rsidRDefault="00406C7E" w:rsidP="00CA0AA6">
      <w:pPr>
        <w:spacing w:after="0" w:line="240" w:lineRule="auto"/>
      </w:pPr>
      <w:r>
        <w:separator/>
      </w:r>
    </w:p>
  </w:footnote>
  <w:footnote w:type="continuationSeparator" w:id="0">
    <w:p w14:paraId="0585F534" w14:textId="77777777" w:rsidR="00406C7E" w:rsidRDefault="00406C7E" w:rsidP="00CA0A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DC841" w14:textId="1B3112AC" w:rsidR="00CA0AA6" w:rsidRDefault="00C77A67" w:rsidP="00C77A67">
    <w:pPr>
      <w:pStyle w:val="Header"/>
      <w:jc w:val="center"/>
      <w:rPr>
        <w:b/>
        <w:bCs/>
        <w:sz w:val="28"/>
        <w:szCs w:val="28"/>
      </w:rPr>
    </w:pPr>
    <w:r w:rsidRPr="00C77A67">
      <w:rPr>
        <w:b/>
        <w:bCs/>
        <w:sz w:val="28"/>
        <w:szCs w:val="28"/>
      </w:rPr>
      <w:t>GRG Waste UK Risk Assessment</w:t>
    </w:r>
  </w:p>
  <w:p w14:paraId="36D80B9A" w14:textId="77777777" w:rsidR="00C77A67" w:rsidRDefault="00C77A67" w:rsidP="00C77A67">
    <w:pPr>
      <w:pStyle w:val="Header"/>
      <w:jc w:val="center"/>
      <w:rPr>
        <w:b/>
        <w:bCs/>
        <w:sz w:val="28"/>
        <w:szCs w:val="28"/>
      </w:rPr>
    </w:pPr>
  </w:p>
  <w:tbl>
    <w:tblPr>
      <w:tblStyle w:val="TableGrid"/>
      <w:tblW w:w="0" w:type="auto"/>
      <w:tblInd w:w="-5" w:type="dxa"/>
      <w:tblLook w:val="04A0" w:firstRow="1" w:lastRow="0" w:firstColumn="1" w:lastColumn="0" w:noHBand="0" w:noVBand="1"/>
    </w:tblPr>
    <w:tblGrid>
      <w:gridCol w:w="4888"/>
      <w:gridCol w:w="4888"/>
      <w:gridCol w:w="4172"/>
    </w:tblGrid>
    <w:tr w:rsidR="00C77A67" w:rsidRPr="00CA0AA6" w14:paraId="6346E486" w14:textId="77777777" w:rsidTr="00325138">
      <w:tc>
        <w:tcPr>
          <w:tcW w:w="9776" w:type="dxa"/>
          <w:gridSpan w:val="2"/>
        </w:tcPr>
        <w:p w14:paraId="54A5AFE7" w14:textId="7F9E6E5A" w:rsidR="00C77A67" w:rsidRPr="00CA0AA6" w:rsidRDefault="00C77A67" w:rsidP="00C77A67">
          <w:pPr>
            <w:pStyle w:val="Header"/>
            <w:rPr>
              <w:b/>
              <w:bCs/>
            </w:rPr>
          </w:pPr>
          <w:r w:rsidRPr="00CA0AA6">
            <w:rPr>
              <w:b/>
              <w:bCs/>
            </w:rPr>
            <w:t>Description of Task / Work Activity:</w:t>
          </w:r>
          <w:r w:rsidR="006F2847">
            <w:rPr>
              <w:b/>
              <w:bCs/>
            </w:rPr>
            <w:t xml:space="preserve"> </w:t>
          </w:r>
          <w:r w:rsidR="006D536B">
            <w:rPr>
              <w:b/>
              <w:bCs/>
            </w:rPr>
            <w:t xml:space="preserve"> </w:t>
          </w:r>
          <w:r w:rsidR="008716BA">
            <w:rPr>
              <w:b/>
              <w:bCs/>
            </w:rPr>
            <w:t xml:space="preserve">Uncontaminated Surface Water to </w:t>
          </w:r>
          <w:r w:rsidR="000D0C2C">
            <w:rPr>
              <w:b/>
              <w:bCs/>
            </w:rPr>
            <w:t xml:space="preserve">Foul </w:t>
          </w:r>
          <w:r w:rsidR="008716BA">
            <w:rPr>
              <w:b/>
              <w:bCs/>
            </w:rPr>
            <w:t>Sewer</w:t>
          </w:r>
        </w:p>
      </w:tc>
      <w:tc>
        <w:tcPr>
          <w:tcW w:w="4172" w:type="dxa"/>
        </w:tcPr>
        <w:p w14:paraId="735A1E3C" w14:textId="3BB78826" w:rsidR="00C77A67" w:rsidRPr="00CA0AA6" w:rsidRDefault="00C77A67" w:rsidP="00C77A67">
          <w:pPr>
            <w:pStyle w:val="Header"/>
            <w:rPr>
              <w:b/>
              <w:bCs/>
            </w:rPr>
          </w:pPr>
          <w:r w:rsidRPr="00CA0AA6">
            <w:rPr>
              <w:b/>
              <w:bCs/>
            </w:rPr>
            <w:t>Assessment reference:</w:t>
          </w:r>
          <w:r w:rsidR="006F2847">
            <w:rPr>
              <w:b/>
              <w:bCs/>
            </w:rPr>
            <w:t xml:space="preserve"> </w:t>
          </w:r>
        </w:p>
      </w:tc>
    </w:tr>
    <w:tr w:rsidR="00C77A67" w:rsidRPr="00CA0AA6" w14:paraId="67EEF6AF" w14:textId="77777777" w:rsidTr="00086B05">
      <w:tc>
        <w:tcPr>
          <w:tcW w:w="4888" w:type="dxa"/>
        </w:tcPr>
        <w:p w14:paraId="31B9C4EB" w14:textId="5E733ABE" w:rsidR="00C77A67" w:rsidRPr="00CA0AA6" w:rsidRDefault="00C77A67" w:rsidP="00C77A67">
          <w:pPr>
            <w:pStyle w:val="Header"/>
            <w:rPr>
              <w:b/>
              <w:bCs/>
            </w:rPr>
          </w:pPr>
          <w:r>
            <w:rPr>
              <w:b/>
              <w:bCs/>
            </w:rPr>
            <w:t>Assessed by:</w:t>
          </w:r>
          <w:r w:rsidR="00325138">
            <w:rPr>
              <w:b/>
              <w:bCs/>
            </w:rPr>
            <w:t xml:space="preserve"> </w:t>
          </w:r>
          <w:r w:rsidR="004F184F">
            <w:t>S McNish</w:t>
          </w:r>
        </w:p>
      </w:tc>
      <w:tc>
        <w:tcPr>
          <w:tcW w:w="4888" w:type="dxa"/>
        </w:tcPr>
        <w:p w14:paraId="3EC435DA" w14:textId="355DB1C4" w:rsidR="00C77A67" w:rsidRPr="00CA0AA6" w:rsidRDefault="00C77A67" w:rsidP="00C77A67">
          <w:pPr>
            <w:pStyle w:val="Header"/>
            <w:rPr>
              <w:b/>
              <w:bCs/>
            </w:rPr>
          </w:pPr>
          <w:r>
            <w:rPr>
              <w:b/>
              <w:bCs/>
            </w:rPr>
            <w:t>Approved by:</w:t>
          </w:r>
          <w:r w:rsidR="00325138">
            <w:rPr>
              <w:b/>
              <w:bCs/>
            </w:rPr>
            <w:t xml:space="preserve"> </w:t>
          </w:r>
          <w:r w:rsidR="004F184F">
            <w:t>D Gallagher</w:t>
          </w:r>
        </w:p>
      </w:tc>
      <w:tc>
        <w:tcPr>
          <w:tcW w:w="4172" w:type="dxa"/>
        </w:tcPr>
        <w:p w14:paraId="0852B4CE" w14:textId="39611526" w:rsidR="00C77A67" w:rsidRPr="00325138" w:rsidRDefault="00C77A67" w:rsidP="00C77A67">
          <w:pPr>
            <w:pStyle w:val="Header"/>
          </w:pPr>
          <w:r w:rsidRPr="00325138">
            <w:t>Date:</w:t>
          </w:r>
          <w:r w:rsidR="00325138" w:rsidRPr="00325138">
            <w:t xml:space="preserve"> </w:t>
          </w:r>
          <w:r w:rsidR="004F184F">
            <w:t>17</w:t>
          </w:r>
          <w:r w:rsidR="00AF45F3">
            <w:t>/0</w:t>
          </w:r>
          <w:r w:rsidR="004F184F">
            <w:t>7</w:t>
          </w:r>
          <w:r w:rsidR="00AF45F3">
            <w:t>/202</w:t>
          </w:r>
          <w:r w:rsidR="004F184F">
            <w:t>6</w:t>
          </w:r>
        </w:p>
      </w:tc>
    </w:tr>
    <w:tr w:rsidR="00C77A67" w:rsidRPr="00CA0AA6" w14:paraId="62B41C2D" w14:textId="77777777" w:rsidTr="00325138">
      <w:tc>
        <w:tcPr>
          <w:tcW w:w="4888" w:type="dxa"/>
        </w:tcPr>
        <w:p w14:paraId="557A8C16" w14:textId="0C367FC9" w:rsidR="00C77A67" w:rsidRDefault="00C943CD" w:rsidP="00C77A67">
          <w:pPr>
            <w:pStyle w:val="Header"/>
            <w:rPr>
              <w:b/>
              <w:bCs/>
            </w:rPr>
          </w:pPr>
          <w:r>
            <w:rPr>
              <w:b/>
              <w:bCs/>
            </w:rPr>
            <w:t xml:space="preserve">Company / </w:t>
          </w:r>
          <w:r w:rsidR="00C77A67">
            <w:rPr>
              <w:b/>
              <w:bCs/>
            </w:rPr>
            <w:t>Location:</w:t>
          </w:r>
          <w:r w:rsidR="00325138">
            <w:rPr>
              <w:b/>
              <w:bCs/>
            </w:rPr>
            <w:t xml:space="preserve"> </w:t>
          </w:r>
          <w:r w:rsidR="00325138" w:rsidRPr="00325138">
            <w:t xml:space="preserve">BKP </w:t>
          </w:r>
        </w:p>
      </w:tc>
      <w:tc>
        <w:tcPr>
          <w:tcW w:w="9060" w:type="dxa"/>
          <w:gridSpan w:val="2"/>
        </w:tcPr>
        <w:p w14:paraId="595D1323" w14:textId="4FF67FEF" w:rsidR="00C77A67" w:rsidRDefault="00C77A67" w:rsidP="00C77A67">
          <w:pPr>
            <w:pStyle w:val="Header"/>
            <w:rPr>
              <w:b/>
              <w:bCs/>
            </w:rPr>
          </w:pPr>
          <w:r>
            <w:rPr>
              <w:b/>
              <w:bCs/>
            </w:rPr>
            <w:t>Persons exposed to risk:</w:t>
          </w:r>
          <w:r w:rsidR="001B1D37">
            <w:rPr>
              <w:b/>
              <w:bCs/>
            </w:rPr>
            <w:t xml:space="preserve"> </w:t>
          </w:r>
          <w:r w:rsidR="001B1D37" w:rsidRPr="001B1D37">
            <w:t>Employees, contractors, visitors</w:t>
          </w:r>
          <w:r w:rsidR="004F184F">
            <w:t>, Downstream STP, Downstream STP Discharge</w:t>
          </w:r>
        </w:p>
      </w:tc>
    </w:tr>
  </w:tbl>
  <w:p w14:paraId="67EF1395" w14:textId="77777777" w:rsidR="00C77A67" w:rsidRDefault="00C77A67">
    <w:pPr>
      <w:pStyle w:val="Header"/>
    </w:pPr>
  </w:p>
  <w:p w14:paraId="40EF564D" w14:textId="77777777" w:rsidR="00C77A67" w:rsidRDefault="00C77A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548C7"/>
    <w:multiLevelType w:val="hybridMultilevel"/>
    <w:tmpl w:val="0430F0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1060B3"/>
    <w:multiLevelType w:val="hybridMultilevel"/>
    <w:tmpl w:val="656448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09D7D46"/>
    <w:multiLevelType w:val="hybridMultilevel"/>
    <w:tmpl w:val="82BAA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8193929">
    <w:abstractNumId w:val="2"/>
  </w:num>
  <w:num w:numId="2" w16cid:durableId="1199047506">
    <w:abstractNumId w:val="0"/>
  </w:num>
  <w:num w:numId="3" w16cid:durableId="210963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AA6"/>
    <w:rsid w:val="000169C3"/>
    <w:rsid w:val="00024CA7"/>
    <w:rsid w:val="0002798C"/>
    <w:rsid w:val="000309C9"/>
    <w:rsid w:val="000416FA"/>
    <w:rsid w:val="00041C0F"/>
    <w:rsid w:val="00050AA8"/>
    <w:rsid w:val="000725E5"/>
    <w:rsid w:val="00075FA2"/>
    <w:rsid w:val="000808FD"/>
    <w:rsid w:val="00086B05"/>
    <w:rsid w:val="000A26FD"/>
    <w:rsid w:val="000B2AE8"/>
    <w:rsid w:val="000B3B4E"/>
    <w:rsid w:val="000C4D9D"/>
    <w:rsid w:val="000D0C2C"/>
    <w:rsid w:val="000F1D85"/>
    <w:rsid w:val="000F3CE5"/>
    <w:rsid w:val="00115A62"/>
    <w:rsid w:val="00120969"/>
    <w:rsid w:val="00120E74"/>
    <w:rsid w:val="001311DD"/>
    <w:rsid w:val="001611B2"/>
    <w:rsid w:val="00165AE7"/>
    <w:rsid w:val="001A67CD"/>
    <w:rsid w:val="001B1D37"/>
    <w:rsid w:val="001C4957"/>
    <w:rsid w:val="001E469A"/>
    <w:rsid w:val="00227DA1"/>
    <w:rsid w:val="00230A41"/>
    <w:rsid w:val="0023181F"/>
    <w:rsid w:val="00240293"/>
    <w:rsid w:val="00254C9D"/>
    <w:rsid w:val="00265C67"/>
    <w:rsid w:val="002713A3"/>
    <w:rsid w:val="002861F3"/>
    <w:rsid w:val="00286455"/>
    <w:rsid w:val="002B0649"/>
    <w:rsid w:val="002B5D4A"/>
    <w:rsid w:val="002D7F5B"/>
    <w:rsid w:val="002E1412"/>
    <w:rsid w:val="002F1037"/>
    <w:rsid w:val="003113E3"/>
    <w:rsid w:val="00325138"/>
    <w:rsid w:val="00336C27"/>
    <w:rsid w:val="0034166B"/>
    <w:rsid w:val="00351DEE"/>
    <w:rsid w:val="00374796"/>
    <w:rsid w:val="00375B4F"/>
    <w:rsid w:val="00377ADE"/>
    <w:rsid w:val="0038194B"/>
    <w:rsid w:val="00390FCA"/>
    <w:rsid w:val="003A209C"/>
    <w:rsid w:val="003A7C0D"/>
    <w:rsid w:val="003E5ACC"/>
    <w:rsid w:val="00406C7E"/>
    <w:rsid w:val="004227D0"/>
    <w:rsid w:val="00425681"/>
    <w:rsid w:val="004273FD"/>
    <w:rsid w:val="004322C5"/>
    <w:rsid w:val="00452D7D"/>
    <w:rsid w:val="004556C9"/>
    <w:rsid w:val="004608F3"/>
    <w:rsid w:val="004709B1"/>
    <w:rsid w:val="00481212"/>
    <w:rsid w:val="00486EFB"/>
    <w:rsid w:val="004B0032"/>
    <w:rsid w:val="004F184F"/>
    <w:rsid w:val="004F4997"/>
    <w:rsid w:val="004F685A"/>
    <w:rsid w:val="00510995"/>
    <w:rsid w:val="00510F8A"/>
    <w:rsid w:val="00516217"/>
    <w:rsid w:val="005578D7"/>
    <w:rsid w:val="005646ED"/>
    <w:rsid w:val="00567FD4"/>
    <w:rsid w:val="005816B6"/>
    <w:rsid w:val="005A24EA"/>
    <w:rsid w:val="005C7F98"/>
    <w:rsid w:val="005E3314"/>
    <w:rsid w:val="00615BE6"/>
    <w:rsid w:val="00625A86"/>
    <w:rsid w:val="0063344B"/>
    <w:rsid w:val="00645194"/>
    <w:rsid w:val="006606D6"/>
    <w:rsid w:val="0066240E"/>
    <w:rsid w:val="00685AAF"/>
    <w:rsid w:val="00693AF7"/>
    <w:rsid w:val="006B10C3"/>
    <w:rsid w:val="006B1822"/>
    <w:rsid w:val="006D101B"/>
    <w:rsid w:val="006D3F89"/>
    <w:rsid w:val="006D41D5"/>
    <w:rsid w:val="006D536B"/>
    <w:rsid w:val="006D680C"/>
    <w:rsid w:val="006F2847"/>
    <w:rsid w:val="006F420E"/>
    <w:rsid w:val="00723E39"/>
    <w:rsid w:val="00746642"/>
    <w:rsid w:val="007555A2"/>
    <w:rsid w:val="007702A3"/>
    <w:rsid w:val="00795ADB"/>
    <w:rsid w:val="00801881"/>
    <w:rsid w:val="00812C88"/>
    <w:rsid w:val="00831579"/>
    <w:rsid w:val="008326E1"/>
    <w:rsid w:val="00860669"/>
    <w:rsid w:val="00871084"/>
    <w:rsid w:val="008716BA"/>
    <w:rsid w:val="00875C24"/>
    <w:rsid w:val="008940BB"/>
    <w:rsid w:val="0089732B"/>
    <w:rsid w:val="008A1DC0"/>
    <w:rsid w:val="008A52A4"/>
    <w:rsid w:val="008A7EE8"/>
    <w:rsid w:val="008C54E8"/>
    <w:rsid w:val="008D6431"/>
    <w:rsid w:val="008E6F8C"/>
    <w:rsid w:val="008F58BA"/>
    <w:rsid w:val="00911237"/>
    <w:rsid w:val="00913A09"/>
    <w:rsid w:val="00922611"/>
    <w:rsid w:val="009471A9"/>
    <w:rsid w:val="0097602F"/>
    <w:rsid w:val="009A059E"/>
    <w:rsid w:val="009A5180"/>
    <w:rsid w:val="009C1DC9"/>
    <w:rsid w:val="009C2B20"/>
    <w:rsid w:val="009C66BC"/>
    <w:rsid w:val="009D3594"/>
    <w:rsid w:val="009E5A9A"/>
    <w:rsid w:val="009F365D"/>
    <w:rsid w:val="00A11E44"/>
    <w:rsid w:val="00A25E62"/>
    <w:rsid w:val="00A3075D"/>
    <w:rsid w:val="00A30A6C"/>
    <w:rsid w:val="00A535A5"/>
    <w:rsid w:val="00AA00BD"/>
    <w:rsid w:val="00AB08FE"/>
    <w:rsid w:val="00AB1F78"/>
    <w:rsid w:val="00AC40EB"/>
    <w:rsid w:val="00AC5566"/>
    <w:rsid w:val="00AE634B"/>
    <w:rsid w:val="00AF45F3"/>
    <w:rsid w:val="00AF7B78"/>
    <w:rsid w:val="00B031CD"/>
    <w:rsid w:val="00B127C1"/>
    <w:rsid w:val="00B232BA"/>
    <w:rsid w:val="00B366CF"/>
    <w:rsid w:val="00B50C9B"/>
    <w:rsid w:val="00B524A5"/>
    <w:rsid w:val="00B56757"/>
    <w:rsid w:val="00B57570"/>
    <w:rsid w:val="00B9238A"/>
    <w:rsid w:val="00BA0A7F"/>
    <w:rsid w:val="00BA36D2"/>
    <w:rsid w:val="00BB1B77"/>
    <w:rsid w:val="00BD1241"/>
    <w:rsid w:val="00BE2BE6"/>
    <w:rsid w:val="00BE4175"/>
    <w:rsid w:val="00C06FD7"/>
    <w:rsid w:val="00C42F37"/>
    <w:rsid w:val="00C72143"/>
    <w:rsid w:val="00C77A67"/>
    <w:rsid w:val="00C84DD6"/>
    <w:rsid w:val="00C909A9"/>
    <w:rsid w:val="00C943CD"/>
    <w:rsid w:val="00CA0824"/>
    <w:rsid w:val="00CA0AA6"/>
    <w:rsid w:val="00CA739C"/>
    <w:rsid w:val="00CB0B6C"/>
    <w:rsid w:val="00CB428A"/>
    <w:rsid w:val="00CC6F21"/>
    <w:rsid w:val="00CD1B1A"/>
    <w:rsid w:val="00CD237A"/>
    <w:rsid w:val="00CD578D"/>
    <w:rsid w:val="00CD6A4D"/>
    <w:rsid w:val="00D00E1A"/>
    <w:rsid w:val="00D06781"/>
    <w:rsid w:val="00D10FA3"/>
    <w:rsid w:val="00D15E8E"/>
    <w:rsid w:val="00D36DDB"/>
    <w:rsid w:val="00D42BCC"/>
    <w:rsid w:val="00D63D97"/>
    <w:rsid w:val="00D67FD6"/>
    <w:rsid w:val="00DA6CB4"/>
    <w:rsid w:val="00DB4B9D"/>
    <w:rsid w:val="00DE0FB0"/>
    <w:rsid w:val="00DF5F63"/>
    <w:rsid w:val="00E10C36"/>
    <w:rsid w:val="00E25217"/>
    <w:rsid w:val="00E376F3"/>
    <w:rsid w:val="00E45053"/>
    <w:rsid w:val="00E47BB3"/>
    <w:rsid w:val="00E5216F"/>
    <w:rsid w:val="00E55963"/>
    <w:rsid w:val="00EC62D5"/>
    <w:rsid w:val="00ED6592"/>
    <w:rsid w:val="00EE57F7"/>
    <w:rsid w:val="00EF68C3"/>
    <w:rsid w:val="00F41742"/>
    <w:rsid w:val="00F427F3"/>
    <w:rsid w:val="00F42F84"/>
    <w:rsid w:val="00F47F55"/>
    <w:rsid w:val="00F54469"/>
    <w:rsid w:val="00F7716C"/>
    <w:rsid w:val="00F84BC8"/>
    <w:rsid w:val="00F84CDA"/>
    <w:rsid w:val="00FB037D"/>
    <w:rsid w:val="00FB46FD"/>
    <w:rsid w:val="00FB6954"/>
    <w:rsid w:val="00FC1C59"/>
    <w:rsid w:val="00FF19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A1045"/>
  <w15:docId w15:val="{8A1C210D-DFB8-4A1B-9599-BAC246CC0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0A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0A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0A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0A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0A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0A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0A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0A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0A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A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0A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0A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0A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0A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0A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0A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0A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0AA6"/>
    <w:rPr>
      <w:rFonts w:eastAsiaTheme="majorEastAsia" w:cstheme="majorBidi"/>
      <w:color w:val="272727" w:themeColor="text1" w:themeTint="D8"/>
    </w:rPr>
  </w:style>
  <w:style w:type="paragraph" w:styleId="Title">
    <w:name w:val="Title"/>
    <w:basedOn w:val="Normal"/>
    <w:next w:val="Normal"/>
    <w:link w:val="TitleChar"/>
    <w:uiPriority w:val="10"/>
    <w:qFormat/>
    <w:rsid w:val="00CA0A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0A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0A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0A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0AA6"/>
    <w:pPr>
      <w:spacing w:before="160"/>
      <w:jc w:val="center"/>
    </w:pPr>
    <w:rPr>
      <w:i/>
      <w:iCs/>
      <w:color w:val="404040" w:themeColor="text1" w:themeTint="BF"/>
    </w:rPr>
  </w:style>
  <w:style w:type="character" w:customStyle="1" w:styleId="QuoteChar">
    <w:name w:val="Quote Char"/>
    <w:basedOn w:val="DefaultParagraphFont"/>
    <w:link w:val="Quote"/>
    <w:uiPriority w:val="29"/>
    <w:rsid w:val="00CA0AA6"/>
    <w:rPr>
      <w:i/>
      <w:iCs/>
      <w:color w:val="404040" w:themeColor="text1" w:themeTint="BF"/>
    </w:rPr>
  </w:style>
  <w:style w:type="paragraph" w:styleId="ListParagraph">
    <w:name w:val="List Paragraph"/>
    <w:basedOn w:val="Normal"/>
    <w:uiPriority w:val="34"/>
    <w:qFormat/>
    <w:rsid w:val="00CA0AA6"/>
    <w:pPr>
      <w:ind w:left="720"/>
      <w:contextualSpacing/>
    </w:pPr>
  </w:style>
  <w:style w:type="character" w:styleId="IntenseEmphasis">
    <w:name w:val="Intense Emphasis"/>
    <w:basedOn w:val="DefaultParagraphFont"/>
    <w:uiPriority w:val="21"/>
    <w:qFormat/>
    <w:rsid w:val="00CA0AA6"/>
    <w:rPr>
      <w:i/>
      <w:iCs/>
      <w:color w:val="0F4761" w:themeColor="accent1" w:themeShade="BF"/>
    </w:rPr>
  </w:style>
  <w:style w:type="paragraph" w:styleId="IntenseQuote">
    <w:name w:val="Intense Quote"/>
    <w:basedOn w:val="Normal"/>
    <w:next w:val="Normal"/>
    <w:link w:val="IntenseQuoteChar"/>
    <w:uiPriority w:val="30"/>
    <w:qFormat/>
    <w:rsid w:val="00CA0A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0AA6"/>
    <w:rPr>
      <w:i/>
      <w:iCs/>
      <w:color w:val="0F4761" w:themeColor="accent1" w:themeShade="BF"/>
    </w:rPr>
  </w:style>
  <w:style w:type="character" w:styleId="IntenseReference">
    <w:name w:val="Intense Reference"/>
    <w:basedOn w:val="DefaultParagraphFont"/>
    <w:uiPriority w:val="32"/>
    <w:qFormat/>
    <w:rsid w:val="00CA0AA6"/>
    <w:rPr>
      <w:b/>
      <w:bCs/>
      <w:smallCaps/>
      <w:color w:val="0F4761" w:themeColor="accent1" w:themeShade="BF"/>
      <w:spacing w:val="5"/>
    </w:rPr>
  </w:style>
  <w:style w:type="paragraph" w:styleId="Header">
    <w:name w:val="header"/>
    <w:basedOn w:val="Normal"/>
    <w:link w:val="HeaderChar"/>
    <w:uiPriority w:val="99"/>
    <w:unhideWhenUsed/>
    <w:rsid w:val="00CA0A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0AA6"/>
  </w:style>
  <w:style w:type="paragraph" w:styleId="Footer">
    <w:name w:val="footer"/>
    <w:basedOn w:val="Normal"/>
    <w:link w:val="FooterChar"/>
    <w:uiPriority w:val="99"/>
    <w:unhideWhenUsed/>
    <w:rsid w:val="00CA0A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0AA6"/>
  </w:style>
  <w:style w:type="table" w:styleId="TableGrid">
    <w:name w:val="Table Grid"/>
    <w:basedOn w:val="TableNormal"/>
    <w:uiPriority w:val="39"/>
    <w:rsid w:val="00CA0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11E4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51748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A4CEBB1D6A641A4E837F1E441D55020D" ma:contentTypeVersion="47" ma:contentTypeDescription="Create a new document." ma:contentTypeScope="" ma:versionID="d5615378fb5a5cbaa5811e4132a6db4d">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3c3dd66-95f8-469c-aefa-160cfe61df31" targetNamespace="http://schemas.microsoft.com/office/2006/metadata/properties" ma:root="true" ma:fieldsID="3813f22bfdba2699aa555f97bea6f35f" ns2:_="" ns3:_="" ns4:_="" ns5:_="" ns6:_="">
    <xsd:import namespace="8595a0ec-c146-4eeb-925a-270f4bc4be63"/>
    <xsd:import namespace="662745e8-e224-48e8-a2e3-254862b8c2f5"/>
    <xsd:import namespace="eebef177-55b5-4448-a5fb-28ea454417ee"/>
    <xsd:import namespace="5ffd8e36-f429-4edc-ab50-c5be84842779"/>
    <xsd:import namespace="13c3dd66-95f8-469c-aefa-160cfe61df31"/>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dexed="true"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c3dd66-95f8-469c-aefa-160cfe61df31"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ternalName="MediaServiceDateTaken" ma:readOnly="true">
      <xsd:simpleType>
        <xsd:restriction base="dms:Text"/>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Length (seconds)"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2026-07-22T23:00:00+00:00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epr-fp3599lh</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BKP Waste and Recycling Ltd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2026-07-22T23:00:00+00:00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EPR/FP3599LH/V007</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SO51 0PG</FacilityAddressPostcode>
    <TaxCatchAll xmlns="662745e8-e224-48e8-a2e3-254862b8c2f5">
      <Value>181</Value>
      <Value>12</Value>
      <Value>10</Value>
      <Value>9</Value>
      <Value>38</Value>
    </TaxCatchAll>
    <ExternalAuthor xmlns="eebef177-55b5-4448-a5fb-28ea454417ee">Stuart McNish</ExternalAuthor>
    <SiteName xmlns="eebef177-55b5-4448-a5fb-28ea454417ee">Casbrook Park</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lcf76f155ced4ddcb4097134ff3c332f xmlns="13c3dd66-95f8-469c-aefa-160cfe61df31">
      <Terms xmlns="http://schemas.microsoft.com/office/infopath/2007/PartnerControls"/>
    </lcf76f155ced4ddcb4097134ff3c332f>
    <ga477587807b4e8dbd9d142e03c014fa xmlns="8595a0ec-c146-4eeb-925a-270f4bc4be63">
      <Terms xmlns="http://schemas.microsoft.com/office/infopath/2007/PartnerControls"/>
    </ga477587807b4e8dbd9d142e03c014fa>
    <FacilityAddress xmlns="eebef177-55b5-4448-a5fb-28ea454417ee">Casbrook Park Bunny Lane Timsbury Romsey Hampshire SO51 0PG</FacilityAddress>
  </documentManagement>
</p:properties>
</file>

<file path=customXml/itemProps1.xml><?xml version="1.0" encoding="utf-8"?>
<ds:datastoreItem xmlns:ds="http://schemas.openxmlformats.org/officeDocument/2006/customXml" ds:itemID="{3DAE0E61-4AB6-4CF3-806E-270AAD86319E}">
  <ds:schemaRefs>
    <ds:schemaRef ds:uri="http://schemas.openxmlformats.org/officeDocument/2006/bibliography"/>
  </ds:schemaRefs>
</ds:datastoreItem>
</file>

<file path=customXml/itemProps2.xml><?xml version="1.0" encoding="utf-8"?>
<ds:datastoreItem xmlns:ds="http://schemas.openxmlformats.org/officeDocument/2006/customXml" ds:itemID="{1343C775-E505-4464-A254-D726B1F371DB}">
  <ds:schemaRefs>
    <ds:schemaRef ds:uri="http://schemas.microsoft.com/sharepoint/v3/contenttype/forms"/>
  </ds:schemaRefs>
</ds:datastoreItem>
</file>

<file path=customXml/itemProps3.xml><?xml version="1.0" encoding="utf-8"?>
<ds:datastoreItem xmlns:ds="http://schemas.openxmlformats.org/officeDocument/2006/customXml" ds:itemID="{50D1F8C9-CDAD-4C64-B9CE-6E5EDA73FE6C}"/>
</file>

<file path=customXml/itemProps4.xml><?xml version="1.0" encoding="utf-8"?>
<ds:datastoreItem xmlns:ds="http://schemas.openxmlformats.org/officeDocument/2006/customXml" ds:itemID="{69FD9DD3-792E-408F-91A3-FA78A1A83ED1}"/>
</file>

<file path=docProps/app.xml><?xml version="1.0" encoding="utf-8"?>
<Properties xmlns="http://schemas.openxmlformats.org/officeDocument/2006/extended-properties" xmlns:vt="http://schemas.openxmlformats.org/officeDocument/2006/docPropsVTypes">
  <Template>Normal</Template>
  <TotalTime>49</TotalTime>
  <Pages>6</Pages>
  <Words>876</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Dryden</dc:creator>
  <cp:keywords/>
  <dc:description/>
  <cp:lastModifiedBy>Stuart McNish</cp:lastModifiedBy>
  <cp:revision>8</cp:revision>
  <cp:lastPrinted>2024-12-04T09:32:00Z</cp:lastPrinted>
  <dcterms:created xsi:type="dcterms:W3CDTF">2026-07-22T12:59:00Z</dcterms:created>
  <dcterms:modified xsi:type="dcterms:W3CDTF">2026-07-23T13:35:00Z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0x0101000E9AD557692E154F9D2697C8C6432F7600A4CEBB1D6A641A4E837F1E441D55020D</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181;#Public Register|f1fcf6a6-5d97-4f1d-964e-a2f916eb1f18</vt:lpwstr>
  </property>
  <property fmtid="{D5CDD505-2E9C-101B-9397-08002B2CF9AE}" pid="7" name="ActivityGrouping">
    <vt:lpwstr>12;#Application ＆ Associated Docs|5eadfd3c-6deb-44e1-b7e1-16accd427bec</vt:lpwstr>
  </property>
  <property fmtid="{D5CDD505-2E9C-101B-9397-08002B2CF9AE}" pid="8" name="RegulatedActivityClass">
    <vt:lpwstr>38;#Installations|645f1c9c-65df-490a-9ce3-4a2aa7c5ff7f</vt:lpwstr>
  </property>
  <property fmtid="{D5CDD505-2E9C-101B-9397-08002B2CF9AE}" pid="9" name="Catchment">
    <vt:lpwstr/>
  </property>
  <property fmtid="{D5CDD505-2E9C-101B-9397-08002B2CF9AE}" pid="10" name="MajorProjectID">
    <vt:lpwstr/>
  </property>
  <property fmtid="{D5CDD505-2E9C-101B-9397-08002B2CF9AE}" pid="11" name="StandardRulesID">
    <vt:lpwstr/>
  </property>
  <property fmtid="{D5CDD505-2E9C-101B-9397-08002B2CF9AE}" pid="12" name="CessationStatus">
    <vt:lpwstr/>
  </property>
  <property fmtid="{D5CDD505-2E9C-101B-9397-08002B2CF9AE}" pid="13" name="Regime">
    <vt:lpwstr>10;#EPR|0e5af97d-1a8c-4d8f-a20b-528a11cab1f6</vt:lpwstr>
  </property>
  <property fmtid="{D5CDD505-2E9C-101B-9397-08002B2CF9AE}" pid="14" name="RegulatedActivitySub_x002d_Class">
    <vt:lpwstr/>
  </property>
  <property fmtid="{D5CDD505-2E9C-101B-9397-08002B2CF9AE}" pid="15" name="RegulatedActivitySub-Class">
    <vt:lpwstr/>
  </property>
  <property fmtid="{D5CDD505-2E9C-101B-9397-08002B2CF9AE}" pid="16" name="EventType1">
    <vt:lpwstr/>
  </property>
</Properties>
</file>