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b w:val="1"/>
          <w:bCs w:val="1"/>
          <w:sz w:val="30"/>
          <w:szCs w:val="30"/>
          <w:u w:val="single"/>
          <w:rtl w:val="0"/>
        </w:rPr>
        <w:t xml:space="preserve">Plater Chemicals Limited Raw Materials &amp; Products Guide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Raw Materials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Plater use a wide range of raw materials on site, but for our chemical manufacturing processes they fall into 2 main categories, acids (both mineral and carboxylic) and alkalis (metal hydroxides or oxides).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Acids 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Sulphuric Acid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Hydrochloric Acid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Phosphoric Acid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Phosphorous Acid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Nitric Acid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Formic Acid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Acetic Acid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Propionic Acid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Citric Acid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Ascorbic Acid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Ferric Sulphate Solution (Acidic)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Alkalis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Ammonium Hydroxide (Ammonia Solution)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Sodium Hydroxide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Potassium Hydroxide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Calcium Hydroxide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Zinc Oxide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Magnesium Oxide</w:t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Products</w:t>
      </w:r>
    </w:p>
    <w:p w:rsidR="00000000" w:rsidDel="00000000" w:rsidP="00000000" w:rsidRDefault="00000000" w:rsidRPr="00000000" w14:paraId="0000001D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 then combine the above via acid/base neutralisation reactions in vessels to manufacture salt solutions such as acetates, formates, phosphates, citrates. The major products produced are;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Mono Sodium Phosphate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Potassium Acetate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Potassium Formate</w:t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Ferric Ammonium Citrate</w:t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Potassium Phosphite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ind w:right="-6.400146484375"/>
        <w:rPr>
          <w:rFonts w:ascii="Calibri" w:cs="Calibri" w:eastAsia="Calibri" w:hAnsi="Calibri"/>
          <w:b w:val="1"/>
          <w:bCs w:val="1"/>
          <w:sz w:val="23.360000610351562"/>
          <w:szCs w:val="23.36000061035156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right="973.937007874016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ind w:right="973.937007874016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0" w:top="0" w:left="1133.8582677165355" w:right="850.393700787401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pBdr>
        <w:top w:color="auto" w:space="6" w:sz="0" w:val="none"/>
        <w:left w:color="auto" w:space="6" w:sz="0" w:val="none"/>
        <w:right w:color="auto" w:space="6" w:sz="0" w:val="none"/>
      </w:pBdr>
      <w:shd w:fill="45818e" w:val="clear"/>
      <w:spacing w:line="240" w:lineRule="auto"/>
      <w:ind w:right="-855" w:hanging="1133.8582677165355"/>
      <w:jc w:val="center"/>
      <w:rPr>
        <w:rFonts w:ascii="Calibri" w:cs="Calibri" w:eastAsia="Calibri" w:hAnsi="Calibri"/>
        <w:color w:val="ffffff"/>
        <w:sz w:val="20"/>
        <w:szCs w:val="20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ffffff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color w:val="ffffff"/>
        <w:sz w:val="20"/>
        <w:szCs w:val="20"/>
        <w:rtl w:val="0"/>
      </w:rPr>
      <w:t xml:space="preserve"> Plater Chemicals Limited, </w:t>
    </w:r>
    <w:r w:rsidDel="00000000" w:rsidR="00000000" w:rsidRPr="00000000">
      <w:rPr>
        <w:rFonts w:ascii="Calibri" w:cs="Calibri" w:eastAsia="Calibri" w:hAnsi="Calibri"/>
        <w:color w:val="ffffff"/>
        <w:sz w:val="20"/>
        <w:szCs w:val="20"/>
        <w:rtl w:val="0"/>
      </w:rPr>
      <w:t xml:space="preserve">High Street West, Glossop, Derbyshire, England, SK13 8ES   </w:t>
    </w:r>
    <w:r w:rsidDel="00000000" w:rsidR="00000000" w:rsidRPr="00000000">
      <w:rPr>
        <w:rFonts w:ascii="Calibri" w:cs="Calibri" w:eastAsia="Calibri" w:hAnsi="Calibri"/>
        <w:b w:val="1"/>
        <w:bCs w:val="1"/>
        <w:color w:val="ffffff"/>
        <w:sz w:val="20"/>
        <w:szCs w:val="20"/>
        <w:rtl w:val="0"/>
      </w:rPr>
      <w:t xml:space="preserve">www.platergroup.co.uk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Bdr>
        <w:top w:color="auto" w:space="6" w:sz="0" w:val="none"/>
        <w:left w:color="auto" w:space="6" w:sz="0" w:val="none"/>
        <w:right w:color="auto" w:space="6" w:sz="0" w:val="none"/>
      </w:pBdr>
      <w:shd w:fill="45818e" w:val="clear"/>
      <w:ind w:right="-855" w:hanging="1133.8582677165355"/>
      <w:jc w:val="center"/>
      <w:rPr/>
    </w:pPr>
    <w:r w:rsidDel="00000000" w:rsidR="00000000" w:rsidRPr="00000000">
      <w:rPr>
        <w:rFonts w:ascii="Calibri" w:cs="Calibri" w:eastAsia="Calibri" w:hAnsi="Calibri"/>
        <w:color w:val="ffffff"/>
        <w:sz w:val="20"/>
        <w:szCs w:val="20"/>
        <w:rtl w:val="0"/>
      </w:rPr>
      <w:t xml:space="preserve">  VAT Registration No: GB684389579   Company Registration No: 3218866 (England and Wales)  +44 (0) 1283 792600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pBdr>
        <w:top w:color="auto" w:space="6" w:sz="0" w:val="none"/>
        <w:left w:color="auto" w:space="6" w:sz="0" w:val="none"/>
        <w:right w:color="auto" w:space="6" w:sz="0" w:val="none"/>
      </w:pBdr>
      <w:shd w:fill="45818e" w:val="clear"/>
      <w:ind w:right="-855" w:hanging="1133.8582677165355"/>
      <w:jc w:val="center"/>
      <w:rPr>
        <w:rFonts w:ascii="Calibri" w:cs="Calibri" w:eastAsia="Calibri" w:hAnsi="Calibri"/>
        <w:color w:val="ffffff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ageBreakBefore w:val="0"/>
      <w:ind w:firstLine="0"/>
      <w:jc w:val="right"/>
      <w:rPr/>
    </w:pPr>
    <w:r w:rsidDel="00000000" w:rsidR="00000000" w:rsidRPr="00000000">
      <w:rPr/>
      <w:drawing>
        <wp:inline distB="114300" distT="114300" distL="114300" distR="114300">
          <wp:extent cx="3838500" cy="9239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4955" t="0"/>
                  <a:stretch>
                    <a:fillRect/>
                  </a:stretch>
                </pic:blipFill>
                <pic:spPr>
                  <a:xfrm>
                    <a:off x="0" y="0"/>
                    <a:ext cx="3838500" cy="9239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C3656D857B5D9C429CE9F0F73EC66B9E" ma:contentTypeVersion="48" ma:contentTypeDescription="Create a new document." ma:contentTypeScope="" ma:versionID="e9f0885a182aec18abde5f14fa57bfcd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80f5caf5-7450-4d58-83d0-abf759ca00c0" targetNamespace="http://schemas.microsoft.com/office/2006/metadata/properties" ma:root="true" ma:fieldsID="3e7a86d39da778deaaee79c2c336d028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80f5caf5-7450-4d58-83d0-abf759ca00c0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AutoKeyPoints" minOccurs="0"/>
                <xsd:element ref="ns6:MediaServiceKeyPoints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  <xsd:element ref="ns6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0981305-d081-4950-be5f-f720c05b9668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0981305-d081-4950-be5f-f720c05b9668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5caf5-7450-4d58-83d0-abf759ca0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6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12</Value>
      <Value>19</Value>
      <Value>9</Value>
      <Value>21</Value>
      <Value>63</Value>
    </TaxCatchAll>
    <lcf76f155ced4ddcb4097134ff3c332f xmlns="80f5caf5-7450-4d58-83d0-abf759ca00c0">
      <Terms xmlns="http://schemas.microsoft.com/office/infopath/2007/PartnerControls"/>
    </lcf76f155ced4ddcb4097134ff3c332f>
    <EAReceivedDate xmlns="eebef177-55b5-4448-a5fb-28ea454417ee">2026-05-14T23:00:00+00:00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epr-ap3737ga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Lancashire Chemical Works Ltd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2026-05-14T23:00:00+00:00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-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SK13 8ES</FacilityAddressPostcode>
    <ExternalAuthor xmlns="eebef177-55b5-4448-a5fb-28ea454417ee">Matthew John</ExternalAuthor>
    <SiteName xmlns="eebef177-55b5-4448-a5fb-28ea454417ee">-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HIGH STREET WEST  GLOSSOP  DERBYSHIRE  SK13 8ES</FacilityAddress>
  </documentManagement>
</p:properties>
</file>

<file path=customXml/item4.xml><?xml version="1.0" encoding="utf-8"?>
<?mso-contentType ?>
<SharedContentType xmlns="Microsoft.SharePoint.Taxonomy.ContentTypeSync" SourceId="d1117845-93f6-4da3-abaa-fcb4fa669c78" ContentTypeId="0x010100A5BF1C78D9F64B679A5EBDE1C6598EBC01" PreviousValue="false"/>
</file>

<file path=customXml/itemProps1.xml><?xml version="1.0" encoding="utf-8"?>
<ds:datastoreItem xmlns:ds="http://schemas.openxmlformats.org/officeDocument/2006/customXml" ds:itemID="{5B21BF3F-2991-4894-8651-FD50B7FE849A}"/>
</file>

<file path=customXml/itemProps2.xml><?xml version="1.0" encoding="utf-8"?>
<ds:datastoreItem xmlns:ds="http://schemas.openxmlformats.org/officeDocument/2006/customXml" ds:itemID="{5CA1F125-AC0E-4B12-9B37-3D8570B70592}"/>
</file>

<file path=customXml/itemProps3.xml><?xml version="1.0" encoding="utf-8"?>
<ds:datastoreItem xmlns:ds="http://schemas.openxmlformats.org/officeDocument/2006/customXml" ds:itemID="{9A5C7BFE-5D0B-46E0-938B-004BEC0D4EBE}"/>
</file>

<file path=customXml/itemProps4.xml><?xml version="1.0" encoding="utf-8"?>
<ds:datastoreItem xmlns:ds="http://schemas.openxmlformats.org/officeDocument/2006/customXml" ds:itemID="{F5C2BA85-3651-4890-A3F7-88709D3CA89B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0x0101000E9AD557692E154F9D2697C8C6432F7600C3656D857B5D9C429CE9F0F73EC66B9E</vt:lpwstr>
  </property>
  <property fmtid="{D5CDD505-2E9C-101B-9397-08002B2CF9AE}" pid="3" name="InformationType">
    <vt:lpwstr/>
  </property>
  <property fmtid="{D5CDD505-2E9C-101B-9397-08002B2CF9AE}" pid="4" name="Distribution">
    <vt:lpwstr>9;#Internal EA|b77da37e-7166-4741-8c12-4679faab22d9</vt:lpwstr>
  </property>
  <property fmtid="{D5CDD505-2E9C-101B-9397-08002B2CF9AE}" pid="5" name="MediaServiceImageTags">
    <vt:lpwstr/>
  </property>
  <property fmtid="{D5CDD505-2E9C-101B-9397-08002B2CF9AE}" pid="6" name="HOCopyrightLevel">
    <vt:lpwstr>7;#Crown|69589897-2828-4761-976e-717fd8e631c9</vt:lpwstr>
  </property>
  <property fmtid="{D5CDD505-2E9C-101B-9397-08002B2CF9AE}" pid="7" name="HOGovernmentSecurityClassification">
    <vt:lpwstr>6;#Official|14c80daa-741b-422c-9722-f71693c9ede4</vt:lpwstr>
  </property>
  <property fmtid="{D5CDD505-2E9C-101B-9397-08002B2CF9AE}" pid="8" name="OrganisationalUnit">
    <vt:lpwstr>8;#EA|d5f78ddb-b1b6-4328-9877-d7e3ed06fdac</vt:lpwstr>
  </property>
  <property fmtid="{D5CDD505-2E9C-101B-9397-08002B2CF9AE}" pid="9" name="HOSiteType">
    <vt:lpwstr>10;#Team|ff0485df-0575-416f-802f-e999165821b7</vt:lpwstr>
  </property>
  <property fmtid="{D5CDD505-2E9C-101B-9397-08002B2CF9AE}" pid="10" name="PermitDocumentType">
    <vt:lpwstr/>
  </property>
  <property fmtid="{D5CDD505-2E9C-101B-9397-08002B2CF9AE}" pid="11" name="TypeofPermit">
    <vt:lpwstr>9;#Type Of Permit|0430e4c2-ee0a-4b2d-9af6-df735aafbcb2</vt:lpwstr>
  </property>
  <property fmtid="{D5CDD505-2E9C-101B-9397-08002B2CF9AE}" pid="12" name="DisclosureStatus">
    <vt:lpwstr>63;#Public Register|f1fcf6a6-5d97-4f1d-964e-a2f916eb1f18</vt:lpwstr>
  </property>
  <property fmtid="{D5CDD505-2E9C-101B-9397-08002B2CF9AE}" pid="13" name="ActivityGrouping">
    <vt:lpwstr>12;#Application ＆ Associated Docs|5eadfd3c-6deb-44e1-b7e1-16accd427bec</vt:lpwstr>
  </property>
  <property fmtid="{D5CDD505-2E9C-101B-9397-08002B2CF9AE}" pid="14" name="Catchment">
    <vt:lpwstr/>
  </property>
  <property fmtid="{D5CDD505-2E9C-101B-9397-08002B2CF9AE}" pid="15" name="MajorProjectID">
    <vt:lpwstr/>
  </property>
  <property fmtid="{D5CDD505-2E9C-101B-9397-08002B2CF9AE}" pid="16" name="StandardRulesID">
    <vt:lpwstr/>
  </property>
  <property fmtid="{D5CDD505-2E9C-101B-9397-08002B2CF9AE}" pid="17" name="CessationStatus">
    <vt:lpwstr/>
  </property>
  <property fmtid="{D5CDD505-2E9C-101B-9397-08002B2CF9AE}" pid="18" name="Regime">
    <vt:lpwstr>19;#EPR|0e5af97d-1a8c-4d8f-a20b-528a11cab1f6</vt:lpwstr>
  </property>
  <property fmtid="{D5CDD505-2E9C-101B-9397-08002B2CF9AE}" pid="19" name="RegulatedActivitySub_x002d_Class">
    <vt:lpwstr/>
  </property>
  <property fmtid="{D5CDD505-2E9C-101B-9397-08002B2CF9AE}" pid="20" name="RegulatedActivitySub-Class">
    <vt:lpwstr/>
  </property>
  <property fmtid="{D5CDD505-2E9C-101B-9397-08002B2CF9AE}" pid="21" name="EventType1">
    <vt:lpwstr/>
  </property>
  <property fmtid="{D5CDD505-2E9C-101B-9397-08002B2CF9AE}" pid="22" name="RegulatedActivityClass">
    <vt:lpwstr>21;#Installations|645f1c9c-65df-490a-9ce3-4a2aa7c5ff7f</vt:lpwstr>
  </property>
</Properties>
</file>