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120" w:before="0" w:lineRule="auto"/>
        <w:ind w:firstLine="0"/>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Environmental Objectives and OH&amp;S Objectives</w:t>
      </w:r>
      <w:r w:rsidDel="00000000" w:rsidR="00000000" w:rsidRPr="00000000">
        <w:rPr>
          <w:rtl w:val="0"/>
        </w:rPr>
      </w:r>
    </w:p>
    <w:p w:rsidR="00000000" w:rsidDel="00000000" w:rsidP="00000000" w:rsidRDefault="00000000" w:rsidRPr="00000000" w14:paraId="00000002">
      <w:pPr>
        <w:pageBreakBefore w:val="0"/>
        <w:tabs>
          <w:tab w:val="left" w:leader="none" w:pos="495"/>
        </w:tabs>
        <w:spacing w:after="120" w:before="0" w:lineRule="auto"/>
        <w:ind w:firstLine="0"/>
        <w:rPr>
          <w:rFonts w:ascii="Arial" w:cs="Arial" w:eastAsia="Arial" w:hAnsi="Arial"/>
          <w:b w:val="1"/>
        </w:rPr>
      </w:pPr>
      <w:r w:rsidDel="00000000" w:rsidR="00000000" w:rsidRPr="00000000">
        <w:rPr>
          <w:rFonts w:ascii="Arial" w:cs="Arial" w:eastAsia="Arial" w:hAnsi="Arial"/>
          <w:b w:val="1"/>
          <w:rtl w:val="0"/>
        </w:rPr>
        <w:t xml:space="preserve">INTRODUCTION</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PLATER GROUP Ltd has a defined Organisation </w:t>
      </w:r>
      <w:r w:rsidDel="00000000" w:rsidR="00000000" w:rsidRPr="00000000">
        <w:rPr>
          <w:rFonts w:ascii="Arial" w:cs="Arial" w:eastAsia="Arial" w:hAnsi="Arial"/>
          <w:rtl w:val="0"/>
        </w:rPr>
        <w:t xml:space="preserve">Environmental and OH&amp;S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System and dedicated equipment which is capable of meeting our customers’ requirements and expectations.  We have established and </w:t>
      </w:r>
      <w:r w:rsidDel="00000000" w:rsidR="00000000" w:rsidRPr="00000000">
        <w:rPr>
          <w:rFonts w:ascii="Arial" w:cs="Arial" w:eastAsia="Arial" w:hAnsi="Arial"/>
          <w:rtl w:val="0"/>
        </w:rPr>
        <w:t xml:space="preserve">maintain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 close partnership with both our customers and suppliers so we are able to maintain a state of constant improvement in issues including, Technical, Logistics and Commercial.  </w:t>
      </w:r>
      <w:r w:rsidDel="00000000" w:rsidR="00000000" w:rsidRPr="00000000">
        <w:rPr>
          <w:rFonts w:ascii="Arial" w:cs="Arial" w:eastAsia="Arial" w:hAnsi="Arial"/>
          <w:rtl w:val="0"/>
        </w:rPr>
        <w:t xml:space="preserve">Environmental and OH&amp;S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and Legal Compliance is integral to this process.</w:t>
      </w:r>
      <w:r w:rsidDel="00000000" w:rsidR="00000000" w:rsidRPr="00000000">
        <w:rPr>
          <w:rtl w:val="0"/>
        </w:rPr>
      </w:r>
    </w:p>
    <w:p w:rsidR="00000000" w:rsidDel="00000000" w:rsidP="00000000" w:rsidRDefault="00000000" w:rsidRPr="00000000" w14:paraId="00000004">
      <w:pPr>
        <w:pageBreakBefore w:val="0"/>
        <w:tabs>
          <w:tab w:val="left" w:leader="none" w:pos="495"/>
        </w:tabs>
        <w:spacing w:after="120" w:before="0" w:lineRule="auto"/>
        <w:ind w:firstLine="0"/>
        <w:rPr>
          <w:rFonts w:ascii="Arial" w:cs="Arial" w:eastAsia="Arial" w:hAnsi="Arial"/>
          <w:b w:val="1"/>
          <w:sz w:val="12"/>
          <w:szCs w:val="12"/>
        </w:rPr>
      </w:pPr>
      <w:r w:rsidDel="00000000" w:rsidR="00000000" w:rsidRPr="00000000">
        <w:rPr>
          <w:rtl w:val="0"/>
        </w:rPr>
      </w:r>
    </w:p>
    <w:p w:rsidR="00000000" w:rsidDel="00000000" w:rsidP="00000000" w:rsidRDefault="00000000" w:rsidRPr="00000000" w14:paraId="00000005">
      <w:pPr>
        <w:pageBreakBefore w:val="0"/>
        <w:spacing w:after="120" w:before="0" w:lineRule="auto"/>
        <w:ind w:firstLine="0"/>
        <w:jc w:val="both"/>
        <w:rPr>
          <w:rFonts w:ascii="Arial" w:cs="Arial" w:eastAsia="Arial" w:hAnsi="Arial"/>
          <w:b w:val="1"/>
        </w:rPr>
      </w:pPr>
      <w:r w:rsidDel="00000000" w:rsidR="00000000" w:rsidRPr="00000000">
        <w:rPr>
          <w:rFonts w:ascii="Arial" w:cs="Arial" w:eastAsia="Arial" w:hAnsi="Arial"/>
          <w:b w:val="1"/>
          <w:rtl w:val="0"/>
        </w:rPr>
        <w:t xml:space="preserve">OBJECTIVES</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 ensure that we have access to the latest intelligence and knowledge relating to current markets and statutory requirements</w:t>
      </w:r>
    </w:p>
    <w:p w:rsidR="00000000" w:rsidDel="00000000" w:rsidP="00000000" w:rsidRDefault="00000000" w:rsidRPr="00000000" w14:paraId="00000007">
      <w:pPr>
        <w:pageBreakBefore w:val="0"/>
        <w:spacing w:before="120" w:lineRule="auto"/>
        <w:ind w:firstLine="0"/>
        <w:rPr>
          <w:rFonts w:ascii="Arial" w:cs="Arial" w:eastAsia="Arial" w:hAnsi="Arial"/>
        </w:rPr>
      </w:pPr>
      <w:r w:rsidDel="00000000" w:rsidR="00000000" w:rsidRPr="00000000">
        <w:rPr>
          <w:rFonts w:ascii="Arial" w:cs="Arial" w:eastAsia="Arial" w:hAnsi="Arial"/>
          <w:rtl w:val="0"/>
        </w:rPr>
        <w:t xml:space="preserve">To ensure that our company has the overall capabilities required to meet these demands.  These include</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851" w:right="0" w:hanging="284"/>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Equipment</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851" w:right="0" w:hanging="284"/>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Organisation</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851" w:right="0" w:hanging="284"/>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Management Skills</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851" w:right="0" w:hanging="284"/>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Human Resource</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851" w:right="0" w:hanging="284"/>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Financial Resource</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851" w:right="0" w:hanging="284"/>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Knowledge of Customers/Statutory Requirements</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851" w:right="0" w:hanging="284"/>
        <w:jc w:val="left"/>
        <w:rPr>
          <w:rFonts w:ascii="Arial" w:cs="Arial" w:eastAsia="Arial" w:hAnsi="Arial"/>
          <w:u w:val="none"/>
        </w:rPr>
      </w:pPr>
      <w:r w:rsidDel="00000000" w:rsidR="00000000" w:rsidRPr="00000000">
        <w:rPr>
          <w:rFonts w:ascii="Arial" w:cs="Arial" w:eastAsia="Arial" w:hAnsi="Arial"/>
          <w:rtl w:val="0"/>
        </w:rPr>
        <w:t xml:space="preserve">Monitored</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851" w:right="0" w:hanging="284"/>
        <w:jc w:val="left"/>
        <w:rPr>
          <w:rFonts w:ascii="Arial" w:cs="Arial" w:eastAsia="Arial" w:hAnsi="Arial"/>
          <w:u w:val="none"/>
        </w:rPr>
      </w:pPr>
      <w:r w:rsidDel="00000000" w:rsidR="00000000" w:rsidRPr="00000000">
        <w:rPr>
          <w:rFonts w:ascii="Arial" w:cs="Arial" w:eastAsia="Arial" w:hAnsi="Arial"/>
          <w:rtl w:val="0"/>
        </w:rPr>
        <w:t xml:space="preserve">Communicated</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851" w:right="0" w:hanging="284"/>
        <w:jc w:val="left"/>
        <w:rPr>
          <w:rFonts w:ascii="Arial" w:cs="Arial" w:eastAsia="Arial" w:hAnsi="Arial"/>
          <w:u w:val="none"/>
        </w:rPr>
      </w:pPr>
      <w:r w:rsidDel="00000000" w:rsidR="00000000" w:rsidRPr="00000000">
        <w:rPr>
          <w:rFonts w:ascii="Arial" w:cs="Arial" w:eastAsia="Arial" w:hAnsi="Arial"/>
          <w:rtl w:val="0"/>
        </w:rPr>
        <w:t xml:space="preserve">Measurable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444"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12">
      <w:pPr>
        <w:pageBreakBefore w:val="0"/>
        <w:spacing w:before="120" w:lineRule="auto"/>
        <w:ind w:firstLine="0"/>
        <w:rPr>
          <w:rFonts w:ascii="Arial" w:cs="Arial" w:eastAsia="Arial" w:hAnsi="Arial"/>
        </w:rPr>
      </w:pPr>
      <w:r w:rsidDel="00000000" w:rsidR="00000000" w:rsidRPr="00000000">
        <w:rPr>
          <w:rFonts w:ascii="Arial" w:cs="Arial" w:eastAsia="Arial" w:hAnsi="Arial"/>
          <w:rtl w:val="0"/>
        </w:rPr>
        <w:t xml:space="preserve">To ensure that the processes needed for the Environmental and OH&amp;S Management System and their application throughout the organisation are identified and to ensure that the interaction and sequence of these processes are determined</w:t>
      </w:r>
    </w:p>
    <w:p w:rsidR="00000000" w:rsidDel="00000000" w:rsidP="00000000" w:rsidRDefault="00000000" w:rsidRPr="00000000" w14:paraId="00000013">
      <w:pPr>
        <w:pageBreakBefore w:val="0"/>
        <w:spacing w:before="120" w:lineRule="auto"/>
        <w:ind w:firstLine="0"/>
        <w:rPr>
          <w:rFonts w:ascii="Arial" w:cs="Arial" w:eastAsia="Arial" w:hAnsi="Arial"/>
        </w:rPr>
      </w:pPr>
      <w:r w:rsidDel="00000000" w:rsidR="00000000" w:rsidRPr="00000000">
        <w:rPr>
          <w:rFonts w:ascii="Arial" w:cs="Arial" w:eastAsia="Arial" w:hAnsi="Arial"/>
          <w:rtl w:val="0"/>
        </w:rPr>
        <w:t xml:space="preserve">To ensure systematic evaluation of operations and systems for effectiveness</w:t>
      </w:r>
    </w:p>
    <w:p w:rsidR="00000000" w:rsidDel="00000000" w:rsidP="00000000" w:rsidRDefault="00000000" w:rsidRPr="00000000" w14:paraId="00000014">
      <w:pPr>
        <w:pageBreakBefore w:val="0"/>
        <w:spacing w:before="120" w:lineRule="auto"/>
        <w:ind w:firstLine="0"/>
        <w:rPr>
          <w:sz w:val="24"/>
          <w:szCs w:val="24"/>
        </w:rPr>
      </w:pPr>
      <w:r w:rsidDel="00000000" w:rsidR="00000000" w:rsidRPr="00000000">
        <w:rPr>
          <w:rFonts w:ascii="Arial" w:cs="Arial" w:eastAsia="Arial" w:hAnsi="Arial"/>
          <w:rtl w:val="0"/>
        </w:rPr>
        <w:t xml:space="preserve">To ensure organisation and resources necessary to support our operation and monitoring process</w:t>
      </w:r>
      <w:r w:rsidDel="00000000" w:rsidR="00000000" w:rsidRPr="00000000">
        <w:rPr>
          <w:rtl w:val="0"/>
        </w:rPr>
      </w:r>
    </w:p>
    <w:p w:rsidR="00000000" w:rsidDel="00000000" w:rsidP="00000000" w:rsidRDefault="00000000" w:rsidRPr="00000000" w14:paraId="00000015">
      <w:pPr>
        <w:pageBreakBefore w:val="0"/>
        <w:spacing w:before="120" w:lineRule="auto"/>
        <w:ind w:firstLine="0"/>
        <w:rPr>
          <w:rFonts w:ascii="Arial" w:cs="Arial" w:eastAsia="Arial" w:hAnsi="Arial"/>
        </w:rPr>
      </w:pPr>
      <w:r w:rsidDel="00000000" w:rsidR="00000000" w:rsidRPr="00000000">
        <w:rPr>
          <w:rFonts w:ascii="Arial" w:cs="Arial" w:eastAsia="Arial" w:hAnsi="Arial"/>
          <w:rtl w:val="0"/>
        </w:rPr>
        <w:t xml:space="preserve">To implement a system of Test, Inspection, Monitoring and Analysis for the purpose of process verification</w:t>
      </w:r>
    </w:p>
    <w:p w:rsidR="00000000" w:rsidDel="00000000" w:rsidP="00000000" w:rsidRDefault="00000000" w:rsidRPr="00000000" w14:paraId="00000016">
      <w:pPr>
        <w:pageBreakBefore w:val="0"/>
        <w:spacing w:before="120" w:lineRule="auto"/>
        <w:ind w:firstLine="0"/>
        <w:rPr>
          <w:rFonts w:ascii="Arial" w:cs="Arial" w:eastAsia="Arial" w:hAnsi="Arial"/>
        </w:rPr>
      </w:pPr>
      <w:r w:rsidDel="00000000" w:rsidR="00000000" w:rsidRPr="00000000">
        <w:rPr>
          <w:rFonts w:ascii="Arial" w:cs="Arial" w:eastAsia="Arial" w:hAnsi="Arial"/>
          <w:rtl w:val="0"/>
        </w:rPr>
        <w:t xml:space="preserve">To implement the necessary actions to achieve planned results and continual improvements</w:t>
      </w:r>
    </w:p>
    <w:p w:rsidR="00000000" w:rsidDel="00000000" w:rsidP="00000000" w:rsidRDefault="00000000" w:rsidRPr="00000000" w14:paraId="00000017">
      <w:pPr>
        <w:pageBreakBefore w:val="0"/>
        <w:spacing w:before="120" w:lineRule="auto"/>
        <w:ind w:firstLine="0"/>
        <w:rPr>
          <w:rFonts w:ascii="Arial" w:cs="Arial" w:eastAsia="Arial" w:hAnsi="Arial"/>
        </w:rPr>
      </w:pPr>
      <w:r w:rsidDel="00000000" w:rsidR="00000000" w:rsidRPr="00000000">
        <w:rPr>
          <w:rFonts w:ascii="Arial" w:cs="Arial" w:eastAsia="Arial" w:hAnsi="Arial"/>
          <w:rtl w:val="0"/>
        </w:rPr>
        <w:t xml:space="preserve">To ensure relevancy to conformity of products and services and to enhancement of customer satisfaction</w:t>
      </w:r>
    </w:p>
    <w:p w:rsidR="00000000" w:rsidDel="00000000" w:rsidP="00000000" w:rsidRDefault="00000000" w:rsidRPr="00000000" w14:paraId="00000018">
      <w:pPr>
        <w:pageBreakBefore w:val="0"/>
        <w:spacing w:before="120" w:lineRule="auto"/>
        <w:ind w:firstLine="0"/>
        <w:rPr>
          <w:rFonts w:ascii="Arial" w:cs="Arial" w:eastAsia="Arial" w:hAnsi="Arial"/>
        </w:rPr>
      </w:pPr>
      <w:r w:rsidDel="00000000" w:rsidR="00000000" w:rsidRPr="00000000">
        <w:rPr>
          <w:rFonts w:ascii="Arial" w:cs="Arial" w:eastAsia="Arial" w:hAnsi="Arial"/>
          <w:rtl w:val="0"/>
        </w:rPr>
        <w:t xml:space="preserve">To ensure consistency with the OH&amp;S and Environmental Policies</w:t>
      </w:r>
    </w:p>
    <w:p w:rsidR="00000000" w:rsidDel="00000000" w:rsidP="00000000" w:rsidRDefault="00000000" w:rsidRPr="00000000" w14:paraId="00000019">
      <w:pPr>
        <w:pageBreakBefore w:val="0"/>
        <w:spacing w:before="120" w:lineRule="auto"/>
        <w:ind w:firstLine="0"/>
        <w:rPr>
          <w:rFonts w:ascii="Arial" w:cs="Arial" w:eastAsia="Arial" w:hAnsi="Arial"/>
        </w:rPr>
      </w:pPr>
      <w:r w:rsidDel="00000000" w:rsidR="00000000" w:rsidRPr="00000000">
        <w:rPr>
          <w:rFonts w:ascii="Arial" w:cs="Arial" w:eastAsia="Arial" w:hAnsi="Arial"/>
          <w:rtl w:val="0"/>
        </w:rPr>
        <w:t xml:space="preserve">To ensure communication across the organisation of the Environmental and OH&amp;S procedures and their requirements</w:t>
      </w:r>
    </w:p>
    <w:p w:rsidR="00000000" w:rsidDel="00000000" w:rsidP="00000000" w:rsidRDefault="00000000" w:rsidRPr="00000000" w14:paraId="0000001A">
      <w:pPr>
        <w:pageBreakBefore w:val="0"/>
        <w:spacing w:before="120" w:lineRule="auto"/>
        <w:ind w:firstLine="0"/>
        <w:rPr>
          <w:rFonts w:ascii="Arial" w:cs="Arial" w:eastAsia="Arial" w:hAnsi="Arial"/>
        </w:rPr>
      </w:pPr>
      <w:r w:rsidDel="00000000" w:rsidR="00000000" w:rsidRPr="00000000">
        <w:rPr>
          <w:rFonts w:ascii="Arial" w:cs="Arial" w:eastAsia="Arial" w:hAnsi="Arial"/>
          <w:rtl w:val="0"/>
        </w:rPr>
        <w:t xml:space="preserve">To ensure Environmental and OH&amp;S objectives are updated as appropriate after evaluation</w:t>
      </w:r>
    </w:p>
    <w:p w:rsidR="00000000" w:rsidDel="00000000" w:rsidP="00000000" w:rsidRDefault="00000000" w:rsidRPr="00000000" w14:paraId="0000001B">
      <w:pPr>
        <w:pageBreakBefore w:val="0"/>
        <w:spacing w:before="120" w:lineRule="auto"/>
        <w:ind w:firstLine="0"/>
        <w:rPr>
          <w:rFonts w:ascii="Arial" w:cs="Arial" w:eastAsia="Arial" w:hAnsi="Arial"/>
          <w:sz w:val="12"/>
          <w:szCs w:val="12"/>
        </w:rPr>
      </w:pPr>
      <w:r w:rsidDel="00000000" w:rsidR="00000000" w:rsidRPr="00000000">
        <w:rPr>
          <w:rtl w:val="0"/>
        </w:rPr>
      </w:r>
    </w:p>
    <w:p w:rsidR="00000000" w:rsidDel="00000000" w:rsidP="00000000" w:rsidRDefault="00000000" w:rsidRPr="00000000" w14:paraId="0000001C">
      <w:pPr>
        <w:pageBreakBefore w:val="0"/>
        <w:spacing w:before="120" w:lineRule="auto"/>
        <w:ind w:firstLine="0"/>
        <w:rPr>
          <w:rFonts w:ascii="Arial" w:cs="Arial" w:eastAsia="Arial" w:hAnsi="Arial"/>
          <w:b w:val="1"/>
        </w:rPr>
      </w:pPr>
      <w:r w:rsidDel="00000000" w:rsidR="00000000" w:rsidRPr="00000000">
        <w:rPr>
          <w:rFonts w:ascii="Arial" w:cs="Arial" w:eastAsia="Arial" w:hAnsi="Arial"/>
          <w:b w:val="1"/>
          <w:rtl w:val="0"/>
        </w:rPr>
        <w:t xml:space="preserve">RESPONSIBILITY</w:t>
      </w:r>
    </w:p>
    <w:p w:rsidR="00000000" w:rsidDel="00000000" w:rsidP="00000000" w:rsidRDefault="00000000" w:rsidRPr="00000000" w14:paraId="0000001D">
      <w:pPr>
        <w:pageBreakBefore w:val="0"/>
        <w:spacing w:before="120" w:lineRule="auto"/>
        <w:ind w:firstLine="0"/>
        <w:rPr>
          <w:rFonts w:ascii="Arial" w:cs="Arial" w:eastAsia="Arial" w:hAnsi="Arial"/>
        </w:rPr>
      </w:pPr>
      <w:r w:rsidDel="00000000" w:rsidR="00000000" w:rsidRPr="00000000">
        <w:rPr>
          <w:rFonts w:ascii="Arial" w:cs="Arial" w:eastAsia="Arial" w:hAnsi="Arial"/>
          <w:rtl w:val="0"/>
        </w:rPr>
        <w:t xml:space="preserve">It is the responsibility of the Managing Director to ensure that all actions relating to Environmental and OH&amp;S Planning are carried out in accordance with the procedure</w:t>
      </w:r>
    </w:p>
    <w:p w:rsidR="00000000" w:rsidDel="00000000" w:rsidP="00000000" w:rsidRDefault="00000000" w:rsidRPr="00000000" w14:paraId="0000001E">
      <w:pPr>
        <w:pageBreakBefore w:val="0"/>
        <w:spacing w:before="120" w:lineRule="auto"/>
        <w:rPr>
          <w:rFonts w:ascii="Arial" w:cs="Arial" w:eastAsia="Arial" w:hAnsi="Arial"/>
          <w:sz w:val="12"/>
          <w:szCs w:val="12"/>
        </w:rPr>
      </w:pPr>
      <w:r w:rsidDel="00000000" w:rsidR="00000000" w:rsidRPr="00000000">
        <w:rPr>
          <w:rFonts w:ascii="Arial" w:cs="Arial" w:eastAsia="Arial" w:hAnsi="Arial"/>
          <w:rtl w:val="0"/>
        </w:rPr>
        <w:tab/>
      </w:r>
      <w:r w:rsidDel="00000000" w:rsidR="00000000" w:rsidRPr="00000000">
        <w:rPr>
          <w:rtl w:val="0"/>
        </w:rPr>
      </w:r>
    </w:p>
    <w:p w:rsidR="00000000" w:rsidDel="00000000" w:rsidP="00000000" w:rsidRDefault="00000000" w:rsidRPr="00000000" w14:paraId="0000001F">
      <w:pPr>
        <w:pageBreakBefore w:val="0"/>
        <w:spacing w:before="120" w:lineRule="auto"/>
        <w:ind w:firstLine="0"/>
        <w:rPr>
          <w:rFonts w:ascii="Arial" w:cs="Arial" w:eastAsia="Arial" w:hAnsi="Arial"/>
          <w:b w:val="1"/>
        </w:rPr>
      </w:pPr>
      <w:r w:rsidDel="00000000" w:rsidR="00000000" w:rsidRPr="00000000">
        <w:rPr>
          <w:rFonts w:ascii="Arial" w:cs="Arial" w:eastAsia="Arial" w:hAnsi="Arial"/>
          <w:b w:val="1"/>
          <w:rtl w:val="0"/>
        </w:rPr>
        <w:t xml:space="preserve">PROCEDURE</w:t>
      </w:r>
    </w:p>
    <w:p w:rsidR="00000000" w:rsidDel="00000000" w:rsidP="00000000" w:rsidRDefault="00000000" w:rsidRPr="00000000" w14:paraId="00000020">
      <w:pPr>
        <w:pageBreakBefore w:val="0"/>
        <w:spacing w:before="120" w:lineRule="auto"/>
        <w:ind w:firstLine="0"/>
        <w:rPr>
          <w:rFonts w:ascii="Arial" w:cs="Arial" w:eastAsia="Arial" w:hAnsi="Arial"/>
        </w:rPr>
      </w:pPr>
      <w:r w:rsidDel="00000000" w:rsidR="00000000" w:rsidRPr="00000000">
        <w:rPr>
          <w:rFonts w:ascii="Arial" w:cs="Arial" w:eastAsia="Arial" w:hAnsi="Arial"/>
          <w:rtl w:val="0"/>
        </w:rPr>
        <w:t xml:space="preserve">Environmental and OH&amp;S Planning is a continual process, required to ensure that we have all the necessary means that are defined in our objectives</w:t>
      </w:r>
    </w:p>
    <w:p w:rsidR="00000000" w:rsidDel="00000000" w:rsidP="00000000" w:rsidRDefault="00000000" w:rsidRPr="00000000" w14:paraId="00000021">
      <w:pPr>
        <w:pageBreakBefore w:val="0"/>
        <w:spacing w:before="120" w:lineRule="auto"/>
        <w:ind w:firstLine="0"/>
        <w:rPr>
          <w:rFonts w:ascii="Arial" w:cs="Arial" w:eastAsia="Arial" w:hAnsi="Arial"/>
        </w:rPr>
      </w:pPr>
      <w:r w:rsidDel="00000000" w:rsidR="00000000" w:rsidRPr="00000000">
        <w:rPr>
          <w:rFonts w:ascii="Arial" w:cs="Arial" w:eastAsia="Arial" w:hAnsi="Arial"/>
          <w:rtl w:val="0"/>
        </w:rPr>
        <w:t xml:space="preserve">These needs are constantly changing and therefore require continual adjustment to meet our objectives</w:t>
      </w:r>
    </w:p>
    <w:p w:rsidR="00000000" w:rsidDel="00000000" w:rsidP="00000000" w:rsidRDefault="00000000" w:rsidRPr="00000000" w14:paraId="00000022">
      <w:pPr>
        <w:pageBreakBefore w:val="0"/>
        <w:spacing w:before="120" w:lineRule="auto"/>
        <w:ind w:firstLine="0"/>
        <w:rPr>
          <w:rFonts w:ascii="Arial" w:cs="Arial" w:eastAsia="Arial" w:hAnsi="Arial"/>
        </w:rPr>
      </w:pPr>
      <w:r w:rsidDel="00000000" w:rsidR="00000000" w:rsidRPr="00000000">
        <w:rPr>
          <w:rFonts w:ascii="Arial" w:cs="Arial" w:eastAsia="Arial" w:hAnsi="Arial"/>
          <w:rtl w:val="0"/>
        </w:rPr>
        <w:t xml:space="preserve">Production KPI Dashboard is maintained and issued on a regular basis to illustrate Company performance inclusive of Customer Complaints, Safety (Accident Rate, Lost Time), Spray Dryer Utilisation etc.</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Customer Complaints are maintained as charts and summarised in order to analyse trends such type of complaint, product which is complained about, number of complaints by customer and costs.  These are reviewed at each Quarterly </w:t>
      </w:r>
      <w:r w:rsidDel="00000000" w:rsidR="00000000" w:rsidRPr="00000000">
        <w:rPr>
          <w:rFonts w:ascii="Arial" w:cs="Arial" w:eastAsia="Arial" w:hAnsi="Arial"/>
          <w:rtl w:val="0"/>
        </w:rPr>
        <w:t xml:space="preserve">Environmental and OH&amp;S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Meeting, Monthly Management Meeting and Management Review</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Non Conformances are also maintained as charts and summarised to analyse trends and costs as above, again these are reviewed at each Quarterly </w:t>
      </w:r>
      <w:r w:rsidDel="00000000" w:rsidR="00000000" w:rsidRPr="00000000">
        <w:rPr>
          <w:rFonts w:ascii="Arial" w:cs="Arial" w:eastAsia="Arial" w:hAnsi="Arial"/>
          <w:rtl w:val="0"/>
        </w:rPr>
        <w:t xml:space="preserve">Environmental and OH&amp;S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Meeting, </w:t>
      </w:r>
      <w:r w:rsidDel="00000000" w:rsidR="00000000" w:rsidRPr="00000000">
        <w:rPr>
          <w:rFonts w:ascii="Arial" w:cs="Arial" w:eastAsia="Arial" w:hAnsi="Arial"/>
          <w:rtl w:val="0"/>
        </w:rPr>
        <w:t xml:space="preserve">Monthly Management Meeting</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and Management Review</w:t>
      </w:r>
    </w:p>
    <w:p w:rsidR="00000000" w:rsidDel="00000000" w:rsidP="00000000" w:rsidRDefault="00000000" w:rsidRPr="00000000" w14:paraId="00000025">
      <w:pPr>
        <w:pageBreakBefore w:val="0"/>
        <w:spacing w:before="120" w:lineRule="auto"/>
        <w:ind w:firstLine="0"/>
        <w:rPr>
          <w:rFonts w:ascii="Arial" w:cs="Arial" w:eastAsia="Arial" w:hAnsi="Arial"/>
        </w:rPr>
      </w:pPr>
      <w:r w:rsidDel="00000000" w:rsidR="00000000" w:rsidRPr="00000000">
        <w:rPr>
          <w:rFonts w:ascii="Arial" w:cs="Arial" w:eastAsia="Arial" w:hAnsi="Arial"/>
          <w:rtl w:val="0"/>
        </w:rPr>
        <w:t xml:space="preserve">Customer Satisfaction is reviewed on an annual basis at Management Review to ensure all our Customers are satisfied with our products and service.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Internal </w:t>
      </w:r>
      <w:r w:rsidDel="00000000" w:rsidR="00000000" w:rsidRPr="00000000">
        <w:rPr>
          <w:rFonts w:ascii="Arial" w:cs="Arial" w:eastAsia="Arial" w:hAnsi="Arial"/>
          <w:rtl w:val="0"/>
        </w:rPr>
        <w:t xml:space="preserve">Environmental and OH&amp;S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Audits and their findings are reviewed at each Quarterly </w:t>
      </w:r>
      <w:r w:rsidDel="00000000" w:rsidR="00000000" w:rsidRPr="00000000">
        <w:rPr>
          <w:rFonts w:ascii="Arial" w:cs="Arial" w:eastAsia="Arial" w:hAnsi="Arial"/>
          <w:rtl w:val="0"/>
        </w:rPr>
        <w:t xml:space="preserve">Environmental and OH&amp;S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Meeting, </w:t>
      </w:r>
      <w:r w:rsidDel="00000000" w:rsidR="00000000" w:rsidRPr="00000000">
        <w:rPr>
          <w:rFonts w:ascii="Arial" w:cs="Arial" w:eastAsia="Arial" w:hAnsi="Arial"/>
          <w:rtl w:val="0"/>
        </w:rPr>
        <w:t xml:space="preserve">Monthly Management Meeting</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and at Management Review, actions are implemented and maintained</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Actions, corrective and preventative, are placed on the company Action Tracker with responsibilities and time-scales; this is then reviewed at each Quarterly </w:t>
      </w:r>
      <w:r w:rsidDel="00000000" w:rsidR="00000000" w:rsidRPr="00000000">
        <w:rPr>
          <w:rFonts w:ascii="Arial" w:cs="Arial" w:eastAsia="Arial" w:hAnsi="Arial"/>
          <w:rtl w:val="0"/>
        </w:rPr>
        <w:t xml:space="preserve">Environmental and OH&amp;S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Meeting, </w:t>
      </w:r>
      <w:r w:rsidDel="00000000" w:rsidR="00000000" w:rsidRPr="00000000">
        <w:rPr>
          <w:rFonts w:ascii="Arial" w:cs="Arial" w:eastAsia="Arial" w:hAnsi="Arial"/>
          <w:rtl w:val="0"/>
        </w:rPr>
        <w:t xml:space="preserve">Monthly Management Meeting</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and Management Review</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Continuous improvements are noted and discussed at both the Quarterly </w:t>
      </w:r>
      <w:r w:rsidDel="00000000" w:rsidR="00000000" w:rsidRPr="00000000">
        <w:rPr>
          <w:rFonts w:ascii="Arial" w:cs="Arial" w:eastAsia="Arial" w:hAnsi="Arial"/>
          <w:rtl w:val="0"/>
        </w:rPr>
        <w:t xml:space="preserve">Environmental and OH&amp;S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Meetings, </w:t>
      </w:r>
      <w:r w:rsidDel="00000000" w:rsidR="00000000" w:rsidRPr="00000000">
        <w:rPr>
          <w:rFonts w:ascii="Arial" w:cs="Arial" w:eastAsia="Arial" w:hAnsi="Arial"/>
          <w:rtl w:val="0"/>
        </w:rPr>
        <w:t xml:space="preserve">Monthly Management Meeting</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and at Management Review; any improvements to be made are discussed and documented from these meetings</w:t>
      </w:r>
    </w:p>
    <w:p w:rsidR="00000000" w:rsidDel="00000000" w:rsidP="00000000" w:rsidRDefault="00000000" w:rsidRPr="00000000" w14:paraId="00000029">
      <w:pPr>
        <w:pageBreakBefore w:val="0"/>
        <w:spacing w:before="120" w:lineRule="auto"/>
        <w:ind w:firstLine="0"/>
        <w:rPr>
          <w:rFonts w:ascii="Arial" w:cs="Arial" w:eastAsia="Arial" w:hAnsi="Arial"/>
        </w:rPr>
      </w:pPr>
      <w:r w:rsidDel="00000000" w:rsidR="00000000" w:rsidRPr="00000000">
        <w:rPr>
          <w:rFonts w:ascii="Arial" w:cs="Arial" w:eastAsia="Arial" w:hAnsi="Arial"/>
          <w:rtl w:val="0"/>
        </w:rPr>
        <w:t xml:space="preserve">The Management of PLATER GROUP Ltd defines key objectives with measurable targets, responsibilities and timescales.  These are reviewed for effectiveness and when completed new objectives met</w:t>
      </w:r>
    </w:p>
    <w:p w:rsidR="00000000" w:rsidDel="00000000" w:rsidP="00000000" w:rsidRDefault="00000000" w:rsidRPr="00000000" w14:paraId="0000002A">
      <w:pPr>
        <w:pageBreakBefore w:val="0"/>
        <w:spacing w:before="120" w:lineRule="auto"/>
        <w:ind w:firstLine="0"/>
        <w:rPr>
          <w:rFonts w:ascii="Arial" w:cs="Arial" w:eastAsia="Arial" w:hAnsi="Arial"/>
        </w:rPr>
      </w:pPr>
      <w:r w:rsidDel="00000000" w:rsidR="00000000" w:rsidRPr="00000000">
        <w:rPr>
          <w:rFonts w:ascii="Arial" w:cs="Arial" w:eastAsia="Arial" w:hAnsi="Arial"/>
          <w:rtl w:val="0"/>
        </w:rPr>
        <w:t xml:space="preserve">Objectives can be external meaning having a direct benefit or improvement of customer satisfaction or they can be internal meaning that the benefits or improvements are to our own advantage i.e. Cost Saving or Improved Reliability. It must be recognised that our initial objective is to a defined baseline by analysis in order that improvements can be measured</w:t>
        <w:tab/>
        <w:tab/>
        <w:tab/>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72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C">
      <w:pPr>
        <w:pageBreakBefore w:val="0"/>
        <w:spacing w:before="120" w:lineRule="auto"/>
        <w:ind w:left="502" w:firstLine="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639" w:right="0" w:hanging="504.00000000000006"/>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Refer to: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639" w:right="0" w:hanging="504.00000000000006"/>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Plater Group </w:t>
      </w:r>
      <w:r w:rsidDel="00000000" w:rsidR="00000000" w:rsidRPr="00000000">
        <w:rPr>
          <w:rFonts w:ascii="Arial" w:cs="Arial" w:eastAsia="Arial" w:hAnsi="Arial"/>
          <w:rtl w:val="0"/>
        </w:rPr>
        <w:t xml:space="preserve">Environmental and OH&amp;S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Plan</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639" w:right="0" w:hanging="504.00000000000006"/>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Plater Group </w:t>
      </w:r>
      <w:r w:rsidDel="00000000" w:rsidR="00000000" w:rsidRPr="00000000">
        <w:rPr>
          <w:rFonts w:ascii="Arial" w:cs="Arial" w:eastAsia="Arial" w:hAnsi="Arial"/>
          <w:rtl w:val="0"/>
        </w:rPr>
        <w:t xml:space="preserve">Environmental and OH&amp;S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Objectives</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639" w:right="0" w:hanging="504.00000000000006"/>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Production Dashboard</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639" w:right="0" w:hanging="504.00000000000006"/>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639" w:right="0" w:hanging="504.00000000000006"/>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639" w:right="0" w:hanging="504.00000000000006"/>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639" w:right="0" w:hanging="504.00000000000006"/>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widowControl w:val="0"/>
      <w:spacing w:before="0" w:line="276" w:lineRule="auto"/>
      <w:ind w:firstLine="0"/>
      <w:rPr>
        <w:sz w:val="24"/>
        <w:szCs w:val="24"/>
      </w:rPr>
    </w:pPr>
    <w:r w:rsidDel="00000000" w:rsidR="00000000" w:rsidRPr="00000000">
      <w:rPr>
        <w:rtl w:val="0"/>
      </w:rPr>
    </w:r>
  </w:p>
  <w:tbl>
    <w:tblPr>
      <w:tblStyle w:val="Table1"/>
      <w:tblW w:w="7824.000000000001" w:type="dxa"/>
      <w:jc w:val="left"/>
      <w:tblInd w:w="593.0" w:type="dxa"/>
      <w:tblLayout w:type="fixed"/>
      <w:tblLook w:val="0400"/>
    </w:tblPr>
    <w:tblGrid>
      <w:gridCol w:w="1838"/>
      <w:gridCol w:w="2089"/>
      <w:gridCol w:w="1880"/>
      <w:gridCol w:w="2017"/>
      <w:tblGridChange w:id="0">
        <w:tblGrid>
          <w:gridCol w:w="1838"/>
          <w:gridCol w:w="2089"/>
          <w:gridCol w:w="1880"/>
          <w:gridCol w:w="2017"/>
        </w:tblGrid>
      </w:tblGridChange>
    </w:tblGrid>
    <w:tr>
      <w:trPr>
        <w:cantSplit w:val="0"/>
        <w:trHeight w:val="310" w:hRule="atLeast"/>
        <w:tblHeader w:val="0"/>
      </w:trPr>
      <w:tc>
        <w:tcPr>
          <w:gridSpan w:val="4"/>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3B">
          <w:pPr>
            <w:spacing w:before="0" w:lineRule="auto"/>
            <w:ind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CONTROLLED DOCUMENT</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3F">
          <w:pPr>
            <w:spacing w:before="0" w:lineRule="auto"/>
            <w:ind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Doc Ref Number</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0">
          <w:pPr>
            <w:spacing w:before="0" w:lineRule="auto"/>
            <w:ind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PG-Q37J-001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1">
          <w:pPr>
            <w:spacing w:before="0" w:lineRule="auto"/>
            <w:ind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Issue date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2">
          <w:pPr>
            <w:spacing w:before="0" w:lineRule="auto"/>
            <w:ind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06/02/2023</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43">
          <w:pPr>
            <w:spacing w:before="0" w:lineRule="auto"/>
            <w:ind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Effective Date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4">
          <w:pPr>
            <w:spacing w:before="0" w:lineRule="auto"/>
            <w:ind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06/02/2023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5">
          <w:pPr>
            <w:spacing w:before="0" w:lineRule="auto"/>
            <w:ind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Version Number</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6">
          <w:pPr>
            <w:spacing w:before="0" w:lineRule="auto"/>
            <w:ind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01</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47">
          <w:pPr>
            <w:spacing w:before="0" w:lineRule="auto"/>
            <w:ind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Issued By</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8">
          <w:pPr>
            <w:spacing w:before="0" w:lineRule="auto"/>
            <w:ind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John Pocklington</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9">
          <w:pPr>
            <w:spacing w:before="0" w:lineRule="auto"/>
            <w:ind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Authorised By</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A">
          <w:pPr>
            <w:spacing w:before="0" w:lineRule="auto"/>
            <w:ind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John Pocklington</w:t>
          </w:r>
        </w:p>
      </w:tc>
    </w:tr>
  </w:tbl>
  <w:p w:rsidR="00000000" w:rsidDel="00000000" w:rsidP="00000000" w:rsidRDefault="00000000" w:rsidRPr="00000000" w14:paraId="0000004B">
    <w:pPr>
      <w:tabs>
        <w:tab w:val="center" w:leader="none" w:pos="4513"/>
        <w:tab w:val="right" w:leader="none" w:pos="9026"/>
      </w:tabs>
      <w:spacing w:before="0" w:lineRule="auto"/>
      <w:ind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120" w:line="240" w:lineRule="auto"/>
      <w:ind w:left="0" w:right="0" w:hanging="720"/>
      <w:jc w:val="left"/>
      <w:rPr>
        <w:rFonts w:ascii="Arial" w:cs="Arial" w:eastAsia="Arial" w:hAnsi="Arial"/>
        <w:sz w:val="16"/>
        <w:szCs w:val="16"/>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120" w:line="240" w:lineRule="auto"/>
      <w:ind w:left="0" w:right="0" w:hanging="72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120" w:line="240" w:lineRule="auto"/>
      <w:ind w:left="0" w:right="0" w:hanging="72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120" w:line="240" w:lineRule="auto"/>
      <w:ind w:left="0" w:right="0" w:hanging="72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drawing>
        <wp:inline distB="114300" distT="114300" distL="114300" distR="114300">
          <wp:extent cx="5731200" cy="15367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536700"/>
                  </a:xfrm>
                  <a:prstGeom prst="rect"/>
                  <a:ln/>
                </pic:spPr>
              </pic:pic>
            </a:graphicData>
          </a:graphic>
        </wp:inline>
      </w:drawing>
    </w: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left" w:leader="none" w:pos="3969"/>
      </w:tabs>
      <w:spacing w:after="0" w:before="12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120" w:line="240" w:lineRule="auto"/>
      <w:ind w:left="0" w:right="0" w:hanging="72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444" w:hanging="360"/>
      </w:pPr>
      <w:rPr>
        <w:rFonts w:ascii="Noto Sans Symbols" w:cs="Noto Sans Symbols" w:eastAsia="Noto Sans Symbols" w:hAnsi="Noto Sans Symbols"/>
      </w:rPr>
    </w:lvl>
    <w:lvl w:ilvl="1">
      <w:start w:val="1"/>
      <w:numFmt w:val="bullet"/>
      <w:lvlText w:val="o"/>
      <w:lvlJc w:val="left"/>
      <w:pPr>
        <w:ind w:left="3164" w:hanging="360"/>
      </w:pPr>
      <w:rPr>
        <w:rFonts w:ascii="Courier New" w:cs="Courier New" w:eastAsia="Courier New" w:hAnsi="Courier New"/>
      </w:rPr>
    </w:lvl>
    <w:lvl w:ilvl="2">
      <w:start w:val="1"/>
      <w:numFmt w:val="bullet"/>
      <w:lvlText w:val="▪"/>
      <w:lvlJc w:val="left"/>
      <w:pPr>
        <w:ind w:left="3884" w:hanging="360"/>
      </w:pPr>
      <w:rPr>
        <w:rFonts w:ascii="Noto Sans Symbols" w:cs="Noto Sans Symbols" w:eastAsia="Noto Sans Symbols" w:hAnsi="Noto Sans Symbols"/>
      </w:rPr>
    </w:lvl>
    <w:lvl w:ilvl="3">
      <w:start w:val="1"/>
      <w:numFmt w:val="bullet"/>
      <w:lvlText w:val="●"/>
      <w:lvlJc w:val="left"/>
      <w:pPr>
        <w:ind w:left="4604" w:hanging="360"/>
      </w:pPr>
      <w:rPr>
        <w:rFonts w:ascii="Noto Sans Symbols" w:cs="Noto Sans Symbols" w:eastAsia="Noto Sans Symbols" w:hAnsi="Noto Sans Symbols"/>
      </w:rPr>
    </w:lvl>
    <w:lvl w:ilvl="4">
      <w:start w:val="1"/>
      <w:numFmt w:val="bullet"/>
      <w:lvlText w:val="o"/>
      <w:lvlJc w:val="left"/>
      <w:pPr>
        <w:ind w:left="5324" w:hanging="360"/>
      </w:pPr>
      <w:rPr>
        <w:rFonts w:ascii="Courier New" w:cs="Courier New" w:eastAsia="Courier New" w:hAnsi="Courier New"/>
      </w:rPr>
    </w:lvl>
    <w:lvl w:ilvl="5">
      <w:start w:val="1"/>
      <w:numFmt w:val="bullet"/>
      <w:lvlText w:val="▪"/>
      <w:lvlJc w:val="left"/>
      <w:pPr>
        <w:ind w:left="6044" w:hanging="360"/>
      </w:pPr>
      <w:rPr>
        <w:rFonts w:ascii="Noto Sans Symbols" w:cs="Noto Sans Symbols" w:eastAsia="Noto Sans Symbols" w:hAnsi="Noto Sans Symbols"/>
      </w:rPr>
    </w:lvl>
    <w:lvl w:ilvl="6">
      <w:start w:val="1"/>
      <w:numFmt w:val="bullet"/>
      <w:lvlText w:val="●"/>
      <w:lvlJc w:val="left"/>
      <w:pPr>
        <w:ind w:left="6764" w:hanging="360"/>
      </w:pPr>
      <w:rPr>
        <w:rFonts w:ascii="Noto Sans Symbols" w:cs="Noto Sans Symbols" w:eastAsia="Noto Sans Symbols" w:hAnsi="Noto Sans Symbols"/>
      </w:rPr>
    </w:lvl>
    <w:lvl w:ilvl="7">
      <w:start w:val="1"/>
      <w:numFmt w:val="bullet"/>
      <w:lvlText w:val="o"/>
      <w:lvlJc w:val="left"/>
      <w:pPr>
        <w:ind w:left="7484" w:hanging="360"/>
      </w:pPr>
      <w:rPr>
        <w:rFonts w:ascii="Courier New" w:cs="Courier New" w:eastAsia="Courier New" w:hAnsi="Courier New"/>
      </w:rPr>
    </w:lvl>
    <w:lvl w:ilvl="8">
      <w:start w:val="1"/>
      <w:numFmt w:val="bullet"/>
      <w:lvlText w:val="▪"/>
      <w:lvlJc w:val="left"/>
      <w:pPr>
        <w:ind w:left="8204"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AU"/>
      </w:rPr>
    </w:rPrDefault>
    <w:pPrDefault>
      <w:pPr>
        <w:spacing w:before="120" w:lineRule="auto"/>
        <w:ind w:hanging="72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customXml" Target="../customXml/item2.xml"/><Relationship Id="rId3"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theme" Target="theme/theme1.xml"/><Relationship Id="rId11" Type="http://schemas.openxmlformats.org/officeDocument/2006/relationships/footer" Target="footer2.xml"/><Relationship Id="rId6" Type="http://schemas.openxmlformats.org/officeDocument/2006/relationships/header" Target="header2.xml"/><Relationship Id="rId5" Type="http://schemas.openxmlformats.org/officeDocument/2006/relationships/styles" Target="styles.xml"/><Relationship Id="rId10"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footer" Target="footer1.xml"/><Relationship Id="rId14" Type="http://schemas.openxmlformats.org/officeDocument/2006/relationships/customXml" Target="../customXml/item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ermit File" ma:contentTypeID="0x0101000E9AD557692E154F9D2697C8C6432F7600C3656D857B5D9C429CE9F0F73EC66B9E" ma:contentTypeVersion="48" ma:contentTypeDescription="Create a new document." ma:contentTypeScope="" ma:versionID="e9f0885a182aec18abde5f14fa57bfcd">
  <xsd:schema xmlns:xsd="http://www.w3.org/2001/XMLSchema" xmlns:xs="http://www.w3.org/2001/XMLSchema" xmlns:p="http://schemas.microsoft.com/office/2006/metadata/properties" xmlns:ns2="8595a0ec-c146-4eeb-925a-270f4bc4be63" xmlns:ns3="662745e8-e224-48e8-a2e3-254862b8c2f5" xmlns:ns4="eebef177-55b5-4448-a5fb-28ea454417ee" xmlns:ns5="5ffd8e36-f429-4edc-ab50-c5be84842779" xmlns:ns6="80f5caf5-7450-4d58-83d0-abf759ca00c0" targetNamespace="http://schemas.microsoft.com/office/2006/metadata/properties" ma:root="true" ma:fieldsID="3e7a86d39da778deaaee79c2c336d028" ns2:_="" ns3:_="" ns4:_="" ns5:_="" ns6:_="">
    <xsd:import namespace="8595a0ec-c146-4eeb-925a-270f4bc4be63"/>
    <xsd:import namespace="662745e8-e224-48e8-a2e3-254862b8c2f5"/>
    <xsd:import namespace="eebef177-55b5-4448-a5fb-28ea454417ee"/>
    <xsd:import namespace="5ffd8e36-f429-4edc-ab50-c5be84842779"/>
    <xsd:import namespace="80f5caf5-7450-4d58-83d0-abf759ca00c0"/>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AutoTags" minOccurs="0"/>
                <xsd:element ref="ns6:MediaServiceOCR" minOccurs="0"/>
                <xsd:element ref="ns6:MediaServiceGenerationTime" minOccurs="0"/>
                <xsd:element ref="ns6:MediaServiceEventHashCode" minOccurs="0"/>
                <xsd:element ref="ns6:MediaServiceDateTaken" minOccurs="0"/>
                <xsd:element ref="ns6:MediaServiceAutoKeyPoints" minOccurs="0"/>
                <xsd:element ref="ns6:MediaServiceKeyPoints" minOccurs="0"/>
                <xsd:element ref="ns6:MediaServiceLocation" minOccurs="0"/>
                <xsd:element ref="ns6:MediaLengthInSeconds" minOccurs="0"/>
                <xsd:element ref="ns2:SharedWithUsers" minOccurs="0"/>
                <xsd:element ref="ns2:SharedWithDetails" minOccurs="0"/>
                <xsd:element ref="ns6:lcf76f155ced4ddcb4097134ff3c332f" minOccurs="0"/>
                <xsd:element ref="ns6:MediaServiceObjectDetectorVersions" minOccurs="0"/>
                <xsd:element ref="ns6:MediaServiceSearchProperties" minOccurs="0"/>
                <xsd:element ref="ns6: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5a0ec-c146-4eeb-925a-270f4bc4be63"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8;#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9;#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element name="SharedWithUsers" ma:index="5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0981305-d081-4950-be5f-f720c05b9668}" ma:internalName="TaxCatchAll" ma:showField="CatchAllData" ma:web="8595a0ec-c146-4eeb-925a-270f4bc4be6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0981305-d081-4950-be5f-f720c05b9668}" ma:internalName="TaxCatchAllLabel" ma:readOnly="true" ma:showField="CatchAllDataLabel" ma:web="8595a0ec-c146-4eeb-925a-270f4bc4be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f5caf5-7450-4d58-83d0-abf759ca00c0"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AutoTags" ma:index="50" nillable="true" ma:displayName="Tags" ma:internalName="MediaServiceAutoTags" ma:readOnly="true">
      <xsd:simpleType>
        <xsd:restriction base="dms:Text"/>
      </xsd:simpleType>
    </xsd:element>
    <xsd:element name="MediaServiceOCR" ma:index="51" nillable="true" ma:displayName="Extracted Text" ma:internalName="MediaServiceOCR" ma:readOnly="true">
      <xsd:simpleType>
        <xsd:restriction base="dms:Note">
          <xsd:maxLength value="255"/>
        </xsd:restriction>
      </xsd:simpleType>
    </xsd:element>
    <xsd:element name="MediaServiceGenerationTime" ma:index="52" nillable="true" ma:displayName="MediaServiceGenerationTime" ma:hidden="true" ma:internalName="MediaServiceGenerationTime" ma:readOnly="true">
      <xsd:simpleType>
        <xsd:restriction base="dms:Text"/>
      </xsd:simpleType>
    </xsd:element>
    <xsd:element name="MediaServiceEventHashCode" ma:index="53" nillable="true" ma:displayName="MediaServiceEventHashCode" ma:hidden="true" ma:internalName="MediaServiceEventHashCode" ma:readOnly="true">
      <xsd:simpleType>
        <xsd:restriction base="dms:Text"/>
      </xsd:simpleType>
    </xsd:element>
    <xsd:element name="MediaServiceDateTaken" ma:index="54" nillable="true" ma:displayName="MediaServiceDateTaken" ma:hidden="true" ma:internalName="MediaServiceDateTaken" ma:readOnly="true">
      <xsd:simpleType>
        <xsd:restriction base="dms:Text"/>
      </xsd:simpleType>
    </xsd:element>
    <xsd:element name="MediaServiceAutoKeyPoints" ma:index="55" nillable="true" ma:displayName="MediaServiceAutoKeyPoints" ma:hidden="true" ma:internalName="MediaServiceAutoKeyPoints" ma:readOnly="true">
      <xsd:simpleType>
        <xsd:restriction base="dms:Note"/>
      </xsd:simpleType>
    </xsd:element>
    <xsd:element name="MediaServiceKeyPoints" ma:index="56" nillable="true" ma:displayName="KeyPoints" ma:internalName="MediaServiceKeyPoints" ma:readOnly="true">
      <xsd:simpleType>
        <xsd:restriction base="dms:Note">
          <xsd:maxLength value="255"/>
        </xsd:restriction>
      </xsd:simpleType>
    </xsd:element>
    <xsd:element name="MediaServiceLocation" ma:index="57" nillable="true" ma:displayName="Location" ma:internalName="MediaServiceLocation" ma:readOnly="true">
      <xsd:simpleType>
        <xsd:restriction base="dms:Text"/>
      </xsd:simpleType>
    </xsd:element>
    <xsd:element name="MediaLengthInSeconds" ma:index="58" nillable="true" ma:displayName="MediaLengthInSeconds" ma:hidden="true" ma:internalName="MediaLengthInSeconds" ma:readOnly="true">
      <xsd:simpleType>
        <xsd:restriction base="dms:Unknown"/>
      </xsd:simpleType>
    </xsd:element>
    <xsd:element name="lcf76f155ced4ddcb4097134ff3c332f" ma:index="62"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6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64" nillable="true" ma:displayName="MediaServiceSearchProperties" ma:hidden="true" ma:internalName="MediaServiceSearchProperties" ma:readOnly="true">
      <xsd:simpleType>
        <xsd:restriction base="dms:Note"/>
      </xsd:simpleType>
    </xsd:element>
    <xsd:element name="MediaServiceBillingMetadata" ma:index="6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12</Value>
      <Value>19</Value>
      <Value>9</Value>
      <Value>21</Value>
    </TaxCatchAll>
    <lcf76f155ced4ddcb4097134ff3c332f xmlns="80f5caf5-7450-4d58-83d0-abf759ca00c0">
      <Terms xmlns="http://schemas.microsoft.com/office/infopath/2007/PartnerControls"/>
    </lcf76f155ced4ddcb4097134ff3c332f>
    <EAReceivedDate xmlns="eebef177-55b5-4448-a5fb-28ea454417ee"/>
    <c52c737aaa794145b5e1ab0b33580095 xmlns="8595a0ec-c146-4eeb-925a-270f4bc4be63">
      <Terms xmlns="http://schemas.microsoft.com/office/infopath/2007/PartnerControls"/>
    </c52c737aaa794145b5e1ab0b33580095>
    <PermitNumber xmlns="eebef177-55b5-4448-a5fb-28ea454417ee">epr-ap3737ga</PermitNumber>
    <la34db7254a948be973d9738b9f07ba7 xmlns="8595a0ec-c146-4eeb-925a-270f4bc4be63">
      <Terms xmlns="http://schemas.microsoft.com/office/infopath/2007/PartnerControls">
        <TermInfo xmlns="http://schemas.microsoft.com/office/infopath/2007/PartnerControls">
          <TermName xmlns="http://schemas.microsoft.com/office/infopath/2007/PartnerControls">Type Of Permit</TermName>
          <TermId xmlns="http://schemas.microsoft.com/office/infopath/2007/PartnerControls">0430e4c2-ee0a-4b2d-9af6-df735aafbcb2</TermId>
        </TermInfo>
      </Terms>
    </la34db7254a948be973d9738b9f07ba7>
    <CessationDate xmlns="eebef177-55b5-4448-a5fb-28ea454417ee" xsi:nil="true"/>
    <NationalSecurity xmlns="eebef177-55b5-4448-a5fb-28ea454417ee">No</NationalSecurity>
    <OtherReference xmlns="eebef177-55b5-4448-a5fb-28ea454417ee">-</OtherReference>
    <EventLink xmlns="5ffd8e36-f429-4edc-ab50-c5be84842779" xsi:nil="true"/>
    <d22401b98bfe4ec6b8dacbec81c66a1e xmlns="8595a0ec-c146-4eeb-925a-270f4bc4be63">
      <Terms xmlns="http://schemas.microsoft.com/office/infopath/2007/PartnerControls"/>
    </d22401b98bfe4ec6b8dacbec81c66a1e>
    <Customer_x002f_OperatorName xmlns="eebef177-55b5-4448-a5fb-28ea454417ee">Lancashire Chemical Works Ltd</Customer_x002f_OperatorName>
    <ncb1594ff73b435992550f571a78c184 xmlns="8595a0ec-c146-4eeb-925a-270f4bc4be63">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ocumentDate xmlns="eebef177-55b5-4448-a5fb-28ea454417ee"/>
    <f91636ce86a943e5a85e589048b494b2 xmlns="8595a0ec-c146-4eeb-925a-270f4bc4be63">
      <Terms xmlns="http://schemas.microsoft.com/office/infopath/2007/PartnerControls"/>
    </f91636ce86a943e5a85e589048b494b2>
    <bf174f8632e04660b372cf372c1956fe xmlns="8595a0ec-c146-4eeb-925a-270f4bc4be63">
      <Terms xmlns="http://schemas.microsoft.com/office/infopath/2007/PartnerControls"/>
    </bf174f8632e04660b372cf372c1956fe>
    <mb0b523b12654e57a98fd73f451222f6 xmlns="8595a0ec-c146-4eeb-925a-270f4bc4be63">
      <Terms xmlns="http://schemas.microsoft.com/office/infopath/2007/PartnerControls"/>
    </mb0b523b12654e57a98fd73f451222f6>
    <CurrentPermit xmlns="eebef177-55b5-4448-a5fb-28ea454417ee">N/A - Do not select for New Permits</CurrentPermit>
    <EPRNumber xmlns="eebef177-55b5-4448-a5fb-28ea454417ee">-</EPRNumber>
    <ed3cfd1978f244c4af5dc9d642a18018 xmlns="8595a0ec-c146-4eeb-925a-270f4bc4be63">
      <Terms xmlns="http://schemas.microsoft.com/office/infopath/2007/PartnerControls"/>
    </ed3cfd1978f244c4af5dc9d642a18018>
    <d3564be703db47eda46ec138bc1ba091 xmlns="8595a0ec-c146-4eeb-925a-270f4bc4be63">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FacilityAddressPostcode xmlns="eebef177-55b5-4448-a5fb-28ea454417ee">SK13 8ES</FacilityAddressPostcode>
    <ExternalAuthor xmlns="eebef177-55b5-4448-a5fb-28ea454417ee"/>
    <SiteName xmlns="eebef177-55b5-4448-a5fb-28ea454417ee">-</SiteName>
    <m63bd5d2e6554c968a3f4ff9289590fe xmlns="8595a0ec-c146-4eeb-925a-270f4bc4be63">
      <Terms xmlns="http://schemas.microsoft.com/office/infopath/2007/PartnerControls"/>
    </m63bd5d2e6554c968a3f4ff9289590fe>
    <p517ccc45a7e4674ae144f9410147bb3 xmlns="8595a0ec-c146-4eeb-925a-270f4bc4be63">
      <Terms xmlns="http://schemas.microsoft.com/office/infopath/2007/PartnerControls">
        <TermInfo xmlns="http://schemas.microsoft.com/office/infopath/2007/PartnerControls">
          <TermName xmlns="http://schemas.microsoft.com/office/infopath/2007/PartnerControls">Installations</TermName>
          <TermId xmlns="http://schemas.microsoft.com/office/infopath/2007/PartnerControls">645f1c9c-65df-490a-9ce3-4a2aa7c5ff7f</TermId>
        </TermInfo>
      </Terms>
    </p517ccc45a7e4674ae144f9410147bb3>
    <ga477587807b4e8dbd9d142e03c014fa xmlns="8595a0ec-c146-4eeb-925a-270f4bc4be63">
      <Terms xmlns="http://schemas.microsoft.com/office/infopath/2007/PartnerControls"/>
    </ga477587807b4e8dbd9d142e03c014fa>
    <FacilityAddress xmlns="eebef177-55b5-4448-a5fb-28ea454417ee">HIGH STREET WEST  GLOSSOP  DERBYSHIRE  SK13 8ES</FacilityAddress>
  </documentManagement>
</p:properties>
</file>

<file path=customXml/itemProps1.xml><?xml version="1.0" encoding="utf-8"?>
<ds:datastoreItem xmlns:ds="http://schemas.openxmlformats.org/officeDocument/2006/customXml" ds:itemID="{A6E567DA-EE27-4640-AE13-1C9AABD17CE2}"/>
</file>

<file path=customXml/itemProps2.xml><?xml version="1.0" encoding="utf-8"?>
<ds:datastoreItem xmlns:ds="http://schemas.openxmlformats.org/officeDocument/2006/customXml" ds:itemID="{C9D2AA77-2724-47D7-8432-BBB378AABFD2}"/>
</file>

<file path=customXml/itemProps3.xml><?xml version="1.0" encoding="utf-8"?>
<ds:datastoreItem xmlns:ds="http://schemas.openxmlformats.org/officeDocument/2006/customXml" ds:itemID="{1E987554-EAB4-4616-976B-9E7C95903BB7}"/>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0x0101000E9AD557692E154F9D2697C8C6432F7600C3656D857B5D9C429CE9F0F73EC66B9E</vt:lpwstr>
  </property>
  <property fmtid="{D5CDD505-2E9C-101B-9397-08002B2CF9AE}" pid="3" name="PermitDocumentType">
    <vt:lpwstr/>
  </property>
  <property fmtid="{D5CDD505-2E9C-101B-9397-08002B2CF9AE}" pid="4" name="MediaServiceImageTags">
    <vt:lpwstr/>
  </property>
  <property fmtid="{D5CDD505-2E9C-101B-9397-08002B2CF9AE}" pid="5" name="TypeofPermit">
    <vt:lpwstr>9;#Type Of Permit|0430e4c2-ee0a-4b2d-9af6-df735aafbcb2</vt:lpwstr>
  </property>
  <property fmtid="{D5CDD505-2E9C-101B-9397-08002B2CF9AE}" pid="6" name="DisclosureStatus">
    <vt:lpwstr/>
  </property>
  <property fmtid="{D5CDD505-2E9C-101B-9397-08002B2CF9AE}" pid="7" name="EventType1">
    <vt:lpwstr/>
  </property>
  <property fmtid="{D5CDD505-2E9C-101B-9397-08002B2CF9AE}" pid="8" name="ActivityGrouping">
    <vt:lpwstr>12;#Application ＆ Associated Docs|5eadfd3c-6deb-44e1-b7e1-16accd427bec</vt:lpwstr>
  </property>
  <property fmtid="{D5CDD505-2E9C-101B-9397-08002B2CF9AE}" pid="9" name="RegulatedActivityClass">
    <vt:lpwstr>21;#Installations|645f1c9c-65df-490a-9ce3-4a2aa7c5ff7f</vt:lpwstr>
  </property>
  <property fmtid="{D5CDD505-2E9C-101B-9397-08002B2CF9AE}" pid="10" name="Catchment">
    <vt:lpwstr/>
  </property>
  <property fmtid="{D5CDD505-2E9C-101B-9397-08002B2CF9AE}" pid="11" name="MajorProjectID">
    <vt:lpwstr/>
  </property>
  <property fmtid="{D5CDD505-2E9C-101B-9397-08002B2CF9AE}" pid="12" name="StandardRulesID">
    <vt:lpwstr/>
  </property>
  <property fmtid="{D5CDD505-2E9C-101B-9397-08002B2CF9AE}" pid="13" name="CessationStatus">
    <vt:lpwstr/>
  </property>
  <property fmtid="{D5CDD505-2E9C-101B-9397-08002B2CF9AE}" pid="14" name="Regime">
    <vt:lpwstr>19;#EPR|0e5af97d-1a8c-4d8f-a20b-528a11cab1f6</vt:lpwstr>
  </property>
  <property fmtid="{D5CDD505-2E9C-101B-9397-08002B2CF9AE}" pid="15" name="RegulatedActivitySub_x002d_Class">
    <vt:lpwstr/>
  </property>
  <property fmtid="{D5CDD505-2E9C-101B-9397-08002B2CF9AE}" pid="16" name="RegulatedActivitySub-Class">
    <vt:lpwstr/>
  </property>
</Properties>
</file>