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Light3"/>
        <w:tblpPr w:leftFromText="180" w:rightFromText="180" w:vertAnchor="text" w:horzAnchor="margin" w:tblpY="7535"/>
        <w:tblW w:w="96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31"/>
      </w:tblGrid>
      <w:tr w:rsidR="00950F07" w:rsidRPr="00950F07" w14:paraId="63A84C93" w14:textId="77777777" w:rsidTr="00950F07">
        <w:trPr>
          <w:trHeight w:val="1968"/>
        </w:trPr>
        <w:tc>
          <w:tcPr>
            <w:tcW w:w="9631" w:type="dxa"/>
          </w:tcPr>
          <w:p w14:paraId="29B0187D" w14:textId="30222287" w:rsidR="00950F07" w:rsidRPr="00C129BE" w:rsidRDefault="004A64B4" w:rsidP="00950F07">
            <w:pPr>
              <w:pStyle w:val="CoverTitle"/>
              <w:rPr>
                <w:rFonts w:ascii="Kelson" w:hAnsi="Kelson"/>
                <w:color w:val="009FE3"/>
              </w:rPr>
            </w:pPr>
            <w:bookmarkStart w:id="0" w:name="_Hlk135829871"/>
            <w:bookmarkEnd w:id="0"/>
            <w:r>
              <w:rPr>
                <w:rFonts w:ascii="Kelson" w:hAnsi="Kelson"/>
                <w:color w:val="009FE3"/>
              </w:rPr>
              <w:t>sop</w:t>
            </w:r>
            <w:r w:rsidR="00275BF1">
              <w:rPr>
                <w:rFonts w:ascii="Kelson" w:hAnsi="Kelson"/>
                <w:color w:val="009FE3"/>
              </w:rPr>
              <w:t>eff00</w:t>
            </w:r>
            <w:r w:rsidR="00077EA0">
              <w:rPr>
                <w:rFonts w:ascii="Kelson" w:hAnsi="Kelson"/>
                <w:color w:val="009FE3"/>
              </w:rPr>
              <w:t>7</w:t>
            </w:r>
            <w:r>
              <w:rPr>
                <w:rFonts w:ascii="Kelson" w:hAnsi="Kelson"/>
                <w:color w:val="009FE3"/>
              </w:rPr>
              <w:t xml:space="preserve"> </w:t>
            </w:r>
            <w:r w:rsidR="00275BF1">
              <w:rPr>
                <w:rFonts w:ascii="Kelson" w:hAnsi="Kelson"/>
                <w:color w:val="009FE3"/>
              </w:rPr>
              <w:t xml:space="preserve">– </w:t>
            </w:r>
            <w:r w:rsidR="00077EA0">
              <w:rPr>
                <w:rFonts w:ascii="Kelson" w:hAnsi="Kelson"/>
                <w:color w:val="009FE3"/>
              </w:rPr>
              <w:t>discharging into the v-notch</w:t>
            </w:r>
          </w:p>
        </w:tc>
      </w:tr>
      <w:tr w:rsidR="00950F07" w:rsidRPr="00950F07" w14:paraId="5847BB1B" w14:textId="77777777" w:rsidTr="00950F07">
        <w:trPr>
          <w:trHeight w:val="1281"/>
        </w:trPr>
        <w:tc>
          <w:tcPr>
            <w:tcW w:w="9631" w:type="dxa"/>
          </w:tcPr>
          <w:p w14:paraId="4A8E8316" w14:textId="6A4671E3" w:rsidR="00950F07" w:rsidRPr="00C129BE" w:rsidRDefault="00950F07" w:rsidP="00950F07">
            <w:pPr>
              <w:pStyle w:val="CoverSubtitle"/>
              <w:rPr>
                <w:rFonts w:ascii="Kelson" w:hAnsi="Kelson"/>
                <w:b w:val="0"/>
                <w:color w:val="009FE3"/>
              </w:rPr>
            </w:pPr>
          </w:p>
        </w:tc>
      </w:tr>
      <w:tr w:rsidR="00950F07" w:rsidRPr="00950F07" w14:paraId="40288DA1" w14:textId="77777777" w:rsidTr="00950F07">
        <w:trPr>
          <w:trHeight w:val="360"/>
        </w:trPr>
        <w:tc>
          <w:tcPr>
            <w:tcW w:w="9631" w:type="dxa"/>
            <w:vAlign w:val="bottom"/>
          </w:tcPr>
          <w:p w14:paraId="52E1EC06" w14:textId="77777777" w:rsidR="00950F07" w:rsidRPr="00C129BE" w:rsidRDefault="00950F07" w:rsidP="00950F07">
            <w:pPr>
              <w:pStyle w:val="CoverDetails"/>
              <w:rPr>
                <w:rFonts w:ascii="Kelson" w:hAnsi="Kelson"/>
                <w:b w:val="0"/>
                <w:color w:val="009FE3"/>
              </w:rPr>
            </w:pPr>
            <w:r w:rsidRPr="00C129BE">
              <w:rPr>
                <w:rFonts w:ascii="Kelson" w:hAnsi="Kelson"/>
                <w:b w:val="0"/>
                <w:color w:val="009FE3"/>
              </w:rPr>
              <w:t>cbeplus.com</w:t>
            </w:r>
          </w:p>
        </w:tc>
      </w:tr>
    </w:tbl>
    <w:p w14:paraId="0432BC86" w14:textId="35A0350A" w:rsidR="00950F07" w:rsidRPr="00950F07" w:rsidRDefault="00950F07" w:rsidP="00950F07">
      <w:r>
        <w:rPr>
          <w:noProof/>
        </w:rPr>
        <mc:AlternateContent>
          <mc:Choice Requires="wps">
            <w:drawing>
              <wp:anchor distT="0" distB="0" distL="114300" distR="114300" simplePos="0" relativeHeight="251659264" behindDoc="0" locked="0" layoutInCell="1" allowOverlap="1" wp14:anchorId="7655A4E0" wp14:editId="6CA20080">
                <wp:simplePos x="0" y="0"/>
                <wp:positionH relativeFrom="column">
                  <wp:posOffset>-791845</wp:posOffset>
                </wp:positionH>
                <wp:positionV relativeFrom="paragraph">
                  <wp:posOffset>-865505</wp:posOffset>
                </wp:positionV>
                <wp:extent cx="2934269" cy="1419367"/>
                <wp:effectExtent l="0" t="0" r="19050" b="28575"/>
                <wp:wrapNone/>
                <wp:docPr id="4" name="Rectangle 4"/>
                <wp:cNvGraphicFramePr/>
                <a:graphic xmlns:a="http://schemas.openxmlformats.org/drawingml/2006/main">
                  <a:graphicData uri="http://schemas.microsoft.com/office/word/2010/wordprocessingShape">
                    <wps:wsp>
                      <wps:cNvSpPr/>
                      <wps:spPr>
                        <a:xfrm>
                          <a:off x="0" y="0"/>
                          <a:ext cx="2934269" cy="141936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734A2F9D" id="Rectangle 4" o:spid="_x0000_s1026" style="position:absolute;margin-left:-62.35pt;margin-top:-68.15pt;width:231.05pt;height:111.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" fillcolor="white [3212]" strokecolor="white [3212]" strokeweight="1pt"/>
            </w:pict>
          </mc:Fallback>
        </mc:AlternateContent>
      </w:r>
    </w:p>
    <w:p w14:paraId="297702EC" w14:textId="77777777" w:rsidR="00950F07" w:rsidRPr="00950F07" w:rsidRDefault="00950F07" w:rsidP="00950F07"/>
    <w:p w14:paraId="55B7F1F2" w14:textId="77777777" w:rsidR="00950F07" w:rsidRPr="00950F07" w:rsidRDefault="00950F07" w:rsidP="00950F07"/>
    <w:p w14:paraId="0CC9C56E" w14:textId="77777777" w:rsidR="00950F07" w:rsidRPr="00950F07" w:rsidRDefault="00950F07" w:rsidP="00950F07">
      <w:r>
        <w:rPr>
          <w:noProof/>
        </w:rPr>
        <w:drawing>
          <wp:anchor distT="0" distB="0" distL="114300" distR="114300" simplePos="0" relativeHeight="251658240" behindDoc="0" locked="0" layoutInCell="1" allowOverlap="1" wp14:anchorId="618F8B69" wp14:editId="46A70710">
            <wp:simplePos x="0" y="0"/>
            <wp:positionH relativeFrom="margin">
              <wp:align>right</wp:align>
            </wp:positionH>
            <wp:positionV relativeFrom="paragraph">
              <wp:posOffset>12065</wp:posOffset>
            </wp:positionV>
            <wp:extent cx="5731510" cy="27432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BE+Strapline.png"/>
                    <pic:cNvPicPr/>
                  </pic:nvPicPr>
                  <pic:blipFill rotWithShape="1">
                    <a:blip r:embed="rId8" cstate="print">
                      <a:extLst>
                        <a:ext uri="{28A0092B-C50C-407E-A947-70E740481C1C}">
                          <a14:useLocalDpi xmlns:a14="http://schemas.microsoft.com/office/drawing/2010/main" val="0"/>
                        </a:ext>
                      </a:extLst>
                    </a:blip>
                    <a:srcRect b="12444"/>
                    <a:stretch/>
                  </pic:blipFill>
                  <pic:spPr bwMode="auto">
                    <a:xfrm>
                      <a:off x="0" y="0"/>
                      <a:ext cx="5731510" cy="2743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3A7D1BF" w14:textId="77777777" w:rsidR="00950F07" w:rsidRPr="00950F07" w:rsidRDefault="00950F07" w:rsidP="00950F07"/>
    <w:p w14:paraId="48265C7C" w14:textId="77777777" w:rsidR="00950F07" w:rsidRPr="00950F07" w:rsidRDefault="00950F07" w:rsidP="00950F07"/>
    <w:p w14:paraId="02B6E18F" w14:textId="77777777" w:rsidR="00950F07" w:rsidRPr="00950F07" w:rsidRDefault="00950F07" w:rsidP="00950F07"/>
    <w:p w14:paraId="3CF7DCA1" w14:textId="77777777" w:rsidR="00950F07" w:rsidRPr="00950F07" w:rsidRDefault="00950F07" w:rsidP="00950F07"/>
    <w:p w14:paraId="0BD7D061" w14:textId="77777777" w:rsidR="00950F07" w:rsidRPr="00950F07" w:rsidRDefault="00950F07" w:rsidP="00950F07"/>
    <w:p w14:paraId="7161D315" w14:textId="77777777" w:rsidR="00950F07" w:rsidRPr="00950F07" w:rsidRDefault="00950F07" w:rsidP="00950F07"/>
    <w:p w14:paraId="50EBAF29" w14:textId="77777777" w:rsidR="00950F07" w:rsidRPr="00950F07" w:rsidRDefault="00950F07" w:rsidP="00950F07"/>
    <w:p w14:paraId="7CAB8C56" w14:textId="77777777" w:rsidR="00950F07" w:rsidRPr="00950F07" w:rsidRDefault="00950F07" w:rsidP="00950F07"/>
    <w:p w14:paraId="5C33B447" w14:textId="77777777" w:rsidR="00950F07" w:rsidRPr="00950F07" w:rsidRDefault="00950F07" w:rsidP="00950F07"/>
    <w:p w14:paraId="4697FD81" w14:textId="77777777" w:rsidR="00950F07" w:rsidRPr="00950F07" w:rsidRDefault="00950F07" w:rsidP="00950F07"/>
    <w:p w14:paraId="4FE5256A" w14:textId="77777777" w:rsidR="00950F07" w:rsidRDefault="00950F07" w:rsidP="00950F07"/>
    <w:p w14:paraId="24D92E66" w14:textId="77777777" w:rsidR="00950F07" w:rsidRDefault="00950F07" w:rsidP="00950F07"/>
    <w:p w14:paraId="3AD5BF32" w14:textId="77777777" w:rsidR="00950F07" w:rsidRDefault="00950F07" w:rsidP="00950F07"/>
    <w:p w14:paraId="3514A739" w14:textId="77777777" w:rsidR="00950F07" w:rsidRDefault="00950F07" w:rsidP="00950F07"/>
    <w:p w14:paraId="0715EA3A" w14:textId="77777777" w:rsidR="00950F07" w:rsidRPr="00950F07" w:rsidRDefault="00950F07" w:rsidP="00950F07"/>
    <w:p w14:paraId="6EC76F03" w14:textId="5E1F85F1" w:rsidR="00950F07" w:rsidRDefault="00950F07" w:rsidP="002F4691">
      <w:pPr>
        <w:tabs>
          <w:tab w:val="left" w:pos="2892"/>
        </w:tabs>
      </w:pPr>
    </w:p>
    <w:p w14:paraId="62FD79C7" w14:textId="77777777" w:rsidR="00BF3D7B" w:rsidRPr="00BF3D7B" w:rsidRDefault="00BF3D7B" w:rsidP="00BF3D7B"/>
    <w:p w14:paraId="74CC007B" w14:textId="77777777" w:rsidR="00BF3D7B" w:rsidRDefault="00BF3D7B" w:rsidP="00BF3D7B"/>
    <w:p w14:paraId="6FF74DC3" w14:textId="77777777" w:rsidR="00BF3D7B" w:rsidRDefault="00BF3D7B" w:rsidP="00BF3D7B"/>
    <w:p w14:paraId="00A044DF" w14:textId="77777777" w:rsidR="00124BD0" w:rsidRPr="00124BD0" w:rsidRDefault="00124BD0" w:rsidP="00124BD0"/>
    <w:p w14:paraId="5DA60ADE" w14:textId="77777777" w:rsidR="00124BD0" w:rsidRPr="00124BD0" w:rsidRDefault="00124BD0" w:rsidP="00124BD0"/>
    <w:p w14:paraId="6A3D4D21" w14:textId="77777777" w:rsidR="00124BD0" w:rsidRPr="00124BD0" w:rsidRDefault="00124BD0" w:rsidP="00124BD0"/>
    <w:p w14:paraId="344F8439" w14:textId="77777777" w:rsidR="00124BD0" w:rsidRPr="00124BD0" w:rsidRDefault="00124BD0" w:rsidP="00124BD0"/>
    <w:p w14:paraId="5F6E5DE1" w14:textId="77777777" w:rsidR="00124BD0" w:rsidRPr="00124BD0" w:rsidRDefault="00124BD0" w:rsidP="00124BD0"/>
    <w:p w14:paraId="3022EE98" w14:textId="77777777" w:rsidR="00124BD0" w:rsidRPr="00124BD0" w:rsidRDefault="00124BD0" w:rsidP="00124BD0">
      <w:pPr>
        <w:ind w:firstLine="720"/>
      </w:pPr>
    </w:p>
    <w:p w14:paraId="65E184F3" w14:textId="77777777" w:rsidR="00124BD0" w:rsidRPr="00124BD0" w:rsidRDefault="00124BD0" w:rsidP="00124BD0"/>
    <w:p w14:paraId="481A3FF6" w14:textId="77777777" w:rsidR="00124BD0" w:rsidRPr="00124BD0" w:rsidRDefault="00124BD0" w:rsidP="00124BD0"/>
    <w:p w14:paraId="5CE823DA" w14:textId="77777777" w:rsidR="00124BD0" w:rsidRPr="00124BD0" w:rsidRDefault="00124BD0" w:rsidP="00124BD0"/>
    <w:p w14:paraId="32160167" w14:textId="77777777" w:rsidR="00124BD0" w:rsidRPr="00124BD0" w:rsidRDefault="00124BD0" w:rsidP="00124BD0"/>
    <w:p w14:paraId="756E23B8" w14:textId="77777777" w:rsidR="00124BD0" w:rsidRPr="00124BD0" w:rsidRDefault="00124BD0" w:rsidP="00124BD0"/>
    <w:p w14:paraId="1CCC58AE" w14:textId="77777777" w:rsidR="00124BD0" w:rsidRPr="00124BD0" w:rsidRDefault="00124BD0" w:rsidP="00124BD0"/>
    <w:p w14:paraId="5E5FF133" w14:textId="77777777" w:rsidR="00124BD0" w:rsidRPr="00124BD0" w:rsidRDefault="00124BD0" w:rsidP="00124BD0"/>
    <w:p w14:paraId="39FD8143" w14:textId="77777777" w:rsidR="00124BD0" w:rsidRPr="00124BD0" w:rsidRDefault="00124BD0" w:rsidP="00124BD0"/>
    <w:p w14:paraId="43E35D28" w14:textId="77777777" w:rsidR="00124BD0" w:rsidRPr="00124BD0" w:rsidRDefault="00124BD0" w:rsidP="00124BD0"/>
    <w:p w14:paraId="4761C001" w14:textId="77777777" w:rsidR="00124BD0" w:rsidRPr="00124BD0" w:rsidRDefault="00124BD0" w:rsidP="00124BD0"/>
    <w:p w14:paraId="54EE29CF" w14:textId="77777777" w:rsidR="00124BD0" w:rsidRPr="00124BD0" w:rsidRDefault="00124BD0" w:rsidP="00124BD0"/>
    <w:p w14:paraId="19BA0A05" w14:textId="77777777" w:rsidR="00124BD0" w:rsidRPr="00124BD0" w:rsidRDefault="00124BD0" w:rsidP="00124BD0"/>
    <w:p w14:paraId="725AFA94" w14:textId="77777777" w:rsidR="00124BD0" w:rsidRPr="00124BD0" w:rsidRDefault="00124BD0" w:rsidP="00124BD0"/>
    <w:p w14:paraId="256BEFAC" w14:textId="77777777" w:rsidR="00124BD0" w:rsidRPr="00124BD0" w:rsidRDefault="00124BD0" w:rsidP="00124BD0"/>
    <w:tbl>
      <w:tblPr>
        <w:tblStyle w:val="TableGridLight"/>
        <w:tblpPr w:leftFromText="180" w:rightFromText="180" w:horzAnchor="margin" w:tblpY="720"/>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534"/>
        <w:gridCol w:w="7105"/>
      </w:tblGrid>
      <w:tr w:rsidR="00950F07" w14:paraId="72A22A83" w14:textId="77777777" w:rsidTr="00EF2623">
        <w:trPr>
          <w:trHeight w:hRule="exact" w:val="8437"/>
        </w:trPr>
        <w:tc>
          <w:tcPr>
            <w:tcW w:w="9639" w:type="dxa"/>
            <w:gridSpan w:val="2"/>
          </w:tcPr>
          <w:p w14:paraId="73FAABEA" w14:textId="77777777" w:rsidR="00950F07" w:rsidRPr="00621C33" w:rsidRDefault="00950F07" w:rsidP="00EF2623"/>
        </w:tc>
      </w:tr>
      <w:tr w:rsidR="00950F07" w14:paraId="5E29B587" w14:textId="77777777" w:rsidTr="00EF2623">
        <w:trPr>
          <w:trHeight w:hRule="exact" w:val="584"/>
        </w:trPr>
        <w:tc>
          <w:tcPr>
            <w:tcW w:w="9639" w:type="dxa"/>
            <w:gridSpan w:val="2"/>
          </w:tcPr>
          <w:p w14:paraId="5245E331" w14:textId="77777777" w:rsidR="00950F07" w:rsidRPr="00950F07" w:rsidRDefault="00950F07" w:rsidP="00EF2623">
            <w:pPr>
              <w:spacing w:before="96" w:after="96"/>
              <w:rPr>
                <w:rFonts w:ascii="Kelson" w:hAnsi="Kelson"/>
                <w:color w:val="auto"/>
                <w:sz w:val="32"/>
                <w:szCs w:val="32"/>
              </w:rPr>
            </w:pPr>
            <w:r w:rsidRPr="00950F07">
              <w:rPr>
                <w:rFonts w:ascii="Kelson" w:hAnsi="Kelson"/>
                <w:color w:val="auto"/>
                <w:sz w:val="32"/>
                <w:szCs w:val="32"/>
              </w:rPr>
              <w:t>Document Control</w:t>
            </w:r>
          </w:p>
        </w:tc>
      </w:tr>
      <w:tr w:rsidR="00950F07" w14:paraId="1F2F89AF" w14:textId="77777777" w:rsidTr="00EF2623">
        <w:trPr>
          <w:trHeight w:hRule="exact" w:val="488"/>
        </w:trPr>
        <w:tc>
          <w:tcPr>
            <w:tcW w:w="2534" w:type="dxa"/>
            <w:vAlign w:val="bottom"/>
          </w:tcPr>
          <w:p w14:paraId="0125D703" w14:textId="77777777" w:rsidR="00950F07" w:rsidRPr="00950F07" w:rsidRDefault="00950F07" w:rsidP="00EF2623">
            <w:pPr>
              <w:pStyle w:val="DocLabel"/>
              <w:rPr>
                <w:rFonts w:ascii="Kelson" w:hAnsi="Kelson"/>
                <w:b w:val="0"/>
                <w:color w:val="auto"/>
              </w:rPr>
            </w:pPr>
            <w:r w:rsidRPr="00950F07">
              <w:rPr>
                <w:rFonts w:ascii="Kelson" w:hAnsi="Kelson"/>
                <w:b w:val="0"/>
                <w:color w:val="auto"/>
              </w:rPr>
              <w:t>Publication Date:</w:t>
            </w:r>
          </w:p>
        </w:tc>
        <w:sdt>
          <w:sdtPr>
            <w:rPr>
              <w:rFonts w:ascii="Kelson" w:hAnsi="Kelson"/>
              <w:color w:val="auto"/>
            </w:rPr>
            <w:id w:val="2107758249"/>
            <w:placeholder>
              <w:docPart w:val="7405D9B658364CDAA12CB29448765263"/>
            </w:placeholder>
            <w:date w:fullDate="2024-01-08T00:00:00Z">
              <w:dateFormat w:val="d/MM/yyyy"/>
              <w:lid w:val="en-AU"/>
              <w:storeMappedDataAs w:val="dateTime"/>
              <w:calendar w:val="gregorian"/>
            </w:date>
          </w:sdtPr>
          <w:sdtEndPr/>
          <w:sdtContent>
            <w:tc>
              <w:tcPr>
                <w:tcW w:w="7105" w:type="dxa"/>
                <w:vAlign w:val="bottom"/>
              </w:tcPr>
              <w:p w14:paraId="23B62ED6" w14:textId="48BBD0DC" w:rsidR="00950F07" w:rsidRPr="00950F07" w:rsidRDefault="00077EA0" w:rsidP="00EF2623">
                <w:pPr>
                  <w:pStyle w:val="DocDetail"/>
                  <w:rPr>
                    <w:rFonts w:ascii="Kelson" w:hAnsi="Kelson"/>
                    <w:color w:val="auto"/>
                  </w:rPr>
                </w:pPr>
                <w:r>
                  <w:rPr>
                    <w:rFonts w:ascii="Kelson" w:hAnsi="Kelson"/>
                    <w:color w:val="auto"/>
                  </w:rPr>
                  <w:t>8/01/2024</w:t>
                </w:r>
              </w:p>
            </w:tc>
          </w:sdtContent>
        </w:sdt>
      </w:tr>
      <w:tr w:rsidR="00950F07" w14:paraId="6547B4C3" w14:textId="77777777" w:rsidTr="00EF2623">
        <w:tc>
          <w:tcPr>
            <w:tcW w:w="2534" w:type="dxa"/>
          </w:tcPr>
          <w:p w14:paraId="2D3154B2" w14:textId="77777777" w:rsidR="00950F07" w:rsidRPr="00950F07" w:rsidRDefault="00950F07" w:rsidP="00EF2623">
            <w:pPr>
              <w:pStyle w:val="DocLabel"/>
              <w:rPr>
                <w:rFonts w:ascii="Kelson" w:hAnsi="Kelson"/>
                <w:b w:val="0"/>
                <w:color w:val="auto"/>
              </w:rPr>
            </w:pPr>
            <w:r w:rsidRPr="00950F07">
              <w:rPr>
                <w:rFonts w:ascii="Kelson" w:hAnsi="Kelson"/>
                <w:b w:val="0"/>
                <w:color w:val="auto"/>
              </w:rPr>
              <w:t>Author:</w:t>
            </w:r>
          </w:p>
        </w:tc>
        <w:tc>
          <w:tcPr>
            <w:tcW w:w="7105" w:type="dxa"/>
          </w:tcPr>
          <w:p w14:paraId="588AF0E0" w14:textId="69505D2B" w:rsidR="00950F07" w:rsidRPr="00950F07" w:rsidRDefault="00275BF1" w:rsidP="00EF2623">
            <w:pPr>
              <w:pStyle w:val="DocDetail"/>
              <w:rPr>
                <w:rFonts w:ascii="Kelson" w:hAnsi="Kelson"/>
                <w:color w:val="auto"/>
              </w:rPr>
            </w:pPr>
            <w:r>
              <w:rPr>
                <w:rFonts w:ascii="Kelson" w:hAnsi="Kelson"/>
                <w:color w:val="auto"/>
              </w:rPr>
              <w:t>Haneef Rashid</w:t>
            </w:r>
          </w:p>
        </w:tc>
      </w:tr>
      <w:tr w:rsidR="00950F07" w14:paraId="28D210D2" w14:textId="77777777" w:rsidTr="00EF2623">
        <w:tc>
          <w:tcPr>
            <w:tcW w:w="2534" w:type="dxa"/>
          </w:tcPr>
          <w:p w14:paraId="0AEE928E" w14:textId="77777777" w:rsidR="00950F07" w:rsidRPr="00950F07" w:rsidRDefault="00950F07" w:rsidP="00EF2623">
            <w:pPr>
              <w:pStyle w:val="DocLabel"/>
              <w:rPr>
                <w:rFonts w:ascii="Kelson" w:hAnsi="Kelson"/>
                <w:b w:val="0"/>
                <w:color w:val="auto"/>
              </w:rPr>
            </w:pPr>
            <w:r w:rsidRPr="00950F07">
              <w:rPr>
                <w:rFonts w:ascii="Kelson" w:hAnsi="Kelson"/>
                <w:b w:val="0"/>
                <w:color w:val="auto"/>
              </w:rPr>
              <w:t>Version number:</w:t>
            </w:r>
          </w:p>
        </w:tc>
        <w:tc>
          <w:tcPr>
            <w:tcW w:w="7105" w:type="dxa"/>
          </w:tcPr>
          <w:p w14:paraId="7D7912C5" w14:textId="60F71E07" w:rsidR="00950F07" w:rsidRPr="00950F07" w:rsidRDefault="00275BF1" w:rsidP="00EF2623">
            <w:pPr>
              <w:pStyle w:val="DocDetail"/>
              <w:rPr>
                <w:rFonts w:ascii="Kelson" w:hAnsi="Kelson"/>
                <w:color w:val="auto"/>
              </w:rPr>
            </w:pPr>
            <w:r>
              <w:rPr>
                <w:rFonts w:ascii="Kelson" w:hAnsi="Kelson"/>
                <w:color w:val="auto"/>
              </w:rPr>
              <w:t>1</w:t>
            </w:r>
          </w:p>
        </w:tc>
      </w:tr>
      <w:tr w:rsidR="00950F07" w14:paraId="166B3F2E" w14:textId="77777777" w:rsidTr="00EF2623">
        <w:trPr>
          <w:trHeight w:val="2134"/>
        </w:trPr>
        <w:tc>
          <w:tcPr>
            <w:tcW w:w="2534" w:type="dxa"/>
          </w:tcPr>
          <w:p w14:paraId="1DDC0881" w14:textId="77777777" w:rsidR="00950F07" w:rsidRPr="00950F07" w:rsidRDefault="00950F07" w:rsidP="00EF2623">
            <w:pPr>
              <w:pStyle w:val="DocLabel"/>
              <w:rPr>
                <w:rFonts w:ascii="Kelson" w:hAnsi="Kelson"/>
                <w:b w:val="0"/>
                <w:color w:val="auto"/>
              </w:rPr>
            </w:pPr>
            <w:r w:rsidRPr="00950F07">
              <w:rPr>
                <w:rFonts w:ascii="Kelson" w:hAnsi="Kelson"/>
                <w:b w:val="0"/>
                <w:color w:val="auto"/>
              </w:rPr>
              <w:t>Comments:</w:t>
            </w:r>
          </w:p>
        </w:tc>
        <w:tc>
          <w:tcPr>
            <w:tcW w:w="7105" w:type="dxa"/>
          </w:tcPr>
          <w:p w14:paraId="1D3F09E4" w14:textId="01438BDC" w:rsidR="00950F07" w:rsidRPr="00950F07" w:rsidRDefault="00DF59CD" w:rsidP="00EF2623">
            <w:pPr>
              <w:pStyle w:val="DocDetail"/>
              <w:rPr>
                <w:rFonts w:ascii="Kelson" w:hAnsi="Kelson"/>
                <w:color w:val="auto"/>
              </w:rPr>
            </w:pPr>
            <w:r>
              <w:rPr>
                <w:rFonts w:ascii="Kelson" w:hAnsi="Kelson"/>
                <w:color w:val="auto"/>
              </w:rPr>
              <w:t>Document created</w:t>
            </w:r>
          </w:p>
        </w:tc>
      </w:tr>
    </w:tbl>
    <w:p w14:paraId="2B6388E6" w14:textId="77777777" w:rsidR="00950F07" w:rsidRPr="00950F07" w:rsidRDefault="00950F07" w:rsidP="00950F07"/>
    <w:p w14:paraId="2B73482D" w14:textId="7F23A91D" w:rsidR="00DF59CD" w:rsidRDefault="00DF59CD" w:rsidP="00DF59CD">
      <w:pPr>
        <w:adjustRightInd/>
        <w:snapToGrid/>
        <w:spacing w:before="0" w:after="0" w:line="240" w:lineRule="auto"/>
        <w:ind w:left="1080"/>
        <w:rPr>
          <w:rFonts w:ascii="Calibri" w:eastAsia="Times" w:hAnsi="Calibri" w:cs="Times New Roman"/>
          <w:color w:val="auto"/>
          <w:sz w:val="24"/>
          <w:szCs w:val="24"/>
          <w:lang w:val="en-GB" w:eastAsia="en-GB"/>
        </w:rPr>
      </w:pPr>
    </w:p>
    <w:p w14:paraId="621BCA6F" w14:textId="5F31EA86" w:rsidR="00331EB3" w:rsidRDefault="00331EB3" w:rsidP="00DF59CD">
      <w:pPr>
        <w:adjustRightInd/>
        <w:snapToGrid/>
        <w:spacing w:before="0" w:after="0" w:line="240" w:lineRule="auto"/>
        <w:ind w:left="1080"/>
        <w:rPr>
          <w:rFonts w:ascii="Calibri" w:eastAsia="Times" w:hAnsi="Calibri" w:cs="Times New Roman"/>
          <w:color w:val="auto"/>
          <w:sz w:val="24"/>
          <w:szCs w:val="24"/>
          <w:lang w:val="en-GB" w:eastAsia="en-GB"/>
        </w:rPr>
      </w:pPr>
    </w:p>
    <w:p w14:paraId="1D3F1E1D" w14:textId="77777777" w:rsidR="00AD7AA0" w:rsidRDefault="00AD7AA0" w:rsidP="004950AA">
      <w:pPr>
        <w:rPr>
          <w:rFonts w:cstheme="minorHAnsi"/>
          <w:color w:val="auto"/>
          <w:sz w:val="22"/>
        </w:rPr>
      </w:pPr>
    </w:p>
    <w:p w14:paraId="3FEB46E9" w14:textId="477F8CDD" w:rsidR="00AD7AA0" w:rsidRPr="00DF59CD" w:rsidRDefault="00AD7AA0" w:rsidP="00AD7AA0">
      <w:pPr>
        <w:pStyle w:val="Heading2"/>
        <w:rPr>
          <w:rFonts w:eastAsia="Times New Roman"/>
          <w:lang w:val="en-GB" w:eastAsia="en-GB"/>
        </w:rPr>
      </w:pPr>
      <w:r>
        <w:rPr>
          <w:rFonts w:eastAsia="Times New Roman"/>
          <w:lang w:val="en-GB" w:eastAsia="en-GB"/>
        </w:rPr>
        <w:lastRenderedPageBreak/>
        <w:t>Background</w:t>
      </w:r>
    </w:p>
    <w:p w14:paraId="400C413F" w14:textId="77777777" w:rsidR="00AD7AA0" w:rsidRPr="00DF59CD" w:rsidRDefault="00AD7AA0" w:rsidP="00AD7AA0">
      <w:pPr>
        <w:adjustRightInd/>
        <w:snapToGrid/>
        <w:spacing w:before="0" w:after="0" w:line="240" w:lineRule="auto"/>
        <w:ind w:left="720"/>
        <w:rPr>
          <w:rFonts w:ascii="Calibri" w:eastAsia="Times" w:hAnsi="Calibri" w:cs="Times New Roman"/>
          <w:color w:val="auto"/>
          <w:sz w:val="24"/>
          <w:szCs w:val="24"/>
          <w:lang w:val="en-GB" w:eastAsia="en-GB"/>
        </w:rPr>
      </w:pPr>
    </w:p>
    <w:p w14:paraId="6B397D8F" w14:textId="2F674178" w:rsidR="00AD7AA0" w:rsidRDefault="00AB50F0" w:rsidP="00AD7AA0">
      <w:pPr>
        <w:jc w:val="both"/>
        <w:rPr>
          <w:rFonts w:cstheme="minorHAnsi"/>
          <w:color w:val="auto"/>
          <w:sz w:val="22"/>
        </w:rPr>
      </w:pPr>
      <w:r>
        <w:rPr>
          <w:rFonts w:cstheme="minorHAnsi"/>
          <w:color w:val="auto"/>
          <w:sz w:val="22"/>
        </w:rPr>
        <w:t xml:space="preserve">Trade effluent is liquid waste, other than domestic sewage or rainwater run-off that comes from a business. Our trade effluent must be treated before being discharged to the sewage works. Our trade effluent may be analysed at any time by the water authority who manage the sewage works (Yorkshire Water) to ensure that our trade effluent is within the limits of our consent. It is the responsibility of the company and the person discharging to ensure that the trade effluent meets the limits outlined within the consent. Any breach of consent may result in, a warning, a fine, criminal prosecution. </w:t>
      </w:r>
    </w:p>
    <w:p w14:paraId="1056D347" w14:textId="77777777" w:rsidR="00AD6BE9" w:rsidRDefault="00AD6BE9" w:rsidP="00AD7AA0">
      <w:pPr>
        <w:jc w:val="both"/>
        <w:rPr>
          <w:rFonts w:cstheme="minorHAnsi"/>
          <w:color w:val="auto"/>
          <w:sz w:val="22"/>
        </w:rPr>
      </w:pPr>
    </w:p>
    <w:p w14:paraId="7AFA84B3" w14:textId="49DD0106" w:rsidR="00AD6BE9" w:rsidRDefault="00AD6BE9" w:rsidP="00AD7AA0">
      <w:pPr>
        <w:jc w:val="both"/>
        <w:rPr>
          <w:rFonts w:cstheme="minorHAnsi"/>
          <w:color w:val="auto"/>
          <w:sz w:val="22"/>
        </w:rPr>
      </w:pPr>
      <w:r>
        <w:rPr>
          <w:rFonts w:cstheme="minorHAnsi"/>
          <w:color w:val="auto"/>
          <w:sz w:val="22"/>
        </w:rPr>
        <w:t xml:space="preserve">Our current discharge consent is the following: </w:t>
      </w:r>
    </w:p>
    <w:p w14:paraId="61DD4E54" w14:textId="77777777" w:rsidR="00AD6BE9" w:rsidRDefault="00AD6BE9" w:rsidP="00AD7AA0">
      <w:pPr>
        <w:jc w:val="both"/>
        <w:rPr>
          <w:rFonts w:cstheme="minorHAnsi"/>
          <w:color w:val="auto"/>
          <w:sz w:val="22"/>
        </w:rPr>
      </w:pPr>
    </w:p>
    <w:p w14:paraId="49CE448B" w14:textId="77777777" w:rsidR="00AD6BE9" w:rsidRDefault="00AD6BE9" w:rsidP="00AD6BE9">
      <w:pPr>
        <w:pStyle w:val="ListParagraph"/>
        <w:numPr>
          <w:ilvl w:val="0"/>
          <w:numId w:val="32"/>
        </w:numPr>
        <w:spacing w:after="160" w:line="259" w:lineRule="auto"/>
      </w:pPr>
      <w:r>
        <w:t>The temperature of the effluent shall not exceed 43.3 degrees Celsius at the time of discharge.</w:t>
      </w:r>
    </w:p>
    <w:p w14:paraId="09285C75" w14:textId="77777777" w:rsidR="00AD6BE9" w:rsidRDefault="00AD6BE9" w:rsidP="00AD6BE9">
      <w:pPr>
        <w:pStyle w:val="ListParagraph"/>
        <w:numPr>
          <w:ilvl w:val="0"/>
          <w:numId w:val="32"/>
        </w:numPr>
        <w:spacing w:after="160" w:line="259" w:lineRule="auto"/>
      </w:pPr>
      <w:r>
        <w:t>The pH value of the effluent shall not be less than 6 nor more than 10.5 at the approved measuring point.</w:t>
      </w:r>
    </w:p>
    <w:p w14:paraId="6C6FA91A" w14:textId="77777777" w:rsidR="00AD6BE9" w:rsidRDefault="00AD6BE9" w:rsidP="00AD6BE9">
      <w:pPr>
        <w:pStyle w:val="ListParagraph"/>
        <w:numPr>
          <w:ilvl w:val="0"/>
          <w:numId w:val="32"/>
        </w:numPr>
        <w:spacing w:after="160" w:line="259" w:lineRule="auto"/>
      </w:pPr>
      <w:r>
        <w:t xml:space="preserve"> Settled Chemical Oxygen Demand shall not exceed 3000 milligrams per litre.</w:t>
      </w:r>
    </w:p>
    <w:p w14:paraId="12B737EB" w14:textId="77777777" w:rsidR="00AD6BE9" w:rsidRDefault="00AD6BE9" w:rsidP="00AD6BE9">
      <w:pPr>
        <w:pStyle w:val="ListParagraph"/>
        <w:numPr>
          <w:ilvl w:val="0"/>
          <w:numId w:val="32"/>
        </w:numPr>
        <w:spacing w:after="160" w:line="259" w:lineRule="auto"/>
      </w:pPr>
      <w:r>
        <w:t xml:space="preserve"> Settleable Solids shall not exceed 250 milligrams per litre.</w:t>
      </w:r>
    </w:p>
    <w:p w14:paraId="19E8F463" w14:textId="77777777" w:rsidR="00AD6BE9" w:rsidRDefault="00AD6BE9" w:rsidP="00AD6BE9">
      <w:pPr>
        <w:pStyle w:val="ListParagraph"/>
        <w:numPr>
          <w:ilvl w:val="0"/>
          <w:numId w:val="32"/>
        </w:numPr>
        <w:spacing w:after="160" w:line="259" w:lineRule="auto"/>
      </w:pPr>
      <w:r>
        <w:t xml:space="preserve"> Total Copper (as Cu) shall not exceed 1 milligram per litre.</w:t>
      </w:r>
    </w:p>
    <w:p w14:paraId="18F42E6B" w14:textId="77777777" w:rsidR="00AD6BE9" w:rsidRDefault="00AD6BE9" w:rsidP="00AD6BE9">
      <w:pPr>
        <w:pStyle w:val="ListParagraph"/>
        <w:numPr>
          <w:ilvl w:val="0"/>
          <w:numId w:val="32"/>
        </w:numPr>
        <w:spacing w:after="160" w:line="259" w:lineRule="auto"/>
      </w:pPr>
      <w:r>
        <w:t xml:space="preserve"> Total load of </w:t>
      </w:r>
      <w:proofErr w:type="gramStart"/>
      <w:r>
        <w:t>Copper</w:t>
      </w:r>
      <w:proofErr w:type="gramEnd"/>
      <w:r>
        <w:t xml:space="preserve"> (as Cu) discharged in twenty-four hours shall not exceed 0.015 kilograms.</w:t>
      </w:r>
    </w:p>
    <w:p w14:paraId="6AA5780A" w14:textId="77777777" w:rsidR="00AD6BE9" w:rsidRDefault="00AD6BE9" w:rsidP="00AD6BE9">
      <w:pPr>
        <w:pStyle w:val="ListParagraph"/>
        <w:numPr>
          <w:ilvl w:val="0"/>
          <w:numId w:val="32"/>
        </w:numPr>
        <w:spacing w:after="160" w:line="259" w:lineRule="auto"/>
      </w:pPr>
      <w:r>
        <w:t xml:space="preserve"> Total Cyanide (as CN) shall not exceed 2 milligrams per litre.</w:t>
      </w:r>
    </w:p>
    <w:p w14:paraId="68FB082C" w14:textId="77777777" w:rsidR="00AD6BE9" w:rsidRDefault="00AD6BE9" w:rsidP="00AD6BE9">
      <w:pPr>
        <w:pStyle w:val="ListParagraph"/>
        <w:numPr>
          <w:ilvl w:val="0"/>
          <w:numId w:val="32"/>
        </w:numPr>
        <w:spacing w:after="160" w:line="259" w:lineRule="auto"/>
      </w:pPr>
      <w:r>
        <w:t xml:space="preserve"> Total Nickel (as Ni) shall not exceed 4 milligrams per litre.</w:t>
      </w:r>
    </w:p>
    <w:p w14:paraId="01757973" w14:textId="77777777" w:rsidR="00AD6BE9" w:rsidRDefault="00AD6BE9" w:rsidP="00AD6BE9">
      <w:pPr>
        <w:pStyle w:val="ListParagraph"/>
        <w:numPr>
          <w:ilvl w:val="0"/>
          <w:numId w:val="32"/>
        </w:numPr>
        <w:spacing w:after="160" w:line="259" w:lineRule="auto"/>
      </w:pPr>
      <w:r>
        <w:t xml:space="preserve"> Total load of Nickel (as Ni) discharged in twenty-four hours shall not exceed 0.06 kilograms.</w:t>
      </w:r>
    </w:p>
    <w:p w14:paraId="12C0CEC0" w14:textId="77777777" w:rsidR="00AD6BE9" w:rsidRDefault="00AD6BE9" w:rsidP="00AD6BE9">
      <w:pPr>
        <w:pStyle w:val="ListParagraph"/>
        <w:numPr>
          <w:ilvl w:val="0"/>
          <w:numId w:val="32"/>
        </w:numPr>
        <w:spacing w:after="160" w:line="259" w:lineRule="auto"/>
      </w:pPr>
      <w:r>
        <w:t xml:space="preserve"> Total Zinc (as Zn) shall not exceed 1 milligram per litre.</w:t>
      </w:r>
    </w:p>
    <w:p w14:paraId="40E99CBA" w14:textId="3B3E945A" w:rsidR="00297342" w:rsidRDefault="00AD6BE9" w:rsidP="00297342">
      <w:pPr>
        <w:pStyle w:val="ListParagraph"/>
        <w:numPr>
          <w:ilvl w:val="0"/>
          <w:numId w:val="32"/>
        </w:numPr>
        <w:spacing w:after="160" w:line="259" w:lineRule="auto"/>
      </w:pPr>
      <w:r>
        <w:t>Maximum flow rate will not exceed 0.4 L/s and 35 m</w:t>
      </w:r>
      <w:r w:rsidRPr="0069741C">
        <w:rPr>
          <w:vertAlign w:val="superscript"/>
        </w:rPr>
        <w:t>3</w:t>
      </w:r>
      <w:r>
        <w:t xml:space="preserve"> over a given 24-hour period.</w:t>
      </w:r>
    </w:p>
    <w:p w14:paraId="48132F07" w14:textId="77777777" w:rsidR="00297342" w:rsidRPr="00AD6BE9" w:rsidRDefault="00297342" w:rsidP="00297342">
      <w:pPr>
        <w:pStyle w:val="ListParagraph"/>
        <w:spacing w:after="160" w:line="259" w:lineRule="auto"/>
      </w:pPr>
    </w:p>
    <w:p w14:paraId="11D82A88" w14:textId="4A880D0A" w:rsidR="00AD7AA0" w:rsidRDefault="00BC524A" w:rsidP="00AB50F0">
      <w:pPr>
        <w:pStyle w:val="Heading2"/>
        <w:rPr>
          <w:lang w:val="en-GB" w:eastAsia="en-GB"/>
        </w:rPr>
      </w:pPr>
      <w:r>
        <w:rPr>
          <w:lang w:val="en-GB" w:eastAsia="en-GB"/>
        </w:rPr>
        <w:t xml:space="preserve">Our treatment </w:t>
      </w:r>
      <w:proofErr w:type="gramStart"/>
      <w:r>
        <w:rPr>
          <w:lang w:val="en-GB" w:eastAsia="en-GB"/>
        </w:rPr>
        <w:t>proc</w:t>
      </w:r>
      <w:r w:rsidR="008E4E12">
        <w:rPr>
          <w:lang w:val="en-GB" w:eastAsia="en-GB"/>
        </w:rPr>
        <w:t>ess</w:t>
      </w:r>
      <w:proofErr w:type="gramEnd"/>
    </w:p>
    <w:p w14:paraId="16415299" w14:textId="77777777" w:rsidR="00297342" w:rsidRPr="00297342" w:rsidRDefault="00297342" w:rsidP="00297342">
      <w:pPr>
        <w:rPr>
          <w:lang w:val="en-GB" w:eastAsia="en-GB"/>
        </w:rPr>
      </w:pPr>
    </w:p>
    <w:p w14:paraId="01806608" w14:textId="3A94B781" w:rsidR="008E4E12" w:rsidRPr="008E4E12" w:rsidRDefault="008E4E12" w:rsidP="008E4E12">
      <w:pPr>
        <w:jc w:val="both"/>
        <w:rPr>
          <w:lang w:val="en-GB" w:eastAsia="en-GB"/>
        </w:rPr>
      </w:pPr>
      <w:r>
        <w:rPr>
          <w:rFonts w:cstheme="minorHAnsi"/>
          <w:color w:val="auto"/>
          <w:sz w:val="22"/>
        </w:rPr>
        <w:t>Once treated the effluent is pumped from the treatment tank over to the clarifier to aid in separation of the floc from the treated water. The treated effluent the overflows from the clarifier into a neutralization tank. The neutralization tank is to ensure that the pH of the effluent does not exceed the pH outlined in our consent. It is then pumped into a transfer tank which transfers the treated effluent to a 20m</w:t>
      </w:r>
      <w:r w:rsidRPr="00AD6BE9">
        <w:rPr>
          <w:rFonts w:cstheme="minorHAnsi"/>
          <w:color w:val="auto"/>
          <w:sz w:val="22"/>
          <w:vertAlign w:val="superscript"/>
        </w:rPr>
        <w:t>3</w:t>
      </w:r>
      <w:r>
        <w:rPr>
          <w:rFonts w:cstheme="minorHAnsi"/>
          <w:color w:val="auto"/>
          <w:sz w:val="22"/>
        </w:rPr>
        <w:t xml:space="preserve"> holding tank (Tank E) which allows for a controlled discharge of treated effluent without exceeding 0.4 L/s.</w:t>
      </w:r>
    </w:p>
    <w:p w14:paraId="25D472D4" w14:textId="77777777" w:rsidR="00BC524A" w:rsidRPr="00BC524A" w:rsidRDefault="00BC524A" w:rsidP="00BC524A">
      <w:pPr>
        <w:rPr>
          <w:lang w:val="en-GB" w:eastAsia="en-GB"/>
        </w:rPr>
      </w:pPr>
    </w:p>
    <w:p w14:paraId="2D239580" w14:textId="39C2F252" w:rsidR="00290743" w:rsidRDefault="00BC524A" w:rsidP="00BC524A">
      <w:pPr>
        <w:pStyle w:val="Heading2"/>
        <w:rPr>
          <w:lang w:val="en-GB" w:eastAsia="en-GB"/>
        </w:rPr>
      </w:pPr>
      <w:r>
        <w:rPr>
          <w:lang w:val="en-GB" w:eastAsia="en-GB"/>
        </w:rPr>
        <w:t>Discharging</w:t>
      </w:r>
    </w:p>
    <w:p w14:paraId="3B7ED8BD" w14:textId="77777777" w:rsidR="008E4E12" w:rsidRPr="008E4E12" w:rsidRDefault="008E4E12" w:rsidP="008E4E12">
      <w:pPr>
        <w:rPr>
          <w:lang w:val="en-GB" w:eastAsia="en-GB"/>
        </w:rPr>
      </w:pPr>
    </w:p>
    <w:p w14:paraId="1A5BF5C4" w14:textId="46709D5A" w:rsidR="003A0ED7" w:rsidRDefault="008E4E12" w:rsidP="008E4E12">
      <w:pPr>
        <w:rPr>
          <w:rFonts w:cstheme="minorHAnsi"/>
          <w:color w:val="auto"/>
          <w:sz w:val="22"/>
        </w:rPr>
      </w:pPr>
      <w:r>
        <w:rPr>
          <w:rFonts w:cstheme="minorHAnsi"/>
          <w:color w:val="auto"/>
          <w:sz w:val="22"/>
        </w:rPr>
        <w:t xml:space="preserve">To start discharging from the holding tank (Tank E) then go to main menu - &gt; Clock. You will then see the clock menu as shown in </w:t>
      </w:r>
      <w:r>
        <w:rPr>
          <w:rFonts w:cstheme="minorHAnsi"/>
          <w:color w:val="auto"/>
          <w:sz w:val="22"/>
        </w:rPr>
        <w:fldChar w:fldCharType="begin"/>
      </w:r>
      <w:r>
        <w:rPr>
          <w:rFonts w:cstheme="minorHAnsi"/>
          <w:color w:val="auto"/>
          <w:sz w:val="22"/>
        </w:rPr>
        <w:instrText xml:space="preserve"> REF _Ref155592904 \h </w:instrText>
      </w:r>
      <w:r>
        <w:rPr>
          <w:rFonts w:cstheme="minorHAnsi"/>
          <w:color w:val="auto"/>
          <w:sz w:val="22"/>
        </w:rPr>
      </w:r>
      <w:r>
        <w:rPr>
          <w:rFonts w:cstheme="minorHAnsi"/>
          <w:color w:val="auto"/>
          <w:sz w:val="22"/>
        </w:rPr>
        <w:fldChar w:fldCharType="separate"/>
      </w:r>
      <w:r>
        <w:t xml:space="preserve">Figure </w:t>
      </w:r>
      <w:r>
        <w:rPr>
          <w:noProof/>
        </w:rPr>
        <w:t>1</w:t>
      </w:r>
      <w:r>
        <w:rPr>
          <w:rFonts w:cstheme="minorHAnsi"/>
          <w:color w:val="auto"/>
          <w:sz w:val="22"/>
        </w:rPr>
        <w:fldChar w:fldCharType="end"/>
      </w:r>
      <w:r>
        <w:rPr>
          <w:rFonts w:cstheme="minorHAnsi"/>
          <w:color w:val="auto"/>
          <w:sz w:val="22"/>
        </w:rPr>
        <w:t>. From the clock menu you can turn the discharge on or off and set times for discharging. The pumps will turn on and off automatically to discharge within the times set</w:t>
      </w:r>
      <w:r w:rsidR="00E22A5E">
        <w:rPr>
          <w:rFonts w:cstheme="minorHAnsi"/>
          <w:color w:val="auto"/>
          <w:sz w:val="22"/>
        </w:rPr>
        <w:t xml:space="preserve"> if the switches are green</w:t>
      </w:r>
      <w:r w:rsidR="0021054F">
        <w:rPr>
          <w:rFonts w:cstheme="minorHAnsi"/>
          <w:color w:val="auto"/>
          <w:sz w:val="22"/>
        </w:rPr>
        <w:t>.</w:t>
      </w:r>
      <w:r w:rsidR="003A0ED7">
        <w:rPr>
          <w:rFonts w:cstheme="minorHAnsi"/>
          <w:color w:val="auto"/>
          <w:sz w:val="22"/>
        </w:rPr>
        <w:t xml:space="preserve"> </w:t>
      </w:r>
    </w:p>
    <w:p w14:paraId="7088EAEC" w14:textId="77777777" w:rsidR="003A0ED7" w:rsidRDefault="003A0ED7" w:rsidP="008E4E12">
      <w:pPr>
        <w:rPr>
          <w:rFonts w:cstheme="minorHAnsi"/>
          <w:color w:val="auto"/>
          <w:sz w:val="22"/>
        </w:rPr>
      </w:pPr>
    </w:p>
    <w:p w14:paraId="2FEF0AA4" w14:textId="64AC0AA9" w:rsidR="003A0ED7" w:rsidRDefault="003A0ED7" w:rsidP="008E4E12">
      <w:pPr>
        <w:rPr>
          <w:rFonts w:cstheme="minorHAnsi"/>
          <w:color w:val="auto"/>
          <w:sz w:val="22"/>
        </w:rPr>
      </w:pPr>
      <w:r>
        <w:rPr>
          <w:rFonts w:cstheme="minorHAnsi"/>
          <w:color w:val="auto"/>
          <w:sz w:val="22"/>
        </w:rPr>
        <w:t xml:space="preserve">Times can be altered by clicking on the start/stop boxes and typing the times in. </w:t>
      </w:r>
    </w:p>
    <w:p w14:paraId="28FDCC9D" w14:textId="77777777" w:rsidR="003A0ED7" w:rsidRDefault="003A0ED7" w:rsidP="008E4E12">
      <w:pPr>
        <w:rPr>
          <w:rFonts w:cstheme="minorHAnsi"/>
          <w:color w:val="auto"/>
          <w:sz w:val="22"/>
        </w:rPr>
      </w:pPr>
    </w:p>
    <w:p w14:paraId="4ABD6C5F" w14:textId="3F2CD050" w:rsidR="002F0C89" w:rsidRDefault="003A0ED7" w:rsidP="008E4E12">
      <w:pPr>
        <w:rPr>
          <w:rFonts w:cstheme="minorHAnsi"/>
          <w:color w:val="auto"/>
          <w:sz w:val="22"/>
        </w:rPr>
      </w:pPr>
      <w:r>
        <w:rPr>
          <w:rFonts w:cstheme="minorHAnsi"/>
          <w:color w:val="auto"/>
          <w:sz w:val="22"/>
        </w:rPr>
        <w:lastRenderedPageBreak/>
        <w:t xml:space="preserve">The current time and date </w:t>
      </w:r>
      <w:proofErr w:type="gramStart"/>
      <w:r>
        <w:rPr>
          <w:rFonts w:cstheme="minorHAnsi"/>
          <w:color w:val="auto"/>
          <w:sz w:val="22"/>
        </w:rPr>
        <w:t>is</w:t>
      </w:r>
      <w:proofErr w:type="gramEnd"/>
      <w:r>
        <w:rPr>
          <w:rFonts w:cstheme="minorHAnsi"/>
          <w:color w:val="auto"/>
          <w:sz w:val="22"/>
        </w:rPr>
        <w:t xml:space="preserve"> shown in the top right corner and can be edited by selecting “setting date and time” in the bottom right corner.</w:t>
      </w:r>
    </w:p>
    <w:p w14:paraId="011D7016" w14:textId="77777777" w:rsidR="00ED5A23" w:rsidRPr="003A0ED7" w:rsidRDefault="00ED5A23" w:rsidP="008E4E12">
      <w:pPr>
        <w:rPr>
          <w:rFonts w:cstheme="minorHAnsi"/>
          <w:color w:val="auto"/>
          <w:sz w:val="22"/>
        </w:rPr>
      </w:pPr>
    </w:p>
    <w:p w14:paraId="13A4F0E8" w14:textId="27658A1C" w:rsidR="00290743" w:rsidRDefault="002F0C89" w:rsidP="004950AA">
      <w:pPr>
        <w:rPr>
          <w:lang w:val="en-GB" w:eastAsia="en-GB"/>
        </w:rPr>
      </w:pPr>
      <w:r>
        <w:rPr>
          <w:noProof/>
        </w:rPr>
        <mc:AlternateContent>
          <mc:Choice Requires="wps">
            <w:drawing>
              <wp:anchor distT="0" distB="0" distL="114300" distR="114300" simplePos="0" relativeHeight="251667456" behindDoc="0" locked="0" layoutInCell="1" allowOverlap="1" wp14:anchorId="7D701D26" wp14:editId="4B67D4A1">
                <wp:simplePos x="0" y="0"/>
                <wp:positionH relativeFrom="column">
                  <wp:posOffset>3899338</wp:posOffset>
                </wp:positionH>
                <wp:positionV relativeFrom="paragraph">
                  <wp:posOffset>3992530</wp:posOffset>
                </wp:positionV>
                <wp:extent cx="1176655" cy="285750"/>
                <wp:effectExtent l="19050" t="19050" r="23495" b="19050"/>
                <wp:wrapNone/>
                <wp:docPr id="1661669740" name="Rectangle 5"/>
                <wp:cNvGraphicFramePr/>
                <a:graphic xmlns:a="http://schemas.openxmlformats.org/drawingml/2006/main">
                  <a:graphicData uri="http://schemas.microsoft.com/office/word/2010/wordprocessingShape">
                    <wps:wsp>
                      <wps:cNvSpPr/>
                      <wps:spPr>
                        <a:xfrm>
                          <a:off x="0" y="0"/>
                          <a:ext cx="1176655" cy="285750"/>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F948EC" id="Rectangle 5" o:spid="_x0000_s1026" style="position:absolute;margin-left:307.05pt;margin-top:314.35pt;width:92.65pt;height: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" filled="f" strokecolor="red" strokeweight="3pt"/>
            </w:pict>
          </mc:Fallback>
        </mc:AlternateContent>
      </w:r>
      <w:r>
        <w:rPr>
          <w:noProof/>
        </w:rPr>
        <mc:AlternateContent>
          <mc:Choice Requires="wps">
            <w:drawing>
              <wp:anchor distT="0" distB="0" distL="114300" distR="114300" simplePos="0" relativeHeight="251665408" behindDoc="0" locked="0" layoutInCell="1" allowOverlap="1" wp14:anchorId="031CB208" wp14:editId="40373342">
                <wp:simplePos x="0" y="0"/>
                <wp:positionH relativeFrom="column">
                  <wp:posOffset>3634608</wp:posOffset>
                </wp:positionH>
                <wp:positionV relativeFrom="paragraph">
                  <wp:posOffset>114212</wp:posOffset>
                </wp:positionV>
                <wp:extent cx="1063515" cy="369833"/>
                <wp:effectExtent l="19050" t="19050" r="22860" b="11430"/>
                <wp:wrapNone/>
                <wp:docPr id="1388828754" name="Rectangle 5"/>
                <wp:cNvGraphicFramePr/>
                <a:graphic xmlns:a="http://schemas.openxmlformats.org/drawingml/2006/main">
                  <a:graphicData uri="http://schemas.microsoft.com/office/word/2010/wordprocessingShape">
                    <wps:wsp>
                      <wps:cNvSpPr/>
                      <wps:spPr>
                        <a:xfrm>
                          <a:off x="0" y="0"/>
                          <a:ext cx="1063515" cy="369833"/>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B275CB" id="Rectangle 5" o:spid="_x0000_s1026" style="position:absolute;margin-left:286.2pt;margin-top:9pt;width:83.75pt;height:29.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" filled="f" strokecolor="red" strokeweight="3pt"/>
            </w:pict>
          </mc:Fallback>
        </mc:AlternateContent>
      </w:r>
      <w:r>
        <w:rPr>
          <w:noProof/>
        </w:rPr>
        <mc:AlternateContent>
          <mc:Choice Requires="wps">
            <w:drawing>
              <wp:anchor distT="0" distB="0" distL="114300" distR="114300" simplePos="0" relativeHeight="251663360" behindDoc="0" locked="0" layoutInCell="1" allowOverlap="1" wp14:anchorId="7CED4DEA" wp14:editId="20C08DFA">
                <wp:simplePos x="0" y="0"/>
                <wp:positionH relativeFrom="column">
                  <wp:posOffset>2667657</wp:posOffset>
                </wp:positionH>
                <wp:positionV relativeFrom="paragraph">
                  <wp:posOffset>786874</wp:posOffset>
                </wp:positionV>
                <wp:extent cx="2545474" cy="3144564"/>
                <wp:effectExtent l="19050" t="19050" r="26670" b="17780"/>
                <wp:wrapNone/>
                <wp:docPr id="189411876" name="Rectangle 5"/>
                <wp:cNvGraphicFramePr/>
                <a:graphic xmlns:a="http://schemas.openxmlformats.org/drawingml/2006/main">
                  <a:graphicData uri="http://schemas.microsoft.com/office/word/2010/wordprocessingShape">
                    <wps:wsp>
                      <wps:cNvSpPr/>
                      <wps:spPr>
                        <a:xfrm>
                          <a:off x="0" y="0"/>
                          <a:ext cx="2545474" cy="3144564"/>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682D2A" id="Rectangle 5" o:spid="_x0000_s1026" style="position:absolute;margin-left:210.05pt;margin-top:61.95pt;width:200.45pt;height:247.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" filled="f" strokecolor="red" strokeweight="3pt"/>
            </w:pict>
          </mc:Fallback>
        </mc:AlternateContent>
      </w:r>
      <w:r>
        <w:rPr>
          <w:noProof/>
        </w:rPr>
        <mc:AlternateContent>
          <mc:Choice Requires="wps">
            <w:drawing>
              <wp:anchor distT="0" distB="0" distL="114300" distR="114300" simplePos="0" relativeHeight="251661312" behindDoc="0" locked="0" layoutInCell="1" allowOverlap="1" wp14:anchorId="4EE1B0E5" wp14:editId="2044BD8C">
                <wp:simplePos x="0" y="0"/>
                <wp:positionH relativeFrom="column">
                  <wp:posOffset>220718</wp:posOffset>
                </wp:positionH>
                <wp:positionV relativeFrom="paragraph">
                  <wp:posOffset>1049633</wp:posOffset>
                </wp:positionV>
                <wp:extent cx="1292488" cy="2808233"/>
                <wp:effectExtent l="19050" t="19050" r="22225" b="11430"/>
                <wp:wrapNone/>
                <wp:docPr id="1258590187" name="Rectangle 5"/>
                <wp:cNvGraphicFramePr/>
                <a:graphic xmlns:a="http://schemas.openxmlformats.org/drawingml/2006/main">
                  <a:graphicData uri="http://schemas.microsoft.com/office/word/2010/wordprocessingShape">
                    <wps:wsp>
                      <wps:cNvSpPr/>
                      <wps:spPr>
                        <a:xfrm>
                          <a:off x="0" y="0"/>
                          <a:ext cx="1292488" cy="2808233"/>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78D7F5" w14:textId="6D8EEA9D" w:rsidR="002F0C89" w:rsidRDefault="002F0C89" w:rsidP="002F0C89">
                            <w:pPr>
                              <w:jc w:val="center"/>
                            </w:pPr>
                            <w: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E1B0E5" id="Rectangle 5" o:spid="_x0000_s1026" style="position:absolute;margin-left:17.4pt;margin-top:82.65pt;width:101.75pt;height:221.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" filled="f" strokecolor="red" strokeweight="3pt">
                <v:textbox>
                  <w:txbxContent>
                    <w:p w14:paraId="5F78D7F5" w14:textId="6D8EEA9D" w:rsidR="002F0C89" w:rsidRDefault="002F0C89" w:rsidP="002F0C89">
                      <w:pPr>
                        <w:jc w:val="center"/>
                      </w:pPr>
                      <w:r>
                        <w:t>v</w:t>
                      </w:r>
                    </w:p>
                  </w:txbxContent>
                </v:textbox>
              </v:rect>
            </w:pict>
          </mc:Fallback>
        </mc:AlternateContent>
      </w:r>
      <w:r w:rsidR="008E4E12">
        <w:rPr>
          <w:noProof/>
          <w:lang w:val="en-GB" w:eastAsia="en-GB"/>
        </w:rPr>
        <w:drawing>
          <wp:inline distT="0" distB="0" distL="0" distR="0" wp14:anchorId="777A371F" wp14:editId="6955127B">
            <wp:extent cx="5724525" cy="4305300"/>
            <wp:effectExtent l="0" t="0" r="9525" b="0"/>
            <wp:docPr id="1259352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3745" b="39825"/>
                    <a:stretch/>
                  </pic:blipFill>
                  <pic:spPr bwMode="auto">
                    <a:xfrm>
                      <a:off x="0" y="0"/>
                      <a:ext cx="5724525" cy="4305300"/>
                    </a:xfrm>
                    <a:prstGeom prst="rect">
                      <a:avLst/>
                    </a:prstGeom>
                    <a:noFill/>
                    <a:ln>
                      <a:noFill/>
                    </a:ln>
                    <a:extLst>
                      <a:ext uri="{53640926-AAD7-44D8-BBD7-CCE9431645EC}">
                        <a14:shadowObscured xmlns:a14="http://schemas.microsoft.com/office/drawing/2010/main"/>
                      </a:ext>
                    </a:extLst>
                  </pic:spPr>
                </pic:pic>
              </a:graphicData>
            </a:graphic>
          </wp:inline>
        </w:drawing>
      </w:r>
    </w:p>
    <w:p w14:paraId="4AF0360F" w14:textId="002D539C" w:rsidR="00290743" w:rsidRDefault="008E4E12" w:rsidP="008E4E12">
      <w:pPr>
        <w:pStyle w:val="Caption"/>
        <w:rPr>
          <w:lang w:val="en-GB" w:eastAsia="en-GB"/>
        </w:rPr>
      </w:pPr>
      <w:bookmarkStart w:id="1" w:name="_Ref155592904"/>
      <w:r>
        <w:t xml:space="preserve">Figure </w:t>
      </w:r>
      <w:r>
        <w:fldChar w:fldCharType="begin"/>
      </w:r>
      <w:r>
        <w:instrText xml:space="preserve"> SEQ Figure \* ARABIC </w:instrText>
      </w:r>
      <w:r>
        <w:fldChar w:fldCharType="separate"/>
      </w:r>
      <w:r w:rsidR="00745286">
        <w:rPr>
          <w:noProof/>
        </w:rPr>
        <w:t>1</w:t>
      </w:r>
      <w:r>
        <w:fldChar w:fldCharType="end"/>
      </w:r>
      <w:bookmarkEnd w:id="1"/>
    </w:p>
    <w:p w14:paraId="269CD9BA" w14:textId="030E5E36" w:rsidR="00290743" w:rsidRDefault="00290743" w:rsidP="004950AA">
      <w:pPr>
        <w:rPr>
          <w:lang w:val="en-GB" w:eastAsia="en-GB"/>
        </w:rPr>
      </w:pPr>
    </w:p>
    <w:p w14:paraId="5DB684F5" w14:textId="77777777" w:rsidR="0007135E" w:rsidRDefault="00ED5A23" w:rsidP="004950AA">
      <w:pPr>
        <w:rPr>
          <w:rFonts w:cstheme="minorHAnsi"/>
          <w:color w:val="auto"/>
          <w:sz w:val="22"/>
        </w:rPr>
      </w:pPr>
      <w:r>
        <w:rPr>
          <w:rFonts w:cstheme="minorHAnsi"/>
          <w:color w:val="auto"/>
          <w:sz w:val="22"/>
        </w:rPr>
        <w:t xml:space="preserve">Once the tank has started to discharge into the v-notch it’s important to ensure that the flow rate does not exceed 0.4 L/s as outlined within our consent. The flow rate is controlled by the discharge pump air pressure </w:t>
      </w:r>
      <w:r w:rsidR="0007135E">
        <w:rPr>
          <w:rFonts w:cstheme="minorHAnsi"/>
          <w:color w:val="auto"/>
          <w:sz w:val="22"/>
        </w:rPr>
        <w:t xml:space="preserve">which can be turned up to increase flow rate and turned down to decrease the flow rate. It is also controlled by the ball valves from the holding tank to the v-notch. Opening any of the ball valves will increase the flow and closing them will restrict the flow. </w:t>
      </w:r>
    </w:p>
    <w:p w14:paraId="29B74877" w14:textId="77777777" w:rsidR="0007135E" w:rsidRDefault="0007135E" w:rsidP="004950AA">
      <w:pPr>
        <w:rPr>
          <w:rFonts w:cstheme="minorHAnsi"/>
          <w:color w:val="auto"/>
          <w:sz w:val="22"/>
        </w:rPr>
      </w:pPr>
    </w:p>
    <w:p w14:paraId="28582176" w14:textId="3B25C2BC" w:rsidR="0007135E" w:rsidRDefault="0007135E" w:rsidP="004950AA">
      <w:pPr>
        <w:rPr>
          <w:rFonts w:cstheme="minorHAnsi"/>
          <w:color w:val="auto"/>
          <w:sz w:val="22"/>
        </w:rPr>
      </w:pPr>
      <w:r>
        <w:rPr>
          <w:rFonts w:cstheme="minorHAnsi"/>
          <w:color w:val="auto"/>
          <w:sz w:val="22"/>
        </w:rPr>
        <w:t xml:space="preserve">The maximum flow rate for a given day can be seen at any time on the Siemens flow meter shown in </w:t>
      </w:r>
      <w:r>
        <w:rPr>
          <w:rFonts w:cstheme="minorHAnsi"/>
          <w:color w:val="auto"/>
          <w:sz w:val="22"/>
        </w:rPr>
        <w:fldChar w:fldCharType="begin"/>
      </w:r>
      <w:r>
        <w:rPr>
          <w:rFonts w:cstheme="minorHAnsi"/>
          <w:color w:val="auto"/>
          <w:sz w:val="22"/>
        </w:rPr>
        <w:instrText xml:space="preserve"> REF _Ref155595599 \h </w:instrText>
      </w:r>
      <w:r>
        <w:rPr>
          <w:rFonts w:cstheme="minorHAnsi"/>
          <w:color w:val="auto"/>
          <w:sz w:val="22"/>
        </w:rPr>
      </w:r>
      <w:r>
        <w:rPr>
          <w:rFonts w:cstheme="minorHAnsi"/>
          <w:color w:val="auto"/>
          <w:sz w:val="22"/>
        </w:rPr>
        <w:fldChar w:fldCharType="separate"/>
      </w:r>
      <w:r>
        <w:t xml:space="preserve">Figure </w:t>
      </w:r>
      <w:r>
        <w:rPr>
          <w:noProof/>
        </w:rPr>
        <w:t>2</w:t>
      </w:r>
      <w:r>
        <w:rPr>
          <w:rFonts w:cstheme="minorHAnsi"/>
          <w:color w:val="auto"/>
          <w:sz w:val="22"/>
        </w:rPr>
        <w:fldChar w:fldCharType="end"/>
      </w:r>
      <w:r>
        <w:rPr>
          <w:rFonts w:cstheme="minorHAnsi"/>
          <w:color w:val="auto"/>
          <w:sz w:val="22"/>
        </w:rPr>
        <w:t>.</w:t>
      </w:r>
    </w:p>
    <w:p w14:paraId="1F8B8714" w14:textId="5D84C9B0" w:rsidR="0007135E" w:rsidRDefault="0007135E" w:rsidP="004950AA">
      <w:pPr>
        <w:rPr>
          <w:rFonts w:cstheme="minorHAnsi"/>
          <w:color w:val="auto"/>
          <w:sz w:val="22"/>
        </w:rPr>
      </w:pPr>
      <w:r>
        <w:rPr>
          <w:rFonts w:cstheme="minorHAnsi"/>
          <w:color w:val="auto"/>
          <w:sz w:val="22"/>
        </w:rPr>
        <w:t xml:space="preserve">The siemens box will also show the total flow discharged as shown in </w:t>
      </w:r>
      <w:r>
        <w:rPr>
          <w:rFonts w:cstheme="minorHAnsi"/>
          <w:color w:val="auto"/>
          <w:sz w:val="22"/>
        </w:rPr>
        <w:fldChar w:fldCharType="begin"/>
      </w:r>
      <w:r>
        <w:rPr>
          <w:rFonts w:cstheme="minorHAnsi"/>
          <w:color w:val="auto"/>
          <w:sz w:val="22"/>
        </w:rPr>
        <w:instrText xml:space="preserve"> REF _Ref155595685 \h </w:instrText>
      </w:r>
      <w:r>
        <w:rPr>
          <w:rFonts w:cstheme="minorHAnsi"/>
          <w:color w:val="auto"/>
          <w:sz w:val="22"/>
        </w:rPr>
      </w:r>
      <w:r>
        <w:rPr>
          <w:rFonts w:cstheme="minorHAnsi"/>
          <w:color w:val="auto"/>
          <w:sz w:val="22"/>
        </w:rPr>
        <w:fldChar w:fldCharType="separate"/>
      </w:r>
      <w:r>
        <w:t xml:space="preserve">Figure </w:t>
      </w:r>
      <w:r>
        <w:rPr>
          <w:noProof/>
        </w:rPr>
        <w:t>3</w:t>
      </w:r>
      <w:r>
        <w:rPr>
          <w:rFonts w:cstheme="minorHAnsi"/>
          <w:color w:val="auto"/>
          <w:sz w:val="22"/>
        </w:rPr>
        <w:fldChar w:fldCharType="end"/>
      </w:r>
      <w:r>
        <w:rPr>
          <w:rFonts w:cstheme="minorHAnsi"/>
          <w:color w:val="auto"/>
          <w:sz w:val="22"/>
        </w:rPr>
        <w:t>.</w:t>
      </w:r>
    </w:p>
    <w:p w14:paraId="6D0BE2E8" w14:textId="14A38366" w:rsidR="0007135E" w:rsidRDefault="0007135E" w:rsidP="004950AA">
      <w:pPr>
        <w:rPr>
          <w:rFonts w:cstheme="minorHAnsi"/>
          <w:color w:val="auto"/>
          <w:sz w:val="22"/>
        </w:rPr>
      </w:pPr>
      <w:r>
        <w:rPr>
          <w:noProof/>
        </w:rPr>
        <w:lastRenderedPageBreak/>
        <w:drawing>
          <wp:inline distT="0" distB="0" distL="0" distR="0" wp14:anchorId="5FF4AE5A" wp14:editId="38FDD93A">
            <wp:extent cx="5731510" cy="4868545"/>
            <wp:effectExtent l="0" t="0" r="2540" b="8255"/>
            <wp:docPr id="1330209776" name="Picture 1" descr="A close-up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209776" name="Picture 1" descr="A close-up of a machine&#10;&#10;Description automatically generated"/>
                    <pic:cNvPicPr/>
                  </pic:nvPicPr>
                  <pic:blipFill>
                    <a:blip r:embed="rId10"/>
                    <a:stretch>
                      <a:fillRect/>
                    </a:stretch>
                  </pic:blipFill>
                  <pic:spPr>
                    <a:xfrm>
                      <a:off x="0" y="0"/>
                      <a:ext cx="5731510" cy="4868545"/>
                    </a:xfrm>
                    <a:prstGeom prst="rect">
                      <a:avLst/>
                    </a:prstGeom>
                  </pic:spPr>
                </pic:pic>
              </a:graphicData>
            </a:graphic>
          </wp:inline>
        </w:drawing>
      </w:r>
    </w:p>
    <w:p w14:paraId="3384C502" w14:textId="2DBB2172" w:rsidR="0007135E" w:rsidRDefault="0007135E" w:rsidP="0007135E">
      <w:pPr>
        <w:pStyle w:val="Caption"/>
      </w:pPr>
      <w:bookmarkStart w:id="2" w:name="_Ref155595599"/>
      <w:r>
        <w:t xml:space="preserve">Figure </w:t>
      </w:r>
      <w:r>
        <w:fldChar w:fldCharType="begin"/>
      </w:r>
      <w:r>
        <w:instrText xml:space="preserve"> SEQ Figure \* ARABIC </w:instrText>
      </w:r>
      <w:r>
        <w:fldChar w:fldCharType="separate"/>
      </w:r>
      <w:r w:rsidR="00745286">
        <w:rPr>
          <w:noProof/>
        </w:rPr>
        <w:t>2</w:t>
      </w:r>
      <w:r>
        <w:fldChar w:fldCharType="end"/>
      </w:r>
      <w:bookmarkEnd w:id="2"/>
    </w:p>
    <w:p w14:paraId="59462661" w14:textId="77777777" w:rsidR="0007135E" w:rsidRDefault="0007135E" w:rsidP="0007135E"/>
    <w:p w14:paraId="426ED70A" w14:textId="4CFC245A" w:rsidR="0007135E" w:rsidRDefault="0007135E" w:rsidP="0007135E">
      <w:r>
        <w:rPr>
          <w:noProof/>
        </w:rPr>
        <w:lastRenderedPageBreak/>
        <w:drawing>
          <wp:inline distT="0" distB="0" distL="0" distR="0" wp14:anchorId="000B80DE" wp14:editId="003DFDB0">
            <wp:extent cx="5731510" cy="4311015"/>
            <wp:effectExtent l="0" t="0" r="2540" b="0"/>
            <wp:docPr id="891517623" name="Picture 1" descr="A screen with a white screen and butt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517623" name="Picture 1" descr="A screen with a white screen and buttons&#10;&#10;Description automatically generated"/>
                    <pic:cNvPicPr/>
                  </pic:nvPicPr>
                  <pic:blipFill>
                    <a:blip r:embed="rId11"/>
                    <a:stretch>
                      <a:fillRect/>
                    </a:stretch>
                  </pic:blipFill>
                  <pic:spPr>
                    <a:xfrm>
                      <a:off x="0" y="0"/>
                      <a:ext cx="5731510" cy="4311015"/>
                    </a:xfrm>
                    <a:prstGeom prst="rect">
                      <a:avLst/>
                    </a:prstGeom>
                  </pic:spPr>
                </pic:pic>
              </a:graphicData>
            </a:graphic>
          </wp:inline>
        </w:drawing>
      </w:r>
    </w:p>
    <w:p w14:paraId="7C92604F" w14:textId="2D20608A" w:rsidR="0007135E" w:rsidRPr="0007135E" w:rsidRDefault="0007135E" w:rsidP="0007135E">
      <w:pPr>
        <w:pStyle w:val="Caption"/>
      </w:pPr>
      <w:bookmarkStart w:id="3" w:name="_Ref155595685"/>
      <w:r>
        <w:t xml:space="preserve">Figure </w:t>
      </w:r>
      <w:r>
        <w:fldChar w:fldCharType="begin"/>
      </w:r>
      <w:r>
        <w:instrText xml:space="preserve"> SEQ Figure \* ARABIC </w:instrText>
      </w:r>
      <w:r>
        <w:fldChar w:fldCharType="separate"/>
      </w:r>
      <w:r w:rsidR="00745286">
        <w:rPr>
          <w:noProof/>
        </w:rPr>
        <w:t>3</w:t>
      </w:r>
      <w:r>
        <w:fldChar w:fldCharType="end"/>
      </w:r>
      <w:bookmarkEnd w:id="3"/>
    </w:p>
    <w:p w14:paraId="700DD615" w14:textId="5808845B" w:rsidR="00ED5A23" w:rsidRDefault="00ED5A23" w:rsidP="004950AA">
      <w:pPr>
        <w:rPr>
          <w:rFonts w:cstheme="minorHAnsi"/>
          <w:color w:val="auto"/>
          <w:sz w:val="22"/>
        </w:rPr>
      </w:pPr>
    </w:p>
    <w:p w14:paraId="0EF6B46F" w14:textId="2974B59B" w:rsidR="00745286" w:rsidRDefault="0007135E" w:rsidP="00F954AE">
      <w:pPr>
        <w:jc w:val="both"/>
        <w:rPr>
          <w:rFonts w:cstheme="minorHAnsi"/>
          <w:color w:val="auto"/>
          <w:sz w:val="22"/>
        </w:rPr>
      </w:pPr>
      <w:r>
        <w:rPr>
          <w:rFonts w:cstheme="minorHAnsi"/>
          <w:color w:val="auto"/>
          <w:sz w:val="22"/>
        </w:rPr>
        <w:t>While discharging samples will be automatically collected by the sample bottles every 1m</w:t>
      </w:r>
      <w:r w:rsidRPr="00745286">
        <w:rPr>
          <w:rFonts w:cstheme="minorHAnsi"/>
          <w:color w:val="auto"/>
          <w:sz w:val="22"/>
          <w:vertAlign w:val="superscript"/>
        </w:rPr>
        <w:t>3</w:t>
      </w:r>
      <w:r>
        <w:rPr>
          <w:rFonts w:cstheme="minorHAnsi"/>
          <w:color w:val="auto"/>
          <w:sz w:val="22"/>
        </w:rPr>
        <w:t xml:space="preserve"> to create a composite sample for that day. It is required to store this sample for 48 hours as Yorkshire Water may need to test the composite sample.</w:t>
      </w:r>
    </w:p>
    <w:p w14:paraId="11329DF5" w14:textId="3503FF51" w:rsidR="00745286" w:rsidRDefault="00745286" w:rsidP="00F954AE">
      <w:pPr>
        <w:jc w:val="both"/>
        <w:rPr>
          <w:rFonts w:cstheme="minorHAnsi"/>
          <w:color w:val="auto"/>
          <w:sz w:val="22"/>
        </w:rPr>
      </w:pPr>
      <w:r>
        <w:rPr>
          <w:rFonts w:cstheme="minorHAnsi"/>
          <w:color w:val="auto"/>
          <w:sz w:val="22"/>
        </w:rPr>
        <w:t xml:space="preserve">Samples are collected into bottles show in </w:t>
      </w:r>
      <w:r>
        <w:rPr>
          <w:rFonts w:cstheme="minorHAnsi"/>
          <w:color w:val="auto"/>
          <w:sz w:val="22"/>
        </w:rPr>
        <w:fldChar w:fldCharType="begin"/>
      </w:r>
      <w:r>
        <w:rPr>
          <w:rFonts w:cstheme="minorHAnsi"/>
          <w:color w:val="auto"/>
          <w:sz w:val="22"/>
        </w:rPr>
        <w:instrText xml:space="preserve"> REF _Ref155595958 \h </w:instrText>
      </w:r>
      <w:r w:rsidR="00F954AE">
        <w:rPr>
          <w:rFonts w:cstheme="minorHAnsi"/>
          <w:color w:val="auto"/>
          <w:sz w:val="22"/>
        </w:rPr>
        <w:instrText xml:space="preserve"> \* MERGEFORMAT </w:instrText>
      </w:r>
      <w:r>
        <w:rPr>
          <w:rFonts w:cstheme="minorHAnsi"/>
          <w:color w:val="auto"/>
          <w:sz w:val="22"/>
        </w:rPr>
      </w:r>
      <w:r>
        <w:rPr>
          <w:rFonts w:cstheme="minorHAnsi"/>
          <w:color w:val="auto"/>
          <w:sz w:val="22"/>
        </w:rPr>
        <w:fldChar w:fldCharType="separate"/>
      </w:r>
      <w:r>
        <w:t xml:space="preserve">Figure </w:t>
      </w:r>
      <w:r>
        <w:rPr>
          <w:noProof/>
        </w:rPr>
        <w:t>4</w:t>
      </w:r>
      <w:r>
        <w:rPr>
          <w:rFonts w:cstheme="minorHAnsi"/>
          <w:color w:val="auto"/>
          <w:sz w:val="22"/>
        </w:rPr>
        <w:fldChar w:fldCharType="end"/>
      </w:r>
      <w:r>
        <w:rPr>
          <w:rFonts w:cstheme="minorHAnsi"/>
          <w:color w:val="auto"/>
          <w:sz w:val="22"/>
        </w:rPr>
        <w:t>. They fill up from left to right 1 bottle per day. When the sampling unit reaches the bottle furthest to the right the next bottle will be the furthest to the left. One key point to note is that the sampling unit will only move onto the next bottle if you discharge at least 1m3 that day. If you do not</w:t>
      </w:r>
      <w:r w:rsidR="00F954AE">
        <w:rPr>
          <w:rFonts w:cstheme="minorHAnsi"/>
          <w:color w:val="auto"/>
          <w:sz w:val="22"/>
        </w:rPr>
        <w:t xml:space="preserve"> discharge that day the sampling unit will not move on to the next bottle.</w:t>
      </w:r>
    </w:p>
    <w:p w14:paraId="78EC12BD" w14:textId="77777777" w:rsidR="00F954AE" w:rsidRDefault="00F954AE" w:rsidP="00F954AE">
      <w:pPr>
        <w:jc w:val="both"/>
        <w:rPr>
          <w:rFonts w:cstheme="minorHAnsi"/>
          <w:color w:val="auto"/>
          <w:sz w:val="22"/>
        </w:rPr>
      </w:pPr>
    </w:p>
    <w:p w14:paraId="44F2512B" w14:textId="7E027BAC" w:rsidR="00F954AE" w:rsidRDefault="00F954AE" w:rsidP="00F954AE">
      <w:pPr>
        <w:jc w:val="both"/>
        <w:rPr>
          <w:rFonts w:cstheme="minorHAnsi"/>
          <w:color w:val="auto"/>
          <w:sz w:val="22"/>
        </w:rPr>
      </w:pPr>
      <w:r>
        <w:rPr>
          <w:rFonts w:cstheme="minorHAnsi"/>
          <w:color w:val="auto"/>
          <w:sz w:val="22"/>
        </w:rPr>
        <w:t>The bottles should be emptied 48 hours after the sample is collected. Yorkshire water will only take a sample of the water discharging on the day they come in and a sample from the previous day.</w:t>
      </w:r>
      <w:r w:rsidR="00AC49FA">
        <w:rPr>
          <w:rFonts w:cstheme="minorHAnsi"/>
          <w:color w:val="auto"/>
          <w:sz w:val="22"/>
        </w:rPr>
        <w:t xml:space="preserve"> They should be checked regularly to ensure that the sampling unit is sampling into </w:t>
      </w:r>
      <w:proofErr w:type="gramStart"/>
      <w:r w:rsidR="00AC49FA">
        <w:rPr>
          <w:rFonts w:cstheme="minorHAnsi"/>
          <w:color w:val="auto"/>
          <w:sz w:val="22"/>
        </w:rPr>
        <w:t>a</w:t>
      </w:r>
      <w:proofErr w:type="gramEnd"/>
      <w:r w:rsidR="00AC49FA">
        <w:rPr>
          <w:rFonts w:cstheme="minorHAnsi"/>
          <w:color w:val="auto"/>
          <w:sz w:val="22"/>
        </w:rPr>
        <w:t xml:space="preserve"> empty bottle a the start of the day.</w:t>
      </w:r>
    </w:p>
    <w:p w14:paraId="3964547F" w14:textId="43DEE366" w:rsidR="0007135E" w:rsidRDefault="0007135E" w:rsidP="0007135E">
      <w:pPr>
        <w:jc w:val="center"/>
        <w:rPr>
          <w:rFonts w:cstheme="minorHAnsi"/>
          <w:color w:val="auto"/>
          <w:sz w:val="22"/>
        </w:rPr>
      </w:pPr>
      <w:r>
        <w:rPr>
          <w:rFonts w:cstheme="minorHAnsi"/>
          <w:noProof/>
          <w:color w:val="auto"/>
          <w:sz w:val="22"/>
        </w:rPr>
        <w:lastRenderedPageBreak/>
        <w:drawing>
          <wp:inline distT="0" distB="0" distL="0" distR="0" wp14:anchorId="227DC2ED" wp14:editId="7D74F7B9">
            <wp:extent cx="5723890" cy="2778760"/>
            <wp:effectExtent l="5715" t="0" r="0" b="0"/>
            <wp:docPr id="5955819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5723890" cy="2778760"/>
                    </a:xfrm>
                    <a:prstGeom prst="rect">
                      <a:avLst/>
                    </a:prstGeom>
                    <a:noFill/>
                    <a:ln>
                      <a:noFill/>
                    </a:ln>
                  </pic:spPr>
                </pic:pic>
              </a:graphicData>
            </a:graphic>
          </wp:inline>
        </w:drawing>
      </w:r>
    </w:p>
    <w:p w14:paraId="38CBAFDD" w14:textId="62B4AFD9" w:rsidR="00745286" w:rsidRDefault="00745286" w:rsidP="00745286">
      <w:pPr>
        <w:pStyle w:val="Caption"/>
        <w:rPr>
          <w:rFonts w:cstheme="minorHAnsi"/>
          <w:color w:val="auto"/>
          <w:sz w:val="22"/>
        </w:rPr>
      </w:pPr>
      <w:bookmarkStart w:id="4" w:name="_Ref155595958"/>
      <w:r>
        <w:t xml:space="preserve">Figure </w:t>
      </w:r>
      <w:r>
        <w:fldChar w:fldCharType="begin"/>
      </w:r>
      <w:r>
        <w:instrText xml:space="preserve"> SEQ Figure \* ARABIC </w:instrText>
      </w:r>
      <w:r>
        <w:fldChar w:fldCharType="separate"/>
      </w:r>
      <w:r>
        <w:rPr>
          <w:noProof/>
        </w:rPr>
        <w:t>4</w:t>
      </w:r>
      <w:r>
        <w:fldChar w:fldCharType="end"/>
      </w:r>
      <w:bookmarkEnd w:id="4"/>
    </w:p>
    <w:p w14:paraId="158A809E" w14:textId="77777777" w:rsidR="0007135E" w:rsidRDefault="0007135E" w:rsidP="0007135E">
      <w:pPr>
        <w:jc w:val="center"/>
        <w:rPr>
          <w:rFonts w:cstheme="minorHAnsi"/>
          <w:color w:val="auto"/>
          <w:sz w:val="22"/>
        </w:rPr>
      </w:pPr>
    </w:p>
    <w:p w14:paraId="4DA9BC00" w14:textId="364DD10B" w:rsidR="00AD7AA0" w:rsidRPr="006E3C46" w:rsidRDefault="00AD7AA0" w:rsidP="004950AA">
      <w:pPr>
        <w:rPr>
          <w:rFonts w:cstheme="minorHAnsi"/>
          <w:color w:val="auto"/>
          <w:sz w:val="22"/>
        </w:rPr>
      </w:pPr>
    </w:p>
    <w:p w14:paraId="080A926A" w14:textId="6AA26873" w:rsidR="004950AA" w:rsidRPr="006E3C46" w:rsidRDefault="004950AA" w:rsidP="004950AA">
      <w:pPr>
        <w:rPr>
          <w:rFonts w:cstheme="minorHAnsi"/>
          <w:b/>
          <w:bCs/>
          <w:color w:val="auto"/>
          <w:sz w:val="22"/>
        </w:rPr>
      </w:pPr>
      <w:r w:rsidRPr="006E3C46">
        <w:rPr>
          <w:rFonts w:cstheme="minorHAnsi"/>
          <w:b/>
          <w:bCs/>
          <w:color w:val="auto"/>
          <w:sz w:val="22"/>
        </w:rPr>
        <w:t>Training Confirmation</w:t>
      </w:r>
    </w:p>
    <w:p w14:paraId="189FB45E" w14:textId="39115BED" w:rsidR="004950AA" w:rsidRPr="006E3C46" w:rsidRDefault="004950AA" w:rsidP="004950AA">
      <w:pPr>
        <w:rPr>
          <w:rFonts w:cstheme="minorHAnsi"/>
          <w:color w:val="auto"/>
          <w:sz w:val="22"/>
        </w:rPr>
      </w:pPr>
    </w:p>
    <w:p w14:paraId="41D7350B" w14:textId="3075A687" w:rsidR="004950AA" w:rsidRPr="006E3C46" w:rsidRDefault="004950AA" w:rsidP="004950AA">
      <w:pPr>
        <w:rPr>
          <w:rFonts w:cstheme="minorHAnsi"/>
          <w:color w:val="auto"/>
          <w:sz w:val="22"/>
        </w:rPr>
      </w:pPr>
      <w:r w:rsidRPr="006E3C46">
        <w:rPr>
          <w:rFonts w:cstheme="minorHAnsi"/>
          <w:color w:val="auto"/>
          <w:sz w:val="22"/>
        </w:rPr>
        <w:t>I have read and understood the above SOP</w:t>
      </w:r>
      <w:r w:rsidR="00AB50F0">
        <w:rPr>
          <w:rFonts w:cstheme="minorHAnsi"/>
          <w:color w:val="auto"/>
          <w:sz w:val="22"/>
        </w:rPr>
        <w:t>EFF007</w:t>
      </w:r>
      <w:r w:rsidRPr="006E3C46">
        <w:rPr>
          <w:rFonts w:cstheme="minorHAnsi"/>
          <w:color w:val="auto"/>
          <w:sz w:val="22"/>
        </w:rPr>
        <w:t xml:space="preserve"> – “</w:t>
      </w:r>
      <w:r w:rsidR="00AB50F0">
        <w:rPr>
          <w:rFonts w:cstheme="minorHAnsi"/>
          <w:color w:val="auto"/>
          <w:sz w:val="22"/>
        </w:rPr>
        <w:t>Discharging to V-Notch</w:t>
      </w:r>
      <w:r w:rsidRPr="006E3C46">
        <w:rPr>
          <w:rFonts w:cstheme="minorHAnsi"/>
          <w:color w:val="auto"/>
          <w:sz w:val="22"/>
        </w:rPr>
        <w:t>” and will abide by the procedure and will ensure any concerns or rectifications required to the procedure are raised through the necessary authority (team leader, manager etc)</w:t>
      </w:r>
    </w:p>
    <w:p w14:paraId="781AB7FE" w14:textId="27BB4774" w:rsidR="004950AA" w:rsidRPr="006E3C46" w:rsidRDefault="004950AA" w:rsidP="004950AA">
      <w:pPr>
        <w:rPr>
          <w:rFonts w:cstheme="minorHAnsi"/>
          <w:color w:val="auto"/>
          <w:sz w:val="22"/>
        </w:rPr>
      </w:pPr>
    </w:p>
    <w:p w14:paraId="341172AD" w14:textId="105920C2" w:rsidR="004950AA" w:rsidRPr="006E3C46" w:rsidRDefault="004950AA" w:rsidP="004950AA">
      <w:pPr>
        <w:rPr>
          <w:rFonts w:cstheme="minorHAnsi"/>
          <w:color w:val="auto"/>
          <w:sz w:val="22"/>
        </w:rPr>
      </w:pPr>
    </w:p>
    <w:p w14:paraId="1C6923CD" w14:textId="0B7B9160" w:rsidR="004950AA" w:rsidRPr="006E3C46" w:rsidRDefault="004950AA" w:rsidP="004950AA">
      <w:pPr>
        <w:rPr>
          <w:rFonts w:cstheme="minorHAnsi"/>
          <w:color w:val="auto"/>
          <w:sz w:val="22"/>
        </w:rPr>
      </w:pPr>
      <w:r w:rsidRPr="006E3C46">
        <w:rPr>
          <w:rFonts w:cstheme="minorHAnsi"/>
          <w:color w:val="auto"/>
          <w:sz w:val="22"/>
        </w:rPr>
        <w:t>Signed…………………………………………………………….   Print name…………………………………………………</w:t>
      </w:r>
      <w:proofErr w:type="gramStart"/>
      <w:r w:rsidRPr="006E3C46">
        <w:rPr>
          <w:rFonts w:cstheme="minorHAnsi"/>
          <w:color w:val="auto"/>
          <w:sz w:val="22"/>
        </w:rPr>
        <w:t>…..</w:t>
      </w:r>
      <w:proofErr w:type="gramEnd"/>
    </w:p>
    <w:p w14:paraId="088F37DB" w14:textId="494710A5" w:rsidR="004950AA" w:rsidRPr="006E3C46" w:rsidRDefault="004950AA" w:rsidP="004950AA">
      <w:pPr>
        <w:rPr>
          <w:rFonts w:cstheme="minorHAnsi"/>
          <w:color w:val="auto"/>
          <w:sz w:val="22"/>
        </w:rPr>
      </w:pPr>
    </w:p>
    <w:p w14:paraId="795E91DD" w14:textId="77777777" w:rsidR="004950AA" w:rsidRPr="006E3C46" w:rsidRDefault="004950AA" w:rsidP="004950AA">
      <w:pPr>
        <w:rPr>
          <w:rFonts w:cstheme="minorHAnsi"/>
          <w:color w:val="auto"/>
          <w:sz w:val="22"/>
        </w:rPr>
      </w:pPr>
    </w:p>
    <w:p w14:paraId="3C0ECC2A" w14:textId="638AF820" w:rsidR="004950AA" w:rsidRPr="006E3C46" w:rsidRDefault="004950AA" w:rsidP="004950AA">
      <w:pPr>
        <w:rPr>
          <w:rFonts w:cstheme="minorHAnsi"/>
          <w:color w:val="auto"/>
          <w:sz w:val="22"/>
        </w:rPr>
      </w:pPr>
    </w:p>
    <w:p w14:paraId="1EBB2AEC" w14:textId="176C689C" w:rsidR="004950AA" w:rsidRPr="006E3C46" w:rsidRDefault="004950AA" w:rsidP="004950AA">
      <w:pPr>
        <w:rPr>
          <w:rFonts w:cstheme="minorHAnsi"/>
          <w:color w:val="auto"/>
          <w:sz w:val="22"/>
        </w:rPr>
      </w:pPr>
      <w:r w:rsidRPr="006E3C46">
        <w:rPr>
          <w:rFonts w:cstheme="minorHAnsi"/>
          <w:color w:val="auto"/>
          <w:sz w:val="22"/>
        </w:rPr>
        <w:lastRenderedPageBreak/>
        <w:t>Date……………………………………………………………</w:t>
      </w:r>
      <w:proofErr w:type="gramStart"/>
      <w:r w:rsidRPr="006E3C46">
        <w:rPr>
          <w:rFonts w:cstheme="minorHAnsi"/>
          <w:color w:val="auto"/>
          <w:sz w:val="22"/>
        </w:rPr>
        <w:t>…..</w:t>
      </w:r>
      <w:proofErr w:type="gramEnd"/>
    </w:p>
    <w:p w14:paraId="0D6A540A" w14:textId="77777777" w:rsidR="004950AA" w:rsidRPr="006E3C46" w:rsidRDefault="004950AA" w:rsidP="004950AA">
      <w:pPr>
        <w:rPr>
          <w:rFonts w:cstheme="minorHAnsi"/>
          <w:color w:val="auto"/>
          <w:sz w:val="22"/>
        </w:rPr>
      </w:pPr>
    </w:p>
    <w:p w14:paraId="4326AEDE" w14:textId="77777777" w:rsidR="004950AA" w:rsidRPr="006E3C46" w:rsidRDefault="004950AA" w:rsidP="004950AA">
      <w:pPr>
        <w:rPr>
          <w:rFonts w:cstheme="minorHAnsi"/>
          <w:color w:val="auto"/>
          <w:sz w:val="22"/>
        </w:rPr>
      </w:pPr>
    </w:p>
    <w:p w14:paraId="3E0F4D12" w14:textId="77777777" w:rsidR="004950AA" w:rsidRPr="006E3C46" w:rsidRDefault="004950AA" w:rsidP="004950AA">
      <w:pPr>
        <w:rPr>
          <w:rFonts w:cstheme="minorHAnsi"/>
          <w:color w:val="auto"/>
          <w:sz w:val="22"/>
        </w:rPr>
      </w:pPr>
    </w:p>
    <w:p w14:paraId="6C0C7DE2" w14:textId="2E64A6DA" w:rsidR="004950AA" w:rsidRPr="006E3C46" w:rsidRDefault="004950AA" w:rsidP="004950AA">
      <w:pPr>
        <w:rPr>
          <w:rFonts w:cstheme="minorHAnsi"/>
          <w:color w:val="auto"/>
          <w:sz w:val="22"/>
        </w:rPr>
      </w:pPr>
    </w:p>
    <w:p w14:paraId="364638D8" w14:textId="77777777" w:rsidR="004950AA" w:rsidRPr="006E3C46" w:rsidRDefault="004950AA" w:rsidP="004950AA">
      <w:pPr>
        <w:rPr>
          <w:rFonts w:cstheme="minorHAnsi"/>
          <w:color w:val="auto"/>
          <w:sz w:val="22"/>
        </w:rPr>
      </w:pPr>
      <w:r w:rsidRPr="006E3C46">
        <w:rPr>
          <w:rFonts w:cstheme="minorHAnsi"/>
          <w:color w:val="auto"/>
          <w:sz w:val="22"/>
        </w:rPr>
        <w:t>The above signed document will be retained by HR as part of the employee training documentary evidence.</w:t>
      </w:r>
    </w:p>
    <w:p w14:paraId="3EFF861E" w14:textId="7AEF8099" w:rsidR="004950AA" w:rsidRPr="006E3C46" w:rsidRDefault="004950AA" w:rsidP="004950AA">
      <w:pPr>
        <w:rPr>
          <w:rFonts w:cstheme="minorHAnsi"/>
          <w:color w:val="auto"/>
          <w:sz w:val="22"/>
        </w:rPr>
      </w:pPr>
    </w:p>
    <w:p w14:paraId="6BC909F5" w14:textId="77777777" w:rsidR="004950AA" w:rsidRPr="006E3C46" w:rsidRDefault="004950AA" w:rsidP="004950AA">
      <w:pPr>
        <w:rPr>
          <w:rFonts w:cstheme="minorHAnsi"/>
          <w:color w:val="auto"/>
          <w:sz w:val="22"/>
        </w:rPr>
      </w:pPr>
    </w:p>
    <w:p w14:paraId="1A8FECC6" w14:textId="77777777" w:rsidR="004950AA" w:rsidRPr="006E3C46" w:rsidRDefault="004950AA" w:rsidP="004950AA">
      <w:pPr>
        <w:rPr>
          <w:rFonts w:cstheme="minorHAnsi"/>
          <w:color w:val="auto"/>
          <w:sz w:val="22"/>
        </w:rPr>
      </w:pPr>
    </w:p>
    <w:p w14:paraId="1E7B29A5" w14:textId="77777777" w:rsidR="004950AA" w:rsidRPr="006E3C46" w:rsidRDefault="004950AA" w:rsidP="004950AA">
      <w:pPr>
        <w:rPr>
          <w:rFonts w:cstheme="minorHAnsi"/>
          <w:color w:val="auto"/>
          <w:sz w:val="22"/>
        </w:rPr>
      </w:pPr>
    </w:p>
    <w:p w14:paraId="75F95DE1" w14:textId="77777777" w:rsidR="004950AA" w:rsidRPr="006E3C46" w:rsidRDefault="004950AA" w:rsidP="004950AA">
      <w:pPr>
        <w:rPr>
          <w:rFonts w:cstheme="minorHAnsi"/>
          <w:color w:val="auto"/>
          <w:sz w:val="22"/>
        </w:rPr>
      </w:pPr>
    </w:p>
    <w:p w14:paraId="7A9370C1" w14:textId="77777777" w:rsidR="004950AA" w:rsidRPr="006E3C46" w:rsidRDefault="004950AA" w:rsidP="004950AA">
      <w:pPr>
        <w:rPr>
          <w:rFonts w:cstheme="minorHAnsi"/>
          <w:color w:val="auto"/>
          <w:sz w:val="22"/>
        </w:rPr>
      </w:pPr>
      <w:r w:rsidRPr="006E3C46">
        <w:rPr>
          <w:rFonts w:cstheme="minorHAnsi"/>
          <w:color w:val="auto"/>
          <w:sz w:val="22"/>
        </w:rPr>
        <w:t>Trainers name &amp; signature …………………………………………………………………………………</w:t>
      </w:r>
      <w:proofErr w:type="gramStart"/>
      <w:r w:rsidRPr="006E3C46">
        <w:rPr>
          <w:rFonts w:cstheme="minorHAnsi"/>
          <w:color w:val="auto"/>
          <w:sz w:val="22"/>
        </w:rPr>
        <w:t>…..</w:t>
      </w:r>
      <w:proofErr w:type="gramEnd"/>
    </w:p>
    <w:p w14:paraId="3C30A70B" w14:textId="77777777" w:rsidR="00C908E6" w:rsidRPr="00C908E6" w:rsidRDefault="00C908E6" w:rsidP="00C908E6"/>
    <w:sectPr w:rsidR="00C908E6" w:rsidRPr="00C908E6">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60E91" w14:textId="77777777" w:rsidR="00950F07" w:rsidRDefault="00950F07" w:rsidP="00950F07">
      <w:pPr>
        <w:spacing w:before="0" w:after="0" w:line="240" w:lineRule="auto"/>
      </w:pPr>
      <w:r>
        <w:separator/>
      </w:r>
    </w:p>
  </w:endnote>
  <w:endnote w:type="continuationSeparator" w:id="0">
    <w:p w14:paraId="2B86A10F" w14:textId="77777777" w:rsidR="00950F07" w:rsidRDefault="00950F07" w:rsidP="00950F0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Kelson">
    <w:altName w:val="Calibri"/>
    <w:panose1 w:val="00000000000000000000"/>
    <w:charset w:val="00"/>
    <w:family w:val="modern"/>
    <w:notTrueType/>
    <w:pitch w:val="variable"/>
    <w:sig w:usb0="A000002F" w:usb1="5000004A"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Kelson Light">
    <w:altName w:val="Calibri"/>
    <w:panose1 w:val="00000000000000000000"/>
    <w:charset w:val="00"/>
    <w:family w:val="modern"/>
    <w:notTrueType/>
    <w:pitch w:val="variable"/>
    <w:sig w:usb0="A000002F" w:usb1="5000004A" w:usb2="00000000" w:usb3="00000000" w:csb0="00000093"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F248B" w14:textId="6BB2D51F" w:rsidR="002F4691" w:rsidRPr="00A27333" w:rsidRDefault="006023E9" w:rsidP="002F4691">
    <w:pPr>
      <w:pStyle w:val="Footer"/>
      <w:rPr>
        <w:rFonts w:eastAsiaTheme="minorHAnsi" w:cstheme="minorBidi"/>
        <w:color w:val="auto"/>
        <w:sz w:val="22"/>
        <w:lang w:val="en-GB"/>
      </w:rPr>
    </w:pPr>
    <w:r>
      <w:rPr>
        <w:rFonts w:ascii="Kelson" w:hAnsi="Kelson"/>
        <w:noProof/>
        <w:color w:val="009FE3"/>
      </w:rPr>
      <mc:AlternateContent>
        <mc:Choice Requires="wps">
          <w:drawing>
            <wp:anchor distT="0" distB="0" distL="114300" distR="114300" simplePos="0" relativeHeight="251660288" behindDoc="0" locked="0" layoutInCell="1" allowOverlap="1" wp14:anchorId="0B3D9DAA" wp14:editId="55D63496">
              <wp:simplePos x="0" y="0"/>
              <wp:positionH relativeFrom="column">
                <wp:posOffset>4810125</wp:posOffset>
              </wp:positionH>
              <wp:positionV relativeFrom="paragraph">
                <wp:posOffset>-97790</wp:posOffset>
              </wp:positionV>
              <wp:extent cx="933450" cy="266700"/>
              <wp:effectExtent l="0" t="0" r="0" b="0"/>
              <wp:wrapNone/>
              <wp:docPr id="7" name="Text Box 7"/>
              <wp:cNvGraphicFramePr/>
              <a:graphic xmlns:a="http://schemas.openxmlformats.org/drawingml/2006/main">
                <a:graphicData uri="http://schemas.microsoft.com/office/word/2010/wordprocessingShape">
                  <wps:wsp>
                    <wps:cNvSpPr txBox="1"/>
                    <wps:spPr>
                      <a:xfrm>
                        <a:off x="0" y="0"/>
                        <a:ext cx="933450" cy="266700"/>
                      </a:xfrm>
                      <a:prstGeom prst="rect">
                        <a:avLst/>
                      </a:prstGeom>
                      <a:solidFill>
                        <a:schemeClr val="lt1"/>
                      </a:solidFill>
                      <a:ln w="6350">
                        <a:noFill/>
                      </a:ln>
                    </wps:spPr>
                    <wps:txbx>
                      <w:txbxContent>
                        <w:p w14:paraId="15AC3051" w14:textId="77777777" w:rsidR="006023E9" w:rsidRDefault="006023E9">
                          <w:r>
                            <w:rPr>
                              <w:rFonts w:ascii="Kelson" w:hAnsi="Kelson"/>
                              <w:noProof/>
                              <w:color w:val="009FE3"/>
                            </w:rPr>
                            <w:t>cbeplus.com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B3D9DAA" id="_x0000_t202" coordsize="21600,21600" o:spt="202" path="m,l,21600r21600,l21600,xe">
              <v:stroke joinstyle="miter"/>
              <v:path gradientshapeok="t" o:connecttype="rect"/>
            </v:shapetype>
            <v:shape id="Text Box 7" o:spid="_x0000_s1027" type="#_x0000_t202" style="position:absolute;margin-left:378.75pt;margin-top:-7.7pt;width:73.5pt;height:21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" fillcolor="white [3201]" stroked="f" strokeweight=".5pt">
              <v:textbox>
                <w:txbxContent>
                  <w:p w14:paraId="15AC3051" w14:textId="77777777" w:rsidR="006023E9" w:rsidRDefault="006023E9">
                    <w:r>
                      <w:rPr>
                        <w:rFonts w:ascii="Kelson" w:hAnsi="Kelson"/>
                        <w:noProof/>
                        <w:color w:val="009FE3"/>
                      </w:rPr>
                      <w:t>cbeplus.com</w:t>
                    </w:r>
                  </w:p>
                </w:txbxContent>
              </v:textbox>
            </v:shape>
          </w:pict>
        </mc:Fallback>
      </mc:AlternateContent>
    </w:r>
    <w:r w:rsidR="002F4691">
      <w:rPr>
        <w:rFonts w:ascii="Kelson" w:hAnsi="Kelson"/>
        <w:color w:val="009FE3"/>
      </w:rPr>
      <w:t>SOP</w:t>
    </w:r>
    <w:r w:rsidR="00124BD0">
      <w:rPr>
        <w:rFonts w:ascii="Kelson" w:hAnsi="Kelson"/>
        <w:color w:val="009FE3"/>
      </w:rPr>
      <w:t>EFF007</w:t>
    </w:r>
    <w:r w:rsidR="002F4691">
      <w:rPr>
        <w:rFonts w:ascii="Kelson" w:hAnsi="Kelson"/>
        <w:color w:val="009FE3"/>
      </w:rPr>
      <w:t xml:space="preserve">           </w:t>
    </w:r>
    <w:r w:rsidR="002F4691" w:rsidRPr="008242A1">
      <w:rPr>
        <w:rFonts w:eastAsiaTheme="minorHAnsi" w:cstheme="minorBidi"/>
        <w:color w:val="auto"/>
        <w:sz w:val="22"/>
        <w:lang w:val="en-GB"/>
      </w:rPr>
      <w:t>\\bg-dc\Nitec-General\_SOP\Effluent</w:t>
    </w:r>
  </w:p>
  <w:p w14:paraId="75E339C4" w14:textId="21CB4AC1" w:rsidR="00A27333" w:rsidRPr="00A27333" w:rsidRDefault="00A27333" w:rsidP="00A27333">
    <w:pPr>
      <w:pStyle w:val="Footer"/>
      <w:rPr>
        <w:rFonts w:eastAsiaTheme="minorHAnsi" w:cstheme="minorBidi"/>
        <w:color w:val="auto"/>
        <w:sz w:val="22"/>
        <w:lang w:val="en-GB"/>
      </w:rPr>
    </w:pPr>
  </w:p>
  <w:p w14:paraId="0098C724" w14:textId="292C0546" w:rsidR="00EF2623" w:rsidRPr="00C129BE" w:rsidRDefault="00EF2623" w:rsidP="00C129BE">
    <w:pPr>
      <w:pStyle w:val="Footer"/>
      <w:tabs>
        <w:tab w:val="clear" w:pos="4513"/>
        <w:tab w:val="clear" w:pos="9026"/>
        <w:tab w:val="left" w:pos="8145"/>
      </w:tabs>
      <w:rPr>
        <w:rFonts w:ascii="Kelson" w:hAnsi="Kelson"/>
        <w:color w:val="009FE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9D734" w14:textId="77777777" w:rsidR="00950F07" w:rsidRDefault="00950F07" w:rsidP="00950F07">
      <w:pPr>
        <w:spacing w:before="0" w:after="0" w:line="240" w:lineRule="auto"/>
      </w:pPr>
      <w:r>
        <w:separator/>
      </w:r>
    </w:p>
  </w:footnote>
  <w:footnote w:type="continuationSeparator" w:id="0">
    <w:p w14:paraId="4C20E9D9" w14:textId="77777777" w:rsidR="00950F07" w:rsidRDefault="00950F07" w:rsidP="00950F0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B87A9" w14:textId="77777777" w:rsidR="00950F07" w:rsidRDefault="00950F07">
    <w:pPr>
      <w:pStyle w:val="Header"/>
    </w:pPr>
    <w:r>
      <w:rPr>
        <w:noProof/>
      </w:rPr>
      <w:drawing>
        <wp:anchor distT="0" distB="0" distL="114300" distR="114300" simplePos="0" relativeHeight="251659264" behindDoc="0" locked="0" layoutInCell="1" allowOverlap="1" wp14:anchorId="3944B96E" wp14:editId="7431BEA1">
          <wp:simplePos x="0" y="0"/>
          <wp:positionH relativeFrom="margin">
            <wp:posOffset>-504825</wp:posOffset>
          </wp:positionH>
          <wp:positionV relativeFrom="paragraph">
            <wp:posOffset>-287655</wp:posOffset>
          </wp:positionV>
          <wp:extent cx="1266825" cy="606324"/>
          <wp:effectExtent l="0" t="0" r="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BE+Strapline.png"/>
                  <pic:cNvPicPr/>
                </pic:nvPicPr>
                <pic:blipFill rotWithShape="1">
                  <a:blip r:embed="rId1">
                    <a:extLst>
                      <a:ext uri="{28A0092B-C50C-407E-A947-70E740481C1C}">
                        <a14:useLocalDpi xmlns:a14="http://schemas.microsoft.com/office/drawing/2010/main" val="0"/>
                      </a:ext>
                    </a:extLst>
                  </a:blip>
                  <a:srcRect b="12444"/>
                  <a:stretch/>
                </pic:blipFill>
                <pic:spPr bwMode="auto">
                  <a:xfrm>
                    <a:off x="0" y="0"/>
                    <a:ext cx="1266825" cy="60632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37794"/>
    <w:multiLevelType w:val="hybridMultilevel"/>
    <w:tmpl w:val="B838D54A"/>
    <w:lvl w:ilvl="0" w:tplc="2232446A">
      <w:start w:val="1"/>
      <w:numFmt w:val="bullet"/>
      <w:lvlText w:val=""/>
      <w:lvlJc w:val="left"/>
      <w:pPr>
        <w:ind w:left="720" w:hanging="360"/>
      </w:pPr>
      <w:rPr>
        <w:rFonts w:ascii="Symbol" w:hAnsi="Symbol" w:hint="default"/>
        <w:color w:val="009ED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6907FE"/>
    <w:multiLevelType w:val="hybridMultilevel"/>
    <w:tmpl w:val="B1E2DCB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B7D7118"/>
    <w:multiLevelType w:val="multilevel"/>
    <w:tmpl w:val="2F4286B0"/>
    <w:name w:val="Number_Edge"/>
    <w:styleLink w:val="NumberEdge"/>
    <w:lvl w:ilvl="0">
      <w:start w:val="1"/>
      <w:numFmt w:val="decimal"/>
      <w:lvlText w:val="%1"/>
      <w:lvlJc w:val="left"/>
      <w:pPr>
        <w:ind w:left="1021" w:hanging="1021"/>
      </w:pPr>
      <w:rPr>
        <w:rFonts w:ascii="Arial" w:hAnsi="Arial" w:hint="default"/>
        <w:b/>
        <w:i w:val="0"/>
        <w:color w:val="44546A" w:themeColor="text2"/>
        <w:sz w:val="44"/>
      </w:rPr>
    </w:lvl>
    <w:lvl w:ilvl="1">
      <w:start w:val="1"/>
      <w:numFmt w:val="decimal"/>
      <w:lvlText w:val="%1.%2"/>
      <w:lvlJc w:val="left"/>
      <w:pPr>
        <w:ind w:left="1021" w:hanging="1021"/>
      </w:pPr>
      <w:rPr>
        <w:rFonts w:ascii="Arial" w:hAnsi="Aria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021" w:hanging="1021"/>
      </w:pPr>
      <w:rPr>
        <w:rFonts w:ascii="Arial" w:hAnsi="Arial" w:hint="default"/>
        <w:b/>
        <w:i w:val="0"/>
        <w:color w:val="44546A" w:themeColor="text2"/>
        <w:sz w:val="20"/>
      </w:rPr>
    </w:lvl>
    <w:lvl w:ilvl="3">
      <w:start w:val="1"/>
      <w:numFmt w:val="decimal"/>
      <w:lvlText w:val="%1.%2.%3.%4"/>
      <w:lvlJc w:val="left"/>
      <w:pPr>
        <w:ind w:left="1021" w:hanging="1021"/>
      </w:pPr>
      <w:rPr>
        <w:rFonts w:ascii="Arial" w:hAnsi="Arial" w:hint="default"/>
        <w:b/>
        <w:i w:val="0"/>
        <w:color w:val="44546A" w:themeColor="text2"/>
        <w:sz w:val="20"/>
      </w:rPr>
    </w:lvl>
    <w:lvl w:ilvl="4">
      <w:start w:val="1"/>
      <w:numFmt w:val="none"/>
      <w:lvlText w:val=""/>
      <w:lvlJc w:val="left"/>
      <w:pPr>
        <w:ind w:left="1021" w:hanging="1021"/>
      </w:pPr>
      <w:rPr>
        <w:rFonts w:hint="default"/>
      </w:rPr>
    </w:lvl>
    <w:lvl w:ilvl="5">
      <w:start w:val="1"/>
      <w:numFmt w:val="none"/>
      <w:lvlText w:val=""/>
      <w:lvlJc w:val="left"/>
      <w:pPr>
        <w:ind w:left="1021" w:hanging="1021"/>
      </w:pPr>
      <w:rPr>
        <w:rFonts w:hint="default"/>
      </w:rPr>
    </w:lvl>
    <w:lvl w:ilvl="6">
      <w:start w:val="1"/>
      <w:numFmt w:val="none"/>
      <w:lvlText w:val="%7"/>
      <w:lvlJc w:val="left"/>
      <w:pPr>
        <w:ind w:left="1021" w:hanging="1021"/>
      </w:pPr>
      <w:rPr>
        <w:rFonts w:hint="default"/>
      </w:rPr>
    </w:lvl>
    <w:lvl w:ilvl="7">
      <w:start w:val="1"/>
      <w:numFmt w:val="none"/>
      <w:lvlText w:val=""/>
      <w:lvlJc w:val="left"/>
      <w:pPr>
        <w:ind w:left="1021" w:hanging="1021"/>
      </w:pPr>
      <w:rPr>
        <w:rFonts w:hint="default"/>
      </w:rPr>
    </w:lvl>
    <w:lvl w:ilvl="8">
      <w:start w:val="1"/>
      <w:numFmt w:val="none"/>
      <w:lvlText w:val=""/>
      <w:lvlJc w:val="left"/>
      <w:pPr>
        <w:ind w:left="1021" w:hanging="1021"/>
      </w:pPr>
      <w:rPr>
        <w:rFonts w:hint="default"/>
      </w:rPr>
    </w:lvl>
  </w:abstractNum>
  <w:abstractNum w:abstractNumId="3" w15:restartNumberingAfterBreak="0">
    <w:nsid w:val="12074C76"/>
    <w:multiLevelType w:val="hybridMultilevel"/>
    <w:tmpl w:val="2C2881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DA7CD5"/>
    <w:multiLevelType w:val="singleLevel"/>
    <w:tmpl w:val="BC383DD2"/>
    <w:lvl w:ilvl="0">
      <w:start w:val="1"/>
      <w:numFmt w:val="bullet"/>
      <w:pStyle w:val="ListBullet"/>
      <w:lvlText w:val="•"/>
      <w:lvlJc w:val="left"/>
      <w:pPr>
        <w:ind w:left="360" w:hanging="360"/>
      </w:pPr>
      <w:rPr>
        <w:rFonts w:ascii="Calibri" w:hAnsi="Calibri" w:hint="default"/>
        <w:b/>
        <w:i w:val="0"/>
        <w:color w:val="44546A" w:themeColor="text2"/>
        <w:sz w:val="20"/>
      </w:rPr>
    </w:lvl>
  </w:abstractNum>
  <w:abstractNum w:abstractNumId="5" w15:restartNumberingAfterBreak="0">
    <w:nsid w:val="20BB6B87"/>
    <w:multiLevelType w:val="multilevel"/>
    <w:tmpl w:val="2F4286B0"/>
    <w:name w:val="Number_Edge3"/>
    <w:numStyleLink w:val="NumberEdge"/>
  </w:abstractNum>
  <w:abstractNum w:abstractNumId="6" w15:restartNumberingAfterBreak="0">
    <w:nsid w:val="249106B3"/>
    <w:multiLevelType w:val="hybridMultilevel"/>
    <w:tmpl w:val="492C7B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810CAE"/>
    <w:multiLevelType w:val="multilevel"/>
    <w:tmpl w:val="056426B6"/>
    <w:styleLink w:val="NumberLiberty"/>
    <w:lvl w:ilvl="0">
      <w:start w:val="1"/>
      <w:numFmt w:val="decimal"/>
      <w:pStyle w:val="Heading1Numbered"/>
      <w:lvlText w:val="%1"/>
      <w:lvlJc w:val="left"/>
      <w:pPr>
        <w:ind w:left="680" w:hanging="680"/>
      </w:pPr>
      <w:rPr>
        <w:rFonts w:ascii="Calibri" w:hAnsi="Calibri" w:hint="default"/>
        <w:b/>
        <w:i w:val="0"/>
        <w:color w:val="E7E6E6" w:themeColor="background2"/>
        <w:sz w:val="44"/>
      </w:rPr>
    </w:lvl>
    <w:lvl w:ilvl="1">
      <w:start w:val="1"/>
      <w:numFmt w:val="decimal"/>
      <w:pStyle w:val="Heading2Numbered"/>
      <w:lvlText w:val="%1.%2"/>
      <w:lvlJc w:val="left"/>
      <w:pPr>
        <w:ind w:left="680" w:hanging="680"/>
      </w:pPr>
      <w:rPr>
        <w:rFonts w:ascii="Calibri" w:hAnsi="Calibri" w:hint="default"/>
        <w:b w:val="0"/>
        <w:bCs w:val="0"/>
        <w:i w:val="0"/>
        <w:iCs w:val="0"/>
        <w:caps w:val="0"/>
        <w:smallCaps w:val="0"/>
        <w:strike w:val="0"/>
        <w:dstrike w:val="0"/>
        <w:noProof w:val="0"/>
        <w:vanish w:val="0"/>
        <w:color w:val="E7E6E6" w:themeColor="background2"/>
        <w:spacing w:val="0"/>
        <w:kern w:val="0"/>
        <w:position w:val="0"/>
        <w:sz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Numbered"/>
      <w:lvlText w:val="%1.%2.%3"/>
      <w:lvlJc w:val="left"/>
      <w:pPr>
        <w:ind w:left="680" w:hanging="680"/>
      </w:pPr>
      <w:rPr>
        <w:rFonts w:ascii="Calibri" w:hAnsi="Calibri" w:hint="default"/>
        <w:b/>
        <w:i w:val="0"/>
        <w:color w:val="E7E6E6" w:themeColor="background2"/>
        <w:sz w:val="22"/>
      </w:rPr>
    </w:lvl>
    <w:lvl w:ilvl="3">
      <w:start w:val="1"/>
      <w:numFmt w:val="none"/>
      <w:lvlText w:val=""/>
      <w:lvlJc w:val="left"/>
      <w:pPr>
        <w:ind w:left="1021" w:hanging="1021"/>
      </w:pPr>
      <w:rPr>
        <w:rFonts w:ascii="Arial" w:hAnsi="Arial" w:hint="default"/>
        <w:b/>
        <w:i w:val="0"/>
        <w:color w:val="44546A" w:themeColor="text2"/>
        <w:sz w:val="20"/>
      </w:rPr>
    </w:lvl>
    <w:lvl w:ilvl="4">
      <w:start w:val="1"/>
      <w:numFmt w:val="none"/>
      <w:lvlText w:val=""/>
      <w:lvlJc w:val="left"/>
      <w:pPr>
        <w:ind w:left="1021" w:hanging="1021"/>
      </w:pPr>
      <w:rPr>
        <w:rFonts w:hint="default"/>
      </w:rPr>
    </w:lvl>
    <w:lvl w:ilvl="5">
      <w:start w:val="1"/>
      <w:numFmt w:val="none"/>
      <w:lvlText w:val=""/>
      <w:lvlJc w:val="left"/>
      <w:pPr>
        <w:ind w:left="1021" w:hanging="1021"/>
      </w:pPr>
      <w:rPr>
        <w:rFonts w:hint="default"/>
      </w:rPr>
    </w:lvl>
    <w:lvl w:ilvl="6">
      <w:start w:val="1"/>
      <w:numFmt w:val="none"/>
      <w:lvlText w:val="%7"/>
      <w:lvlJc w:val="left"/>
      <w:pPr>
        <w:ind w:left="1021" w:hanging="1021"/>
      </w:pPr>
      <w:rPr>
        <w:rFonts w:hint="default"/>
      </w:rPr>
    </w:lvl>
    <w:lvl w:ilvl="7">
      <w:start w:val="1"/>
      <w:numFmt w:val="none"/>
      <w:lvlText w:val=""/>
      <w:lvlJc w:val="left"/>
      <w:pPr>
        <w:ind w:left="1021" w:hanging="1021"/>
      </w:pPr>
      <w:rPr>
        <w:rFonts w:hint="default"/>
      </w:rPr>
    </w:lvl>
    <w:lvl w:ilvl="8">
      <w:start w:val="1"/>
      <w:numFmt w:val="none"/>
      <w:lvlText w:val=""/>
      <w:lvlJc w:val="left"/>
      <w:pPr>
        <w:ind w:left="1021" w:hanging="1021"/>
      </w:pPr>
      <w:rPr>
        <w:rFonts w:hint="default"/>
      </w:rPr>
    </w:lvl>
  </w:abstractNum>
  <w:abstractNum w:abstractNumId="8" w15:restartNumberingAfterBreak="0">
    <w:nsid w:val="2E8C5AA4"/>
    <w:multiLevelType w:val="hybridMultilevel"/>
    <w:tmpl w:val="E3E2E7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5054278"/>
    <w:multiLevelType w:val="hybridMultilevel"/>
    <w:tmpl w:val="1F4863AE"/>
    <w:lvl w:ilvl="0" w:tplc="289AEA3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A422E77"/>
    <w:multiLevelType w:val="hybridMultilevel"/>
    <w:tmpl w:val="A05443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C216F41"/>
    <w:multiLevelType w:val="hybridMultilevel"/>
    <w:tmpl w:val="ACB654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FCD4CC9"/>
    <w:multiLevelType w:val="hybridMultilevel"/>
    <w:tmpl w:val="FFB20EC6"/>
    <w:lvl w:ilvl="0" w:tplc="9196AC38">
      <w:start w:val="1"/>
      <w:numFmt w:val="bullet"/>
      <w:pStyle w:val="ListBullet2"/>
      <w:lvlText w:val="‒"/>
      <w:lvlJc w:val="left"/>
      <w:pPr>
        <w:ind w:left="1741" w:hanging="360"/>
      </w:pPr>
      <w:rPr>
        <w:rFonts w:ascii="Calibri" w:hAnsi="Calibri" w:hint="default"/>
        <w:b/>
        <w:i w:val="0"/>
        <w:color w:val="44546A" w:themeColor="text2"/>
        <w:sz w:val="20"/>
      </w:rPr>
    </w:lvl>
    <w:lvl w:ilvl="1" w:tplc="0C090003" w:tentative="1">
      <w:start w:val="1"/>
      <w:numFmt w:val="bullet"/>
      <w:lvlText w:val="o"/>
      <w:lvlJc w:val="left"/>
      <w:pPr>
        <w:ind w:left="2461" w:hanging="360"/>
      </w:pPr>
      <w:rPr>
        <w:rFonts w:ascii="Courier New" w:hAnsi="Courier New" w:cs="Courier New" w:hint="default"/>
      </w:rPr>
    </w:lvl>
    <w:lvl w:ilvl="2" w:tplc="0C090005" w:tentative="1">
      <w:start w:val="1"/>
      <w:numFmt w:val="bullet"/>
      <w:lvlText w:val=""/>
      <w:lvlJc w:val="left"/>
      <w:pPr>
        <w:ind w:left="3181" w:hanging="360"/>
      </w:pPr>
      <w:rPr>
        <w:rFonts w:ascii="Wingdings" w:hAnsi="Wingdings" w:hint="default"/>
      </w:rPr>
    </w:lvl>
    <w:lvl w:ilvl="3" w:tplc="0C090001" w:tentative="1">
      <w:start w:val="1"/>
      <w:numFmt w:val="bullet"/>
      <w:lvlText w:val=""/>
      <w:lvlJc w:val="left"/>
      <w:pPr>
        <w:ind w:left="3901" w:hanging="360"/>
      </w:pPr>
      <w:rPr>
        <w:rFonts w:ascii="Symbol" w:hAnsi="Symbol" w:hint="default"/>
      </w:rPr>
    </w:lvl>
    <w:lvl w:ilvl="4" w:tplc="0C090003" w:tentative="1">
      <w:start w:val="1"/>
      <w:numFmt w:val="bullet"/>
      <w:lvlText w:val="o"/>
      <w:lvlJc w:val="left"/>
      <w:pPr>
        <w:ind w:left="4621" w:hanging="360"/>
      </w:pPr>
      <w:rPr>
        <w:rFonts w:ascii="Courier New" w:hAnsi="Courier New" w:cs="Courier New" w:hint="default"/>
      </w:rPr>
    </w:lvl>
    <w:lvl w:ilvl="5" w:tplc="0C090005" w:tentative="1">
      <w:start w:val="1"/>
      <w:numFmt w:val="bullet"/>
      <w:lvlText w:val=""/>
      <w:lvlJc w:val="left"/>
      <w:pPr>
        <w:ind w:left="5341" w:hanging="360"/>
      </w:pPr>
      <w:rPr>
        <w:rFonts w:ascii="Wingdings" w:hAnsi="Wingdings" w:hint="default"/>
      </w:rPr>
    </w:lvl>
    <w:lvl w:ilvl="6" w:tplc="0C090001" w:tentative="1">
      <w:start w:val="1"/>
      <w:numFmt w:val="bullet"/>
      <w:lvlText w:val=""/>
      <w:lvlJc w:val="left"/>
      <w:pPr>
        <w:ind w:left="6061" w:hanging="360"/>
      </w:pPr>
      <w:rPr>
        <w:rFonts w:ascii="Symbol" w:hAnsi="Symbol" w:hint="default"/>
      </w:rPr>
    </w:lvl>
    <w:lvl w:ilvl="7" w:tplc="0C090003" w:tentative="1">
      <w:start w:val="1"/>
      <w:numFmt w:val="bullet"/>
      <w:lvlText w:val="o"/>
      <w:lvlJc w:val="left"/>
      <w:pPr>
        <w:ind w:left="6781" w:hanging="360"/>
      </w:pPr>
      <w:rPr>
        <w:rFonts w:ascii="Courier New" w:hAnsi="Courier New" w:cs="Courier New" w:hint="default"/>
      </w:rPr>
    </w:lvl>
    <w:lvl w:ilvl="8" w:tplc="0C090005" w:tentative="1">
      <w:start w:val="1"/>
      <w:numFmt w:val="bullet"/>
      <w:lvlText w:val=""/>
      <w:lvlJc w:val="left"/>
      <w:pPr>
        <w:ind w:left="7501" w:hanging="360"/>
      </w:pPr>
      <w:rPr>
        <w:rFonts w:ascii="Wingdings" w:hAnsi="Wingdings" w:hint="default"/>
      </w:rPr>
    </w:lvl>
  </w:abstractNum>
  <w:abstractNum w:abstractNumId="13" w15:restartNumberingAfterBreak="0">
    <w:nsid w:val="45842175"/>
    <w:multiLevelType w:val="multilevel"/>
    <w:tmpl w:val="056426B6"/>
    <w:numStyleLink w:val="NumberLiberty"/>
  </w:abstractNum>
  <w:abstractNum w:abstractNumId="14" w15:restartNumberingAfterBreak="0">
    <w:nsid w:val="49423509"/>
    <w:multiLevelType w:val="hybridMultilevel"/>
    <w:tmpl w:val="9CC6D2E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53577887">
    <w:abstractNumId w:val="2"/>
  </w:num>
  <w:num w:numId="2" w16cid:durableId="1451705025">
    <w:abstractNumId w:val="4"/>
  </w:num>
  <w:num w:numId="3" w16cid:durableId="855071274">
    <w:abstractNumId w:val="5"/>
    <w:lvlOverride w:ilvl="0">
      <w:lvl w:ilvl="0">
        <w:start w:val="1"/>
        <w:numFmt w:val="decimal"/>
        <w:lvlText w:val="%1"/>
        <w:lvlJc w:val="left"/>
        <w:pPr>
          <w:ind w:left="680" w:hanging="680"/>
        </w:pPr>
        <w:rPr>
          <w:rFonts w:ascii="Calibri" w:hAnsi="Calibri" w:hint="default"/>
          <w:b/>
          <w:i w:val="0"/>
          <w:color w:val="auto"/>
          <w:sz w:val="44"/>
        </w:rPr>
      </w:lvl>
    </w:lvlOverride>
    <w:lvlOverride w:ilvl="1">
      <w:lvl w:ilvl="1">
        <w:start w:val="1"/>
        <w:numFmt w:val="decimal"/>
        <w:lvlText w:val="%1.%2"/>
        <w:lvlJc w:val="left"/>
        <w:pPr>
          <w:ind w:left="680" w:hanging="680"/>
        </w:pPr>
        <w:rPr>
          <w:rFonts w:ascii="Calibri" w:hAnsi="Calibri" w:hint="default"/>
          <w:b w:val="0"/>
          <w:bCs w:val="0"/>
          <w:i w:val="0"/>
          <w:iCs w:val="0"/>
          <w:caps w:val="0"/>
          <w:smallCaps w:val="0"/>
          <w:strike w:val="0"/>
          <w:dstrike w:val="0"/>
          <w:noProof w:val="0"/>
          <w:vanish w:val="0"/>
          <w:color w:val="E7E6E6" w:themeColor="background2"/>
          <w:spacing w:val="0"/>
          <w:kern w:val="0"/>
          <w:position w:val="0"/>
          <w:sz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lvlText w:val="%1.%2.%3"/>
        <w:lvlJc w:val="left"/>
        <w:pPr>
          <w:ind w:left="680" w:hanging="680"/>
        </w:pPr>
        <w:rPr>
          <w:rFonts w:ascii="Calibri" w:hAnsi="Calibri" w:hint="default"/>
          <w:b/>
          <w:i w:val="0"/>
          <w:color w:val="E7E6E6" w:themeColor="background2"/>
          <w:sz w:val="22"/>
        </w:rPr>
      </w:lvl>
    </w:lvlOverride>
    <w:lvlOverride w:ilvl="3">
      <w:lvl w:ilvl="3">
        <w:start w:val="1"/>
        <w:numFmt w:val="none"/>
        <w:lvlText w:val=""/>
        <w:lvlJc w:val="left"/>
        <w:pPr>
          <w:ind w:left="1021" w:hanging="1021"/>
        </w:pPr>
        <w:rPr>
          <w:rFonts w:ascii="Arial" w:hAnsi="Arial" w:hint="default"/>
          <w:b/>
          <w:i w:val="0"/>
          <w:color w:val="44546A" w:themeColor="text2"/>
          <w:sz w:val="20"/>
        </w:rPr>
      </w:lvl>
    </w:lvlOverride>
    <w:lvlOverride w:ilvl="4">
      <w:lvl w:ilvl="4">
        <w:start w:val="1"/>
        <w:numFmt w:val="none"/>
        <w:lvlText w:val=""/>
        <w:lvlJc w:val="left"/>
        <w:pPr>
          <w:ind w:left="1021" w:hanging="1021"/>
        </w:pPr>
        <w:rPr>
          <w:rFonts w:hint="default"/>
        </w:rPr>
      </w:lvl>
    </w:lvlOverride>
    <w:lvlOverride w:ilvl="5">
      <w:lvl w:ilvl="5">
        <w:start w:val="1"/>
        <w:numFmt w:val="none"/>
        <w:lvlText w:val=""/>
        <w:lvlJc w:val="left"/>
        <w:pPr>
          <w:ind w:left="1021" w:hanging="1021"/>
        </w:pPr>
        <w:rPr>
          <w:rFonts w:hint="default"/>
        </w:rPr>
      </w:lvl>
    </w:lvlOverride>
    <w:lvlOverride w:ilvl="6">
      <w:lvl w:ilvl="6">
        <w:start w:val="1"/>
        <w:numFmt w:val="none"/>
        <w:lvlText w:val="%7"/>
        <w:lvlJc w:val="left"/>
        <w:pPr>
          <w:ind w:left="1021" w:hanging="1021"/>
        </w:pPr>
        <w:rPr>
          <w:rFonts w:hint="default"/>
        </w:rPr>
      </w:lvl>
    </w:lvlOverride>
    <w:lvlOverride w:ilvl="7">
      <w:lvl w:ilvl="7">
        <w:start w:val="1"/>
        <w:numFmt w:val="none"/>
        <w:lvlText w:val=""/>
        <w:lvlJc w:val="left"/>
        <w:pPr>
          <w:ind w:left="1021" w:hanging="1021"/>
        </w:pPr>
        <w:rPr>
          <w:rFonts w:hint="default"/>
        </w:rPr>
      </w:lvl>
    </w:lvlOverride>
    <w:lvlOverride w:ilvl="8">
      <w:lvl w:ilvl="8">
        <w:start w:val="1"/>
        <w:numFmt w:val="none"/>
        <w:lvlText w:val=""/>
        <w:lvlJc w:val="left"/>
        <w:pPr>
          <w:ind w:left="1021" w:hanging="1021"/>
        </w:pPr>
        <w:rPr>
          <w:rFonts w:hint="default"/>
        </w:rPr>
      </w:lvl>
    </w:lvlOverride>
  </w:num>
  <w:num w:numId="4" w16cid:durableId="1486118973">
    <w:abstractNumId w:val="12"/>
  </w:num>
  <w:num w:numId="5" w16cid:durableId="1391928975">
    <w:abstractNumId w:val="7"/>
  </w:num>
  <w:num w:numId="6" w16cid:durableId="943532285">
    <w:abstractNumId w:val="13"/>
  </w:num>
  <w:num w:numId="7" w16cid:durableId="401878477">
    <w:abstractNumId w:val="13"/>
  </w:num>
  <w:num w:numId="8" w16cid:durableId="1095513859">
    <w:abstractNumId w:val="13"/>
  </w:num>
  <w:num w:numId="9" w16cid:durableId="341590728">
    <w:abstractNumId w:val="13"/>
  </w:num>
  <w:num w:numId="10" w16cid:durableId="1728452599">
    <w:abstractNumId w:val="13"/>
  </w:num>
  <w:num w:numId="11" w16cid:durableId="1369070022">
    <w:abstractNumId w:val="13"/>
  </w:num>
  <w:num w:numId="12" w16cid:durableId="491409680">
    <w:abstractNumId w:val="13"/>
  </w:num>
  <w:num w:numId="13" w16cid:durableId="267472593">
    <w:abstractNumId w:val="13"/>
  </w:num>
  <w:num w:numId="14" w16cid:durableId="832840923">
    <w:abstractNumId w:val="13"/>
  </w:num>
  <w:num w:numId="15" w16cid:durableId="2019036533">
    <w:abstractNumId w:val="13"/>
  </w:num>
  <w:num w:numId="16" w16cid:durableId="1779985329">
    <w:abstractNumId w:val="13"/>
  </w:num>
  <w:num w:numId="17" w16cid:durableId="827093271">
    <w:abstractNumId w:val="13"/>
  </w:num>
  <w:num w:numId="18" w16cid:durableId="1938244329">
    <w:abstractNumId w:val="13"/>
  </w:num>
  <w:num w:numId="19" w16cid:durableId="1725181885">
    <w:abstractNumId w:val="13"/>
  </w:num>
  <w:num w:numId="20" w16cid:durableId="1553539073">
    <w:abstractNumId w:val="13"/>
  </w:num>
  <w:num w:numId="21" w16cid:durableId="830488054">
    <w:abstractNumId w:val="13"/>
  </w:num>
  <w:num w:numId="22" w16cid:durableId="357051136">
    <w:abstractNumId w:val="13"/>
  </w:num>
  <w:num w:numId="23" w16cid:durableId="1783455787">
    <w:abstractNumId w:val="13"/>
  </w:num>
  <w:num w:numId="24" w16cid:durableId="89208593">
    <w:abstractNumId w:val="0"/>
  </w:num>
  <w:num w:numId="25" w16cid:durableId="1093631084">
    <w:abstractNumId w:val="14"/>
  </w:num>
  <w:num w:numId="26" w16cid:durableId="285351847">
    <w:abstractNumId w:val="1"/>
  </w:num>
  <w:num w:numId="27" w16cid:durableId="1089930265">
    <w:abstractNumId w:val="3"/>
  </w:num>
  <w:num w:numId="28" w16cid:durableId="343872004">
    <w:abstractNumId w:val="9"/>
  </w:num>
  <w:num w:numId="29" w16cid:durableId="1053500103">
    <w:abstractNumId w:val="6"/>
  </w:num>
  <w:num w:numId="30" w16cid:durableId="237641807">
    <w:abstractNumId w:val="10"/>
  </w:num>
  <w:num w:numId="31" w16cid:durableId="1147823308">
    <w:abstractNumId w:val="11"/>
  </w:num>
  <w:num w:numId="32" w16cid:durableId="1489883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F07"/>
    <w:rsid w:val="0007135E"/>
    <w:rsid w:val="00077EA0"/>
    <w:rsid w:val="00124BD0"/>
    <w:rsid w:val="0021054F"/>
    <w:rsid w:val="00275BF1"/>
    <w:rsid w:val="00290743"/>
    <w:rsid w:val="002961B2"/>
    <w:rsid w:val="00297342"/>
    <w:rsid w:val="002F0C89"/>
    <w:rsid w:val="002F4691"/>
    <w:rsid w:val="002F6C69"/>
    <w:rsid w:val="00331EB3"/>
    <w:rsid w:val="003A0ED7"/>
    <w:rsid w:val="003E27FA"/>
    <w:rsid w:val="00414F35"/>
    <w:rsid w:val="004950AA"/>
    <w:rsid w:val="004A64B4"/>
    <w:rsid w:val="005009F4"/>
    <w:rsid w:val="00543903"/>
    <w:rsid w:val="005A658C"/>
    <w:rsid w:val="006023E9"/>
    <w:rsid w:val="006813D8"/>
    <w:rsid w:val="006C07DF"/>
    <w:rsid w:val="00740181"/>
    <w:rsid w:val="00745286"/>
    <w:rsid w:val="00840208"/>
    <w:rsid w:val="00840B14"/>
    <w:rsid w:val="0089688C"/>
    <w:rsid w:val="008E4E12"/>
    <w:rsid w:val="00923EDA"/>
    <w:rsid w:val="00950F07"/>
    <w:rsid w:val="00A27333"/>
    <w:rsid w:val="00A87C2B"/>
    <w:rsid w:val="00AB50F0"/>
    <w:rsid w:val="00AC49FA"/>
    <w:rsid w:val="00AD6BE9"/>
    <w:rsid w:val="00AD7AA0"/>
    <w:rsid w:val="00B92A3F"/>
    <w:rsid w:val="00BC524A"/>
    <w:rsid w:val="00BF3D7B"/>
    <w:rsid w:val="00BF44AC"/>
    <w:rsid w:val="00C129BE"/>
    <w:rsid w:val="00C908E6"/>
    <w:rsid w:val="00DF59CD"/>
    <w:rsid w:val="00E22A5E"/>
    <w:rsid w:val="00EB7499"/>
    <w:rsid w:val="00ED5A23"/>
    <w:rsid w:val="00EF2623"/>
    <w:rsid w:val="00F954AE"/>
    <w:rsid w:val="00FA2D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47E7A9D"/>
  <w15:chartTrackingRefBased/>
  <w15:docId w15:val="{6AEFA452-A48B-4F0A-BEC8-CE653403B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EDA"/>
    <w:pPr>
      <w:adjustRightInd w:val="0"/>
      <w:snapToGrid w:val="0"/>
      <w:spacing w:before="60" w:after="60" w:line="260" w:lineRule="atLeast"/>
    </w:pPr>
    <w:rPr>
      <w:rFonts w:eastAsiaTheme="minorEastAsia" w:cs="Arial"/>
      <w:color w:val="44546A" w:themeColor="text2"/>
      <w:sz w:val="20"/>
      <w:lang w:val="en-AU"/>
    </w:rPr>
  </w:style>
  <w:style w:type="paragraph" w:styleId="Heading1">
    <w:name w:val="heading 1"/>
    <w:basedOn w:val="Normal"/>
    <w:next w:val="Normal"/>
    <w:link w:val="Heading1Char"/>
    <w:qFormat/>
    <w:rsid w:val="00950F07"/>
    <w:pPr>
      <w:keepNext/>
      <w:spacing w:before="0" w:after="660" w:line="480" w:lineRule="exact"/>
      <w:outlineLvl w:val="0"/>
    </w:pPr>
    <w:rPr>
      <w:rFonts w:eastAsiaTheme="majorEastAsia"/>
      <w:b/>
      <w:bCs/>
      <w:iCs/>
      <w:color w:val="E7E6E6" w:themeColor="background2"/>
      <w:kern w:val="32"/>
      <w:sz w:val="44"/>
    </w:rPr>
  </w:style>
  <w:style w:type="paragraph" w:styleId="Heading2">
    <w:name w:val="heading 2"/>
    <w:basedOn w:val="Heading1"/>
    <w:next w:val="Normal"/>
    <w:link w:val="Heading2Char"/>
    <w:qFormat/>
    <w:rsid w:val="00EF2623"/>
    <w:pPr>
      <w:spacing w:before="113" w:after="0" w:line="240" w:lineRule="auto"/>
      <w:outlineLvl w:val="1"/>
    </w:pPr>
    <w:rPr>
      <w:rFonts w:ascii="Kelson" w:hAnsi="Kelson"/>
      <w:b w:val="0"/>
      <w:color w:val="auto"/>
      <w:sz w:val="32"/>
    </w:rPr>
  </w:style>
  <w:style w:type="paragraph" w:styleId="Heading3">
    <w:name w:val="heading 3"/>
    <w:basedOn w:val="Heading2"/>
    <w:next w:val="Normal"/>
    <w:link w:val="Heading3Char"/>
    <w:qFormat/>
    <w:rsid w:val="002F6C69"/>
    <w:pPr>
      <w:outlineLvl w:val="2"/>
    </w:pPr>
    <w:rPr>
      <w:bCs w:val="0"/>
      <w:iCs w:val="0"/>
      <w:sz w:val="24"/>
    </w:rPr>
  </w:style>
  <w:style w:type="paragraph" w:styleId="Heading4">
    <w:name w:val="heading 4"/>
    <w:next w:val="Normal"/>
    <w:link w:val="Heading4Char"/>
    <w:qFormat/>
    <w:rsid w:val="002F6C69"/>
    <w:pPr>
      <w:adjustRightInd w:val="0"/>
      <w:snapToGrid w:val="0"/>
      <w:spacing w:before="227" w:after="0" w:line="200" w:lineRule="atLeast"/>
      <w:outlineLvl w:val="3"/>
    </w:pPr>
    <w:rPr>
      <w:rFonts w:ascii="Kelson" w:eastAsiaTheme="majorEastAsia" w:hAnsi="Kelson" w:cstheme="majorBidi"/>
      <w:b/>
      <w:bCs/>
      <w:color w:val="009ED6"/>
      <w:sz w:val="20"/>
      <w:szCs w:val="28"/>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50F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0F07"/>
    <w:rPr>
      <w:rFonts w:ascii="Segoe UI" w:hAnsi="Segoe UI" w:cs="Segoe UI"/>
      <w:sz w:val="18"/>
      <w:szCs w:val="18"/>
    </w:rPr>
  </w:style>
  <w:style w:type="paragraph" w:customStyle="1" w:styleId="CoverDetails">
    <w:name w:val="Cover Details"/>
    <w:next w:val="Normal"/>
    <w:qFormat/>
    <w:rsid w:val="00950F07"/>
    <w:pPr>
      <w:spacing w:after="0" w:line="240" w:lineRule="atLeast"/>
    </w:pPr>
    <w:rPr>
      <w:rFonts w:eastAsiaTheme="minorEastAsia" w:cs="Arial"/>
      <w:b/>
      <w:color w:val="4472C4" w:themeColor="accent1"/>
      <w:sz w:val="24"/>
      <w:szCs w:val="48"/>
      <w:lang w:val="en-AU"/>
    </w:rPr>
  </w:style>
  <w:style w:type="paragraph" w:customStyle="1" w:styleId="CoverTitle">
    <w:name w:val="Cover Title"/>
    <w:next w:val="Normal"/>
    <w:qFormat/>
    <w:rsid w:val="00950F07"/>
    <w:pPr>
      <w:adjustRightInd w:val="0"/>
      <w:snapToGrid w:val="0"/>
      <w:spacing w:after="0" w:line="920" w:lineRule="exact"/>
    </w:pPr>
    <w:rPr>
      <w:rFonts w:asciiTheme="majorHAnsi" w:eastAsiaTheme="minorEastAsia" w:hAnsiTheme="majorHAnsi" w:cs="Arial"/>
      <w:caps/>
      <w:color w:val="E7E6E6" w:themeColor="background2"/>
      <w:sz w:val="92"/>
      <w:szCs w:val="48"/>
      <w:lang w:val="en-AU"/>
    </w:rPr>
  </w:style>
  <w:style w:type="table" w:customStyle="1" w:styleId="TableGridLight3">
    <w:name w:val="Table Grid Light3"/>
    <w:basedOn w:val="TableNormal"/>
    <w:uiPriority w:val="40"/>
    <w:rsid w:val="00950F07"/>
    <w:pPr>
      <w:spacing w:after="0" w:line="240" w:lineRule="auto"/>
    </w:pPr>
    <w:rPr>
      <w:rFonts w:ascii="Times New Roman" w:eastAsia="Times New Roman" w:hAnsi="Times New Roman" w:cs="Times New Roman"/>
      <w:sz w:val="20"/>
      <w:szCs w:val="20"/>
      <w:lang w:val="en-A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overSubtitle">
    <w:name w:val="Cover Subtitle"/>
    <w:basedOn w:val="Normal"/>
    <w:qFormat/>
    <w:rsid w:val="00950F07"/>
    <w:pPr>
      <w:spacing w:before="0" w:after="0" w:line="340" w:lineRule="exact"/>
    </w:pPr>
    <w:rPr>
      <w:b/>
      <w:color w:val="ED7D31" w:themeColor="accent2"/>
      <w:sz w:val="34"/>
    </w:rPr>
  </w:style>
  <w:style w:type="paragraph" w:styleId="Header">
    <w:name w:val="header"/>
    <w:basedOn w:val="Normal"/>
    <w:link w:val="HeaderChar"/>
    <w:uiPriority w:val="99"/>
    <w:unhideWhenUsed/>
    <w:rsid w:val="00950F07"/>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50F07"/>
    <w:rPr>
      <w:rFonts w:eastAsiaTheme="minorEastAsia" w:cs="Arial"/>
      <w:color w:val="44546A" w:themeColor="text2"/>
      <w:sz w:val="20"/>
      <w:lang w:val="en-AU"/>
    </w:rPr>
  </w:style>
  <w:style w:type="paragraph" w:styleId="Footer">
    <w:name w:val="footer"/>
    <w:basedOn w:val="Normal"/>
    <w:link w:val="FooterChar"/>
    <w:uiPriority w:val="99"/>
    <w:unhideWhenUsed/>
    <w:rsid w:val="00950F07"/>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950F07"/>
    <w:rPr>
      <w:rFonts w:eastAsiaTheme="minorEastAsia" w:cs="Arial"/>
      <w:color w:val="44546A" w:themeColor="text2"/>
      <w:sz w:val="20"/>
      <w:lang w:val="en-AU"/>
    </w:rPr>
  </w:style>
  <w:style w:type="character" w:customStyle="1" w:styleId="Heading1Char">
    <w:name w:val="Heading 1 Char"/>
    <w:basedOn w:val="DefaultParagraphFont"/>
    <w:link w:val="Heading1"/>
    <w:rsid w:val="00950F07"/>
    <w:rPr>
      <w:rFonts w:eastAsiaTheme="majorEastAsia" w:cs="Arial"/>
      <w:b/>
      <w:bCs/>
      <w:iCs/>
      <w:color w:val="E7E6E6" w:themeColor="background2"/>
      <w:kern w:val="32"/>
      <w:sz w:val="44"/>
      <w:lang w:val="en-AU"/>
    </w:rPr>
  </w:style>
  <w:style w:type="character" w:customStyle="1" w:styleId="Heading2Char">
    <w:name w:val="Heading 2 Char"/>
    <w:basedOn w:val="DefaultParagraphFont"/>
    <w:link w:val="Heading2"/>
    <w:rsid w:val="00EF2623"/>
    <w:rPr>
      <w:rFonts w:ascii="Kelson" w:eastAsiaTheme="majorEastAsia" w:hAnsi="Kelson" w:cs="Arial"/>
      <w:bCs/>
      <w:iCs/>
      <w:kern w:val="32"/>
      <w:sz w:val="32"/>
      <w:lang w:val="en-AU"/>
    </w:rPr>
  </w:style>
  <w:style w:type="character" w:customStyle="1" w:styleId="Heading3Char">
    <w:name w:val="Heading 3 Char"/>
    <w:basedOn w:val="DefaultParagraphFont"/>
    <w:link w:val="Heading3"/>
    <w:rsid w:val="002F6C69"/>
    <w:rPr>
      <w:rFonts w:ascii="Kelson" w:eastAsiaTheme="majorEastAsia" w:hAnsi="Kelson" w:cs="Arial"/>
      <w:kern w:val="32"/>
      <w:sz w:val="24"/>
      <w:lang w:val="en-AU"/>
    </w:rPr>
  </w:style>
  <w:style w:type="character" w:customStyle="1" w:styleId="Heading4Char">
    <w:name w:val="Heading 4 Char"/>
    <w:basedOn w:val="DefaultParagraphFont"/>
    <w:link w:val="Heading4"/>
    <w:rsid w:val="002F6C69"/>
    <w:rPr>
      <w:rFonts w:ascii="Kelson" w:eastAsiaTheme="majorEastAsia" w:hAnsi="Kelson" w:cstheme="majorBidi"/>
      <w:b/>
      <w:bCs/>
      <w:color w:val="009ED6"/>
      <w:sz w:val="20"/>
      <w:szCs w:val="28"/>
      <w:lang w:val="en-AU"/>
    </w:rPr>
  </w:style>
  <w:style w:type="paragraph" w:styleId="ListBullet">
    <w:name w:val="List Bullet"/>
    <w:basedOn w:val="Normal"/>
    <w:uiPriority w:val="99"/>
    <w:rsid w:val="00950F07"/>
    <w:pPr>
      <w:numPr>
        <w:numId w:val="2"/>
      </w:numPr>
      <w:spacing w:before="113" w:after="113" w:line="260" w:lineRule="exact"/>
      <w:ind w:left="198" w:hanging="198"/>
    </w:pPr>
  </w:style>
  <w:style w:type="paragraph" w:styleId="TOC1">
    <w:name w:val="toc 1"/>
    <w:basedOn w:val="Normal"/>
    <w:next w:val="Normal"/>
    <w:uiPriority w:val="39"/>
    <w:rsid w:val="00950F07"/>
    <w:pPr>
      <w:pBdr>
        <w:bottom w:val="single" w:sz="4" w:space="1" w:color="E7E6E6" w:themeColor="background2"/>
      </w:pBdr>
      <w:spacing w:after="100"/>
    </w:pPr>
    <w:rPr>
      <w:b/>
      <w:color w:val="E7E6E6" w:themeColor="background2"/>
    </w:rPr>
  </w:style>
  <w:style w:type="paragraph" w:styleId="Caption">
    <w:name w:val="caption"/>
    <w:basedOn w:val="Normal"/>
    <w:next w:val="Normal"/>
    <w:uiPriority w:val="35"/>
    <w:unhideWhenUsed/>
    <w:qFormat/>
    <w:rsid w:val="00950F07"/>
    <w:pPr>
      <w:spacing w:before="284" w:after="113" w:line="240" w:lineRule="exact"/>
    </w:pPr>
    <w:rPr>
      <w:b/>
      <w:bCs/>
      <w:szCs w:val="18"/>
    </w:rPr>
  </w:style>
  <w:style w:type="paragraph" w:styleId="ListBullet2">
    <w:name w:val="List Bullet 2"/>
    <w:basedOn w:val="Normal"/>
    <w:uiPriority w:val="99"/>
    <w:rsid w:val="00950F07"/>
    <w:pPr>
      <w:numPr>
        <w:numId w:val="4"/>
      </w:numPr>
      <w:spacing w:before="113" w:after="113"/>
      <w:ind w:left="396" w:hanging="198"/>
    </w:pPr>
  </w:style>
  <w:style w:type="paragraph" w:styleId="TOC2">
    <w:name w:val="toc 2"/>
    <w:basedOn w:val="Normal"/>
    <w:next w:val="Normal"/>
    <w:uiPriority w:val="39"/>
    <w:rsid w:val="00950F07"/>
    <w:pPr>
      <w:spacing w:before="57" w:after="0"/>
    </w:pPr>
  </w:style>
  <w:style w:type="paragraph" w:styleId="TOC3">
    <w:name w:val="toc 3"/>
    <w:basedOn w:val="Normal"/>
    <w:next w:val="Normal"/>
    <w:uiPriority w:val="39"/>
    <w:rsid w:val="00950F07"/>
    <w:pPr>
      <w:spacing w:before="57" w:after="0"/>
      <w:ind w:left="442"/>
    </w:pPr>
  </w:style>
  <w:style w:type="paragraph" w:styleId="TOCHeading">
    <w:name w:val="TOC Heading"/>
    <w:basedOn w:val="Heading1"/>
    <w:next w:val="Normal"/>
    <w:uiPriority w:val="39"/>
    <w:qFormat/>
    <w:rsid w:val="00950F07"/>
    <w:pPr>
      <w:keepLines/>
    </w:pPr>
    <w:rPr>
      <w:rFonts w:asciiTheme="majorHAnsi" w:hAnsiTheme="majorHAnsi" w:cstheme="majorBidi"/>
      <w:bCs w:val="0"/>
      <w:szCs w:val="28"/>
    </w:rPr>
  </w:style>
  <w:style w:type="paragraph" w:customStyle="1" w:styleId="Heading3Numbered">
    <w:name w:val="Heading 3 Numbered"/>
    <w:next w:val="Normal"/>
    <w:qFormat/>
    <w:rsid w:val="00950F07"/>
    <w:pPr>
      <w:numPr>
        <w:ilvl w:val="2"/>
        <w:numId w:val="6"/>
      </w:numPr>
      <w:adjustRightInd w:val="0"/>
      <w:snapToGrid w:val="0"/>
      <w:spacing w:before="113" w:after="0" w:line="240" w:lineRule="auto"/>
    </w:pPr>
    <w:rPr>
      <w:rFonts w:asciiTheme="majorHAnsi" w:eastAsiaTheme="minorEastAsia" w:hAnsiTheme="majorHAnsi" w:cs="Arial"/>
      <w:b/>
      <w:color w:val="E7E6E6" w:themeColor="background2"/>
      <w:lang w:val="en-AU"/>
    </w:rPr>
  </w:style>
  <w:style w:type="paragraph" w:customStyle="1" w:styleId="Heading1Numbered">
    <w:name w:val="Heading 1 Numbered"/>
    <w:basedOn w:val="Normal"/>
    <w:next w:val="Normal"/>
    <w:qFormat/>
    <w:rsid w:val="00EF2623"/>
    <w:pPr>
      <w:numPr>
        <w:numId w:val="6"/>
      </w:numPr>
      <w:spacing w:before="0" w:after="660" w:line="480" w:lineRule="exact"/>
    </w:pPr>
    <w:rPr>
      <w:rFonts w:ascii="Kelson" w:hAnsi="Kelson"/>
      <w:b/>
      <w:color w:val="auto"/>
      <w:sz w:val="44"/>
    </w:rPr>
  </w:style>
  <w:style w:type="paragraph" w:customStyle="1" w:styleId="Heading2Numbered">
    <w:name w:val="Heading 2 Numbered"/>
    <w:next w:val="Normal"/>
    <w:qFormat/>
    <w:rsid w:val="00950F07"/>
    <w:pPr>
      <w:numPr>
        <w:ilvl w:val="1"/>
        <w:numId w:val="6"/>
      </w:numPr>
      <w:adjustRightInd w:val="0"/>
      <w:snapToGrid w:val="0"/>
      <w:spacing w:before="113" w:after="0" w:line="240" w:lineRule="auto"/>
    </w:pPr>
    <w:rPr>
      <w:rFonts w:asciiTheme="majorHAnsi" w:eastAsiaTheme="minorEastAsia" w:hAnsiTheme="majorHAnsi" w:cs="Arial"/>
      <w:color w:val="E7E6E6" w:themeColor="background2"/>
      <w:sz w:val="32"/>
      <w:lang w:val="en-AU"/>
    </w:rPr>
  </w:style>
  <w:style w:type="numbering" w:customStyle="1" w:styleId="NumberEdge">
    <w:name w:val="Number_Edge"/>
    <w:uiPriority w:val="99"/>
    <w:rsid w:val="00950F07"/>
    <w:pPr>
      <w:numPr>
        <w:numId w:val="1"/>
      </w:numPr>
    </w:pPr>
  </w:style>
  <w:style w:type="numbering" w:customStyle="1" w:styleId="NumberLiberty">
    <w:name w:val="Number_Liberty"/>
    <w:uiPriority w:val="99"/>
    <w:rsid w:val="00950F07"/>
    <w:pPr>
      <w:numPr>
        <w:numId w:val="5"/>
      </w:numPr>
    </w:pPr>
  </w:style>
  <w:style w:type="table" w:styleId="TableGridLight">
    <w:name w:val="Grid Table Light"/>
    <w:basedOn w:val="TableNormal"/>
    <w:uiPriority w:val="40"/>
    <w:rsid w:val="00950F07"/>
    <w:pPr>
      <w:spacing w:after="0" w:line="240" w:lineRule="auto"/>
    </w:pPr>
    <w:rPr>
      <w:rFonts w:ascii="Times New Roman" w:eastAsia="Times New Roman" w:hAnsi="Times New Roman" w:cs="Times New Roman"/>
      <w:sz w:val="20"/>
      <w:szCs w:val="20"/>
      <w:lang w:val="en-A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ocLabel">
    <w:name w:val="Doc Label"/>
    <w:basedOn w:val="Normal"/>
    <w:qFormat/>
    <w:rsid w:val="00950F07"/>
    <w:rPr>
      <w:b/>
      <w:caps/>
    </w:rPr>
  </w:style>
  <w:style w:type="paragraph" w:customStyle="1" w:styleId="DocDetail">
    <w:name w:val="Doc Detail"/>
    <w:basedOn w:val="DocLabel"/>
    <w:qFormat/>
    <w:rsid w:val="00950F07"/>
    <w:rPr>
      <w:b w:val="0"/>
      <w:caps w:val="0"/>
    </w:rPr>
  </w:style>
  <w:style w:type="paragraph" w:customStyle="1" w:styleId="Nomal">
    <w:name w:val="Nomal"/>
    <w:basedOn w:val="Normal"/>
    <w:link w:val="NomalChar"/>
    <w:qFormat/>
    <w:rsid w:val="002F6C69"/>
    <w:rPr>
      <w:rFonts w:ascii="Kelson Light" w:hAnsi="Kelson Light"/>
      <w:color w:val="auto"/>
      <w:sz w:val="24"/>
    </w:rPr>
  </w:style>
  <w:style w:type="table" w:styleId="TableGrid">
    <w:name w:val="Table Grid"/>
    <w:basedOn w:val="TableNormal"/>
    <w:uiPriority w:val="39"/>
    <w:rsid w:val="002F6C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malChar">
    <w:name w:val="Nomal Char"/>
    <w:basedOn w:val="DefaultParagraphFont"/>
    <w:link w:val="Nomal"/>
    <w:rsid w:val="002F6C69"/>
    <w:rPr>
      <w:rFonts w:ascii="Kelson Light" w:eastAsiaTheme="minorEastAsia" w:hAnsi="Kelson Light" w:cs="Arial"/>
      <w:sz w:val="24"/>
      <w:lang w:val="en-AU"/>
    </w:rPr>
  </w:style>
  <w:style w:type="paragraph" w:styleId="ListParagraph">
    <w:name w:val="List Paragraph"/>
    <w:basedOn w:val="Normal"/>
    <w:uiPriority w:val="34"/>
    <w:qFormat/>
    <w:rsid w:val="00C908E6"/>
    <w:pPr>
      <w:adjustRightInd/>
      <w:snapToGrid/>
      <w:spacing w:before="0" w:after="200" w:line="276" w:lineRule="auto"/>
      <w:ind w:left="720"/>
      <w:contextualSpacing/>
    </w:pPr>
    <w:rPr>
      <w:rFonts w:eastAsiaTheme="minorHAnsi" w:cstheme="minorBidi"/>
      <w:color w:val="auto"/>
      <w:sz w:val="22"/>
      <w:lang w:val="en-GB"/>
    </w:rPr>
  </w:style>
  <w:style w:type="table" w:styleId="PlainTable5">
    <w:name w:val="Plain Table 5"/>
    <w:basedOn w:val="TableNormal"/>
    <w:uiPriority w:val="45"/>
    <w:rsid w:val="0054390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1">
    <w:name w:val="Table Grid1"/>
    <w:basedOn w:val="TableNormal"/>
    <w:next w:val="TableGrid"/>
    <w:uiPriority w:val="39"/>
    <w:rsid w:val="004950AA"/>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05D9B658364CDAA12CB29448765263"/>
        <w:category>
          <w:name w:val="General"/>
          <w:gallery w:val="placeholder"/>
        </w:category>
        <w:types>
          <w:type w:val="bbPlcHdr"/>
        </w:types>
        <w:behaviors>
          <w:behavior w:val="content"/>
        </w:behaviors>
        <w:guid w:val="{2305FDFF-116C-4C05-9366-071C9AB07234}"/>
      </w:docPartPr>
      <w:docPartBody>
        <w:p w:rsidR="00AE7441" w:rsidRDefault="0016146D" w:rsidP="0016146D">
          <w:pPr>
            <w:pStyle w:val="7405D9B658364CDAA12CB29448765263"/>
          </w:pPr>
          <w:r w:rsidRPr="00167CCB">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Kelson">
    <w:altName w:val="Calibri"/>
    <w:panose1 w:val="00000000000000000000"/>
    <w:charset w:val="00"/>
    <w:family w:val="modern"/>
    <w:notTrueType/>
    <w:pitch w:val="variable"/>
    <w:sig w:usb0="A000002F" w:usb1="5000004A"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Kelson Light">
    <w:altName w:val="Calibri"/>
    <w:panose1 w:val="00000000000000000000"/>
    <w:charset w:val="00"/>
    <w:family w:val="modern"/>
    <w:notTrueType/>
    <w:pitch w:val="variable"/>
    <w:sig w:usb0="A000002F" w:usb1="5000004A" w:usb2="00000000" w:usb3="00000000" w:csb0="00000093"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46D"/>
    <w:rsid w:val="0016146D"/>
    <w:rsid w:val="00AE74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146D"/>
    <w:rPr>
      <w:color w:val="808080"/>
    </w:rPr>
  </w:style>
  <w:style w:type="paragraph" w:customStyle="1" w:styleId="7405D9B658364CDAA12CB29448765263">
    <w:name w:val="7405D9B658364CDAA12CB29448765263"/>
    <w:rsid w:val="001614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2026-02-13T00:00:00+00:00</EAReceivedDate>
    <ga477587807b4e8dbd9d142e03c014fa xmlns="dbe221e7-66db-4bdb-a92c-aa517c005f15">
      <Terms xmlns="http://schemas.microsoft.com/office/infopath/2007/PartnerControls"/>
    </ga477587807b4e8dbd9d142e03c014fa>
    <PermitNumber xmlns="eebef177-55b5-4448-a5fb-28ea454417ee">EPR-EP3322LK</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EPR/EP3322LK</OtherReference>
    <EventLink xmlns="5ffd8e36-f429-4edc-ab50-c5be84842779" xsi:nil="true"/>
    <Customer_x002f_OperatorName xmlns="eebef177-55b5-4448-a5fb-28ea454417ee">Capabilites Beyond Engineering Limited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2026-02-13T00:00:00+00:00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lcf76f155ced4ddcb4097134ff3c332f xmlns="47765e72-4413-4cff-aa40-50e617b95c52">
      <Terms xmlns="http://schemas.microsoft.com/office/infopath/2007/PartnerControls"/>
    </lcf76f155ced4ddcb4097134ff3c332f>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EPR/EP3322LK</EPRNumber>
    <FacilityAddressPostcode xmlns="eebef177-55b5-4448-a5fb-28ea454417ee">S42 5UZ</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32</Value>
      <Value>14</Value>
    </TaxCatchAll>
    <ExternalAuthor xmlns="eebef177-55b5-4448-a5fb-28ea454417ee">Capabilities Beyond Engineering Limited</ExternalAuthor>
    <SiteName xmlns="eebef177-55b5-4448-a5fb-28ea454417ee">Capabilites Beyond Engineering Limited</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Enterprise Drive, Chesterfield</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Props1.xml><?xml version="1.0" encoding="utf-8"?>
<ds:datastoreItem xmlns:ds="http://schemas.openxmlformats.org/officeDocument/2006/customXml" ds:itemID="{F5FB4ACE-0761-4E43-8A35-A46027855541}">
  <ds:schemaRefs>
    <ds:schemaRef ds:uri="http://schemas.openxmlformats.org/officeDocument/2006/bibliography"/>
  </ds:schemaRefs>
</ds:datastoreItem>
</file>

<file path=customXml/itemProps2.xml><?xml version="1.0" encoding="utf-8"?>
<ds:datastoreItem xmlns:ds="http://schemas.openxmlformats.org/officeDocument/2006/customXml" ds:itemID="{294C2A31-1B78-4F20-87C7-A2F233742942}"/>
</file>

<file path=customXml/itemProps3.xml><?xml version="1.0" encoding="utf-8"?>
<ds:datastoreItem xmlns:ds="http://schemas.openxmlformats.org/officeDocument/2006/customXml" ds:itemID="{03F060A4-17D7-46F0-B8D2-603B9058B295}"/>
</file>

<file path=customXml/itemProps4.xml><?xml version="1.0" encoding="utf-8"?>
<ds:datastoreItem xmlns:ds="http://schemas.openxmlformats.org/officeDocument/2006/customXml" ds:itemID="{46711B31-534A-4B09-AFAF-509B42A9CA03}"/>
</file>

<file path=docProps/app.xml><?xml version="1.0" encoding="utf-8"?>
<Properties xmlns="http://schemas.openxmlformats.org/officeDocument/2006/extended-properties" xmlns:vt="http://schemas.openxmlformats.org/officeDocument/2006/docPropsVTypes">
  <Template>Normal</Template>
  <TotalTime>171</TotalTime>
  <Pages>9</Pages>
  <Words>799</Words>
  <Characters>4560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Haneef Rashid</dc:creator>
  <cp:keywords/>
  <dc:description/>
  <cp:lastModifiedBy>Haneef Rashid</cp:lastModifiedBy>
  <cp:revision>14</cp:revision>
  <dcterms:created xsi:type="dcterms:W3CDTF">2024-01-08T07:10:00Z</dcterms:created>
  <dcterms:modified xsi:type="dcterms:W3CDTF">2024-01-15T07:49:00Z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0x0101000E9AD557692E154F9D2697C8C6432F76006AA1E3962CF72F4698A24DEEB897244E</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32;#Bespoke|743fbb82-64b4-442a-8bac-afa632175399</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