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00357" w14:textId="77777777" w:rsidR="00AF6D92" w:rsidRDefault="00AF6D92" w:rsidP="00AF6D92">
      <w:pPr>
        <w:rPr>
          <w:rFonts w:ascii="Arial" w:hAnsi="Arial"/>
          <w:lang w:val="en-US"/>
        </w:rPr>
      </w:pPr>
    </w:p>
    <w:p w14:paraId="125CFF3E" w14:textId="77777777" w:rsidR="00AF6D92" w:rsidRDefault="00AF6D92" w:rsidP="00AF6D92">
      <w:pPr>
        <w:pStyle w:val="Header"/>
        <w:rPr>
          <w:rFonts w:ascii="Arial" w:hAnsi="Arial"/>
          <w:b/>
        </w:rPr>
      </w:pPr>
      <w:r>
        <w:rPr>
          <w:rFonts w:ascii="Arial" w:hAnsi="Arial"/>
          <w:b/>
        </w:rPr>
        <w:t>1.0</w:t>
      </w:r>
      <w:r>
        <w:rPr>
          <w:rFonts w:ascii="Arial" w:hAnsi="Arial"/>
          <w:b/>
        </w:rPr>
        <w:tab/>
        <w:t>Scope</w:t>
      </w:r>
    </w:p>
    <w:p w14:paraId="14B8B0D0" w14:textId="77777777" w:rsidR="00AF6D92" w:rsidRDefault="00AF6D92" w:rsidP="00AF6D92">
      <w:pPr>
        <w:pStyle w:val="Header"/>
        <w:rPr>
          <w:rFonts w:ascii="Arial" w:hAnsi="Arial"/>
        </w:rPr>
      </w:pPr>
    </w:p>
    <w:p w14:paraId="0C63D363" w14:textId="77777777" w:rsidR="00AF6D92" w:rsidRDefault="00AF6D92" w:rsidP="00AF6D92">
      <w:pPr>
        <w:pStyle w:val="Header"/>
        <w:rPr>
          <w:rFonts w:ascii="Arial" w:hAnsi="Arial"/>
        </w:rPr>
      </w:pPr>
      <w:r>
        <w:rPr>
          <w:rFonts w:ascii="Arial" w:hAnsi="Arial"/>
        </w:rPr>
        <w:t>This procedure details the requirements for monitoring &amp; maintaining the effluent plant</w:t>
      </w:r>
    </w:p>
    <w:p w14:paraId="6CB13CCD" w14:textId="77777777" w:rsidR="00AF6D92" w:rsidRDefault="00AF6D92" w:rsidP="00AF6D92">
      <w:pPr>
        <w:pStyle w:val="Header"/>
        <w:rPr>
          <w:rFonts w:ascii="Arial" w:hAnsi="Arial"/>
        </w:rPr>
      </w:pPr>
    </w:p>
    <w:p w14:paraId="66767B62" w14:textId="77777777" w:rsidR="00AF6D92" w:rsidRDefault="00AF6D92" w:rsidP="00F67376">
      <w:pPr>
        <w:pStyle w:val="Header"/>
        <w:rPr>
          <w:rFonts w:ascii="Arial" w:hAnsi="Arial"/>
          <w:b/>
        </w:rPr>
      </w:pPr>
      <w:r>
        <w:rPr>
          <w:rFonts w:ascii="Arial" w:hAnsi="Arial"/>
          <w:b/>
        </w:rPr>
        <w:t>2.0</w:t>
      </w:r>
      <w:r>
        <w:rPr>
          <w:rFonts w:ascii="Arial" w:hAnsi="Arial"/>
          <w:b/>
        </w:rPr>
        <w:tab/>
        <w:t>Responsibility</w:t>
      </w:r>
    </w:p>
    <w:p w14:paraId="6A6842A1" w14:textId="77777777" w:rsidR="00AF6D92" w:rsidRDefault="00AF6D92" w:rsidP="00AF6D92">
      <w:pPr>
        <w:pStyle w:val="Header"/>
        <w:rPr>
          <w:rFonts w:ascii="Arial" w:hAnsi="Arial"/>
        </w:rPr>
      </w:pPr>
    </w:p>
    <w:p w14:paraId="3CD10723" w14:textId="77777777" w:rsidR="00AF6D92" w:rsidRDefault="002F6AC7" w:rsidP="00AF6D92">
      <w:pPr>
        <w:pStyle w:val="Header"/>
        <w:rPr>
          <w:rFonts w:ascii="Arial" w:hAnsi="Arial"/>
        </w:rPr>
      </w:pPr>
      <w:r>
        <w:rPr>
          <w:rFonts w:ascii="Arial" w:hAnsi="Arial"/>
        </w:rPr>
        <w:t>The Chemical Manager</w:t>
      </w:r>
      <w:r w:rsidR="00AF6D92">
        <w:rPr>
          <w:rFonts w:ascii="Arial" w:hAnsi="Arial"/>
        </w:rPr>
        <w:t xml:space="preserve"> is responsible for compliance with this procedure.</w:t>
      </w:r>
    </w:p>
    <w:p w14:paraId="3A0B8BBA" w14:textId="77777777" w:rsidR="00AF6D92" w:rsidRDefault="00AF6D92" w:rsidP="00AF6D92">
      <w:pPr>
        <w:pStyle w:val="Header"/>
        <w:rPr>
          <w:rFonts w:ascii="Arial" w:hAnsi="Arial"/>
        </w:rPr>
      </w:pPr>
    </w:p>
    <w:p w14:paraId="67FC3962" w14:textId="77777777" w:rsidR="00AF6D92" w:rsidRDefault="00AF6D92" w:rsidP="00AF6D92">
      <w:pPr>
        <w:pStyle w:val="Header"/>
        <w:rPr>
          <w:rFonts w:ascii="Arial" w:hAnsi="Arial"/>
          <w:b/>
        </w:rPr>
      </w:pPr>
      <w:r>
        <w:rPr>
          <w:rFonts w:ascii="Arial" w:hAnsi="Arial"/>
          <w:b/>
        </w:rPr>
        <w:t>3.0</w:t>
      </w:r>
      <w:r>
        <w:rPr>
          <w:rFonts w:ascii="Arial" w:hAnsi="Arial"/>
          <w:b/>
        </w:rPr>
        <w:tab/>
        <w:t>Records</w:t>
      </w:r>
    </w:p>
    <w:p w14:paraId="52324422" w14:textId="77777777" w:rsidR="00AF6D92" w:rsidRDefault="00AF6D92" w:rsidP="00AF6D92">
      <w:pPr>
        <w:pStyle w:val="Header"/>
        <w:rPr>
          <w:rFonts w:ascii="Arial" w:hAnsi="Arial"/>
        </w:rPr>
      </w:pPr>
    </w:p>
    <w:p w14:paraId="6D6CBCE4" w14:textId="77777777" w:rsidR="00AF6D92" w:rsidRDefault="00AF6D92" w:rsidP="00AF6D92">
      <w:pPr>
        <w:pStyle w:val="Header"/>
        <w:rPr>
          <w:rFonts w:ascii="Arial" w:hAnsi="Arial"/>
        </w:rPr>
      </w:pPr>
      <w:r>
        <w:rPr>
          <w:rFonts w:ascii="Arial" w:hAnsi="Arial"/>
          <w:b/>
        </w:rPr>
        <w:t>Document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Ref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Location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Retention</w:t>
      </w:r>
    </w:p>
    <w:p w14:paraId="7F977049" w14:textId="77777777" w:rsidR="00AF6D92" w:rsidRDefault="00AF6D92" w:rsidP="00AF6D92">
      <w:pPr>
        <w:pStyle w:val="Header"/>
        <w:rPr>
          <w:rFonts w:ascii="Arial" w:hAnsi="Arial"/>
        </w:rPr>
      </w:pPr>
    </w:p>
    <w:p w14:paraId="6FBB8B4A" w14:textId="77777777" w:rsidR="00AF6D92" w:rsidRDefault="00AF6D92" w:rsidP="00AF6D92">
      <w:pPr>
        <w:pStyle w:val="Header"/>
        <w:rPr>
          <w:rFonts w:ascii="Arial" w:hAnsi="Arial"/>
        </w:rPr>
      </w:pPr>
      <w:r>
        <w:rPr>
          <w:rFonts w:ascii="Arial" w:hAnsi="Arial"/>
        </w:rPr>
        <w:t>Effluent Analysis Records  --</w:t>
      </w:r>
      <w:r>
        <w:rPr>
          <w:rFonts w:ascii="Arial" w:hAnsi="Arial"/>
        </w:rPr>
        <w:tab/>
        <w:t>Laboratory</w:t>
      </w:r>
      <w:r>
        <w:rPr>
          <w:rFonts w:ascii="Arial" w:hAnsi="Arial"/>
        </w:rPr>
        <w:tab/>
        <w:t>3 years</w:t>
      </w:r>
    </w:p>
    <w:p w14:paraId="08DB8FF2" w14:textId="77777777" w:rsidR="00AF6D92" w:rsidRDefault="00AF6D92" w:rsidP="00AF6D92">
      <w:pPr>
        <w:pStyle w:val="Header"/>
        <w:rPr>
          <w:rFonts w:ascii="Arial" w:hAnsi="Arial"/>
        </w:rPr>
      </w:pPr>
    </w:p>
    <w:p w14:paraId="6A2DE657" w14:textId="77777777" w:rsidR="00AF6D92" w:rsidRPr="00E34AF6" w:rsidRDefault="00AF6D92" w:rsidP="00AF6D92">
      <w:pPr>
        <w:pStyle w:val="Header"/>
        <w:rPr>
          <w:rFonts w:ascii="Arial" w:hAnsi="Arial"/>
          <w:b/>
        </w:rPr>
      </w:pPr>
      <w:r>
        <w:rPr>
          <w:rFonts w:ascii="Arial" w:hAnsi="Arial"/>
          <w:b/>
        </w:rPr>
        <w:t>4.0</w:t>
      </w:r>
      <w:r>
        <w:rPr>
          <w:rFonts w:ascii="Arial" w:hAnsi="Arial"/>
          <w:b/>
        </w:rPr>
        <w:tab/>
        <w:t>Procedural Notes</w:t>
      </w:r>
    </w:p>
    <w:p w14:paraId="7DEA96FB" w14:textId="77777777" w:rsidR="00AF6D92" w:rsidRDefault="00AF6D92" w:rsidP="00AF6D92">
      <w:pPr>
        <w:pStyle w:val="Header"/>
        <w:rPr>
          <w:rFonts w:ascii="Arial" w:hAnsi="Arial"/>
        </w:rPr>
      </w:pPr>
    </w:p>
    <w:p w14:paraId="2BAF134C" w14:textId="77777777" w:rsidR="00AF6D92" w:rsidRDefault="00AF6D92" w:rsidP="00AF6D92">
      <w:pPr>
        <w:pStyle w:val="Header"/>
        <w:rPr>
          <w:rFonts w:ascii="Arial" w:hAnsi="Arial"/>
        </w:rPr>
      </w:pPr>
      <w:r>
        <w:rPr>
          <w:rFonts w:ascii="Arial" w:hAnsi="Arial"/>
        </w:rPr>
        <w:t>1.</w:t>
      </w:r>
      <w:r>
        <w:rPr>
          <w:rFonts w:ascii="Arial" w:hAnsi="Arial"/>
        </w:rPr>
        <w:tab/>
        <w:t>Due to company limitations, monitoring of the effluent is restricted to the relevant trace metals – Nickel, Copper, Chromium and also Cyanide and pH, using indicator papers &amp; pH meters.</w:t>
      </w:r>
    </w:p>
    <w:p w14:paraId="768404AD" w14:textId="77777777" w:rsidR="00AF6D92" w:rsidRDefault="00AF6D92" w:rsidP="00AF6D92">
      <w:pPr>
        <w:pStyle w:val="Header"/>
        <w:rPr>
          <w:rFonts w:ascii="Arial" w:hAnsi="Arial"/>
        </w:rPr>
      </w:pPr>
    </w:p>
    <w:p w14:paraId="41B45849" w14:textId="77777777" w:rsidR="00AF6D92" w:rsidRDefault="00AF6D92" w:rsidP="00AF6D92">
      <w:pPr>
        <w:pStyle w:val="Header"/>
        <w:rPr>
          <w:rFonts w:ascii="Arial" w:hAnsi="Arial"/>
        </w:rPr>
      </w:pPr>
      <w:r>
        <w:rPr>
          <w:rFonts w:ascii="Arial" w:hAnsi="Arial"/>
        </w:rPr>
        <w:t>Additional to internal monitoring, a regular sample is collected by the Water Authority for full analysis.</w:t>
      </w:r>
    </w:p>
    <w:p w14:paraId="3EABB0AD" w14:textId="77777777" w:rsidR="00081C3B" w:rsidRDefault="00081C3B" w:rsidP="00081C3B">
      <w:pPr>
        <w:pStyle w:val="Header"/>
        <w:rPr>
          <w:rFonts w:ascii="Arial" w:hAnsi="Arial"/>
        </w:rPr>
      </w:pPr>
    </w:p>
    <w:p w14:paraId="5BA5B39D" w14:textId="77777777" w:rsidR="00081C3B" w:rsidRDefault="0081545C" w:rsidP="00F67376">
      <w:pPr>
        <w:pStyle w:val="Header"/>
        <w:numPr>
          <w:ilvl w:val="0"/>
          <w:numId w:val="18"/>
        </w:numPr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</w:t>
      </w:r>
      <w:r w:rsidR="00081C3B">
        <w:rPr>
          <w:rFonts w:ascii="Arial" w:hAnsi="Arial"/>
          <w:b/>
        </w:rPr>
        <w:t xml:space="preserve">   PROCESS CONTROL –</w:t>
      </w:r>
      <w:r w:rsidR="00F67376">
        <w:rPr>
          <w:rFonts w:ascii="Arial" w:hAnsi="Arial"/>
          <w:b/>
        </w:rPr>
        <w:t xml:space="preserve"> EFFLUENT PLANT ANALYSIS</w:t>
      </w:r>
      <w:r>
        <w:rPr>
          <w:rFonts w:ascii="Arial" w:hAnsi="Arial"/>
          <w:b/>
        </w:rPr>
        <w:t xml:space="preserve"> TO FOULSEWER</w:t>
      </w:r>
    </w:p>
    <w:p w14:paraId="7EE874E8" w14:textId="77777777" w:rsidR="00F67376" w:rsidRDefault="00F67376" w:rsidP="00F67376">
      <w:pPr>
        <w:pStyle w:val="Header"/>
        <w:jc w:val="both"/>
        <w:rPr>
          <w:rFonts w:ascii="Arial" w:hAnsi="Arial"/>
          <w:b/>
        </w:rPr>
      </w:pPr>
    </w:p>
    <w:p w14:paraId="36D9F78C" w14:textId="77777777" w:rsidR="00F67376" w:rsidRPr="00F67376" w:rsidRDefault="00F67376" w:rsidP="00F67376">
      <w:pPr>
        <w:pStyle w:val="Header"/>
        <w:jc w:val="both"/>
        <w:rPr>
          <w:rFonts w:ascii="Arial" w:hAnsi="Arial"/>
          <w:b/>
        </w:rPr>
      </w:pPr>
    </w:p>
    <w:p w14:paraId="62FA74B9" w14:textId="77777777" w:rsidR="009E27DE" w:rsidRDefault="00F67376" w:rsidP="00F67376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The temperature of the effluent shall not exceed 43.3 Degrees Centigrade at the time of discharge</w:t>
      </w:r>
    </w:p>
    <w:p w14:paraId="3D5CC642" w14:textId="77777777" w:rsidR="00F67376" w:rsidRDefault="00F67376" w:rsidP="00F67376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PH value of the effluent shall not be less than 6 </w:t>
      </w:r>
      <w:r w:rsidR="0058373F">
        <w:rPr>
          <w:rFonts w:ascii="Arial" w:hAnsi="Arial" w:cs="Arial"/>
        </w:rPr>
        <w:t>or</w:t>
      </w:r>
      <w:r>
        <w:rPr>
          <w:rFonts w:ascii="Arial" w:hAnsi="Arial" w:cs="Arial"/>
        </w:rPr>
        <w:t xml:space="preserve"> more than 10.5 at the measuring point.</w:t>
      </w:r>
    </w:p>
    <w:p w14:paraId="2B2E9EC8" w14:textId="77777777" w:rsidR="00F67376" w:rsidRDefault="00F67376" w:rsidP="00F67376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Settled Chemical Oxygen demand shall not exceed 1.5mg/L</w:t>
      </w:r>
    </w:p>
    <w:p w14:paraId="368E191A" w14:textId="249C64E6" w:rsidR="00F67376" w:rsidRDefault="00F67376" w:rsidP="00F67376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Total Copper (Cu)</w:t>
      </w:r>
      <w:r w:rsidR="00637211">
        <w:rPr>
          <w:rFonts w:ascii="Arial" w:hAnsi="Arial" w:cs="Arial"/>
        </w:rPr>
        <w:t xml:space="preserve"> shall not exceed 1 mg/L</w:t>
      </w:r>
    </w:p>
    <w:p w14:paraId="0465C800" w14:textId="77777777" w:rsidR="00637211" w:rsidRDefault="00637211" w:rsidP="00F67376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Total load of Copper (Cu)  discharged in 24 hours shall not exceed 0.03 kg </w:t>
      </w:r>
    </w:p>
    <w:p w14:paraId="21DD4920" w14:textId="77777777" w:rsidR="00637211" w:rsidRDefault="00637211" w:rsidP="00F67376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Total Nickel (Ni) shall not exceed </w:t>
      </w:r>
      <w:r w:rsidR="0081545C">
        <w:rPr>
          <w:rFonts w:ascii="Arial" w:hAnsi="Arial" w:cs="Arial"/>
        </w:rPr>
        <w:t>4mg/L</w:t>
      </w:r>
    </w:p>
    <w:p w14:paraId="414B07C6" w14:textId="77777777" w:rsidR="0081545C" w:rsidRDefault="0081545C" w:rsidP="00F67376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Total load of Nickel (Ni) discharged in 24 hours shall not exceed 0.06 Kg.</w:t>
      </w:r>
    </w:p>
    <w:p w14:paraId="28A23BEF" w14:textId="6AD5DD41" w:rsidR="0081545C" w:rsidRPr="006E502D" w:rsidRDefault="0081545C" w:rsidP="006E502D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Settleable solids shall not exceed 250 mg/L</w:t>
      </w:r>
    </w:p>
    <w:p w14:paraId="624816BF" w14:textId="77777777" w:rsidR="002E3BF2" w:rsidRDefault="002E3BF2" w:rsidP="002E3BF2">
      <w:pPr>
        <w:pStyle w:val="ListParagraph"/>
        <w:ind w:left="360"/>
        <w:rPr>
          <w:rFonts w:ascii="Arial" w:hAnsi="Arial" w:cs="Arial"/>
          <w:b/>
        </w:rPr>
      </w:pPr>
    </w:p>
    <w:p w14:paraId="029D7B6D" w14:textId="7A9C9781" w:rsidR="002E3BF2" w:rsidRDefault="002E3BF2" w:rsidP="002E3BF2">
      <w:pPr>
        <w:pStyle w:val="ListParagraph"/>
        <w:numPr>
          <w:ilvl w:val="0"/>
          <w:numId w:val="18"/>
        </w:numPr>
        <w:rPr>
          <w:rFonts w:ascii="Arial" w:hAnsi="Arial" w:cs="Arial"/>
          <w:b/>
        </w:rPr>
      </w:pPr>
      <w:r w:rsidRPr="002E3BF2">
        <w:rPr>
          <w:rFonts w:ascii="Arial" w:hAnsi="Arial" w:cs="Arial"/>
          <w:b/>
        </w:rPr>
        <w:t xml:space="preserve">PROCESS CONTROL – EFFLUENT FILTER PRESS AND </w:t>
      </w:r>
      <w:r w:rsidR="006E502D">
        <w:rPr>
          <w:rFonts w:ascii="Arial" w:hAnsi="Arial" w:cs="Arial"/>
          <w:b/>
        </w:rPr>
        <w:t>DISCHARGE</w:t>
      </w:r>
      <w:r w:rsidRPr="002E3BF2">
        <w:rPr>
          <w:rFonts w:ascii="Arial" w:hAnsi="Arial" w:cs="Arial"/>
          <w:b/>
        </w:rPr>
        <w:t xml:space="preserve"> CHECKS</w:t>
      </w:r>
    </w:p>
    <w:p w14:paraId="6E94B67F" w14:textId="77777777" w:rsidR="002E3BF2" w:rsidRPr="002E3BF2" w:rsidRDefault="002E3BF2" w:rsidP="002E3BF2">
      <w:pPr>
        <w:pStyle w:val="ListParagraph"/>
        <w:ind w:left="360"/>
        <w:rPr>
          <w:rFonts w:ascii="Arial" w:hAnsi="Arial" w:cs="Arial"/>
          <w:b/>
        </w:rPr>
      </w:pPr>
    </w:p>
    <w:p w14:paraId="5A2A254B" w14:textId="1EA31946" w:rsidR="002E3BF2" w:rsidRPr="00685826" w:rsidRDefault="00685826" w:rsidP="002E3BF2">
      <w:pPr>
        <w:pStyle w:val="ListParagraph"/>
        <w:numPr>
          <w:ilvl w:val="0"/>
          <w:numId w:val="26"/>
        </w:numPr>
      </w:pPr>
      <w:r>
        <w:rPr>
          <w:rFonts w:ascii="Arial" w:hAnsi="Arial" w:cs="Arial"/>
        </w:rPr>
        <w:t xml:space="preserve">The </w:t>
      </w:r>
      <w:r w:rsidR="00603D03">
        <w:rPr>
          <w:rFonts w:ascii="Arial" w:hAnsi="Arial" w:cs="Arial"/>
        </w:rPr>
        <w:t>V-Notch</w:t>
      </w:r>
      <w:r>
        <w:rPr>
          <w:rFonts w:ascii="Arial" w:hAnsi="Arial" w:cs="Arial"/>
        </w:rPr>
        <w:t xml:space="preserve"> must be checked every day when discharging </w:t>
      </w:r>
      <w:r w:rsidR="006E502D">
        <w:rPr>
          <w:rFonts w:ascii="Arial" w:hAnsi="Arial" w:cs="Arial"/>
        </w:rPr>
        <w:t>Effluent Discharge</w:t>
      </w:r>
      <w:r>
        <w:rPr>
          <w:rFonts w:ascii="Arial" w:hAnsi="Arial" w:cs="Arial"/>
        </w:rPr>
        <w:t>.</w:t>
      </w:r>
    </w:p>
    <w:p w14:paraId="1DE58218" w14:textId="5A9AAD28" w:rsidR="00685826" w:rsidRPr="00685826" w:rsidRDefault="00685826" w:rsidP="002E3BF2">
      <w:pPr>
        <w:pStyle w:val="ListParagraph"/>
        <w:numPr>
          <w:ilvl w:val="0"/>
          <w:numId w:val="26"/>
        </w:numPr>
      </w:pPr>
      <w:r>
        <w:rPr>
          <w:rFonts w:ascii="Arial" w:hAnsi="Arial" w:cs="Arial"/>
        </w:rPr>
        <w:t xml:space="preserve">Ensure the </w:t>
      </w:r>
      <w:r w:rsidR="006E502D">
        <w:rPr>
          <w:rFonts w:ascii="Arial" w:hAnsi="Arial" w:cs="Arial"/>
        </w:rPr>
        <w:t>hydraulic ram</w:t>
      </w:r>
      <w:r>
        <w:rPr>
          <w:rFonts w:ascii="Arial" w:hAnsi="Arial" w:cs="Arial"/>
        </w:rPr>
        <w:t xml:space="preserve"> is fully operational. To check this, ensure that the hydraulic ram arm is under compression when the pump is engaged.</w:t>
      </w:r>
    </w:p>
    <w:p w14:paraId="44ED8CE5" w14:textId="765137D5" w:rsidR="0058373F" w:rsidRDefault="0058373F" w:rsidP="002E3BF2">
      <w:pPr>
        <w:pStyle w:val="ListParagraph"/>
        <w:numPr>
          <w:ilvl w:val="0"/>
          <w:numId w:val="26"/>
        </w:numPr>
      </w:pPr>
      <w:r>
        <w:t xml:space="preserve">Obtain a reading on a Nickel test strip </w:t>
      </w:r>
      <w:r w:rsidR="00603D03">
        <w:t xml:space="preserve">or analysis kit </w:t>
      </w:r>
      <w:r>
        <w:t>on the fluid.</w:t>
      </w:r>
    </w:p>
    <w:p w14:paraId="684303CE" w14:textId="24E585EE" w:rsidR="0058373F" w:rsidRDefault="0058373F" w:rsidP="002E3BF2">
      <w:pPr>
        <w:pStyle w:val="ListParagraph"/>
        <w:numPr>
          <w:ilvl w:val="0"/>
          <w:numId w:val="26"/>
        </w:numPr>
      </w:pPr>
      <w:r>
        <w:t xml:space="preserve">A reading of </w:t>
      </w:r>
      <w:r w:rsidR="00603D03">
        <w:t>under 4mg/L</w:t>
      </w:r>
      <w:r>
        <w:t xml:space="preserve"> is acceptable on the test </w:t>
      </w:r>
      <w:r w:rsidR="00603D03">
        <w:t>Kit</w:t>
      </w:r>
      <w:r>
        <w:t>, if in doubt of the readings seek help via the Chemical Manager.</w:t>
      </w:r>
    </w:p>
    <w:p w14:paraId="6DF5F523" w14:textId="745494E3" w:rsidR="0058373F" w:rsidRDefault="0058373F" w:rsidP="002E3BF2">
      <w:pPr>
        <w:pStyle w:val="ListParagraph"/>
        <w:numPr>
          <w:ilvl w:val="0"/>
          <w:numId w:val="26"/>
        </w:numPr>
      </w:pPr>
      <w:r>
        <w:t xml:space="preserve">Readings higher than </w:t>
      </w:r>
      <w:r w:rsidR="00603D03">
        <w:t>4</w:t>
      </w:r>
      <w:r>
        <w:t>ppm will need to be assessed by the Chemical manager</w:t>
      </w:r>
    </w:p>
    <w:p w14:paraId="0FCA30DC" w14:textId="1153FEE5" w:rsidR="00484DE7" w:rsidRDefault="0058373F" w:rsidP="0058373F">
      <w:pPr>
        <w:pStyle w:val="ListParagraph"/>
        <w:numPr>
          <w:ilvl w:val="0"/>
          <w:numId w:val="26"/>
        </w:numPr>
      </w:pPr>
      <w:r>
        <w:t xml:space="preserve">If readings over </w:t>
      </w:r>
      <w:r w:rsidR="00603D03">
        <w:t>4</w:t>
      </w:r>
      <w:r>
        <w:t xml:space="preserve">ppm are evident, then stop all operations on the </w:t>
      </w:r>
      <w:r w:rsidR="006E502D">
        <w:t>Discharge</w:t>
      </w:r>
      <w:r>
        <w:t xml:space="preserve"> and contact the Chemical Manager for advi</w:t>
      </w:r>
      <w:r w:rsidR="00484DE7">
        <w:t>ce.</w:t>
      </w:r>
    </w:p>
    <w:p w14:paraId="5AC12630" w14:textId="7E0D81DB" w:rsidR="00484DE7" w:rsidRDefault="00484DE7" w:rsidP="0058373F">
      <w:pPr>
        <w:pStyle w:val="ListParagraph"/>
        <w:numPr>
          <w:ilvl w:val="0"/>
          <w:numId w:val="26"/>
        </w:numPr>
      </w:pPr>
      <w:r>
        <w:t xml:space="preserve">The </w:t>
      </w:r>
      <w:r w:rsidR="006E502D">
        <w:t>V-Notch</w:t>
      </w:r>
      <w:r>
        <w:t xml:space="preserve"> MUST be checked every day with a Nickel test strip</w:t>
      </w:r>
      <w:r w:rsidR="00603D03">
        <w:t xml:space="preserve"> or KIT</w:t>
      </w:r>
      <w:r>
        <w:t>.</w:t>
      </w:r>
    </w:p>
    <w:p w14:paraId="543ADC1B" w14:textId="673BA35F" w:rsidR="00685826" w:rsidRDefault="00484DE7" w:rsidP="0058373F">
      <w:pPr>
        <w:pStyle w:val="ListParagraph"/>
        <w:numPr>
          <w:ilvl w:val="0"/>
          <w:numId w:val="26"/>
        </w:numPr>
      </w:pPr>
      <w:r>
        <w:lastRenderedPageBreak/>
        <w:t xml:space="preserve">Contamination from spills or otherwise to the effluent will require the containment of the batch and possible handling in accordance with cross contaminated fluids waste removal. </w:t>
      </w:r>
      <w:r w:rsidRPr="00484DE7">
        <w:rPr>
          <w:b/>
        </w:rPr>
        <w:t>Always seek the advice of the Chemical Manager.</w:t>
      </w:r>
      <w:r w:rsidR="0058373F">
        <w:t xml:space="preserve"> </w:t>
      </w:r>
    </w:p>
    <w:p w14:paraId="711ADCF6" w14:textId="77777777" w:rsidR="00484DE7" w:rsidRDefault="00484DE7" w:rsidP="0058373F">
      <w:pPr>
        <w:pStyle w:val="ListParagraph"/>
        <w:numPr>
          <w:ilvl w:val="0"/>
          <w:numId w:val="26"/>
        </w:numPr>
      </w:pPr>
      <w:r>
        <w:t xml:space="preserve">Testing methods are covered in </w:t>
      </w:r>
      <w:r w:rsidRPr="00484DE7">
        <w:rPr>
          <w:i/>
        </w:rPr>
        <w:t>APP 1</w:t>
      </w:r>
      <w:r>
        <w:t xml:space="preserve"> of this procedure.</w:t>
      </w:r>
    </w:p>
    <w:p w14:paraId="2E9BAB73" w14:textId="77777777" w:rsidR="00484DE7" w:rsidRDefault="00484DE7" w:rsidP="00484DE7"/>
    <w:p w14:paraId="250D2BC7" w14:textId="77777777" w:rsidR="0081545C" w:rsidRDefault="0081545C" w:rsidP="0081545C">
      <w:pPr>
        <w:pStyle w:val="ListParagraph"/>
        <w:ind w:left="360"/>
      </w:pPr>
    </w:p>
    <w:p w14:paraId="05553256" w14:textId="77777777" w:rsidR="00AF6D92" w:rsidRPr="0081545C" w:rsidRDefault="0081545C" w:rsidP="0081545C">
      <w:pPr>
        <w:pStyle w:val="ListParagraph"/>
        <w:ind w:left="360"/>
      </w:pPr>
      <w:r w:rsidRPr="0081545C">
        <w:t xml:space="preserve">                   </w:t>
      </w:r>
    </w:p>
    <w:p w14:paraId="3078B3D5" w14:textId="77777777" w:rsidR="00AF6D92" w:rsidRDefault="00AF6D92" w:rsidP="009E27DE"/>
    <w:p w14:paraId="2197BAC3" w14:textId="77777777" w:rsidR="00AF6D92" w:rsidRDefault="00AF6D92" w:rsidP="009E27DE"/>
    <w:p w14:paraId="54E49026" w14:textId="77777777" w:rsidR="00AF6D92" w:rsidRDefault="00AF6D92" w:rsidP="009E27DE"/>
    <w:p w14:paraId="5F7ADC51" w14:textId="77777777" w:rsidR="00AF6D92" w:rsidRDefault="00AF6D92" w:rsidP="009E27DE"/>
    <w:p w14:paraId="0762F974" w14:textId="77777777" w:rsidR="00AF6D92" w:rsidRDefault="00AF6D92" w:rsidP="009E27DE"/>
    <w:p w14:paraId="7B088B70" w14:textId="77777777" w:rsidR="00AF6D92" w:rsidRDefault="00AF6D92" w:rsidP="009E27DE"/>
    <w:p w14:paraId="11DA3FA7" w14:textId="77777777" w:rsidR="00AF6D92" w:rsidRDefault="00AF6D92" w:rsidP="009E27DE"/>
    <w:p w14:paraId="7CC895CC" w14:textId="77777777" w:rsidR="00AF6D92" w:rsidRDefault="00AF6D92" w:rsidP="009E27DE"/>
    <w:p w14:paraId="3627B2CA" w14:textId="77777777" w:rsidR="00AF6D92" w:rsidRDefault="00AF6D92" w:rsidP="009E27DE"/>
    <w:p w14:paraId="2C02B6A4" w14:textId="77777777" w:rsidR="00AF6D92" w:rsidRDefault="00AF6D92" w:rsidP="009E27DE"/>
    <w:p w14:paraId="7F258173" w14:textId="77777777" w:rsidR="00AF6D92" w:rsidRDefault="00AF6D92" w:rsidP="009E27DE"/>
    <w:p w14:paraId="5CE40ABE" w14:textId="77777777" w:rsidR="00AF6D92" w:rsidRDefault="00AF6D92" w:rsidP="009E27DE"/>
    <w:p w14:paraId="337CFF81" w14:textId="77777777" w:rsidR="00081C3B" w:rsidRDefault="00081C3B" w:rsidP="009E27DE"/>
    <w:p w14:paraId="5D62C197" w14:textId="77777777" w:rsidR="00081C3B" w:rsidRDefault="00081C3B" w:rsidP="009E27DE"/>
    <w:p w14:paraId="30A9B3DE" w14:textId="77777777" w:rsidR="00081C3B" w:rsidRDefault="00081C3B" w:rsidP="009E27DE"/>
    <w:p w14:paraId="796628B5" w14:textId="77777777" w:rsidR="00081C3B" w:rsidRPr="00AB4B58" w:rsidRDefault="00AB4B58" w:rsidP="009E27DE">
      <w:pPr>
        <w:rPr>
          <w:i/>
        </w:rPr>
      </w:pPr>
      <w:r w:rsidRPr="00AB4B58">
        <w:rPr>
          <w:i/>
        </w:rPr>
        <w:t>App1</w:t>
      </w:r>
    </w:p>
    <w:p w14:paraId="5F349885" w14:textId="77777777" w:rsidR="00081C3B" w:rsidRDefault="00AB4B58" w:rsidP="009E27DE">
      <w:r>
        <w:rPr>
          <w:noProof/>
          <w:lang w:eastAsia="en-GB"/>
        </w:rPr>
        <w:lastRenderedPageBreak/>
        <w:drawing>
          <wp:inline distT="0" distB="0" distL="0" distR="0" wp14:anchorId="2A49DC3B" wp14:editId="6E928C56">
            <wp:extent cx="6394857" cy="8509000"/>
            <wp:effectExtent l="19050" t="0" r="5943" b="0"/>
            <wp:docPr id="2" name="Picture 1" descr="QCP5.04app1.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CP5.04app1.1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4475" cy="8508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8CB83" w14:textId="2C67BB79" w:rsidR="00081C3B" w:rsidRPr="006E502D" w:rsidRDefault="00AB4B58" w:rsidP="009E27DE">
      <w:pPr>
        <w:rPr>
          <w:i/>
        </w:rPr>
      </w:pPr>
      <w:r w:rsidRPr="00AB4B58">
        <w:rPr>
          <w:i/>
        </w:rPr>
        <w:t>App1 Cont.</w:t>
      </w:r>
    </w:p>
    <w:p w14:paraId="28E402E9" w14:textId="77777777" w:rsidR="00081C3B" w:rsidRDefault="00081C3B" w:rsidP="009E27DE"/>
    <w:p w14:paraId="479915B2" w14:textId="28288152" w:rsidR="006E502D" w:rsidRDefault="006E502D" w:rsidP="009E27DE"/>
    <w:p w14:paraId="5EE69B56" w14:textId="77777777" w:rsidR="006E502D" w:rsidRDefault="006E502D"/>
    <w:p w14:paraId="344ACBC2" w14:textId="77777777" w:rsidR="006E502D" w:rsidRDefault="006E502D">
      <w:r>
        <w:t>Effluent Emergency procedure</w:t>
      </w:r>
    </w:p>
    <w:p w14:paraId="1BBE224A" w14:textId="0D96D6D4" w:rsidR="006E502D" w:rsidRDefault="002C38DF">
      <w:r>
        <w:t>1.</w:t>
      </w:r>
      <w:r w:rsidR="006E502D">
        <w:t>The Effluent should only be running if an operator is on site.</w:t>
      </w:r>
    </w:p>
    <w:p w14:paraId="3D6BD595" w14:textId="44EDD82C" w:rsidR="002C38DF" w:rsidRDefault="002C38DF">
      <w:r>
        <w:t>2.If any issues arise the operator should stop the effluent and contact the Chemistry manager or senior management (Lee Marriott, Steve Whitehead).</w:t>
      </w:r>
    </w:p>
    <w:p w14:paraId="1A32CEE5" w14:textId="77777777" w:rsidR="00901CC9" w:rsidRDefault="00901CC9">
      <w:r>
        <w:rPr>
          <w:noProof/>
        </w:rPr>
        <w:pict w14:anchorId="0988350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117" type="#_x0000_t32" style="position:absolute;margin-left:-10.5pt;margin-top:273.55pt;width:63.75pt;height:66.75pt;flip:y;z-index:251680768" o:connectortype="straight" strokecolor="#e00">
            <v:stroke endarrow="block"/>
          </v:shape>
        </w:pict>
      </w:r>
      <w:r>
        <w:rPr>
          <w:noProof/>
        </w:rPr>
        <w:pict w14:anchorId="2BF137EE">
          <v:oval id="_x0000_s2116" style="position:absolute;margin-left:35.25pt;margin-top:191.8pt;width:114pt;height:90.75pt;z-index:251679744" filled="f" strokecolor="#e00" strokeweight="2.25pt"/>
        </w:pict>
      </w:r>
      <w:r w:rsidR="002C38DF">
        <w:rPr>
          <w:noProof/>
        </w:rPr>
        <w:pict w14:anchorId="43A731DF">
          <v:shapetype id="_x0000_t202" coordsize="21600,21600" o:spt="202" path="m,l,21600r21600,l21600,xe">
            <v:stroke joinstyle="miter"/>
            <v:path gradientshapeok="t" o:connecttype="rect"/>
          </v:shapetype>
          <v:shape id="_x0000_s2118" type="#_x0000_t202" style="position:absolute;margin-left:-63pt;margin-top:344.05pt;width:116.25pt;height:63pt;z-index:251681792">
            <v:textbox>
              <w:txbxContent>
                <w:p w14:paraId="75F9A4B1" w14:textId="3DB2A929" w:rsidR="002C38DF" w:rsidRDefault="002C38DF">
                  <w:r>
                    <w:t>To stop all effluent systems, press system off</w:t>
                  </w:r>
                </w:p>
              </w:txbxContent>
            </v:textbox>
          </v:shape>
        </w:pict>
      </w:r>
      <w:r w:rsidR="002C38DF">
        <w:rPr>
          <w:noProof/>
        </w:rPr>
        <w:drawing>
          <wp:inline distT="0" distB="0" distL="0" distR="0" wp14:anchorId="75B1385B" wp14:editId="3B747A9F">
            <wp:extent cx="5236210" cy="3981450"/>
            <wp:effectExtent l="0" t="0" r="0" b="0"/>
            <wp:docPr id="956807338" name="Picture 1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807338" name="Picture 1" descr="A screen shot of a computer&#10;&#10;AI-generated content may be incorrect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2" b="7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398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F48AF6" w14:textId="77777777" w:rsidR="00901CC9" w:rsidRDefault="00901CC9"/>
    <w:p w14:paraId="04473FE0" w14:textId="77777777" w:rsidR="00901CC9" w:rsidRDefault="00901CC9"/>
    <w:p w14:paraId="4F932759" w14:textId="77777777" w:rsidR="00901CC9" w:rsidRDefault="00901CC9"/>
    <w:p w14:paraId="114193AC" w14:textId="77777777" w:rsidR="00901CC9" w:rsidRDefault="00901CC9"/>
    <w:p w14:paraId="5D4ABA91" w14:textId="4BAC69B4" w:rsidR="006E502D" w:rsidRDefault="00901CC9">
      <w:r>
        <w:rPr>
          <w:b/>
          <w:bCs/>
        </w:rPr>
        <w:t xml:space="preserve">NO EFFLUENT SHOULD BE DISCHARGED IF IT IS OVER CONCENT LIMITS, THIS IS BOTH UNLAWFUL AND MAY HAVE CONSIDERBALE COST IN FINES AND WILL RESULT IN DISCIPLINARY PROCDURE </w:t>
      </w:r>
      <w:r w:rsidR="006E502D">
        <w:br w:type="page"/>
      </w:r>
    </w:p>
    <w:p w14:paraId="49F360CF" w14:textId="77777777" w:rsidR="006E502D" w:rsidRDefault="006E502D" w:rsidP="009E27DE"/>
    <w:p w14:paraId="7C6B2242" w14:textId="77777777" w:rsidR="006253F6" w:rsidRDefault="006253F6" w:rsidP="009E27DE"/>
    <w:p w14:paraId="350E2980" w14:textId="77777777" w:rsidR="006253F6" w:rsidRDefault="006253F6" w:rsidP="009E27DE"/>
    <w:p w14:paraId="7B5AE026" w14:textId="77777777" w:rsidR="00AF6D92" w:rsidRDefault="00901CC9" w:rsidP="009E27DE">
      <w:r>
        <w:rPr>
          <w:noProof/>
          <w:lang w:val="en-US" w:eastAsia="zh-TW"/>
        </w:rPr>
        <w:pict w14:anchorId="27E3E5F5">
          <v:shape id="_x0000_s2096" type="#_x0000_t202" style="position:absolute;margin-left:261.2pt;margin-top:7.4pt;width:179.65pt;height:48.85pt;z-index:251660288;mso-width-percent:400;mso-height-percent:200;mso-width-percent:400;mso-height-percent:200;mso-width-relative:margin;mso-height-relative:margin">
            <v:textbox style="mso-fit-shape-to-text:t">
              <w:txbxContent>
                <w:p w14:paraId="77A84E14" w14:textId="77777777" w:rsidR="00F00E9C" w:rsidRDefault="00F00E9C" w:rsidP="00A25DF3">
                  <w:pPr>
                    <w:jc w:val="center"/>
                  </w:pPr>
                  <w:r>
                    <w:t>Sample taken from batch awaiting disposal</w:t>
                  </w:r>
                </w:p>
              </w:txbxContent>
            </v:textbox>
          </v:shape>
        </w:pict>
      </w:r>
    </w:p>
    <w:p w14:paraId="68560B09" w14:textId="77777777" w:rsidR="00AF6D92" w:rsidRDefault="00901CC9" w:rsidP="009E27DE">
      <w:r>
        <w:rPr>
          <w:noProof/>
          <w:lang w:eastAsia="en-GB"/>
        </w:rPr>
        <w:pict w14:anchorId="6CF9A12C">
          <v:shape id="_x0000_s2114" type="#_x0000_t32" style="position:absolute;margin-left:1in;margin-top:2.2pt;width:0;height:247.55pt;flip:y;z-index:251678720" o:connectortype="straight">
            <v:stroke endarrow="block"/>
          </v:shape>
        </w:pict>
      </w:r>
      <w:r>
        <w:rPr>
          <w:noProof/>
          <w:lang w:eastAsia="en-GB"/>
        </w:rPr>
        <w:pict w14:anchorId="3FA90587">
          <v:shape id="_x0000_s2113" type="#_x0000_t32" style="position:absolute;margin-left:1in;margin-top:2.2pt;width:189.6pt;height:0;z-index:251677696" o:connectortype="straight">
            <v:stroke endarrow="block"/>
          </v:shape>
        </w:pict>
      </w:r>
    </w:p>
    <w:p w14:paraId="47F25493" w14:textId="77777777" w:rsidR="00AF6D92" w:rsidRDefault="00901CC9" w:rsidP="009E27DE">
      <w:r>
        <w:rPr>
          <w:noProof/>
          <w:lang w:eastAsia="en-GB"/>
        </w:rPr>
        <w:pict w14:anchorId="5245DF4A">
          <v:shape id="_x0000_s2105" type="#_x0000_t32" style="position:absolute;margin-left:350.1pt;margin-top:5.8pt;width:0;height:38.2pt;z-index:251669504" o:connectortype="straight">
            <v:stroke endarrow="block"/>
          </v:shape>
        </w:pict>
      </w:r>
    </w:p>
    <w:p w14:paraId="36A3725B" w14:textId="77777777" w:rsidR="00AF6D92" w:rsidRDefault="00901CC9" w:rsidP="009E27DE">
      <w:r>
        <w:rPr>
          <w:noProof/>
          <w:lang w:eastAsia="en-GB"/>
        </w:rPr>
        <w:pict w14:anchorId="5D93EC27">
          <v:shape id="_x0000_s2097" type="#_x0000_t202" style="position:absolute;margin-left:261.2pt;margin-top:18.05pt;width:179.65pt;height:48.85pt;z-index:251661312;mso-width-percent:400;mso-height-percent:200;mso-width-percent:400;mso-height-percent:200;mso-width-relative:margin;mso-height-relative:margin">
            <v:textbox style="mso-fit-shape-to-text:t">
              <w:txbxContent>
                <w:p w14:paraId="36C5CB71" w14:textId="77777777" w:rsidR="00F00E9C" w:rsidRDefault="00F00E9C" w:rsidP="00A25DF3">
                  <w:pPr>
                    <w:jc w:val="center"/>
                  </w:pPr>
                  <w:r>
                    <w:t>Sample analysed for consent parameters</w:t>
                  </w:r>
                </w:p>
              </w:txbxContent>
            </v:textbox>
          </v:shape>
        </w:pict>
      </w:r>
    </w:p>
    <w:p w14:paraId="3766D690" w14:textId="77777777" w:rsidR="00AF6D92" w:rsidRDefault="00AF6D92" w:rsidP="009E27DE"/>
    <w:p w14:paraId="7F42336B" w14:textId="77777777" w:rsidR="00AF6D92" w:rsidRDefault="00901CC9" w:rsidP="009E27DE">
      <w:r>
        <w:rPr>
          <w:noProof/>
          <w:lang w:eastAsia="en-GB"/>
        </w:rPr>
        <w:pict w14:anchorId="0ED77EF2">
          <v:shape id="_x0000_s2107" type="#_x0000_t32" style="position:absolute;margin-left:350.1pt;margin-top:16.4pt;width:0;height:44.65pt;z-index:251671552" o:connectortype="straight">
            <v:stroke endarrow="block"/>
          </v:shape>
        </w:pict>
      </w:r>
    </w:p>
    <w:p w14:paraId="29BB794C" w14:textId="77777777" w:rsidR="00AF6D92" w:rsidRDefault="00AF6D92" w:rsidP="00A25DF3">
      <w:pPr>
        <w:jc w:val="right"/>
      </w:pPr>
    </w:p>
    <w:p w14:paraId="182921F8" w14:textId="77777777" w:rsidR="00AF6D92" w:rsidRDefault="00901CC9" w:rsidP="009E27DE">
      <w:r>
        <w:rPr>
          <w:noProof/>
          <w:lang w:eastAsia="en-GB"/>
        </w:rPr>
        <w:pict w14:anchorId="7C2DB72B">
          <v:shape id="_x0000_s2098" type="#_x0000_t202" style="position:absolute;margin-left:261.6pt;margin-top:9.7pt;width:179.65pt;height:48.85pt;z-index:251662336;mso-width-percent:400;mso-height-percent:200;mso-width-percent:400;mso-height-percent:200;mso-width-relative:margin;mso-height-relative:margin">
            <v:textbox style="mso-fit-shape-to-text:t">
              <w:txbxContent>
                <w:p w14:paraId="5D2CAF63" w14:textId="77777777" w:rsidR="00F00E9C" w:rsidRDefault="00F00E9C" w:rsidP="00A25DF3">
                  <w:pPr>
                    <w:jc w:val="center"/>
                  </w:pPr>
                  <w:r>
                    <w:t>Results compared with consent limits</w:t>
                  </w:r>
                </w:p>
              </w:txbxContent>
            </v:textbox>
          </v:shape>
        </w:pict>
      </w:r>
    </w:p>
    <w:p w14:paraId="7D08D3E6" w14:textId="77777777" w:rsidR="00AF6D92" w:rsidRDefault="00AF6D92" w:rsidP="009E27DE"/>
    <w:p w14:paraId="56B61038" w14:textId="77777777" w:rsidR="00AF6D92" w:rsidRDefault="00901CC9" w:rsidP="009E27DE">
      <w:r>
        <w:rPr>
          <w:noProof/>
          <w:lang w:eastAsia="en-GB"/>
        </w:rPr>
        <w:pict w14:anchorId="00D8E1BD">
          <v:shape id="_x0000_s2108" type="#_x0000_t32" style="position:absolute;margin-left:413.2pt;margin-top:8.1pt;width:0;height:53.75pt;z-index:251672576" o:connectortype="straight">
            <v:stroke endarrow="block"/>
          </v:shape>
        </w:pict>
      </w:r>
    </w:p>
    <w:p w14:paraId="21992351" w14:textId="77777777" w:rsidR="00AF6D92" w:rsidRDefault="00901CC9" w:rsidP="009E27DE">
      <w:r>
        <w:rPr>
          <w:noProof/>
          <w:lang w:eastAsia="en-GB"/>
        </w:rPr>
        <w:pict w14:anchorId="1B58BF8B">
          <v:shape id="_x0000_s2102" type="#_x0000_t202" style="position:absolute;margin-left:5.8pt;margin-top:20pt;width:125.2pt;height:64.3pt;z-index:251666432;mso-height-percent:200;mso-height-percent:200;mso-width-relative:margin;mso-height-relative:margin">
            <v:textbox style="mso-fit-shape-to-text:t">
              <w:txbxContent>
                <w:p w14:paraId="4998E6AF" w14:textId="77777777" w:rsidR="00F00E9C" w:rsidRDefault="00F00E9C" w:rsidP="00A25DF3">
                  <w:pPr>
                    <w:jc w:val="center"/>
                  </w:pPr>
                  <w:r>
                    <w:t>Hold for re-treatment and ensure plant operation satisfactory</w:t>
                  </w:r>
                </w:p>
              </w:txbxContent>
            </v:textbox>
          </v:shape>
        </w:pict>
      </w:r>
    </w:p>
    <w:p w14:paraId="0AEC8E48" w14:textId="77777777" w:rsidR="00AF6D92" w:rsidRDefault="00901CC9" w:rsidP="009E27DE">
      <w:r>
        <w:rPr>
          <w:noProof/>
          <w:lang w:eastAsia="en-GB"/>
        </w:rPr>
        <w:pict w14:anchorId="36B8ED99">
          <v:shape id="_x0000_s2106" type="#_x0000_t32" style="position:absolute;margin-left:131.4pt;margin-top:24.15pt;width:86.2pt;height:0;flip:x;z-index:251670528" o:connectortype="straight">
            <v:stroke endarrow="block"/>
          </v:shape>
        </w:pict>
      </w:r>
      <w:r>
        <w:rPr>
          <w:noProof/>
          <w:lang w:eastAsia="en-GB"/>
        </w:rPr>
        <w:pict w14:anchorId="6F7FCB1A">
          <v:shape id="_x0000_s2112" type="#_x0000_t32" style="position:absolute;margin-left:262.8pt;margin-top:24.15pt;width:65.8pt;height:0;flip:x;z-index:251676672" o:connectortype="straight">
            <v:stroke endarrow="block"/>
          </v:shape>
        </w:pict>
      </w:r>
      <w:r>
        <w:rPr>
          <w:noProof/>
          <w:lang w:eastAsia="en-GB"/>
        </w:rPr>
        <w:pict w14:anchorId="149F95BD">
          <v:shape id="_x0000_s2103" type="#_x0000_t202" style="position:absolute;margin-left:217.2pt;margin-top:10.95pt;width:44.4pt;height:33.4pt;z-index:251667456;mso-height-percent:200;mso-height-percent:200;mso-width-relative:margin;mso-height-relative:margin">
            <v:textbox style="mso-fit-shape-to-text:t">
              <w:txbxContent>
                <w:p w14:paraId="0B5141CB" w14:textId="77777777" w:rsidR="00F00E9C" w:rsidRDefault="00F00E9C" w:rsidP="00A25DF3">
                  <w:pPr>
                    <w:jc w:val="center"/>
                  </w:pPr>
                  <w:r>
                    <w:t>No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 w14:anchorId="49403FB6">
          <v:shape id="_x0000_s2100" type="#_x0000_t202" style="position:absolute;margin-left:328.2pt;margin-top:10.55pt;width:113.05pt;height:33.4pt;z-index:251664384;mso-height-percent:200;mso-height-percent:200;mso-width-relative:margin;mso-height-relative:margin">
            <v:textbox style="mso-fit-shape-to-text:t">
              <w:txbxContent>
                <w:p w14:paraId="40507ACD" w14:textId="77777777" w:rsidR="00F00E9C" w:rsidRDefault="00F00E9C" w:rsidP="00A25DF3">
                  <w:pPr>
                    <w:jc w:val="center"/>
                  </w:pPr>
                  <w:r>
                    <w:t>Satisfactory?</w:t>
                  </w:r>
                </w:p>
              </w:txbxContent>
            </v:textbox>
          </v:shape>
        </w:pict>
      </w:r>
    </w:p>
    <w:p w14:paraId="301B07F2" w14:textId="77777777" w:rsidR="00AF6D92" w:rsidRDefault="00901CC9" w:rsidP="009E27DE">
      <w:r>
        <w:rPr>
          <w:noProof/>
          <w:lang w:eastAsia="en-GB"/>
        </w:rPr>
        <w:pict w14:anchorId="40D910F8">
          <v:shape id="_x0000_s2109" type="#_x0000_t32" style="position:absolute;margin-left:420.6pt;margin-top:19.65pt;width:0;height:48.45pt;z-index:251673600" o:connectortype="straight">
            <v:stroke endarrow="block"/>
          </v:shape>
        </w:pict>
      </w:r>
    </w:p>
    <w:p w14:paraId="180C93B3" w14:textId="77777777" w:rsidR="00AF6D92" w:rsidRDefault="00AF6D92" w:rsidP="009E27DE"/>
    <w:p w14:paraId="358B0A20" w14:textId="77777777" w:rsidR="00AF6D92" w:rsidRDefault="00901CC9" w:rsidP="009E27DE">
      <w:r>
        <w:rPr>
          <w:noProof/>
          <w:lang w:eastAsia="en-GB"/>
        </w:rPr>
        <w:pict w14:anchorId="626CCA7D">
          <v:shape id="_x0000_s2099" type="#_x0000_t202" style="position:absolute;margin-left:396pt;margin-top:16.8pt;width:45.25pt;height:33.4pt;z-index:251663360;mso-height-percent:200;mso-height-percent:200;mso-width-relative:margin;mso-height-relative:margin">
            <v:textbox style="mso-fit-shape-to-text:t">
              <w:txbxContent>
                <w:p w14:paraId="5F2E5601" w14:textId="77777777" w:rsidR="00F00E9C" w:rsidRDefault="00F00E9C" w:rsidP="00A25DF3">
                  <w:pPr>
                    <w:jc w:val="center"/>
                  </w:pPr>
                  <w:r>
                    <w:t>Yes</w:t>
                  </w:r>
                </w:p>
              </w:txbxContent>
            </v:textbox>
          </v:shape>
        </w:pict>
      </w:r>
    </w:p>
    <w:p w14:paraId="32104E22" w14:textId="77777777" w:rsidR="00AF6D92" w:rsidRDefault="00AF6D92" w:rsidP="009E27DE"/>
    <w:p w14:paraId="36924665" w14:textId="77777777" w:rsidR="00AF6D92" w:rsidRDefault="00901CC9" w:rsidP="009E27DE">
      <w:r>
        <w:rPr>
          <w:noProof/>
          <w:lang w:eastAsia="en-GB"/>
        </w:rPr>
        <w:pict w14:anchorId="02A119CC">
          <v:shape id="_x0000_s2110" type="#_x0000_t32" style="position:absolute;margin-left:419pt;margin-top:-.25pt;width:0;height:38.15pt;z-index:251674624" o:connectortype="straight">
            <v:stroke endarrow="block"/>
          </v:shape>
        </w:pict>
      </w:r>
    </w:p>
    <w:p w14:paraId="24A35494" w14:textId="77777777" w:rsidR="00AF6D92" w:rsidRDefault="00901CC9" w:rsidP="009E27DE">
      <w:r>
        <w:rPr>
          <w:noProof/>
          <w:lang w:eastAsia="en-GB"/>
        </w:rPr>
        <w:pict w14:anchorId="7967484D">
          <v:shape id="_x0000_s2101" type="#_x0000_t202" style="position:absolute;margin-left:263.35pt;margin-top:12.45pt;width:178.65pt;height:33.4pt;z-index:251665408;mso-width-percent:400;mso-height-percent:200;mso-width-percent:400;mso-height-percent:200;mso-width-relative:margin;mso-height-relative:margin">
            <v:textbox style="mso-fit-shape-to-text:t">
              <w:txbxContent>
                <w:p w14:paraId="77A482F3" w14:textId="305FFF6D" w:rsidR="00F00E9C" w:rsidRDefault="00F00E9C">
                  <w:r>
                    <w:t xml:space="preserve">Set flow rates </w:t>
                  </w:r>
                </w:p>
              </w:txbxContent>
            </v:textbox>
          </v:shape>
        </w:pict>
      </w:r>
    </w:p>
    <w:p w14:paraId="28F07AF9" w14:textId="77777777" w:rsidR="00AF6D92" w:rsidRDefault="00901CC9" w:rsidP="009E27DE">
      <w:r>
        <w:rPr>
          <w:noProof/>
          <w:lang w:eastAsia="en-GB"/>
        </w:rPr>
        <w:pict w14:anchorId="0A4D9DBA">
          <v:shape id="_x0000_s2111" type="#_x0000_t32" style="position:absolute;margin-left:350pt;margin-top:20.4pt;width:0;height:38.15pt;z-index:251675648" o:connectortype="straight">
            <v:stroke endarrow="block"/>
          </v:shape>
        </w:pict>
      </w:r>
    </w:p>
    <w:p w14:paraId="2CAA67B1" w14:textId="77777777" w:rsidR="00AF6D92" w:rsidRDefault="00AF6D92" w:rsidP="009E27DE"/>
    <w:p w14:paraId="2058C4D9" w14:textId="77777777" w:rsidR="00AF6D92" w:rsidRDefault="00901CC9" w:rsidP="009E27DE">
      <w:r>
        <w:rPr>
          <w:noProof/>
          <w:lang w:eastAsia="en-GB"/>
        </w:rPr>
        <w:pict w14:anchorId="5EA89467">
          <v:shape id="_x0000_s2104" type="#_x0000_t202" style="position:absolute;margin-left:263.95pt;margin-top:7.65pt;width:179.4pt;height:33.4pt;z-index:251668480;mso-width-percent:400;mso-height-percent:200;mso-width-percent:400;mso-height-percent:200;mso-width-relative:margin;mso-height-relative:margin">
            <v:textbox style="mso-fit-shape-to-text:t">
              <w:txbxContent>
                <w:p w14:paraId="2FFC2229" w14:textId="77777777" w:rsidR="00F00E9C" w:rsidRDefault="00F00E9C" w:rsidP="00A25DF3">
                  <w:r>
                    <w:t>Continue discharge to foul sewer</w:t>
                  </w:r>
                </w:p>
              </w:txbxContent>
            </v:textbox>
          </v:shape>
        </w:pict>
      </w:r>
    </w:p>
    <w:p w14:paraId="0884809E" w14:textId="77777777" w:rsidR="00AF6D92" w:rsidRDefault="00AF6D92" w:rsidP="009E27DE"/>
    <w:p w14:paraId="5E46E152" w14:textId="77777777" w:rsidR="00AF6D92" w:rsidRPr="009E27DE" w:rsidRDefault="00AF6D92" w:rsidP="009E27DE"/>
    <w:p w14:paraId="603F0245" w14:textId="77777777" w:rsidR="009E27DE" w:rsidRPr="009E27DE" w:rsidRDefault="009E27DE" w:rsidP="009E27DE"/>
    <w:p w14:paraId="6C46F817" w14:textId="77777777" w:rsidR="009E27DE" w:rsidRDefault="009E27DE" w:rsidP="009E27DE"/>
    <w:p w14:paraId="79A88130" w14:textId="77777777" w:rsidR="009E27DE" w:rsidRDefault="009E27DE" w:rsidP="00AB4B58"/>
    <w:p w14:paraId="507111F0" w14:textId="77777777" w:rsidR="009E27DE" w:rsidRDefault="009E27DE" w:rsidP="009E27DE">
      <w:pPr>
        <w:rPr>
          <w:b/>
        </w:rPr>
      </w:pPr>
      <w:r>
        <w:rPr>
          <w:b/>
        </w:rPr>
        <w:t>Revision History</w:t>
      </w:r>
    </w:p>
    <w:p w14:paraId="1CC9F5A3" w14:textId="77777777" w:rsidR="009E27DE" w:rsidRDefault="009E27DE" w:rsidP="009E27DE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8"/>
        <w:gridCol w:w="6750"/>
        <w:gridCol w:w="1194"/>
      </w:tblGrid>
      <w:tr w:rsidR="009E27DE" w14:paraId="6C734A15" w14:textId="77777777" w:rsidTr="009E27DE">
        <w:tc>
          <w:tcPr>
            <w:tcW w:w="1242" w:type="dxa"/>
          </w:tcPr>
          <w:p w14:paraId="0AE132B4" w14:textId="77777777" w:rsidR="009E27DE" w:rsidRDefault="009E27DE" w:rsidP="009E27DE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6804" w:type="dxa"/>
          </w:tcPr>
          <w:p w14:paraId="7C62D79D" w14:textId="77777777" w:rsidR="009E27DE" w:rsidRDefault="009E27DE" w:rsidP="009E27DE">
            <w:pPr>
              <w:rPr>
                <w:b/>
              </w:rPr>
            </w:pPr>
            <w:r>
              <w:rPr>
                <w:b/>
              </w:rPr>
              <w:t>REASON FOR CHANGE</w:t>
            </w:r>
          </w:p>
        </w:tc>
        <w:tc>
          <w:tcPr>
            <w:tcW w:w="1196" w:type="dxa"/>
          </w:tcPr>
          <w:p w14:paraId="76F69306" w14:textId="77777777" w:rsidR="009E27DE" w:rsidRDefault="009E27DE" w:rsidP="009E27DE">
            <w:pPr>
              <w:rPr>
                <w:b/>
              </w:rPr>
            </w:pPr>
            <w:r>
              <w:rPr>
                <w:b/>
              </w:rPr>
              <w:t>AUTHOR</w:t>
            </w:r>
          </w:p>
        </w:tc>
      </w:tr>
      <w:tr w:rsidR="009E27DE" w14:paraId="69C69F90" w14:textId="77777777" w:rsidTr="009E27DE">
        <w:tc>
          <w:tcPr>
            <w:tcW w:w="1242" w:type="dxa"/>
          </w:tcPr>
          <w:p w14:paraId="1DEE000B" w14:textId="77777777" w:rsidR="009E27DE" w:rsidRPr="009E27DE" w:rsidRDefault="009E27DE" w:rsidP="009E27DE">
            <w:r>
              <w:t>05/06/13</w:t>
            </w:r>
          </w:p>
        </w:tc>
        <w:tc>
          <w:tcPr>
            <w:tcW w:w="6804" w:type="dxa"/>
          </w:tcPr>
          <w:p w14:paraId="4E845593" w14:textId="77777777" w:rsidR="009E27DE" w:rsidRPr="009E27DE" w:rsidRDefault="009E27DE" w:rsidP="009E27DE">
            <w:r>
              <w:t>Reformat of document</w:t>
            </w:r>
          </w:p>
        </w:tc>
        <w:tc>
          <w:tcPr>
            <w:tcW w:w="1196" w:type="dxa"/>
          </w:tcPr>
          <w:p w14:paraId="45D3CF5B" w14:textId="77777777" w:rsidR="009E27DE" w:rsidRDefault="009E27DE" w:rsidP="009E27DE">
            <w:pPr>
              <w:rPr>
                <w:b/>
              </w:rPr>
            </w:pPr>
            <w:r>
              <w:rPr>
                <w:b/>
              </w:rPr>
              <w:t>PA</w:t>
            </w:r>
          </w:p>
        </w:tc>
      </w:tr>
      <w:tr w:rsidR="009E27DE" w14:paraId="47180D08" w14:textId="77777777" w:rsidTr="009E27DE">
        <w:tc>
          <w:tcPr>
            <w:tcW w:w="1242" w:type="dxa"/>
          </w:tcPr>
          <w:p w14:paraId="03E4386C" w14:textId="5AF9298C" w:rsidR="009E27DE" w:rsidRDefault="00901CC9" w:rsidP="009E27DE">
            <w:pPr>
              <w:rPr>
                <w:b/>
              </w:rPr>
            </w:pPr>
            <w:r>
              <w:rPr>
                <w:b/>
              </w:rPr>
              <w:t>08/08/2025</w:t>
            </w:r>
          </w:p>
        </w:tc>
        <w:tc>
          <w:tcPr>
            <w:tcW w:w="6804" w:type="dxa"/>
          </w:tcPr>
          <w:p w14:paraId="65554A4B" w14:textId="5C078ABF" w:rsidR="009E27DE" w:rsidRPr="00901CC9" w:rsidRDefault="00901CC9" w:rsidP="009E27DE">
            <w:pPr>
              <w:rPr>
                <w:bCs/>
              </w:rPr>
            </w:pPr>
            <w:r w:rsidRPr="00901CC9">
              <w:rPr>
                <w:bCs/>
              </w:rPr>
              <w:t xml:space="preserve">Update </w:t>
            </w:r>
          </w:p>
        </w:tc>
        <w:tc>
          <w:tcPr>
            <w:tcW w:w="1196" w:type="dxa"/>
          </w:tcPr>
          <w:p w14:paraId="14100EE4" w14:textId="6CE4FF71" w:rsidR="009E27DE" w:rsidRDefault="00901CC9" w:rsidP="009E27DE">
            <w:pPr>
              <w:rPr>
                <w:b/>
              </w:rPr>
            </w:pPr>
            <w:r>
              <w:rPr>
                <w:b/>
              </w:rPr>
              <w:t>AS</w:t>
            </w:r>
          </w:p>
        </w:tc>
      </w:tr>
      <w:tr w:rsidR="009E27DE" w14:paraId="5A43CF9C" w14:textId="77777777" w:rsidTr="009E27DE">
        <w:tc>
          <w:tcPr>
            <w:tcW w:w="1242" w:type="dxa"/>
          </w:tcPr>
          <w:p w14:paraId="00B8BB56" w14:textId="77777777" w:rsidR="009E27DE" w:rsidRDefault="009E27DE" w:rsidP="009E27DE">
            <w:pPr>
              <w:rPr>
                <w:b/>
              </w:rPr>
            </w:pPr>
          </w:p>
        </w:tc>
        <w:tc>
          <w:tcPr>
            <w:tcW w:w="6804" w:type="dxa"/>
          </w:tcPr>
          <w:p w14:paraId="49F77409" w14:textId="77777777" w:rsidR="009E27DE" w:rsidRDefault="009E27DE" w:rsidP="009E27DE">
            <w:pPr>
              <w:rPr>
                <w:b/>
              </w:rPr>
            </w:pPr>
          </w:p>
        </w:tc>
        <w:tc>
          <w:tcPr>
            <w:tcW w:w="1196" w:type="dxa"/>
          </w:tcPr>
          <w:p w14:paraId="352B540A" w14:textId="77777777" w:rsidR="009E27DE" w:rsidRDefault="009E27DE" w:rsidP="009E27DE">
            <w:pPr>
              <w:rPr>
                <w:b/>
              </w:rPr>
            </w:pPr>
          </w:p>
        </w:tc>
      </w:tr>
      <w:tr w:rsidR="009E27DE" w14:paraId="193C2A39" w14:textId="77777777" w:rsidTr="009E27DE">
        <w:tc>
          <w:tcPr>
            <w:tcW w:w="1242" w:type="dxa"/>
          </w:tcPr>
          <w:p w14:paraId="7680748D" w14:textId="77777777" w:rsidR="009E27DE" w:rsidRDefault="009E27DE" w:rsidP="009E27DE">
            <w:pPr>
              <w:rPr>
                <w:b/>
              </w:rPr>
            </w:pPr>
          </w:p>
        </w:tc>
        <w:tc>
          <w:tcPr>
            <w:tcW w:w="6804" w:type="dxa"/>
          </w:tcPr>
          <w:p w14:paraId="3904401B" w14:textId="77777777" w:rsidR="009E27DE" w:rsidRDefault="009E27DE" w:rsidP="009E27DE">
            <w:pPr>
              <w:rPr>
                <w:b/>
              </w:rPr>
            </w:pPr>
          </w:p>
        </w:tc>
        <w:tc>
          <w:tcPr>
            <w:tcW w:w="1196" w:type="dxa"/>
          </w:tcPr>
          <w:p w14:paraId="731C2173" w14:textId="77777777" w:rsidR="009E27DE" w:rsidRDefault="009E27DE" w:rsidP="009E27DE">
            <w:pPr>
              <w:rPr>
                <w:b/>
              </w:rPr>
            </w:pPr>
          </w:p>
        </w:tc>
      </w:tr>
    </w:tbl>
    <w:p w14:paraId="342C807C" w14:textId="77777777" w:rsidR="009E27DE" w:rsidRPr="009E27DE" w:rsidRDefault="009E27DE" w:rsidP="009E27DE">
      <w:pPr>
        <w:rPr>
          <w:b/>
        </w:rPr>
      </w:pPr>
    </w:p>
    <w:sectPr w:rsidR="009E27DE" w:rsidRPr="009E27DE" w:rsidSect="00F00E9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B75AB" w14:textId="77777777" w:rsidR="00F00E9C" w:rsidRDefault="00F00E9C" w:rsidP="00902065">
      <w:pPr>
        <w:spacing w:after="0" w:line="240" w:lineRule="auto"/>
      </w:pPr>
      <w:r>
        <w:separator/>
      </w:r>
    </w:p>
  </w:endnote>
  <w:endnote w:type="continuationSeparator" w:id="0">
    <w:p w14:paraId="38E77898" w14:textId="77777777" w:rsidR="00F00E9C" w:rsidRDefault="00F00E9C" w:rsidP="00902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DE544" w14:textId="77777777" w:rsidR="00F00E9C" w:rsidRDefault="00901CC9">
    <w:pPr>
      <w:pStyle w:val="Footer"/>
    </w:pPr>
    <w:r>
      <w:rPr>
        <w:noProof/>
        <w:lang w:val="en-US" w:eastAsia="zh-TW"/>
      </w:rPr>
      <w:pict w14:anchorId="3A3E008F">
        <v:group id="_x0000_s1029" style="position:absolute;margin-left:0;margin-top:0;width:580.05pt;height:27.35pt;z-index:251662336;mso-position-horizontal:center;mso-position-horizontal-relative:page;mso-position-vertical:top;mso-position-vertical-relative:line" coordorigin="321,14850" coordsize="11601,547">
          <v:rect id="_x0000_s1030" style="position:absolute;left:374;top:14903;width:9346;height:432;mso-position-horizontal-relative:page;mso-position-vertical:center;mso-position-vertical-relative:bottom-margin-area" o:allowincell="f" fillcolor="#1f497d [3215]" stroked="f" strokecolor="#943634 [2405]">
            <v:fill color2="#943634 [2405]"/>
            <v:textbox style="mso-next-textbox:#_x0000_s1030">
              <w:txbxContent>
                <w:sdt>
                  <w:sdtPr>
                    <w:rPr>
                      <w:color w:val="FFFFFF" w:themeColor="background1"/>
                      <w:spacing w:val="60"/>
                    </w:rPr>
                    <w:alias w:val="Address"/>
                    <w:id w:val="79885540"/>
                    <w:placeholder>
                      <w:docPart w:val="CB046DC64CA94B5AA0D1978CABBC3D05"/>
                    </w:placeholder>
                    <w:dataBinding w:prefixMappings="xmlns:ns0='http://schemas.microsoft.com/office/2006/coverPageProps'" w:xpath="/ns0:CoverPageProperties[1]/ns0:CompanyAddress[1]" w:storeItemID="{55AF091B-3C7A-41E3-B477-F2FDAA23CFDA}"/>
                    <w:text w:multiLine="1"/>
                  </w:sdtPr>
                  <w:sdtEndPr/>
                  <w:sdtContent>
                    <w:p w14:paraId="5BE63816" w14:textId="77777777" w:rsidR="00F00E9C" w:rsidRDefault="00F00E9C" w:rsidP="00902065">
                      <w:pPr>
                        <w:pStyle w:val="Footer"/>
                        <w:jc w:val="center"/>
                        <w:rPr>
                          <w:color w:val="FFFFFF" w:themeColor="background1"/>
                          <w:spacing w:val="60"/>
                        </w:rPr>
                      </w:pPr>
                      <w:r>
                        <w:rPr>
                          <w:color w:val="FFFFFF" w:themeColor="background1"/>
                          <w:spacing w:val="60"/>
                        </w:rPr>
                        <w:t>Authorised : PA</w:t>
                      </w:r>
                    </w:p>
                  </w:sdtContent>
                </w:sdt>
                <w:p w14:paraId="2A028E9E" w14:textId="77777777" w:rsidR="00F00E9C" w:rsidRDefault="00F00E9C">
                  <w:pPr>
                    <w:pStyle w:val="Header"/>
                    <w:rPr>
                      <w:color w:val="FFFFFF" w:themeColor="background1"/>
                    </w:rPr>
                  </w:pPr>
                </w:p>
              </w:txbxContent>
            </v:textbox>
          </v:rect>
          <v:rect id="_x0000_s1031" style="position:absolute;left:9763;top:14903;width:2102;height:432;mso-position-horizontal-relative:page;mso-position-vertical:center;mso-position-vertical-relative:bottom-margin-area" o:allowincell="f" fillcolor="#1f497d [3215]" stroked="f">
            <v:fill color2="#943634 [2405]"/>
            <v:textbox style="mso-next-textbox:#_x0000_s1031">
              <w:txbxContent>
                <w:p w14:paraId="3137419F" w14:textId="77777777" w:rsidR="00F00E9C" w:rsidRPr="00902065" w:rsidRDefault="00F00E9C">
                  <w:pPr>
                    <w:pStyle w:val="Foo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Page </w:t>
                  </w:r>
                  <w:r w:rsidR="002F6AC7">
                    <w:fldChar w:fldCharType="begin"/>
                  </w:r>
                  <w:r w:rsidR="002F6AC7">
                    <w:instrText xml:space="preserve"> PAGE   \* MERGEFORMAT </w:instrText>
                  </w:r>
                  <w:r w:rsidR="002F6AC7">
                    <w:fldChar w:fldCharType="separate"/>
                  </w:r>
                  <w:r w:rsidR="002F6AC7" w:rsidRPr="002F6AC7">
                    <w:rPr>
                      <w:noProof/>
                      <w:color w:val="FFFFFF" w:themeColor="background1"/>
                    </w:rPr>
                    <w:t>1</w:t>
                  </w:r>
                  <w:r w:rsidR="002F6AC7">
                    <w:rPr>
                      <w:noProof/>
                      <w:color w:val="FFFFFF" w:themeColor="background1"/>
                    </w:rPr>
                    <w:fldChar w:fldCharType="end"/>
                  </w:r>
                  <w:r>
                    <w:t xml:space="preserve"> </w:t>
                  </w:r>
                  <w:r>
                    <w:rPr>
                      <w:color w:val="FFFFFF" w:themeColor="background1"/>
                    </w:rPr>
                    <w:t>of 3</w:t>
                  </w:r>
                </w:p>
              </w:txbxContent>
            </v:textbox>
          </v:rect>
          <v:rect id="_x0000_s1032" style="position:absolute;left:321;top:14850;width:11601;height:547;mso-width-percent:950;mso-position-horizontal:center;mso-position-horizontal-relative:page;mso-position-vertical:center;mso-position-vertical-relative:bottom-margin-area;mso-width-percent:950" o:allowincell="f" filled="f"/>
          <w10:wrap type="topAndBottom" anchorx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1BD72" w14:textId="77777777" w:rsidR="00F00E9C" w:rsidRDefault="00F00E9C" w:rsidP="00902065">
      <w:pPr>
        <w:spacing w:after="0" w:line="240" w:lineRule="auto"/>
      </w:pPr>
      <w:r>
        <w:separator/>
      </w:r>
    </w:p>
  </w:footnote>
  <w:footnote w:type="continuationSeparator" w:id="0">
    <w:p w14:paraId="422EB8DB" w14:textId="77777777" w:rsidR="00F00E9C" w:rsidRDefault="00F00E9C" w:rsidP="00902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E753E" w14:textId="77777777" w:rsidR="00F00E9C" w:rsidRDefault="00901CC9">
    <w:pPr>
      <w:pStyle w:val="Header"/>
    </w:pPr>
    <w:r>
      <w:rPr>
        <w:noProof/>
        <w:lang w:val="en-US" w:eastAsia="zh-TW"/>
      </w:rPr>
      <w:pict w14:anchorId="7ACD8A42">
        <v:group id="_x0000_s1025" style="position:absolute;margin-left:0;margin-top:0;width:580.4pt;height:41.75pt;z-index:251660288;mso-width-percent:950;mso-position-horizontal:center;mso-position-horizontal-relative:page;mso-position-vertical:center;mso-position-vertical-relative:top-margin-area;mso-width-percent:950" coordorigin="330,308" coordsize="11586,835" o:allowincell="f">
          <v:rect id="_x0000_s1026" style="position:absolute;left:377;top:360;width:9346;height:720;mso-position-horizontal-relative:page;mso-position-vertical:center;mso-position-vertical-relative:top-margin-area;v-text-anchor:middle" fillcolor="#1f497d [3215]" stroked="f" strokecolor="white [3212]" strokeweight="1.5pt">
            <v:textbox style="mso-next-textbox:#_x0000_s1026">
              <w:txbxContent>
                <w:sdt>
                  <w:sdtPr>
                    <w:rPr>
                      <w:color w:val="FFFFFF" w:themeColor="background1"/>
                      <w:sz w:val="28"/>
                      <w:szCs w:val="28"/>
                    </w:rPr>
                    <w:alias w:val="Title"/>
                    <w:id w:val="538682326"/>
                    <w:placeholder>
                      <w:docPart w:val="9D6A5B4FAD4D44179B7317BB51CDB5D8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p w14:paraId="0A3E254F" w14:textId="77777777" w:rsidR="00F00E9C" w:rsidRDefault="00F00E9C">
                      <w:pPr>
                        <w:pStyle w:val="Head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QCP 5.04 Effluent Plant Control</w:t>
                      </w:r>
                    </w:p>
                  </w:sdtContent>
                </w:sdt>
              </w:txbxContent>
            </v:textbox>
          </v:rect>
          <v:rect id="_x0000_s1027" style="position:absolute;left:9763;top:360;width:2102;height:720;mso-position-horizontal-relative:page;mso-position-vertical:center;mso-position-vertical-relative:top-margin-area;v-text-anchor:middle" fillcolor="#9bbb59 [3206]" stroked="f" strokecolor="white [3212]" strokeweight="2pt">
            <v:fill color2="#943634 [2405]"/>
            <v:textbox style="mso-next-textbox:#_x0000_s1027">
              <w:txbxContent>
                <w:p w14:paraId="210E2292" w14:textId="7C79B54A" w:rsidR="00F00E9C" w:rsidRPr="00902065" w:rsidRDefault="00F00E9C">
                  <w:pPr>
                    <w:pStyle w:val="Header"/>
                    <w:rPr>
                      <w:color w:val="FFFFFF" w:themeColor="background1"/>
                    </w:rPr>
                  </w:pPr>
                  <w:r w:rsidRPr="006E502D">
                    <w:rPr>
                      <w:color w:val="FFFFFF" w:themeColor="background1"/>
                      <w:sz w:val="28"/>
                      <w:szCs w:val="28"/>
                    </w:rPr>
                    <w:t xml:space="preserve">Rev 4 </w:t>
                  </w:r>
                  <w:r w:rsidR="006E502D">
                    <w:rPr>
                      <w:color w:val="FFFFFF" w:themeColor="background1"/>
                    </w:rPr>
                    <w:t>08/08/2025</w:t>
                  </w:r>
                </w:p>
              </w:txbxContent>
            </v:textbox>
          </v:rect>
          <v:rect id="_x0000_s1028" style="position:absolute;left:330;top:308;width:11586;height:835;mso-width-percent:950;mso-position-horizontal:center;mso-position-horizontal-relative:page;mso-position-vertical:center;mso-position-vertical-relative:top-margin-area;mso-width-percent:950" filled="f" strokeweight="1pt"/>
          <w10:wrap anchorx="page" anchory="margin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01607087"/>
    <w:multiLevelType w:val="hybridMultilevel"/>
    <w:tmpl w:val="7BAC000A"/>
    <w:lvl w:ilvl="0" w:tplc="E31C4686">
      <w:start w:val="1"/>
      <w:numFmt w:val="decimal"/>
      <w:lvlText w:val="6.0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390DCD"/>
    <w:multiLevelType w:val="hybridMultilevel"/>
    <w:tmpl w:val="71D8F3A0"/>
    <w:lvl w:ilvl="0" w:tplc="A8484AE8">
      <w:start w:val="1"/>
      <w:numFmt w:val="decimal"/>
      <w:lvlText w:val="2.1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7756D"/>
    <w:multiLevelType w:val="hybridMultilevel"/>
    <w:tmpl w:val="2A74334C"/>
    <w:lvl w:ilvl="0" w:tplc="7F344DF4">
      <w:start w:val="1"/>
      <w:numFmt w:val="decimal"/>
      <w:lvlText w:val="5.0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9701A"/>
    <w:multiLevelType w:val="hybridMultilevel"/>
    <w:tmpl w:val="E7286B1A"/>
    <w:lvl w:ilvl="0" w:tplc="20AA96E6">
      <w:start w:val="1"/>
      <w:numFmt w:val="decimal"/>
      <w:lvlText w:val="5.0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A43A2"/>
    <w:multiLevelType w:val="hybridMultilevel"/>
    <w:tmpl w:val="ADF03EA6"/>
    <w:lvl w:ilvl="0" w:tplc="7F344DF4">
      <w:start w:val="1"/>
      <w:numFmt w:val="decimal"/>
      <w:lvlText w:val="5.0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73566"/>
    <w:multiLevelType w:val="hybridMultilevel"/>
    <w:tmpl w:val="9970DE8C"/>
    <w:lvl w:ilvl="0" w:tplc="7F344DF4">
      <w:start w:val="1"/>
      <w:numFmt w:val="decimal"/>
      <w:lvlText w:val="5.0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65843"/>
    <w:multiLevelType w:val="hybridMultilevel"/>
    <w:tmpl w:val="810ACC98"/>
    <w:lvl w:ilvl="0" w:tplc="E31C4686">
      <w:start w:val="1"/>
      <w:numFmt w:val="decimal"/>
      <w:lvlText w:val="6.0%1"/>
      <w:lvlJc w:val="left"/>
      <w:pPr>
        <w:ind w:left="2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60" w:hanging="360"/>
      </w:pPr>
    </w:lvl>
    <w:lvl w:ilvl="2" w:tplc="0809001B" w:tentative="1">
      <w:start w:val="1"/>
      <w:numFmt w:val="lowerRoman"/>
      <w:lvlText w:val="%3."/>
      <w:lvlJc w:val="right"/>
      <w:pPr>
        <w:ind w:left="3480" w:hanging="180"/>
      </w:pPr>
    </w:lvl>
    <w:lvl w:ilvl="3" w:tplc="0809000F" w:tentative="1">
      <w:start w:val="1"/>
      <w:numFmt w:val="decimal"/>
      <w:lvlText w:val="%4."/>
      <w:lvlJc w:val="left"/>
      <w:pPr>
        <w:ind w:left="4200" w:hanging="360"/>
      </w:pPr>
    </w:lvl>
    <w:lvl w:ilvl="4" w:tplc="08090019" w:tentative="1">
      <w:start w:val="1"/>
      <w:numFmt w:val="lowerLetter"/>
      <w:lvlText w:val="%5."/>
      <w:lvlJc w:val="left"/>
      <w:pPr>
        <w:ind w:left="4920" w:hanging="360"/>
      </w:pPr>
    </w:lvl>
    <w:lvl w:ilvl="5" w:tplc="0809001B" w:tentative="1">
      <w:start w:val="1"/>
      <w:numFmt w:val="lowerRoman"/>
      <w:lvlText w:val="%6."/>
      <w:lvlJc w:val="right"/>
      <w:pPr>
        <w:ind w:left="5640" w:hanging="180"/>
      </w:pPr>
    </w:lvl>
    <w:lvl w:ilvl="6" w:tplc="0809000F" w:tentative="1">
      <w:start w:val="1"/>
      <w:numFmt w:val="decimal"/>
      <w:lvlText w:val="%7."/>
      <w:lvlJc w:val="left"/>
      <w:pPr>
        <w:ind w:left="6360" w:hanging="360"/>
      </w:pPr>
    </w:lvl>
    <w:lvl w:ilvl="7" w:tplc="08090019" w:tentative="1">
      <w:start w:val="1"/>
      <w:numFmt w:val="lowerLetter"/>
      <w:lvlText w:val="%8."/>
      <w:lvlJc w:val="left"/>
      <w:pPr>
        <w:ind w:left="7080" w:hanging="360"/>
      </w:pPr>
    </w:lvl>
    <w:lvl w:ilvl="8" w:tplc="08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8" w15:restartNumberingAfterBreak="0">
    <w:nsid w:val="25487638"/>
    <w:multiLevelType w:val="hybridMultilevel"/>
    <w:tmpl w:val="24B81F54"/>
    <w:lvl w:ilvl="0" w:tplc="83E202C2">
      <w:start w:val="1"/>
      <w:numFmt w:val="decimal"/>
      <w:lvlText w:val="5.0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D6EA7"/>
    <w:multiLevelType w:val="hybridMultilevel"/>
    <w:tmpl w:val="B4E67618"/>
    <w:lvl w:ilvl="0" w:tplc="20AA96E6">
      <w:start w:val="1"/>
      <w:numFmt w:val="decimal"/>
      <w:lvlText w:val="5.0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849C0"/>
    <w:multiLevelType w:val="hybridMultilevel"/>
    <w:tmpl w:val="0546B5A8"/>
    <w:lvl w:ilvl="0" w:tplc="20AA96E6">
      <w:start w:val="1"/>
      <w:numFmt w:val="decimal"/>
      <w:lvlText w:val="5.0%1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D427E80"/>
    <w:multiLevelType w:val="hybridMultilevel"/>
    <w:tmpl w:val="8AA8ED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21624D"/>
    <w:multiLevelType w:val="hybridMultilevel"/>
    <w:tmpl w:val="D634313C"/>
    <w:lvl w:ilvl="0" w:tplc="7F344DF4">
      <w:start w:val="1"/>
      <w:numFmt w:val="decimal"/>
      <w:lvlText w:val="5.0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74C0A"/>
    <w:multiLevelType w:val="hybridMultilevel"/>
    <w:tmpl w:val="CEA4EDE8"/>
    <w:lvl w:ilvl="0" w:tplc="7F344DF4">
      <w:start w:val="1"/>
      <w:numFmt w:val="decimal"/>
      <w:lvlText w:val="5.0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F5263"/>
    <w:multiLevelType w:val="hybridMultilevel"/>
    <w:tmpl w:val="D3166A6A"/>
    <w:lvl w:ilvl="0" w:tplc="20AA96E6">
      <w:start w:val="1"/>
      <w:numFmt w:val="decimal"/>
      <w:lvlText w:val="5.0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90E9B"/>
    <w:multiLevelType w:val="hybridMultilevel"/>
    <w:tmpl w:val="0602D964"/>
    <w:lvl w:ilvl="0" w:tplc="83E202C2">
      <w:start w:val="1"/>
      <w:numFmt w:val="decimal"/>
      <w:lvlText w:val="5.0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90968"/>
    <w:multiLevelType w:val="hybridMultilevel"/>
    <w:tmpl w:val="0C9C1D5A"/>
    <w:lvl w:ilvl="0" w:tplc="7F344DF4">
      <w:start w:val="1"/>
      <w:numFmt w:val="decimal"/>
      <w:lvlText w:val="5.0%1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49262D"/>
    <w:multiLevelType w:val="hybridMultilevel"/>
    <w:tmpl w:val="8864F41C"/>
    <w:lvl w:ilvl="0" w:tplc="20AA96E6">
      <w:start w:val="1"/>
      <w:numFmt w:val="decimal"/>
      <w:lvlText w:val="5.0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4D2A95"/>
    <w:multiLevelType w:val="hybridMultilevel"/>
    <w:tmpl w:val="9AFA19F6"/>
    <w:lvl w:ilvl="0" w:tplc="7F344DF4">
      <w:start w:val="1"/>
      <w:numFmt w:val="decimal"/>
      <w:lvlText w:val="5.0%1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4A6D5A"/>
    <w:multiLevelType w:val="hybridMultilevel"/>
    <w:tmpl w:val="AA94A578"/>
    <w:lvl w:ilvl="0" w:tplc="20AA96E6">
      <w:start w:val="1"/>
      <w:numFmt w:val="decimal"/>
      <w:lvlText w:val="5.0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943ED"/>
    <w:multiLevelType w:val="hybridMultilevel"/>
    <w:tmpl w:val="16E46D94"/>
    <w:lvl w:ilvl="0" w:tplc="20AA96E6">
      <w:start w:val="1"/>
      <w:numFmt w:val="decimal"/>
      <w:lvlText w:val="5.0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F92BEA"/>
    <w:multiLevelType w:val="hybridMultilevel"/>
    <w:tmpl w:val="E35285C2"/>
    <w:lvl w:ilvl="0" w:tplc="7F344DF4">
      <w:start w:val="1"/>
      <w:numFmt w:val="decimal"/>
      <w:lvlText w:val="5.0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4F7B99"/>
    <w:multiLevelType w:val="hybridMultilevel"/>
    <w:tmpl w:val="B9DA99D2"/>
    <w:lvl w:ilvl="0" w:tplc="20AA96E6">
      <w:start w:val="1"/>
      <w:numFmt w:val="decimal"/>
      <w:lvlText w:val="5.0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B30DF4"/>
    <w:multiLevelType w:val="multilevel"/>
    <w:tmpl w:val="E10C4650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73490CE1"/>
    <w:multiLevelType w:val="hybridMultilevel"/>
    <w:tmpl w:val="353C9F4A"/>
    <w:lvl w:ilvl="0" w:tplc="20AA96E6">
      <w:start w:val="1"/>
      <w:numFmt w:val="decimal"/>
      <w:lvlText w:val="5.0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A83A6C"/>
    <w:multiLevelType w:val="hybridMultilevel"/>
    <w:tmpl w:val="0186DBE2"/>
    <w:lvl w:ilvl="0" w:tplc="7F344DF4">
      <w:start w:val="1"/>
      <w:numFmt w:val="decimal"/>
      <w:lvlText w:val="5.0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911062">
    <w:abstractNumId w:val="0"/>
  </w:num>
  <w:num w:numId="2" w16cid:durableId="1653874454">
    <w:abstractNumId w:val="9"/>
  </w:num>
  <w:num w:numId="3" w16cid:durableId="414399928">
    <w:abstractNumId w:val="10"/>
  </w:num>
  <w:num w:numId="4" w16cid:durableId="1915966501">
    <w:abstractNumId w:val="24"/>
  </w:num>
  <w:num w:numId="5" w16cid:durableId="2098135870">
    <w:abstractNumId w:val="16"/>
  </w:num>
  <w:num w:numId="6" w16cid:durableId="637880520">
    <w:abstractNumId w:val="18"/>
  </w:num>
  <w:num w:numId="7" w16cid:durableId="598412035">
    <w:abstractNumId w:val="6"/>
  </w:num>
  <w:num w:numId="8" w16cid:durableId="996541205">
    <w:abstractNumId w:val="12"/>
  </w:num>
  <w:num w:numId="9" w16cid:durableId="602804713">
    <w:abstractNumId w:val="5"/>
  </w:num>
  <w:num w:numId="10" w16cid:durableId="402335654">
    <w:abstractNumId w:val="21"/>
  </w:num>
  <w:num w:numId="11" w16cid:durableId="2055956280">
    <w:abstractNumId w:val="22"/>
  </w:num>
  <w:num w:numId="12" w16cid:durableId="415444991">
    <w:abstractNumId w:val="20"/>
  </w:num>
  <w:num w:numId="13" w16cid:durableId="1019434323">
    <w:abstractNumId w:val="11"/>
  </w:num>
  <w:num w:numId="14" w16cid:durableId="2018380199">
    <w:abstractNumId w:val="8"/>
  </w:num>
  <w:num w:numId="15" w16cid:durableId="2007048912">
    <w:abstractNumId w:val="15"/>
  </w:num>
  <w:num w:numId="16" w16cid:durableId="833490521">
    <w:abstractNumId w:val="19"/>
  </w:num>
  <w:num w:numId="17" w16cid:durableId="1403870409">
    <w:abstractNumId w:val="14"/>
  </w:num>
  <w:num w:numId="18" w16cid:durableId="1231623993">
    <w:abstractNumId w:val="23"/>
  </w:num>
  <w:num w:numId="19" w16cid:durableId="410197981">
    <w:abstractNumId w:val="25"/>
  </w:num>
  <w:num w:numId="20" w16cid:durableId="522086825">
    <w:abstractNumId w:val="3"/>
  </w:num>
  <w:num w:numId="21" w16cid:durableId="2133211797">
    <w:abstractNumId w:val="13"/>
  </w:num>
  <w:num w:numId="22" w16cid:durableId="1465197980">
    <w:abstractNumId w:val="2"/>
  </w:num>
  <w:num w:numId="23" w16cid:durableId="157893583">
    <w:abstractNumId w:val="4"/>
  </w:num>
  <w:num w:numId="24" w16cid:durableId="1507868942">
    <w:abstractNumId w:val="17"/>
  </w:num>
  <w:num w:numId="25" w16cid:durableId="1343512369">
    <w:abstractNumId w:val="7"/>
  </w:num>
  <w:num w:numId="26" w16cid:durableId="1748648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119">
      <o:colormenu v:ext="edit" fillcolor="none" strokecolor="#e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065"/>
    <w:rsid w:val="00081C3B"/>
    <w:rsid w:val="000C7A48"/>
    <w:rsid w:val="00152B1F"/>
    <w:rsid w:val="001712E3"/>
    <w:rsid w:val="00223A46"/>
    <w:rsid w:val="00275750"/>
    <w:rsid w:val="002C38DF"/>
    <w:rsid w:val="002D2008"/>
    <w:rsid w:val="002D5D48"/>
    <w:rsid w:val="002E3BF2"/>
    <w:rsid w:val="002F6AC7"/>
    <w:rsid w:val="00307BA8"/>
    <w:rsid w:val="00457797"/>
    <w:rsid w:val="00484DE7"/>
    <w:rsid w:val="004A5CFC"/>
    <w:rsid w:val="0058373F"/>
    <w:rsid w:val="005E23E9"/>
    <w:rsid w:val="00603D03"/>
    <w:rsid w:val="006253F6"/>
    <w:rsid w:val="00637211"/>
    <w:rsid w:val="00685826"/>
    <w:rsid w:val="006E30DD"/>
    <w:rsid w:val="006E502D"/>
    <w:rsid w:val="007C455E"/>
    <w:rsid w:val="0081545C"/>
    <w:rsid w:val="00890805"/>
    <w:rsid w:val="008945D5"/>
    <w:rsid w:val="008C75E2"/>
    <w:rsid w:val="00901CC9"/>
    <w:rsid w:val="00902065"/>
    <w:rsid w:val="009508E2"/>
    <w:rsid w:val="009E27DE"/>
    <w:rsid w:val="00A25DF3"/>
    <w:rsid w:val="00AB4B58"/>
    <w:rsid w:val="00AF6D92"/>
    <w:rsid w:val="00B65AD6"/>
    <w:rsid w:val="00B66B8D"/>
    <w:rsid w:val="00BE62EF"/>
    <w:rsid w:val="00C8738F"/>
    <w:rsid w:val="00D565ED"/>
    <w:rsid w:val="00F00E9C"/>
    <w:rsid w:val="00F04D77"/>
    <w:rsid w:val="00F6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9">
      <o:colormenu v:ext="edit" fillcolor="none" strokecolor="#e00"/>
    </o:shapedefaults>
    <o:shapelayout v:ext="edit">
      <o:idmap v:ext="edit" data="2"/>
      <o:rules v:ext="edit">
        <o:r id="V:Rule11" type="connector" idref="#_x0000_s2106"/>
        <o:r id="V:Rule12" type="connector" idref="#_x0000_s2108"/>
        <o:r id="V:Rule13" type="connector" idref="#_x0000_s2105"/>
        <o:r id="V:Rule14" type="connector" idref="#_x0000_s2113"/>
        <o:r id="V:Rule15" type="connector" idref="#_x0000_s2111"/>
        <o:r id="V:Rule16" type="connector" idref="#_x0000_s2114"/>
        <o:r id="V:Rule17" type="connector" idref="#_x0000_s2107"/>
        <o:r id="V:Rule18" type="connector" idref="#_x0000_s2112"/>
        <o:r id="V:Rule19" type="connector" idref="#_x0000_s2109"/>
        <o:r id="V:Rule20" type="connector" idref="#_x0000_s2110"/>
        <o:r id="V:Rule22" type="connector" idref="#_x0000_s2117"/>
      </o:rules>
    </o:shapelayout>
  </w:shapeDefaults>
  <w:decimalSymbol w:val="."/>
  <w:listSeparator w:val=","/>
  <w14:docId w14:val="1A1F84A6"/>
  <w15:docId w15:val="{81DE02C7-8879-4CCC-B228-5A2390891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A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02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065"/>
  </w:style>
  <w:style w:type="paragraph" w:styleId="Footer">
    <w:name w:val="footer"/>
    <w:basedOn w:val="Normal"/>
    <w:link w:val="FooterChar"/>
    <w:uiPriority w:val="99"/>
    <w:unhideWhenUsed/>
    <w:rsid w:val="00902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065"/>
  </w:style>
  <w:style w:type="paragraph" w:styleId="BalloonText">
    <w:name w:val="Balloon Text"/>
    <w:basedOn w:val="Normal"/>
    <w:link w:val="BalloonTextChar"/>
    <w:uiPriority w:val="99"/>
    <w:semiHidden/>
    <w:unhideWhenUsed/>
    <w:rsid w:val="0090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06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1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6A5B4FAD4D44179B7317BB51CDB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6CCC0-ADA0-4744-BA1E-F8455D21CC34}"/>
      </w:docPartPr>
      <w:docPartBody>
        <w:p w:rsidR="003C7676" w:rsidRDefault="001F4080" w:rsidP="001F4080">
          <w:pPr>
            <w:pStyle w:val="9D6A5B4FAD4D44179B7317BB51CDB5D8"/>
          </w:pPr>
          <w:r>
            <w:rPr>
              <w:color w:val="FFFFFF" w:themeColor="background1"/>
              <w:sz w:val="28"/>
              <w:szCs w:val="28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4080"/>
    <w:rsid w:val="001F4080"/>
    <w:rsid w:val="002C32A9"/>
    <w:rsid w:val="002D2008"/>
    <w:rsid w:val="003C7676"/>
    <w:rsid w:val="00507C9E"/>
    <w:rsid w:val="006B0731"/>
    <w:rsid w:val="00AA1D7F"/>
    <w:rsid w:val="00CD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6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D6A5B4FAD4D44179B7317BB51CDB5D8">
    <w:name w:val="9D6A5B4FAD4D44179B7317BB51CDB5D8"/>
    <w:rsid w:val="001F4080"/>
  </w:style>
  <w:style w:type="paragraph" w:customStyle="1" w:styleId="CB046DC64CA94B5AA0D1978CABBC3D05">
    <w:name w:val="CB046DC64CA94B5AA0D1978CABBC3D05"/>
    <w:rsid w:val="001F40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>Authorised : PA</CompanyAddress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EPR-EP3322LK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EPR/EP3322LK</OtherReference>
    <EventLink xmlns="5ffd8e36-f429-4edc-ab50-c5be84842779" xsi:nil="true"/>
    <Customer_x002f_OperatorName xmlns="eebef177-55b5-4448-a5fb-28ea454417ee">Capabilites Beyond Engineering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EPR/EP3322LK</EPRNumber>
    <FacilityAddressPostcode xmlns="eebef177-55b5-4448-a5fb-28ea454417ee">S42 5UZ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Capabilities Beyond Engineering Limited</ExternalAuthor>
    <SiteName xmlns="eebef177-55b5-4448-a5fb-28ea454417ee">Capabilites Beyond Engineering Limited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Enterprise Drive, Chesterfield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33DA07F-EF75-41ED-B1AA-BFB494A8C67E}"/>
</file>

<file path=customXml/itemProps3.xml><?xml version="1.0" encoding="utf-8"?>
<ds:datastoreItem xmlns:ds="http://schemas.openxmlformats.org/officeDocument/2006/customXml" ds:itemID="{9CDAA86E-B951-4CB0-B8B9-1386EF91FCBF}"/>
</file>

<file path=customXml/itemProps4.xml><?xml version="1.0" encoding="utf-8"?>
<ds:datastoreItem xmlns:ds="http://schemas.openxmlformats.org/officeDocument/2006/customXml" ds:itemID="{CBD05A11-1E14-49B3-A170-6A1A497A60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477</Words>
  <Characters>2407</Characters>
  <Application>Microsoft Office Word</Application>
  <DocSecurity>0</DocSecurity>
  <Lines>133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QCP 5.04 Effluent Plant Control</vt:lpstr>
    </vt:vector>
  </TitlesOfParts>
  <Company>Hewlett-Packard Company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QCP 5.04 Effluent Plant Control</dc:title>
  <dc:creator>paul</dc:creator>
  <cp:lastModifiedBy>Aneeq Sarfraz</cp:lastModifiedBy>
  <cp:revision>15</cp:revision>
  <cp:lastPrinted>2014-04-01T08:20:00Z</cp:lastPrinted>
  <dcterms:created xsi:type="dcterms:W3CDTF">2013-06-27T12:48:00Z</dcterms:created>
  <dcterms:modified xsi:type="dcterms:W3CDTF">2025-12-12T07:34:00Z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