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B801" w14:textId="77777777" w:rsidR="00622F1F" w:rsidRPr="00045D26" w:rsidRDefault="00C43408" w:rsidP="00045D26">
      <w:pPr>
        <w:pStyle w:val="11"/>
        <w:numPr>
          <w:ilvl w:val="0"/>
          <w:numId w:val="0"/>
        </w:numPr>
        <w:spacing w:before="0" w:after="120"/>
        <w:ind w:left="142"/>
        <w:jc w:val="both"/>
        <w:rPr>
          <w:rFonts w:asciiTheme="minorHAnsi" w:hAnsiTheme="minorHAnsi" w:cs="Calibri"/>
          <w:sz w:val="20"/>
        </w:rPr>
      </w:pPr>
      <w:bookmarkStart w:id="0" w:name="_Toc449611892"/>
      <w:r w:rsidRPr="00045D26">
        <w:rPr>
          <w:rStyle w:val="Heading3Char"/>
          <w:rFonts w:asciiTheme="minorHAnsi" w:hAnsiTheme="minorHAnsi" w:cs="Arial"/>
          <w:sz w:val="20"/>
        </w:rPr>
        <w:t>PURPOSE</w:t>
      </w:r>
      <w:r w:rsidR="0019692F" w:rsidRPr="00045D26">
        <w:rPr>
          <w:rStyle w:val="Heading3Char"/>
          <w:rFonts w:asciiTheme="minorHAnsi" w:hAnsiTheme="minorHAnsi" w:cs="Arial"/>
          <w:sz w:val="20"/>
        </w:rPr>
        <w:t>:</w:t>
      </w:r>
      <w:bookmarkEnd w:id="0"/>
      <w:r w:rsidR="0019692F" w:rsidRPr="00045D26">
        <w:rPr>
          <w:rFonts w:asciiTheme="minorHAnsi" w:hAnsiTheme="minorHAnsi" w:cs="Calibri"/>
          <w:b/>
          <w:sz w:val="20"/>
        </w:rPr>
        <w:t xml:space="preserve">  </w:t>
      </w:r>
      <w:r w:rsidR="00622F1F" w:rsidRPr="00045D26">
        <w:rPr>
          <w:rFonts w:asciiTheme="minorHAnsi" w:hAnsiTheme="minorHAnsi" w:cs="Calibri"/>
          <w:sz w:val="20"/>
        </w:rPr>
        <w:t>T</w:t>
      </w:r>
      <w:r w:rsidR="0019692F" w:rsidRPr="00045D26">
        <w:rPr>
          <w:rFonts w:asciiTheme="minorHAnsi" w:hAnsiTheme="minorHAnsi" w:cs="Calibri"/>
          <w:sz w:val="20"/>
        </w:rPr>
        <w:t xml:space="preserve">o </w:t>
      </w:r>
      <w:r w:rsidR="00622F1F" w:rsidRPr="00045D26">
        <w:rPr>
          <w:rFonts w:asciiTheme="minorHAnsi" w:hAnsiTheme="minorHAnsi" w:cs="Calibri"/>
          <w:sz w:val="20"/>
        </w:rPr>
        <w:t xml:space="preserve">define the process </w:t>
      </w:r>
      <w:r w:rsidR="009E46E9" w:rsidRPr="00045D26">
        <w:rPr>
          <w:rFonts w:asciiTheme="minorHAnsi" w:hAnsiTheme="minorHAnsi" w:cs="Calibri"/>
          <w:sz w:val="20"/>
        </w:rPr>
        <w:t xml:space="preserve">for </w:t>
      </w:r>
      <w:r w:rsidR="0071661A" w:rsidRPr="00045D26">
        <w:rPr>
          <w:rFonts w:asciiTheme="minorHAnsi" w:hAnsiTheme="minorHAnsi" w:cs="Calibri"/>
          <w:sz w:val="20"/>
        </w:rPr>
        <w:t>ensuring work performed by contactors is adequately controlled. This includes contractor selection, induction and supervision.</w:t>
      </w:r>
    </w:p>
    <w:p w14:paraId="2A33F44D" w14:textId="77777777" w:rsidR="0019692F" w:rsidRPr="00045D26" w:rsidRDefault="0019692F" w:rsidP="00045D26">
      <w:pPr>
        <w:pStyle w:val="11"/>
        <w:numPr>
          <w:ilvl w:val="0"/>
          <w:numId w:val="0"/>
        </w:numPr>
        <w:spacing w:before="0" w:after="120"/>
        <w:jc w:val="both"/>
        <w:rPr>
          <w:rFonts w:asciiTheme="minorHAnsi" w:hAnsiTheme="minorHAnsi" w:cs="Calibri"/>
          <w:sz w:val="20"/>
        </w:rPr>
      </w:pPr>
      <w:r w:rsidRPr="00045D26">
        <w:rPr>
          <w:rFonts w:asciiTheme="minorHAnsi" w:hAnsiTheme="minorHAnsi" w:cs="Calibri"/>
          <w:sz w:val="20"/>
        </w:rPr>
        <w:t>Table</w:t>
      </w:r>
      <w:r w:rsidR="00297747" w:rsidRPr="00045D26">
        <w:rPr>
          <w:rFonts w:asciiTheme="minorHAnsi" w:hAnsiTheme="minorHAnsi" w:cs="Calibri"/>
          <w:sz w:val="20"/>
        </w:rPr>
        <w:t xml:space="preserve"> </w:t>
      </w:r>
      <w:r w:rsidRPr="00045D26">
        <w:rPr>
          <w:rFonts w:asciiTheme="minorHAnsi" w:hAnsiTheme="minorHAnsi" w:cs="Calibri"/>
          <w:sz w:val="20"/>
        </w:rPr>
        <w:t>of Contents</w:t>
      </w:r>
    </w:p>
    <w:p w14:paraId="26300411" w14:textId="77777777" w:rsidR="00C00022" w:rsidRDefault="000344A3">
      <w:pPr>
        <w:pStyle w:val="TOC3"/>
        <w:tabs>
          <w:tab w:val="right" w:leader="dot" w:pos="10790"/>
        </w:tabs>
        <w:rPr>
          <w:rFonts w:asciiTheme="minorHAnsi" w:eastAsiaTheme="minorEastAsia" w:hAnsiTheme="minorHAnsi" w:cstheme="minorBidi"/>
          <w:noProof/>
          <w:lang w:val="en-GB" w:eastAsia="en-GB" w:bidi="ar-SA"/>
        </w:rPr>
      </w:pPr>
      <w:r w:rsidRPr="00045D26">
        <w:rPr>
          <w:rFonts w:asciiTheme="minorHAnsi" w:hAnsiTheme="minorHAnsi" w:cs="Calibri"/>
          <w:sz w:val="20"/>
          <w:szCs w:val="20"/>
        </w:rPr>
        <w:fldChar w:fldCharType="begin"/>
      </w:r>
      <w:r w:rsidR="0019692F" w:rsidRPr="00045D26">
        <w:rPr>
          <w:rFonts w:asciiTheme="minorHAnsi" w:hAnsiTheme="minorHAnsi" w:cs="Calibri"/>
          <w:sz w:val="20"/>
          <w:szCs w:val="20"/>
        </w:rPr>
        <w:instrText xml:space="preserve"> TOC \o "1-3" \h \z \u </w:instrText>
      </w:r>
      <w:r w:rsidRPr="00045D26">
        <w:rPr>
          <w:rFonts w:asciiTheme="minorHAnsi" w:hAnsiTheme="minorHAnsi" w:cs="Calibri"/>
          <w:sz w:val="20"/>
          <w:szCs w:val="20"/>
        </w:rPr>
        <w:fldChar w:fldCharType="separate"/>
      </w:r>
      <w:hyperlink w:anchor="_Toc449611892" w:history="1">
        <w:r w:rsidR="00C00022" w:rsidRPr="00531376">
          <w:rPr>
            <w:rStyle w:val="Hyperlink"/>
            <w:rFonts w:cs="Arial"/>
            <w:noProof/>
            <w:lang w:val="en-GB"/>
          </w:rPr>
          <w:t>PURPOSE:</w:t>
        </w:r>
        <w:r w:rsidR="00C00022">
          <w:rPr>
            <w:noProof/>
            <w:webHidden/>
          </w:rPr>
          <w:tab/>
        </w:r>
        <w:r>
          <w:rPr>
            <w:noProof/>
            <w:webHidden/>
          </w:rPr>
          <w:fldChar w:fldCharType="begin"/>
        </w:r>
        <w:r w:rsidR="00C00022">
          <w:rPr>
            <w:noProof/>
            <w:webHidden/>
          </w:rPr>
          <w:instrText xml:space="preserve"> PAGEREF _Toc449611892 \h </w:instrText>
        </w:r>
        <w:r>
          <w:rPr>
            <w:noProof/>
            <w:webHidden/>
          </w:rPr>
        </w:r>
        <w:r>
          <w:rPr>
            <w:noProof/>
            <w:webHidden/>
          </w:rPr>
          <w:fldChar w:fldCharType="separate"/>
        </w:r>
        <w:r w:rsidR="00C00022">
          <w:rPr>
            <w:noProof/>
            <w:webHidden/>
          </w:rPr>
          <w:t>1</w:t>
        </w:r>
        <w:r>
          <w:rPr>
            <w:noProof/>
            <w:webHidden/>
          </w:rPr>
          <w:fldChar w:fldCharType="end"/>
        </w:r>
      </w:hyperlink>
    </w:p>
    <w:p w14:paraId="1B18CEB4" w14:textId="77777777" w:rsidR="00C00022" w:rsidRDefault="00C00022">
      <w:pPr>
        <w:pStyle w:val="TOC3"/>
        <w:tabs>
          <w:tab w:val="right" w:leader="dot" w:pos="10790"/>
        </w:tabs>
        <w:rPr>
          <w:rFonts w:asciiTheme="minorHAnsi" w:eastAsiaTheme="minorEastAsia" w:hAnsiTheme="minorHAnsi" w:cstheme="minorBidi"/>
          <w:noProof/>
          <w:lang w:val="en-GB" w:eastAsia="en-GB" w:bidi="ar-SA"/>
        </w:rPr>
      </w:pPr>
      <w:hyperlink w:anchor="_Toc449611893" w:history="1">
        <w:r w:rsidRPr="00531376">
          <w:rPr>
            <w:rStyle w:val="Hyperlink"/>
            <w:rFonts w:cs="Arial"/>
            <w:noProof/>
            <w:lang w:val="en-GB"/>
          </w:rPr>
          <w:t>REVISIONS</w:t>
        </w:r>
        <w:r>
          <w:rPr>
            <w:noProof/>
            <w:webHidden/>
          </w:rPr>
          <w:tab/>
        </w:r>
        <w:r w:rsidR="000344A3">
          <w:rPr>
            <w:noProof/>
            <w:webHidden/>
          </w:rPr>
          <w:fldChar w:fldCharType="begin"/>
        </w:r>
        <w:r>
          <w:rPr>
            <w:noProof/>
            <w:webHidden/>
          </w:rPr>
          <w:instrText xml:space="preserve"> PAGEREF _Toc449611893 \h </w:instrText>
        </w:r>
        <w:r w:rsidR="000344A3">
          <w:rPr>
            <w:noProof/>
            <w:webHidden/>
          </w:rPr>
        </w:r>
        <w:r w:rsidR="000344A3">
          <w:rPr>
            <w:noProof/>
            <w:webHidden/>
          </w:rPr>
          <w:fldChar w:fldCharType="separate"/>
        </w:r>
        <w:r>
          <w:rPr>
            <w:noProof/>
            <w:webHidden/>
          </w:rPr>
          <w:t>1</w:t>
        </w:r>
        <w:r w:rsidR="000344A3">
          <w:rPr>
            <w:noProof/>
            <w:webHidden/>
          </w:rPr>
          <w:fldChar w:fldCharType="end"/>
        </w:r>
      </w:hyperlink>
    </w:p>
    <w:p w14:paraId="21BE90A8" w14:textId="77777777" w:rsidR="00C00022" w:rsidRDefault="00C00022">
      <w:pPr>
        <w:pStyle w:val="TOC3"/>
        <w:tabs>
          <w:tab w:val="left" w:pos="880"/>
          <w:tab w:val="right" w:leader="dot" w:pos="10790"/>
        </w:tabs>
        <w:rPr>
          <w:rFonts w:asciiTheme="minorHAnsi" w:eastAsiaTheme="minorEastAsia" w:hAnsiTheme="minorHAnsi" w:cstheme="minorBidi"/>
          <w:noProof/>
          <w:lang w:val="en-GB" w:eastAsia="en-GB" w:bidi="ar-SA"/>
        </w:rPr>
      </w:pPr>
      <w:hyperlink w:anchor="_Toc449611894" w:history="1">
        <w:r w:rsidRPr="00531376">
          <w:rPr>
            <w:rStyle w:val="Hyperlink"/>
            <w:rFonts w:cs="Arial"/>
            <w:noProof/>
          </w:rPr>
          <w:t>1.</w:t>
        </w:r>
        <w:r>
          <w:rPr>
            <w:rFonts w:asciiTheme="minorHAnsi" w:eastAsiaTheme="minorEastAsia" w:hAnsiTheme="minorHAnsi" w:cstheme="minorBidi"/>
            <w:noProof/>
            <w:lang w:val="en-GB" w:eastAsia="en-GB" w:bidi="ar-SA"/>
          </w:rPr>
          <w:tab/>
        </w:r>
        <w:r w:rsidRPr="00531376">
          <w:rPr>
            <w:rStyle w:val="Hyperlink"/>
            <w:rFonts w:cs="Arial"/>
            <w:noProof/>
          </w:rPr>
          <w:t>RESPONSIBILITIES:</w:t>
        </w:r>
        <w:r>
          <w:rPr>
            <w:noProof/>
            <w:webHidden/>
          </w:rPr>
          <w:tab/>
        </w:r>
        <w:r w:rsidR="000344A3">
          <w:rPr>
            <w:noProof/>
            <w:webHidden/>
          </w:rPr>
          <w:fldChar w:fldCharType="begin"/>
        </w:r>
        <w:r>
          <w:rPr>
            <w:noProof/>
            <w:webHidden/>
          </w:rPr>
          <w:instrText xml:space="preserve"> PAGEREF _Toc449611894 \h </w:instrText>
        </w:r>
        <w:r w:rsidR="000344A3">
          <w:rPr>
            <w:noProof/>
            <w:webHidden/>
          </w:rPr>
        </w:r>
        <w:r w:rsidR="000344A3">
          <w:rPr>
            <w:noProof/>
            <w:webHidden/>
          </w:rPr>
          <w:fldChar w:fldCharType="separate"/>
        </w:r>
        <w:r>
          <w:rPr>
            <w:noProof/>
            <w:webHidden/>
          </w:rPr>
          <w:t>2</w:t>
        </w:r>
        <w:r w:rsidR="000344A3">
          <w:rPr>
            <w:noProof/>
            <w:webHidden/>
          </w:rPr>
          <w:fldChar w:fldCharType="end"/>
        </w:r>
      </w:hyperlink>
    </w:p>
    <w:p w14:paraId="26C03887" w14:textId="77777777" w:rsidR="00C00022" w:rsidRDefault="00C00022">
      <w:pPr>
        <w:pStyle w:val="TOC3"/>
        <w:tabs>
          <w:tab w:val="left" w:pos="880"/>
          <w:tab w:val="right" w:leader="dot" w:pos="10790"/>
        </w:tabs>
        <w:rPr>
          <w:rFonts w:asciiTheme="minorHAnsi" w:eastAsiaTheme="minorEastAsia" w:hAnsiTheme="minorHAnsi" w:cstheme="minorBidi"/>
          <w:noProof/>
          <w:lang w:val="en-GB" w:eastAsia="en-GB" w:bidi="ar-SA"/>
        </w:rPr>
      </w:pPr>
      <w:hyperlink w:anchor="_Toc449611895" w:history="1">
        <w:r w:rsidRPr="00531376">
          <w:rPr>
            <w:rStyle w:val="Hyperlink"/>
            <w:rFonts w:cs="Calibri"/>
            <w:noProof/>
            <w:lang w:val="en-GB"/>
          </w:rPr>
          <w:t>5.</w:t>
        </w:r>
        <w:r>
          <w:rPr>
            <w:rFonts w:asciiTheme="minorHAnsi" w:eastAsiaTheme="minorEastAsia" w:hAnsiTheme="minorHAnsi" w:cstheme="minorBidi"/>
            <w:noProof/>
            <w:lang w:val="en-GB" w:eastAsia="en-GB" w:bidi="ar-SA"/>
          </w:rPr>
          <w:tab/>
        </w:r>
        <w:r w:rsidRPr="00531376">
          <w:rPr>
            <w:rStyle w:val="Hyperlink"/>
            <w:rFonts w:cs="Arial"/>
            <w:noProof/>
            <w:lang w:val="en-GB"/>
          </w:rPr>
          <w:t>REFERENCE DOCUMENT(S):</w:t>
        </w:r>
        <w:r>
          <w:rPr>
            <w:noProof/>
            <w:webHidden/>
          </w:rPr>
          <w:tab/>
        </w:r>
        <w:r w:rsidR="000344A3">
          <w:rPr>
            <w:noProof/>
            <w:webHidden/>
          </w:rPr>
          <w:fldChar w:fldCharType="begin"/>
        </w:r>
        <w:r>
          <w:rPr>
            <w:noProof/>
            <w:webHidden/>
          </w:rPr>
          <w:instrText xml:space="preserve"> PAGEREF _Toc449611895 \h </w:instrText>
        </w:r>
        <w:r w:rsidR="000344A3">
          <w:rPr>
            <w:noProof/>
            <w:webHidden/>
          </w:rPr>
        </w:r>
        <w:r w:rsidR="000344A3">
          <w:rPr>
            <w:noProof/>
            <w:webHidden/>
          </w:rPr>
          <w:fldChar w:fldCharType="separate"/>
        </w:r>
        <w:r>
          <w:rPr>
            <w:noProof/>
            <w:webHidden/>
          </w:rPr>
          <w:t>3</w:t>
        </w:r>
        <w:r w:rsidR="000344A3">
          <w:rPr>
            <w:noProof/>
            <w:webHidden/>
          </w:rPr>
          <w:fldChar w:fldCharType="end"/>
        </w:r>
      </w:hyperlink>
    </w:p>
    <w:p w14:paraId="37454F10" w14:textId="77777777" w:rsidR="0019692F" w:rsidRPr="00045D26" w:rsidRDefault="000344A3" w:rsidP="00045D26">
      <w:pPr>
        <w:pStyle w:val="Heading3"/>
        <w:spacing w:before="0" w:after="120"/>
        <w:rPr>
          <w:rFonts w:asciiTheme="minorHAnsi" w:hAnsiTheme="minorHAnsi" w:cs="Arial"/>
          <w:lang w:val="en-GB"/>
        </w:rPr>
      </w:pPr>
      <w:r w:rsidRPr="00045D26">
        <w:rPr>
          <w:rFonts w:asciiTheme="minorHAnsi" w:hAnsiTheme="minorHAnsi" w:cs="Calibri"/>
        </w:rPr>
        <w:fldChar w:fldCharType="end"/>
      </w:r>
      <w:bookmarkStart w:id="1" w:name="_Toc449611893"/>
      <w:r w:rsidR="003835E9" w:rsidRPr="00045D26">
        <w:rPr>
          <w:rFonts w:asciiTheme="minorHAnsi" w:hAnsiTheme="minorHAnsi" w:cs="Arial"/>
          <w:lang w:val="en-GB"/>
        </w:rPr>
        <w:t>REVISIONS</w:t>
      </w:r>
      <w:bookmarkEnd w:id="1"/>
    </w:p>
    <w:p w14:paraId="78F6DF3E" w14:textId="77777777" w:rsidR="0019692F" w:rsidRPr="00045D26" w:rsidRDefault="0019692F" w:rsidP="00045D26">
      <w:pPr>
        <w:spacing w:after="120"/>
        <w:rPr>
          <w:rFonts w:asciiTheme="minorHAnsi" w:hAnsiTheme="minorHAnsi" w:cs="Calibri"/>
          <w:sz w:val="20"/>
          <w:szCs w:val="20"/>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70"/>
        <w:gridCol w:w="934"/>
        <w:gridCol w:w="1252"/>
        <w:gridCol w:w="7281"/>
      </w:tblGrid>
      <w:tr w:rsidR="0019692F" w:rsidRPr="00045D26" w14:paraId="477E1F5C" w14:textId="77777777" w:rsidTr="0019692F">
        <w:trPr>
          <w:trHeight w:val="335"/>
          <w:tblCellSpacing w:w="20" w:type="dxa"/>
          <w:jc w:val="center"/>
        </w:trPr>
        <w:tc>
          <w:tcPr>
            <w:tcW w:w="710" w:type="dxa"/>
            <w:vMerge w:val="restart"/>
            <w:shd w:val="clear" w:color="auto" w:fill="D9D9D9"/>
            <w:vAlign w:val="center"/>
          </w:tcPr>
          <w:p w14:paraId="31DF43D6" w14:textId="77777777" w:rsidR="0019692F" w:rsidRPr="00045D26" w:rsidRDefault="0019692F" w:rsidP="00045D26">
            <w:pPr>
              <w:spacing w:after="120"/>
              <w:jc w:val="center"/>
              <w:rPr>
                <w:rFonts w:asciiTheme="minorHAnsi" w:hAnsiTheme="minorHAnsi" w:cs="Calibri"/>
                <w:b/>
                <w:bCs/>
                <w:sz w:val="20"/>
                <w:szCs w:val="20"/>
              </w:rPr>
            </w:pPr>
            <w:r w:rsidRPr="00045D26">
              <w:rPr>
                <w:rFonts w:asciiTheme="minorHAnsi" w:hAnsiTheme="minorHAnsi" w:cs="Calibri"/>
                <w:b/>
                <w:bCs/>
                <w:sz w:val="20"/>
                <w:szCs w:val="20"/>
              </w:rPr>
              <w:t>Page</w:t>
            </w:r>
          </w:p>
        </w:tc>
        <w:tc>
          <w:tcPr>
            <w:tcW w:w="1873" w:type="dxa"/>
            <w:gridSpan w:val="2"/>
            <w:shd w:val="clear" w:color="auto" w:fill="D9D9D9"/>
            <w:vAlign w:val="center"/>
          </w:tcPr>
          <w:p w14:paraId="5D3A3B63" w14:textId="77777777" w:rsidR="0019692F" w:rsidRPr="00045D26" w:rsidRDefault="0019692F" w:rsidP="00045D26">
            <w:pPr>
              <w:spacing w:after="120"/>
              <w:jc w:val="center"/>
              <w:rPr>
                <w:rFonts w:asciiTheme="minorHAnsi" w:hAnsiTheme="minorHAnsi" w:cs="Calibri"/>
                <w:b/>
                <w:bCs/>
                <w:sz w:val="20"/>
                <w:szCs w:val="20"/>
              </w:rPr>
            </w:pPr>
            <w:r w:rsidRPr="00045D26">
              <w:rPr>
                <w:rFonts w:asciiTheme="minorHAnsi" w:hAnsiTheme="minorHAnsi" w:cs="Calibri"/>
                <w:b/>
                <w:bCs/>
                <w:sz w:val="20"/>
                <w:szCs w:val="20"/>
              </w:rPr>
              <w:t>Issue</w:t>
            </w:r>
          </w:p>
        </w:tc>
        <w:tc>
          <w:tcPr>
            <w:tcW w:w="7221" w:type="dxa"/>
            <w:vMerge w:val="restart"/>
            <w:shd w:val="clear" w:color="auto" w:fill="D9D9D9"/>
            <w:vAlign w:val="center"/>
          </w:tcPr>
          <w:p w14:paraId="1E052C38" w14:textId="77777777" w:rsidR="0019692F" w:rsidRPr="00045D26" w:rsidRDefault="0019692F" w:rsidP="00045D26">
            <w:pPr>
              <w:spacing w:after="120"/>
              <w:jc w:val="center"/>
              <w:rPr>
                <w:rFonts w:asciiTheme="minorHAnsi" w:hAnsiTheme="minorHAnsi" w:cs="Calibri"/>
                <w:b/>
                <w:bCs/>
                <w:sz w:val="20"/>
                <w:szCs w:val="20"/>
              </w:rPr>
            </w:pPr>
            <w:r w:rsidRPr="00045D26">
              <w:rPr>
                <w:rFonts w:asciiTheme="minorHAnsi" w:hAnsiTheme="minorHAnsi" w:cs="Calibri"/>
                <w:b/>
                <w:bCs/>
                <w:sz w:val="20"/>
                <w:szCs w:val="20"/>
              </w:rPr>
              <w:t>Reasons for change + Revision summary</w:t>
            </w:r>
          </w:p>
        </w:tc>
      </w:tr>
      <w:tr w:rsidR="0019692F" w:rsidRPr="00045D26" w14:paraId="7BE2C602" w14:textId="77777777" w:rsidTr="0019692F">
        <w:trPr>
          <w:trHeight w:val="244"/>
          <w:tblCellSpacing w:w="20" w:type="dxa"/>
          <w:jc w:val="center"/>
        </w:trPr>
        <w:tc>
          <w:tcPr>
            <w:tcW w:w="710" w:type="dxa"/>
            <w:vMerge/>
          </w:tcPr>
          <w:p w14:paraId="4C85DD0B" w14:textId="77777777" w:rsidR="0019692F" w:rsidRPr="00045D26" w:rsidRDefault="0019692F" w:rsidP="00045D26">
            <w:pPr>
              <w:spacing w:after="120"/>
              <w:rPr>
                <w:rFonts w:asciiTheme="minorHAnsi" w:hAnsiTheme="minorHAnsi" w:cs="Calibri"/>
                <w:sz w:val="20"/>
                <w:szCs w:val="20"/>
              </w:rPr>
            </w:pPr>
          </w:p>
        </w:tc>
        <w:tc>
          <w:tcPr>
            <w:tcW w:w="894" w:type="dxa"/>
            <w:shd w:val="clear" w:color="auto" w:fill="D9D9D9"/>
            <w:vAlign w:val="center"/>
          </w:tcPr>
          <w:p w14:paraId="467DD9EB" w14:textId="77777777" w:rsidR="0019692F" w:rsidRPr="00045D26" w:rsidRDefault="0019692F" w:rsidP="00045D26">
            <w:pPr>
              <w:spacing w:after="120"/>
              <w:jc w:val="center"/>
              <w:rPr>
                <w:rFonts w:asciiTheme="minorHAnsi" w:hAnsiTheme="minorHAnsi" w:cs="Calibri"/>
                <w:b/>
                <w:bCs/>
                <w:sz w:val="20"/>
                <w:szCs w:val="20"/>
              </w:rPr>
            </w:pPr>
            <w:r w:rsidRPr="00045D26">
              <w:rPr>
                <w:rFonts w:asciiTheme="minorHAnsi" w:hAnsiTheme="minorHAnsi" w:cs="Calibri"/>
                <w:b/>
                <w:bCs/>
                <w:sz w:val="20"/>
                <w:szCs w:val="20"/>
              </w:rPr>
              <w:t>Level</w:t>
            </w:r>
          </w:p>
        </w:tc>
        <w:tc>
          <w:tcPr>
            <w:tcW w:w="939" w:type="dxa"/>
            <w:shd w:val="clear" w:color="auto" w:fill="D9D9D9"/>
            <w:vAlign w:val="center"/>
          </w:tcPr>
          <w:p w14:paraId="651DEDED" w14:textId="77777777" w:rsidR="0019692F" w:rsidRPr="00045D26" w:rsidRDefault="0019692F" w:rsidP="00045D26">
            <w:pPr>
              <w:spacing w:after="120"/>
              <w:jc w:val="center"/>
              <w:rPr>
                <w:rFonts w:asciiTheme="minorHAnsi" w:hAnsiTheme="minorHAnsi" w:cs="Calibri"/>
                <w:b/>
                <w:bCs/>
                <w:sz w:val="20"/>
                <w:szCs w:val="20"/>
              </w:rPr>
            </w:pPr>
            <w:r w:rsidRPr="00045D26">
              <w:rPr>
                <w:rFonts w:asciiTheme="minorHAnsi" w:hAnsiTheme="minorHAnsi" w:cs="Calibri"/>
                <w:b/>
                <w:bCs/>
                <w:sz w:val="20"/>
                <w:szCs w:val="20"/>
              </w:rPr>
              <w:t>Date</w:t>
            </w:r>
          </w:p>
        </w:tc>
        <w:tc>
          <w:tcPr>
            <w:tcW w:w="7221" w:type="dxa"/>
            <w:vMerge/>
          </w:tcPr>
          <w:p w14:paraId="483D89F8" w14:textId="77777777" w:rsidR="0019692F" w:rsidRPr="00045D26" w:rsidRDefault="0019692F" w:rsidP="00045D26">
            <w:pPr>
              <w:spacing w:after="120"/>
              <w:rPr>
                <w:rFonts w:asciiTheme="minorHAnsi" w:hAnsiTheme="minorHAnsi" w:cs="Calibri"/>
                <w:sz w:val="20"/>
                <w:szCs w:val="20"/>
              </w:rPr>
            </w:pPr>
          </w:p>
        </w:tc>
      </w:tr>
      <w:tr w:rsidR="0019692F" w:rsidRPr="00045D26" w14:paraId="57099D1E" w14:textId="77777777" w:rsidTr="000A43A1">
        <w:trPr>
          <w:tblCellSpacing w:w="20" w:type="dxa"/>
          <w:jc w:val="center"/>
        </w:trPr>
        <w:tc>
          <w:tcPr>
            <w:tcW w:w="710" w:type="dxa"/>
            <w:vAlign w:val="center"/>
          </w:tcPr>
          <w:p w14:paraId="45D32F8A" w14:textId="77777777" w:rsidR="0019692F" w:rsidRPr="00045D26" w:rsidRDefault="000A43A1" w:rsidP="00045D26">
            <w:pPr>
              <w:spacing w:after="120"/>
              <w:jc w:val="center"/>
              <w:rPr>
                <w:rFonts w:asciiTheme="minorHAnsi" w:hAnsiTheme="minorHAnsi" w:cs="Calibri"/>
                <w:sz w:val="20"/>
                <w:szCs w:val="20"/>
              </w:rPr>
            </w:pPr>
            <w:r w:rsidRPr="00045D26">
              <w:rPr>
                <w:rFonts w:asciiTheme="minorHAnsi" w:hAnsiTheme="minorHAnsi" w:cs="Calibri"/>
                <w:sz w:val="20"/>
                <w:szCs w:val="20"/>
              </w:rPr>
              <w:t>ALL</w:t>
            </w:r>
          </w:p>
        </w:tc>
        <w:tc>
          <w:tcPr>
            <w:tcW w:w="894" w:type="dxa"/>
            <w:vAlign w:val="center"/>
          </w:tcPr>
          <w:p w14:paraId="51D3A1DD" w14:textId="77777777" w:rsidR="0019692F" w:rsidRPr="00045D26" w:rsidRDefault="00B20594" w:rsidP="00045D26">
            <w:pPr>
              <w:spacing w:after="120"/>
              <w:jc w:val="center"/>
              <w:rPr>
                <w:rFonts w:asciiTheme="minorHAnsi" w:hAnsiTheme="minorHAnsi" w:cs="Calibri"/>
                <w:sz w:val="20"/>
                <w:szCs w:val="20"/>
              </w:rPr>
            </w:pPr>
            <w:r w:rsidRPr="00045D26">
              <w:rPr>
                <w:rFonts w:asciiTheme="minorHAnsi" w:hAnsiTheme="minorHAnsi" w:cs="Calibri"/>
                <w:sz w:val="20"/>
                <w:szCs w:val="20"/>
              </w:rPr>
              <w:t>1</w:t>
            </w:r>
          </w:p>
        </w:tc>
        <w:tc>
          <w:tcPr>
            <w:tcW w:w="939" w:type="dxa"/>
            <w:vAlign w:val="center"/>
          </w:tcPr>
          <w:p w14:paraId="3EF5883B" w14:textId="77777777" w:rsidR="0019692F" w:rsidRPr="00045D26" w:rsidRDefault="0019692F" w:rsidP="00045D26">
            <w:pPr>
              <w:spacing w:after="120"/>
              <w:jc w:val="center"/>
              <w:rPr>
                <w:rFonts w:asciiTheme="minorHAnsi" w:hAnsiTheme="minorHAnsi" w:cs="Calibri"/>
                <w:sz w:val="20"/>
                <w:szCs w:val="20"/>
              </w:rPr>
            </w:pPr>
          </w:p>
        </w:tc>
        <w:tc>
          <w:tcPr>
            <w:tcW w:w="7221" w:type="dxa"/>
            <w:vAlign w:val="center"/>
          </w:tcPr>
          <w:p w14:paraId="6C781D51" w14:textId="77777777" w:rsidR="0019692F" w:rsidRPr="00045D26" w:rsidRDefault="00B20594" w:rsidP="00045D26">
            <w:pPr>
              <w:spacing w:after="120" w:line="240" w:lineRule="auto"/>
              <w:jc w:val="center"/>
              <w:rPr>
                <w:rFonts w:asciiTheme="minorHAnsi" w:hAnsiTheme="minorHAnsi" w:cs="Calibri"/>
                <w:sz w:val="20"/>
                <w:szCs w:val="20"/>
              </w:rPr>
            </w:pPr>
            <w:r w:rsidRPr="00045D26">
              <w:rPr>
                <w:rFonts w:asciiTheme="minorHAnsi" w:hAnsiTheme="minorHAnsi" w:cs="Calibri"/>
                <w:sz w:val="20"/>
                <w:szCs w:val="20"/>
              </w:rPr>
              <w:t>New Procedure</w:t>
            </w:r>
          </w:p>
        </w:tc>
      </w:tr>
      <w:tr w:rsidR="0019692F" w:rsidRPr="00045D26" w14:paraId="37D4E86C" w14:textId="77777777" w:rsidTr="0019692F">
        <w:trPr>
          <w:tblCellSpacing w:w="20" w:type="dxa"/>
          <w:jc w:val="center"/>
        </w:trPr>
        <w:tc>
          <w:tcPr>
            <w:tcW w:w="710" w:type="dxa"/>
            <w:vAlign w:val="center"/>
          </w:tcPr>
          <w:p w14:paraId="26DD68EF" w14:textId="77777777" w:rsidR="0019692F" w:rsidRPr="00045D26" w:rsidRDefault="0019692F" w:rsidP="00045D26">
            <w:pPr>
              <w:spacing w:after="120"/>
              <w:jc w:val="center"/>
              <w:rPr>
                <w:rFonts w:asciiTheme="minorHAnsi" w:hAnsiTheme="minorHAnsi" w:cs="Calibri"/>
                <w:sz w:val="20"/>
                <w:szCs w:val="20"/>
              </w:rPr>
            </w:pPr>
          </w:p>
        </w:tc>
        <w:tc>
          <w:tcPr>
            <w:tcW w:w="894" w:type="dxa"/>
            <w:vAlign w:val="center"/>
          </w:tcPr>
          <w:p w14:paraId="170F54EB" w14:textId="77777777" w:rsidR="0019692F" w:rsidRPr="00045D26" w:rsidRDefault="00DF4891" w:rsidP="00045D26">
            <w:pPr>
              <w:spacing w:after="120"/>
              <w:rPr>
                <w:rFonts w:asciiTheme="minorHAnsi" w:hAnsiTheme="minorHAnsi" w:cs="Calibri"/>
                <w:sz w:val="20"/>
                <w:szCs w:val="20"/>
              </w:rPr>
            </w:pPr>
            <w:r>
              <w:rPr>
                <w:rFonts w:asciiTheme="minorHAnsi" w:hAnsiTheme="minorHAnsi" w:cs="Calibri"/>
                <w:sz w:val="20"/>
                <w:szCs w:val="20"/>
              </w:rPr>
              <w:t>2</w:t>
            </w:r>
          </w:p>
        </w:tc>
        <w:tc>
          <w:tcPr>
            <w:tcW w:w="939" w:type="dxa"/>
            <w:vAlign w:val="center"/>
          </w:tcPr>
          <w:p w14:paraId="423988C6" w14:textId="77777777" w:rsidR="0019692F" w:rsidRPr="00045D26" w:rsidRDefault="00DF4891" w:rsidP="00045D26">
            <w:pPr>
              <w:spacing w:after="120"/>
              <w:jc w:val="center"/>
              <w:rPr>
                <w:rFonts w:asciiTheme="minorHAnsi" w:hAnsiTheme="minorHAnsi" w:cs="Calibri"/>
                <w:sz w:val="20"/>
                <w:szCs w:val="20"/>
              </w:rPr>
            </w:pPr>
            <w:r>
              <w:rPr>
                <w:rFonts w:asciiTheme="minorHAnsi" w:hAnsiTheme="minorHAnsi" w:cs="Calibri"/>
                <w:sz w:val="20"/>
                <w:szCs w:val="20"/>
              </w:rPr>
              <w:t>16/07/2018</w:t>
            </w:r>
          </w:p>
        </w:tc>
        <w:tc>
          <w:tcPr>
            <w:tcW w:w="7221" w:type="dxa"/>
            <w:vAlign w:val="center"/>
          </w:tcPr>
          <w:p w14:paraId="3440DFC2" w14:textId="77777777" w:rsidR="0019692F" w:rsidRPr="00045D26" w:rsidRDefault="00DF4891" w:rsidP="00045D26">
            <w:pPr>
              <w:spacing w:after="120" w:line="240" w:lineRule="auto"/>
              <w:rPr>
                <w:rFonts w:asciiTheme="minorHAnsi" w:hAnsiTheme="minorHAnsi" w:cs="Calibri"/>
                <w:sz w:val="20"/>
                <w:szCs w:val="20"/>
              </w:rPr>
            </w:pPr>
            <w:r>
              <w:rPr>
                <w:rFonts w:asciiTheme="minorHAnsi" w:hAnsiTheme="minorHAnsi" w:cs="Calibri"/>
                <w:sz w:val="20"/>
                <w:szCs w:val="20"/>
              </w:rPr>
              <w:t>Issue altered to make relevant to Environmental Management System</w:t>
            </w:r>
          </w:p>
        </w:tc>
      </w:tr>
      <w:tr w:rsidR="0019692F" w:rsidRPr="00045D26" w14:paraId="10D15D7F" w14:textId="77777777" w:rsidTr="0019692F">
        <w:trPr>
          <w:tblCellSpacing w:w="20" w:type="dxa"/>
          <w:jc w:val="center"/>
        </w:trPr>
        <w:tc>
          <w:tcPr>
            <w:tcW w:w="710" w:type="dxa"/>
            <w:vAlign w:val="center"/>
          </w:tcPr>
          <w:p w14:paraId="7DE553FE" w14:textId="77777777" w:rsidR="0019692F" w:rsidRPr="00045D26" w:rsidRDefault="0019692F" w:rsidP="00045D26">
            <w:pPr>
              <w:spacing w:after="120"/>
              <w:jc w:val="center"/>
              <w:rPr>
                <w:rFonts w:asciiTheme="minorHAnsi" w:hAnsiTheme="minorHAnsi" w:cs="Calibri"/>
                <w:sz w:val="20"/>
                <w:szCs w:val="20"/>
              </w:rPr>
            </w:pPr>
          </w:p>
        </w:tc>
        <w:tc>
          <w:tcPr>
            <w:tcW w:w="894" w:type="dxa"/>
            <w:vAlign w:val="center"/>
          </w:tcPr>
          <w:p w14:paraId="61D43287" w14:textId="0DBCC6E0" w:rsidR="0019692F" w:rsidRPr="00045D26" w:rsidRDefault="00F20FAE" w:rsidP="00045D26">
            <w:pPr>
              <w:spacing w:after="120"/>
              <w:rPr>
                <w:rFonts w:asciiTheme="minorHAnsi" w:hAnsiTheme="minorHAnsi" w:cs="Calibri"/>
                <w:sz w:val="20"/>
                <w:szCs w:val="20"/>
              </w:rPr>
            </w:pPr>
            <w:r>
              <w:rPr>
                <w:rFonts w:asciiTheme="minorHAnsi" w:hAnsiTheme="minorHAnsi" w:cs="Calibri"/>
                <w:sz w:val="20"/>
                <w:szCs w:val="20"/>
              </w:rPr>
              <w:t>3</w:t>
            </w:r>
          </w:p>
        </w:tc>
        <w:tc>
          <w:tcPr>
            <w:tcW w:w="939" w:type="dxa"/>
            <w:vAlign w:val="center"/>
          </w:tcPr>
          <w:p w14:paraId="24A35D9B" w14:textId="586A95E0" w:rsidR="0019692F" w:rsidRPr="00045D26" w:rsidRDefault="00F20FAE" w:rsidP="00045D26">
            <w:pPr>
              <w:spacing w:after="120"/>
              <w:jc w:val="center"/>
              <w:rPr>
                <w:rFonts w:asciiTheme="minorHAnsi" w:hAnsiTheme="minorHAnsi" w:cs="Calibri"/>
                <w:sz w:val="20"/>
                <w:szCs w:val="20"/>
              </w:rPr>
            </w:pPr>
            <w:r>
              <w:rPr>
                <w:rFonts w:asciiTheme="minorHAnsi" w:hAnsiTheme="minorHAnsi" w:cs="Calibri"/>
                <w:sz w:val="20"/>
                <w:szCs w:val="20"/>
              </w:rPr>
              <w:t>16/09/2025</w:t>
            </w:r>
          </w:p>
        </w:tc>
        <w:tc>
          <w:tcPr>
            <w:tcW w:w="7221" w:type="dxa"/>
            <w:vAlign w:val="center"/>
          </w:tcPr>
          <w:p w14:paraId="2A4AC0C0" w14:textId="041B794F" w:rsidR="0019692F" w:rsidRPr="00045D26" w:rsidRDefault="00F20FAE" w:rsidP="00045D26">
            <w:pPr>
              <w:spacing w:after="120" w:line="240" w:lineRule="auto"/>
              <w:rPr>
                <w:rFonts w:asciiTheme="minorHAnsi" w:hAnsiTheme="minorHAnsi" w:cs="Calibri"/>
                <w:sz w:val="20"/>
                <w:szCs w:val="20"/>
              </w:rPr>
            </w:pPr>
            <w:r>
              <w:rPr>
                <w:rFonts w:asciiTheme="minorHAnsi" w:hAnsiTheme="minorHAnsi" w:cs="Calibri"/>
                <w:sz w:val="20"/>
                <w:szCs w:val="20"/>
              </w:rPr>
              <w:t>Review</w:t>
            </w:r>
          </w:p>
        </w:tc>
      </w:tr>
    </w:tbl>
    <w:p w14:paraId="4AFC7926" w14:textId="77777777" w:rsidR="0019692F" w:rsidRPr="00045D26" w:rsidRDefault="0019692F" w:rsidP="00045D26">
      <w:pPr>
        <w:spacing w:after="120"/>
        <w:rPr>
          <w:rFonts w:asciiTheme="minorHAnsi" w:hAnsiTheme="minorHAnsi" w:cs="Calibri"/>
          <w:sz w:val="20"/>
          <w:szCs w:val="20"/>
        </w:rPr>
      </w:pPr>
    </w:p>
    <w:p w14:paraId="52C0807E" w14:textId="77777777" w:rsidR="0019692F" w:rsidRPr="00045D26" w:rsidRDefault="0019692F" w:rsidP="00045D26">
      <w:pPr>
        <w:spacing w:after="120"/>
        <w:rPr>
          <w:rFonts w:asciiTheme="minorHAnsi" w:hAnsiTheme="minorHAnsi" w:cs="Calibri"/>
          <w:sz w:val="20"/>
          <w:szCs w:val="20"/>
        </w:rPr>
      </w:pPr>
    </w:p>
    <w:p w14:paraId="3E0E4BDF" w14:textId="77777777" w:rsidR="0019692F" w:rsidRPr="00045D26" w:rsidRDefault="0019692F" w:rsidP="00045D26">
      <w:pPr>
        <w:spacing w:after="120"/>
        <w:rPr>
          <w:rFonts w:asciiTheme="minorHAnsi" w:hAnsiTheme="minorHAnsi" w:cs="Calibri"/>
          <w:sz w:val="20"/>
          <w:szCs w:val="20"/>
        </w:rPr>
      </w:pPr>
    </w:p>
    <w:p w14:paraId="45818BA5" w14:textId="77777777" w:rsidR="0019692F" w:rsidRPr="00045D26" w:rsidRDefault="0019692F" w:rsidP="00045D26">
      <w:pPr>
        <w:spacing w:after="120"/>
        <w:rPr>
          <w:rFonts w:asciiTheme="minorHAnsi" w:hAnsiTheme="minorHAnsi" w:cs="Calibri"/>
          <w:sz w:val="20"/>
          <w:szCs w:val="20"/>
        </w:rPr>
      </w:pPr>
    </w:p>
    <w:p w14:paraId="15D7066C" w14:textId="77777777" w:rsidR="0019692F" w:rsidRPr="00045D26" w:rsidRDefault="0019692F" w:rsidP="00045D26">
      <w:pPr>
        <w:spacing w:after="120"/>
        <w:rPr>
          <w:rFonts w:asciiTheme="minorHAnsi" w:hAnsiTheme="minorHAnsi" w:cs="Calibri"/>
          <w:sz w:val="20"/>
          <w:szCs w:val="20"/>
        </w:rPr>
      </w:pPr>
    </w:p>
    <w:p w14:paraId="751E09AA" w14:textId="77777777" w:rsidR="00F17854" w:rsidRPr="00045D26" w:rsidRDefault="00F17854" w:rsidP="00045D26">
      <w:pPr>
        <w:spacing w:after="120"/>
        <w:rPr>
          <w:rFonts w:asciiTheme="minorHAnsi" w:hAnsiTheme="minorHAnsi" w:cs="Calibri"/>
          <w:sz w:val="20"/>
          <w:szCs w:val="20"/>
        </w:rPr>
      </w:pPr>
    </w:p>
    <w:p w14:paraId="1C65B3F3" w14:textId="77777777" w:rsidR="00F17854" w:rsidRPr="00045D26" w:rsidRDefault="00F17854" w:rsidP="00045D26">
      <w:pPr>
        <w:spacing w:after="120"/>
        <w:rPr>
          <w:rFonts w:asciiTheme="minorHAnsi" w:hAnsiTheme="minorHAnsi" w:cs="Calibri"/>
          <w:sz w:val="20"/>
          <w:szCs w:val="20"/>
        </w:rPr>
      </w:pPr>
    </w:p>
    <w:p w14:paraId="04B5280E" w14:textId="77777777" w:rsidR="00297747" w:rsidRPr="00045D26" w:rsidRDefault="00297747" w:rsidP="00045D26">
      <w:pPr>
        <w:spacing w:after="120"/>
        <w:rPr>
          <w:rFonts w:asciiTheme="minorHAnsi" w:hAnsiTheme="minorHAnsi" w:cs="Calibri"/>
          <w:sz w:val="20"/>
          <w:szCs w:val="20"/>
        </w:rPr>
      </w:pPr>
    </w:p>
    <w:p w14:paraId="34CE4C19" w14:textId="77777777" w:rsidR="002F251E" w:rsidRDefault="002F251E" w:rsidP="00045D26">
      <w:pPr>
        <w:spacing w:after="120"/>
        <w:rPr>
          <w:rFonts w:asciiTheme="minorHAnsi" w:hAnsiTheme="minorHAnsi" w:cs="Calibri"/>
          <w:sz w:val="20"/>
          <w:szCs w:val="20"/>
        </w:rPr>
      </w:pPr>
    </w:p>
    <w:p w14:paraId="694A1899" w14:textId="77777777" w:rsidR="00045D26" w:rsidRDefault="00045D26" w:rsidP="00045D26">
      <w:pPr>
        <w:spacing w:after="120"/>
        <w:rPr>
          <w:rFonts w:asciiTheme="minorHAnsi" w:hAnsiTheme="minorHAnsi" w:cs="Calibri"/>
          <w:sz w:val="20"/>
          <w:szCs w:val="20"/>
        </w:rPr>
      </w:pPr>
    </w:p>
    <w:p w14:paraId="5A9E844A" w14:textId="77777777" w:rsidR="00C00022" w:rsidRDefault="00C00022" w:rsidP="00045D26">
      <w:pPr>
        <w:spacing w:after="120"/>
        <w:rPr>
          <w:rFonts w:asciiTheme="minorHAnsi" w:hAnsiTheme="minorHAnsi" w:cs="Calibri"/>
          <w:sz w:val="20"/>
          <w:szCs w:val="20"/>
        </w:rPr>
      </w:pPr>
    </w:p>
    <w:p w14:paraId="0E45FB81" w14:textId="77777777" w:rsidR="00C00022" w:rsidRDefault="00C00022" w:rsidP="00045D26">
      <w:pPr>
        <w:spacing w:after="120"/>
        <w:rPr>
          <w:rFonts w:asciiTheme="minorHAnsi" w:hAnsiTheme="minorHAnsi" w:cs="Calibri"/>
          <w:sz w:val="20"/>
          <w:szCs w:val="20"/>
        </w:rPr>
      </w:pPr>
    </w:p>
    <w:p w14:paraId="2DCE3791" w14:textId="77777777" w:rsidR="00C00022" w:rsidRDefault="00C00022" w:rsidP="00045D26">
      <w:pPr>
        <w:spacing w:after="120"/>
        <w:rPr>
          <w:rFonts w:asciiTheme="minorHAnsi" w:hAnsiTheme="minorHAnsi" w:cs="Calibri"/>
          <w:sz w:val="20"/>
          <w:szCs w:val="20"/>
        </w:rPr>
      </w:pPr>
    </w:p>
    <w:p w14:paraId="5B3675E3" w14:textId="77777777" w:rsidR="00A3522D" w:rsidRDefault="00A3522D" w:rsidP="00045D26">
      <w:pPr>
        <w:spacing w:after="120"/>
        <w:rPr>
          <w:rFonts w:asciiTheme="minorHAnsi" w:hAnsiTheme="minorHAnsi" w:cs="Calibri"/>
          <w:sz w:val="20"/>
          <w:szCs w:val="20"/>
        </w:rPr>
      </w:pPr>
    </w:p>
    <w:p w14:paraId="535578DB" w14:textId="77777777" w:rsidR="00C00022" w:rsidRDefault="00C00022" w:rsidP="00045D26">
      <w:pPr>
        <w:spacing w:after="120"/>
        <w:rPr>
          <w:rFonts w:asciiTheme="minorHAnsi" w:hAnsiTheme="minorHAnsi" w:cs="Calibri"/>
          <w:sz w:val="20"/>
          <w:szCs w:val="20"/>
        </w:rPr>
      </w:pPr>
    </w:p>
    <w:p w14:paraId="110A38E9" w14:textId="77777777" w:rsidR="00C00022" w:rsidRPr="00045D26" w:rsidRDefault="00C00022" w:rsidP="00045D26">
      <w:pPr>
        <w:spacing w:after="120"/>
        <w:rPr>
          <w:rFonts w:asciiTheme="minorHAnsi" w:hAnsiTheme="minorHAnsi" w:cs="Calibri"/>
          <w:sz w:val="20"/>
          <w:szCs w:val="20"/>
        </w:rPr>
      </w:pPr>
    </w:p>
    <w:p w14:paraId="503603D5" w14:textId="77777777" w:rsidR="00045D26" w:rsidRDefault="0019692F" w:rsidP="00045D26">
      <w:pPr>
        <w:pStyle w:val="Heading3"/>
        <w:numPr>
          <w:ilvl w:val="0"/>
          <w:numId w:val="27"/>
        </w:numPr>
        <w:spacing w:before="0" w:after="120"/>
        <w:rPr>
          <w:rFonts w:asciiTheme="minorHAnsi" w:hAnsiTheme="minorHAnsi" w:cs="Arial"/>
        </w:rPr>
      </w:pPr>
      <w:bookmarkStart w:id="2" w:name="_Toc449611894"/>
      <w:r w:rsidRPr="00045D26">
        <w:rPr>
          <w:rFonts w:asciiTheme="minorHAnsi" w:hAnsiTheme="minorHAnsi" w:cs="Arial"/>
        </w:rPr>
        <w:lastRenderedPageBreak/>
        <w:t>RESPONSIBILITIES:</w:t>
      </w:r>
      <w:bookmarkEnd w:id="2"/>
      <w:r w:rsidRPr="00045D26">
        <w:rPr>
          <w:rFonts w:asciiTheme="minorHAnsi" w:hAnsiTheme="minorHAnsi" w:cs="Arial"/>
        </w:rPr>
        <w:t xml:space="preserve"> </w:t>
      </w:r>
    </w:p>
    <w:p w14:paraId="433DDD44" w14:textId="77777777" w:rsidR="005F1A8D" w:rsidRPr="00C00022" w:rsidRDefault="0070163C" w:rsidP="00C00022">
      <w:pPr>
        <w:pStyle w:val="ListParagraph"/>
        <w:numPr>
          <w:ilvl w:val="1"/>
          <w:numId w:val="27"/>
        </w:numPr>
        <w:rPr>
          <w:rFonts w:cs="Arial"/>
          <w:b/>
          <w:sz w:val="20"/>
          <w:szCs w:val="20"/>
        </w:rPr>
      </w:pPr>
      <w:r w:rsidRPr="00C00022">
        <w:rPr>
          <w:sz w:val="20"/>
          <w:szCs w:val="20"/>
        </w:rPr>
        <w:t>The person that engages the contractor</w:t>
      </w:r>
      <w:r w:rsidR="006C128D" w:rsidRPr="00C00022">
        <w:rPr>
          <w:sz w:val="20"/>
          <w:szCs w:val="20"/>
        </w:rPr>
        <w:t xml:space="preserve"> (known as the ‘</w:t>
      </w:r>
      <w:r w:rsidR="000B773C" w:rsidRPr="00C00022">
        <w:rPr>
          <w:sz w:val="20"/>
          <w:szCs w:val="20"/>
        </w:rPr>
        <w:t>Responsible Person</w:t>
      </w:r>
      <w:r w:rsidR="006C128D" w:rsidRPr="00C00022">
        <w:rPr>
          <w:sz w:val="20"/>
          <w:szCs w:val="20"/>
        </w:rPr>
        <w:t xml:space="preserve">’) </w:t>
      </w:r>
      <w:r w:rsidRPr="00C00022">
        <w:rPr>
          <w:sz w:val="20"/>
          <w:szCs w:val="20"/>
        </w:rPr>
        <w:t>is responsible for</w:t>
      </w:r>
      <w:r w:rsidR="00761F17" w:rsidRPr="00C00022">
        <w:rPr>
          <w:sz w:val="20"/>
          <w:szCs w:val="20"/>
        </w:rPr>
        <w:t xml:space="preserve"> ensuring the contractor</w:t>
      </w:r>
      <w:r w:rsidRPr="00C00022">
        <w:rPr>
          <w:sz w:val="20"/>
          <w:szCs w:val="20"/>
        </w:rPr>
        <w:t>:</w:t>
      </w:r>
    </w:p>
    <w:p w14:paraId="375E6035" w14:textId="77777777" w:rsidR="00C52A4B" w:rsidRPr="00045D26" w:rsidRDefault="00761F17" w:rsidP="00045D26">
      <w:pPr>
        <w:pStyle w:val="111"/>
        <w:spacing w:before="0" w:after="120"/>
        <w:rPr>
          <w:rFonts w:asciiTheme="minorHAnsi" w:hAnsiTheme="minorHAnsi"/>
          <w:sz w:val="20"/>
        </w:rPr>
      </w:pPr>
      <w:r w:rsidRPr="00045D26">
        <w:rPr>
          <w:rFonts w:asciiTheme="minorHAnsi" w:hAnsiTheme="minorHAnsi"/>
          <w:sz w:val="20"/>
        </w:rPr>
        <w:t>Is</w:t>
      </w:r>
      <w:r w:rsidR="00C52A4B" w:rsidRPr="00045D26">
        <w:rPr>
          <w:rFonts w:asciiTheme="minorHAnsi" w:hAnsiTheme="minorHAnsi"/>
          <w:sz w:val="20"/>
        </w:rPr>
        <w:t xml:space="preserve"> competent (sufficient skills, knowledge and experience) to safely complete the work.</w:t>
      </w:r>
    </w:p>
    <w:p w14:paraId="3A9D9750" w14:textId="77777777" w:rsidR="00190EC1" w:rsidRPr="00045D26" w:rsidRDefault="00190EC1" w:rsidP="00045D26">
      <w:pPr>
        <w:pStyle w:val="111"/>
        <w:spacing w:before="0" w:after="120"/>
        <w:rPr>
          <w:rFonts w:asciiTheme="minorHAnsi" w:hAnsiTheme="minorHAnsi"/>
          <w:sz w:val="20"/>
        </w:rPr>
      </w:pPr>
      <w:r w:rsidRPr="00045D26">
        <w:rPr>
          <w:rFonts w:asciiTheme="minorHAnsi" w:hAnsiTheme="minorHAnsi"/>
          <w:sz w:val="20"/>
        </w:rPr>
        <w:t xml:space="preserve">Supplies a satisfactory </w:t>
      </w:r>
      <w:r w:rsidR="00A26127" w:rsidRPr="00045D26">
        <w:rPr>
          <w:rFonts w:asciiTheme="minorHAnsi" w:hAnsiTheme="minorHAnsi"/>
          <w:sz w:val="20"/>
        </w:rPr>
        <w:t>completed supplier</w:t>
      </w:r>
      <w:r w:rsidRPr="00045D26">
        <w:rPr>
          <w:rFonts w:asciiTheme="minorHAnsi" w:hAnsiTheme="minorHAnsi"/>
          <w:sz w:val="20"/>
        </w:rPr>
        <w:t xml:space="preserve"> questionnaire </w:t>
      </w:r>
      <w:r w:rsidR="00FB1FB0" w:rsidRPr="00045D26">
        <w:rPr>
          <w:rFonts w:asciiTheme="minorHAnsi" w:hAnsiTheme="minorHAnsi"/>
          <w:sz w:val="20"/>
        </w:rPr>
        <w:t>and relevant documentation.</w:t>
      </w:r>
    </w:p>
    <w:p w14:paraId="4AC2AB88" w14:textId="77777777" w:rsidR="00C52A4B" w:rsidRPr="00045D26" w:rsidRDefault="00190EC1" w:rsidP="00045D26">
      <w:pPr>
        <w:pStyle w:val="111"/>
        <w:spacing w:before="0" w:after="120"/>
        <w:rPr>
          <w:rFonts w:asciiTheme="minorHAnsi" w:hAnsiTheme="minorHAnsi"/>
          <w:sz w:val="20"/>
        </w:rPr>
      </w:pPr>
      <w:r w:rsidRPr="00045D26">
        <w:rPr>
          <w:rFonts w:asciiTheme="minorHAnsi" w:hAnsiTheme="minorHAnsi"/>
          <w:sz w:val="20"/>
        </w:rPr>
        <w:t>Undergoes the Contractor Induction process and supplies all relevant documentation.</w:t>
      </w:r>
    </w:p>
    <w:p w14:paraId="293B6796" w14:textId="77777777" w:rsidR="00761F17" w:rsidRPr="00045D26" w:rsidRDefault="00761F17" w:rsidP="00045D26">
      <w:pPr>
        <w:pStyle w:val="111"/>
        <w:spacing w:before="0" w:after="120"/>
        <w:rPr>
          <w:rFonts w:asciiTheme="minorHAnsi" w:hAnsiTheme="minorHAnsi"/>
          <w:sz w:val="20"/>
        </w:rPr>
      </w:pPr>
      <w:r w:rsidRPr="00045D26">
        <w:rPr>
          <w:rFonts w:asciiTheme="minorHAnsi" w:hAnsiTheme="minorHAnsi"/>
          <w:sz w:val="20"/>
        </w:rPr>
        <w:t>Is adequately supervised whilst on the job.</w:t>
      </w:r>
    </w:p>
    <w:p w14:paraId="67019D89" w14:textId="77777777" w:rsidR="00136E1F" w:rsidRPr="00045D26" w:rsidRDefault="0068293E" w:rsidP="00045D26">
      <w:pPr>
        <w:pStyle w:val="11"/>
        <w:spacing w:before="0" w:after="120"/>
        <w:rPr>
          <w:rFonts w:asciiTheme="minorHAnsi" w:hAnsiTheme="minorHAnsi"/>
          <w:sz w:val="20"/>
        </w:rPr>
      </w:pPr>
      <w:r w:rsidRPr="00045D26">
        <w:rPr>
          <w:rFonts w:asciiTheme="minorHAnsi" w:hAnsiTheme="minorHAnsi"/>
          <w:sz w:val="20"/>
        </w:rPr>
        <w:t>T</w:t>
      </w:r>
      <w:r w:rsidR="00136E1F" w:rsidRPr="00045D26">
        <w:rPr>
          <w:rFonts w:asciiTheme="minorHAnsi" w:hAnsiTheme="minorHAnsi"/>
          <w:sz w:val="20"/>
        </w:rPr>
        <w:t xml:space="preserve">he </w:t>
      </w:r>
      <w:r w:rsidRPr="00045D26">
        <w:rPr>
          <w:rFonts w:asciiTheme="minorHAnsi" w:hAnsiTheme="minorHAnsi"/>
          <w:sz w:val="20"/>
        </w:rPr>
        <w:t>H&amp;S</w:t>
      </w:r>
      <w:r w:rsidR="00480892" w:rsidRPr="00045D26">
        <w:rPr>
          <w:rFonts w:asciiTheme="minorHAnsi" w:hAnsiTheme="minorHAnsi"/>
          <w:sz w:val="20"/>
        </w:rPr>
        <w:t xml:space="preserve"> Manager</w:t>
      </w:r>
      <w:r w:rsidR="00502412" w:rsidRPr="00045D26">
        <w:rPr>
          <w:rFonts w:asciiTheme="minorHAnsi" w:hAnsiTheme="minorHAnsi"/>
          <w:sz w:val="20"/>
        </w:rPr>
        <w:t xml:space="preserve"> will:</w:t>
      </w:r>
    </w:p>
    <w:p w14:paraId="44058BE0" w14:textId="77777777" w:rsidR="00502412" w:rsidRPr="00045D26" w:rsidRDefault="0053192E" w:rsidP="00045D26">
      <w:pPr>
        <w:pStyle w:val="111"/>
        <w:spacing w:before="0" w:after="120"/>
        <w:rPr>
          <w:rFonts w:asciiTheme="minorHAnsi" w:hAnsiTheme="minorHAnsi"/>
          <w:sz w:val="20"/>
        </w:rPr>
      </w:pPr>
      <w:r w:rsidRPr="00045D26">
        <w:rPr>
          <w:rFonts w:asciiTheme="minorHAnsi" w:hAnsiTheme="minorHAnsi"/>
          <w:sz w:val="20"/>
        </w:rPr>
        <w:t>Review the supplied document</w:t>
      </w:r>
      <w:r w:rsidR="00482B1C" w:rsidRPr="00045D26">
        <w:rPr>
          <w:rFonts w:asciiTheme="minorHAnsi" w:hAnsiTheme="minorHAnsi"/>
          <w:sz w:val="20"/>
        </w:rPr>
        <w:t>ation to ensure is suitable and sufficient for the task.</w:t>
      </w:r>
    </w:p>
    <w:p w14:paraId="23D3FAED" w14:textId="77777777" w:rsidR="00060782" w:rsidRPr="00045D26" w:rsidRDefault="00060782" w:rsidP="00045D26">
      <w:pPr>
        <w:pStyle w:val="1"/>
        <w:spacing w:before="0" w:after="120"/>
        <w:rPr>
          <w:rFonts w:asciiTheme="minorHAnsi" w:hAnsiTheme="minorHAnsi"/>
          <w:sz w:val="20"/>
        </w:rPr>
      </w:pPr>
      <w:r w:rsidRPr="00045D26">
        <w:rPr>
          <w:rFonts w:asciiTheme="minorHAnsi" w:hAnsiTheme="minorHAnsi"/>
          <w:sz w:val="20"/>
        </w:rPr>
        <w:t>DEFINTIONS</w:t>
      </w:r>
    </w:p>
    <w:p w14:paraId="164E14D1" w14:textId="77777777" w:rsidR="00060782" w:rsidRPr="00045D26" w:rsidRDefault="005F1A8D" w:rsidP="00045D26">
      <w:pPr>
        <w:spacing w:after="120"/>
        <w:rPr>
          <w:rFonts w:asciiTheme="minorHAnsi" w:hAnsiTheme="minorHAnsi" w:cs="Arial"/>
          <w:sz w:val="20"/>
          <w:szCs w:val="20"/>
        </w:rPr>
      </w:pPr>
      <w:r w:rsidRPr="00045D26">
        <w:rPr>
          <w:rFonts w:asciiTheme="minorHAnsi" w:hAnsiTheme="minorHAnsi"/>
          <w:sz w:val="20"/>
          <w:szCs w:val="20"/>
          <w:lang w:bidi="ar-SA"/>
        </w:rPr>
        <w:t xml:space="preserve">Contractor - </w:t>
      </w:r>
      <w:r w:rsidR="00482B1C" w:rsidRPr="00045D26">
        <w:rPr>
          <w:rFonts w:asciiTheme="minorHAnsi" w:hAnsiTheme="minorHAnsi"/>
          <w:sz w:val="20"/>
          <w:szCs w:val="20"/>
          <w:lang w:bidi="ar-SA"/>
        </w:rPr>
        <w:t xml:space="preserve">A person / firm that undertakes a contract to provide materials or </w:t>
      </w:r>
      <w:proofErr w:type="spellStart"/>
      <w:r w:rsidR="00482B1C" w:rsidRPr="00045D26">
        <w:rPr>
          <w:rFonts w:asciiTheme="minorHAnsi" w:hAnsiTheme="minorHAnsi"/>
          <w:sz w:val="20"/>
          <w:szCs w:val="20"/>
          <w:lang w:bidi="ar-SA"/>
        </w:rPr>
        <w:t>labour</w:t>
      </w:r>
      <w:proofErr w:type="spellEnd"/>
      <w:r w:rsidR="00482B1C" w:rsidRPr="00045D26">
        <w:rPr>
          <w:rFonts w:asciiTheme="minorHAnsi" w:hAnsiTheme="minorHAnsi"/>
          <w:sz w:val="20"/>
          <w:szCs w:val="20"/>
          <w:lang w:bidi="ar-SA"/>
        </w:rPr>
        <w:t xml:space="preserve"> to perform a service or do a job</w:t>
      </w:r>
      <w:r w:rsidR="0065205F" w:rsidRPr="00045D26">
        <w:rPr>
          <w:rFonts w:asciiTheme="minorHAnsi" w:hAnsiTheme="minorHAnsi"/>
          <w:sz w:val="20"/>
          <w:szCs w:val="20"/>
          <w:lang w:bidi="ar-SA"/>
        </w:rPr>
        <w:t>.</w:t>
      </w:r>
    </w:p>
    <w:p w14:paraId="4C814AAD" w14:textId="77777777" w:rsidR="004C2733" w:rsidRPr="00045D26" w:rsidRDefault="004C2733" w:rsidP="00045D26">
      <w:pPr>
        <w:pStyle w:val="1"/>
        <w:spacing w:before="0" w:after="120"/>
        <w:rPr>
          <w:rFonts w:asciiTheme="minorHAnsi" w:hAnsiTheme="minorHAnsi"/>
          <w:sz w:val="20"/>
        </w:rPr>
      </w:pPr>
      <w:r w:rsidRPr="00045D26">
        <w:rPr>
          <w:rFonts w:asciiTheme="minorHAnsi" w:hAnsiTheme="minorHAnsi"/>
          <w:sz w:val="20"/>
        </w:rPr>
        <w:t>FREQUENCY</w:t>
      </w:r>
      <w:r w:rsidR="0065205F" w:rsidRPr="00045D26">
        <w:rPr>
          <w:rFonts w:asciiTheme="minorHAnsi" w:hAnsiTheme="minorHAnsi"/>
          <w:sz w:val="20"/>
        </w:rPr>
        <w:t>:</w:t>
      </w:r>
    </w:p>
    <w:p w14:paraId="171AA3E5" w14:textId="77777777" w:rsidR="0065205F" w:rsidRPr="00045D26" w:rsidRDefault="0065205F" w:rsidP="00045D26">
      <w:pPr>
        <w:pStyle w:val="11"/>
        <w:spacing w:before="0" w:after="120"/>
        <w:rPr>
          <w:rFonts w:asciiTheme="minorHAnsi" w:hAnsiTheme="minorHAnsi"/>
          <w:sz w:val="20"/>
        </w:rPr>
      </w:pPr>
      <w:r w:rsidRPr="00045D26">
        <w:rPr>
          <w:rFonts w:asciiTheme="minorHAnsi" w:hAnsiTheme="minorHAnsi"/>
          <w:sz w:val="20"/>
        </w:rPr>
        <w:t xml:space="preserve">A separate questionnaire and induction must be completed for every different task a contractor performs due to task-specific competency requirements and risks. </w:t>
      </w:r>
    </w:p>
    <w:p w14:paraId="740E41E2" w14:textId="77777777" w:rsidR="00045D26" w:rsidRPr="00045D26" w:rsidRDefault="0065205F" w:rsidP="00045D26">
      <w:pPr>
        <w:pStyle w:val="11"/>
        <w:spacing w:before="0" w:after="120"/>
        <w:rPr>
          <w:rFonts w:asciiTheme="minorHAnsi" w:hAnsiTheme="minorHAnsi"/>
          <w:sz w:val="20"/>
        </w:rPr>
      </w:pPr>
      <w:r w:rsidRPr="00045D26">
        <w:rPr>
          <w:rFonts w:asciiTheme="minorHAnsi" w:hAnsiTheme="minorHAnsi"/>
          <w:sz w:val="20"/>
        </w:rPr>
        <w:t>The validity for each induction will be 12 months. Contractors must repeat the induction process after 12 months elapses.</w:t>
      </w:r>
    </w:p>
    <w:p w14:paraId="6202760F" w14:textId="77777777" w:rsidR="0019692F" w:rsidRPr="00045D26" w:rsidRDefault="0019692F" w:rsidP="00045D26">
      <w:pPr>
        <w:pStyle w:val="1"/>
        <w:spacing w:before="0" w:after="120"/>
        <w:rPr>
          <w:rFonts w:asciiTheme="minorHAnsi" w:hAnsiTheme="minorHAnsi"/>
          <w:sz w:val="20"/>
        </w:rPr>
      </w:pPr>
      <w:r w:rsidRPr="00045D26">
        <w:rPr>
          <w:rFonts w:asciiTheme="minorHAnsi" w:hAnsiTheme="minorHAnsi"/>
          <w:sz w:val="20"/>
        </w:rPr>
        <w:t>PROCEDURE:</w:t>
      </w:r>
    </w:p>
    <w:p w14:paraId="1377FA23" w14:textId="77777777" w:rsidR="00045D26" w:rsidRPr="00045D26" w:rsidRDefault="000C280C" w:rsidP="00045D26">
      <w:pPr>
        <w:pStyle w:val="11"/>
        <w:spacing w:before="0" w:after="120"/>
        <w:rPr>
          <w:rFonts w:asciiTheme="minorHAnsi" w:hAnsiTheme="minorHAnsi"/>
          <w:b/>
          <w:sz w:val="20"/>
        </w:rPr>
      </w:pPr>
      <w:r w:rsidRPr="00045D26">
        <w:rPr>
          <w:rFonts w:asciiTheme="minorHAnsi" w:hAnsiTheme="minorHAnsi"/>
          <w:b/>
          <w:sz w:val="20"/>
        </w:rPr>
        <w:t>PREPARATION</w:t>
      </w:r>
    </w:p>
    <w:p w14:paraId="7CC3DEA3" w14:textId="77777777" w:rsidR="00045D26" w:rsidRPr="00045D26" w:rsidRDefault="00045D26" w:rsidP="00C00022">
      <w:pPr>
        <w:pStyle w:val="11"/>
        <w:numPr>
          <w:ilvl w:val="0"/>
          <w:numId w:val="30"/>
        </w:numPr>
        <w:spacing w:before="0" w:after="120"/>
        <w:rPr>
          <w:rFonts w:asciiTheme="minorHAnsi" w:hAnsiTheme="minorHAnsi"/>
          <w:sz w:val="20"/>
        </w:rPr>
      </w:pPr>
      <w:r w:rsidRPr="00045D26">
        <w:rPr>
          <w:rFonts w:asciiTheme="minorHAnsi" w:hAnsiTheme="minorHAnsi"/>
          <w:sz w:val="20"/>
        </w:rPr>
        <w:t>The Responsible Person must clearly identify all work activities involved in the task. Ensure the preparation and completion phase is included.</w:t>
      </w:r>
    </w:p>
    <w:p w14:paraId="01410FD3" w14:textId="77777777" w:rsidR="00045D26" w:rsidRPr="00045D26" w:rsidRDefault="00045D26" w:rsidP="00045D26">
      <w:pPr>
        <w:pStyle w:val="11"/>
        <w:spacing w:before="0" w:after="120"/>
        <w:rPr>
          <w:rFonts w:asciiTheme="minorHAnsi" w:hAnsiTheme="minorHAnsi"/>
          <w:b/>
          <w:sz w:val="20"/>
        </w:rPr>
      </w:pPr>
      <w:r w:rsidRPr="00045D26">
        <w:rPr>
          <w:rFonts w:asciiTheme="minorHAnsi" w:hAnsiTheme="minorHAnsi"/>
          <w:b/>
          <w:sz w:val="20"/>
        </w:rPr>
        <w:t>SELECTION</w:t>
      </w:r>
    </w:p>
    <w:p w14:paraId="3808C7D4" w14:textId="77777777" w:rsidR="00045D26" w:rsidRPr="00045D26" w:rsidRDefault="00045D26" w:rsidP="00045D26">
      <w:pPr>
        <w:pStyle w:val="11"/>
        <w:numPr>
          <w:ilvl w:val="0"/>
          <w:numId w:val="18"/>
        </w:numPr>
        <w:spacing w:before="0" w:after="120"/>
        <w:rPr>
          <w:rFonts w:asciiTheme="minorHAnsi" w:hAnsiTheme="minorHAnsi" w:cs="Calibri"/>
          <w:sz w:val="20"/>
        </w:rPr>
      </w:pPr>
      <w:r w:rsidRPr="00045D26">
        <w:rPr>
          <w:rFonts w:asciiTheme="minorHAnsi" w:hAnsiTheme="minorHAnsi" w:cs="Calibri"/>
          <w:sz w:val="20"/>
        </w:rPr>
        <w:t>The contractor must be competent (sufficient skills, knowledge and experience) to complete the job to a satisfactory standard without any risks to health and safety.</w:t>
      </w:r>
    </w:p>
    <w:p w14:paraId="43E6D001" w14:textId="77777777" w:rsidR="00045D26" w:rsidRPr="00045D26" w:rsidRDefault="00045D26" w:rsidP="00045D26">
      <w:pPr>
        <w:pStyle w:val="11"/>
        <w:numPr>
          <w:ilvl w:val="0"/>
          <w:numId w:val="18"/>
        </w:numPr>
        <w:spacing w:before="0" w:after="120"/>
        <w:rPr>
          <w:rFonts w:asciiTheme="minorHAnsi" w:hAnsiTheme="minorHAnsi" w:cs="Calibri"/>
          <w:sz w:val="20"/>
        </w:rPr>
      </w:pPr>
      <w:r w:rsidRPr="00045D26">
        <w:rPr>
          <w:rFonts w:asciiTheme="minorHAnsi" w:hAnsiTheme="minorHAnsi" w:cs="Calibri"/>
          <w:sz w:val="20"/>
        </w:rPr>
        <w:t>The Responsible Person must ensure the contactor completes the Contractor Questionnaire and supplies the required documentation prior to arriving on site.</w:t>
      </w:r>
    </w:p>
    <w:p w14:paraId="08C6A051" w14:textId="77777777" w:rsidR="00045D26" w:rsidRPr="00045D26" w:rsidRDefault="00045D26" w:rsidP="00045D26">
      <w:pPr>
        <w:pStyle w:val="11"/>
        <w:numPr>
          <w:ilvl w:val="0"/>
          <w:numId w:val="18"/>
        </w:numPr>
        <w:spacing w:before="0" w:after="120"/>
        <w:rPr>
          <w:rFonts w:asciiTheme="minorHAnsi" w:hAnsiTheme="minorHAnsi" w:cs="Calibri"/>
          <w:sz w:val="20"/>
        </w:rPr>
      </w:pPr>
      <w:r w:rsidRPr="00045D26">
        <w:rPr>
          <w:rFonts w:asciiTheme="minorHAnsi" w:hAnsiTheme="minorHAnsi" w:cs="Calibri"/>
          <w:sz w:val="20"/>
        </w:rPr>
        <w:t>The supplied documentation pack must be reviewed by the H&amp;S Manager &amp; Responsible Person to ensure that the Contractor is competent.</w:t>
      </w:r>
    </w:p>
    <w:p w14:paraId="4700F0C2" w14:textId="77777777" w:rsidR="00045D26" w:rsidRPr="00045D26" w:rsidRDefault="00045D26" w:rsidP="00045D26">
      <w:pPr>
        <w:pStyle w:val="11"/>
        <w:numPr>
          <w:ilvl w:val="0"/>
          <w:numId w:val="18"/>
        </w:numPr>
        <w:spacing w:before="0" w:after="120"/>
        <w:rPr>
          <w:rFonts w:asciiTheme="minorHAnsi" w:hAnsiTheme="minorHAnsi" w:cs="Calibri"/>
          <w:sz w:val="20"/>
        </w:rPr>
      </w:pPr>
      <w:r w:rsidRPr="00045D26">
        <w:rPr>
          <w:rFonts w:asciiTheme="minorHAnsi" w:hAnsiTheme="minorHAnsi" w:cs="Calibri"/>
          <w:sz w:val="20"/>
        </w:rPr>
        <w:t>The Responsible Person will inform the contractor about the decision.</w:t>
      </w:r>
    </w:p>
    <w:p w14:paraId="0A211833" w14:textId="77777777" w:rsidR="00045D26" w:rsidRPr="00045D26" w:rsidRDefault="00045D26" w:rsidP="00045D26">
      <w:pPr>
        <w:pStyle w:val="11"/>
        <w:numPr>
          <w:ilvl w:val="0"/>
          <w:numId w:val="18"/>
        </w:numPr>
        <w:spacing w:before="0" w:after="120"/>
        <w:rPr>
          <w:rFonts w:asciiTheme="minorHAnsi" w:hAnsiTheme="minorHAnsi" w:cs="Calibri"/>
          <w:sz w:val="20"/>
        </w:rPr>
      </w:pPr>
      <w:r w:rsidRPr="00045D26">
        <w:rPr>
          <w:rFonts w:asciiTheme="minorHAnsi" w:hAnsiTheme="minorHAnsi" w:cs="Calibri"/>
          <w:sz w:val="20"/>
        </w:rPr>
        <w:t>The document pack must be forwarded on to reception for filing.</w:t>
      </w:r>
    </w:p>
    <w:p w14:paraId="32AA0836" w14:textId="77777777" w:rsidR="00045D26" w:rsidRPr="00045D26" w:rsidRDefault="00045D26" w:rsidP="00045D26">
      <w:pPr>
        <w:pStyle w:val="11"/>
        <w:spacing w:before="0" w:after="120"/>
        <w:rPr>
          <w:rFonts w:asciiTheme="minorHAnsi" w:hAnsiTheme="minorHAnsi"/>
          <w:b/>
          <w:sz w:val="20"/>
        </w:rPr>
      </w:pPr>
      <w:r w:rsidRPr="00045D26">
        <w:rPr>
          <w:rFonts w:asciiTheme="minorHAnsi" w:hAnsiTheme="minorHAnsi"/>
          <w:b/>
          <w:sz w:val="20"/>
        </w:rPr>
        <w:t>PRE-ARRIVAL</w:t>
      </w:r>
    </w:p>
    <w:p w14:paraId="4009D57C" w14:textId="77777777" w:rsidR="00045D26" w:rsidRPr="00045D26" w:rsidRDefault="00045D26" w:rsidP="00C00022">
      <w:pPr>
        <w:pStyle w:val="11"/>
        <w:numPr>
          <w:ilvl w:val="0"/>
          <w:numId w:val="29"/>
        </w:numPr>
        <w:spacing w:before="0" w:after="120"/>
        <w:rPr>
          <w:rFonts w:asciiTheme="minorHAnsi" w:hAnsiTheme="minorHAnsi"/>
          <w:sz w:val="20"/>
        </w:rPr>
      </w:pPr>
      <w:r w:rsidRPr="00045D26">
        <w:rPr>
          <w:rFonts w:asciiTheme="minorHAnsi" w:hAnsiTheme="minorHAnsi"/>
          <w:sz w:val="20"/>
        </w:rPr>
        <w:t>The Contractor must provide the following documentation prior to arrival on site:</w:t>
      </w:r>
    </w:p>
    <w:p w14:paraId="544FD607" w14:textId="77777777" w:rsidR="00045D26" w:rsidRPr="00045D26" w:rsidRDefault="00045D26" w:rsidP="00045D26">
      <w:pPr>
        <w:pStyle w:val="Default"/>
        <w:numPr>
          <w:ilvl w:val="0"/>
          <w:numId w:val="21"/>
        </w:numPr>
        <w:spacing w:after="120"/>
        <w:rPr>
          <w:rFonts w:asciiTheme="minorHAnsi" w:hAnsiTheme="minorHAnsi" w:cs="Times New Roman"/>
          <w:sz w:val="20"/>
          <w:szCs w:val="20"/>
        </w:rPr>
      </w:pPr>
      <w:r w:rsidRPr="00045D26">
        <w:rPr>
          <w:rFonts w:asciiTheme="minorHAnsi" w:hAnsiTheme="minorHAnsi" w:cs="Times New Roman"/>
          <w:sz w:val="20"/>
          <w:szCs w:val="20"/>
        </w:rPr>
        <w:t xml:space="preserve">Risk Assessment </w:t>
      </w:r>
    </w:p>
    <w:p w14:paraId="15D2BE89" w14:textId="77777777" w:rsidR="00045D26" w:rsidRPr="00045D26" w:rsidRDefault="00045D26" w:rsidP="00045D26">
      <w:pPr>
        <w:pStyle w:val="Default"/>
        <w:numPr>
          <w:ilvl w:val="0"/>
          <w:numId w:val="21"/>
        </w:numPr>
        <w:spacing w:after="120"/>
        <w:rPr>
          <w:rFonts w:asciiTheme="minorHAnsi" w:hAnsiTheme="minorHAnsi" w:cs="Times New Roman"/>
          <w:sz w:val="20"/>
          <w:szCs w:val="20"/>
        </w:rPr>
      </w:pPr>
      <w:r w:rsidRPr="00045D26">
        <w:rPr>
          <w:rFonts w:asciiTheme="minorHAnsi" w:hAnsiTheme="minorHAnsi" w:cs="Times New Roman"/>
          <w:sz w:val="20"/>
          <w:szCs w:val="20"/>
        </w:rPr>
        <w:t xml:space="preserve">A Method Statement (if applicable) </w:t>
      </w:r>
    </w:p>
    <w:p w14:paraId="50E44823" w14:textId="77777777" w:rsidR="00045D26" w:rsidRPr="00045D26" w:rsidRDefault="00045D26" w:rsidP="00045D26">
      <w:pPr>
        <w:pStyle w:val="Default"/>
        <w:numPr>
          <w:ilvl w:val="0"/>
          <w:numId w:val="21"/>
        </w:numPr>
        <w:spacing w:after="120"/>
        <w:rPr>
          <w:rFonts w:asciiTheme="minorHAnsi" w:hAnsiTheme="minorHAnsi" w:cs="Times New Roman"/>
          <w:sz w:val="20"/>
          <w:szCs w:val="20"/>
        </w:rPr>
      </w:pPr>
      <w:r w:rsidRPr="00045D26">
        <w:rPr>
          <w:rFonts w:asciiTheme="minorHAnsi" w:hAnsiTheme="minorHAnsi" w:cs="Times New Roman"/>
          <w:sz w:val="20"/>
          <w:szCs w:val="20"/>
        </w:rPr>
        <w:t xml:space="preserve">The Safety Data Sheets (MSDS) for any substances which will be used / stored on site for the purposes of the activity. </w:t>
      </w:r>
    </w:p>
    <w:p w14:paraId="60B053A9" w14:textId="77777777" w:rsidR="00045D26" w:rsidRPr="00045D26" w:rsidRDefault="00045D26" w:rsidP="00C00022">
      <w:pPr>
        <w:pStyle w:val="11"/>
        <w:numPr>
          <w:ilvl w:val="0"/>
          <w:numId w:val="29"/>
        </w:numPr>
        <w:spacing w:before="0" w:after="120"/>
        <w:rPr>
          <w:rFonts w:asciiTheme="minorHAnsi" w:hAnsiTheme="minorHAnsi" w:cs="Calibri"/>
          <w:sz w:val="20"/>
        </w:rPr>
      </w:pPr>
      <w:r w:rsidRPr="00045D26">
        <w:rPr>
          <w:rFonts w:asciiTheme="minorHAnsi" w:hAnsiTheme="minorHAnsi" w:cs="Calibri"/>
          <w:sz w:val="20"/>
        </w:rPr>
        <w:t>The documentation must be reviewed by the H&amp;S Manager &amp; Responsible Person to ensure it is suitable and sufficient to complete the task.</w:t>
      </w:r>
    </w:p>
    <w:p w14:paraId="67865847" w14:textId="77777777" w:rsidR="00045D26" w:rsidRPr="00045D26" w:rsidRDefault="00045D26" w:rsidP="00045D26">
      <w:pPr>
        <w:pStyle w:val="11"/>
        <w:spacing w:before="0" w:after="120"/>
        <w:rPr>
          <w:rFonts w:asciiTheme="minorHAnsi" w:hAnsiTheme="minorHAnsi"/>
          <w:b/>
          <w:sz w:val="20"/>
        </w:rPr>
      </w:pPr>
      <w:r w:rsidRPr="00045D26">
        <w:rPr>
          <w:rFonts w:asciiTheme="minorHAnsi" w:hAnsiTheme="minorHAnsi"/>
          <w:b/>
          <w:sz w:val="20"/>
        </w:rPr>
        <w:t>SITE INDUCTION</w:t>
      </w:r>
    </w:p>
    <w:p w14:paraId="27F58C7D" w14:textId="77777777" w:rsidR="00045D26" w:rsidRPr="00045D26" w:rsidRDefault="00045D26" w:rsidP="00045D26">
      <w:pPr>
        <w:pStyle w:val="11"/>
        <w:numPr>
          <w:ilvl w:val="0"/>
          <w:numId w:val="17"/>
        </w:numPr>
        <w:spacing w:before="0" w:after="120"/>
        <w:rPr>
          <w:rFonts w:asciiTheme="minorHAnsi" w:hAnsiTheme="minorHAnsi" w:cs="Calibri"/>
          <w:sz w:val="20"/>
        </w:rPr>
      </w:pPr>
      <w:r w:rsidRPr="00045D26">
        <w:rPr>
          <w:rFonts w:asciiTheme="minorHAnsi" w:hAnsiTheme="minorHAnsi" w:cs="Calibri"/>
          <w:sz w:val="20"/>
        </w:rPr>
        <w:lastRenderedPageBreak/>
        <w:t xml:space="preserve">The Responsible Person must complete the contractor induction procedure with all new contractors using the Contractor Induction form. </w:t>
      </w:r>
    </w:p>
    <w:p w14:paraId="121B5215" w14:textId="77777777" w:rsidR="00045D26" w:rsidRPr="00045D26" w:rsidRDefault="00045D26" w:rsidP="00045D26">
      <w:pPr>
        <w:pStyle w:val="11"/>
        <w:spacing w:before="0" w:after="120"/>
        <w:rPr>
          <w:rFonts w:asciiTheme="minorHAnsi" w:hAnsiTheme="minorHAnsi"/>
          <w:b/>
          <w:sz w:val="20"/>
        </w:rPr>
      </w:pPr>
      <w:r w:rsidRPr="00045D26">
        <w:rPr>
          <w:rFonts w:asciiTheme="minorHAnsi" w:hAnsiTheme="minorHAnsi"/>
          <w:b/>
          <w:sz w:val="20"/>
        </w:rPr>
        <w:t>SUPERVISION</w:t>
      </w:r>
    </w:p>
    <w:p w14:paraId="3D28ABB9" w14:textId="77777777" w:rsidR="00045D26" w:rsidRPr="00045D26" w:rsidRDefault="00045D26" w:rsidP="00C00022">
      <w:pPr>
        <w:pStyle w:val="11"/>
        <w:numPr>
          <w:ilvl w:val="0"/>
          <w:numId w:val="31"/>
        </w:numPr>
        <w:spacing w:before="0" w:after="120"/>
        <w:rPr>
          <w:rFonts w:asciiTheme="minorHAnsi" w:hAnsiTheme="minorHAnsi"/>
          <w:sz w:val="20"/>
        </w:rPr>
      </w:pPr>
      <w:r>
        <w:rPr>
          <w:rFonts w:asciiTheme="minorHAnsi" w:hAnsiTheme="minorHAnsi"/>
          <w:sz w:val="20"/>
        </w:rPr>
        <w:t>T</w:t>
      </w:r>
      <w:r w:rsidRPr="00045D26">
        <w:rPr>
          <w:rFonts w:asciiTheme="minorHAnsi" w:hAnsiTheme="minorHAnsi"/>
          <w:sz w:val="20"/>
        </w:rPr>
        <w:t>he provision of sufficient supervision is the responsibility of the contractor.</w:t>
      </w:r>
    </w:p>
    <w:p w14:paraId="5C50A59B" w14:textId="77777777" w:rsidR="00045D26" w:rsidRPr="00045D26" w:rsidRDefault="00045D26" w:rsidP="00C00022">
      <w:pPr>
        <w:pStyle w:val="11"/>
        <w:numPr>
          <w:ilvl w:val="0"/>
          <w:numId w:val="31"/>
        </w:numPr>
        <w:spacing w:before="0" w:after="120"/>
        <w:rPr>
          <w:rFonts w:asciiTheme="minorHAnsi" w:hAnsiTheme="minorHAnsi"/>
          <w:sz w:val="20"/>
        </w:rPr>
      </w:pPr>
      <w:r w:rsidRPr="00045D26">
        <w:rPr>
          <w:rFonts w:asciiTheme="minorHAnsi" w:hAnsiTheme="minorHAnsi"/>
          <w:sz w:val="20"/>
        </w:rPr>
        <w:t>The Responsible Person should make contact with the Contractor’s Site Supervisor at least once per day to check on progress, etc.</w:t>
      </w:r>
    </w:p>
    <w:p w14:paraId="1CEE1D80" w14:textId="77777777" w:rsidR="00045D26" w:rsidRPr="00045D26" w:rsidRDefault="00045D26" w:rsidP="00C00022">
      <w:pPr>
        <w:pStyle w:val="11"/>
        <w:numPr>
          <w:ilvl w:val="0"/>
          <w:numId w:val="31"/>
        </w:numPr>
        <w:spacing w:before="0" w:after="120"/>
        <w:rPr>
          <w:rFonts w:asciiTheme="minorHAnsi" w:hAnsiTheme="minorHAnsi"/>
          <w:sz w:val="20"/>
        </w:rPr>
      </w:pPr>
      <w:r w:rsidRPr="00045D26">
        <w:rPr>
          <w:rFonts w:asciiTheme="minorHAnsi" w:hAnsiTheme="minorHAnsi"/>
          <w:sz w:val="20"/>
        </w:rPr>
        <w:t>The Contractor’s Site Supervisor should inform the Responsible Person immediately of any incidents that occur on site. Events which should be reported to the Responsible Person at the first available opportunity are:</w:t>
      </w:r>
    </w:p>
    <w:p w14:paraId="75EE8A71" w14:textId="77777777" w:rsidR="00045D26" w:rsidRPr="00045D26" w:rsidRDefault="00045D26" w:rsidP="00C00022">
      <w:pPr>
        <w:pStyle w:val="11"/>
        <w:numPr>
          <w:ilvl w:val="0"/>
          <w:numId w:val="33"/>
        </w:numPr>
        <w:spacing w:before="0" w:after="120"/>
        <w:rPr>
          <w:rFonts w:asciiTheme="minorHAnsi" w:hAnsiTheme="minorHAnsi"/>
          <w:sz w:val="20"/>
        </w:rPr>
      </w:pPr>
      <w:r w:rsidRPr="00045D26">
        <w:rPr>
          <w:rFonts w:asciiTheme="minorHAnsi" w:hAnsiTheme="minorHAnsi"/>
          <w:sz w:val="20"/>
        </w:rPr>
        <w:t>Any Accidents involving injury</w:t>
      </w:r>
    </w:p>
    <w:p w14:paraId="5B42142D" w14:textId="77777777" w:rsidR="00045D26" w:rsidRPr="00045D26" w:rsidRDefault="00045D26" w:rsidP="00C00022">
      <w:pPr>
        <w:pStyle w:val="11"/>
        <w:numPr>
          <w:ilvl w:val="0"/>
          <w:numId w:val="33"/>
        </w:numPr>
        <w:spacing w:before="0" w:after="120"/>
        <w:rPr>
          <w:rFonts w:asciiTheme="minorHAnsi" w:hAnsiTheme="minorHAnsi"/>
          <w:sz w:val="20"/>
        </w:rPr>
      </w:pPr>
      <w:r w:rsidRPr="00045D26">
        <w:rPr>
          <w:rFonts w:asciiTheme="minorHAnsi" w:hAnsiTheme="minorHAnsi"/>
          <w:sz w:val="20"/>
        </w:rPr>
        <w:t>Pollution of the environment, whether or not effectively contained</w:t>
      </w:r>
    </w:p>
    <w:p w14:paraId="110CD765" w14:textId="77777777" w:rsidR="00045D26" w:rsidRDefault="00045D26" w:rsidP="00C00022">
      <w:pPr>
        <w:pStyle w:val="11"/>
        <w:numPr>
          <w:ilvl w:val="0"/>
          <w:numId w:val="33"/>
        </w:numPr>
        <w:spacing w:before="0" w:after="120"/>
        <w:rPr>
          <w:rFonts w:asciiTheme="minorHAnsi" w:hAnsiTheme="minorHAnsi"/>
          <w:sz w:val="20"/>
        </w:rPr>
      </w:pPr>
      <w:r w:rsidRPr="00045D26">
        <w:rPr>
          <w:rFonts w:asciiTheme="minorHAnsi" w:hAnsiTheme="minorHAnsi"/>
          <w:sz w:val="20"/>
        </w:rPr>
        <w:t>Damage to plant or equipment.</w:t>
      </w:r>
    </w:p>
    <w:p w14:paraId="34AFF763" w14:textId="77777777" w:rsidR="00045D26" w:rsidRDefault="00045D26" w:rsidP="00C00022">
      <w:pPr>
        <w:pStyle w:val="11"/>
        <w:numPr>
          <w:ilvl w:val="0"/>
          <w:numId w:val="31"/>
        </w:numPr>
        <w:spacing w:before="0" w:after="120"/>
        <w:rPr>
          <w:rFonts w:asciiTheme="minorHAnsi" w:hAnsiTheme="minorHAnsi"/>
          <w:sz w:val="20"/>
        </w:rPr>
      </w:pPr>
      <w:r w:rsidRPr="00045D26">
        <w:rPr>
          <w:rFonts w:asciiTheme="minorHAnsi" w:hAnsiTheme="minorHAnsi"/>
          <w:sz w:val="20"/>
        </w:rPr>
        <w:t>When work is to be carried out outside of normal working hours at evening or weekends then the Responsible Person is required to inform the area supervisor that the Contractor will be working at a specific location between certain times and dates and the name of the Contractor’s Site Supervisor so checks can be made. The Responsible Person should also provide their contact details</w:t>
      </w:r>
    </w:p>
    <w:p w14:paraId="2CE1EBEC" w14:textId="33A2B0EA" w:rsidR="00F20FAE" w:rsidRPr="00045D26" w:rsidRDefault="00F20FAE" w:rsidP="00C00022">
      <w:pPr>
        <w:pStyle w:val="11"/>
        <w:numPr>
          <w:ilvl w:val="0"/>
          <w:numId w:val="31"/>
        </w:numPr>
        <w:spacing w:before="0" w:after="120"/>
        <w:rPr>
          <w:rFonts w:asciiTheme="minorHAnsi" w:hAnsiTheme="minorHAnsi"/>
          <w:sz w:val="20"/>
        </w:rPr>
      </w:pPr>
      <w:r>
        <w:rPr>
          <w:rFonts w:asciiTheme="minorHAnsi" w:hAnsiTheme="minorHAnsi"/>
          <w:sz w:val="20"/>
        </w:rPr>
        <w:t xml:space="preserve">All contractors on site should be on the Plan </w:t>
      </w:r>
      <w:proofErr w:type="gramStart"/>
      <w:r>
        <w:rPr>
          <w:rFonts w:asciiTheme="minorHAnsi" w:hAnsiTheme="minorHAnsi"/>
          <w:sz w:val="20"/>
        </w:rPr>
        <w:t>Of</w:t>
      </w:r>
      <w:proofErr w:type="gramEnd"/>
      <w:r>
        <w:rPr>
          <w:rFonts w:asciiTheme="minorHAnsi" w:hAnsiTheme="minorHAnsi"/>
          <w:sz w:val="20"/>
        </w:rPr>
        <w:t xml:space="preserve"> </w:t>
      </w:r>
      <w:proofErr w:type="gramStart"/>
      <w:r>
        <w:rPr>
          <w:rFonts w:asciiTheme="minorHAnsi" w:hAnsiTheme="minorHAnsi"/>
          <w:sz w:val="20"/>
        </w:rPr>
        <w:t>The</w:t>
      </w:r>
      <w:proofErr w:type="gramEnd"/>
      <w:r>
        <w:rPr>
          <w:rFonts w:asciiTheme="minorHAnsi" w:hAnsiTheme="minorHAnsi"/>
          <w:sz w:val="20"/>
        </w:rPr>
        <w:t xml:space="preserve"> Day, with all relevant information filled in </w:t>
      </w:r>
      <w:proofErr w:type="gramStart"/>
      <w:r>
        <w:rPr>
          <w:rFonts w:asciiTheme="minorHAnsi" w:hAnsiTheme="minorHAnsi"/>
          <w:sz w:val="20"/>
        </w:rPr>
        <w:t>my the</w:t>
      </w:r>
      <w:proofErr w:type="gramEnd"/>
      <w:r>
        <w:rPr>
          <w:rFonts w:asciiTheme="minorHAnsi" w:hAnsiTheme="minorHAnsi"/>
          <w:sz w:val="20"/>
        </w:rPr>
        <w:t xml:space="preserve"> responsible person</w:t>
      </w:r>
    </w:p>
    <w:p w14:paraId="5DB2658F" w14:textId="77777777" w:rsidR="008F05FF" w:rsidRPr="00045D26" w:rsidRDefault="008F05FF" w:rsidP="00045D26">
      <w:pPr>
        <w:pStyle w:val="1"/>
        <w:spacing w:before="0" w:after="120"/>
        <w:rPr>
          <w:rFonts w:asciiTheme="minorHAnsi" w:hAnsiTheme="minorHAnsi" w:cs="Calibri"/>
          <w:b w:val="0"/>
          <w:sz w:val="20"/>
        </w:rPr>
      </w:pPr>
      <w:bookmarkStart w:id="3" w:name="_Toc449611895"/>
      <w:r w:rsidRPr="00045D26">
        <w:rPr>
          <w:rStyle w:val="Heading3Char"/>
          <w:rFonts w:asciiTheme="minorHAnsi" w:hAnsiTheme="minorHAnsi" w:cs="Arial"/>
          <w:b/>
          <w:sz w:val="20"/>
        </w:rPr>
        <w:t>REFERENCE DOCUMENT(S):</w:t>
      </w:r>
      <w:bookmarkEnd w:id="3"/>
    </w:p>
    <w:p w14:paraId="1FEEFB90" w14:textId="77777777" w:rsidR="00835A5C" w:rsidRDefault="003835E9" w:rsidP="00045D26">
      <w:pPr>
        <w:pStyle w:val="NoSpacing1"/>
        <w:numPr>
          <w:ilvl w:val="0"/>
          <w:numId w:val="13"/>
        </w:numPr>
        <w:spacing w:after="120"/>
        <w:rPr>
          <w:rFonts w:asciiTheme="minorHAnsi" w:hAnsiTheme="minorHAnsi"/>
          <w:sz w:val="20"/>
          <w:szCs w:val="20"/>
        </w:rPr>
      </w:pPr>
      <w:r w:rsidRPr="00045D26">
        <w:rPr>
          <w:rFonts w:asciiTheme="minorHAnsi" w:hAnsiTheme="minorHAnsi"/>
          <w:sz w:val="20"/>
          <w:szCs w:val="20"/>
        </w:rPr>
        <w:t>BS OHSAS 18001</w:t>
      </w:r>
      <w:r w:rsidR="00835A5C" w:rsidRPr="00045D26">
        <w:rPr>
          <w:rFonts w:asciiTheme="minorHAnsi" w:hAnsiTheme="minorHAnsi"/>
          <w:sz w:val="20"/>
          <w:szCs w:val="20"/>
        </w:rPr>
        <w:t xml:space="preserve"> (Element </w:t>
      </w:r>
      <w:r w:rsidR="004C2733" w:rsidRPr="00045D26">
        <w:rPr>
          <w:rFonts w:asciiTheme="minorHAnsi" w:hAnsiTheme="minorHAnsi"/>
          <w:sz w:val="20"/>
          <w:szCs w:val="20"/>
        </w:rPr>
        <w:t>4.3.1</w:t>
      </w:r>
      <w:r w:rsidR="00835A5C" w:rsidRPr="00045D26">
        <w:rPr>
          <w:rFonts w:asciiTheme="minorHAnsi" w:hAnsiTheme="minorHAnsi"/>
          <w:sz w:val="20"/>
          <w:szCs w:val="20"/>
        </w:rPr>
        <w:t>)</w:t>
      </w:r>
    </w:p>
    <w:p w14:paraId="2E358A45" w14:textId="77777777" w:rsidR="00873FF5" w:rsidRPr="00045D26" w:rsidRDefault="00873FF5" w:rsidP="00045D26">
      <w:pPr>
        <w:pStyle w:val="NoSpacing1"/>
        <w:numPr>
          <w:ilvl w:val="0"/>
          <w:numId w:val="13"/>
        </w:numPr>
        <w:spacing w:after="120"/>
        <w:rPr>
          <w:rFonts w:asciiTheme="minorHAnsi" w:hAnsiTheme="minorHAnsi"/>
          <w:sz w:val="20"/>
          <w:szCs w:val="20"/>
        </w:rPr>
      </w:pPr>
      <w:r>
        <w:rPr>
          <w:rFonts w:asciiTheme="minorHAnsi" w:hAnsiTheme="minorHAnsi"/>
          <w:sz w:val="20"/>
          <w:szCs w:val="20"/>
        </w:rPr>
        <w:t>ISO 14001:2015 ( Element 7.2)</w:t>
      </w:r>
    </w:p>
    <w:p w14:paraId="5706536E" w14:textId="77777777" w:rsidR="00835A5C" w:rsidRPr="00045D26" w:rsidRDefault="008F05FF" w:rsidP="00045D26">
      <w:pPr>
        <w:pStyle w:val="1"/>
        <w:spacing w:before="0" w:after="120"/>
        <w:rPr>
          <w:rFonts w:asciiTheme="minorHAnsi" w:hAnsiTheme="minorHAnsi"/>
          <w:sz w:val="20"/>
        </w:rPr>
      </w:pPr>
      <w:r w:rsidRPr="00045D26">
        <w:rPr>
          <w:rFonts w:asciiTheme="minorHAnsi" w:hAnsiTheme="minorHAnsi"/>
          <w:sz w:val="20"/>
        </w:rPr>
        <w:t>FORMS AND RECORDS</w:t>
      </w:r>
    </w:p>
    <w:p w14:paraId="28BB7F0D" w14:textId="77777777" w:rsidR="004C2733" w:rsidRPr="00045D26" w:rsidRDefault="004C2733" w:rsidP="00045D26">
      <w:pPr>
        <w:pStyle w:val="NoSpacing1"/>
        <w:numPr>
          <w:ilvl w:val="0"/>
          <w:numId w:val="14"/>
        </w:numPr>
        <w:spacing w:after="120"/>
        <w:rPr>
          <w:rFonts w:asciiTheme="minorHAnsi" w:hAnsiTheme="minorHAnsi" w:cs="Calibri"/>
          <w:color w:val="0070C0"/>
          <w:sz w:val="20"/>
          <w:szCs w:val="20"/>
        </w:rPr>
      </w:pPr>
      <w:r w:rsidRPr="00045D26">
        <w:rPr>
          <w:rFonts w:asciiTheme="minorHAnsi" w:hAnsiTheme="minorHAnsi"/>
          <w:sz w:val="20"/>
          <w:szCs w:val="20"/>
        </w:rPr>
        <w:t>Contractor Questionnaire</w:t>
      </w:r>
    </w:p>
    <w:p w14:paraId="3C05D244" w14:textId="77777777" w:rsidR="005F1A8D" w:rsidRPr="00045D26" w:rsidRDefault="005F1A8D" w:rsidP="00045D26">
      <w:pPr>
        <w:pStyle w:val="NoSpacing1"/>
        <w:numPr>
          <w:ilvl w:val="0"/>
          <w:numId w:val="14"/>
        </w:numPr>
        <w:spacing w:after="120"/>
        <w:rPr>
          <w:rFonts w:asciiTheme="minorHAnsi" w:hAnsiTheme="minorHAnsi" w:cs="Calibri"/>
          <w:color w:val="0070C0"/>
          <w:sz w:val="20"/>
          <w:szCs w:val="20"/>
        </w:rPr>
      </w:pPr>
      <w:r w:rsidRPr="00045D26">
        <w:rPr>
          <w:rFonts w:asciiTheme="minorHAnsi" w:hAnsiTheme="minorHAnsi"/>
          <w:sz w:val="20"/>
          <w:szCs w:val="20"/>
        </w:rPr>
        <w:t>Contractor Induction</w:t>
      </w:r>
    </w:p>
    <w:p w14:paraId="46604B8D" w14:textId="77777777" w:rsidR="00FC7E0C" w:rsidRPr="00045D26" w:rsidRDefault="00FC7E0C" w:rsidP="00045D26">
      <w:pPr>
        <w:pStyle w:val="NoSpacing1"/>
        <w:spacing w:after="120"/>
        <w:ind w:left="720"/>
        <w:rPr>
          <w:rFonts w:asciiTheme="minorHAnsi" w:hAnsiTheme="minorHAnsi" w:cs="Calibri"/>
          <w:color w:val="0070C0"/>
          <w:sz w:val="20"/>
          <w:szCs w:val="20"/>
        </w:rPr>
      </w:pPr>
    </w:p>
    <w:sectPr w:rsidR="00FC7E0C" w:rsidRPr="00045D26" w:rsidSect="0078195C">
      <w:headerReference w:type="default" r:id="rId8"/>
      <w:footerReference w:type="default" r:id="rId9"/>
      <w:pgSz w:w="12240" w:h="15840"/>
      <w:pgMar w:top="720" w:right="720" w:bottom="720" w:left="720" w:header="14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777D" w14:textId="77777777" w:rsidR="00E6174F" w:rsidRDefault="00E6174F" w:rsidP="008F0056">
      <w:pPr>
        <w:spacing w:after="0" w:line="240" w:lineRule="auto"/>
      </w:pPr>
      <w:r>
        <w:separator/>
      </w:r>
    </w:p>
  </w:endnote>
  <w:endnote w:type="continuationSeparator" w:id="0">
    <w:p w14:paraId="0E22DA04" w14:textId="77777777" w:rsidR="00E6174F" w:rsidRDefault="00E6174F" w:rsidP="008F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80ECE" w14:textId="77777777" w:rsidR="00E6174F" w:rsidRDefault="00E6174F" w:rsidP="0078195C">
    <w:r>
      <w:t xml:space="preserve">Page </w:t>
    </w:r>
    <w:r w:rsidR="00A3522D">
      <w:fldChar w:fldCharType="begin"/>
    </w:r>
    <w:r w:rsidR="00A3522D">
      <w:instrText xml:space="preserve"> PAGE </w:instrText>
    </w:r>
    <w:r w:rsidR="00A3522D">
      <w:fldChar w:fldCharType="separate"/>
    </w:r>
    <w:r w:rsidR="00DF4891">
      <w:rPr>
        <w:noProof/>
      </w:rPr>
      <w:t>3</w:t>
    </w:r>
    <w:r w:rsidR="00A3522D">
      <w:rPr>
        <w:noProof/>
      </w:rPr>
      <w:fldChar w:fldCharType="end"/>
    </w:r>
    <w:r>
      <w:t xml:space="preserve"> of </w:t>
    </w:r>
    <w:r w:rsidR="00A3522D">
      <w:fldChar w:fldCharType="begin"/>
    </w:r>
    <w:r w:rsidR="00A3522D">
      <w:instrText xml:space="preserve"> NUMPAGES  </w:instrText>
    </w:r>
    <w:r w:rsidR="00A3522D">
      <w:fldChar w:fldCharType="separate"/>
    </w:r>
    <w:r w:rsidR="00DF4891">
      <w:rPr>
        <w:noProof/>
      </w:rPr>
      <w:t>3</w:t>
    </w:r>
    <w:r w:rsidR="00A3522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EA21" w14:textId="77777777" w:rsidR="00E6174F" w:rsidRDefault="00E6174F" w:rsidP="008F0056">
      <w:pPr>
        <w:spacing w:after="0" w:line="240" w:lineRule="auto"/>
      </w:pPr>
      <w:r>
        <w:separator/>
      </w:r>
    </w:p>
  </w:footnote>
  <w:footnote w:type="continuationSeparator" w:id="0">
    <w:p w14:paraId="1A7B2CC6" w14:textId="77777777" w:rsidR="00E6174F" w:rsidRDefault="00E6174F" w:rsidP="008F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D977" w14:textId="72AB1F71" w:rsidR="00E6174F" w:rsidRPr="00A2654E" w:rsidRDefault="00F20FAE" w:rsidP="00A2654E">
    <w:pPr>
      <w:pStyle w:val="Header"/>
      <w:rPr>
        <w:rFonts w:ascii="Arial" w:hAnsi="Arial" w:cs="Arial"/>
        <w:sz w:val="20"/>
        <w:szCs w:val="20"/>
      </w:rPr>
    </w:pPr>
    <w:r>
      <w:rPr>
        <w:rFonts w:cs="Arial"/>
        <w:noProof/>
        <w:szCs w:val="24"/>
      </w:rPr>
      <w:drawing>
        <wp:inline distT="0" distB="0" distL="0" distR="0" wp14:anchorId="29E22ECF" wp14:editId="5F75D4CB">
          <wp:extent cx="1399959" cy="638175"/>
          <wp:effectExtent l="0" t="0" r="0" b="0"/>
          <wp:docPr id="37703609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36096" name="Picture 2"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2350" cy="648382"/>
                  </a:xfrm>
                  <a:prstGeom prst="rect">
                    <a:avLst/>
                  </a:prstGeom>
                </pic:spPr>
              </pic:pic>
            </a:graphicData>
          </a:graphic>
        </wp:inline>
      </w:drawing>
    </w:r>
  </w:p>
  <w:p w14:paraId="7C0FA269" w14:textId="7579704D" w:rsidR="00E6174F" w:rsidRPr="00A3522D" w:rsidRDefault="00E6174F" w:rsidP="001021BE">
    <w:pPr>
      <w:rPr>
        <w:rFonts w:asciiTheme="minorHAnsi" w:hAnsiTheme="minorHAnsi" w:cs="Arial"/>
        <w:b/>
        <w:sz w:val="20"/>
        <w:szCs w:val="20"/>
      </w:rPr>
    </w:pPr>
    <w:r w:rsidRPr="00297747">
      <w:rPr>
        <w:rFonts w:asciiTheme="minorHAnsi" w:hAnsiTheme="minorHAnsi" w:cs="Arial"/>
        <w:b/>
        <w:sz w:val="20"/>
        <w:szCs w:val="20"/>
      </w:rPr>
      <w:t xml:space="preserve">TITLE     </w:t>
    </w:r>
    <w:r>
      <w:rPr>
        <w:rFonts w:asciiTheme="minorHAnsi" w:hAnsiTheme="minorHAnsi"/>
        <w:b/>
        <w:caps/>
        <w:sz w:val="20"/>
        <w:szCs w:val="20"/>
      </w:rPr>
      <w:t>CONTROL OF CONTRACTORS</w:t>
    </w:r>
    <w:r w:rsidRPr="00297747">
      <w:rPr>
        <w:rFonts w:asciiTheme="minorHAnsi" w:hAnsiTheme="minorHAnsi" w:cs="Arial"/>
        <w:b/>
        <w:sz w:val="20"/>
        <w:szCs w:val="20"/>
      </w:rPr>
      <w:t xml:space="preserve">         </w:t>
    </w:r>
    <w:r>
      <w:rPr>
        <w:rFonts w:asciiTheme="minorHAnsi" w:hAnsiTheme="minorHAnsi" w:cs="Arial"/>
        <w:b/>
        <w:sz w:val="20"/>
        <w:szCs w:val="20"/>
      </w:rPr>
      <w:tab/>
    </w:r>
    <w:r>
      <w:rPr>
        <w:rFonts w:asciiTheme="minorHAnsi" w:hAnsiTheme="minorHAnsi" w:cs="Arial"/>
        <w:b/>
        <w:sz w:val="20"/>
        <w:szCs w:val="20"/>
      </w:rPr>
      <w:tab/>
      <w:t xml:space="preserve">PROCEDURE:   </w:t>
    </w:r>
    <w:r w:rsidR="000A3A79">
      <w:rPr>
        <w:rFonts w:asciiTheme="minorHAnsi" w:hAnsiTheme="minorHAnsi" w:cs="Arial"/>
        <w:b/>
        <w:sz w:val="20"/>
        <w:szCs w:val="20"/>
      </w:rPr>
      <w:t>QCP 11.06</w:t>
    </w:r>
    <w:r w:rsidRPr="00297747">
      <w:rPr>
        <w:rFonts w:asciiTheme="minorHAnsi" w:hAnsiTheme="minorHAnsi" w:cs="Arial"/>
        <w:b/>
        <w:sz w:val="20"/>
        <w:szCs w:val="20"/>
      </w:rPr>
      <w:t xml:space="preserve">         </w:t>
    </w:r>
    <w:r>
      <w:rPr>
        <w:rFonts w:asciiTheme="minorHAnsi" w:hAnsiTheme="minorHAnsi" w:cs="Arial"/>
        <w:b/>
        <w:sz w:val="20"/>
        <w:szCs w:val="20"/>
      </w:rPr>
      <w:tab/>
    </w:r>
    <w:r>
      <w:rPr>
        <w:rFonts w:asciiTheme="minorHAnsi" w:hAnsiTheme="minorHAnsi" w:cs="Arial"/>
        <w:b/>
        <w:sz w:val="20"/>
        <w:szCs w:val="20"/>
      </w:rPr>
      <w:tab/>
    </w:r>
    <w:r w:rsidR="009A38B2">
      <w:rPr>
        <w:rFonts w:asciiTheme="minorHAnsi" w:hAnsiTheme="minorHAnsi" w:cs="Arial"/>
        <w:b/>
        <w:sz w:val="20"/>
        <w:szCs w:val="20"/>
      </w:rPr>
      <w:t xml:space="preserve">     ISSUE: 0</w:t>
    </w:r>
    <w:r w:rsidR="00F20FAE">
      <w:rPr>
        <w:rFonts w:asciiTheme="minorHAnsi" w:hAnsiTheme="minorHAnsi" w:cs="Arial"/>
        <w:b/>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A47"/>
    <w:multiLevelType w:val="hybridMultilevel"/>
    <w:tmpl w:val="EAE4DBCC"/>
    <w:lvl w:ilvl="0" w:tplc="C1A80254">
      <w:start w:val="1"/>
      <w:numFmt w:val="decimal"/>
      <w:lvlText w:val="%1."/>
      <w:lvlJc w:val="left"/>
      <w:pPr>
        <w:ind w:left="862" w:hanging="360"/>
      </w:pPr>
      <w:rPr>
        <w:b w:val="0"/>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1CB6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4F2AE3"/>
    <w:multiLevelType w:val="hybridMultilevel"/>
    <w:tmpl w:val="2806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26B65"/>
    <w:multiLevelType w:val="multilevel"/>
    <w:tmpl w:val="1FCE95E0"/>
    <w:lvl w:ilvl="0">
      <w:start w:val="1"/>
      <w:numFmt w:val="bullet"/>
      <w:lvlText w:val=""/>
      <w:lvlJc w:val="left"/>
      <w:pPr>
        <w:tabs>
          <w:tab w:val="num" w:pos="1197"/>
        </w:tabs>
        <w:ind w:left="1197" w:hanging="630"/>
      </w:pPr>
      <w:rPr>
        <w:rFonts w:ascii="Symbol" w:hAnsi="Symbol" w:hint="default"/>
      </w:rPr>
    </w:lvl>
    <w:lvl w:ilvl="1">
      <w:start w:val="1"/>
      <w:numFmt w:val="decimal"/>
      <w:lvlText w:val="%1.%2"/>
      <w:lvlJc w:val="left"/>
      <w:pPr>
        <w:tabs>
          <w:tab w:val="num" w:pos="990"/>
        </w:tabs>
        <w:ind w:left="990"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A4E1243"/>
    <w:multiLevelType w:val="hybridMultilevel"/>
    <w:tmpl w:val="A2DECC74"/>
    <w:lvl w:ilvl="0" w:tplc="08090013">
      <w:start w:val="1"/>
      <w:numFmt w:val="upperRoman"/>
      <w:lvlText w:val="%1."/>
      <w:lvlJc w:val="right"/>
      <w:pPr>
        <w:ind w:left="1510" w:hanging="360"/>
      </w:pPr>
    </w:lvl>
    <w:lvl w:ilvl="1" w:tplc="08090019">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5" w15:restartNumberingAfterBreak="0">
    <w:nsid w:val="0A6579DA"/>
    <w:multiLevelType w:val="hybridMultilevel"/>
    <w:tmpl w:val="EDE87CC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15:restartNumberingAfterBreak="0">
    <w:nsid w:val="0C902EBE"/>
    <w:multiLevelType w:val="hybridMultilevel"/>
    <w:tmpl w:val="8CE6D2D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1BF7987"/>
    <w:multiLevelType w:val="multilevel"/>
    <w:tmpl w:val="EA0A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C79AB"/>
    <w:multiLevelType w:val="hybridMultilevel"/>
    <w:tmpl w:val="BDAC0D8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9" w15:restartNumberingAfterBreak="0">
    <w:nsid w:val="197D1540"/>
    <w:multiLevelType w:val="hybridMultilevel"/>
    <w:tmpl w:val="C14C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10EDC"/>
    <w:multiLevelType w:val="hybridMultilevel"/>
    <w:tmpl w:val="94808592"/>
    <w:lvl w:ilvl="0" w:tplc="AC6AE3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44D2A"/>
    <w:multiLevelType w:val="singleLevel"/>
    <w:tmpl w:val="DAD6D2B6"/>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20D12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A343CA"/>
    <w:multiLevelType w:val="hybridMultilevel"/>
    <w:tmpl w:val="E2F2F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B0854"/>
    <w:multiLevelType w:val="hybridMultilevel"/>
    <w:tmpl w:val="804090B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29025CCF"/>
    <w:multiLevelType w:val="hybridMultilevel"/>
    <w:tmpl w:val="6AAC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A3611"/>
    <w:multiLevelType w:val="hybridMultilevel"/>
    <w:tmpl w:val="99782958"/>
    <w:lvl w:ilvl="0" w:tplc="DE3C2C84">
      <w:start w:val="1"/>
      <w:numFmt w:val="decimal"/>
      <w:lvlText w:val="%1."/>
      <w:lvlJc w:val="left"/>
      <w:pPr>
        <w:ind w:left="862"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31D320D0"/>
    <w:multiLevelType w:val="multilevel"/>
    <w:tmpl w:val="0C92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65611"/>
    <w:multiLevelType w:val="hybridMultilevel"/>
    <w:tmpl w:val="46AC9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D468B"/>
    <w:multiLevelType w:val="hybridMultilevel"/>
    <w:tmpl w:val="26A636D6"/>
    <w:lvl w:ilvl="0" w:tplc="F8C6607A">
      <w:start w:val="1"/>
      <w:numFmt w:val="decimal"/>
      <w:lvlText w:val="%1."/>
      <w:lvlJc w:val="left"/>
      <w:pPr>
        <w:ind w:left="862"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4BE25B82"/>
    <w:multiLevelType w:val="multilevel"/>
    <w:tmpl w:val="1FCE95E0"/>
    <w:lvl w:ilvl="0">
      <w:start w:val="1"/>
      <w:numFmt w:val="bullet"/>
      <w:lvlText w:val=""/>
      <w:lvlJc w:val="left"/>
      <w:pPr>
        <w:tabs>
          <w:tab w:val="num" w:pos="630"/>
        </w:tabs>
        <w:ind w:left="630" w:hanging="630"/>
      </w:pPr>
      <w:rPr>
        <w:rFonts w:ascii="Symbol" w:hAnsi="Symbol" w:hint="default"/>
      </w:rPr>
    </w:lvl>
    <w:lvl w:ilvl="1">
      <w:start w:val="1"/>
      <w:numFmt w:val="decimal"/>
      <w:lvlText w:val="%1.%2"/>
      <w:lvlJc w:val="left"/>
      <w:pPr>
        <w:tabs>
          <w:tab w:val="num" w:pos="990"/>
        </w:tabs>
        <w:ind w:left="990" w:hanging="63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1258B3"/>
    <w:multiLevelType w:val="hybridMultilevel"/>
    <w:tmpl w:val="324018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69780D"/>
    <w:multiLevelType w:val="hybridMultilevel"/>
    <w:tmpl w:val="AAC610D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3" w15:restartNumberingAfterBreak="0">
    <w:nsid w:val="5BC90464"/>
    <w:multiLevelType w:val="hybridMultilevel"/>
    <w:tmpl w:val="3AE24984"/>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4" w15:restartNumberingAfterBreak="0">
    <w:nsid w:val="62EA6A4C"/>
    <w:multiLevelType w:val="hybridMultilevel"/>
    <w:tmpl w:val="30A47DD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65EB4197"/>
    <w:multiLevelType w:val="multilevel"/>
    <w:tmpl w:val="0BE2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27BAC"/>
    <w:multiLevelType w:val="hybridMultilevel"/>
    <w:tmpl w:val="7742B3F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6CF010A4"/>
    <w:multiLevelType w:val="hybridMultilevel"/>
    <w:tmpl w:val="3CFCF84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6D2C78B2"/>
    <w:multiLevelType w:val="hybridMultilevel"/>
    <w:tmpl w:val="210A081C"/>
    <w:lvl w:ilvl="0" w:tplc="C1A80254">
      <w:start w:val="1"/>
      <w:numFmt w:val="decimal"/>
      <w:lvlText w:val="%1."/>
      <w:lvlJc w:val="left"/>
      <w:pPr>
        <w:ind w:left="1004"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7079247C"/>
    <w:multiLevelType w:val="multilevel"/>
    <w:tmpl w:val="064AC012"/>
    <w:lvl w:ilvl="0">
      <w:start w:val="1"/>
      <w:numFmt w:val="decimal"/>
      <w:pStyle w:val="1"/>
      <w:lvlText w:val="%1."/>
      <w:lvlJc w:val="left"/>
      <w:pPr>
        <w:tabs>
          <w:tab w:val="num" w:pos="360"/>
        </w:tabs>
        <w:ind w:left="360" w:hanging="360"/>
      </w:pPr>
      <w:rPr>
        <w:b/>
        <w:i w:val="0"/>
        <w:sz w:val="20"/>
        <w:szCs w:val="20"/>
      </w:rPr>
    </w:lvl>
    <w:lvl w:ilvl="1">
      <w:start w:val="1"/>
      <w:numFmt w:val="decimal"/>
      <w:pStyle w:val="11"/>
      <w:lvlText w:val="%1.%2."/>
      <w:lvlJc w:val="left"/>
      <w:pPr>
        <w:tabs>
          <w:tab w:val="num" w:pos="790"/>
        </w:tabs>
        <w:ind w:left="790" w:hanging="648"/>
      </w:pPr>
      <w:rPr>
        <w:b w:val="0"/>
        <w:color w:val="000000"/>
      </w:rPr>
    </w:lvl>
    <w:lvl w:ilvl="2">
      <w:start w:val="1"/>
      <w:numFmt w:val="decimal"/>
      <w:pStyle w:val="111"/>
      <w:lvlText w:val="%1.%2.%3."/>
      <w:lvlJc w:val="left"/>
      <w:pPr>
        <w:tabs>
          <w:tab w:val="num" w:pos="1800"/>
        </w:tabs>
        <w:ind w:left="1800" w:hanging="792"/>
      </w:pPr>
      <w:rPr>
        <w:rFonts w:asciiTheme="minorHAnsi" w:hAnsiTheme="minorHAnsi" w:hint="default"/>
        <w:sz w:val="20"/>
        <w:szCs w:val="20"/>
      </w:rPr>
    </w:lvl>
    <w:lvl w:ilvl="3">
      <w:start w:val="1"/>
      <w:numFmt w:val="decimal"/>
      <w:pStyle w:val="1111"/>
      <w:lvlText w:val="%1.%2.%3.%4."/>
      <w:lvlJc w:val="left"/>
      <w:pPr>
        <w:tabs>
          <w:tab w:val="num" w:pos="2808"/>
        </w:tabs>
        <w:ind w:left="2808" w:hanging="1008"/>
      </w:pPr>
    </w:lvl>
    <w:lvl w:ilvl="4">
      <w:start w:val="1"/>
      <w:numFmt w:val="lowerLetter"/>
      <w:lvlText w:val="%5)"/>
      <w:lvlJc w:val="left"/>
      <w:pPr>
        <w:tabs>
          <w:tab w:val="num" w:pos="3240"/>
        </w:tabs>
        <w:ind w:left="3240" w:hanging="360"/>
      </w:pPr>
    </w:lvl>
    <w:lvl w:ilvl="5">
      <w:start w:val="1"/>
      <w:numFmt w:val="none"/>
      <w:lvlText w:val=""/>
      <w:lvlJc w:val="left"/>
      <w:pPr>
        <w:tabs>
          <w:tab w:val="num" w:pos="3240"/>
        </w:tabs>
        <w:ind w:left="2880" w:firstLine="0"/>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74540AC3"/>
    <w:multiLevelType w:val="hybridMultilevel"/>
    <w:tmpl w:val="188275B0"/>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78837FC5"/>
    <w:multiLevelType w:val="multilevel"/>
    <w:tmpl w:val="64D6DD0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9235518">
    <w:abstractNumId w:val="29"/>
  </w:num>
  <w:num w:numId="2" w16cid:durableId="923077198">
    <w:abstractNumId w:val="11"/>
  </w:num>
  <w:num w:numId="3" w16cid:durableId="1876231655">
    <w:abstractNumId w:val="20"/>
  </w:num>
  <w:num w:numId="4" w16cid:durableId="1791824431">
    <w:abstractNumId w:val="1"/>
  </w:num>
  <w:num w:numId="5" w16cid:durableId="1785608818">
    <w:abstractNumId w:val="12"/>
  </w:num>
  <w:num w:numId="6" w16cid:durableId="2024041305">
    <w:abstractNumId w:val="3"/>
  </w:num>
  <w:num w:numId="7" w16cid:durableId="1755854076">
    <w:abstractNumId w:val="17"/>
  </w:num>
  <w:num w:numId="8" w16cid:durableId="685063549">
    <w:abstractNumId w:val="25"/>
  </w:num>
  <w:num w:numId="9" w16cid:durableId="2017657261">
    <w:abstractNumId w:val="7"/>
  </w:num>
  <w:num w:numId="10" w16cid:durableId="1299533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558575">
    <w:abstractNumId w:val="18"/>
  </w:num>
  <w:num w:numId="12" w16cid:durableId="1642034098">
    <w:abstractNumId w:val="2"/>
  </w:num>
  <w:num w:numId="13" w16cid:durableId="411124254">
    <w:abstractNumId w:val="15"/>
  </w:num>
  <w:num w:numId="14" w16cid:durableId="1861041299">
    <w:abstractNumId w:val="10"/>
  </w:num>
  <w:num w:numId="15" w16cid:durableId="341667421">
    <w:abstractNumId w:val="21"/>
  </w:num>
  <w:num w:numId="16" w16cid:durableId="2042584797">
    <w:abstractNumId w:val="4"/>
  </w:num>
  <w:num w:numId="17" w16cid:durableId="1714770897">
    <w:abstractNumId w:val="16"/>
  </w:num>
  <w:num w:numId="18" w16cid:durableId="824781260">
    <w:abstractNumId w:val="27"/>
  </w:num>
  <w:num w:numId="19" w16cid:durableId="820195984">
    <w:abstractNumId w:val="0"/>
  </w:num>
  <w:num w:numId="20" w16cid:durableId="1416367086">
    <w:abstractNumId w:val="8"/>
  </w:num>
  <w:num w:numId="21" w16cid:durableId="1332678605">
    <w:abstractNumId w:val="23"/>
  </w:num>
  <w:num w:numId="22" w16cid:durableId="302583747">
    <w:abstractNumId w:val="13"/>
  </w:num>
  <w:num w:numId="23" w16cid:durableId="1368023735">
    <w:abstractNumId w:val="19"/>
  </w:num>
  <w:num w:numId="24" w16cid:durableId="364910432">
    <w:abstractNumId w:val="24"/>
  </w:num>
  <w:num w:numId="25" w16cid:durableId="192809404">
    <w:abstractNumId w:val="9"/>
  </w:num>
  <w:num w:numId="26" w16cid:durableId="1461344185">
    <w:abstractNumId w:val="5"/>
  </w:num>
  <w:num w:numId="27" w16cid:durableId="1930114217">
    <w:abstractNumId w:val="31"/>
  </w:num>
  <w:num w:numId="28" w16cid:durableId="702947690">
    <w:abstractNumId w:val="28"/>
  </w:num>
  <w:num w:numId="29" w16cid:durableId="1344018663">
    <w:abstractNumId w:val="6"/>
  </w:num>
  <w:num w:numId="30" w16cid:durableId="686449831">
    <w:abstractNumId w:val="26"/>
  </w:num>
  <w:num w:numId="31" w16cid:durableId="989364208">
    <w:abstractNumId w:val="30"/>
  </w:num>
  <w:num w:numId="32" w16cid:durableId="1573585053">
    <w:abstractNumId w:val="22"/>
  </w:num>
  <w:num w:numId="33" w16cid:durableId="1637906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56"/>
    <w:rsid w:val="00024280"/>
    <w:rsid w:val="0003366D"/>
    <w:rsid w:val="000344A3"/>
    <w:rsid w:val="00045D26"/>
    <w:rsid w:val="00054694"/>
    <w:rsid w:val="00060782"/>
    <w:rsid w:val="00080183"/>
    <w:rsid w:val="00094E6F"/>
    <w:rsid w:val="000A3A79"/>
    <w:rsid w:val="000A43A1"/>
    <w:rsid w:val="000B161C"/>
    <w:rsid w:val="000B773C"/>
    <w:rsid w:val="000C280C"/>
    <w:rsid w:val="000D58EE"/>
    <w:rsid w:val="000F4001"/>
    <w:rsid w:val="001021BE"/>
    <w:rsid w:val="0011531D"/>
    <w:rsid w:val="00120F8C"/>
    <w:rsid w:val="00124A6B"/>
    <w:rsid w:val="001338AD"/>
    <w:rsid w:val="00136E1F"/>
    <w:rsid w:val="00142C7D"/>
    <w:rsid w:val="00162EAF"/>
    <w:rsid w:val="0018462F"/>
    <w:rsid w:val="001909EE"/>
    <w:rsid w:val="00190EC1"/>
    <w:rsid w:val="0019327D"/>
    <w:rsid w:val="0019692F"/>
    <w:rsid w:val="001A72B6"/>
    <w:rsid w:val="00232802"/>
    <w:rsid w:val="00242DCE"/>
    <w:rsid w:val="00256CD5"/>
    <w:rsid w:val="002640CC"/>
    <w:rsid w:val="00277132"/>
    <w:rsid w:val="00285157"/>
    <w:rsid w:val="00292833"/>
    <w:rsid w:val="00297747"/>
    <w:rsid w:val="002A371A"/>
    <w:rsid w:val="002B575A"/>
    <w:rsid w:val="002D1777"/>
    <w:rsid w:val="002F251E"/>
    <w:rsid w:val="00325291"/>
    <w:rsid w:val="00335EDE"/>
    <w:rsid w:val="003424E7"/>
    <w:rsid w:val="00346A27"/>
    <w:rsid w:val="00362E64"/>
    <w:rsid w:val="003835E9"/>
    <w:rsid w:val="00394BBA"/>
    <w:rsid w:val="003A4A59"/>
    <w:rsid w:val="003A6CC8"/>
    <w:rsid w:val="003B4EAB"/>
    <w:rsid w:val="003B6C35"/>
    <w:rsid w:val="003D6282"/>
    <w:rsid w:val="003E061B"/>
    <w:rsid w:val="003E5DB1"/>
    <w:rsid w:val="003F0A28"/>
    <w:rsid w:val="004128AF"/>
    <w:rsid w:val="00413615"/>
    <w:rsid w:val="004144B5"/>
    <w:rsid w:val="0043404A"/>
    <w:rsid w:val="00443219"/>
    <w:rsid w:val="00443612"/>
    <w:rsid w:val="00450D72"/>
    <w:rsid w:val="00461989"/>
    <w:rsid w:val="00463B2A"/>
    <w:rsid w:val="0047330F"/>
    <w:rsid w:val="00480892"/>
    <w:rsid w:val="00482B1C"/>
    <w:rsid w:val="00484867"/>
    <w:rsid w:val="004A7B0C"/>
    <w:rsid w:val="004C2733"/>
    <w:rsid w:val="00502412"/>
    <w:rsid w:val="00511231"/>
    <w:rsid w:val="0053192E"/>
    <w:rsid w:val="00544230"/>
    <w:rsid w:val="00547963"/>
    <w:rsid w:val="005606C6"/>
    <w:rsid w:val="00572C7A"/>
    <w:rsid w:val="005A14A7"/>
    <w:rsid w:val="005B1A2A"/>
    <w:rsid w:val="005B702B"/>
    <w:rsid w:val="005B7700"/>
    <w:rsid w:val="005E4DB0"/>
    <w:rsid w:val="005F1A8D"/>
    <w:rsid w:val="00616185"/>
    <w:rsid w:val="00622F1F"/>
    <w:rsid w:val="00624F2D"/>
    <w:rsid w:val="00635478"/>
    <w:rsid w:val="0065205F"/>
    <w:rsid w:val="0066093F"/>
    <w:rsid w:val="00662913"/>
    <w:rsid w:val="0068293E"/>
    <w:rsid w:val="00684409"/>
    <w:rsid w:val="0068693C"/>
    <w:rsid w:val="006870EE"/>
    <w:rsid w:val="006C128D"/>
    <w:rsid w:val="006D7617"/>
    <w:rsid w:val="006E7ECA"/>
    <w:rsid w:val="006F78FD"/>
    <w:rsid w:val="0070163C"/>
    <w:rsid w:val="00701F67"/>
    <w:rsid w:val="00712BA3"/>
    <w:rsid w:val="00715D21"/>
    <w:rsid w:val="0071661A"/>
    <w:rsid w:val="00735BE6"/>
    <w:rsid w:val="007574AA"/>
    <w:rsid w:val="00761F17"/>
    <w:rsid w:val="0078195C"/>
    <w:rsid w:val="007A3B42"/>
    <w:rsid w:val="007B42A7"/>
    <w:rsid w:val="007C0AFC"/>
    <w:rsid w:val="007C10AE"/>
    <w:rsid w:val="007D789E"/>
    <w:rsid w:val="007E5BE4"/>
    <w:rsid w:val="007E5FA8"/>
    <w:rsid w:val="007F4454"/>
    <w:rsid w:val="007F53D7"/>
    <w:rsid w:val="007F584D"/>
    <w:rsid w:val="00812A81"/>
    <w:rsid w:val="008231AC"/>
    <w:rsid w:val="00835A5C"/>
    <w:rsid w:val="00856750"/>
    <w:rsid w:val="00861041"/>
    <w:rsid w:val="00870281"/>
    <w:rsid w:val="00873FF5"/>
    <w:rsid w:val="00874B5A"/>
    <w:rsid w:val="00874CF6"/>
    <w:rsid w:val="0089209E"/>
    <w:rsid w:val="008A254C"/>
    <w:rsid w:val="008B0B87"/>
    <w:rsid w:val="008C06B7"/>
    <w:rsid w:val="008C4EF3"/>
    <w:rsid w:val="008C7BD6"/>
    <w:rsid w:val="008D3E32"/>
    <w:rsid w:val="008F0056"/>
    <w:rsid w:val="008F05FF"/>
    <w:rsid w:val="008F26D2"/>
    <w:rsid w:val="00914030"/>
    <w:rsid w:val="009156D7"/>
    <w:rsid w:val="009313C2"/>
    <w:rsid w:val="00947543"/>
    <w:rsid w:val="00953422"/>
    <w:rsid w:val="00965910"/>
    <w:rsid w:val="00966157"/>
    <w:rsid w:val="00971163"/>
    <w:rsid w:val="0098430B"/>
    <w:rsid w:val="00997FAD"/>
    <w:rsid w:val="009A38B2"/>
    <w:rsid w:val="009E46E9"/>
    <w:rsid w:val="009E533E"/>
    <w:rsid w:val="009E7126"/>
    <w:rsid w:val="00A1229B"/>
    <w:rsid w:val="00A12A3E"/>
    <w:rsid w:val="00A15881"/>
    <w:rsid w:val="00A26127"/>
    <w:rsid w:val="00A2654E"/>
    <w:rsid w:val="00A3522D"/>
    <w:rsid w:val="00A455E9"/>
    <w:rsid w:val="00A97761"/>
    <w:rsid w:val="00AA30A0"/>
    <w:rsid w:val="00AB3B10"/>
    <w:rsid w:val="00B07119"/>
    <w:rsid w:val="00B20594"/>
    <w:rsid w:val="00B34046"/>
    <w:rsid w:val="00B5447F"/>
    <w:rsid w:val="00B56708"/>
    <w:rsid w:val="00B90D85"/>
    <w:rsid w:val="00BC48D0"/>
    <w:rsid w:val="00C00022"/>
    <w:rsid w:val="00C11E53"/>
    <w:rsid w:val="00C43408"/>
    <w:rsid w:val="00C52A4B"/>
    <w:rsid w:val="00CC7749"/>
    <w:rsid w:val="00CF6967"/>
    <w:rsid w:val="00D44165"/>
    <w:rsid w:val="00D52842"/>
    <w:rsid w:val="00DA2F8E"/>
    <w:rsid w:val="00DB5650"/>
    <w:rsid w:val="00DC4AFD"/>
    <w:rsid w:val="00DE2FD4"/>
    <w:rsid w:val="00DE6D92"/>
    <w:rsid w:val="00DF4891"/>
    <w:rsid w:val="00E43E24"/>
    <w:rsid w:val="00E516EA"/>
    <w:rsid w:val="00E540F4"/>
    <w:rsid w:val="00E55E71"/>
    <w:rsid w:val="00E606ED"/>
    <w:rsid w:val="00E6174F"/>
    <w:rsid w:val="00E73AC6"/>
    <w:rsid w:val="00E91A9E"/>
    <w:rsid w:val="00E91F2A"/>
    <w:rsid w:val="00EA1500"/>
    <w:rsid w:val="00EA16ED"/>
    <w:rsid w:val="00EE4C6F"/>
    <w:rsid w:val="00EE62BA"/>
    <w:rsid w:val="00F00273"/>
    <w:rsid w:val="00F17854"/>
    <w:rsid w:val="00F20FAE"/>
    <w:rsid w:val="00F21822"/>
    <w:rsid w:val="00F337B4"/>
    <w:rsid w:val="00F34856"/>
    <w:rsid w:val="00F403E9"/>
    <w:rsid w:val="00F61360"/>
    <w:rsid w:val="00F66C67"/>
    <w:rsid w:val="00F709F3"/>
    <w:rsid w:val="00F82D71"/>
    <w:rsid w:val="00FA2443"/>
    <w:rsid w:val="00FB0180"/>
    <w:rsid w:val="00FB1FB0"/>
    <w:rsid w:val="00FC60E9"/>
    <w:rsid w:val="00FC7E0C"/>
    <w:rsid w:val="00FD7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71F092EC"/>
  <w15:docId w15:val="{B6FA5A62-5261-40A7-B554-73D72403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40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C43408"/>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C43408"/>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C43408"/>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C43408"/>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C43408"/>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C43408"/>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C43408"/>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C43408"/>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C43408"/>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56"/>
  </w:style>
  <w:style w:type="paragraph" w:styleId="Footer">
    <w:name w:val="footer"/>
    <w:basedOn w:val="Normal"/>
    <w:link w:val="FooterChar"/>
    <w:uiPriority w:val="99"/>
    <w:unhideWhenUsed/>
    <w:rsid w:val="008F0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56"/>
  </w:style>
  <w:style w:type="paragraph" w:styleId="BalloonText">
    <w:name w:val="Balloon Text"/>
    <w:basedOn w:val="Normal"/>
    <w:link w:val="BalloonTextChar"/>
    <w:uiPriority w:val="99"/>
    <w:semiHidden/>
    <w:unhideWhenUsed/>
    <w:rsid w:val="008F0056"/>
    <w:pPr>
      <w:spacing w:after="0" w:line="240" w:lineRule="auto"/>
    </w:pPr>
    <w:rPr>
      <w:rFonts w:ascii="Tahoma" w:hAnsi="Tahoma"/>
      <w:sz w:val="16"/>
      <w:szCs w:val="16"/>
      <w:lang w:bidi="ar-SA"/>
    </w:rPr>
  </w:style>
  <w:style w:type="character" w:customStyle="1" w:styleId="BalloonTextChar">
    <w:name w:val="Balloon Text Char"/>
    <w:link w:val="BalloonText"/>
    <w:uiPriority w:val="99"/>
    <w:semiHidden/>
    <w:rsid w:val="008F0056"/>
    <w:rPr>
      <w:rFonts w:ascii="Tahoma" w:hAnsi="Tahoma" w:cs="Tahoma"/>
      <w:sz w:val="16"/>
      <w:szCs w:val="16"/>
    </w:rPr>
  </w:style>
  <w:style w:type="character" w:customStyle="1" w:styleId="Heading1Char">
    <w:name w:val="Heading 1 Char"/>
    <w:link w:val="Heading1"/>
    <w:uiPriority w:val="9"/>
    <w:rsid w:val="00C43408"/>
    <w:rPr>
      <w:rFonts w:ascii="Cambria" w:eastAsia="Times New Roman" w:hAnsi="Cambria" w:cs="Times New Roman"/>
      <w:b/>
      <w:bCs/>
      <w:sz w:val="28"/>
      <w:szCs w:val="28"/>
    </w:rPr>
  </w:style>
  <w:style w:type="paragraph" w:customStyle="1" w:styleId="TOCHeading1">
    <w:name w:val="TOC Heading1"/>
    <w:basedOn w:val="Heading1"/>
    <w:next w:val="Normal"/>
    <w:uiPriority w:val="39"/>
    <w:unhideWhenUsed/>
    <w:qFormat/>
    <w:rsid w:val="00C43408"/>
    <w:pPr>
      <w:outlineLvl w:val="9"/>
    </w:pPr>
  </w:style>
  <w:style w:type="paragraph" w:customStyle="1" w:styleId="NoSpacing1">
    <w:name w:val="No Spacing1"/>
    <w:basedOn w:val="Normal"/>
    <w:uiPriority w:val="1"/>
    <w:qFormat/>
    <w:rsid w:val="00C43408"/>
    <w:pPr>
      <w:spacing w:after="0" w:line="240" w:lineRule="auto"/>
    </w:pPr>
  </w:style>
  <w:style w:type="character" w:customStyle="1" w:styleId="Heading2Char">
    <w:name w:val="Heading 2 Char"/>
    <w:link w:val="Heading2"/>
    <w:uiPriority w:val="9"/>
    <w:rsid w:val="00C43408"/>
    <w:rPr>
      <w:rFonts w:ascii="Cambria" w:eastAsia="Times New Roman" w:hAnsi="Cambria" w:cs="Times New Roman"/>
      <w:b/>
      <w:bCs/>
      <w:sz w:val="26"/>
      <w:szCs w:val="26"/>
    </w:rPr>
  </w:style>
  <w:style w:type="character" w:customStyle="1" w:styleId="Heading3Char">
    <w:name w:val="Heading 3 Char"/>
    <w:link w:val="Heading3"/>
    <w:uiPriority w:val="9"/>
    <w:rsid w:val="00C43408"/>
    <w:rPr>
      <w:rFonts w:ascii="Cambria" w:eastAsia="Times New Roman" w:hAnsi="Cambria" w:cs="Times New Roman"/>
      <w:b/>
      <w:bCs/>
    </w:rPr>
  </w:style>
  <w:style w:type="character" w:customStyle="1" w:styleId="Heading4Char">
    <w:name w:val="Heading 4 Char"/>
    <w:link w:val="Heading4"/>
    <w:uiPriority w:val="9"/>
    <w:semiHidden/>
    <w:rsid w:val="00C43408"/>
    <w:rPr>
      <w:rFonts w:ascii="Cambria" w:eastAsia="Times New Roman" w:hAnsi="Cambria" w:cs="Times New Roman"/>
      <w:b/>
      <w:bCs/>
      <w:i/>
      <w:iCs/>
    </w:rPr>
  </w:style>
  <w:style w:type="character" w:customStyle="1" w:styleId="Heading5Char">
    <w:name w:val="Heading 5 Char"/>
    <w:link w:val="Heading5"/>
    <w:uiPriority w:val="9"/>
    <w:semiHidden/>
    <w:rsid w:val="00C43408"/>
    <w:rPr>
      <w:rFonts w:ascii="Cambria" w:eastAsia="Times New Roman" w:hAnsi="Cambria" w:cs="Times New Roman"/>
      <w:b/>
      <w:bCs/>
      <w:color w:val="7F7F7F"/>
    </w:rPr>
  </w:style>
  <w:style w:type="character" w:customStyle="1" w:styleId="Heading6Char">
    <w:name w:val="Heading 6 Char"/>
    <w:link w:val="Heading6"/>
    <w:uiPriority w:val="9"/>
    <w:semiHidden/>
    <w:rsid w:val="00C43408"/>
    <w:rPr>
      <w:rFonts w:ascii="Cambria" w:eastAsia="Times New Roman" w:hAnsi="Cambria" w:cs="Times New Roman"/>
      <w:b/>
      <w:bCs/>
      <w:i/>
      <w:iCs/>
      <w:color w:val="7F7F7F"/>
    </w:rPr>
  </w:style>
  <w:style w:type="character" w:customStyle="1" w:styleId="Heading7Char">
    <w:name w:val="Heading 7 Char"/>
    <w:link w:val="Heading7"/>
    <w:uiPriority w:val="9"/>
    <w:semiHidden/>
    <w:rsid w:val="00C43408"/>
    <w:rPr>
      <w:rFonts w:ascii="Cambria" w:eastAsia="Times New Roman" w:hAnsi="Cambria" w:cs="Times New Roman"/>
      <w:i/>
      <w:iCs/>
    </w:rPr>
  </w:style>
  <w:style w:type="character" w:customStyle="1" w:styleId="Heading8Char">
    <w:name w:val="Heading 8 Char"/>
    <w:link w:val="Heading8"/>
    <w:uiPriority w:val="9"/>
    <w:semiHidden/>
    <w:rsid w:val="00C43408"/>
    <w:rPr>
      <w:rFonts w:ascii="Cambria" w:eastAsia="Times New Roman" w:hAnsi="Cambria" w:cs="Times New Roman"/>
      <w:sz w:val="20"/>
      <w:szCs w:val="20"/>
    </w:rPr>
  </w:style>
  <w:style w:type="character" w:customStyle="1" w:styleId="Heading9Char">
    <w:name w:val="Heading 9 Char"/>
    <w:link w:val="Heading9"/>
    <w:uiPriority w:val="9"/>
    <w:semiHidden/>
    <w:rsid w:val="00C4340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43408"/>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C4340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43408"/>
    <w:pPr>
      <w:spacing w:after="600"/>
    </w:pPr>
    <w:rPr>
      <w:rFonts w:ascii="Cambria" w:hAnsi="Cambria"/>
      <w:i/>
      <w:iCs/>
      <w:spacing w:val="13"/>
      <w:sz w:val="24"/>
      <w:szCs w:val="24"/>
      <w:lang w:bidi="ar-SA"/>
    </w:rPr>
  </w:style>
  <w:style w:type="character" w:customStyle="1" w:styleId="SubtitleChar">
    <w:name w:val="Subtitle Char"/>
    <w:link w:val="Subtitle"/>
    <w:uiPriority w:val="11"/>
    <w:rsid w:val="00C43408"/>
    <w:rPr>
      <w:rFonts w:ascii="Cambria" w:eastAsia="Times New Roman" w:hAnsi="Cambria" w:cs="Times New Roman"/>
      <w:i/>
      <w:iCs/>
      <w:spacing w:val="13"/>
      <w:sz w:val="24"/>
      <w:szCs w:val="24"/>
    </w:rPr>
  </w:style>
  <w:style w:type="character" w:styleId="Strong">
    <w:name w:val="Strong"/>
    <w:uiPriority w:val="22"/>
    <w:qFormat/>
    <w:rsid w:val="00C43408"/>
    <w:rPr>
      <w:b/>
      <w:bCs/>
    </w:rPr>
  </w:style>
  <w:style w:type="character" w:styleId="Emphasis">
    <w:name w:val="Emphasis"/>
    <w:uiPriority w:val="20"/>
    <w:qFormat/>
    <w:rsid w:val="00C43408"/>
    <w:rPr>
      <w:b/>
      <w:bCs/>
      <w:i/>
      <w:iCs/>
      <w:spacing w:val="10"/>
      <w:bdr w:val="none" w:sz="0" w:space="0" w:color="auto"/>
      <w:shd w:val="clear" w:color="auto" w:fill="auto"/>
    </w:rPr>
  </w:style>
  <w:style w:type="paragraph" w:customStyle="1" w:styleId="ColorfulList-Accent11">
    <w:name w:val="Colorful List - Accent 11"/>
    <w:basedOn w:val="Normal"/>
    <w:uiPriority w:val="34"/>
    <w:qFormat/>
    <w:rsid w:val="00C43408"/>
    <w:pPr>
      <w:ind w:left="720"/>
      <w:contextualSpacing/>
    </w:pPr>
  </w:style>
  <w:style w:type="paragraph" w:customStyle="1" w:styleId="ColorfulGrid-Accent11">
    <w:name w:val="Colorful Grid - Accent 11"/>
    <w:basedOn w:val="Normal"/>
    <w:next w:val="Normal"/>
    <w:link w:val="ColorfulGrid-Accent1Char"/>
    <w:uiPriority w:val="29"/>
    <w:qFormat/>
    <w:rsid w:val="00C43408"/>
    <w:pPr>
      <w:spacing w:before="200" w:after="0"/>
      <w:ind w:left="360" w:right="360"/>
    </w:pPr>
    <w:rPr>
      <w:i/>
      <w:iCs/>
      <w:sz w:val="20"/>
      <w:szCs w:val="20"/>
      <w:lang w:bidi="ar-SA"/>
    </w:rPr>
  </w:style>
  <w:style w:type="character" w:customStyle="1" w:styleId="ColorfulGrid-Accent1Char">
    <w:name w:val="Colorful Grid - Accent 1 Char"/>
    <w:link w:val="ColorfulGrid-Accent11"/>
    <w:uiPriority w:val="29"/>
    <w:rsid w:val="00C43408"/>
    <w:rPr>
      <w:i/>
      <w:iCs/>
    </w:rPr>
  </w:style>
  <w:style w:type="paragraph" w:customStyle="1" w:styleId="LightShading-Accent21">
    <w:name w:val="Light Shading - Accent 21"/>
    <w:basedOn w:val="Normal"/>
    <w:next w:val="Normal"/>
    <w:link w:val="LightShading-Accent2Char"/>
    <w:uiPriority w:val="30"/>
    <w:qFormat/>
    <w:rsid w:val="00C43408"/>
    <w:pPr>
      <w:pBdr>
        <w:bottom w:val="single" w:sz="4" w:space="1" w:color="auto"/>
      </w:pBdr>
      <w:spacing w:before="200" w:after="280"/>
      <w:ind w:left="1008" w:right="1152"/>
      <w:jc w:val="both"/>
    </w:pPr>
    <w:rPr>
      <w:b/>
      <w:bCs/>
      <w:i/>
      <w:iCs/>
      <w:sz w:val="20"/>
      <w:szCs w:val="20"/>
      <w:lang w:bidi="ar-SA"/>
    </w:rPr>
  </w:style>
  <w:style w:type="character" w:customStyle="1" w:styleId="LightShading-Accent2Char">
    <w:name w:val="Light Shading - Accent 2 Char"/>
    <w:link w:val="LightShading-Accent21"/>
    <w:uiPriority w:val="30"/>
    <w:rsid w:val="00C43408"/>
    <w:rPr>
      <w:b/>
      <w:bCs/>
      <w:i/>
      <w:iCs/>
    </w:rPr>
  </w:style>
  <w:style w:type="character" w:customStyle="1" w:styleId="SubtleEmphasis1">
    <w:name w:val="Subtle Emphasis1"/>
    <w:uiPriority w:val="19"/>
    <w:qFormat/>
    <w:rsid w:val="00C43408"/>
    <w:rPr>
      <w:i/>
      <w:iCs/>
    </w:rPr>
  </w:style>
  <w:style w:type="character" w:customStyle="1" w:styleId="IntenseEmphasis1">
    <w:name w:val="Intense Emphasis1"/>
    <w:uiPriority w:val="21"/>
    <w:qFormat/>
    <w:rsid w:val="00C43408"/>
    <w:rPr>
      <w:b/>
      <w:bCs/>
    </w:rPr>
  </w:style>
  <w:style w:type="character" w:customStyle="1" w:styleId="SubtleReference1">
    <w:name w:val="Subtle Reference1"/>
    <w:uiPriority w:val="31"/>
    <w:qFormat/>
    <w:rsid w:val="00C43408"/>
    <w:rPr>
      <w:smallCaps/>
    </w:rPr>
  </w:style>
  <w:style w:type="character" w:customStyle="1" w:styleId="IntenseReference1">
    <w:name w:val="Intense Reference1"/>
    <w:uiPriority w:val="32"/>
    <w:qFormat/>
    <w:rsid w:val="00C43408"/>
    <w:rPr>
      <w:smallCaps/>
      <w:spacing w:val="5"/>
      <w:u w:val="single"/>
    </w:rPr>
  </w:style>
  <w:style w:type="character" w:customStyle="1" w:styleId="BookTitle1">
    <w:name w:val="Book Title1"/>
    <w:uiPriority w:val="33"/>
    <w:qFormat/>
    <w:rsid w:val="00C43408"/>
    <w:rPr>
      <w:i/>
      <w:iCs/>
      <w:smallCaps/>
      <w:spacing w:val="5"/>
    </w:rPr>
  </w:style>
  <w:style w:type="paragraph" w:styleId="TOC2">
    <w:name w:val="toc 2"/>
    <w:basedOn w:val="Normal"/>
    <w:next w:val="Normal"/>
    <w:autoRedefine/>
    <w:uiPriority w:val="39"/>
    <w:unhideWhenUsed/>
    <w:rsid w:val="00C43408"/>
    <w:pPr>
      <w:spacing w:after="100"/>
      <w:ind w:left="220"/>
    </w:pPr>
  </w:style>
  <w:style w:type="character" w:styleId="Hyperlink">
    <w:name w:val="Hyperlink"/>
    <w:uiPriority w:val="99"/>
    <w:unhideWhenUsed/>
    <w:rsid w:val="00C43408"/>
    <w:rPr>
      <w:color w:val="0000FF"/>
      <w:u w:val="single"/>
    </w:rPr>
  </w:style>
  <w:style w:type="paragraph" w:styleId="TOC3">
    <w:name w:val="toc 3"/>
    <w:basedOn w:val="Normal"/>
    <w:next w:val="Normal"/>
    <w:autoRedefine/>
    <w:uiPriority w:val="39"/>
    <w:unhideWhenUsed/>
    <w:rsid w:val="00325291"/>
    <w:pPr>
      <w:ind w:left="440"/>
    </w:pPr>
  </w:style>
  <w:style w:type="paragraph" w:customStyle="1" w:styleId="1">
    <w:name w:val="1."/>
    <w:basedOn w:val="Normal"/>
    <w:next w:val="BlockText"/>
    <w:rsid w:val="0019692F"/>
    <w:pPr>
      <w:keepNext/>
      <w:numPr>
        <w:numId w:val="1"/>
      </w:numPr>
      <w:spacing w:before="480" w:after="60" w:line="240" w:lineRule="auto"/>
    </w:pPr>
    <w:rPr>
      <w:rFonts w:ascii="Times New Roman" w:hAnsi="Times New Roman"/>
      <w:b/>
      <w:sz w:val="24"/>
      <w:szCs w:val="20"/>
      <w:lang w:val="en-GB" w:bidi="ar-SA"/>
    </w:rPr>
  </w:style>
  <w:style w:type="paragraph" w:customStyle="1" w:styleId="11">
    <w:name w:val="1.1"/>
    <w:basedOn w:val="Normal"/>
    <w:rsid w:val="0019692F"/>
    <w:pPr>
      <w:keepLines/>
      <w:numPr>
        <w:ilvl w:val="1"/>
        <w:numId w:val="1"/>
      </w:numPr>
      <w:spacing w:before="120" w:after="0" w:line="240" w:lineRule="auto"/>
    </w:pPr>
    <w:rPr>
      <w:rFonts w:ascii="Times New Roman" w:hAnsi="Times New Roman"/>
      <w:sz w:val="24"/>
      <w:szCs w:val="20"/>
      <w:lang w:val="en-GB" w:bidi="ar-SA"/>
    </w:rPr>
  </w:style>
  <w:style w:type="paragraph" w:customStyle="1" w:styleId="111">
    <w:name w:val="1.1.1"/>
    <w:basedOn w:val="Normal"/>
    <w:rsid w:val="0019692F"/>
    <w:pPr>
      <w:keepLines/>
      <w:numPr>
        <w:ilvl w:val="2"/>
        <w:numId w:val="1"/>
      </w:numPr>
      <w:spacing w:before="120" w:after="0" w:line="240" w:lineRule="auto"/>
    </w:pPr>
    <w:rPr>
      <w:rFonts w:ascii="Times New Roman" w:hAnsi="Times New Roman"/>
      <w:sz w:val="24"/>
      <w:szCs w:val="20"/>
      <w:lang w:val="en-GB" w:bidi="ar-SA"/>
    </w:rPr>
  </w:style>
  <w:style w:type="paragraph" w:customStyle="1" w:styleId="1111">
    <w:name w:val="1.1.1.1"/>
    <w:basedOn w:val="Normal"/>
    <w:rsid w:val="0019692F"/>
    <w:pPr>
      <w:keepLines/>
      <w:numPr>
        <w:ilvl w:val="3"/>
        <w:numId w:val="1"/>
      </w:numPr>
      <w:spacing w:before="120" w:after="0" w:line="240" w:lineRule="auto"/>
    </w:pPr>
    <w:rPr>
      <w:rFonts w:ascii="Times New Roman" w:hAnsi="Times New Roman"/>
      <w:sz w:val="24"/>
      <w:szCs w:val="20"/>
      <w:lang w:val="en-GB" w:bidi="ar-SA"/>
    </w:rPr>
  </w:style>
  <w:style w:type="paragraph" w:styleId="BlockText">
    <w:name w:val="Block Text"/>
    <w:basedOn w:val="Normal"/>
    <w:unhideWhenUsed/>
    <w:rsid w:val="0019692F"/>
    <w:pPr>
      <w:spacing w:after="120"/>
      <w:ind w:left="1440" w:right="1440"/>
    </w:pPr>
  </w:style>
  <w:style w:type="paragraph" w:styleId="NormalWeb">
    <w:name w:val="Normal (Web)"/>
    <w:basedOn w:val="Normal"/>
    <w:uiPriority w:val="99"/>
    <w:semiHidden/>
    <w:unhideWhenUsed/>
    <w:rsid w:val="002D1777"/>
    <w:pPr>
      <w:spacing w:before="100" w:beforeAutospacing="1" w:after="100" w:afterAutospacing="1" w:line="240" w:lineRule="auto"/>
    </w:pPr>
    <w:rPr>
      <w:rFonts w:ascii="Times New Roman" w:hAnsi="Times New Roman"/>
      <w:sz w:val="24"/>
      <w:szCs w:val="24"/>
      <w:lang w:val="en-GB" w:eastAsia="en-GB" w:bidi="ar-SA"/>
    </w:rPr>
  </w:style>
  <w:style w:type="character" w:styleId="FollowedHyperlink">
    <w:name w:val="FollowedHyperlink"/>
    <w:basedOn w:val="DefaultParagraphFont"/>
    <w:uiPriority w:val="99"/>
    <w:semiHidden/>
    <w:unhideWhenUsed/>
    <w:rsid w:val="00E540F4"/>
    <w:rPr>
      <w:color w:val="800080"/>
      <w:u w:val="single"/>
    </w:rPr>
  </w:style>
  <w:style w:type="paragraph" w:customStyle="1" w:styleId="Default">
    <w:name w:val="Default"/>
    <w:rsid w:val="0011531D"/>
    <w:pPr>
      <w:autoSpaceDE w:val="0"/>
      <w:autoSpaceDN w:val="0"/>
      <w:adjustRightInd w:val="0"/>
    </w:pPr>
    <w:rPr>
      <w:rFonts w:ascii="Symbol" w:hAnsi="Symbol" w:cs="Symbol"/>
      <w:color w:val="000000"/>
      <w:sz w:val="24"/>
      <w:szCs w:val="24"/>
    </w:rPr>
  </w:style>
  <w:style w:type="paragraph" w:styleId="ListParagraph">
    <w:name w:val="List Paragraph"/>
    <w:basedOn w:val="Normal"/>
    <w:uiPriority w:val="34"/>
    <w:qFormat/>
    <w:rsid w:val="00C0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100089">
      <w:bodyDiv w:val="1"/>
      <w:marLeft w:val="0"/>
      <w:marRight w:val="0"/>
      <w:marTop w:val="0"/>
      <w:marBottom w:val="0"/>
      <w:divBdr>
        <w:top w:val="none" w:sz="0" w:space="0" w:color="auto"/>
        <w:left w:val="none" w:sz="0" w:space="0" w:color="auto"/>
        <w:bottom w:val="none" w:sz="0" w:space="0" w:color="auto"/>
        <w:right w:val="none" w:sz="0" w:space="0" w:color="auto"/>
      </w:divBdr>
      <w:divsChild>
        <w:div w:id="1371762805">
          <w:marLeft w:val="0"/>
          <w:marRight w:val="0"/>
          <w:marTop w:val="0"/>
          <w:marBottom w:val="0"/>
          <w:divBdr>
            <w:top w:val="none" w:sz="0" w:space="0" w:color="auto"/>
            <w:left w:val="none" w:sz="0" w:space="0" w:color="auto"/>
            <w:bottom w:val="none" w:sz="0" w:space="0" w:color="auto"/>
            <w:right w:val="none" w:sz="0" w:space="0" w:color="auto"/>
          </w:divBdr>
          <w:divsChild>
            <w:div w:id="1519613218">
              <w:marLeft w:val="0"/>
              <w:marRight w:val="0"/>
              <w:marTop w:val="0"/>
              <w:marBottom w:val="0"/>
              <w:divBdr>
                <w:top w:val="none" w:sz="0" w:space="0" w:color="auto"/>
                <w:left w:val="none" w:sz="0" w:space="0" w:color="auto"/>
                <w:bottom w:val="none" w:sz="0" w:space="0" w:color="auto"/>
                <w:right w:val="none" w:sz="0" w:space="0" w:color="auto"/>
              </w:divBdr>
              <w:divsChild>
                <w:div w:id="679553549">
                  <w:marLeft w:val="0"/>
                  <w:marRight w:val="0"/>
                  <w:marTop w:val="0"/>
                  <w:marBottom w:val="0"/>
                  <w:divBdr>
                    <w:top w:val="none" w:sz="0" w:space="0" w:color="auto"/>
                    <w:left w:val="none" w:sz="0" w:space="0" w:color="auto"/>
                    <w:bottom w:val="none" w:sz="0" w:space="0" w:color="auto"/>
                    <w:right w:val="none" w:sz="0" w:space="0" w:color="auto"/>
                  </w:divBdr>
                  <w:divsChild>
                    <w:div w:id="1201943843">
                      <w:marLeft w:val="0"/>
                      <w:marRight w:val="0"/>
                      <w:marTop w:val="0"/>
                      <w:marBottom w:val="0"/>
                      <w:divBdr>
                        <w:top w:val="none" w:sz="0" w:space="0" w:color="auto"/>
                        <w:left w:val="none" w:sz="0" w:space="0" w:color="auto"/>
                        <w:bottom w:val="none" w:sz="0" w:space="0" w:color="auto"/>
                        <w:right w:val="none" w:sz="0" w:space="0" w:color="auto"/>
                      </w:divBdr>
                      <w:divsChild>
                        <w:div w:id="2111702795">
                          <w:marLeft w:val="0"/>
                          <w:marRight w:val="0"/>
                          <w:marTop w:val="0"/>
                          <w:marBottom w:val="0"/>
                          <w:divBdr>
                            <w:top w:val="none" w:sz="0" w:space="0" w:color="auto"/>
                            <w:left w:val="none" w:sz="0" w:space="0" w:color="auto"/>
                            <w:bottom w:val="none" w:sz="0" w:space="0" w:color="auto"/>
                            <w:right w:val="none" w:sz="0" w:space="0" w:color="auto"/>
                          </w:divBdr>
                          <w:divsChild>
                            <w:div w:id="1917664437">
                              <w:marLeft w:val="0"/>
                              <w:marRight w:val="0"/>
                              <w:marTop w:val="0"/>
                              <w:marBottom w:val="0"/>
                              <w:divBdr>
                                <w:top w:val="none" w:sz="0" w:space="0" w:color="auto"/>
                                <w:left w:val="none" w:sz="0" w:space="0" w:color="auto"/>
                                <w:bottom w:val="none" w:sz="0" w:space="0" w:color="auto"/>
                                <w:right w:val="none" w:sz="0" w:space="0" w:color="auto"/>
                              </w:divBdr>
                              <w:divsChild>
                                <w:div w:id="21118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06AA6161-A0EB-4F20-9F78-1ACBEBB097CD}">
  <ds:schemaRefs>
    <ds:schemaRef ds:uri="http://schemas.openxmlformats.org/officeDocument/2006/bibliography"/>
  </ds:schemaRefs>
</ds:datastoreItem>
</file>

<file path=customXml/itemProps2.xml><?xml version="1.0" encoding="utf-8"?>
<ds:datastoreItem xmlns:ds="http://schemas.openxmlformats.org/officeDocument/2006/customXml" ds:itemID="{25B047E1-118F-4F15-A779-61729A947F50}"/>
</file>

<file path=customXml/itemProps3.xml><?xml version="1.0" encoding="utf-8"?>
<ds:datastoreItem xmlns:ds="http://schemas.openxmlformats.org/officeDocument/2006/customXml" ds:itemID="{D5243D2F-1B6A-4EE1-A33C-EDC1B490E7AB}"/>
</file>

<file path=customXml/itemProps4.xml><?xml version="1.0" encoding="utf-8"?>
<ds:datastoreItem xmlns:ds="http://schemas.openxmlformats.org/officeDocument/2006/customXml" ds:itemID="{903BAA79-0D75-494A-B6E0-E51BDD2A954B}"/>
</file>

<file path=docProps/app.xml><?xml version="1.0" encoding="utf-8"?>
<Properties xmlns="http://schemas.openxmlformats.org/officeDocument/2006/extended-properties" xmlns:vt="http://schemas.openxmlformats.org/officeDocument/2006/docPropsVTypes">
  <Template>Normal</Template>
  <TotalTime>63</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CharactersWithSpaces>
  <SharedDoc>false</SharedDoc>
  <HLinks>
    <vt:vector size="18" baseType="variant">
      <vt:variant>
        <vt:i4>6684734</vt:i4>
      </vt:variant>
      <vt:variant>
        <vt:i4>15</vt:i4>
      </vt:variant>
      <vt:variant>
        <vt:i4>0</vt:i4>
      </vt:variant>
      <vt:variant>
        <vt:i4>5</vt:i4>
      </vt:variant>
      <vt:variant>
        <vt:lpwstr>../../3. Forms</vt:lpwstr>
      </vt:variant>
      <vt:variant>
        <vt:lpwstr/>
      </vt:variant>
      <vt:variant>
        <vt:i4>1114175</vt:i4>
      </vt:variant>
      <vt:variant>
        <vt:i4>8</vt:i4>
      </vt:variant>
      <vt:variant>
        <vt:i4>0</vt:i4>
      </vt:variant>
      <vt:variant>
        <vt:i4>5</vt:i4>
      </vt:variant>
      <vt:variant>
        <vt:lpwstr/>
      </vt:variant>
      <vt:variant>
        <vt:lpwstr>_Toc292274899</vt:lpwstr>
      </vt:variant>
      <vt:variant>
        <vt:i4>1114175</vt:i4>
      </vt:variant>
      <vt:variant>
        <vt:i4>2</vt:i4>
      </vt:variant>
      <vt:variant>
        <vt:i4>0</vt:i4>
      </vt:variant>
      <vt:variant>
        <vt:i4>5</vt:i4>
      </vt:variant>
      <vt:variant>
        <vt:lpwstr/>
      </vt:variant>
      <vt:variant>
        <vt:lpwstr>_Toc292274898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greavest</dc:creator>
  <cp:lastModifiedBy>Aneeq Sarfraz</cp:lastModifiedBy>
  <cp:revision>5</cp:revision>
  <cp:lastPrinted>2016-02-17T08:34:00Z</cp:lastPrinted>
  <dcterms:created xsi:type="dcterms:W3CDTF">2018-07-17T09:02:00Z</dcterms:created>
  <dcterms:modified xsi:type="dcterms:W3CDTF">2025-12-15T08:18:00Z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