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3DAE" w14:textId="0C48B2FF" w:rsidR="00957732" w:rsidRPr="00957732" w:rsidRDefault="37B890D7" w:rsidP="1582CFF7">
      <w:pPr>
        <w:rPr>
          <w:rFonts w:ascii="Poppins" w:hAnsi="Poppins" w:cs="Poppins"/>
          <w:b/>
          <w:bCs/>
          <w:u w:val="single"/>
        </w:rPr>
      </w:pPr>
      <w:r w:rsidRPr="1582CFF7">
        <w:rPr>
          <w:rFonts w:ascii="Poppins" w:hAnsi="Poppins" w:cs="Poppins"/>
          <w:b/>
          <w:bCs/>
          <w:u w:val="single"/>
        </w:rPr>
        <w:t xml:space="preserve">Technical Competence </w:t>
      </w:r>
      <w:r w:rsidR="568ACD33" w:rsidRPr="1582CFF7">
        <w:rPr>
          <w:rFonts w:ascii="Poppins" w:hAnsi="Poppins" w:cs="Poppins"/>
          <w:b/>
          <w:bCs/>
          <w:u w:val="single"/>
        </w:rPr>
        <w:t>Management for</w:t>
      </w:r>
      <w:r w:rsidRPr="1582CFF7">
        <w:rPr>
          <w:rFonts w:ascii="Poppins" w:hAnsi="Poppins" w:cs="Poppins"/>
          <w:b/>
          <w:bCs/>
          <w:u w:val="single"/>
        </w:rPr>
        <w:t xml:space="preserve"> 10 </w:t>
      </w:r>
      <w:r w:rsidR="5EA1D24A" w:rsidRPr="1582CFF7">
        <w:rPr>
          <w:rFonts w:ascii="Poppins" w:hAnsi="Poppins" w:cs="Poppins"/>
          <w:b/>
          <w:bCs/>
          <w:u w:val="single"/>
        </w:rPr>
        <w:t>tankered trade import sites</w:t>
      </w:r>
    </w:p>
    <w:p w14:paraId="7247080C" w14:textId="3386A100" w:rsidR="00957732" w:rsidRPr="00957732" w:rsidRDefault="5EA1D24A">
      <w:pPr>
        <w:rPr>
          <w:rFonts w:ascii="Poppins" w:hAnsi="Poppins" w:cs="Poppins"/>
          <w:b/>
          <w:bCs/>
          <w:sz w:val="20"/>
          <w:szCs w:val="20"/>
          <w:u w:val="single"/>
        </w:rPr>
      </w:pPr>
      <w:r w:rsidRPr="1582CFF7">
        <w:rPr>
          <w:rFonts w:ascii="Poppins" w:hAnsi="Poppins" w:cs="Poppins"/>
          <w:b/>
          <w:bCs/>
          <w:u w:val="single"/>
        </w:rPr>
        <w:t>June 2023</w:t>
      </w:r>
    </w:p>
    <w:p w14:paraId="726DB9C5" w14:textId="076A82B9" w:rsidR="00957732" w:rsidRDefault="1B6F283F" w:rsidP="1582CFF7">
      <w:pPr>
        <w:rPr>
          <w:rFonts w:ascii="Poppins" w:hAnsi="Poppins" w:cs="Poppins"/>
          <w:b/>
          <w:bCs/>
          <w:sz w:val="20"/>
          <w:szCs w:val="20"/>
        </w:rPr>
      </w:pPr>
      <w:r w:rsidRPr="1582CFF7">
        <w:rPr>
          <w:rFonts w:ascii="Poppins" w:hAnsi="Poppins" w:cs="Poppins"/>
          <w:b/>
          <w:bCs/>
          <w:sz w:val="20"/>
          <w:szCs w:val="20"/>
        </w:rPr>
        <w:t>Background</w:t>
      </w:r>
    </w:p>
    <w:p w14:paraId="210CEEF6" w14:textId="7FFA6878" w:rsidR="00957732" w:rsidRDefault="1B6F283F" w:rsidP="1582CFF7">
      <w:pPr>
        <w:rPr>
          <w:rFonts w:ascii="Poppins" w:hAnsi="Poppins" w:cs="Poppins"/>
          <w:sz w:val="20"/>
          <w:szCs w:val="20"/>
        </w:rPr>
      </w:pPr>
      <w:r w:rsidRPr="1582CFF7">
        <w:rPr>
          <w:rFonts w:ascii="Poppins" w:hAnsi="Poppins" w:cs="Poppins"/>
          <w:sz w:val="20"/>
          <w:szCs w:val="20"/>
        </w:rPr>
        <w:t xml:space="preserve">Following the OPRA guidance, YW have calculated that the recommended TCM hours is 20% of operational hours. This equates to 33.6 hours per week. However, </w:t>
      </w:r>
      <w:r w:rsidR="00242B1E">
        <w:rPr>
          <w:rFonts w:ascii="Poppins" w:hAnsi="Poppins" w:cs="Poppins"/>
          <w:sz w:val="20"/>
          <w:szCs w:val="20"/>
        </w:rPr>
        <w:t>*</w:t>
      </w:r>
      <w:r w:rsidR="00242B1E">
        <w:rPr>
          <w:rFonts w:ascii="Poppins" w:hAnsi="Poppins" w:cs="Poppins"/>
          <w:sz w:val="20"/>
          <w:szCs w:val="20"/>
        </w:rPr>
        <w:t>REDACTED DATA</w:t>
      </w:r>
      <w:r w:rsidR="00242B1E">
        <w:rPr>
          <w:rFonts w:ascii="Poppins" w:hAnsi="Poppins" w:cs="Poppins"/>
          <w:sz w:val="20"/>
          <w:szCs w:val="20"/>
        </w:rPr>
        <w:t>*</w:t>
      </w:r>
      <w:r w:rsidRPr="1582CFF7">
        <w:rPr>
          <w:rFonts w:ascii="Poppins" w:hAnsi="Poppins" w:cs="Poppins"/>
          <w:sz w:val="20"/>
          <w:szCs w:val="20"/>
        </w:rPr>
        <w:t xml:space="preserve"> Consequently, YW is confident in its ability to continue operating to a high standard. </w:t>
      </w:r>
    </w:p>
    <w:p w14:paraId="25F14321" w14:textId="53F83723" w:rsidR="00957732" w:rsidRDefault="1B6F283F" w:rsidP="1582CFF7">
      <w:pPr>
        <w:rPr>
          <w:rFonts w:ascii="Poppins" w:hAnsi="Poppins" w:cs="Poppins"/>
          <w:sz w:val="20"/>
          <w:szCs w:val="20"/>
        </w:rPr>
      </w:pPr>
      <w:r w:rsidRPr="1582CFF7">
        <w:rPr>
          <w:rFonts w:ascii="Poppins" w:hAnsi="Poppins" w:cs="Poppins"/>
          <w:sz w:val="20"/>
          <w:szCs w:val="20"/>
        </w:rPr>
        <w:t>Additionally, whilst YW have applied for a maximum volume of 500,000m</w:t>
      </w:r>
      <w:r w:rsidRPr="1582CFF7">
        <w:rPr>
          <w:rFonts w:ascii="Poppins" w:hAnsi="Poppins" w:cs="Poppins"/>
          <w:sz w:val="20"/>
          <w:szCs w:val="20"/>
          <w:vertAlign w:val="superscript"/>
        </w:rPr>
        <w:t>3</w:t>
      </w:r>
      <w:r w:rsidRPr="1582CFF7">
        <w:rPr>
          <w:rFonts w:ascii="Poppins" w:hAnsi="Poppins" w:cs="Poppins"/>
          <w:sz w:val="20"/>
          <w:szCs w:val="20"/>
        </w:rPr>
        <w:t xml:space="preserve"> per annum across all the sites, this figure was applied for to allow for future growth. Currently, the maximum volume imported to any one site is 30,000m</w:t>
      </w:r>
      <w:r w:rsidRPr="1582CFF7">
        <w:rPr>
          <w:rFonts w:ascii="Poppins" w:hAnsi="Poppins" w:cs="Poppins"/>
          <w:sz w:val="20"/>
          <w:szCs w:val="20"/>
          <w:vertAlign w:val="superscript"/>
        </w:rPr>
        <w:t>3</w:t>
      </w:r>
      <w:r w:rsidRPr="1582CFF7">
        <w:rPr>
          <w:rFonts w:ascii="Poppins" w:hAnsi="Poppins" w:cs="Poppins"/>
          <w:sz w:val="20"/>
          <w:szCs w:val="20"/>
        </w:rPr>
        <w:t>. If or when this figure increases substantially, YW will work with local EA officers to agree a suitable amount of time for a TCM to be present on site.</w:t>
      </w:r>
    </w:p>
    <w:p w14:paraId="29197511" w14:textId="14E98CA1" w:rsidR="00957732" w:rsidRDefault="1B6F283F" w:rsidP="1582CFF7">
      <w:pPr>
        <w:rPr>
          <w:rFonts w:ascii="Poppins" w:hAnsi="Poppins" w:cs="Poppins"/>
          <w:b/>
          <w:bCs/>
          <w:sz w:val="20"/>
          <w:szCs w:val="20"/>
        </w:rPr>
      </w:pPr>
      <w:r w:rsidRPr="1582CFF7">
        <w:rPr>
          <w:rFonts w:ascii="Poppins" w:hAnsi="Poppins" w:cs="Poppins"/>
          <w:b/>
          <w:bCs/>
          <w:sz w:val="20"/>
          <w:szCs w:val="20"/>
        </w:rPr>
        <w:t>Yorkshire Water proposal</w:t>
      </w:r>
    </w:p>
    <w:p w14:paraId="1F768BAE" w14:textId="43101AA0" w:rsidR="00957732" w:rsidRDefault="00957732">
      <w:pPr>
        <w:rPr>
          <w:rFonts w:ascii="Poppins" w:hAnsi="Poppins" w:cs="Poppins"/>
          <w:sz w:val="20"/>
          <w:szCs w:val="20"/>
        </w:rPr>
      </w:pPr>
      <w:r w:rsidRPr="1582CFF7">
        <w:rPr>
          <w:rFonts w:ascii="Poppins" w:hAnsi="Poppins" w:cs="Poppins"/>
          <w:sz w:val="20"/>
          <w:szCs w:val="20"/>
        </w:rPr>
        <w:t xml:space="preserve">Yorkshire Water is proposing that a TCM will attend each site for </w:t>
      </w:r>
      <w:r w:rsidR="00242B1E">
        <w:rPr>
          <w:rFonts w:ascii="Poppins" w:hAnsi="Poppins" w:cs="Poppins"/>
          <w:sz w:val="20"/>
          <w:szCs w:val="20"/>
        </w:rPr>
        <w:t>*REDACTED DATA*</w:t>
      </w:r>
      <w:r w:rsidR="00242B1E">
        <w:rPr>
          <w:rFonts w:ascii="Poppins" w:hAnsi="Poppins" w:cs="Poppins"/>
          <w:sz w:val="20"/>
          <w:szCs w:val="20"/>
        </w:rPr>
        <w:t xml:space="preserve">. </w:t>
      </w:r>
      <w:r w:rsidR="00EB31A4" w:rsidRPr="1582CFF7">
        <w:rPr>
          <w:rFonts w:ascii="Poppins" w:hAnsi="Poppins" w:cs="Poppins"/>
          <w:sz w:val="20"/>
          <w:szCs w:val="20"/>
        </w:rPr>
        <w:t>The site will only be operational if the TCM hours can be covered for that week. It is likely each</w:t>
      </w:r>
      <w:r w:rsidRPr="1582CFF7">
        <w:rPr>
          <w:rFonts w:ascii="Poppins" w:hAnsi="Poppins" w:cs="Poppins"/>
          <w:sz w:val="20"/>
          <w:szCs w:val="20"/>
        </w:rPr>
        <w:t xml:space="preserve"> TCM will attend two sites which are </w:t>
      </w:r>
      <w:proofErr w:type="gramStart"/>
      <w:r w:rsidRPr="1582CFF7">
        <w:rPr>
          <w:rFonts w:ascii="Poppins" w:hAnsi="Poppins" w:cs="Poppins"/>
          <w:sz w:val="20"/>
          <w:szCs w:val="20"/>
        </w:rPr>
        <w:t>in close proximity to</w:t>
      </w:r>
      <w:proofErr w:type="gramEnd"/>
      <w:r w:rsidRPr="1582CFF7">
        <w:rPr>
          <w:rFonts w:ascii="Poppins" w:hAnsi="Poppins" w:cs="Poppins"/>
          <w:sz w:val="20"/>
          <w:szCs w:val="20"/>
        </w:rPr>
        <w:t xml:space="preserve"> each other to minimise travel time between sites if an incident required their presence on site. Please see further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268"/>
        <w:gridCol w:w="3349"/>
      </w:tblGrid>
      <w:tr w:rsidR="00EB31A4" w14:paraId="55BC1086" w14:textId="62ADDFDB" w:rsidTr="008214BF">
        <w:tc>
          <w:tcPr>
            <w:tcW w:w="2316" w:type="dxa"/>
          </w:tcPr>
          <w:p w14:paraId="48AA274F" w14:textId="1F5C894D" w:rsidR="00EB31A4" w:rsidRPr="003B092F" w:rsidRDefault="00EB31A4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3B092F">
              <w:rPr>
                <w:rFonts w:ascii="Poppins" w:hAnsi="Poppins" w:cs="Poppins"/>
                <w:b/>
                <w:bCs/>
                <w:sz w:val="20"/>
                <w:szCs w:val="20"/>
              </w:rPr>
              <w:t>Site Group</w:t>
            </w:r>
          </w:p>
        </w:tc>
        <w:tc>
          <w:tcPr>
            <w:tcW w:w="2268" w:type="dxa"/>
          </w:tcPr>
          <w:p w14:paraId="63D0A0F7" w14:textId="7D217064" w:rsidR="00EB31A4" w:rsidRPr="003B092F" w:rsidRDefault="00EB31A4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3B092F">
              <w:rPr>
                <w:rFonts w:ascii="Poppins" w:hAnsi="Poppins" w:cs="Poppins"/>
                <w:b/>
                <w:bCs/>
                <w:sz w:val="20"/>
                <w:szCs w:val="20"/>
              </w:rPr>
              <w:t>Sites</w:t>
            </w:r>
          </w:p>
        </w:tc>
        <w:tc>
          <w:tcPr>
            <w:tcW w:w="3349" w:type="dxa"/>
          </w:tcPr>
          <w:p w14:paraId="4371C061" w14:textId="50880A7E" w:rsidR="00EB31A4" w:rsidRPr="003B092F" w:rsidRDefault="00EB31A4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3B092F">
              <w:rPr>
                <w:rFonts w:ascii="Poppins" w:hAnsi="Poppins" w:cs="Poppins"/>
                <w:b/>
                <w:bCs/>
                <w:sz w:val="20"/>
                <w:szCs w:val="20"/>
              </w:rPr>
              <w:t>Travel time between sites</w:t>
            </w:r>
          </w:p>
        </w:tc>
      </w:tr>
      <w:tr w:rsidR="00EB31A4" w14:paraId="7A08E952" w14:textId="7DEE31AF" w:rsidTr="008214BF">
        <w:tc>
          <w:tcPr>
            <w:tcW w:w="2316" w:type="dxa"/>
          </w:tcPr>
          <w:p w14:paraId="2AD2DAFE" w14:textId="0E075885" w:rsidR="00EB31A4" w:rsidRDefault="00EB31A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AB482C0" w14:textId="0125F995" w:rsidR="00EB31A4" w:rsidRDefault="00EB31A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Old Whittington and Woodhouse Mill</w:t>
            </w:r>
          </w:p>
        </w:tc>
        <w:tc>
          <w:tcPr>
            <w:tcW w:w="3349" w:type="dxa"/>
          </w:tcPr>
          <w:p w14:paraId="35F50EB8" w14:textId="4FFB27C6" w:rsidR="00EB31A4" w:rsidRDefault="00EB31A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9.6 miles (approx. 25 minutes)</w:t>
            </w:r>
          </w:p>
        </w:tc>
      </w:tr>
      <w:tr w:rsidR="00EB31A4" w14:paraId="58FD198E" w14:textId="15428456" w:rsidTr="008214BF">
        <w:tc>
          <w:tcPr>
            <w:tcW w:w="2316" w:type="dxa"/>
          </w:tcPr>
          <w:p w14:paraId="42EBEC72" w14:textId="7131BD5B" w:rsidR="00EB31A4" w:rsidRDefault="00EB31A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0AF87E5" w14:textId="4973B74C" w:rsidR="00EB31A4" w:rsidRDefault="00EB31A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Blackburn Meadows and Sandall</w:t>
            </w:r>
          </w:p>
        </w:tc>
        <w:tc>
          <w:tcPr>
            <w:tcW w:w="3349" w:type="dxa"/>
          </w:tcPr>
          <w:p w14:paraId="33DB8267" w14:textId="3E0F111B" w:rsidR="00EB31A4" w:rsidRDefault="00EB31A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22.3 miles (approx. 35 minutes)</w:t>
            </w:r>
          </w:p>
        </w:tc>
      </w:tr>
      <w:tr w:rsidR="00EB31A4" w14:paraId="560AFE8C" w14:textId="072674E0" w:rsidTr="008214BF">
        <w:tc>
          <w:tcPr>
            <w:tcW w:w="2316" w:type="dxa"/>
          </w:tcPr>
          <w:p w14:paraId="00CA53BA" w14:textId="1C3A3184" w:rsidR="00EB31A4" w:rsidRDefault="00EB31A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8A67CB4" w14:textId="3048E8B9" w:rsidR="00EB31A4" w:rsidRDefault="00EB31A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Deighton and Esholt</w:t>
            </w:r>
          </w:p>
        </w:tc>
        <w:tc>
          <w:tcPr>
            <w:tcW w:w="3349" w:type="dxa"/>
          </w:tcPr>
          <w:p w14:paraId="695E657A" w14:textId="2C6FDF0C" w:rsidR="00EB31A4" w:rsidRDefault="00EB31A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15.5 miles (approx. 35 minutes)</w:t>
            </w:r>
          </w:p>
        </w:tc>
      </w:tr>
      <w:tr w:rsidR="00EB31A4" w14:paraId="1E87D2FB" w14:textId="6567EAAF" w:rsidTr="008214BF">
        <w:tc>
          <w:tcPr>
            <w:tcW w:w="2316" w:type="dxa"/>
          </w:tcPr>
          <w:p w14:paraId="7ED4360B" w14:textId="7F8A4654" w:rsidR="00EB31A4" w:rsidRDefault="00EB31A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2705A496" w14:textId="34B45465" w:rsidR="00EB31A4" w:rsidRDefault="00EB31A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Knostrop and Naburn</w:t>
            </w:r>
          </w:p>
        </w:tc>
        <w:tc>
          <w:tcPr>
            <w:tcW w:w="3349" w:type="dxa"/>
          </w:tcPr>
          <w:p w14:paraId="5EA334F5" w14:textId="4B13E09E" w:rsidR="00EB31A4" w:rsidRDefault="00EB31A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27.2 miles (approx. 33 minutes)</w:t>
            </w:r>
          </w:p>
        </w:tc>
      </w:tr>
      <w:tr w:rsidR="00EB31A4" w14:paraId="07D36AEF" w14:textId="36337EBC" w:rsidTr="008214BF">
        <w:tc>
          <w:tcPr>
            <w:tcW w:w="2316" w:type="dxa"/>
          </w:tcPr>
          <w:p w14:paraId="5BB59B68" w14:textId="76B8F940" w:rsidR="00EB31A4" w:rsidRDefault="00EB31A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6A70E378" w14:textId="1D592F4F" w:rsidR="00EB31A4" w:rsidRDefault="00EB31A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Hull and Whitby</w:t>
            </w:r>
          </w:p>
        </w:tc>
        <w:tc>
          <w:tcPr>
            <w:tcW w:w="3349" w:type="dxa"/>
          </w:tcPr>
          <w:p w14:paraId="7091C311" w14:textId="13B6169B" w:rsidR="00EB31A4" w:rsidRDefault="00EB31A4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64.2 miles (approx. 1 hour 49 minutes)</w:t>
            </w:r>
          </w:p>
        </w:tc>
      </w:tr>
    </w:tbl>
    <w:p w14:paraId="29BA66EF" w14:textId="50CB77E5" w:rsidR="00957732" w:rsidRDefault="00957732">
      <w:pPr>
        <w:rPr>
          <w:rFonts w:ascii="Poppins" w:hAnsi="Poppins" w:cs="Poppins"/>
          <w:sz w:val="20"/>
          <w:szCs w:val="20"/>
        </w:rPr>
      </w:pPr>
    </w:p>
    <w:p w14:paraId="37154081" w14:textId="7BF0D60E" w:rsidR="00957732" w:rsidRDefault="656A0D4A" w:rsidP="1582CFF7">
      <w:pPr>
        <w:rPr>
          <w:rFonts w:ascii="Poppins" w:hAnsi="Poppins" w:cs="Poppins"/>
          <w:sz w:val="20"/>
          <w:szCs w:val="20"/>
        </w:rPr>
      </w:pPr>
      <w:r w:rsidRPr="1582CFF7">
        <w:rPr>
          <w:rFonts w:ascii="Poppins" w:hAnsi="Poppins" w:cs="Poppins"/>
          <w:sz w:val="20"/>
          <w:szCs w:val="20"/>
        </w:rPr>
        <w:t>The following TCM’s will cover the proposed 15 hours at each site: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</w:tblGrid>
      <w:tr w:rsidR="1582CFF7" w14:paraId="41B79B1D" w14:textId="77777777" w:rsidTr="1582CFF7">
        <w:trPr>
          <w:trHeight w:val="300"/>
        </w:trPr>
        <w:tc>
          <w:tcPr>
            <w:tcW w:w="2311" w:type="dxa"/>
          </w:tcPr>
          <w:p w14:paraId="65A37A4C" w14:textId="77777777" w:rsidR="1582CFF7" w:rsidRDefault="1582CFF7" w:rsidP="1582CFF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1582CFF7">
              <w:rPr>
                <w:rFonts w:ascii="Poppins" w:hAnsi="Poppins" w:cs="Poppins"/>
                <w:b/>
                <w:bCs/>
                <w:sz w:val="20"/>
                <w:szCs w:val="20"/>
              </w:rPr>
              <w:t>TCM Name</w:t>
            </w:r>
          </w:p>
        </w:tc>
      </w:tr>
      <w:tr w:rsidR="1582CFF7" w14:paraId="48AB09CB" w14:textId="77777777" w:rsidTr="1582CFF7">
        <w:trPr>
          <w:trHeight w:val="300"/>
        </w:trPr>
        <w:tc>
          <w:tcPr>
            <w:tcW w:w="2311" w:type="dxa"/>
          </w:tcPr>
          <w:p w14:paraId="0EF02EE3" w14:textId="78193342" w:rsidR="1582CFF7" w:rsidRDefault="1582CFF7" w:rsidP="1582CFF7">
            <w:pPr>
              <w:rPr>
                <w:rFonts w:ascii="Poppins" w:hAnsi="Poppins" w:cs="Poppins"/>
                <w:sz w:val="20"/>
                <w:szCs w:val="20"/>
              </w:rPr>
            </w:pPr>
            <w:r w:rsidRPr="1582CFF7">
              <w:rPr>
                <w:rFonts w:ascii="Poppins" w:hAnsi="Poppins" w:cs="Poppins"/>
                <w:sz w:val="20"/>
                <w:szCs w:val="20"/>
              </w:rPr>
              <w:t>Kevin Spink</w:t>
            </w:r>
          </w:p>
        </w:tc>
      </w:tr>
      <w:tr w:rsidR="1582CFF7" w14:paraId="66CCD933" w14:textId="77777777" w:rsidTr="1582CFF7">
        <w:trPr>
          <w:trHeight w:val="300"/>
        </w:trPr>
        <w:tc>
          <w:tcPr>
            <w:tcW w:w="2311" w:type="dxa"/>
          </w:tcPr>
          <w:p w14:paraId="741AA350" w14:textId="77777777" w:rsidR="1582CFF7" w:rsidRDefault="1582CFF7" w:rsidP="1582CFF7">
            <w:pPr>
              <w:rPr>
                <w:rFonts w:ascii="Poppins" w:hAnsi="Poppins" w:cs="Poppins"/>
                <w:sz w:val="20"/>
                <w:szCs w:val="20"/>
              </w:rPr>
            </w:pPr>
            <w:r w:rsidRPr="1582CFF7">
              <w:rPr>
                <w:rFonts w:ascii="Poppins" w:hAnsi="Poppins" w:cs="Poppins"/>
                <w:sz w:val="20"/>
                <w:szCs w:val="20"/>
              </w:rPr>
              <w:t>Mark Threlfall</w:t>
            </w:r>
          </w:p>
        </w:tc>
      </w:tr>
      <w:tr w:rsidR="1582CFF7" w14:paraId="332E621D" w14:textId="77777777" w:rsidTr="1582CFF7">
        <w:trPr>
          <w:trHeight w:val="300"/>
        </w:trPr>
        <w:tc>
          <w:tcPr>
            <w:tcW w:w="2311" w:type="dxa"/>
          </w:tcPr>
          <w:p w14:paraId="1F3ABD37" w14:textId="77777777" w:rsidR="1582CFF7" w:rsidRDefault="1582CFF7" w:rsidP="1582CFF7">
            <w:pPr>
              <w:rPr>
                <w:rFonts w:ascii="Poppins" w:hAnsi="Poppins" w:cs="Poppins"/>
                <w:sz w:val="20"/>
                <w:szCs w:val="20"/>
              </w:rPr>
            </w:pPr>
            <w:r w:rsidRPr="1582CFF7">
              <w:rPr>
                <w:rFonts w:ascii="Poppins" w:hAnsi="Poppins" w:cs="Poppins"/>
                <w:sz w:val="20"/>
                <w:szCs w:val="20"/>
              </w:rPr>
              <w:t>Daniel Tilford</w:t>
            </w:r>
          </w:p>
        </w:tc>
      </w:tr>
      <w:tr w:rsidR="1582CFF7" w14:paraId="4B6893F0" w14:textId="77777777" w:rsidTr="1582CFF7">
        <w:trPr>
          <w:trHeight w:val="300"/>
        </w:trPr>
        <w:tc>
          <w:tcPr>
            <w:tcW w:w="2311" w:type="dxa"/>
          </w:tcPr>
          <w:p w14:paraId="5C1D1B2C" w14:textId="0D1197A2" w:rsidR="1582CFF7" w:rsidRDefault="1582CFF7" w:rsidP="1582CFF7">
            <w:pPr>
              <w:rPr>
                <w:rFonts w:ascii="Poppins" w:hAnsi="Poppins" w:cs="Poppins"/>
                <w:sz w:val="20"/>
                <w:szCs w:val="20"/>
              </w:rPr>
            </w:pPr>
            <w:r w:rsidRPr="1582CFF7">
              <w:rPr>
                <w:rFonts w:ascii="Poppins" w:hAnsi="Poppins" w:cs="Poppins"/>
                <w:sz w:val="20"/>
                <w:szCs w:val="20"/>
              </w:rPr>
              <w:t>John Bullivant</w:t>
            </w:r>
          </w:p>
        </w:tc>
      </w:tr>
      <w:tr w:rsidR="1582CFF7" w14:paraId="77EF29B0" w14:textId="77777777" w:rsidTr="1582CFF7">
        <w:trPr>
          <w:trHeight w:val="300"/>
        </w:trPr>
        <w:tc>
          <w:tcPr>
            <w:tcW w:w="2311" w:type="dxa"/>
          </w:tcPr>
          <w:p w14:paraId="775A8DAE" w14:textId="01D11B8F" w:rsidR="1582CFF7" w:rsidRDefault="1582CFF7" w:rsidP="1582CFF7">
            <w:pPr>
              <w:rPr>
                <w:rFonts w:ascii="Poppins" w:hAnsi="Poppins" w:cs="Poppins"/>
                <w:sz w:val="20"/>
                <w:szCs w:val="20"/>
              </w:rPr>
            </w:pPr>
            <w:r w:rsidRPr="1582CFF7">
              <w:rPr>
                <w:rFonts w:ascii="Poppins" w:hAnsi="Poppins" w:cs="Poppins"/>
                <w:sz w:val="20"/>
                <w:szCs w:val="20"/>
              </w:rPr>
              <w:t>Kelly Neild</w:t>
            </w:r>
          </w:p>
        </w:tc>
      </w:tr>
    </w:tbl>
    <w:p w14:paraId="49EB4A83" w14:textId="754099DF" w:rsidR="00957732" w:rsidRDefault="00957732" w:rsidP="1582CFF7">
      <w:pPr>
        <w:rPr>
          <w:rFonts w:ascii="Poppins" w:hAnsi="Poppins" w:cs="Poppins"/>
          <w:sz w:val="20"/>
          <w:szCs w:val="20"/>
        </w:rPr>
      </w:pPr>
    </w:p>
    <w:p w14:paraId="5AFDDCF7" w14:textId="5A164930" w:rsidR="00957732" w:rsidRDefault="656A0D4A" w:rsidP="1582CFF7">
      <w:pPr>
        <w:rPr>
          <w:rFonts w:ascii="Poppins" w:hAnsi="Poppins" w:cs="Poppins"/>
          <w:sz w:val="20"/>
          <w:szCs w:val="20"/>
        </w:rPr>
      </w:pPr>
      <w:r w:rsidRPr="1582CFF7">
        <w:rPr>
          <w:rFonts w:ascii="Poppins" w:hAnsi="Poppins" w:cs="Poppins"/>
          <w:sz w:val="20"/>
          <w:szCs w:val="20"/>
        </w:rPr>
        <w:t>Date of birth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2164"/>
        <w:gridCol w:w="2164"/>
        <w:gridCol w:w="2164"/>
      </w:tblGrid>
      <w:tr w:rsidR="1582CFF7" w14:paraId="14FD5741" w14:textId="77777777" w:rsidTr="1582CFF7">
        <w:trPr>
          <w:trHeight w:val="300"/>
        </w:trPr>
        <w:tc>
          <w:tcPr>
            <w:tcW w:w="1374" w:type="dxa"/>
          </w:tcPr>
          <w:p w14:paraId="0A4B02DD" w14:textId="576AB536" w:rsidR="1582CFF7" w:rsidRDefault="1582CFF7" w:rsidP="1582CFF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1582CFF7">
              <w:rPr>
                <w:rFonts w:ascii="Poppins" w:hAnsi="Poppins" w:cs="Poppins"/>
                <w:b/>
                <w:bCs/>
                <w:sz w:val="20"/>
                <w:szCs w:val="20"/>
              </w:rPr>
              <w:lastRenderedPageBreak/>
              <w:t xml:space="preserve">TCM </w:t>
            </w:r>
          </w:p>
        </w:tc>
        <w:tc>
          <w:tcPr>
            <w:tcW w:w="2164" w:type="dxa"/>
          </w:tcPr>
          <w:p w14:paraId="67A0EE52" w14:textId="4EA7EF23" w:rsidR="1582CFF7" w:rsidRDefault="1582CFF7" w:rsidP="1582CFF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1582CFF7">
              <w:rPr>
                <w:rFonts w:ascii="Poppins" w:hAnsi="Poppins" w:cs="Poppins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164" w:type="dxa"/>
          </w:tcPr>
          <w:p w14:paraId="67938C47" w14:textId="29051198" w:rsidR="1582CFF7" w:rsidRDefault="1582CFF7" w:rsidP="1582CFF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1582CFF7">
              <w:rPr>
                <w:rFonts w:ascii="Poppins" w:hAnsi="Poppins" w:cs="Poppins"/>
                <w:b/>
                <w:bCs/>
                <w:sz w:val="20"/>
                <w:szCs w:val="20"/>
              </w:rPr>
              <w:t>Contact information</w:t>
            </w:r>
          </w:p>
        </w:tc>
        <w:tc>
          <w:tcPr>
            <w:tcW w:w="2164" w:type="dxa"/>
          </w:tcPr>
          <w:p w14:paraId="2BECE303" w14:textId="5C16B165" w:rsidR="672B5738" w:rsidRDefault="672B5738" w:rsidP="1582CFF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1582CFF7">
              <w:rPr>
                <w:rFonts w:ascii="Poppins" w:hAnsi="Poppins" w:cs="Poppins"/>
                <w:b/>
                <w:bCs/>
                <w:sz w:val="20"/>
                <w:szCs w:val="20"/>
              </w:rPr>
              <w:t>Site Group</w:t>
            </w:r>
          </w:p>
        </w:tc>
      </w:tr>
      <w:tr w:rsidR="1582CFF7" w14:paraId="76CAF686" w14:textId="77777777" w:rsidTr="1582CFF7">
        <w:trPr>
          <w:trHeight w:val="300"/>
        </w:trPr>
        <w:tc>
          <w:tcPr>
            <w:tcW w:w="1374" w:type="dxa"/>
          </w:tcPr>
          <w:p w14:paraId="4DFD83C0" w14:textId="7E3C5E36" w:rsidR="1582CFF7" w:rsidRDefault="1582CFF7" w:rsidP="1582CFF7">
            <w:pPr>
              <w:rPr>
                <w:rFonts w:ascii="Poppins" w:hAnsi="Poppins" w:cs="Poppins"/>
                <w:sz w:val="20"/>
                <w:szCs w:val="20"/>
              </w:rPr>
            </w:pPr>
            <w:r w:rsidRPr="1582CFF7">
              <w:rPr>
                <w:rFonts w:ascii="Poppins" w:hAnsi="Poppins" w:cs="Poppins"/>
                <w:sz w:val="20"/>
                <w:szCs w:val="20"/>
              </w:rPr>
              <w:t>Kevin Spink</w:t>
            </w:r>
          </w:p>
        </w:tc>
        <w:tc>
          <w:tcPr>
            <w:tcW w:w="2164" w:type="dxa"/>
          </w:tcPr>
          <w:p w14:paraId="57B1233A" w14:textId="048B6DC5" w:rsidR="1582CFF7" w:rsidRDefault="00242B1E" w:rsidP="1582CFF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REDACTED DATA</w:t>
            </w:r>
          </w:p>
        </w:tc>
        <w:tc>
          <w:tcPr>
            <w:tcW w:w="2164" w:type="dxa"/>
          </w:tcPr>
          <w:p w14:paraId="74C007C3" w14:textId="5A4ADD83" w:rsidR="1582CFF7" w:rsidRDefault="00242B1E" w:rsidP="1582CFF7">
            <w:pPr>
              <w:rPr>
                <w:rFonts w:ascii="Poppins" w:hAnsi="Poppins" w:cs="Poppins"/>
                <w:sz w:val="20"/>
                <w:szCs w:val="20"/>
              </w:rPr>
            </w:pPr>
            <w:r>
              <w:rPr>
                <w:rFonts w:ascii="Poppins" w:hAnsi="Poppins" w:cs="Poppins"/>
                <w:sz w:val="20"/>
                <w:szCs w:val="20"/>
              </w:rPr>
              <w:t>REDACTED DATA</w:t>
            </w:r>
          </w:p>
        </w:tc>
        <w:tc>
          <w:tcPr>
            <w:tcW w:w="2164" w:type="dxa"/>
          </w:tcPr>
          <w:p w14:paraId="547DBCAB" w14:textId="7430904C" w:rsidR="2786CF83" w:rsidRDefault="2786CF83" w:rsidP="1582CFF7">
            <w:pPr>
              <w:rPr>
                <w:rFonts w:ascii="Poppins" w:hAnsi="Poppins" w:cs="Poppins"/>
                <w:sz w:val="20"/>
                <w:szCs w:val="20"/>
              </w:rPr>
            </w:pPr>
            <w:r w:rsidRPr="1582CFF7">
              <w:rPr>
                <w:rFonts w:ascii="Poppins" w:hAnsi="Poppins" w:cs="Poppins"/>
                <w:sz w:val="20"/>
                <w:szCs w:val="20"/>
              </w:rPr>
              <w:t>1</w:t>
            </w:r>
          </w:p>
        </w:tc>
      </w:tr>
      <w:tr w:rsidR="00242B1E" w14:paraId="54C80233" w14:textId="77777777" w:rsidTr="1582CFF7">
        <w:trPr>
          <w:trHeight w:val="300"/>
        </w:trPr>
        <w:tc>
          <w:tcPr>
            <w:tcW w:w="1374" w:type="dxa"/>
          </w:tcPr>
          <w:p w14:paraId="598957BC" w14:textId="77777777" w:rsidR="00242B1E" w:rsidRDefault="00242B1E" w:rsidP="00242B1E">
            <w:pPr>
              <w:rPr>
                <w:rFonts w:ascii="Poppins" w:hAnsi="Poppins" w:cs="Poppins"/>
                <w:sz w:val="20"/>
                <w:szCs w:val="20"/>
              </w:rPr>
            </w:pPr>
            <w:r w:rsidRPr="1582CFF7">
              <w:rPr>
                <w:rFonts w:ascii="Poppins" w:hAnsi="Poppins" w:cs="Poppins"/>
                <w:sz w:val="20"/>
                <w:szCs w:val="20"/>
              </w:rPr>
              <w:t>Mark Threlfall</w:t>
            </w:r>
          </w:p>
        </w:tc>
        <w:tc>
          <w:tcPr>
            <w:tcW w:w="2164" w:type="dxa"/>
          </w:tcPr>
          <w:p w14:paraId="14B3DCDC" w14:textId="74576B14" w:rsidR="00242B1E" w:rsidRDefault="00242B1E" w:rsidP="00242B1E">
            <w:pPr>
              <w:rPr>
                <w:rFonts w:ascii="Poppins" w:hAnsi="Poppins" w:cs="Poppins"/>
                <w:sz w:val="20"/>
                <w:szCs w:val="20"/>
              </w:rPr>
            </w:pPr>
            <w:r w:rsidRPr="003A08F8">
              <w:rPr>
                <w:rFonts w:ascii="Poppins" w:hAnsi="Poppins" w:cs="Poppins"/>
                <w:sz w:val="20"/>
                <w:szCs w:val="20"/>
              </w:rPr>
              <w:t>REDACTED DATA</w:t>
            </w:r>
          </w:p>
        </w:tc>
        <w:tc>
          <w:tcPr>
            <w:tcW w:w="2164" w:type="dxa"/>
          </w:tcPr>
          <w:p w14:paraId="6EE9191D" w14:textId="7EC035B8" w:rsidR="00242B1E" w:rsidRDefault="00242B1E" w:rsidP="00242B1E">
            <w:pPr>
              <w:rPr>
                <w:rFonts w:ascii="Poppins" w:hAnsi="Poppins" w:cs="Poppins"/>
                <w:sz w:val="20"/>
                <w:szCs w:val="20"/>
              </w:rPr>
            </w:pPr>
            <w:r w:rsidRPr="003A08F8">
              <w:rPr>
                <w:rFonts w:ascii="Poppins" w:hAnsi="Poppins" w:cs="Poppins"/>
                <w:sz w:val="20"/>
                <w:szCs w:val="20"/>
              </w:rPr>
              <w:t>REDACTED DATA</w:t>
            </w:r>
          </w:p>
        </w:tc>
        <w:tc>
          <w:tcPr>
            <w:tcW w:w="2164" w:type="dxa"/>
          </w:tcPr>
          <w:p w14:paraId="7AB35FE8" w14:textId="4C0C561D" w:rsidR="00242B1E" w:rsidRDefault="00242B1E" w:rsidP="00242B1E">
            <w:pPr>
              <w:rPr>
                <w:rFonts w:ascii="Poppins" w:hAnsi="Poppins" w:cs="Poppins"/>
                <w:sz w:val="20"/>
                <w:szCs w:val="20"/>
              </w:rPr>
            </w:pPr>
            <w:r w:rsidRPr="1582CFF7">
              <w:rPr>
                <w:rFonts w:ascii="Poppins" w:hAnsi="Poppins" w:cs="Poppins"/>
                <w:sz w:val="20"/>
                <w:szCs w:val="20"/>
              </w:rPr>
              <w:t>3</w:t>
            </w:r>
          </w:p>
        </w:tc>
      </w:tr>
      <w:tr w:rsidR="00242B1E" w14:paraId="2C13082E" w14:textId="77777777" w:rsidTr="1582CFF7">
        <w:trPr>
          <w:trHeight w:val="300"/>
        </w:trPr>
        <w:tc>
          <w:tcPr>
            <w:tcW w:w="1374" w:type="dxa"/>
          </w:tcPr>
          <w:p w14:paraId="1344FC8A" w14:textId="77777777" w:rsidR="00242B1E" w:rsidRDefault="00242B1E" w:rsidP="00242B1E">
            <w:pPr>
              <w:rPr>
                <w:rFonts w:ascii="Poppins" w:hAnsi="Poppins" w:cs="Poppins"/>
                <w:sz w:val="20"/>
                <w:szCs w:val="20"/>
              </w:rPr>
            </w:pPr>
            <w:r w:rsidRPr="1582CFF7">
              <w:rPr>
                <w:rFonts w:ascii="Poppins" w:hAnsi="Poppins" w:cs="Poppins"/>
                <w:sz w:val="20"/>
                <w:szCs w:val="20"/>
              </w:rPr>
              <w:t>Daniel Tilford</w:t>
            </w:r>
          </w:p>
        </w:tc>
        <w:tc>
          <w:tcPr>
            <w:tcW w:w="2164" w:type="dxa"/>
          </w:tcPr>
          <w:p w14:paraId="2E360B73" w14:textId="58B3DB78" w:rsidR="00242B1E" w:rsidRDefault="00242B1E" w:rsidP="00242B1E">
            <w:pPr>
              <w:rPr>
                <w:rFonts w:ascii="Poppins" w:hAnsi="Poppins" w:cs="Poppins"/>
                <w:sz w:val="20"/>
                <w:szCs w:val="20"/>
              </w:rPr>
            </w:pPr>
            <w:r w:rsidRPr="003A08F8">
              <w:rPr>
                <w:rFonts w:ascii="Poppins" w:hAnsi="Poppins" w:cs="Poppins"/>
                <w:sz w:val="20"/>
                <w:szCs w:val="20"/>
              </w:rPr>
              <w:t>REDACTED DATA</w:t>
            </w:r>
          </w:p>
        </w:tc>
        <w:tc>
          <w:tcPr>
            <w:tcW w:w="2164" w:type="dxa"/>
          </w:tcPr>
          <w:p w14:paraId="12D8C93C" w14:textId="2ED9E01C" w:rsidR="00242B1E" w:rsidRDefault="00242B1E" w:rsidP="00242B1E">
            <w:pPr>
              <w:rPr>
                <w:rFonts w:ascii="Poppins" w:hAnsi="Poppins" w:cs="Poppins"/>
                <w:sz w:val="20"/>
                <w:szCs w:val="20"/>
              </w:rPr>
            </w:pPr>
            <w:r w:rsidRPr="003A08F8">
              <w:rPr>
                <w:rFonts w:ascii="Poppins" w:hAnsi="Poppins" w:cs="Poppins"/>
                <w:sz w:val="20"/>
                <w:szCs w:val="20"/>
              </w:rPr>
              <w:t>REDACTED DATA</w:t>
            </w:r>
          </w:p>
        </w:tc>
        <w:tc>
          <w:tcPr>
            <w:tcW w:w="2164" w:type="dxa"/>
          </w:tcPr>
          <w:p w14:paraId="3FC3F76C" w14:textId="670283BB" w:rsidR="00242B1E" w:rsidRDefault="00242B1E" w:rsidP="00242B1E">
            <w:pPr>
              <w:rPr>
                <w:rFonts w:ascii="Poppins" w:hAnsi="Poppins" w:cs="Poppins"/>
                <w:sz w:val="20"/>
                <w:szCs w:val="20"/>
              </w:rPr>
            </w:pPr>
            <w:r w:rsidRPr="1582CFF7">
              <w:rPr>
                <w:rFonts w:ascii="Poppins" w:hAnsi="Poppins" w:cs="Poppins"/>
                <w:sz w:val="20"/>
                <w:szCs w:val="20"/>
              </w:rPr>
              <w:t>4</w:t>
            </w:r>
          </w:p>
        </w:tc>
      </w:tr>
      <w:tr w:rsidR="00242B1E" w14:paraId="77065FCB" w14:textId="77777777" w:rsidTr="1582CFF7">
        <w:trPr>
          <w:trHeight w:val="300"/>
        </w:trPr>
        <w:tc>
          <w:tcPr>
            <w:tcW w:w="1374" w:type="dxa"/>
          </w:tcPr>
          <w:p w14:paraId="74622838" w14:textId="2B6A207B" w:rsidR="00242B1E" w:rsidRDefault="00242B1E" w:rsidP="00242B1E">
            <w:pPr>
              <w:rPr>
                <w:rFonts w:ascii="Poppins" w:hAnsi="Poppins" w:cs="Poppins"/>
                <w:sz w:val="20"/>
                <w:szCs w:val="20"/>
              </w:rPr>
            </w:pPr>
            <w:r w:rsidRPr="1582CFF7">
              <w:rPr>
                <w:rFonts w:ascii="Poppins" w:hAnsi="Poppins" w:cs="Poppins"/>
                <w:sz w:val="20"/>
                <w:szCs w:val="20"/>
              </w:rPr>
              <w:t>John Bullivant</w:t>
            </w:r>
          </w:p>
        </w:tc>
        <w:tc>
          <w:tcPr>
            <w:tcW w:w="2164" w:type="dxa"/>
          </w:tcPr>
          <w:p w14:paraId="3D372161" w14:textId="06F77884" w:rsidR="00242B1E" w:rsidRDefault="00242B1E" w:rsidP="00242B1E">
            <w:pPr>
              <w:rPr>
                <w:rFonts w:ascii="Poppins" w:hAnsi="Poppins" w:cs="Poppins"/>
                <w:sz w:val="20"/>
                <w:szCs w:val="20"/>
              </w:rPr>
            </w:pPr>
            <w:r w:rsidRPr="003A08F8">
              <w:rPr>
                <w:rFonts w:ascii="Poppins" w:hAnsi="Poppins" w:cs="Poppins"/>
                <w:sz w:val="20"/>
                <w:szCs w:val="20"/>
              </w:rPr>
              <w:t>REDACTED DATA</w:t>
            </w:r>
          </w:p>
        </w:tc>
        <w:tc>
          <w:tcPr>
            <w:tcW w:w="2164" w:type="dxa"/>
          </w:tcPr>
          <w:p w14:paraId="5285389C" w14:textId="77776D35" w:rsidR="00242B1E" w:rsidRDefault="00242B1E" w:rsidP="00242B1E">
            <w:pPr>
              <w:rPr>
                <w:rFonts w:ascii="Poppins" w:hAnsi="Poppins" w:cs="Poppins"/>
                <w:sz w:val="20"/>
                <w:szCs w:val="20"/>
              </w:rPr>
            </w:pPr>
            <w:r w:rsidRPr="003A08F8">
              <w:rPr>
                <w:rFonts w:ascii="Poppins" w:hAnsi="Poppins" w:cs="Poppins"/>
                <w:sz w:val="20"/>
                <w:szCs w:val="20"/>
              </w:rPr>
              <w:t>REDACTED DATA</w:t>
            </w:r>
          </w:p>
        </w:tc>
        <w:tc>
          <w:tcPr>
            <w:tcW w:w="2164" w:type="dxa"/>
          </w:tcPr>
          <w:p w14:paraId="73C865B8" w14:textId="639CF8CE" w:rsidR="00242B1E" w:rsidRDefault="00242B1E" w:rsidP="00242B1E">
            <w:pPr>
              <w:rPr>
                <w:rFonts w:ascii="Poppins" w:hAnsi="Poppins" w:cs="Poppins"/>
                <w:sz w:val="20"/>
                <w:szCs w:val="20"/>
              </w:rPr>
            </w:pPr>
            <w:r w:rsidRPr="1582CFF7">
              <w:rPr>
                <w:rFonts w:ascii="Poppins" w:hAnsi="Poppins" w:cs="Poppins"/>
                <w:sz w:val="20"/>
                <w:szCs w:val="20"/>
              </w:rPr>
              <w:t>2</w:t>
            </w:r>
          </w:p>
        </w:tc>
      </w:tr>
      <w:tr w:rsidR="00242B1E" w14:paraId="1796E1B2" w14:textId="77777777" w:rsidTr="1582CFF7">
        <w:trPr>
          <w:trHeight w:val="300"/>
        </w:trPr>
        <w:tc>
          <w:tcPr>
            <w:tcW w:w="1374" w:type="dxa"/>
          </w:tcPr>
          <w:p w14:paraId="0DCB9F5F" w14:textId="3AA69E77" w:rsidR="00242B1E" w:rsidRDefault="00242B1E" w:rsidP="00242B1E">
            <w:pPr>
              <w:rPr>
                <w:rFonts w:ascii="Poppins" w:hAnsi="Poppins" w:cs="Poppins"/>
                <w:sz w:val="20"/>
                <w:szCs w:val="20"/>
              </w:rPr>
            </w:pPr>
            <w:r w:rsidRPr="1582CFF7">
              <w:rPr>
                <w:rFonts w:ascii="Poppins" w:hAnsi="Poppins" w:cs="Poppins"/>
                <w:sz w:val="20"/>
                <w:szCs w:val="20"/>
              </w:rPr>
              <w:t>Kelly Neild</w:t>
            </w:r>
          </w:p>
        </w:tc>
        <w:tc>
          <w:tcPr>
            <w:tcW w:w="2164" w:type="dxa"/>
          </w:tcPr>
          <w:p w14:paraId="6DC483D5" w14:textId="5ED72556" w:rsidR="00242B1E" w:rsidRDefault="00242B1E" w:rsidP="00242B1E">
            <w:pPr>
              <w:rPr>
                <w:rFonts w:ascii="Poppins" w:hAnsi="Poppins" w:cs="Poppins"/>
                <w:sz w:val="20"/>
                <w:szCs w:val="20"/>
              </w:rPr>
            </w:pPr>
            <w:r w:rsidRPr="003A08F8">
              <w:rPr>
                <w:rFonts w:ascii="Poppins" w:hAnsi="Poppins" w:cs="Poppins"/>
                <w:sz w:val="20"/>
                <w:szCs w:val="20"/>
              </w:rPr>
              <w:t>REDACTED DATA</w:t>
            </w:r>
          </w:p>
        </w:tc>
        <w:tc>
          <w:tcPr>
            <w:tcW w:w="2164" w:type="dxa"/>
          </w:tcPr>
          <w:p w14:paraId="51DDA16A" w14:textId="3BA57EB1" w:rsidR="00242B1E" w:rsidRDefault="00242B1E" w:rsidP="00242B1E">
            <w:pPr>
              <w:rPr>
                <w:rFonts w:ascii="Poppins" w:hAnsi="Poppins" w:cs="Poppins"/>
                <w:sz w:val="20"/>
                <w:szCs w:val="20"/>
              </w:rPr>
            </w:pPr>
            <w:r w:rsidRPr="003A08F8">
              <w:rPr>
                <w:rFonts w:ascii="Poppins" w:hAnsi="Poppins" w:cs="Poppins"/>
                <w:sz w:val="20"/>
                <w:szCs w:val="20"/>
              </w:rPr>
              <w:t>REDACTED DATA</w:t>
            </w:r>
          </w:p>
        </w:tc>
        <w:tc>
          <w:tcPr>
            <w:tcW w:w="2164" w:type="dxa"/>
          </w:tcPr>
          <w:p w14:paraId="368139C7" w14:textId="5E922FB8" w:rsidR="00242B1E" w:rsidRDefault="00242B1E" w:rsidP="00242B1E">
            <w:pPr>
              <w:rPr>
                <w:rFonts w:ascii="Poppins" w:hAnsi="Poppins" w:cs="Poppins"/>
                <w:sz w:val="20"/>
                <w:szCs w:val="20"/>
              </w:rPr>
            </w:pPr>
            <w:r w:rsidRPr="1582CFF7">
              <w:rPr>
                <w:rFonts w:ascii="Poppins" w:hAnsi="Poppins" w:cs="Poppins"/>
                <w:sz w:val="20"/>
                <w:szCs w:val="20"/>
              </w:rPr>
              <w:t>5</w:t>
            </w:r>
          </w:p>
        </w:tc>
      </w:tr>
    </w:tbl>
    <w:p w14:paraId="2C7AAED5" w14:textId="77777777" w:rsidR="00957732" w:rsidRDefault="00957732" w:rsidP="1582CFF7">
      <w:pPr>
        <w:rPr>
          <w:rFonts w:ascii="Poppins" w:hAnsi="Poppins" w:cs="Poppins"/>
          <w:sz w:val="20"/>
          <w:szCs w:val="20"/>
        </w:rPr>
      </w:pPr>
    </w:p>
    <w:p w14:paraId="3600F600" w14:textId="455D9FBF" w:rsidR="00957732" w:rsidRDefault="00957732" w:rsidP="1582CFF7">
      <w:pPr>
        <w:rPr>
          <w:rFonts w:ascii="Poppins" w:hAnsi="Poppins" w:cs="Poppins"/>
          <w:sz w:val="20"/>
          <w:szCs w:val="20"/>
        </w:rPr>
      </w:pPr>
    </w:p>
    <w:p w14:paraId="5EA66AAE" w14:textId="77777777" w:rsidR="00957732" w:rsidRDefault="00957732" w:rsidP="00957732">
      <w:pPr>
        <w:keepNext/>
      </w:pPr>
      <w:r>
        <w:rPr>
          <w:rFonts w:ascii="Poppins" w:hAnsi="Poppins" w:cs="Poppins"/>
          <w:noProof/>
          <w:sz w:val="20"/>
          <w:szCs w:val="20"/>
        </w:rPr>
        <w:drawing>
          <wp:inline distT="0" distB="0" distL="0" distR="0" wp14:anchorId="56A4C902" wp14:editId="79FFE28D">
            <wp:extent cx="5730875" cy="334073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33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5DCFF2" w14:textId="6191144F" w:rsidR="00957732" w:rsidRDefault="00957732" w:rsidP="00957732">
      <w:pPr>
        <w:pStyle w:val="Caption"/>
        <w:rPr>
          <w:rFonts w:ascii="Poppins" w:hAnsi="Poppins" w:cs="Poppins"/>
          <w:sz w:val="20"/>
          <w:szCs w:val="20"/>
        </w:rPr>
      </w:pPr>
      <w:r>
        <w:t xml:space="preserve">Figure </w:t>
      </w:r>
      <w:r w:rsidRPr="1582CFF7">
        <w:fldChar w:fldCharType="begin"/>
      </w:r>
      <w:r>
        <w:instrText xml:space="preserve"> SEQ Figure \* ARABIC </w:instrText>
      </w:r>
      <w:r w:rsidRPr="1582CFF7">
        <w:fldChar w:fldCharType="separate"/>
      </w:r>
      <w:r w:rsidR="00D81A6A" w:rsidRPr="1582CFF7">
        <w:rPr>
          <w:noProof/>
        </w:rPr>
        <w:t>1</w:t>
      </w:r>
      <w:r w:rsidRPr="1582CFF7">
        <w:rPr>
          <w:noProof/>
        </w:rPr>
        <w:fldChar w:fldCharType="end"/>
      </w:r>
      <w:r>
        <w:t xml:space="preserve"> - Map of YW Tankered Trade Import Sites</w:t>
      </w:r>
    </w:p>
    <w:tbl>
      <w:tblPr>
        <w:tblpPr w:leftFromText="180" w:rightFromText="180" w:vertAnchor="text" w:horzAnchor="margin" w:tblpXSpec="center" w:tblpY="-1758"/>
        <w:tblW w:w="886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878"/>
        <w:gridCol w:w="3535"/>
        <w:gridCol w:w="1909"/>
        <w:gridCol w:w="1546"/>
      </w:tblGrid>
      <w:tr w:rsidR="00130706" w:rsidRPr="00130706" w14:paraId="58E6B3F4" w14:textId="77777777" w:rsidTr="00130706">
        <w:trPr>
          <w:trHeight w:val="8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438995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bookmarkStart w:id="0" w:name="Postcodes!A1:C18"/>
            <w:r w:rsidRPr="00130706">
              <w:rPr>
                <w:rFonts w:ascii="Poppins" w:hAnsi="Poppins" w:cs="Poppins"/>
                <w:sz w:val="20"/>
                <w:szCs w:val="20"/>
              </w:rPr>
              <w:lastRenderedPageBreak/>
              <w:t>Site name</w:t>
            </w:r>
            <w:bookmarkEnd w:id="0"/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401F092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Site Address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976E9E7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Site Contact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F82D17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Tankered Trade Site Group</w:t>
            </w:r>
          </w:p>
        </w:tc>
      </w:tr>
      <w:tr w:rsidR="00130706" w:rsidRPr="00130706" w14:paraId="3CE12454" w14:textId="77777777" w:rsidTr="00130706">
        <w:trPr>
          <w:trHeight w:val="172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875C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Aldwarke WwTW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FA799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Aldwarke Wwtw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Aldwarke Lane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Rotherham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South Yorkshire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S65 3SR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D3D85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John Bullivant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0637" w14:textId="4B01802F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30706" w:rsidRPr="00130706" w14:paraId="055CFD3E" w14:textId="77777777" w:rsidTr="00130706">
        <w:trPr>
          <w:trHeight w:val="8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74C6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Blackburn Meadows WwTW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B83A2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proofErr w:type="gramStart"/>
            <w:r w:rsidRPr="00130706">
              <w:rPr>
                <w:rFonts w:ascii="Poppins" w:hAnsi="Poppins" w:cs="Poppins"/>
                <w:sz w:val="20"/>
                <w:szCs w:val="20"/>
              </w:rPr>
              <w:t>Alsing  road</w:t>
            </w:r>
            <w:proofErr w:type="gramEnd"/>
            <w:r w:rsidRPr="00130706">
              <w:rPr>
                <w:rFonts w:ascii="Poppins" w:hAnsi="Poppins" w:cs="Poppins"/>
                <w:sz w:val="20"/>
                <w:szCs w:val="20"/>
              </w:rPr>
              <w:t>,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Sheffield,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S9 1HF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59E11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John Bullivant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DBF34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2</w:t>
            </w:r>
          </w:p>
        </w:tc>
      </w:tr>
      <w:tr w:rsidR="00130706" w:rsidRPr="00130706" w14:paraId="4A56DA4C" w14:textId="77777777" w:rsidTr="00130706">
        <w:trPr>
          <w:trHeight w:val="172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F4B6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Caldervale WwTW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C501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Caldervale Wwtw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Calder Vale Road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Wakefield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West Yorkshire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WF1 5PJ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9DDD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Danny Tilford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13B5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30706" w:rsidRPr="00130706" w14:paraId="7C34C9C4" w14:textId="77777777" w:rsidTr="00130706">
        <w:trPr>
          <w:trHeight w:val="114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183C2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Deighton WwTW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2285D67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 xml:space="preserve">Ashgrove </w:t>
            </w:r>
            <w:proofErr w:type="gramStart"/>
            <w:r w:rsidRPr="00130706">
              <w:rPr>
                <w:rFonts w:ascii="Poppins" w:hAnsi="Poppins" w:cs="Poppins"/>
                <w:sz w:val="20"/>
                <w:szCs w:val="20"/>
              </w:rPr>
              <w:t xml:space="preserve">Road,   </w:t>
            </w:r>
            <w:proofErr w:type="gramEnd"/>
            <w:r w:rsidRPr="00130706">
              <w:rPr>
                <w:rFonts w:ascii="Poppins" w:hAnsi="Poppins" w:cs="Poppins"/>
                <w:sz w:val="20"/>
                <w:szCs w:val="20"/>
              </w:rPr>
              <w:t xml:space="preserve">                                             Bradley,                                                            Huddersfield,                                                           HD2 1FE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40D89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Mark Threllfall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334C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3</w:t>
            </w:r>
          </w:p>
        </w:tc>
      </w:tr>
      <w:tr w:rsidR="00130706" w:rsidRPr="00130706" w14:paraId="6B4D2607" w14:textId="77777777" w:rsidTr="00130706">
        <w:trPr>
          <w:trHeight w:val="172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D5845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Esholt WwTW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0107B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Ainsbury House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Esholt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Bradford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West Yorkshire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BD10 0TW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081D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Mark Threllfall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1AAD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3</w:t>
            </w:r>
          </w:p>
        </w:tc>
      </w:tr>
      <w:tr w:rsidR="00130706" w:rsidRPr="00130706" w14:paraId="38EFEC71" w14:textId="77777777" w:rsidTr="00130706">
        <w:trPr>
          <w:trHeight w:val="143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C9D1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Huddersfield Energy and Recycling Facility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123005D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Upper Brighouse WwTW                                            Cooper Bridge Road                                              Mirfield                                                                      West Yorkshire                                                     WF14 0BS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B46C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Mark Threllfall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5566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30706" w:rsidRPr="00130706" w14:paraId="1C09EE4C" w14:textId="77777777" w:rsidTr="00130706">
        <w:trPr>
          <w:trHeight w:val="143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8257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Hull WwTW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34E6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Hull Waste Water Treatment Works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Hull Road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Kingston Upon Hull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HU12 8EY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279B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Kelly Neild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4D28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5</w:t>
            </w:r>
          </w:p>
        </w:tc>
      </w:tr>
      <w:tr w:rsidR="00130706" w:rsidRPr="00130706" w14:paraId="269B2728" w14:textId="77777777" w:rsidTr="00130706">
        <w:trPr>
          <w:trHeight w:val="114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8957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Knostrop WwTW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9D21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Knostrop Sewage Treatment Works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Knowsthorpe Lane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Leeds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LS9 0PJ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4E29C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Danny Tilford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82F8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4</w:t>
            </w:r>
          </w:p>
        </w:tc>
      </w:tr>
      <w:tr w:rsidR="00130706" w:rsidRPr="00130706" w14:paraId="6A925BB5" w14:textId="77777777" w:rsidTr="00130706">
        <w:trPr>
          <w:trHeight w:val="172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9F2D0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lastRenderedPageBreak/>
              <w:t>Leeming Bar WwTW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E1C4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Leeming Bar W W T W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Northallerton Road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Leeming Bar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North Yorkshire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DL7 9LQ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EBA1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Kelly Neild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D47A5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30706" w:rsidRPr="00130706" w14:paraId="2007DD00" w14:textId="77777777" w:rsidTr="00130706">
        <w:trPr>
          <w:trHeight w:val="172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15A2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Lundwood WwTW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BAA64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Lundwood Wwtw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Lund Lane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Barnsley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South Yorkshire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S71 5PA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7D32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John Bullivant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A9D9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30706" w:rsidRPr="00130706" w14:paraId="00CB98FD" w14:textId="77777777" w:rsidTr="00130706">
        <w:trPr>
          <w:trHeight w:val="143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60384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Mitchell Laithes WwTW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D9D6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Mitchell Laithes Wastewater Treatment Works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Long Lane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Dewsbury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WF12 8LL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BC63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Mark Threllfall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DED0C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30706" w:rsidRPr="00130706" w14:paraId="058D2F38" w14:textId="77777777" w:rsidTr="00130706">
        <w:trPr>
          <w:trHeight w:val="2002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DB28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Naburn WwTW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5EAE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Naburn S T W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Naburn Lane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Naburn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York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North Yorkshire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YO19 4RN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13AF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Danny Tilford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1A42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4</w:t>
            </w:r>
          </w:p>
        </w:tc>
      </w:tr>
      <w:tr w:rsidR="00130706" w:rsidRPr="00130706" w14:paraId="7E0A9E3D" w14:textId="77777777" w:rsidTr="00130706">
        <w:trPr>
          <w:trHeight w:val="172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937A3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Old Whittington WwTW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15D9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Old Whittington W W T W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Station Lane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Chesterfield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Derbyshire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S41 9HY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F10F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Kevin Spink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B460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1</w:t>
            </w:r>
          </w:p>
        </w:tc>
      </w:tr>
      <w:tr w:rsidR="00130706" w:rsidRPr="00130706" w14:paraId="2AFF3C9B" w14:textId="77777777" w:rsidTr="00130706">
        <w:trPr>
          <w:trHeight w:val="172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5826B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Sandall WwTW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9313D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Sandall W W T W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Wheatley Hall Road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Doncaster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South Yorkshire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DN2 4NU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2E06E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John Bullivant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8ABAE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2</w:t>
            </w:r>
          </w:p>
        </w:tc>
      </w:tr>
      <w:tr w:rsidR="00130706" w:rsidRPr="00130706" w14:paraId="3FA3DBC8" w14:textId="77777777" w:rsidTr="00130706">
        <w:trPr>
          <w:trHeight w:val="172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CCAB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Staverley WwTW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C851A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 xml:space="preserve">Staveley Waste Water Treatment </w:t>
            </w:r>
            <w:proofErr w:type="gramStart"/>
            <w:r w:rsidRPr="00130706">
              <w:rPr>
                <w:rFonts w:ascii="Poppins" w:hAnsi="Poppins" w:cs="Poppins"/>
                <w:sz w:val="20"/>
                <w:szCs w:val="20"/>
              </w:rPr>
              <w:t xml:space="preserve">Works,   </w:t>
            </w:r>
            <w:proofErr w:type="gramEnd"/>
            <w:r w:rsidRPr="00130706">
              <w:rPr>
                <w:rFonts w:ascii="Poppins" w:hAnsi="Poppins" w:cs="Poppins"/>
                <w:sz w:val="20"/>
                <w:szCs w:val="20"/>
              </w:rPr>
              <w:t xml:space="preserve">         Hague Lane,                                                      Renishaw,                                                          Rotherham,                                                               South Yorkshire,                                                   S139HR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B0D23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Kelly Neild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3D79F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</w:p>
        </w:tc>
      </w:tr>
      <w:tr w:rsidR="00130706" w:rsidRPr="00130706" w14:paraId="683CAB9F" w14:textId="77777777" w:rsidTr="00130706">
        <w:trPr>
          <w:trHeight w:val="8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6C83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lastRenderedPageBreak/>
              <w:t>Whitby WwTW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BD6A3CD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Stainsacre Lane                                                                    Whitby                                                                      YO22 4NW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6AA84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Kelly Neild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868E3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5</w:t>
            </w:r>
          </w:p>
        </w:tc>
      </w:tr>
      <w:tr w:rsidR="00130706" w:rsidRPr="00130706" w14:paraId="3CD24418" w14:textId="77777777" w:rsidTr="00130706">
        <w:trPr>
          <w:trHeight w:val="172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E6F9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Woodhouse Mill WwTW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D419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Woodhouse Mill W W T W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Retford Road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Sheffield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South Yorkshire</w:t>
            </w:r>
            <w:r w:rsidRPr="00130706">
              <w:rPr>
                <w:rFonts w:ascii="Poppins" w:hAnsi="Poppins" w:cs="Poppins"/>
                <w:sz w:val="20"/>
                <w:szCs w:val="20"/>
              </w:rPr>
              <w:br/>
              <w:t>S13 9WD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7D74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Kevin Spink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91B9" w14:textId="77777777" w:rsidR="00130706" w:rsidRPr="00130706" w:rsidRDefault="00130706" w:rsidP="00A24A1C">
            <w:pPr>
              <w:rPr>
                <w:rFonts w:ascii="Poppins" w:hAnsi="Poppins" w:cs="Poppins"/>
                <w:sz w:val="20"/>
                <w:szCs w:val="20"/>
              </w:rPr>
            </w:pPr>
            <w:r w:rsidRPr="00130706">
              <w:rPr>
                <w:rFonts w:ascii="Poppins" w:hAnsi="Poppins" w:cs="Poppins"/>
                <w:sz w:val="20"/>
                <w:szCs w:val="20"/>
              </w:rPr>
              <w:t>1</w:t>
            </w:r>
          </w:p>
        </w:tc>
      </w:tr>
    </w:tbl>
    <w:p w14:paraId="11E3D6EF" w14:textId="59B4DF3B" w:rsidR="00DD36C3" w:rsidRPr="00DD36C3" w:rsidRDefault="00DD36C3" w:rsidP="00957732">
      <w:pPr>
        <w:rPr>
          <w:rFonts w:ascii="Poppins" w:hAnsi="Poppins" w:cs="Poppins"/>
          <w:sz w:val="20"/>
          <w:szCs w:val="20"/>
        </w:rPr>
      </w:pPr>
    </w:p>
    <w:sectPr w:rsidR="00DD36C3" w:rsidRPr="00DD36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BCB9" w14:textId="77777777" w:rsidR="00B57928" w:rsidRDefault="00B57928" w:rsidP="00B57928">
      <w:pPr>
        <w:spacing w:after="0" w:line="240" w:lineRule="auto"/>
      </w:pPr>
      <w:r>
        <w:separator/>
      </w:r>
    </w:p>
  </w:endnote>
  <w:endnote w:type="continuationSeparator" w:id="0">
    <w:p w14:paraId="37F84FF1" w14:textId="77777777" w:rsidR="00B57928" w:rsidRDefault="00B57928" w:rsidP="00B5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07F5" w14:textId="77777777" w:rsidR="00B57928" w:rsidRDefault="00B57928" w:rsidP="00B57928">
      <w:pPr>
        <w:spacing w:after="0" w:line="240" w:lineRule="auto"/>
      </w:pPr>
      <w:r>
        <w:separator/>
      </w:r>
    </w:p>
  </w:footnote>
  <w:footnote w:type="continuationSeparator" w:id="0">
    <w:p w14:paraId="22CF6F98" w14:textId="77777777" w:rsidR="00B57928" w:rsidRDefault="00B57928" w:rsidP="00B5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3453"/>
    <w:multiLevelType w:val="hybridMultilevel"/>
    <w:tmpl w:val="9214745A"/>
    <w:lvl w:ilvl="0" w:tplc="BA84D4A0">
      <w:start w:val="64"/>
      <w:numFmt w:val="bullet"/>
      <w:lvlText w:val="-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A0E07"/>
    <w:multiLevelType w:val="hybridMultilevel"/>
    <w:tmpl w:val="56489016"/>
    <w:lvl w:ilvl="0" w:tplc="06B46E92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F50ED"/>
    <w:multiLevelType w:val="hybridMultilevel"/>
    <w:tmpl w:val="6BFE73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411C8"/>
    <w:multiLevelType w:val="hybridMultilevel"/>
    <w:tmpl w:val="90463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74EC4"/>
    <w:multiLevelType w:val="hybridMultilevel"/>
    <w:tmpl w:val="DA965B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E54FC"/>
    <w:multiLevelType w:val="hybridMultilevel"/>
    <w:tmpl w:val="2CAE7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458871">
    <w:abstractNumId w:val="4"/>
  </w:num>
  <w:num w:numId="2" w16cid:durableId="274797493">
    <w:abstractNumId w:val="3"/>
  </w:num>
  <w:num w:numId="3" w16cid:durableId="536284709">
    <w:abstractNumId w:val="5"/>
  </w:num>
  <w:num w:numId="4" w16cid:durableId="1888949869">
    <w:abstractNumId w:val="1"/>
  </w:num>
  <w:num w:numId="5" w16cid:durableId="1071343942">
    <w:abstractNumId w:val="0"/>
  </w:num>
  <w:num w:numId="6" w16cid:durableId="2096588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32"/>
    <w:rsid w:val="000D3E9E"/>
    <w:rsid w:val="00130706"/>
    <w:rsid w:val="00171F79"/>
    <w:rsid w:val="001A4FFE"/>
    <w:rsid w:val="002348B0"/>
    <w:rsid w:val="00242B1E"/>
    <w:rsid w:val="00251FA3"/>
    <w:rsid w:val="002B21B6"/>
    <w:rsid w:val="003B092F"/>
    <w:rsid w:val="00422C6F"/>
    <w:rsid w:val="005455A5"/>
    <w:rsid w:val="005D4790"/>
    <w:rsid w:val="007659A3"/>
    <w:rsid w:val="007701F6"/>
    <w:rsid w:val="008214BF"/>
    <w:rsid w:val="00957732"/>
    <w:rsid w:val="00A656D8"/>
    <w:rsid w:val="00B57928"/>
    <w:rsid w:val="00BC2CAF"/>
    <w:rsid w:val="00C00D11"/>
    <w:rsid w:val="00C66281"/>
    <w:rsid w:val="00D81A6A"/>
    <w:rsid w:val="00DD36C3"/>
    <w:rsid w:val="00E4055D"/>
    <w:rsid w:val="00EB31A4"/>
    <w:rsid w:val="00EB33D9"/>
    <w:rsid w:val="00F20B8B"/>
    <w:rsid w:val="0A946170"/>
    <w:rsid w:val="0B5044FE"/>
    <w:rsid w:val="0C170974"/>
    <w:rsid w:val="11FF3ECC"/>
    <w:rsid w:val="1582CFF7"/>
    <w:rsid w:val="1609C5C1"/>
    <w:rsid w:val="1B4D406B"/>
    <w:rsid w:val="1B6F283F"/>
    <w:rsid w:val="1CC3FFD5"/>
    <w:rsid w:val="2064798D"/>
    <w:rsid w:val="2786CF83"/>
    <w:rsid w:val="31116FEE"/>
    <w:rsid w:val="37B890D7"/>
    <w:rsid w:val="3AA4D5B7"/>
    <w:rsid w:val="3ED15B86"/>
    <w:rsid w:val="497E5B22"/>
    <w:rsid w:val="49A5F03C"/>
    <w:rsid w:val="568ACD33"/>
    <w:rsid w:val="5AAFD6F9"/>
    <w:rsid w:val="5BBB394A"/>
    <w:rsid w:val="5EA1D24A"/>
    <w:rsid w:val="622A7ACE"/>
    <w:rsid w:val="656A0D4A"/>
    <w:rsid w:val="66E64C93"/>
    <w:rsid w:val="672B5738"/>
    <w:rsid w:val="6B294FA6"/>
    <w:rsid w:val="798A7AB2"/>
    <w:rsid w:val="7C843991"/>
    <w:rsid w:val="7E39E758"/>
    <w:rsid w:val="7F88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886664"/>
  <w15:chartTrackingRefBased/>
  <w15:docId w15:val="{F13A9EB3-618F-4DCD-9FA1-2C8F243C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B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57732"/>
    <w:pPr>
      <w:ind w:left="720"/>
      <w:contextualSpacing/>
    </w:pPr>
  </w:style>
  <w:style w:type="table" w:styleId="TableGrid">
    <w:name w:val="Table Grid"/>
    <w:basedOn w:val="TableNormal"/>
    <w:uiPriority w:val="39"/>
    <w:rsid w:val="00957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5773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56E373D105EEC340838F4C20D6107928" ma:contentTypeVersion="47" ma:contentTypeDescription="Create a new document." ma:contentTypeScope="" ma:versionID="77b3d8d8f9e9d557bfc55f6a9dd5561c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da21e935-9c4e-465c-9eca-732bd850eeb1" targetNamespace="http://schemas.microsoft.com/office/2006/metadata/properties" ma:root="true" ma:fieldsID="5c1f0b995dcfbd599a8a3d2af9e272c0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da21e935-9c4e-465c-9eca-732bd850eeb1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ServiceOCR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MediaServiceObjectDetectorVersions" minOccurs="0"/>
                <xsd:element ref="ns6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1e935-9c4e-465c-9eca-732bd850e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5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5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6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6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2745e8-e224-48e8-a2e3-254862b8c2f5">
      <Value>41</Value>
      <Value>40</Value>
      <Value>11</Value>
      <Value>32</Value>
      <Value>14</Value>
    </TaxCatchAll>
    <EAReceivedDate xmlns="eebef177-55b5-4448-a5fb-28ea454417ee">2023-10-04T23:00:00+00:00</EAReceivedDate>
    <ga477587807b4e8dbd9d142e03c014fa xmlns="dbe221e7-66db-4bdb-a92c-aa517c005f15">
      <Terms xmlns="http://schemas.microsoft.com/office/infopath/2007/PartnerControls"/>
    </ga477587807b4e8dbd9d142e03c014fa>
    <lcf76f155ced4ddcb4097134ff3c332f xmlns="da21e935-9c4e-465c-9eca-732bd850eeb1">
      <Terms xmlns="http://schemas.microsoft.com/office/infopath/2007/PartnerControls"/>
    </lcf76f155ced4ddcb4097134ff3c332f>
    <PermitNumber xmlns="eebef177-55b5-4448-a5fb-28ea454417ee">EAWML 408036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 xsi:nil="true"/>
    <EventLink xmlns="5ffd8e36-f429-4edc-ab50-c5be84842779" xsi:nil="true"/>
    <Customer_x002f_OperatorName xmlns="eebef177-55b5-4448-a5fb-28ea454417ee">Yorkshire Water Services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2023-10-04T23:00:00+00:00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EPR/KB3804KY</EPRNumber>
    <FacilityAddressPostcode xmlns="eebef177-55b5-4448-a5fb-28ea454417ee">S41 9QX</FacilityAddressPostcode>
    <ed3cfd1978f244c4af5dc9d642a18018 xmlns="dbe221e7-66db-4bdb-a92c-aa517c005f15">
      <Terms xmlns="http://schemas.microsoft.com/office/infopath/2007/PartnerControls"/>
    </ed3cfd1978f244c4af5dc9d642a18018>
    <ExternalAuthor xmlns="eebef177-55b5-4448-a5fb-28ea454417ee">Aburns</ExternalAuthor>
    <SiteName xmlns="eebef177-55b5-4448-a5fb-28ea454417ee">Old Whittington Waste Water Treatment Works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Operations</TermName>
          <TermId xmlns="http://schemas.microsoft.com/office/infopath/2007/PartnerControls">dc63c9b7-da6e-463c-b2cf-265b08d49156</TermId>
        </TermInfo>
      </Terms>
    </p517ccc45a7e4674ae144f9410147bb3>
    <FacilityAddress xmlns="eebef177-55b5-4448-a5fb-28ea454417ee">Station Lane Industrial Estate Red Lane Old Whittington Chesterfield S41 9QX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ra Image" ma:contentTypeID="0x0101009148F5A04DDD49CBA7127AADA5FB792B00AADE34325A8B49CDA8BB4DB53328F214003B02ABCC6D8F434E9CAFE017FAD4D7F700F136A23D47A757448C079B40CBE51A35" ma:contentTypeVersion="2" ma:contentTypeDescription="Upload an image." ma:contentTypeScope="" ma:versionID="f6b3110cbc6664848a927ff87c0fa648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662745e8-e224-48e8-a2e3-254862b8c2f5" targetNamespace="http://schemas.microsoft.com/office/2006/metadata/properties" ma:root="true" ma:fieldsID="b85eae9f010f0e377546ac87203ac4a3" ns1:_="" ns2:_="" ns3:_="">
    <xsd:import namespace="http://schemas.microsoft.com/sharepoint/v3"/>
    <xsd:import namespace="http://schemas.microsoft.com/sharepoint/v3/fields"/>
    <xsd:import namespace="662745e8-e224-48e8-a2e3-254862b8c2f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1:ThumbnailExists" minOccurs="0"/>
                <xsd:element ref="ns1:PreviewExists" minOccurs="0"/>
                <xsd:element ref="ns2:ImageWidth" minOccurs="0"/>
                <xsd:element ref="ns2:ImageHeight" minOccurs="0"/>
                <xsd:element ref="ns2:ImageCreateDate" minOccurs="0"/>
                <xsd:element ref="ns2:wic_System_Copyright" minOccurs="0"/>
                <xsd:element ref="ns3:lae2bfa7b6474897ab4a53f76ea236c7" minOccurs="0"/>
                <xsd:element ref="ns3:TaxCatchAll" minOccurs="0"/>
                <xsd:element ref="ns3:TaxCatchAllLabel" minOccurs="0"/>
                <xsd:element ref="ns3:cf401361b24e474cb011be6eb76c0e76" minOccurs="0"/>
                <xsd:element ref="ns3:n7493b4506bf40e28c373b1e51a33445" minOccurs="0"/>
                <xsd:element ref="ns3:HOMigrated" minOccurs="0"/>
                <xsd:element ref="ns3:k85d23755b3a46b5a51451cf336b2e9b" minOccurs="0"/>
                <xsd:element ref="ns3:Team" minOccurs="0"/>
                <xsd:element ref="ns3:Topic" minOccurs="0"/>
                <xsd:element ref="ns3:ddeb1fd0a9ad4436a96525d34737dc44" minOccurs="0"/>
                <xsd:element ref="ns3:fe59e9859d6a491389c5b03567f5dd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20" nillable="true" ma:displayName="Picture Width" ma:internalName="ImageWidth" ma:readOnly="true">
      <xsd:simpleType>
        <xsd:restriction base="dms:Unknown"/>
      </xsd:simpleType>
    </xsd:element>
    <xsd:element name="ImageHeight" ma:index="22" nillable="true" ma:displayName="Picture 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27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8" nillable="true" ma:displayName="Taxonomy Catch All Column" ma:hidden="true" ma:list="{813e1063-0b6b-4dca-a59b-39f8dfd0319b}" ma:internalName="TaxCatchAll" ma:showField="CatchAllData" ma:web="b90aad93-9cf6-4cc4-a935-7d687c3d3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813e1063-0b6b-4dca-a59b-39f8dfd0319b}" ma:internalName="TaxCatchAllLabel" ma:readOnly="true" ma:showField="CatchAllDataLabel" ma:web="b90aad93-9cf6-4cc4-a935-7d687c3d36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31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33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35" nillable="true" ma:displayName="Migrated" ma:default="0" ma:internalName="HOMigrated">
      <xsd:simpleType>
        <xsd:restriction base="dms:Boolean"/>
      </xsd:simpleType>
    </xsd:element>
    <xsd:element name="k85d23755b3a46b5a51451cf336b2e9b" ma:index="36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38" nillable="true" ma:displayName="Team" ma:default="NPS Waste Regime" ma:internalName="Team">
      <xsd:simpleType>
        <xsd:restriction base="dms:Text"/>
      </xsd:simpleType>
    </xsd:element>
    <xsd:element name="Topic" ma:index="39" nillable="true" ma:displayName="Topic" ma:default="Waste work in progress" ma:internalName="Topic">
      <xsd:simpleType>
        <xsd:restriction base="dms:Text"/>
      </xsd:simpleType>
    </xsd:element>
    <xsd:element name="ddeb1fd0a9ad4436a96525d34737dc44" ma:index="40" nillable="true" ma:taxonomy="true" ma:internalName="ddeb1fd0a9ad4436a96525d34737dc44" ma:taxonomyFieldName="Distribution" ma:displayName="Distribution" ma:default="9;#Internal EA|b77da37e-7166-4741-8c12-4679faab22d9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42" nillable="true" ma:taxonomy="true" ma:internalName="fe59e9859d6a491389c5b03567f5dda5" ma:taxonomyFieldName="OrganisationalUnit" ma:displayName="Organisational Unit" ma:default="8;#EA|d5f78ddb-b1b6-4328-9877-d7e3ed06fdac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8F56C-04B1-4DC9-B804-7070186C00D3}"/>
</file>

<file path=customXml/itemProps2.xml><?xml version="1.0" encoding="utf-8"?>
<ds:datastoreItem xmlns:ds="http://schemas.openxmlformats.org/officeDocument/2006/customXml" ds:itemID="{7E8D09BC-1DF1-4A71-A3B2-81BFC0F0E6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70794-6568-4531-B3DB-1CB4D1C70674}">
  <ds:schemaRefs>
    <ds:schemaRef ds:uri="0f7f962f-e918-4499-811c-fd8eb42c38da"/>
    <ds:schemaRef ds:uri="http://purl.org/dc/terms/"/>
    <ds:schemaRef ds:uri="http://schemas.microsoft.com/office/2006/documentManagement/types"/>
    <ds:schemaRef ds:uri="http://purl.org/dc/dcmitype/"/>
    <ds:schemaRef ds:uri="3dddc719-072c-42b8-8ce4-554d9a99e7c2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662745e8-e224-48e8-a2e3-254862b8c2f5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5988E6F6-0165-4E74-8B58-CD2B9C9D08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662745e8-e224-48e8-a2e3-254862b8c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Jowsey1</dc:creator>
  <cp:keywords/>
  <dc:description/>
  <cp:lastModifiedBy>Irons, Sue</cp:lastModifiedBy>
  <cp:revision>2</cp:revision>
  <cp:lastPrinted>2023-04-19T13:10:00Z</cp:lastPrinted>
  <dcterms:created xsi:type="dcterms:W3CDTF">2023-06-27T16:30:00Z</dcterms:created>
  <dcterms:modified xsi:type="dcterms:W3CDTF">2023-06-27T16:30:00Z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dfc70-0289-4bbf-a1df-2e48919102f8_Enabled">
    <vt:lpwstr>true</vt:lpwstr>
  </property>
  <property fmtid="{D5CDD505-2E9C-101B-9397-08002B2CF9AE}" pid="3" name="MSIP_Label_d04dfc70-0289-4bbf-a1df-2e48919102f8_SetDate">
    <vt:lpwstr>2023-03-15T08:26:43Z</vt:lpwstr>
  </property>
  <property fmtid="{D5CDD505-2E9C-101B-9397-08002B2CF9AE}" pid="4" name="MSIP_Label_d04dfc70-0289-4bbf-a1df-2e48919102f8_Method">
    <vt:lpwstr>Standard</vt:lpwstr>
  </property>
  <property fmtid="{D5CDD505-2E9C-101B-9397-08002B2CF9AE}" pid="5" name="MSIP_Label_d04dfc70-0289-4bbf-a1df-2e48919102f8_Name">
    <vt:lpwstr>Private2</vt:lpwstr>
  </property>
  <property fmtid="{D5CDD505-2E9C-101B-9397-08002B2CF9AE}" pid="6" name="MSIP_Label_d04dfc70-0289-4bbf-a1df-2e48919102f8_SiteId">
    <vt:lpwstr>92ebd22d-0a9c-4516-a68f-ba966853a8f3</vt:lpwstr>
  </property>
  <property fmtid="{D5CDD505-2E9C-101B-9397-08002B2CF9AE}" pid="7" name="MSIP_Label_d04dfc70-0289-4bbf-a1df-2e48919102f8_ActionId">
    <vt:lpwstr>5e849373-e84f-40b3-96fd-832c670ab045</vt:lpwstr>
  </property>
  <property fmtid="{D5CDD505-2E9C-101B-9397-08002B2CF9AE}" pid="8" name="MSIP_Label_d04dfc70-0289-4bbf-a1df-2e48919102f8_ContentBits">
    <vt:lpwstr>0</vt:lpwstr>
  </property>
  <property fmtid="{D5CDD505-2E9C-101B-9397-08002B2CF9AE}" pid="9" name="ContentTypeId">
    <vt:lpwstr>0x0101000E9AD557692E154F9D2697C8C6432F760056E373D105EEC340838F4C20D6107928</vt:lpwstr>
  </property>
  <property fmtid="{D5CDD505-2E9C-101B-9397-08002B2CF9AE}" pid="10" name="MediaServiceImageTags">
    <vt:lpwstr/>
  </property>
  <property fmtid="{D5CDD505-2E9C-101B-9397-08002B2CF9AE}" pid="11" name="InformationType">
    <vt:lpwstr/>
  </property>
  <property fmtid="{D5CDD505-2E9C-101B-9397-08002B2CF9AE}" pid="12" name="Distribution">
    <vt:lpwstr>9;#Internal EA|b77da37e-7166-4741-8c12-4679faab22d9</vt:lpwstr>
  </property>
  <property fmtid="{D5CDD505-2E9C-101B-9397-08002B2CF9AE}" pid="13" name="HOCopyrightLevel">
    <vt:lpwstr>7;#Crown|69589897-2828-4761-976e-717fd8e631c9</vt:lpwstr>
  </property>
  <property fmtid="{D5CDD505-2E9C-101B-9397-08002B2CF9AE}" pid="14" name="lcf76f155ced4ddcb4097134ff3c332f">
    <vt:lpwstr/>
  </property>
  <property fmtid="{D5CDD505-2E9C-101B-9397-08002B2CF9AE}" pid="15" name="HOGovernmentSecurityClassification">
    <vt:lpwstr>6;#Official|14c80daa-741b-422c-9722-f71693c9ede4</vt:lpwstr>
  </property>
  <property fmtid="{D5CDD505-2E9C-101B-9397-08002B2CF9AE}" pid="16" name="HOSiteType">
    <vt:lpwstr>10;#Team|ff0485df-0575-416f-802f-e999165821b7</vt:lpwstr>
  </property>
  <property fmtid="{D5CDD505-2E9C-101B-9397-08002B2CF9AE}" pid="17" name="OrganisationalUnit">
    <vt:lpwstr>8;#EA|d5f78ddb-b1b6-4328-9877-d7e3ed06fdac</vt:lpwstr>
  </property>
  <property fmtid="{D5CDD505-2E9C-101B-9397-08002B2CF9AE}" pid="18" name="PermitDocumentType">
    <vt:lpwstr/>
  </property>
  <property fmtid="{D5CDD505-2E9C-101B-9397-08002B2CF9AE}" pid="19" name="TypeofPermit">
    <vt:lpwstr>32;#Bespoke|743fbb82-64b4-442a-8bac-afa632175399</vt:lpwstr>
  </property>
  <property fmtid="{D5CDD505-2E9C-101B-9397-08002B2CF9AE}" pid="20" name="DisclosureStatus">
    <vt:lpwstr>41;#Public Register|f1fcf6a6-5d97-4f1d-964e-a2f916eb1f18</vt:lpwstr>
  </property>
  <property fmtid="{D5CDD505-2E9C-101B-9397-08002B2CF9AE}" pid="21" name="EventType1">
    <vt:lpwstr/>
  </property>
  <property fmtid="{D5CDD505-2E9C-101B-9397-08002B2CF9AE}" pid="22" name="ActivityGrouping">
    <vt:lpwstr>14;#Application ＆ Associated Docs|5eadfd3c-6deb-44e1-b7e1-16accd427bec</vt:lpwstr>
  </property>
  <property fmtid="{D5CDD505-2E9C-101B-9397-08002B2CF9AE}" pid="23" name="RegulatedActivityClass">
    <vt:lpwstr>40;#Waste Operations|dc63c9b7-da6e-463c-b2cf-265b08d49156</vt:lpwstr>
  </property>
  <property fmtid="{D5CDD505-2E9C-101B-9397-08002B2CF9AE}" pid="24" name="Catchment">
    <vt:lpwstr/>
  </property>
  <property fmtid="{D5CDD505-2E9C-101B-9397-08002B2CF9AE}" pid="25" name="MajorProjectID">
    <vt:lpwstr/>
  </property>
  <property fmtid="{D5CDD505-2E9C-101B-9397-08002B2CF9AE}" pid="26" name="StandardRulesID">
    <vt:lpwstr/>
  </property>
  <property fmtid="{D5CDD505-2E9C-101B-9397-08002B2CF9AE}" pid="27" name="CessationStatus">
    <vt:lpwstr/>
  </property>
  <property fmtid="{D5CDD505-2E9C-101B-9397-08002B2CF9AE}" pid="28" name="Regime">
    <vt:lpwstr>11;#EPR|0e5af97d-1a8c-4d8f-a20b-528a11cab1f6</vt:lpwstr>
  </property>
  <property fmtid="{D5CDD505-2E9C-101B-9397-08002B2CF9AE}" pid="29" name="RegulatedActivitySub-Class">
    <vt:lpwstr/>
  </property>
</Properties>
</file>