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4CB67" w14:textId="77777777" w:rsidR="00177BA7" w:rsidRDefault="00177BA7" w:rsidP="00177BA7">
      <w:pPr>
        <w:rPr>
          <w:b/>
          <w:color w:val="FF0000"/>
          <w:sz w:val="28"/>
          <w:szCs w:val="28"/>
        </w:rPr>
      </w:pPr>
    </w:p>
    <w:p w14:paraId="63DBE0B1" w14:textId="77777777" w:rsidR="00177BA7" w:rsidRPr="00A17624" w:rsidRDefault="00A17624" w:rsidP="00177BA7">
      <w:pPr>
        <w:rPr>
          <w:u w:val="single"/>
        </w:rPr>
      </w:pPr>
      <w:r w:rsidRPr="00A17624">
        <w:rPr>
          <w:u w:val="single"/>
        </w:rPr>
        <w:t>Background</w:t>
      </w:r>
    </w:p>
    <w:p w14:paraId="0547E1F0" w14:textId="77777777" w:rsidR="00A17624" w:rsidRPr="00A17624" w:rsidRDefault="00A17624" w:rsidP="00177BA7">
      <w:pPr>
        <w:rPr>
          <w:u w:val="single"/>
        </w:rPr>
      </w:pPr>
    </w:p>
    <w:p w14:paraId="31B35C6D" w14:textId="77777777" w:rsidR="00A17624" w:rsidRDefault="00A17624" w:rsidP="00177BA7">
      <w:r>
        <w:t xml:space="preserve">Shale is the secondary raw material used for the manufacture of </w:t>
      </w:r>
      <w:r w:rsidR="00774C6C">
        <w:t>c</w:t>
      </w:r>
      <w:r>
        <w:t xml:space="preserve">ement </w:t>
      </w:r>
      <w:r w:rsidR="00774C6C">
        <w:t>c</w:t>
      </w:r>
      <w:r>
        <w:t>linker at Hope Works.  It comprises up to 20% of the total materia</w:t>
      </w:r>
      <w:r w:rsidR="001A734F">
        <w:t>l used in raw meal manufacture.</w:t>
      </w:r>
      <w:r>
        <w:t xml:space="preserve"> Shale contains the largest proportion of sulphur compounds within the ra</w:t>
      </w:r>
      <w:r w:rsidR="00774C6C">
        <w:t>w materials used and these</w:t>
      </w:r>
      <w:r>
        <w:t xml:space="preserve"> have a direct impact on the emission</w:t>
      </w:r>
      <w:r w:rsidR="00774C6C">
        <w:t>s</w:t>
      </w:r>
      <w:r>
        <w:t xml:space="preserve"> of </w:t>
      </w:r>
      <w:r w:rsidR="00774C6C">
        <w:t>s</w:t>
      </w:r>
      <w:r>
        <w:t xml:space="preserve">ulphur </w:t>
      </w:r>
      <w:r w:rsidR="00774C6C">
        <w:t>d</w:t>
      </w:r>
      <w:r>
        <w:t xml:space="preserve">ioxide from the </w:t>
      </w:r>
      <w:r w:rsidR="00774C6C">
        <w:t>kilns</w:t>
      </w:r>
      <w:r>
        <w:t xml:space="preserve">.  </w:t>
      </w:r>
      <w:r w:rsidR="00774C6C">
        <w:t xml:space="preserve">The correct amount of sulphur is also required to ensure stable process conditions and clinker quality within the kiln system. </w:t>
      </w:r>
      <w:r>
        <w:t xml:space="preserve">As a result, to </w:t>
      </w:r>
      <w:r w:rsidR="00774C6C">
        <w:t>ensure stability of the kilns, together with</w:t>
      </w:r>
      <w:r>
        <w:t xml:space="preserve"> the emission</w:t>
      </w:r>
      <w:r w:rsidR="00774C6C">
        <w:t>s</w:t>
      </w:r>
      <w:r>
        <w:t xml:space="preserve"> of </w:t>
      </w:r>
      <w:r w:rsidR="00774C6C">
        <w:t>s</w:t>
      </w:r>
      <w:r>
        <w:t xml:space="preserve">ulphur </w:t>
      </w:r>
      <w:r w:rsidR="00774C6C">
        <w:t xml:space="preserve">dioxide, </w:t>
      </w:r>
      <w:r w:rsidR="001A734F">
        <w:t>it is vital to</w:t>
      </w:r>
      <w:r>
        <w:t xml:space="preserve"> control the input of sulphur compounds </w:t>
      </w:r>
      <w:r w:rsidR="00774C6C">
        <w:t xml:space="preserve">from </w:t>
      </w:r>
      <w:r w:rsidR="001A734F">
        <w:t>within the</w:t>
      </w:r>
      <w:r>
        <w:t xml:space="preserve"> shale.</w:t>
      </w:r>
    </w:p>
    <w:p w14:paraId="48ED89D4" w14:textId="793B8D51" w:rsidR="00A17624" w:rsidRDefault="00A17624" w:rsidP="00177BA7"/>
    <w:p w14:paraId="7CA951D6" w14:textId="06B570DD" w:rsidR="00B5545F" w:rsidRDefault="00B5545F" w:rsidP="00177BA7"/>
    <w:p w14:paraId="79B773F9" w14:textId="77777777" w:rsidR="00B5545F" w:rsidRDefault="00B5545F" w:rsidP="00177BA7"/>
    <w:p w14:paraId="5BCD67C0" w14:textId="77777777" w:rsidR="001836B9" w:rsidRDefault="001836B9" w:rsidP="00177BA7">
      <w:pPr>
        <w:rPr>
          <w:u w:val="single"/>
        </w:rPr>
      </w:pPr>
      <w:r w:rsidRPr="001836B9">
        <w:rPr>
          <w:u w:val="single"/>
        </w:rPr>
        <w:t>Control Philosophy</w:t>
      </w:r>
    </w:p>
    <w:p w14:paraId="72121381" w14:textId="77777777" w:rsidR="001836B9" w:rsidRDefault="001836B9" w:rsidP="00177BA7">
      <w:pPr>
        <w:rPr>
          <w:u w:val="single"/>
        </w:rPr>
      </w:pPr>
    </w:p>
    <w:p w14:paraId="3A832523" w14:textId="28DD5EBF" w:rsidR="001836B9" w:rsidRDefault="001A734F" w:rsidP="00177BA7">
      <w:r>
        <w:t>The sulphur content within the</w:t>
      </w:r>
      <w:r w:rsidR="00775FD6">
        <w:t xml:space="preserve"> shale is very variable.  The </w:t>
      </w:r>
      <w:r w:rsidR="00D56840">
        <w:t>upper</w:t>
      </w:r>
      <w:r w:rsidR="001710B7">
        <w:t xml:space="preserve"> 15m of </w:t>
      </w:r>
      <w:r w:rsidR="00774C6C">
        <w:t xml:space="preserve">Hope’s shale </w:t>
      </w:r>
      <w:r w:rsidR="001710B7">
        <w:t xml:space="preserve">reserve </w:t>
      </w:r>
      <w:r w:rsidR="00774C6C">
        <w:t>is</w:t>
      </w:r>
      <w:r w:rsidR="001710B7">
        <w:t xml:space="preserve"> classed </w:t>
      </w:r>
      <w:r w:rsidR="00D56840">
        <w:t>as low to medium sulphur shale</w:t>
      </w:r>
      <w:r w:rsidR="00774C6C">
        <w:t>,</w:t>
      </w:r>
      <w:r w:rsidR="00D56840">
        <w:t xml:space="preserve"> </w:t>
      </w:r>
      <w:r w:rsidR="00FE76B3">
        <w:t>containing</w:t>
      </w:r>
      <w:r w:rsidR="00D56840">
        <w:t xml:space="preserve"> SO</w:t>
      </w:r>
      <w:r w:rsidR="00D56840" w:rsidRPr="009018B8">
        <w:rPr>
          <w:vertAlign w:val="subscript"/>
        </w:rPr>
        <w:t>3</w:t>
      </w:r>
      <w:r w:rsidR="00D56840">
        <w:t xml:space="preserve"> </w:t>
      </w:r>
      <w:r w:rsidR="00FE76B3">
        <w:t>levels</w:t>
      </w:r>
      <w:r w:rsidR="00D56840">
        <w:t xml:space="preserve"> </w:t>
      </w:r>
      <w:r w:rsidR="009E3D9A">
        <w:t>typically &lt;3%.</w:t>
      </w:r>
      <w:r w:rsidR="001710B7">
        <w:t xml:space="preserve">  The next 13m depth of reserve is classed as </w:t>
      </w:r>
      <w:r w:rsidR="009E3D9A">
        <w:t>med/</w:t>
      </w:r>
      <w:r w:rsidR="001710B7">
        <w:t xml:space="preserve">high sulphur shale with an </w:t>
      </w:r>
      <w:r w:rsidR="009018B8">
        <w:t>SO</w:t>
      </w:r>
      <w:r w:rsidR="009018B8" w:rsidRPr="009018B8">
        <w:rPr>
          <w:vertAlign w:val="subscript"/>
        </w:rPr>
        <w:t>3</w:t>
      </w:r>
      <w:r w:rsidR="001710B7">
        <w:t xml:space="preserve"> content ranging </w:t>
      </w:r>
      <w:r w:rsidR="009E3D9A">
        <w:t>typically between 3-7%</w:t>
      </w:r>
      <w:r w:rsidR="001710B7">
        <w:t xml:space="preserve">.  Below this point, we classify the shale at ultra-high sulphur with an </w:t>
      </w:r>
      <w:r w:rsidR="009018B8">
        <w:t>SO</w:t>
      </w:r>
      <w:r w:rsidR="009018B8" w:rsidRPr="009018B8">
        <w:rPr>
          <w:vertAlign w:val="subscript"/>
        </w:rPr>
        <w:t>3</w:t>
      </w:r>
      <w:r w:rsidR="001710B7">
        <w:t xml:space="preserve"> content </w:t>
      </w:r>
      <w:r w:rsidR="009E3D9A">
        <w:t>above 7%.</w:t>
      </w:r>
      <w:r w:rsidR="001710B7">
        <w:t xml:space="preserve"> </w:t>
      </w:r>
      <w:r w:rsidR="002840C3">
        <w:t>The blends of high</w:t>
      </w:r>
      <w:r w:rsidR="00774C6C">
        <w:t xml:space="preserve">, </w:t>
      </w:r>
      <w:proofErr w:type="gramStart"/>
      <w:r w:rsidR="00774C6C">
        <w:t>medium</w:t>
      </w:r>
      <w:proofErr w:type="gramEnd"/>
      <w:r w:rsidR="002840C3">
        <w:t xml:space="preserve"> and low sulphur shales used for raw mix have to be monitored continually and adjusted as the </w:t>
      </w:r>
      <w:r w:rsidR="009018B8">
        <w:t>SO</w:t>
      </w:r>
      <w:r w:rsidR="009018B8" w:rsidRPr="009018B8">
        <w:rPr>
          <w:vertAlign w:val="subscript"/>
        </w:rPr>
        <w:t>3</w:t>
      </w:r>
      <w:r w:rsidR="002840C3">
        <w:t xml:space="preserve"> content of the different shales vary.</w:t>
      </w:r>
    </w:p>
    <w:p w14:paraId="11D1B57D" w14:textId="77777777" w:rsidR="00B5545F" w:rsidRDefault="00B5545F" w:rsidP="00177BA7">
      <w:pPr>
        <w:rPr>
          <w:noProof/>
        </w:rPr>
      </w:pPr>
    </w:p>
    <w:p w14:paraId="7EAE212C" w14:textId="77777777" w:rsidR="00B5545F" w:rsidRDefault="00B5545F" w:rsidP="00177BA7">
      <w:pPr>
        <w:rPr>
          <w:noProof/>
        </w:rPr>
      </w:pPr>
    </w:p>
    <w:p w14:paraId="5434917F" w14:textId="352C470A" w:rsidR="002840C3" w:rsidRDefault="009E3D9A" w:rsidP="00177BA7">
      <w:pPr>
        <w:rPr>
          <w:u w:val="single"/>
        </w:rPr>
      </w:pPr>
      <w:r>
        <w:rPr>
          <w:noProof/>
        </w:rPr>
        <w:drawing>
          <wp:inline distT="0" distB="0" distL="0" distR="0" wp14:anchorId="22BA98EF" wp14:editId="4AC190D0">
            <wp:extent cx="6531294" cy="1256306"/>
            <wp:effectExtent l="0" t="0" r="317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94551" cy="1268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D8202" w14:textId="77777777" w:rsidR="00736C8D" w:rsidRDefault="00736C8D" w:rsidP="00177BA7">
      <w:pPr>
        <w:rPr>
          <w:u w:val="single"/>
        </w:rPr>
      </w:pPr>
    </w:p>
    <w:p w14:paraId="1003E296" w14:textId="0DE8FF50" w:rsidR="00736C8D" w:rsidRDefault="00736C8D" w:rsidP="00177BA7">
      <w:pPr>
        <w:rPr>
          <w:u w:val="single"/>
        </w:rPr>
      </w:pPr>
    </w:p>
    <w:p w14:paraId="3E974A3F" w14:textId="4D0836D7" w:rsidR="00B5545F" w:rsidRDefault="00B5545F" w:rsidP="00177BA7">
      <w:pPr>
        <w:rPr>
          <w:u w:val="single"/>
        </w:rPr>
      </w:pPr>
    </w:p>
    <w:p w14:paraId="4F2CBBC8" w14:textId="022CD428" w:rsidR="00B5545F" w:rsidRDefault="00B5545F" w:rsidP="00177BA7">
      <w:pPr>
        <w:rPr>
          <w:u w:val="single"/>
        </w:rPr>
      </w:pPr>
    </w:p>
    <w:p w14:paraId="0CD3B69C" w14:textId="31113B5E" w:rsidR="00B5545F" w:rsidRDefault="00B5545F" w:rsidP="00177BA7">
      <w:pPr>
        <w:rPr>
          <w:u w:val="single"/>
        </w:rPr>
      </w:pPr>
    </w:p>
    <w:p w14:paraId="7D1F548F" w14:textId="35FBF796" w:rsidR="00B5545F" w:rsidRDefault="00B5545F" w:rsidP="00177BA7">
      <w:pPr>
        <w:rPr>
          <w:u w:val="single"/>
        </w:rPr>
      </w:pPr>
    </w:p>
    <w:p w14:paraId="1E55FA81" w14:textId="6377E580" w:rsidR="00B5545F" w:rsidRDefault="00B5545F" w:rsidP="00177BA7">
      <w:pPr>
        <w:rPr>
          <w:u w:val="single"/>
        </w:rPr>
      </w:pPr>
    </w:p>
    <w:p w14:paraId="09AC5A03" w14:textId="3405D7E4" w:rsidR="00B5545F" w:rsidRDefault="00B5545F" w:rsidP="00177BA7">
      <w:pPr>
        <w:rPr>
          <w:u w:val="single"/>
        </w:rPr>
      </w:pPr>
    </w:p>
    <w:p w14:paraId="49C59516" w14:textId="3BF53D04" w:rsidR="00B5545F" w:rsidRDefault="00B5545F" w:rsidP="00177BA7">
      <w:pPr>
        <w:rPr>
          <w:u w:val="single"/>
        </w:rPr>
      </w:pPr>
    </w:p>
    <w:p w14:paraId="7FBE908C" w14:textId="13D290A6" w:rsidR="002840C3" w:rsidRDefault="002840C3" w:rsidP="00177BA7">
      <w:pPr>
        <w:rPr>
          <w:u w:val="single"/>
        </w:rPr>
      </w:pPr>
      <w:r w:rsidRPr="002840C3">
        <w:rPr>
          <w:u w:val="single"/>
        </w:rPr>
        <w:lastRenderedPageBreak/>
        <w:t>Control Methodology</w:t>
      </w:r>
    </w:p>
    <w:p w14:paraId="2EF8CF2F" w14:textId="236601B7" w:rsidR="004E140B" w:rsidRDefault="00736C8D" w:rsidP="00177BA7">
      <w:r>
        <w:t>A weekly quarries development meeting takes place that considers shale operations, shale chemistry and</w:t>
      </w:r>
      <w:r w:rsidR="009C1339">
        <w:t xml:space="preserve"> </w:t>
      </w:r>
      <w:r>
        <w:t>current raw mix quality. A</w:t>
      </w:r>
      <w:r w:rsidR="005C41E6">
        <w:t>n operational</w:t>
      </w:r>
      <w:r>
        <w:t xml:space="preserve"> programme of shale blends for the week will be agreed, taking into consideration the current SO</w:t>
      </w:r>
      <w:r w:rsidRPr="00817B63">
        <w:rPr>
          <w:vertAlign w:val="subscript"/>
        </w:rPr>
        <w:t>3</w:t>
      </w:r>
      <w:r>
        <w:t xml:space="preserve"> levels in the </w:t>
      </w:r>
      <w:r w:rsidR="004E140B">
        <w:t xml:space="preserve">available </w:t>
      </w:r>
      <w:r>
        <w:t>shale</w:t>
      </w:r>
      <w:r w:rsidR="004E140B">
        <w:t xml:space="preserve">, operational </w:t>
      </w:r>
      <w:r w:rsidR="00793B8D">
        <w:t>activities,</w:t>
      </w:r>
      <w:r w:rsidR="004E140B">
        <w:t xml:space="preserve"> and</w:t>
      </w:r>
      <w:r w:rsidR="00622D6E">
        <w:t xml:space="preserve"> </w:t>
      </w:r>
      <w:r w:rsidR="004E140B">
        <w:t xml:space="preserve">available </w:t>
      </w:r>
      <w:r w:rsidR="00622D6E">
        <w:t xml:space="preserve">additional secondary </w:t>
      </w:r>
      <w:r w:rsidR="00F257EA">
        <w:t>materials</w:t>
      </w:r>
      <w:r w:rsidR="004F312C">
        <w:t xml:space="preserve"> (</w:t>
      </w:r>
      <w:proofErr w:type="gramStart"/>
      <w:r w:rsidR="004F312C">
        <w:t>e.g.</w:t>
      </w:r>
      <w:proofErr w:type="gramEnd"/>
      <w:r w:rsidR="004F312C">
        <w:t xml:space="preserve"> Pulverised Fuel Ash)</w:t>
      </w:r>
      <w:r w:rsidR="004E140B">
        <w:t>.</w:t>
      </w:r>
    </w:p>
    <w:p w14:paraId="23F20E87" w14:textId="507E46E9" w:rsidR="00EC0E26" w:rsidRDefault="00EC0E26" w:rsidP="00177BA7"/>
    <w:p w14:paraId="1773279F" w14:textId="4D86834F" w:rsidR="008651A1" w:rsidRDefault="008651A1" w:rsidP="00177BA7">
      <w:r>
        <w:t>A weekly technical meeting takes place to review kiln process conditions and operational performance to set targets for raw mix including SO</w:t>
      </w:r>
      <w:r w:rsidRPr="008651A1">
        <w:rPr>
          <w:vertAlign w:val="subscript"/>
        </w:rPr>
        <w:t>3</w:t>
      </w:r>
      <w:r>
        <w:t xml:space="preserve"> limits based on clinker production and monitoring kiln </w:t>
      </w:r>
      <w:r w:rsidRPr="00622D6E">
        <w:t>SO</w:t>
      </w:r>
      <w:r w:rsidRPr="008651A1">
        <w:rPr>
          <w:vertAlign w:val="subscript"/>
        </w:rPr>
        <w:t>2</w:t>
      </w:r>
      <w:r>
        <w:t xml:space="preserve"> emissions.</w:t>
      </w:r>
      <w:r w:rsidR="00622D6E">
        <w:t xml:space="preserve"> The technical meeting will also consider the other available secondary materials including volumes, </w:t>
      </w:r>
      <w:r w:rsidR="006830A9">
        <w:t>chemistry,</w:t>
      </w:r>
      <w:r w:rsidR="00622D6E">
        <w:t xml:space="preserve"> and operational conditions to agree a typical feed rate.</w:t>
      </w:r>
    </w:p>
    <w:p w14:paraId="67066A17" w14:textId="77777777" w:rsidR="008651A1" w:rsidRDefault="008651A1" w:rsidP="00177BA7"/>
    <w:p w14:paraId="6C4E10F0" w14:textId="685EF725" w:rsidR="002840C3" w:rsidRDefault="002840C3" w:rsidP="00177BA7">
      <w:r>
        <w:t>Raw meal samples are taken hourly and analysed by the laboratory</w:t>
      </w:r>
      <w:r w:rsidR="00EE3D6D">
        <w:t xml:space="preserve">.  The resultant </w:t>
      </w:r>
      <w:r w:rsidR="009018B8">
        <w:t>SO</w:t>
      </w:r>
      <w:r w:rsidR="009018B8" w:rsidRPr="009018B8">
        <w:rPr>
          <w:vertAlign w:val="subscript"/>
        </w:rPr>
        <w:t>3</w:t>
      </w:r>
      <w:r w:rsidR="00EE3D6D">
        <w:t xml:space="preserve"> content of the raw meal is displayed continually on the site</w:t>
      </w:r>
      <w:r w:rsidR="00774C6C">
        <w:t>’</w:t>
      </w:r>
      <w:r w:rsidR="00EE3D6D">
        <w:t>s Process Information system.</w:t>
      </w:r>
      <w:r w:rsidR="0046489C">
        <w:t xml:space="preserve"> Actions are taken during operation to control the SO</w:t>
      </w:r>
      <w:r w:rsidR="0046489C" w:rsidRPr="0046489C">
        <w:rPr>
          <w:vertAlign w:val="subscript"/>
        </w:rPr>
        <w:t>3</w:t>
      </w:r>
      <w:r w:rsidR="0046489C">
        <w:t xml:space="preserve"> levels if they deviate from target.</w:t>
      </w:r>
    </w:p>
    <w:p w14:paraId="09ECCA9E" w14:textId="77777777" w:rsidR="00EE3D6D" w:rsidRDefault="00EE3D6D" w:rsidP="00177BA7"/>
    <w:p w14:paraId="5C25B396" w14:textId="14628B45" w:rsidR="00EE3D6D" w:rsidRDefault="00EE3D6D" w:rsidP="00177BA7">
      <w:r>
        <w:t xml:space="preserve">Quarry </w:t>
      </w:r>
      <w:r w:rsidR="00774C6C">
        <w:t>management</w:t>
      </w:r>
      <w:r>
        <w:t xml:space="preserve"> monitor the raw meal </w:t>
      </w:r>
      <w:r w:rsidR="009018B8">
        <w:t>SO</w:t>
      </w:r>
      <w:r w:rsidR="009018B8" w:rsidRPr="009018B8">
        <w:rPr>
          <w:vertAlign w:val="subscript"/>
        </w:rPr>
        <w:t>3</w:t>
      </w:r>
      <w:r>
        <w:t xml:space="preserve"> results on a daily basis and instruct the shale extraction operators to</w:t>
      </w:r>
      <w:r w:rsidR="00BE5F9C">
        <w:t xml:space="preserve"> modify the shale blends by</w:t>
      </w:r>
      <w:r>
        <w:t xml:space="preserve"> </w:t>
      </w:r>
      <w:r w:rsidR="00BE5F9C">
        <w:t>adjusting the ratios of low/med or high sulphur shale</w:t>
      </w:r>
      <w:r>
        <w:t xml:space="preserve"> sulphur shale input to maintain </w:t>
      </w:r>
      <w:r w:rsidR="00774C6C">
        <w:t xml:space="preserve">the </w:t>
      </w:r>
      <w:r>
        <w:t xml:space="preserve">raw meal </w:t>
      </w:r>
      <w:r w:rsidR="009018B8">
        <w:t>SO</w:t>
      </w:r>
      <w:r w:rsidR="009018B8" w:rsidRPr="009018B8">
        <w:rPr>
          <w:vertAlign w:val="subscript"/>
        </w:rPr>
        <w:t>3</w:t>
      </w:r>
      <w:r>
        <w:t xml:space="preserve"> </w:t>
      </w:r>
      <w:r w:rsidR="00774C6C">
        <w:t>target</w:t>
      </w:r>
      <w:r w:rsidR="0026004C">
        <w:t>.</w:t>
      </w:r>
    </w:p>
    <w:p w14:paraId="2D67776E" w14:textId="77777777" w:rsidR="000355CE" w:rsidRDefault="000355CE" w:rsidP="00177BA7"/>
    <w:p w14:paraId="755D8D0D" w14:textId="65C38209" w:rsidR="00EE3D6D" w:rsidRDefault="000355CE" w:rsidP="00177BA7">
      <w:r>
        <w:t>R</w:t>
      </w:r>
      <w:r w:rsidR="00EE3D6D">
        <w:t xml:space="preserve">epresentative samples </w:t>
      </w:r>
      <w:r w:rsidR="00736C8D">
        <w:t>of shale being crushed</w:t>
      </w:r>
      <w:r w:rsidR="00EE3D6D">
        <w:t xml:space="preserve"> are collected from the shale quarry on a daily basis and analysed by the laboratory.  The</w:t>
      </w:r>
      <w:r w:rsidR="00774C6C">
        <w:t>se</w:t>
      </w:r>
      <w:r w:rsidR="00EE3D6D">
        <w:t xml:space="preserve"> results are displayed on the </w:t>
      </w:r>
      <w:proofErr w:type="spellStart"/>
      <w:r w:rsidR="00EE3D6D">
        <w:t>AQ</w:t>
      </w:r>
      <w:r w:rsidR="00736C8D">
        <w:t>C</w:t>
      </w:r>
      <w:r w:rsidR="00EE3D6D">
        <w:t>Net</w:t>
      </w:r>
      <w:proofErr w:type="spellEnd"/>
      <w:r w:rsidR="00EE3D6D">
        <w:t xml:space="preserve"> quality information </w:t>
      </w:r>
      <w:r w:rsidR="003F6689">
        <w:t>system,</w:t>
      </w:r>
      <w:r w:rsidR="00EE3D6D">
        <w:t xml:space="preserve"> and this provides supporting data to inform of changes in the </w:t>
      </w:r>
      <w:r w:rsidR="009018B8">
        <w:t>SO</w:t>
      </w:r>
      <w:r w:rsidR="009018B8" w:rsidRPr="009018B8">
        <w:rPr>
          <w:vertAlign w:val="subscript"/>
        </w:rPr>
        <w:t>3</w:t>
      </w:r>
      <w:r w:rsidR="00EE3D6D">
        <w:t xml:space="preserve"> content of the shales being extracted.</w:t>
      </w:r>
      <w:r w:rsidR="003F6689">
        <w:t xml:space="preserve"> Consideration will be given to any unexpected chemistry </w:t>
      </w:r>
      <w:proofErr w:type="gramStart"/>
      <w:r w:rsidR="003F6689">
        <w:t>data</w:t>
      </w:r>
      <w:proofErr w:type="gramEnd"/>
      <w:r w:rsidR="003F6689">
        <w:t xml:space="preserve"> and this will be fed back into the quarries development reviews.</w:t>
      </w:r>
    </w:p>
    <w:p w14:paraId="20F9209D" w14:textId="77777777" w:rsidR="000355CE" w:rsidRDefault="000355CE" w:rsidP="00177BA7"/>
    <w:p w14:paraId="1064E84D" w14:textId="77777777" w:rsidR="000355CE" w:rsidRDefault="00774C6C" w:rsidP="00177BA7">
      <w:r>
        <w:t>Furthermore, t</w:t>
      </w:r>
      <w:r w:rsidR="000355CE">
        <w:t xml:space="preserve">he shale extraction team </w:t>
      </w:r>
      <w:r>
        <w:t>ar</w:t>
      </w:r>
      <w:r w:rsidR="000355CE">
        <w:t>e instructed only to feed low sulphur shale at the start of each day as part of the blending process.  This is to avoid a sudden spike o</w:t>
      </w:r>
      <w:r w:rsidR="00B668ED">
        <w:t xml:space="preserve">f high </w:t>
      </w:r>
      <w:r w:rsidR="009018B8">
        <w:t>SO</w:t>
      </w:r>
      <w:r w:rsidR="009018B8" w:rsidRPr="009018B8">
        <w:rPr>
          <w:vertAlign w:val="subscript"/>
        </w:rPr>
        <w:t>3</w:t>
      </w:r>
      <w:r w:rsidR="00B668ED">
        <w:t xml:space="preserve"> raw meal being produced</w:t>
      </w:r>
      <w:r w:rsidR="000355CE">
        <w:t xml:space="preserve"> which could </w:t>
      </w:r>
      <w:r>
        <w:t xml:space="preserve">cause process instability and </w:t>
      </w:r>
      <w:r w:rsidR="000355CE">
        <w:t xml:space="preserve">elevate the </w:t>
      </w:r>
      <w:r w:rsidR="009018B8">
        <w:t>SO</w:t>
      </w:r>
      <w:r w:rsidR="009018B8">
        <w:rPr>
          <w:vertAlign w:val="subscript"/>
        </w:rPr>
        <w:t>2</w:t>
      </w:r>
      <w:r w:rsidR="000355CE">
        <w:t xml:space="preserve"> </w:t>
      </w:r>
      <w:r w:rsidR="00B668ED">
        <w:t>levels</w:t>
      </w:r>
      <w:r w:rsidR="000355CE">
        <w:t xml:space="preserve"> </w:t>
      </w:r>
      <w:r w:rsidR="00B668ED">
        <w:t>in</w:t>
      </w:r>
      <w:r w:rsidR="000355CE">
        <w:t xml:space="preserve"> the kiln exhaust gas.</w:t>
      </w:r>
    </w:p>
    <w:p w14:paraId="0A308D78" w14:textId="77777777" w:rsidR="000355CE" w:rsidRDefault="000355CE" w:rsidP="00177BA7"/>
    <w:p w14:paraId="03AFF09E" w14:textId="77777777" w:rsidR="00E71A37" w:rsidRDefault="000355CE" w:rsidP="00177BA7">
      <w:r>
        <w:t>Kiln exhaust gas emissions</w:t>
      </w:r>
      <w:r w:rsidR="0026004C">
        <w:t>,</w:t>
      </w:r>
      <w:r>
        <w:t xml:space="preserve"> </w:t>
      </w:r>
      <w:r w:rsidR="0026004C">
        <w:t xml:space="preserve">including </w:t>
      </w:r>
      <w:r w:rsidR="009018B8">
        <w:t>SO</w:t>
      </w:r>
      <w:r w:rsidR="009018B8">
        <w:rPr>
          <w:vertAlign w:val="subscript"/>
        </w:rPr>
        <w:t>2</w:t>
      </w:r>
      <w:r w:rsidR="0026004C">
        <w:t xml:space="preserve">, </w:t>
      </w:r>
      <w:r>
        <w:t xml:space="preserve">are continually monitored, levels and </w:t>
      </w:r>
      <w:r w:rsidR="0026004C">
        <w:t xml:space="preserve">this </w:t>
      </w:r>
      <w:r>
        <w:t xml:space="preserve">information </w:t>
      </w:r>
      <w:r w:rsidR="0026004C">
        <w:t xml:space="preserve">is </w:t>
      </w:r>
      <w:r>
        <w:t xml:space="preserve">displayed on the </w:t>
      </w:r>
      <w:r w:rsidR="0026004C">
        <w:t>e</w:t>
      </w:r>
      <w:r>
        <w:t xml:space="preserve">nvironmental </w:t>
      </w:r>
      <w:r w:rsidR="0026004C">
        <w:t>screen in the Control Room.</w:t>
      </w:r>
    </w:p>
    <w:p w14:paraId="0FAE7D79" w14:textId="77777777" w:rsidR="00EE3D6D" w:rsidRDefault="00EE3D6D" w:rsidP="00177BA7"/>
    <w:p w14:paraId="0FD72593" w14:textId="77777777" w:rsidR="006A2012" w:rsidRDefault="001A734F" w:rsidP="004D50E6">
      <w:r>
        <w:t xml:space="preserve">If additional secondary raw materials are being used for raw meal production, such as Pulverised Fly Ash, then the effect of this on the overall </w:t>
      </w:r>
      <w:r w:rsidR="009018B8">
        <w:t>SO</w:t>
      </w:r>
      <w:r w:rsidR="009018B8" w:rsidRPr="009018B8">
        <w:rPr>
          <w:vertAlign w:val="subscript"/>
        </w:rPr>
        <w:t>3</w:t>
      </w:r>
      <w:r>
        <w:t xml:space="preserve"> content of raw meal will need to be monitored. The amounts of such materials available, together with a review of the kiln process as a whole, is conducted weekly at a technical review meeting. All this information is then considered when reviewing the raw meal </w:t>
      </w:r>
      <w:r w:rsidR="009018B8">
        <w:t>SO</w:t>
      </w:r>
      <w:r w:rsidR="009018B8" w:rsidRPr="009018B8">
        <w:rPr>
          <w:vertAlign w:val="subscript"/>
        </w:rPr>
        <w:t>3</w:t>
      </w:r>
      <w:r>
        <w:t xml:space="preserve"> target.</w:t>
      </w:r>
      <w:r w:rsidR="006A2012">
        <w:t xml:space="preserve"> </w:t>
      </w:r>
    </w:p>
    <w:p w14:paraId="003AA1B0" w14:textId="77777777" w:rsidR="006A2012" w:rsidRDefault="006A2012" w:rsidP="004D50E6"/>
    <w:p w14:paraId="2D29C37C" w14:textId="1742FA28" w:rsidR="002840C3" w:rsidRPr="00C77225" w:rsidRDefault="00F408E0" w:rsidP="006A2012">
      <w:pPr>
        <w:jc w:val="center"/>
      </w:pPr>
      <w:r>
        <w:lastRenderedPageBreak/>
        <w:t>This process is summarised in the flow diagram below.</w:t>
      </w:r>
      <w:r w:rsidR="006A2012" w:rsidRPr="006A2012">
        <w:t xml:space="preserve"> </w:t>
      </w:r>
      <w:r w:rsidR="006A2012" w:rsidRPr="006A2012">
        <w:rPr>
          <w:noProof/>
        </w:rPr>
        <w:drawing>
          <wp:inline distT="0" distB="0" distL="0" distR="0" wp14:anchorId="14AF5F4D" wp14:editId="672C9387">
            <wp:extent cx="6101073" cy="67824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568" cy="679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40C3" w:rsidRPr="00C77225" w:rsidSect="000735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18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BE663" w14:textId="77777777" w:rsidR="00540107" w:rsidRDefault="00540107">
      <w:r>
        <w:separator/>
      </w:r>
    </w:p>
  </w:endnote>
  <w:endnote w:type="continuationSeparator" w:id="0">
    <w:p w14:paraId="1036DEAF" w14:textId="77777777" w:rsidR="00540107" w:rsidRDefault="0054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1DCC0" w14:textId="77777777" w:rsidR="00773B42" w:rsidRDefault="00773B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196"/>
      <w:gridCol w:w="936"/>
      <w:gridCol w:w="2484"/>
      <w:gridCol w:w="1980"/>
    </w:tblGrid>
    <w:tr w:rsidR="00352CEA" w:rsidRPr="00773B42" w14:paraId="64B0AA15" w14:textId="77777777" w:rsidTr="00773B42">
      <w:trPr>
        <w:cantSplit/>
        <w:jc w:val="center"/>
      </w:trPr>
      <w:tc>
        <w:tcPr>
          <w:tcW w:w="5196" w:type="dxa"/>
        </w:tcPr>
        <w:p w14:paraId="52A5048C" w14:textId="57F2A021" w:rsidR="00352CEA" w:rsidRPr="00773B42" w:rsidRDefault="00352CEA" w:rsidP="00352CEA">
          <w:pPr>
            <w:pStyle w:val="Footer"/>
            <w:tabs>
              <w:tab w:val="clear" w:pos="4153"/>
              <w:tab w:val="clear" w:pos="8306"/>
            </w:tabs>
            <w:rPr>
              <w:b/>
              <w:bCs/>
              <w:color w:val="7030A0"/>
              <w:sz w:val="20"/>
              <w:szCs w:val="20"/>
            </w:rPr>
          </w:pPr>
          <w:r w:rsidRPr="00773B42">
            <w:rPr>
              <w:b/>
              <w:bCs/>
              <w:sz w:val="20"/>
              <w:szCs w:val="20"/>
            </w:rPr>
            <w:t xml:space="preserve">Validated By: </w:t>
          </w:r>
          <w:r w:rsidR="00773B42" w:rsidRPr="00773B42">
            <w:rPr>
              <w:b/>
              <w:bCs/>
              <w:sz w:val="20"/>
              <w:szCs w:val="20"/>
            </w:rPr>
            <w:t>J Cantwell</w:t>
          </w:r>
        </w:p>
      </w:tc>
      <w:tc>
        <w:tcPr>
          <w:tcW w:w="3420" w:type="dxa"/>
          <w:gridSpan w:val="2"/>
        </w:tcPr>
        <w:p w14:paraId="1FAC603A" w14:textId="1F3CF042" w:rsidR="00352CEA" w:rsidRPr="00773B42" w:rsidRDefault="00352CEA" w:rsidP="00352CEA">
          <w:pPr>
            <w:pStyle w:val="Footer"/>
            <w:tabs>
              <w:tab w:val="clear" w:pos="4153"/>
              <w:tab w:val="clear" w:pos="8306"/>
            </w:tabs>
            <w:rPr>
              <w:b/>
              <w:bCs/>
              <w:color w:val="7030A0"/>
              <w:sz w:val="20"/>
              <w:szCs w:val="20"/>
            </w:rPr>
          </w:pPr>
          <w:r w:rsidRPr="00773B42">
            <w:rPr>
              <w:b/>
              <w:bCs/>
              <w:sz w:val="20"/>
              <w:szCs w:val="20"/>
            </w:rPr>
            <w:t xml:space="preserve">Position: </w:t>
          </w:r>
          <w:r w:rsidR="00773B42" w:rsidRPr="00773B42">
            <w:rPr>
              <w:b/>
              <w:bCs/>
              <w:sz w:val="20"/>
              <w:szCs w:val="20"/>
            </w:rPr>
            <w:t>Quality Manager</w:t>
          </w:r>
        </w:p>
      </w:tc>
      <w:tc>
        <w:tcPr>
          <w:tcW w:w="1980" w:type="dxa"/>
        </w:tcPr>
        <w:p w14:paraId="32F46418" w14:textId="5D63070F" w:rsidR="00352CEA" w:rsidRPr="00773B42" w:rsidRDefault="00352CEA" w:rsidP="00352CEA">
          <w:pPr>
            <w:pStyle w:val="Footer"/>
            <w:tabs>
              <w:tab w:val="clear" w:pos="4153"/>
              <w:tab w:val="clear" w:pos="8306"/>
            </w:tabs>
            <w:rPr>
              <w:b/>
              <w:bCs/>
              <w:color w:val="7030A0"/>
              <w:sz w:val="20"/>
              <w:szCs w:val="20"/>
            </w:rPr>
          </w:pPr>
          <w:r w:rsidRPr="00773B42">
            <w:rPr>
              <w:b/>
              <w:bCs/>
              <w:sz w:val="20"/>
              <w:szCs w:val="20"/>
            </w:rPr>
            <w:t xml:space="preserve">Date: </w:t>
          </w:r>
          <w:r w:rsidR="00773B42" w:rsidRPr="00773B42">
            <w:rPr>
              <w:b/>
              <w:bCs/>
              <w:sz w:val="20"/>
              <w:szCs w:val="20"/>
            </w:rPr>
            <w:t>01.03.2022</w:t>
          </w:r>
        </w:p>
      </w:tc>
    </w:tr>
    <w:tr w:rsidR="00352CEA" w:rsidRPr="00773B42" w14:paraId="1F2A423A" w14:textId="77777777" w:rsidTr="00773B42">
      <w:trPr>
        <w:cantSplit/>
        <w:jc w:val="center"/>
      </w:trPr>
      <w:tc>
        <w:tcPr>
          <w:tcW w:w="5196" w:type="dxa"/>
        </w:tcPr>
        <w:p w14:paraId="6879DEC3" w14:textId="1A3F3C62" w:rsidR="00352CEA" w:rsidRPr="00773B42" w:rsidRDefault="00352CEA" w:rsidP="007575CD">
          <w:pPr>
            <w:pStyle w:val="Footer"/>
            <w:tabs>
              <w:tab w:val="clear" w:pos="4153"/>
              <w:tab w:val="clear" w:pos="8306"/>
            </w:tabs>
            <w:rPr>
              <w:b/>
              <w:bCs/>
              <w:color w:val="7030A0"/>
              <w:sz w:val="20"/>
              <w:szCs w:val="20"/>
            </w:rPr>
          </w:pPr>
          <w:r w:rsidRPr="00773B42">
            <w:rPr>
              <w:b/>
              <w:bCs/>
              <w:sz w:val="20"/>
              <w:szCs w:val="20"/>
            </w:rPr>
            <w:t xml:space="preserve">Reviewed By: </w:t>
          </w:r>
          <w:r w:rsidR="00773B42" w:rsidRPr="00773B42">
            <w:rPr>
              <w:b/>
              <w:bCs/>
              <w:sz w:val="20"/>
              <w:szCs w:val="20"/>
            </w:rPr>
            <w:t>T Palmer</w:t>
          </w:r>
        </w:p>
      </w:tc>
      <w:tc>
        <w:tcPr>
          <w:tcW w:w="3420" w:type="dxa"/>
          <w:gridSpan w:val="2"/>
        </w:tcPr>
        <w:p w14:paraId="2663D7B3" w14:textId="4C7418E9" w:rsidR="00352CEA" w:rsidRPr="00773B42" w:rsidRDefault="00352CEA" w:rsidP="007575CD">
          <w:pPr>
            <w:pStyle w:val="Footer"/>
            <w:tabs>
              <w:tab w:val="clear" w:pos="4153"/>
              <w:tab w:val="clear" w:pos="8306"/>
            </w:tabs>
            <w:rPr>
              <w:b/>
              <w:bCs/>
              <w:color w:val="7030A0"/>
              <w:sz w:val="20"/>
              <w:szCs w:val="20"/>
            </w:rPr>
          </w:pPr>
          <w:r w:rsidRPr="00773B42">
            <w:rPr>
              <w:b/>
              <w:bCs/>
              <w:sz w:val="20"/>
              <w:szCs w:val="20"/>
            </w:rPr>
            <w:t xml:space="preserve">Position: </w:t>
          </w:r>
          <w:r w:rsidR="00773B42" w:rsidRPr="00773B42">
            <w:rPr>
              <w:b/>
              <w:bCs/>
              <w:sz w:val="20"/>
              <w:szCs w:val="20"/>
            </w:rPr>
            <w:t>Quarries Manager</w:t>
          </w:r>
        </w:p>
      </w:tc>
      <w:tc>
        <w:tcPr>
          <w:tcW w:w="1980" w:type="dxa"/>
        </w:tcPr>
        <w:p w14:paraId="5F56C757" w14:textId="670E325E" w:rsidR="00352CEA" w:rsidRPr="00773B42" w:rsidRDefault="00352CEA" w:rsidP="007575CD">
          <w:pPr>
            <w:pStyle w:val="Footer"/>
            <w:tabs>
              <w:tab w:val="clear" w:pos="4153"/>
              <w:tab w:val="clear" w:pos="8306"/>
            </w:tabs>
            <w:rPr>
              <w:b/>
              <w:bCs/>
              <w:color w:val="7030A0"/>
              <w:sz w:val="20"/>
              <w:szCs w:val="20"/>
            </w:rPr>
          </w:pPr>
          <w:r w:rsidRPr="00773B42">
            <w:rPr>
              <w:b/>
              <w:bCs/>
              <w:sz w:val="20"/>
              <w:szCs w:val="20"/>
            </w:rPr>
            <w:t xml:space="preserve">Date: </w:t>
          </w:r>
          <w:r w:rsidR="00773B42" w:rsidRPr="00773B42">
            <w:rPr>
              <w:b/>
              <w:bCs/>
              <w:sz w:val="20"/>
              <w:szCs w:val="20"/>
            </w:rPr>
            <w:t>01.03.2022</w:t>
          </w:r>
        </w:p>
      </w:tc>
    </w:tr>
    <w:tr w:rsidR="00352CEA" w:rsidRPr="00773B42" w14:paraId="6CF1E95B" w14:textId="77777777" w:rsidTr="00773B42">
      <w:trPr>
        <w:cantSplit/>
        <w:jc w:val="center"/>
      </w:trPr>
      <w:tc>
        <w:tcPr>
          <w:tcW w:w="6132" w:type="dxa"/>
          <w:gridSpan w:val="2"/>
        </w:tcPr>
        <w:p w14:paraId="333B7AF2" w14:textId="0BFB26CB" w:rsidR="00352CEA" w:rsidRPr="00773B42" w:rsidRDefault="00352CEA" w:rsidP="00352CEA">
          <w:pPr>
            <w:pStyle w:val="Footer"/>
            <w:tabs>
              <w:tab w:val="clear" w:pos="4153"/>
              <w:tab w:val="clear" w:pos="8306"/>
            </w:tabs>
            <w:rPr>
              <w:b/>
              <w:bCs/>
              <w:sz w:val="20"/>
              <w:szCs w:val="20"/>
            </w:rPr>
          </w:pPr>
          <w:r w:rsidRPr="00773B42">
            <w:rPr>
              <w:b/>
              <w:bCs/>
              <w:sz w:val="20"/>
              <w:szCs w:val="20"/>
            </w:rPr>
            <w:t xml:space="preserve">Modified: </w:t>
          </w:r>
          <w:r w:rsidR="00773B42" w:rsidRPr="00773B42">
            <w:rPr>
              <w:b/>
              <w:bCs/>
              <w:sz w:val="20"/>
              <w:szCs w:val="20"/>
            </w:rPr>
            <w:t>Revised to update with current reserves and operational control</w:t>
          </w:r>
        </w:p>
      </w:tc>
      <w:tc>
        <w:tcPr>
          <w:tcW w:w="4464" w:type="dxa"/>
          <w:gridSpan w:val="2"/>
        </w:tcPr>
        <w:p w14:paraId="0BE86185" w14:textId="27CE514D" w:rsidR="00352CEA" w:rsidRPr="00773B42" w:rsidRDefault="00352CEA" w:rsidP="00352CEA">
          <w:pPr>
            <w:pStyle w:val="Footer"/>
            <w:tabs>
              <w:tab w:val="clear" w:pos="4153"/>
              <w:tab w:val="clear" w:pos="8306"/>
            </w:tabs>
            <w:rPr>
              <w:color w:val="7030A0"/>
              <w:sz w:val="20"/>
              <w:szCs w:val="20"/>
            </w:rPr>
          </w:pPr>
          <w:r w:rsidRPr="00773B42">
            <w:rPr>
              <w:b/>
              <w:bCs/>
              <w:sz w:val="20"/>
              <w:szCs w:val="20"/>
            </w:rPr>
            <w:t xml:space="preserve">                 Next Revision Date: </w:t>
          </w:r>
          <w:r w:rsidR="00773B42" w:rsidRPr="00773B42">
            <w:rPr>
              <w:b/>
              <w:bCs/>
              <w:sz w:val="20"/>
              <w:szCs w:val="20"/>
            </w:rPr>
            <w:t>01.03.2023</w:t>
          </w:r>
        </w:p>
      </w:tc>
    </w:tr>
    <w:tr w:rsidR="00352CEA" w:rsidRPr="00773B42" w14:paraId="5E75ABEB" w14:textId="77777777" w:rsidTr="00773B42">
      <w:trPr>
        <w:cantSplit/>
        <w:jc w:val="center"/>
      </w:trPr>
      <w:tc>
        <w:tcPr>
          <w:tcW w:w="10596" w:type="dxa"/>
          <w:gridSpan w:val="4"/>
        </w:tcPr>
        <w:p w14:paraId="17923130" w14:textId="77777777" w:rsidR="00352CEA" w:rsidRPr="00773B42" w:rsidRDefault="00352CEA" w:rsidP="00352CEA">
          <w:pPr>
            <w:pStyle w:val="Footer"/>
            <w:tabs>
              <w:tab w:val="clear" w:pos="4153"/>
              <w:tab w:val="clear" w:pos="8306"/>
            </w:tabs>
            <w:jc w:val="center"/>
            <w:rPr>
              <w:b/>
              <w:bCs/>
              <w:sz w:val="20"/>
              <w:szCs w:val="20"/>
            </w:rPr>
          </w:pPr>
          <w:r w:rsidRPr="00773B42">
            <w:rPr>
              <w:b/>
              <w:bCs/>
              <w:sz w:val="20"/>
              <w:szCs w:val="20"/>
            </w:rPr>
            <w:t>Uncontrolled copy when printed</w:t>
          </w:r>
        </w:p>
      </w:tc>
    </w:tr>
  </w:tbl>
  <w:p w14:paraId="63513A06" w14:textId="77777777" w:rsidR="00352CEA" w:rsidRDefault="00352CEA" w:rsidP="00352CEA">
    <w:pPr>
      <w:pStyle w:val="Footer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B668ED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of </w:t>
    </w:r>
    <w:r w:rsidR="00C77225">
      <w:rPr>
        <w:snapToGrid w:val="0"/>
      </w:rPr>
      <w:t>3</w:t>
    </w:r>
  </w:p>
  <w:p w14:paraId="3E2BE859" w14:textId="77777777" w:rsidR="00352CEA" w:rsidRDefault="00352CEA" w:rsidP="00352CEA">
    <w:pPr>
      <w:pStyle w:val="Footer"/>
      <w:jc w:val="center"/>
    </w:pPr>
  </w:p>
  <w:p w14:paraId="357D74F3" w14:textId="77777777" w:rsidR="00EE0969" w:rsidRPr="00352CEA" w:rsidRDefault="00EE0969" w:rsidP="00352C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5779" w14:textId="77777777" w:rsidR="00773B42" w:rsidRDefault="00773B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79866" w14:textId="77777777" w:rsidR="00540107" w:rsidRDefault="00540107">
      <w:r>
        <w:separator/>
      </w:r>
    </w:p>
  </w:footnote>
  <w:footnote w:type="continuationSeparator" w:id="0">
    <w:p w14:paraId="5E3D841B" w14:textId="77777777" w:rsidR="00540107" w:rsidRDefault="00540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4E9D8" w14:textId="77777777" w:rsidR="00773B42" w:rsidRDefault="00773B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ED884" w14:textId="77777777" w:rsidR="00391E92" w:rsidRDefault="00391E92" w:rsidP="00391E92">
    <w:pPr>
      <w:pStyle w:val="Header"/>
      <w:tabs>
        <w:tab w:val="clear" w:pos="4153"/>
        <w:tab w:val="center" w:pos="4156"/>
      </w:tabs>
      <w:rPr>
        <w:b/>
        <w:bCs/>
        <w:i/>
        <w:iCs/>
        <w:sz w:val="28"/>
      </w:rPr>
    </w:pPr>
  </w:p>
  <w:p w14:paraId="367C0075" w14:textId="6A1DC44E" w:rsidR="00391E92" w:rsidRDefault="008B198A" w:rsidP="00391E92">
    <w:pPr>
      <w:pStyle w:val="Header"/>
      <w:rPr>
        <w:rFonts w:ascii="Arial" w:hAnsi="Arial" w:cs="Arial"/>
        <w:sz w:val="18"/>
        <w:szCs w:val="18"/>
        <w:lang w:eastAsia="en-GB"/>
      </w:rPr>
    </w:pPr>
    <w:r>
      <w:rPr>
        <w:rFonts w:ascii="Arial" w:hAnsi="Arial" w:cs="Arial"/>
        <w:noProof/>
        <w:sz w:val="18"/>
        <w:szCs w:val="18"/>
        <w:lang w:eastAsia="en-GB"/>
      </w:rPr>
      <w:drawing>
        <wp:inline distT="0" distB="0" distL="0" distR="0" wp14:anchorId="75F57BBD" wp14:editId="54AF74B9">
          <wp:extent cx="874643" cy="374847"/>
          <wp:effectExtent l="0" t="0" r="1905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367" cy="378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2A6B2F" w14:textId="77777777" w:rsidR="00391E92" w:rsidRDefault="00391E92" w:rsidP="00391E92">
    <w:pPr>
      <w:pStyle w:val="Header"/>
      <w:tabs>
        <w:tab w:val="clear" w:pos="4153"/>
        <w:tab w:val="center" w:pos="4156"/>
      </w:tabs>
      <w:jc w:val="center"/>
      <w:rPr>
        <w:b/>
        <w:bCs/>
        <w:i/>
        <w:iCs/>
        <w:sz w:val="28"/>
      </w:rPr>
    </w:pPr>
    <w:r>
      <w:rPr>
        <w:b/>
        <w:bCs/>
        <w:i/>
        <w:iCs/>
        <w:sz w:val="28"/>
      </w:rPr>
      <w:t>STANDARD OPERATING PROCEDURE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2F5496"/>
      <w:tblLook w:val="0000" w:firstRow="0" w:lastRow="0" w:firstColumn="0" w:lastColumn="0" w:noHBand="0" w:noVBand="0"/>
    </w:tblPr>
    <w:tblGrid>
      <w:gridCol w:w="1654"/>
      <w:gridCol w:w="5387"/>
    </w:tblGrid>
    <w:tr w:rsidR="00020D27" w:rsidRPr="00E22CAC" w14:paraId="43A3463C" w14:textId="77777777" w:rsidTr="007B0AC9">
      <w:trPr>
        <w:jc w:val="center"/>
      </w:trPr>
      <w:tc>
        <w:tcPr>
          <w:tcW w:w="1654" w:type="dxa"/>
          <w:tcBorders>
            <w:bottom w:val="single" w:sz="4" w:space="0" w:color="auto"/>
          </w:tcBorders>
          <w:shd w:val="clear" w:color="auto" w:fill="2F5496"/>
        </w:tcPr>
        <w:p w14:paraId="6BD38B10" w14:textId="77777777" w:rsidR="00EE0969" w:rsidRPr="00E22CAC" w:rsidRDefault="00EE0969">
          <w:pPr>
            <w:pStyle w:val="Header"/>
            <w:tabs>
              <w:tab w:val="clear" w:pos="4153"/>
              <w:tab w:val="clear" w:pos="8306"/>
            </w:tabs>
            <w:jc w:val="both"/>
            <w:rPr>
              <w:b/>
              <w:bCs/>
              <w:color w:val="FFFFFF"/>
            </w:rPr>
          </w:pPr>
          <w:r w:rsidRPr="00E22CAC">
            <w:rPr>
              <w:b/>
              <w:bCs/>
              <w:color w:val="FFFFFF"/>
            </w:rPr>
            <w:t>PLANT</w:t>
          </w:r>
        </w:p>
      </w:tc>
      <w:tc>
        <w:tcPr>
          <w:tcW w:w="5387" w:type="dxa"/>
          <w:shd w:val="clear" w:color="auto" w:fill="2F5496"/>
        </w:tcPr>
        <w:p w14:paraId="2D8ADF3F" w14:textId="77777777" w:rsidR="00EE0969" w:rsidRPr="00E22CAC" w:rsidRDefault="00EE0969" w:rsidP="00020D27">
          <w:pPr>
            <w:pStyle w:val="Header"/>
            <w:tabs>
              <w:tab w:val="clear" w:pos="4153"/>
              <w:tab w:val="clear" w:pos="8306"/>
            </w:tabs>
            <w:rPr>
              <w:color w:val="FFFFFF"/>
            </w:rPr>
          </w:pPr>
          <w:r w:rsidRPr="00E22CAC">
            <w:rPr>
              <w:color w:val="FFFFFF"/>
            </w:rPr>
            <w:t>HOPE</w:t>
          </w:r>
          <w:r w:rsidR="00D465B7" w:rsidRPr="00E22CAC">
            <w:rPr>
              <w:color w:val="FFFFFF"/>
            </w:rPr>
            <w:t xml:space="preserve"> </w:t>
          </w:r>
        </w:p>
      </w:tc>
    </w:tr>
    <w:tr w:rsidR="00C42487" w:rsidRPr="00E22CAC" w14:paraId="3B95BBF5" w14:textId="77777777" w:rsidTr="007B0AC9">
      <w:trPr>
        <w:jc w:val="center"/>
      </w:trPr>
      <w:tc>
        <w:tcPr>
          <w:tcW w:w="1654" w:type="dxa"/>
          <w:shd w:val="clear" w:color="auto" w:fill="2F5496"/>
        </w:tcPr>
        <w:p w14:paraId="69CA372C" w14:textId="77777777" w:rsidR="00C42487" w:rsidRPr="00E22CAC" w:rsidRDefault="00C42487" w:rsidP="00C42487">
          <w:pPr>
            <w:rPr>
              <w:color w:val="FFFFFF"/>
            </w:rPr>
          </w:pPr>
          <w:r w:rsidRPr="00E22CAC">
            <w:rPr>
              <w:color w:val="FFFFFF"/>
            </w:rPr>
            <w:t>AREA</w:t>
          </w:r>
        </w:p>
      </w:tc>
      <w:tc>
        <w:tcPr>
          <w:tcW w:w="5387" w:type="dxa"/>
          <w:shd w:val="clear" w:color="auto" w:fill="2F5496"/>
        </w:tcPr>
        <w:p w14:paraId="0DB388DA" w14:textId="77777777" w:rsidR="00C42487" w:rsidRPr="00D465B7" w:rsidRDefault="00A17624" w:rsidP="005700B2">
          <w:pPr>
            <w:pStyle w:val="Header"/>
            <w:tabs>
              <w:tab w:val="clear" w:pos="4153"/>
              <w:tab w:val="clear" w:pos="8306"/>
            </w:tabs>
            <w:rPr>
              <w:color w:val="FFFFFF"/>
            </w:rPr>
          </w:pPr>
          <w:r>
            <w:rPr>
              <w:color w:val="FFFFFF"/>
            </w:rPr>
            <w:t>Shale</w:t>
          </w:r>
          <w:r w:rsidR="005700B2">
            <w:rPr>
              <w:color w:val="FFFFFF"/>
            </w:rPr>
            <w:t xml:space="preserve"> Quarry</w:t>
          </w:r>
        </w:p>
      </w:tc>
    </w:tr>
    <w:tr w:rsidR="00CF2C71" w:rsidRPr="00E22CAC" w14:paraId="7B73B01C" w14:textId="77777777" w:rsidTr="007B0AC9">
      <w:trPr>
        <w:jc w:val="center"/>
      </w:trPr>
      <w:tc>
        <w:tcPr>
          <w:tcW w:w="1654" w:type="dxa"/>
          <w:shd w:val="clear" w:color="auto" w:fill="2F5496"/>
        </w:tcPr>
        <w:p w14:paraId="7A5878A6" w14:textId="77777777" w:rsidR="00CF2C71" w:rsidRPr="00E22CAC" w:rsidRDefault="00CF2C71" w:rsidP="00CF2C71">
          <w:pPr>
            <w:pStyle w:val="Header"/>
            <w:tabs>
              <w:tab w:val="clear" w:pos="4153"/>
              <w:tab w:val="clear" w:pos="8306"/>
            </w:tabs>
            <w:rPr>
              <w:b/>
              <w:bCs/>
              <w:color w:val="FFFFFF"/>
            </w:rPr>
          </w:pPr>
          <w:r>
            <w:rPr>
              <w:b/>
              <w:bCs/>
              <w:color w:val="FFFFFF"/>
            </w:rPr>
            <w:t>TASK</w:t>
          </w:r>
        </w:p>
      </w:tc>
      <w:tc>
        <w:tcPr>
          <w:tcW w:w="5387" w:type="dxa"/>
          <w:shd w:val="clear" w:color="auto" w:fill="2F5496"/>
        </w:tcPr>
        <w:p w14:paraId="2F195F8F" w14:textId="77777777" w:rsidR="00CF2C71" w:rsidRPr="00D465B7" w:rsidRDefault="00635270" w:rsidP="00CF2C71">
          <w:pPr>
            <w:pStyle w:val="Header"/>
            <w:tabs>
              <w:tab w:val="clear" w:pos="4153"/>
              <w:tab w:val="clear" w:pos="8306"/>
            </w:tabs>
            <w:rPr>
              <w:color w:val="FFFFFF"/>
            </w:rPr>
          </w:pPr>
          <w:r>
            <w:rPr>
              <w:color w:val="FFFFFF"/>
            </w:rPr>
            <w:t xml:space="preserve">Raw Meal </w:t>
          </w:r>
          <w:r w:rsidR="00A17624">
            <w:rPr>
              <w:color w:val="FFFFFF"/>
            </w:rPr>
            <w:t>Sulphur Control</w:t>
          </w:r>
        </w:p>
      </w:tc>
    </w:tr>
    <w:tr w:rsidR="00CF2C71" w:rsidRPr="00E22CAC" w14:paraId="3C42391A" w14:textId="77777777" w:rsidTr="007B0AC9">
      <w:trPr>
        <w:jc w:val="center"/>
      </w:trPr>
      <w:tc>
        <w:tcPr>
          <w:tcW w:w="1654" w:type="dxa"/>
          <w:shd w:val="clear" w:color="auto" w:fill="2F5496"/>
        </w:tcPr>
        <w:p w14:paraId="20382719" w14:textId="77777777" w:rsidR="00CF2C71" w:rsidRPr="00E22CAC" w:rsidRDefault="00CF2C71" w:rsidP="00CF2C71">
          <w:pPr>
            <w:pStyle w:val="Header"/>
            <w:tabs>
              <w:tab w:val="clear" w:pos="4153"/>
              <w:tab w:val="clear" w:pos="8306"/>
            </w:tabs>
            <w:rPr>
              <w:b/>
              <w:bCs/>
              <w:color w:val="FFFFFF"/>
            </w:rPr>
          </w:pPr>
          <w:r w:rsidRPr="00E22CAC">
            <w:rPr>
              <w:b/>
              <w:bCs/>
              <w:color w:val="FFFFFF"/>
            </w:rPr>
            <w:t>SOP Number</w:t>
          </w:r>
        </w:p>
      </w:tc>
      <w:tc>
        <w:tcPr>
          <w:tcW w:w="5387" w:type="dxa"/>
          <w:shd w:val="clear" w:color="auto" w:fill="2F5496"/>
        </w:tcPr>
        <w:p w14:paraId="2540A68D" w14:textId="77777777" w:rsidR="00CF2C71" w:rsidRPr="00D465B7" w:rsidRDefault="00A17624" w:rsidP="00CF2C71">
          <w:pPr>
            <w:pStyle w:val="Header"/>
            <w:tabs>
              <w:tab w:val="clear" w:pos="4153"/>
              <w:tab w:val="clear" w:pos="8306"/>
            </w:tabs>
            <w:rPr>
              <w:color w:val="FFFFFF"/>
            </w:rPr>
          </w:pPr>
          <w:r>
            <w:rPr>
              <w:color w:val="FFFFFF"/>
            </w:rPr>
            <w:t>HSQ-SOP1</w:t>
          </w:r>
        </w:p>
      </w:tc>
    </w:tr>
  </w:tbl>
  <w:p w14:paraId="2404332B" w14:textId="77777777" w:rsidR="00EE0969" w:rsidRDefault="00EE0969">
    <w:pPr>
      <w:pStyle w:val="Header"/>
    </w:pPr>
  </w:p>
  <w:p w14:paraId="502BADBF" w14:textId="77777777" w:rsidR="00352CEA" w:rsidRDefault="00352CEA" w:rsidP="00352CEA">
    <w:pPr>
      <w:jc w:val="center"/>
      <w:rPr>
        <w:b/>
        <w:color w:val="FF0000"/>
      </w:rPr>
    </w:pPr>
    <w:r w:rsidRPr="00E66B22">
      <w:rPr>
        <w:b/>
        <w:sz w:val="28"/>
        <w:szCs w:val="28"/>
      </w:rPr>
      <w:t>Safety:</w:t>
    </w:r>
    <w:r>
      <w:rPr>
        <w:b/>
        <w:sz w:val="28"/>
        <w:szCs w:val="28"/>
      </w:rPr>
      <w:t xml:space="preserve"> </w:t>
    </w:r>
    <w:r w:rsidRPr="00E66B22">
      <w:rPr>
        <w:b/>
        <w:color w:val="FF0000"/>
      </w:rPr>
      <w:t>Always consider your actions as to how they may affect others.</w:t>
    </w:r>
  </w:p>
  <w:p w14:paraId="36B549E9" w14:textId="77777777" w:rsidR="00352CEA" w:rsidRDefault="00352C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D0A0" w14:textId="77777777" w:rsidR="00773B42" w:rsidRDefault="00773B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D8607D2"/>
    <w:multiLevelType w:val="hybridMultilevel"/>
    <w:tmpl w:val="0CFBE1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75F46"/>
    <w:multiLevelType w:val="hybridMultilevel"/>
    <w:tmpl w:val="645CBCB2"/>
    <w:lvl w:ilvl="0" w:tplc="F8F67BBC">
      <w:start w:val="1"/>
      <w:numFmt w:val="decimal"/>
      <w:lvlText w:val="%1."/>
      <w:lvlJc w:val="left"/>
      <w:pPr>
        <w:ind w:left="19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910" w:hanging="360"/>
      </w:pPr>
    </w:lvl>
    <w:lvl w:ilvl="2" w:tplc="0809001B" w:tentative="1">
      <w:start w:val="1"/>
      <w:numFmt w:val="lowerRoman"/>
      <w:lvlText w:val="%3."/>
      <w:lvlJc w:val="right"/>
      <w:pPr>
        <w:ind w:left="1630" w:hanging="180"/>
      </w:pPr>
    </w:lvl>
    <w:lvl w:ilvl="3" w:tplc="0809000F" w:tentative="1">
      <w:start w:val="1"/>
      <w:numFmt w:val="decimal"/>
      <w:lvlText w:val="%4."/>
      <w:lvlJc w:val="left"/>
      <w:pPr>
        <w:ind w:left="2350" w:hanging="360"/>
      </w:pPr>
    </w:lvl>
    <w:lvl w:ilvl="4" w:tplc="08090019" w:tentative="1">
      <w:start w:val="1"/>
      <w:numFmt w:val="lowerLetter"/>
      <w:lvlText w:val="%5."/>
      <w:lvlJc w:val="left"/>
      <w:pPr>
        <w:ind w:left="3070" w:hanging="360"/>
      </w:pPr>
    </w:lvl>
    <w:lvl w:ilvl="5" w:tplc="0809001B" w:tentative="1">
      <w:start w:val="1"/>
      <w:numFmt w:val="lowerRoman"/>
      <w:lvlText w:val="%6."/>
      <w:lvlJc w:val="right"/>
      <w:pPr>
        <w:ind w:left="3790" w:hanging="180"/>
      </w:pPr>
    </w:lvl>
    <w:lvl w:ilvl="6" w:tplc="0809000F" w:tentative="1">
      <w:start w:val="1"/>
      <w:numFmt w:val="decimal"/>
      <w:lvlText w:val="%7."/>
      <w:lvlJc w:val="left"/>
      <w:pPr>
        <w:ind w:left="4510" w:hanging="360"/>
      </w:pPr>
    </w:lvl>
    <w:lvl w:ilvl="7" w:tplc="08090019" w:tentative="1">
      <w:start w:val="1"/>
      <w:numFmt w:val="lowerLetter"/>
      <w:lvlText w:val="%8."/>
      <w:lvlJc w:val="left"/>
      <w:pPr>
        <w:ind w:left="5230" w:hanging="360"/>
      </w:pPr>
    </w:lvl>
    <w:lvl w:ilvl="8" w:tplc="080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2" w15:restartNumberingAfterBreak="0">
    <w:nsid w:val="05232EB9"/>
    <w:multiLevelType w:val="multilevel"/>
    <w:tmpl w:val="49522106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65D4B18"/>
    <w:multiLevelType w:val="multilevel"/>
    <w:tmpl w:val="1B2CF1CA"/>
    <w:lvl w:ilvl="0">
      <w:start w:val="2"/>
      <w:numFmt w:val="decimal"/>
      <w:lvlText w:val="%1.0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9E83BD9"/>
    <w:multiLevelType w:val="hybridMultilevel"/>
    <w:tmpl w:val="904C5852"/>
    <w:lvl w:ilvl="0" w:tplc="213ECED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81584F"/>
    <w:multiLevelType w:val="hybridMultilevel"/>
    <w:tmpl w:val="E6C4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34C97"/>
    <w:multiLevelType w:val="hybridMultilevel"/>
    <w:tmpl w:val="14F2D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E2069"/>
    <w:multiLevelType w:val="hybridMultilevel"/>
    <w:tmpl w:val="2CEE11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E6370"/>
    <w:multiLevelType w:val="hybridMultilevel"/>
    <w:tmpl w:val="A852D3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11CAD"/>
    <w:multiLevelType w:val="hybridMultilevel"/>
    <w:tmpl w:val="89BC8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D1C2F"/>
    <w:multiLevelType w:val="multilevel"/>
    <w:tmpl w:val="BE704D7C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25C77F52"/>
    <w:multiLevelType w:val="hybridMultilevel"/>
    <w:tmpl w:val="9B3CB2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A5776"/>
    <w:multiLevelType w:val="hybridMultilevel"/>
    <w:tmpl w:val="266205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C3A87"/>
    <w:multiLevelType w:val="hybridMultilevel"/>
    <w:tmpl w:val="89BC8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C51C5"/>
    <w:multiLevelType w:val="hybridMultilevel"/>
    <w:tmpl w:val="89BC8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B714A"/>
    <w:multiLevelType w:val="multilevel"/>
    <w:tmpl w:val="FA2CFEC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5F05BDC"/>
    <w:multiLevelType w:val="hybridMultilevel"/>
    <w:tmpl w:val="8E480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478B9"/>
    <w:multiLevelType w:val="hybridMultilevel"/>
    <w:tmpl w:val="5C628D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026AF6"/>
    <w:multiLevelType w:val="hybridMultilevel"/>
    <w:tmpl w:val="89BC8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3517F"/>
    <w:multiLevelType w:val="hybridMultilevel"/>
    <w:tmpl w:val="062C1634"/>
    <w:lvl w:ilvl="0" w:tplc="9814B39C">
      <w:start w:val="6"/>
      <w:numFmt w:val="decimal"/>
      <w:lvlText w:val="%1."/>
      <w:lvlJc w:val="left"/>
      <w:pPr>
        <w:ind w:left="5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0" w:hanging="360"/>
      </w:pPr>
    </w:lvl>
    <w:lvl w:ilvl="2" w:tplc="0809001B" w:tentative="1">
      <w:start w:val="1"/>
      <w:numFmt w:val="lowerRoman"/>
      <w:lvlText w:val="%3."/>
      <w:lvlJc w:val="right"/>
      <w:pPr>
        <w:ind w:left="1990" w:hanging="180"/>
      </w:pPr>
    </w:lvl>
    <w:lvl w:ilvl="3" w:tplc="0809000F" w:tentative="1">
      <w:start w:val="1"/>
      <w:numFmt w:val="decimal"/>
      <w:lvlText w:val="%4."/>
      <w:lvlJc w:val="left"/>
      <w:pPr>
        <w:ind w:left="2710" w:hanging="360"/>
      </w:pPr>
    </w:lvl>
    <w:lvl w:ilvl="4" w:tplc="08090019" w:tentative="1">
      <w:start w:val="1"/>
      <w:numFmt w:val="lowerLetter"/>
      <w:lvlText w:val="%5."/>
      <w:lvlJc w:val="left"/>
      <w:pPr>
        <w:ind w:left="3430" w:hanging="360"/>
      </w:pPr>
    </w:lvl>
    <w:lvl w:ilvl="5" w:tplc="0809001B" w:tentative="1">
      <w:start w:val="1"/>
      <w:numFmt w:val="lowerRoman"/>
      <w:lvlText w:val="%6."/>
      <w:lvlJc w:val="right"/>
      <w:pPr>
        <w:ind w:left="4150" w:hanging="180"/>
      </w:pPr>
    </w:lvl>
    <w:lvl w:ilvl="6" w:tplc="0809000F" w:tentative="1">
      <w:start w:val="1"/>
      <w:numFmt w:val="decimal"/>
      <w:lvlText w:val="%7."/>
      <w:lvlJc w:val="left"/>
      <w:pPr>
        <w:ind w:left="4870" w:hanging="360"/>
      </w:pPr>
    </w:lvl>
    <w:lvl w:ilvl="7" w:tplc="08090019" w:tentative="1">
      <w:start w:val="1"/>
      <w:numFmt w:val="lowerLetter"/>
      <w:lvlText w:val="%8."/>
      <w:lvlJc w:val="left"/>
      <w:pPr>
        <w:ind w:left="5590" w:hanging="360"/>
      </w:pPr>
    </w:lvl>
    <w:lvl w:ilvl="8" w:tplc="08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0" w15:restartNumberingAfterBreak="0">
    <w:nsid w:val="65DF5AC7"/>
    <w:multiLevelType w:val="multilevel"/>
    <w:tmpl w:val="997803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lat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latt3"/>
      <w:lvlText w:val="%1.%2.%3"/>
      <w:lvlJc w:val="left"/>
      <w:pPr>
        <w:tabs>
          <w:tab w:val="num" w:pos="1145"/>
        </w:tabs>
        <w:ind w:left="1145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68030C0A"/>
    <w:multiLevelType w:val="hybridMultilevel"/>
    <w:tmpl w:val="FBCC6AA6"/>
    <w:lvl w:ilvl="0" w:tplc="080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2" w15:restartNumberingAfterBreak="0">
    <w:nsid w:val="688E6AE0"/>
    <w:multiLevelType w:val="hybridMultilevel"/>
    <w:tmpl w:val="6854D1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F4D45"/>
    <w:multiLevelType w:val="hybridMultilevel"/>
    <w:tmpl w:val="89BC8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97C18"/>
    <w:multiLevelType w:val="hybridMultilevel"/>
    <w:tmpl w:val="EE8E3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067C4"/>
    <w:multiLevelType w:val="hybridMultilevel"/>
    <w:tmpl w:val="3A820D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D11416"/>
    <w:multiLevelType w:val="hybridMultilevel"/>
    <w:tmpl w:val="26304318"/>
    <w:lvl w:ilvl="0" w:tplc="39026E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1D3B5B"/>
    <w:multiLevelType w:val="hybridMultilevel"/>
    <w:tmpl w:val="8310A6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B210E6"/>
    <w:multiLevelType w:val="hybridMultilevel"/>
    <w:tmpl w:val="89BC8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0A3584"/>
    <w:multiLevelType w:val="hybridMultilevel"/>
    <w:tmpl w:val="99189E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7191D"/>
    <w:multiLevelType w:val="hybridMultilevel"/>
    <w:tmpl w:val="EEF6E2FC"/>
    <w:lvl w:ilvl="0" w:tplc="5DC83B0E">
      <w:start w:val="1"/>
      <w:numFmt w:val="decimal"/>
      <w:lvlText w:val="%1."/>
      <w:lvlJc w:val="left"/>
      <w:pPr>
        <w:ind w:left="1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53" w:hanging="360"/>
      </w:pPr>
    </w:lvl>
    <w:lvl w:ilvl="2" w:tplc="0809001B" w:tentative="1">
      <w:start w:val="1"/>
      <w:numFmt w:val="lowerRoman"/>
      <w:lvlText w:val="%3."/>
      <w:lvlJc w:val="right"/>
      <w:pPr>
        <w:ind w:left="1573" w:hanging="180"/>
      </w:pPr>
    </w:lvl>
    <w:lvl w:ilvl="3" w:tplc="0809000F" w:tentative="1">
      <w:start w:val="1"/>
      <w:numFmt w:val="decimal"/>
      <w:lvlText w:val="%4."/>
      <w:lvlJc w:val="left"/>
      <w:pPr>
        <w:ind w:left="2293" w:hanging="360"/>
      </w:pPr>
    </w:lvl>
    <w:lvl w:ilvl="4" w:tplc="08090019" w:tentative="1">
      <w:start w:val="1"/>
      <w:numFmt w:val="lowerLetter"/>
      <w:lvlText w:val="%5."/>
      <w:lvlJc w:val="left"/>
      <w:pPr>
        <w:ind w:left="3013" w:hanging="360"/>
      </w:pPr>
    </w:lvl>
    <w:lvl w:ilvl="5" w:tplc="0809001B" w:tentative="1">
      <w:start w:val="1"/>
      <w:numFmt w:val="lowerRoman"/>
      <w:lvlText w:val="%6."/>
      <w:lvlJc w:val="right"/>
      <w:pPr>
        <w:ind w:left="3733" w:hanging="180"/>
      </w:pPr>
    </w:lvl>
    <w:lvl w:ilvl="6" w:tplc="0809000F" w:tentative="1">
      <w:start w:val="1"/>
      <w:numFmt w:val="decimal"/>
      <w:lvlText w:val="%7."/>
      <w:lvlJc w:val="left"/>
      <w:pPr>
        <w:ind w:left="4453" w:hanging="360"/>
      </w:pPr>
    </w:lvl>
    <w:lvl w:ilvl="7" w:tplc="08090019" w:tentative="1">
      <w:start w:val="1"/>
      <w:numFmt w:val="lowerLetter"/>
      <w:lvlText w:val="%8."/>
      <w:lvlJc w:val="left"/>
      <w:pPr>
        <w:ind w:left="5173" w:hanging="360"/>
      </w:pPr>
    </w:lvl>
    <w:lvl w:ilvl="8" w:tplc="0809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31" w15:restartNumberingAfterBreak="0">
    <w:nsid w:val="7E012EA9"/>
    <w:multiLevelType w:val="hybridMultilevel"/>
    <w:tmpl w:val="A3EC20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C7F09"/>
    <w:multiLevelType w:val="hybridMultilevel"/>
    <w:tmpl w:val="DFFC6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560D8"/>
    <w:multiLevelType w:val="hybridMultilevel"/>
    <w:tmpl w:val="8AD23A60"/>
    <w:lvl w:ilvl="0" w:tplc="C95C60BA">
      <w:start w:val="5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7"/>
  </w:num>
  <w:num w:numId="2">
    <w:abstractNumId w:val="20"/>
  </w:num>
  <w:num w:numId="3">
    <w:abstractNumId w:val="0"/>
  </w:num>
  <w:num w:numId="4">
    <w:abstractNumId w:val="26"/>
  </w:num>
  <w:num w:numId="5">
    <w:abstractNumId w:val="12"/>
  </w:num>
  <w:num w:numId="6">
    <w:abstractNumId w:val="11"/>
  </w:num>
  <w:num w:numId="7">
    <w:abstractNumId w:val="10"/>
  </w:num>
  <w:num w:numId="8">
    <w:abstractNumId w:val="15"/>
  </w:num>
  <w:num w:numId="9">
    <w:abstractNumId w:val="3"/>
  </w:num>
  <w:num w:numId="10">
    <w:abstractNumId w:val="29"/>
  </w:num>
  <w:num w:numId="11">
    <w:abstractNumId w:val="2"/>
  </w:num>
  <w:num w:numId="12">
    <w:abstractNumId w:val="21"/>
  </w:num>
  <w:num w:numId="13">
    <w:abstractNumId w:val="22"/>
  </w:num>
  <w:num w:numId="14">
    <w:abstractNumId w:val="1"/>
  </w:num>
  <w:num w:numId="15">
    <w:abstractNumId w:val="30"/>
  </w:num>
  <w:num w:numId="16">
    <w:abstractNumId w:val="17"/>
  </w:num>
  <w:num w:numId="17">
    <w:abstractNumId w:val="25"/>
  </w:num>
  <w:num w:numId="18">
    <w:abstractNumId w:val="19"/>
  </w:num>
  <w:num w:numId="19">
    <w:abstractNumId w:val="24"/>
  </w:num>
  <w:num w:numId="20">
    <w:abstractNumId w:val="31"/>
  </w:num>
  <w:num w:numId="21">
    <w:abstractNumId w:val="6"/>
  </w:num>
  <w:num w:numId="22">
    <w:abstractNumId w:val="16"/>
  </w:num>
  <w:num w:numId="23">
    <w:abstractNumId w:val="18"/>
  </w:num>
  <w:num w:numId="24">
    <w:abstractNumId w:val="13"/>
  </w:num>
  <w:num w:numId="25">
    <w:abstractNumId w:val="9"/>
  </w:num>
  <w:num w:numId="26">
    <w:abstractNumId w:val="23"/>
  </w:num>
  <w:num w:numId="27">
    <w:abstractNumId w:val="14"/>
  </w:num>
  <w:num w:numId="28">
    <w:abstractNumId w:val="28"/>
  </w:num>
  <w:num w:numId="29">
    <w:abstractNumId w:val="33"/>
  </w:num>
  <w:num w:numId="30">
    <w:abstractNumId w:val="4"/>
  </w:num>
  <w:num w:numId="31">
    <w:abstractNumId w:val="32"/>
  </w:num>
  <w:num w:numId="32">
    <w:abstractNumId w:val="5"/>
  </w:num>
  <w:num w:numId="33">
    <w:abstractNumId w:val="8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8A9"/>
    <w:rsid w:val="000053D3"/>
    <w:rsid w:val="00005A5E"/>
    <w:rsid w:val="00006C5F"/>
    <w:rsid w:val="00020D27"/>
    <w:rsid w:val="00022C30"/>
    <w:rsid w:val="00034706"/>
    <w:rsid w:val="000355CE"/>
    <w:rsid w:val="00073591"/>
    <w:rsid w:val="000747C2"/>
    <w:rsid w:val="0008213E"/>
    <w:rsid w:val="0009581E"/>
    <w:rsid w:val="000A1E35"/>
    <w:rsid w:val="000E6E89"/>
    <w:rsid w:val="00114AB2"/>
    <w:rsid w:val="00124103"/>
    <w:rsid w:val="00143EE3"/>
    <w:rsid w:val="00153C08"/>
    <w:rsid w:val="001710B7"/>
    <w:rsid w:val="00177BA7"/>
    <w:rsid w:val="001836B9"/>
    <w:rsid w:val="001A706F"/>
    <w:rsid w:val="001A734F"/>
    <w:rsid w:val="001A78D0"/>
    <w:rsid w:val="001B29FD"/>
    <w:rsid w:val="001B47C5"/>
    <w:rsid w:val="001C0FC3"/>
    <w:rsid w:val="001E3918"/>
    <w:rsid w:val="00242265"/>
    <w:rsid w:val="00247222"/>
    <w:rsid w:val="00247688"/>
    <w:rsid w:val="0026004C"/>
    <w:rsid w:val="002840C3"/>
    <w:rsid w:val="002A6693"/>
    <w:rsid w:val="002B490A"/>
    <w:rsid w:val="002E662B"/>
    <w:rsid w:val="00307D34"/>
    <w:rsid w:val="0031594E"/>
    <w:rsid w:val="00324E06"/>
    <w:rsid w:val="003262B6"/>
    <w:rsid w:val="00345C33"/>
    <w:rsid w:val="00352CEA"/>
    <w:rsid w:val="0035354C"/>
    <w:rsid w:val="00373BB7"/>
    <w:rsid w:val="0038662D"/>
    <w:rsid w:val="00391E92"/>
    <w:rsid w:val="003A0FF4"/>
    <w:rsid w:val="003D7833"/>
    <w:rsid w:val="003F6689"/>
    <w:rsid w:val="00427FA9"/>
    <w:rsid w:val="00436689"/>
    <w:rsid w:val="0046164D"/>
    <w:rsid w:val="0046489C"/>
    <w:rsid w:val="00473E2E"/>
    <w:rsid w:val="004847E7"/>
    <w:rsid w:val="004855BC"/>
    <w:rsid w:val="004931CE"/>
    <w:rsid w:val="004B5D19"/>
    <w:rsid w:val="004C6231"/>
    <w:rsid w:val="004D50E6"/>
    <w:rsid w:val="004E140B"/>
    <w:rsid w:val="004F312C"/>
    <w:rsid w:val="005005EF"/>
    <w:rsid w:val="00521F9B"/>
    <w:rsid w:val="00540107"/>
    <w:rsid w:val="00544ED1"/>
    <w:rsid w:val="005557A5"/>
    <w:rsid w:val="00561C9D"/>
    <w:rsid w:val="00566FB5"/>
    <w:rsid w:val="005700B2"/>
    <w:rsid w:val="0057542E"/>
    <w:rsid w:val="00577C84"/>
    <w:rsid w:val="005C41E6"/>
    <w:rsid w:val="00604040"/>
    <w:rsid w:val="00622BA7"/>
    <w:rsid w:val="00622D6E"/>
    <w:rsid w:val="00635270"/>
    <w:rsid w:val="006830A9"/>
    <w:rsid w:val="006A2012"/>
    <w:rsid w:val="006B4094"/>
    <w:rsid w:val="006D380A"/>
    <w:rsid w:val="006D74C5"/>
    <w:rsid w:val="00710DB2"/>
    <w:rsid w:val="00735488"/>
    <w:rsid w:val="00736C8D"/>
    <w:rsid w:val="007374FF"/>
    <w:rsid w:val="00756488"/>
    <w:rsid w:val="007575CD"/>
    <w:rsid w:val="00773B42"/>
    <w:rsid w:val="00774C6C"/>
    <w:rsid w:val="00775FD6"/>
    <w:rsid w:val="00793B8D"/>
    <w:rsid w:val="007A4C07"/>
    <w:rsid w:val="007A75CE"/>
    <w:rsid w:val="007B0AC9"/>
    <w:rsid w:val="007B111C"/>
    <w:rsid w:val="007E040A"/>
    <w:rsid w:val="007E044A"/>
    <w:rsid w:val="00817B63"/>
    <w:rsid w:val="008651A1"/>
    <w:rsid w:val="0087255D"/>
    <w:rsid w:val="008910CB"/>
    <w:rsid w:val="00896425"/>
    <w:rsid w:val="008B198A"/>
    <w:rsid w:val="008B4FF6"/>
    <w:rsid w:val="008B69C6"/>
    <w:rsid w:val="009018B8"/>
    <w:rsid w:val="0091443C"/>
    <w:rsid w:val="00921115"/>
    <w:rsid w:val="00921E17"/>
    <w:rsid w:val="0092438B"/>
    <w:rsid w:val="00930C8B"/>
    <w:rsid w:val="00936E1C"/>
    <w:rsid w:val="00941DE1"/>
    <w:rsid w:val="009441FF"/>
    <w:rsid w:val="00977B84"/>
    <w:rsid w:val="00986CAD"/>
    <w:rsid w:val="009C1339"/>
    <w:rsid w:val="009C4703"/>
    <w:rsid w:val="009E3AFB"/>
    <w:rsid w:val="009E3D9A"/>
    <w:rsid w:val="009F6F05"/>
    <w:rsid w:val="009F6FA1"/>
    <w:rsid w:val="00A17624"/>
    <w:rsid w:val="00A25777"/>
    <w:rsid w:val="00A336D4"/>
    <w:rsid w:val="00A436A9"/>
    <w:rsid w:val="00A4428E"/>
    <w:rsid w:val="00A63F09"/>
    <w:rsid w:val="00A70560"/>
    <w:rsid w:val="00A80418"/>
    <w:rsid w:val="00A97301"/>
    <w:rsid w:val="00AE0151"/>
    <w:rsid w:val="00AE364F"/>
    <w:rsid w:val="00B04A32"/>
    <w:rsid w:val="00B1401C"/>
    <w:rsid w:val="00B329D4"/>
    <w:rsid w:val="00B5545F"/>
    <w:rsid w:val="00B668ED"/>
    <w:rsid w:val="00B729ED"/>
    <w:rsid w:val="00B7724C"/>
    <w:rsid w:val="00B91C94"/>
    <w:rsid w:val="00BD332C"/>
    <w:rsid w:val="00BE5F9C"/>
    <w:rsid w:val="00C20E30"/>
    <w:rsid w:val="00C21565"/>
    <w:rsid w:val="00C23DED"/>
    <w:rsid w:val="00C32C17"/>
    <w:rsid w:val="00C42487"/>
    <w:rsid w:val="00C45214"/>
    <w:rsid w:val="00C62B99"/>
    <w:rsid w:val="00C718A9"/>
    <w:rsid w:val="00C77225"/>
    <w:rsid w:val="00C80195"/>
    <w:rsid w:val="00C809DB"/>
    <w:rsid w:val="00C9325A"/>
    <w:rsid w:val="00CB4ED5"/>
    <w:rsid w:val="00CB59BF"/>
    <w:rsid w:val="00CC4B26"/>
    <w:rsid w:val="00CF2C71"/>
    <w:rsid w:val="00CF604C"/>
    <w:rsid w:val="00CF60C9"/>
    <w:rsid w:val="00D073ED"/>
    <w:rsid w:val="00D334DA"/>
    <w:rsid w:val="00D43B1C"/>
    <w:rsid w:val="00D450B9"/>
    <w:rsid w:val="00D465B7"/>
    <w:rsid w:val="00D56840"/>
    <w:rsid w:val="00D667E1"/>
    <w:rsid w:val="00D66B81"/>
    <w:rsid w:val="00DB079F"/>
    <w:rsid w:val="00DB2A00"/>
    <w:rsid w:val="00DE1CDC"/>
    <w:rsid w:val="00DE49AA"/>
    <w:rsid w:val="00DE51C4"/>
    <w:rsid w:val="00DF2923"/>
    <w:rsid w:val="00E04C81"/>
    <w:rsid w:val="00E1221B"/>
    <w:rsid w:val="00E22CAC"/>
    <w:rsid w:val="00E411C3"/>
    <w:rsid w:val="00E52627"/>
    <w:rsid w:val="00E555FB"/>
    <w:rsid w:val="00E66B22"/>
    <w:rsid w:val="00E71A37"/>
    <w:rsid w:val="00EB2545"/>
    <w:rsid w:val="00EB58AD"/>
    <w:rsid w:val="00EC0E26"/>
    <w:rsid w:val="00ED3C06"/>
    <w:rsid w:val="00ED480A"/>
    <w:rsid w:val="00EE0969"/>
    <w:rsid w:val="00EE376A"/>
    <w:rsid w:val="00EE3D6D"/>
    <w:rsid w:val="00F02976"/>
    <w:rsid w:val="00F068BA"/>
    <w:rsid w:val="00F2108A"/>
    <w:rsid w:val="00F257EA"/>
    <w:rsid w:val="00F408E0"/>
    <w:rsid w:val="00F60128"/>
    <w:rsid w:val="00FA3A87"/>
    <w:rsid w:val="00FA4CBD"/>
    <w:rsid w:val="00FB7D19"/>
    <w:rsid w:val="00FE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378228B5"/>
  <w15:chartTrackingRefBased/>
  <w15:docId w15:val="{C4DD795F-FB71-4E75-B6D9-B4CD30A4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75C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000000"/>
      <w:sz w:val="28"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text" w:hAnchor="page" w:x="898" w:y="-26"/>
      <w:outlineLvl w:val="4"/>
    </w:pPr>
    <w:rPr>
      <w:b/>
      <w:bCs/>
      <w:color w:val="FF0000"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color w:val="000000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color w:val="FF000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color w:val="00000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 Black" w:hAnsi="Arial Black"/>
      <w:b/>
      <w:bCs/>
      <w:sz w:val="20"/>
    </w:rPr>
  </w:style>
  <w:style w:type="paragraph" w:styleId="BodyText2">
    <w:name w:val="Body Text 2"/>
    <w:basedOn w:val="Normal"/>
    <w:rPr>
      <w:szCs w:val="20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color w:val="FF0000"/>
      <w:sz w:val="22"/>
    </w:rPr>
  </w:style>
  <w:style w:type="table" w:styleId="TableGrid">
    <w:name w:val="Table Grid"/>
    <w:basedOn w:val="TableNormal"/>
    <w:rsid w:val="00AE3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BD332C"/>
    <w:pPr>
      <w:jc w:val="center"/>
    </w:pPr>
    <w:rPr>
      <w:b/>
      <w:bCs/>
    </w:rPr>
  </w:style>
  <w:style w:type="paragraph" w:styleId="BodyTextIndent2">
    <w:name w:val="Body Text Indent 2"/>
    <w:basedOn w:val="Normal"/>
    <w:rsid w:val="00B1401C"/>
    <w:pPr>
      <w:spacing w:after="120" w:line="480" w:lineRule="auto"/>
      <w:ind w:left="283"/>
    </w:pPr>
  </w:style>
  <w:style w:type="paragraph" w:customStyle="1" w:styleId="Klatt1">
    <w:name w:val="Klatt Ü1"/>
    <w:basedOn w:val="Heading1"/>
    <w:autoRedefine/>
    <w:rsid w:val="00B1401C"/>
    <w:pPr>
      <w:tabs>
        <w:tab w:val="left" w:pos="567"/>
      </w:tabs>
    </w:pPr>
    <w:rPr>
      <w:bCs w:val="0"/>
      <w:szCs w:val="28"/>
      <w:lang w:val="en-US" w:eastAsia="de-DE"/>
    </w:rPr>
  </w:style>
  <w:style w:type="paragraph" w:customStyle="1" w:styleId="Klatt2">
    <w:name w:val="Klatt Ü2"/>
    <w:basedOn w:val="Heading2"/>
    <w:autoRedefine/>
    <w:rsid w:val="00B1401C"/>
    <w:pPr>
      <w:numPr>
        <w:ilvl w:val="1"/>
        <w:numId w:val="2"/>
      </w:numPr>
      <w:jc w:val="left"/>
    </w:pPr>
    <w:rPr>
      <w:rFonts w:ascii="Arial" w:hAnsi="Arial" w:cs="Arial"/>
      <w:bCs w:val="0"/>
      <w:sz w:val="28"/>
      <w:szCs w:val="20"/>
      <w:lang w:eastAsia="de-DE"/>
    </w:rPr>
  </w:style>
  <w:style w:type="paragraph" w:customStyle="1" w:styleId="Klatt3">
    <w:name w:val="Klatt Ü3"/>
    <w:basedOn w:val="Heading3"/>
    <w:next w:val="Heading3"/>
    <w:autoRedefine/>
    <w:rsid w:val="00B1401C"/>
    <w:pPr>
      <w:numPr>
        <w:ilvl w:val="2"/>
        <w:numId w:val="2"/>
      </w:numPr>
      <w:jc w:val="left"/>
    </w:pPr>
    <w:rPr>
      <w:rFonts w:ascii="Arial" w:hAnsi="Arial" w:cs="Arial"/>
      <w:bCs w:val="0"/>
      <w:sz w:val="28"/>
      <w:szCs w:val="20"/>
      <w:lang w:eastAsia="de-DE"/>
    </w:rPr>
  </w:style>
  <w:style w:type="paragraph" w:customStyle="1" w:styleId="Default">
    <w:name w:val="Default"/>
    <w:rsid w:val="00B1401C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Titlelevel2">
    <w:name w:val="Title level 2"/>
    <w:basedOn w:val="Default"/>
    <w:next w:val="Default"/>
    <w:rsid w:val="00B1401C"/>
    <w:rPr>
      <w:rFonts w:cs="Times New Roman"/>
      <w:color w:val="auto"/>
    </w:rPr>
  </w:style>
  <w:style w:type="paragraph" w:customStyle="1" w:styleId="Normal2ndlevel">
    <w:name w:val="Normal 2nd level"/>
    <w:basedOn w:val="Default"/>
    <w:next w:val="Default"/>
    <w:rsid w:val="00B1401C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D667E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rsid w:val="00F210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2108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930C8B"/>
    <w:rPr>
      <w:color w:val="0563C1"/>
      <w:u w:val="single"/>
    </w:rPr>
  </w:style>
  <w:style w:type="character" w:customStyle="1" w:styleId="FooterChar">
    <w:name w:val="Footer Char"/>
    <w:link w:val="Footer"/>
    <w:uiPriority w:val="99"/>
    <w:rsid w:val="0026004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MGT01\Application%20Data\Microsoft\Templates\LCUK%20SOP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A4CEBB1D6A641A4E837F1E441D55020D" ma:contentTypeVersion="43" ma:contentTypeDescription="Create a new document." ma:contentTypeScope="" ma:versionID="be15a50e1cad985d2a2329b54bea9cb1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13c3dd66-95f8-469c-aefa-160cfe61df31" targetNamespace="http://schemas.microsoft.com/office/2006/metadata/properties" ma:root="true" ma:fieldsID="6a8c6ef87bcf61f45ad064f15fcb9644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13c3dd66-95f8-469c-aefa-160cfe61df3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3dd66-95f8-469c-aefa-160cfe61d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2022-03-18T00:00:00+00:00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Only - Confidential</TermName>
          <TermId xmlns="http://schemas.microsoft.com/office/infopath/2007/PartnerControls">86705f7d-ce03-4894-818a-76a968e829f1</TermId>
        </TermInfo>
      </Terms>
    </c52c737aaa794145b5e1ab0b33580095>
    <PermitNumber xmlns="eebef177-55b5-4448-a5fb-28ea454417ee">epr-bp3731vj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Breedon Cement Limited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2022-03-18T00:00:00+00:00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EPR/BP3731VJ/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S33 6RP</FacilityAddressPostcode>
    <TaxCatchAll xmlns="662745e8-e224-48e8-a2e3-254862b8c2f5">
      <Value>38</Value>
      <Value>12</Value>
      <Value>10</Value>
      <Value>9</Value>
      <Value>190</Value>
    </TaxCatchAll>
    <ExternalAuthor xmlns="eebef177-55b5-4448-a5fb-28ea454417ee">R Hopkins </ExternalAuthor>
    <SiteName xmlns="eebef177-55b5-4448-a5fb-28ea454417ee">Hope Cement Works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Hope Works  Hope  Hope Valley  Derbyshire  S33 6RP</FacilityAddress>
  </documentManagement>
</p:properties>
</file>

<file path=customXml/itemProps1.xml><?xml version="1.0" encoding="utf-8"?>
<ds:datastoreItem xmlns:ds="http://schemas.openxmlformats.org/officeDocument/2006/customXml" ds:itemID="{BBF761FB-63EE-4B08-9BF4-099EF113B1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A217FD-BFC7-4573-B607-18BA0EB67037}"/>
</file>

<file path=customXml/itemProps3.xml><?xml version="1.0" encoding="utf-8"?>
<ds:datastoreItem xmlns:ds="http://schemas.openxmlformats.org/officeDocument/2006/customXml" ds:itemID="{3580ECA2-DCDF-4438-8345-B9C377E6A123}"/>
</file>

<file path=customXml/itemProps4.xml><?xml version="1.0" encoding="utf-8"?>
<ds:datastoreItem xmlns:ds="http://schemas.openxmlformats.org/officeDocument/2006/customXml" ds:itemID="{AB8B5BD2-8C69-4C53-890A-5F6C13EE07D2}"/>
</file>

<file path=docProps/app.xml><?xml version="1.0" encoding="utf-8"?>
<Properties xmlns="http://schemas.openxmlformats.org/officeDocument/2006/extended-properties" xmlns:vt="http://schemas.openxmlformats.org/officeDocument/2006/docPropsVTypes">
  <Template>LCUK SOPv1</Template>
  <TotalTime>126</TotalTime>
  <Pages>3</Pages>
  <Words>628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LIMESTONE QUARRY: SWPs</vt:lpstr>
    </vt:vector>
  </TitlesOfParts>
  <Company>Lafarge Cement UK</Company>
  <LinksUpToDate>false</LinksUpToDate>
  <CharactersWithSpaces>3903</CharactersWithSpaces>
  <SharedDoc>false</SharedDoc>
  <HLinks>
    <vt:vector size="6" baseType="variant">
      <vt:variant>
        <vt:i4>2687045</vt:i4>
      </vt:variant>
      <vt:variant>
        <vt:i4>6174</vt:i4>
      </vt:variant>
      <vt:variant>
        <vt:i4>1025</vt:i4>
      </vt:variant>
      <vt:variant>
        <vt:i4>1</vt:i4>
      </vt:variant>
      <vt:variant>
        <vt:lpwstr>cid:image001.jpg@01D43611.5F1C2150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LIMESTONE QUARRY: SWPs</dc:title>
  <dc:subject/>
  <dc:creator>Ken Dawson</dc:creator>
  <cp:keywords/>
  <dc:description/>
  <cp:lastModifiedBy>Joanne Cantwell</cp:lastModifiedBy>
  <cp:revision>28</cp:revision>
  <cp:lastPrinted>2022-03-03T13:47:00Z</cp:lastPrinted>
  <dcterms:created xsi:type="dcterms:W3CDTF">2022-03-02T14:26:00Z</dcterms:created>
  <dcterms:modified xsi:type="dcterms:W3CDTF">2022-03-04T14:58:00Z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0x0101000E9AD557692E154F9D2697C8C6432F7600A4CEBB1D6A641A4E837F1E441D55020D</vt:lpwstr>
  </property>
  <property fmtid="{D5CDD505-2E9C-101B-9397-08002B2CF9AE}" pid="3" name="PermitDocumentType">
    <vt:lpwstr/>
  </property>
  <property fmtid="{D5CDD505-2E9C-101B-9397-08002B2CF9AE}" pid="4" name="TypeofPermit">
    <vt:lpwstr>9;#N/A - Do not select for New Permits|0430e4c2-ee0a-4b2d-9af6-df735aafbcb2</vt:lpwstr>
  </property>
  <property fmtid="{D5CDD505-2E9C-101B-9397-08002B2CF9AE}" pid="5" name="DisclosureStatus">
    <vt:lpwstr>190;#Internal Only - Confidential|86705f7d-ce03-4894-818a-76a968e829f1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38;#Installations|645f1c9c-65df-490a-9ce3-4a2aa7c5ff7f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10;#EPR|0e5af97d-1a8c-4d8f-a20b-528a11cab1f6</vt:lpwstr>
  </property>
</Properties>
</file>