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12956" w14:textId="31346622" w:rsidR="00426D52" w:rsidRPr="00CE1AFC" w:rsidRDefault="00F70845">
      <w:pPr>
        <w:rPr>
          <w:u w:val="single"/>
          <w:lang w:val="en-US"/>
        </w:rPr>
      </w:pPr>
      <w:r w:rsidRPr="00CE1AFC">
        <w:rPr>
          <w:u w:val="single"/>
          <w:lang w:val="en-US"/>
        </w:rPr>
        <w:t xml:space="preserve">Energy </w:t>
      </w:r>
      <w:r w:rsidR="005C0D5A" w:rsidRPr="00CE1AFC">
        <w:rPr>
          <w:u w:val="single"/>
          <w:lang w:val="en-US"/>
        </w:rPr>
        <w:t>Efficiency Plan</w:t>
      </w:r>
    </w:p>
    <w:p w14:paraId="5AEEE674" w14:textId="4F246222" w:rsidR="005C0D5A" w:rsidRPr="00CE1AFC" w:rsidRDefault="005C0D5A">
      <w:pPr>
        <w:rPr>
          <w:rStyle w:val="Hyperlink"/>
          <w:rFonts w:eastAsia="Times New Roman"/>
          <w:u w:val="none"/>
          <w:lang w:val="en-US"/>
        </w:rPr>
      </w:pPr>
      <w:r w:rsidRPr="00CE1AFC">
        <w:rPr>
          <w:lang w:val="en-US"/>
        </w:rPr>
        <w:t xml:space="preserve">Royal Hallamshire Hospital carries out their activities in line with the </w:t>
      </w:r>
      <w:r w:rsidRPr="00CE1AFC">
        <w:rPr>
          <w:rFonts w:eastAsia="Times New Roman"/>
          <w:lang w:val="en-US"/>
        </w:rPr>
        <w:t>‘</w:t>
      </w:r>
      <w:hyperlink r:id="rId5" w:history="1">
        <w:r w:rsidRPr="00CE1AFC">
          <w:rPr>
            <w:rStyle w:val="Hyperlink"/>
            <w:rFonts w:eastAsia="Times New Roman"/>
            <w:lang w:val="en-US"/>
          </w:rPr>
          <w:t>Health Technical Memorandum – making energy work in healthcare’</w:t>
        </w:r>
      </w:hyperlink>
      <w:r w:rsidRPr="00CE1AFC">
        <w:rPr>
          <w:rStyle w:val="Hyperlink"/>
          <w:rFonts w:eastAsia="Times New Roman"/>
          <w:u w:val="none"/>
          <w:lang w:val="en-US"/>
        </w:rPr>
        <w:t>.</w:t>
      </w:r>
    </w:p>
    <w:p w14:paraId="4FA1F9CA" w14:textId="7095C030" w:rsidR="005C0D5A" w:rsidRPr="00CE1AFC" w:rsidRDefault="00CE1AFC" w:rsidP="00CE1AFC">
      <w:pPr>
        <w:rPr>
          <w:rStyle w:val="Hyperlink"/>
          <w:rFonts w:eastAsia="Times New Roman"/>
          <w:color w:val="auto"/>
          <w:u w:val="none"/>
          <w:lang w:val="en-US"/>
        </w:rPr>
      </w:pPr>
      <w:r w:rsidRPr="00CE1AFC">
        <w:rPr>
          <w:rStyle w:val="Hyperlink"/>
          <w:rFonts w:eastAsia="Times New Roman"/>
          <w:color w:val="auto"/>
          <w:u w:val="none"/>
          <w:lang w:val="en-US"/>
        </w:rPr>
        <w:t xml:space="preserve">Sheffield Teaching Hospital has a Sustainability Plan (see </w:t>
      </w:r>
      <w:r w:rsidR="00741061">
        <w:rPr>
          <w:rStyle w:val="Hyperlink"/>
          <w:rFonts w:eastAsia="Times New Roman"/>
          <w:color w:val="auto"/>
          <w:u w:val="none"/>
          <w:lang w:val="en-US"/>
        </w:rPr>
        <w:t>‘NHS Sustainability Plan copy’).</w:t>
      </w:r>
      <w:r w:rsidRPr="00CE1AFC">
        <w:t xml:space="preserve"> </w:t>
      </w:r>
      <w:r w:rsidRPr="00CE1AFC">
        <w:rPr>
          <w:rStyle w:val="Hyperlink"/>
          <w:rFonts w:eastAsia="Times New Roman"/>
          <w:color w:val="auto"/>
          <w:u w:val="none"/>
          <w:lang w:val="en-US"/>
        </w:rPr>
        <w:t>The Trust purchases all its electricity through 100% renewable energy sources.</w:t>
      </w:r>
    </w:p>
    <w:p w14:paraId="602A3372" w14:textId="603EE7EC" w:rsidR="005C0D5A" w:rsidRPr="00CE1AFC" w:rsidRDefault="005C0D5A">
      <w:pPr>
        <w:rPr>
          <w:rStyle w:val="Hyperlink"/>
          <w:rFonts w:eastAsia="Times New Roman"/>
          <w:color w:val="auto"/>
          <w:u w:val="none"/>
          <w:lang w:val="en-US"/>
        </w:rPr>
      </w:pPr>
      <w:r w:rsidRPr="00CE1AFC">
        <w:rPr>
          <w:rStyle w:val="Hyperlink"/>
          <w:rFonts w:eastAsia="Times New Roman"/>
          <w:color w:val="auto"/>
          <w:u w:val="none"/>
          <w:lang w:val="en-US"/>
        </w:rPr>
        <w:t xml:space="preserve">Sheffield Teaching Hospitals NHS Foundation Trust is committed to achieving Net Zero emissions by 2045 (see </w:t>
      </w:r>
      <w:r w:rsidR="00741061">
        <w:rPr>
          <w:rStyle w:val="Hyperlink"/>
          <w:rFonts w:eastAsia="Times New Roman"/>
          <w:color w:val="auto"/>
          <w:u w:val="none"/>
          <w:lang w:val="en-US"/>
        </w:rPr>
        <w:t>‘</w:t>
      </w:r>
      <w:r w:rsidRPr="00CE1AFC">
        <w:rPr>
          <w:rStyle w:val="Hyperlink"/>
          <w:rFonts w:eastAsia="Times New Roman"/>
          <w:color w:val="auto"/>
          <w:u w:val="none"/>
          <w:lang w:val="en-US"/>
        </w:rPr>
        <w:t>Carbon Reduction Plan</w:t>
      </w:r>
      <w:r w:rsidR="00CD4866">
        <w:rPr>
          <w:rStyle w:val="Hyperlink"/>
          <w:rFonts w:eastAsia="Times New Roman"/>
          <w:color w:val="auto"/>
          <w:u w:val="none"/>
          <w:lang w:val="en-US"/>
        </w:rPr>
        <w:t xml:space="preserve"> </w:t>
      </w:r>
      <w:r w:rsidR="00741061">
        <w:rPr>
          <w:rStyle w:val="Hyperlink"/>
          <w:rFonts w:eastAsia="Times New Roman"/>
          <w:color w:val="auto"/>
          <w:u w:val="none"/>
          <w:lang w:val="en-US"/>
        </w:rPr>
        <w:t>Template’</w:t>
      </w:r>
      <w:r w:rsidRPr="00CE1AFC">
        <w:rPr>
          <w:rStyle w:val="Hyperlink"/>
          <w:rFonts w:eastAsia="Times New Roman"/>
          <w:color w:val="auto"/>
          <w:u w:val="none"/>
          <w:lang w:val="en-US"/>
        </w:rPr>
        <w:t>).</w:t>
      </w:r>
    </w:p>
    <w:p w14:paraId="359F6B79" w14:textId="3B69AD4D" w:rsidR="005C0D5A" w:rsidRPr="00CE1AFC" w:rsidRDefault="005C0D5A">
      <w:pPr>
        <w:rPr>
          <w:lang w:val="en-US"/>
        </w:rPr>
      </w:pPr>
      <w:r w:rsidRPr="00CE1AFC">
        <w:rPr>
          <w:lang w:val="en-US"/>
        </w:rPr>
        <w:t>Measures in place to increase the energy efficiency of the site include the following:</w:t>
      </w:r>
    </w:p>
    <w:p w14:paraId="32DC97F6" w14:textId="62F794DD" w:rsidR="005C0D5A" w:rsidRPr="00CE1AFC" w:rsidRDefault="005C0D5A" w:rsidP="00CE1AFC">
      <w:pPr>
        <w:pStyle w:val="ListParagraph"/>
        <w:numPr>
          <w:ilvl w:val="0"/>
          <w:numId w:val="2"/>
        </w:numPr>
        <w:rPr>
          <w:lang w:val="en-US"/>
        </w:rPr>
      </w:pPr>
      <w:r w:rsidRPr="00CE1AFC">
        <w:rPr>
          <w:lang w:val="en-US"/>
        </w:rPr>
        <w:t>The site is run through a Building Management System (BMS)</w:t>
      </w:r>
      <w:r w:rsidR="00CE1AFC" w:rsidRPr="00CE1AFC">
        <w:t xml:space="preserve"> </w:t>
      </w:r>
      <w:r w:rsidR="00CE1AFC" w:rsidRPr="00CE1AFC">
        <w:rPr>
          <w:lang w:val="en-US"/>
        </w:rPr>
        <w:t xml:space="preserve">designed to </w:t>
      </w:r>
      <w:proofErr w:type="spellStart"/>
      <w:r w:rsidR="00CE1AFC" w:rsidRPr="00CE1AFC">
        <w:rPr>
          <w:lang w:val="en-US"/>
        </w:rPr>
        <w:t>optimise</w:t>
      </w:r>
      <w:proofErr w:type="spellEnd"/>
      <w:r w:rsidR="00CE1AFC" w:rsidRPr="00CE1AFC">
        <w:rPr>
          <w:lang w:val="en-US"/>
        </w:rPr>
        <w:t xml:space="preserve"> energy consumption from heating, lighting and ventilation</w:t>
      </w:r>
      <w:r w:rsidRPr="00CE1AFC">
        <w:rPr>
          <w:lang w:val="en-US"/>
        </w:rPr>
        <w:t xml:space="preserve"> called </w:t>
      </w:r>
      <w:proofErr w:type="spellStart"/>
      <w:r w:rsidRPr="00CE1AFC">
        <w:rPr>
          <w:lang w:val="en-US"/>
        </w:rPr>
        <w:t>Ecostructure</w:t>
      </w:r>
      <w:proofErr w:type="spellEnd"/>
      <w:r w:rsidRPr="00CE1AFC">
        <w:rPr>
          <w:lang w:val="en-US"/>
        </w:rPr>
        <w:t>, from manufacturer Schneider Electric.</w:t>
      </w:r>
    </w:p>
    <w:p w14:paraId="3B804A45" w14:textId="2C10FF6E" w:rsidR="005C0D5A" w:rsidRPr="00CE1AFC" w:rsidRDefault="005C0D5A" w:rsidP="005C0D5A">
      <w:pPr>
        <w:pStyle w:val="ListParagraph"/>
        <w:numPr>
          <w:ilvl w:val="0"/>
          <w:numId w:val="2"/>
        </w:numPr>
        <w:rPr>
          <w:lang w:val="en-US"/>
        </w:rPr>
      </w:pPr>
      <w:r w:rsidRPr="00CE1AFC">
        <w:rPr>
          <w:lang w:val="en-US"/>
        </w:rPr>
        <w:t xml:space="preserve">Regular energy surveys are carried out to identify energy measures. </w:t>
      </w:r>
    </w:p>
    <w:p w14:paraId="313899C1" w14:textId="05D3B073" w:rsidR="005C0D5A" w:rsidRPr="00CE1AFC" w:rsidRDefault="00F01755" w:rsidP="005C0D5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Light Emitting Diode (</w:t>
      </w:r>
      <w:r w:rsidR="005C0D5A" w:rsidRPr="00CE1AFC">
        <w:rPr>
          <w:lang w:val="en-US"/>
        </w:rPr>
        <w:t>LED</w:t>
      </w:r>
      <w:r>
        <w:rPr>
          <w:lang w:val="en-US"/>
        </w:rPr>
        <w:t>)</w:t>
      </w:r>
      <w:r w:rsidR="005C0D5A" w:rsidRPr="00CE1AFC">
        <w:rPr>
          <w:lang w:val="en-US"/>
        </w:rPr>
        <w:t xml:space="preserve"> lighting has been installed</w:t>
      </w:r>
      <w:r w:rsidR="00DE6BF3">
        <w:rPr>
          <w:lang w:val="en-US"/>
        </w:rPr>
        <w:t>, and photovoltaic panels.</w:t>
      </w:r>
    </w:p>
    <w:p w14:paraId="54C1F826" w14:textId="3322AE9F" w:rsidR="00CD4866" w:rsidRPr="00CD4866" w:rsidRDefault="005C0D5A" w:rsidP="00CD4866">
      <w:pPr>
        <w:pStyle w:val="ListParagraph"/>
        <w:numPr>
          <w:ilvl w:val="0"/>
          <w:numId w:val="2"/>
        </w:numPr>
        <w:rPr>
          <w:lang w:val="en-US"/>
        </w:rPr>
      </w:pPr>
      <w:r w:rsidRPr="00CE1AFC">
        <w:rPr>
          <w:lang w:val="en-US"/>
        </w:rPr>
        <w:t>Annual energy walkaround are carried out to determine energy saving measures.</w:t>
      </w:r>
    </w:p>
    <w:p w14:paraId="0C46D5BD" w14:textId="04B7C59D" w:rsidR="00CD4866" w:rsidRPr="00CD4866" w:rsidRDefault="00741061" w:rsidP="00CD4866">
      <w:pPr>
        <w:rPr>
          <w:lang w:val="en-US"/>
        </w:rPr>
      </w:pPr>
      <w:r>
        <w:rPr>
          <w:lang w:val="en-US"/>
        </w:rPr>
        <w:t>A ‘</w:t>
      </w:r>
      <w:r w:rsidR="00CD4866">
        <w:rPr>
          <w:lang w:val="en-US"/>
        </w:rPr>
        <w:t>Climate Change Adaption Plan</w:t>
      </w:r>
      <w:r>
        <w:rPr>
          <w:lang w:val="en-US"/>
        </w:rPr>
        <w:t>’ has also been produced</w:t>
      </w:r>
      <w:r w:rsidR="00CD4866">
        <w:rPr>
          <w:lang w:val="en-US"/>
        </w:rPr>
        <w:t xml:space="preserve"> </w:t>
      </w:r>
      <w:r>
        <w:rPr>
          <w:lang w:val="en-US"/>
        </w:rPr>
        <w:t xml:space="preserve">for </w:t>
      </w:r>
      <w:r w:rsidR="00CD4866">
        <w:rPr>
          <w:lang w:val="en-US"/>
        </w:rPr>
        <w:t>the site.</w:t>
      </w:r>
    </w:p>
    <w:p w14:paraId="082E19B9" w14:textId="77777777" w:rsidR="00F70845" w:rsidRPr="00F70845" w:rsidRDefault="00F70845">
      <w:pPr>
        <w:rPr>
          <w:lang w:val="en-US"/>
        </w:rPr>
      </w:pPr>
    </w:p>
    <w:sectPr w:rsidR="00F70845" w:rsidRPr="00F708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E318E"/>
    <w:multiLevelType w:val="hybridMultilevel"/>
    <w:tmpl w:val="9E20BF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80925"/>
    <w:multiLevelType w:val="hybridMultilevel"/>
    <w:tmpl w:val="1056F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707701">
    <w:abstractNumId w:val="0"/>
  </w:num>
  <w:num w:numId="2" w16cid:durableId="1171409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845"/>
    <w:rsid w:val="001E37F6"/>
    <w:rsid w:val="00303195"/>
    <w:rsid w:val="00426D52"/>
    <w:rsid w:val="005C0D5A"/>
    <w:rsid w:val="005E3529"/>
    <w:rsid w:val="00741061"/>
    <w:rsid w:val="00947E23"/>
    <w:rsid w:val="00AC4B4A"/>
    <w:rsid w:val="00AD4D04"/>
    <w:rsid w:val="00CD4866"/>
    <w:rsid w:val="00CE1AFC"/>
    <w:rsid w:val="00DE6BF3"/>
    <w:rsid w:val="00F01755"/>
    <w:rsid w:val="00F7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4FE304"/>
  <w15:chartTrackingRefBased/>
  <w15:docId w15:val="{6B3BE51D-A116-4F5A-98F7-8ABAB8631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08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8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8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8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8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8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8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8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8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8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8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8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8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8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8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8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8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8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8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8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8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8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8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8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8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8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8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8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0D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ngland.nhs.uk/wp-content/uploads/2021/05/HTM_07-02_Part_A_FINAL.pdf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2025-11-14T00:00:00+00:00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EPR-WP3623MF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EPR/WP3623MF</OtherReference>
    <EventLink xmlns="5ffd8e36-f429-4edc-ab50-c5be84842779" xsi:nil="true"/>
    <Customer_x002f_OperatorName xmlns="eebef177-55b5-4448-a5fb-28ea454417ee">Sheffield Teaching Hospitals NHS Foundation Trust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2025-11-14T00:00:00+00:00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EPR/WP3623MF</EPRNumber>
    <FacilityAddressPostcode xmlns="eebef177-55b5-4448-a5fb-28ea454417ee">S10 2JF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Oliver Cox </ExternalAuthor>
    <SiteName xmlns="eebef177-55b5-4448-a5fb-28ea454417ee">Royal Hallamshire Hospital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 Glossop Road, Sheffield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34B5129E-0042-40AA-9698-5136F3E88C79}"/>
</file>

<file path=customXml/itemProps2.xml><?xml version="1.0" encoding="utf-8"?>
<ds:datastoreItem xmlns:ds="http://schemas.openxmlformats.org/officeDocument/2006/customXml" ds:itemID="{DA399E05-750C-48AF-B70E-A76B43831D92}"/>
</file>

<file path=customXml/itemProps3.xml><?xml version="1.0" encoding="utf-8"?>
<ds:datastoreItem xmlns:ds="http://schemas.openxmlformats.org/officeDocument/2006/customXml" ds:itemID="{894DA6F7-0490-43E1-945F-C7D82A3BFC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1006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Robarts</dc:creator>
  <cp:keywords/>
  <dc:description/>
  <cp:lastModifiedBy>Holly Robarts</cp:lastModifiedBy>
  <cp:revision>9</cp:revision>
  <dcterms:created xsi:type="dcterms:W3CDTF">2024-04-18T16:10:00Z</dcterms:created>
  <dcterms:modified xsi:type="dcterms:W3CDTF">2024-12-18T16:02:00Z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19b2a98d-8acf-4c20-9b20-87daa8426029</vt:lpwstr>
  </property>
  <property fmtid="{D5CDD505-2E9C-101B-9397-08002B2CF9AE}" pid="3" name="ContentTypeId">
    <vt:lpwstr>0x0101000E9AD557692E154F9D2697C8C6432F76006AA1E3962CF72F4698A24DEEB897244E</vt:lpwstr>
  </property>
  <property fmtid="{D5CDD505-2E9C-101B-9397-08002B2CF9AE}" pid="4" name="PermitDocumentType">
    <vt:lpwstr/>
  </property>
  <property fmtid="{D5CDD505-2E9C-101B-9397-08002B2CF9AE}" pid="5" name="MediaServiceImageTags">
    <vt:lpwstr/>
  </property>
  <property fmtid="{D5CDD505-2E9C-101B-9397-08002B2CF9AE}" pid="6" name="TypeofPermit">
    <vt:lpwstr>32;#Bespoke|743fbb82-64b4-442a-8bac-afa632175399</vt:lpwstr>
  </property>
  <property fmtid="{D5CDD505-2E9C-101B-9397-08002B2CF9AE}" pid="7" name="DisclosureStatus">
    <vt:lpwstr>41;#Public Register|f1fcf6a6-5d97-4f1d-964e-a2f916eb1f18</vt:lpwstr>
  </property>
  <property fmtid="{D5CDD505-2E9C-101B-9397-08002B2CF9AE}" pid="8" name="EventType1">
    <vt:lpwstr/>
  </property>
  <property fmtid="{D5CDD505-2E9C-101B-9397-08002B2CF9AE}" pid="9" name="ActivityGrouping">
    <vt:lpwstr>14;#Application ＆ Associated Docs|5eadfd3c-6deb-44e1-b7e1-16accd427bec</vt:lpwstr>
  </property>
  <property fmtid="{D5CDD505-2E9C-101B-9397-08002B2CF9AE}" pid="10" name="RegulatedActivityClass">
    <vt:lpwstr>49;#Installations|645f1c9c-65df-490a-9ce3-4a2aa7c5ff7f</vt:lpwstr>
  </property>
  <property fmtid="{D5CDD505-2E9C-101B-9397-08002B2CF9AE}" pid="11" name="Catchment">
    <vt:lpwstr/>
  </property>
  <property fmtid="{D5CDD505-2E9C-101B-9397-08002B2CF9AE}" pid="12" name="MajorProjectID">
    <vt:lpwstr/>
  </property>
  <property fmtid="{D5CDD505-2E9C-101B-9397-08002B2CF9AE}" pid="13" name="StandardRulesID">
    <vt:lpwstr/>
  </property>
  <property fmtid="{D5CDD505-2E9C-101B-9397-08002B2CF9AE}" pid="14" name="CessationStatus">
    <vt:lpwstr/>
  </property>
  <property fmtid="{D5CDD505-2E9C-101B-9397-08002B2CF9AE}" pid="15" name="Regime">
    <vt:lpwstr>11;#EPR|0e5af97d-1a8c-4d8f-a20b-528a11cab1f6</vt:lpwstr>
  </property>
  <property fmtid="{D5CDD505-2E9C-101B-9397-08002B2CF9AE}" pid="16" name="RegulatedActivitySub_x002d_Class">
    <vt:lpwstr/>
  </property>
  <property fmtid="{D5CDD505-2E9C-101B-9397-08002B2CF9AE}" pid="17" name="RegulatedActivitySub-Class">
    <vt:lpwstr/>
  </property>
</Properties>
</file>