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5897" w14:textId="22CF3425" w:rsidR="00426D52" w:rsidRPr="00D17CF5" w:rsidRDefault="00D17CF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Part B3, 3c and </w:t>
      </w:r>
      <w:r w:rsidRPr="00D17CF5">
        <w:rPr>
          <w:b/>
          <w:bCs/>
          <w:lang w:val="en-US"/>
        </w:rPr>
        <w:t>6d</w:t>
      </w:r>
      <w:r>
        <w:rPr>
          <w:b/>
          <w:bCs/>
          <w:lang w:val="en-US"/>
        </w:rPr>
        <w:t xml:space="preserve"> -</w:t>
      </w:r>
      <w:r w:rsidRPr="00D17CF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Ra</w:t>
      </w:r>
      <w:r w:rsidRPr="00D17CF5">
        <w:rPr>
          <w:b/>
          <w:bCs/>
          <w:lang w:val="en-US"/>
        </w:rPr>
        <w:t xml:space="preserve">w </w:t>
      </w:r>
      <w:r>
        <w:rPr>
          <w:b/>
          <w:bCs/>
          <w:lang w:val="en-US"/>
        </w:rPr>
        <w:t>m</w:t>
      </w:r>
      <w:r w:rsidRPr="00D17CF5">
        <w:rPr>
          <w:b/>
          <w:bCs/>
          <w:lang w:val="en-US"/>
        </w:rPr>
        <w:t>aterial</w:t>
      </w:r>
      <w:r>
        <w:rPr>
          <w:b/>
          <w:bCs/>
          <w:lang w:val="en-US"/>
        </w:rPr>
        <w:t xml:space="preserve"> amounts and justification</w:t>
      </w:r>
    </w:p>
    <w:p w14:paraId="3ACFA76E" w14:textId="3AAB0FBC" w:rsidR="007A6456" w:rsidRDefault="007A6456">
      <w:pPr>
        <w:rPr>
          <w:lang w:val="en-US"/>
        </w:rPr>
      </w:pPr>
      <w:r>
        <w:rPr>
          <w:lang w:val="en-US"/>
        </w:rPr>
        <w:t>Natural gas for the boilers is supplied by the national grid.</w:t>
      </w:r>
      <w:r w:rsidR="00D17CF5">
        <w:rPr>
          <w:lang w:val="en-US"/>
        </w:rPr>
        <w:t xml:space="preserve"> </w:t>
      </w:r>
      <w:r w:rsidR="007A57C1">
        <w:rPr>
          <w:lang w:val="en-US"/>
        </w:rPr>
        <w:t>Also see ‘Gas Oil Spec Sheet’ for the diesel used by the generators.</w:t>
      </w:r>
    </w:p>
    <w:p w14:paraId="51C15DE8" w14:textId="13A77B62" w:rsidR="00D17CF5" w:rsidRDefault="00773FE5">
      <w:pPr>
        <w:rPr>
          <w:lang w:val="en-US"/>
        </w:rPr>
      </w:pPr>
      <w:r>
        <w:rPr>
          <w:lang w:val="en-US"/>
        </w:rPr>
        <w:t>A s</w:t>
      </w:r>
      <w:r w:rsidR="00D17CF5">
        <w:rPr>
          <w:lang w:val="en-US"/>
        </w:rPr>
        <w:t>mall amount of lubricating oil</w:t>
      </w:r>
      <w:r w:rsidR="00A967C9">
        <w:rPr>
          <w:lang w:val="en-US"/>
        </w:rPr>
        <w:t xml:space="preserve"> is associated with the generators</w:t>
      </w:r>
      <w:r w:rsidR="00D17CF5">
        <w:rPr>
          <w:lang w:val="en-US"/>
        </w:rPr>
        <w:t>.</w:t>
      </w:r>
    </w:p>
    <w:p w14:paraId="426CF0E9" w14:textId="2AEB8CA8" w:rsidR="00D17CF5" w:rsidRDefault="00D17CF5">
      <w:pPr>
        <w:rPr>
          <w:lang w:val="en-US"/>
        </w:rPr>
      </w:pPr>
      <w:r>
        <w:rPr>
          <w:lang w:val="en-US"/>
        </w:rPr>
        <w:t>Water is used to run through the boilers.</w:t>
      </w:r>
    </w:p>
    <w:p w14:paraId="7714B65E" w14:textId="31CCF50D" w:rsidR="00773FE5" w:rsidRDefault="00A967C9">
      <w:pPr>
        <w:rPr>
          <w:lang w:val="en-US"/>
        </w:rPr>
      </w:pPr>
      <w:r>
        <w:rPr>
          <w:lang w:val="en-US"/>
        </w:rPr>
        <w:t>Annual n</w:t>
      </w:r>
      <w:r w:rsidR="00773FE5">
        <w:rPr>
          <w:lang w:val="en-US"/>
        </w:rPr>
        <w:t>atural gas consumption =</w:t>
      </w:r>
      <w:r>
        <w:rPr>
          <w:lang w:val="en-US"/>
        </w:rPr>
        <w:t xml:space="preserve"> 45,666,124kwh.</w:t>
      </w:r>
    </w:p>
    <w:p w14:paraId="58A4CF3F" w14:textId="763030CC" w:rsidR="00773FE5" w:rsidRDefault="00A967C9">
      <w:pPr>
        <w:rPr>
          <w:lang w:val="en-US"/>
        </w:rPr>
      </w:pPr>
      <w:r>
        <w:rPr>
          <w:lang w:val="en-US"/>
        </w:rPr>
        <w:t>Annual g</w:t>
      </w:r>
      <w:r w:rsidR="00773FE5">
        <w:rPr>
          <w:lang w:val="en-US"/>
        </w:rPr>
        <w:t>as oil</w:t>
      </w:r>
      <w:r>
        <w:rPr>
          <w:lang w:val="en-US"/>
        </w:rPr>
        <w:t>/ diesel</w:t>
      </w:r>
      <w:r w:rsidR="00773FE5">
        <w:rPr>
          <w:lang w:val="en-US"/>
        </w:rPr>
        <w:t xml:space="preserve"> consumption =</w:t>
      </w:r>
      <w:r>
        <w:rPr>
          <w:lang w:val="en-US"/>
        </w:rPr>
        <w:t xml:space="preserve"> 8,200 </w:t>
      </w:r>
      <w:proofErr w:type="spellStart"/>
      <w:r>
        <w:rPr>
          <w:lang w:val="en-US"/>
        </w:rPr>
        <w:t>litres</w:t>
      </w:r>
      <w:proofErr w:type="spellEnd"/>
      <w:r>
        <w:rPr>
          <w:lang w:val="en-US"/>
        </w:rPr>
        <w:t>.</w:t>
      </w:r>
    </w:p>
    <w:p w14:paraId="11ACE4C8" w14:textId="456280C9" w:rsidR="007A57C1" w:rsidRDefault="00A967C9">
      <w:pPr>
        <w:rPr>
          <w:lang w:val="en-US"/>
        </w:rPr>
      </w:pPr>
      <w:r>
        <w:rPr>
          <w:lang w:val="en-US"/>
        </w:rPr>
        <w:t>The maximum capacity of gas oil/</w:t>
      </w:r>
      <w:r w:rsidR="00773FE5">
        <w:rPr>
          <w:lang w:val="en-US"/>
        </w:rPr>
        <w:t xml:space="preserve"> diesel stored on site</w:t>
      </w:r>
      <w:r w:rsidR="007A57C1">
        <w:rPr>
          <w:lang w:val="en-US"/>
        </w:rPr>
        <w:t xml:space="preserve"> is 471,200 </w:t>
      </w:r>
      <w:proofErr w:type="spellStart"/>
      <w:r w:rsidR="007A57C1">
        <w:rPr>
          <w:lang w:val="en-US"/>
        </w:rPr>
        <w:t>litres</w:t>
      </w:r>
      <w:proofErr w:type="spellEnd"/>
      <w:r w:rsidR="00773FE5">
        <w:rPr>
          <w:lang w:val="en-US"/>
        </w:rPr>
        <w:t xml:space="preserve"> for </w:t>
      </w:r>
      <w:r w:rsidR="007A57C1">
        <w:rPr>
          <w:lang w:val="en-US"/>
        </w:rPr>
        <w:t xml:space="preserve">boilers and 75,000 </w:t>
      </w:r>
      <w:proofErr w:type="spellStart"/>
      <w:r w:rsidR="007A57C1">
        <w:rPr>
          <w:lang w:val="en-US"/>
        </w:rPr>
        <w:t>litres</w:t>
      </w:r>
      <w:proofErr w:type="spellEnd"/>
      <w:r w:rsidR="007A57C1">
        <w:rPr>
          <w:lang w:val="en-US"/>
        </w:rPr>
        <w:t xml:space="preserve"> for generators. T</w:t>
      </w:r>
      <w:r w:rsidR="007A57C1" w:rsidRPr="007A57C1">
        <w:rPr>
          <w:lang w:val="en-US"/>
        </w:rPr>
        <w:t xml:space="preserve">he RHH tanks </w:t>
      </w:r>
      <w:r w:rsidR="007A57C1">
        <w:rPr>
          <w:lang w:val="en-US"/>
        </w:rPr>
        <w:t xml:space="preserve">would not be filled </w:t>
      </w:r>
      <w:r w:rsidR="007A57C1" w:rsidRPr="007A57C1">
        <w:rPr>
          <w:lang w:val="en-US"/>
        </w:rPr>
        <w:t>completely due to low turnover and chances of fuel degradation over time.</w:t>
      </w:r>
      <w:r w:rsidR="007A57C1">
        <w:rPr>
          <w:lang w:val="en-US"/>
        </w:rPr>
        <w:t xml:space="preserve"> The</w:t>
      </w:r>
      <w:r w:rsidR="007A57C1" w:rsidRPr="007A57C1">
        <w:rPr>
          <w:lang w:val="en-US"/>
        </w:rPr>
        <w:t xml:space="preserve"> </w:t>
      </w:r>
      <w:r w:rsidR="007A57C1">
        <w:rPr>
          <w:lang w:val="en-US"/>
        </w:rPr>
        <w:t xml:space="preserve">maximum stock likely to be held on-site is 140,000   </w:t>
      </w:r>
      <w:proofErr w:type="spellStart"/>
      <w:r w:rsidR="007A57C1">
        <w:rPr>
          <w:lang w:val="en-US"/>
        </w:rPr>
        <w:t>litres</w:t>
      </w:r>
      <w:proofErr w:type="spellEnd"/>
      <w:r w:rsidR="007A57C1">
        <w:rPr>
          <w:lang w:val="en-US"/>
        </w:rPr>
        <w:t xml:space="preserve"> for generators and 50,000 </w:t>
      </w:r>
      <w:proofErr w:type="spellStart"/>
      <w:r w:rsidR="007A57C1">
        <w:rPr>
          <w:lang w:val="en-US"/>
        </w:rPr>
        <w:t>litres</w:t>
      </w:r>
      <w:proofErr w:type="spellEnd"/>
      <w:r w:rsidR="007A57C1">
        <w:rPr>
          <w:lang w:val="en-US"/>
        </w:rPr>
        <w:t xml:space="preserve"> for boilers.</w:t>
      </w:r>
      <w:r w:rsidR="007A57C1" w:rsidRPr="007A57C1">
        <w:rPr>
          <w:lang w:val="en-US"/>
        </w:rPr>
        <w:t xml:space="preserve"> </w:t>
      </w:r>
    </w:p>
    <w:p w14:paraId="6EE6A40F" w14:textId="6E3733B4" w:rsidR="007A57C1" w:rsidRPr="002E4150" w:rsidRDefault="007A57C1" w:rsidP="007A57C1">
      <w:pPr>
        <w:rPr>
          <w:lang w:val="en-US"/>
        </w:rPr>
      </w:pPr>
      <w:r w:rsidRPr="007A57C1">
        <w:rPr>
          <w:lang w:val="en-US"/>
        </w:rPr>
        <w:t xml:space="preserve"> </w:t>
      </w:r>
      <w:r>
        <w:rPr>
          <w:lang w:val="en-US"/>
        </w:rPr>
        <w:t xml:space="preserve">The maximum capacity of gas oil/ diesel stored on site for the Weston Park generator is 1,476 </w:t>
      </w:r>
      <w:proofErr w:type="spellStart"/>
      <w:r>
        <w:rPr>
          <w:lang w:val="en-US"/>
        </w:rPr>
        <w:t>litres</w:t>
      </w:r>
      <w:proofErr w:type="spellEnd"/>
      <w:r>
        <w:rPr>
          <w:lang w:val="en-US"/>
        </w:rPr>
        <w:t xml:space="preserve">, and 3,420 </w:t>
      </w:r>
      <w:proofErr w:type="spellStart"/>
      <w:r>
        <w:rPr>
          <w:lang w:val="en-US"/>
        </w:rPr>
        <w:t>litres</w:t>
      </w:r>
      <w:proofErr w:type="spellEnd"/>
      <w:r>
        <w:rPr>
          <w:lang w:val="en-US"/>
        </w:rPr>
        <w:t xml:space="preserve"> for Jessop Wing. </w:t>
      </w:r>
    </w:p>
    <w:sectPr w:rsidR="007A57C1" w:rsidRPr="002E4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50"/>
    <w:rsid w:val="001E37F6"/>
    <w:rsid w:val="002E4150"/>
    <w:rsid w:val="00426D52"/>
    <w:rsid w:val="0049435F"/>
    <w:rsid w:val="00773FE5"/>
    <w:rsid w:val="007A57C1"/>
    <w:rsid w:val="007A6456"/>
    <w:rsid w:val="008F5594"/>
    <w:rsid w:val="00947E23"/>
    <w:rsid w:val="00A967C9"/>
    <w:rsid w:val="00D1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7013B"/>
  <w15:chartTrackingRefBased/>
  <w15:docId w15:val="{4380818D-79D6-4A93-B056-91220F50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15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77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2025-11-14T00:00:00+00:00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EPR-WP3623MF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EPR/WP3623MF</OtherReference>
    <EventLink xmlns="5ffd8e36-f429-4edc-ab50-c5be84842779" xsi:nil="true"/>
    <Customer_x002f_OperatorName xmlns="eebef177-55b5-4448-a5fb-28ea454417ee">Sheffield Teaching Hospitals NHS Foundation Trust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2025-11-14T00:00:00+00:00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EPR/WP3623MF</EPRNumber>
    <FacilityAddressPostcode xmlns="eebef177-55b5-4448-a5fb-28ea454417ee">S10 2JF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Oliver Cox </ExternalAuthor>
    <SiteName xmlns="eebef177-55b5-4448-a5fb-28ea454417ee">Royal Hallamshire Hospital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 Glossop Road, Sheffield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31FE8BBE-3062-4422-B51C-55EBB026FA49}"/>
</file>

<file path=customXml/itemProps2.xml><?xml version="1.0" encoding="utf-8"?>
<ds:datastoreItem xmlns:ds="http://schemas.openxmlformats.org/officeDocument/2006/customXml" ds:itemID="{C8637B13-74F0-45F9-9108-023E880030DD}"/>
</file>

<file path=customXml/itemProps3.xml><?xml version="1.0" encoding="utf-8"?>
<ds:datastoreItem xmlns:ds="http://schemas.openxmlformats.org/officeDocument/2006/customXml" ds:itemID="{41C1AF90-0E79-4E1F-9795-CB5FD5823A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728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Robarts</dc:creator>
  <cp:keywords/>
  <dc:description/>
  <cp:lastModifiedBy>Holly Robarts</cp:lastModifiedBy>
  <cp:revision>7</cp:revision>
  <dcterms:created xsi:type="dcterms:W3CDTF">2024-04-19T13:56:00Z</dcterms:created>
  <dcterms:modified xsi:type="dcterms:W3CDTF">2024-12-18T12:57:00Z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467dde607cfd5d82f473c8560c9bf97f6bb85b5427e20432ce74a234f7881ad9</vt:lpwstr>
  </property>
  <property fmtid="{D5CDD505-2E9C-101B-9397-08002B2CF9AE}" pid="3" name="ContentTypeId">
    <vt:lpwstr>0x0101000E9AD557692E154F9D2697C8C6432F76006AA1E3962CF72F4698A24DEEB897244E</vt:lpwstr>
  </property>
  <property fmtid="{D5CDD505-2E9C-101B-9397-08002B2CF9AE}" pid="4" name="PermitDocumentType">
    <vt:lpwstr/>
  </property>
  <property fmtid="{D5CDD505-2E9C-101B-9397-08002B2CF9AE}" pid="5" name="MediaServiceImageTags">
    <vt:lpwstr/>
  </property>
  <property fmtid="{D5CDD505-2E9C-101B-9397-08002B2CF9AE}" pid="6" name="TypeofPermit">
    <vt:lpwstr>32;#Bespoke|743fbb82-64b4-442a-8bac-afa632175399</vt:lpwstr>
  </property>
  <property fmtid="{D5CDD505-2E9C-101B-9397-08002B2CF9AE}" pid="7" name="DisclosureStatus">
    <vt:lpwstr>41;#Public Register|f1fcf6a6-5d97-4f1d-964e-a2f916eb1f18</vt:lpwstr>
  </property>
  <property fmtid="{D5CDD505-2E9C-101B-9397-08002B2CF9AE}" pid="8" name="EventType1">
    <vt:lpwstr/>
  </property>
  <property fmtid="{D5CDD505-2E9C-101B-9397-08002B2CF9AE}" pid="9" name="ActivityGrouping">
    <vt:lpwstr>14;#Application ＆ Associated Docs|5eadfd3c-6deb-44e1-b7e1-16accd427bec</vt:lpwstr>
  </property>
  <property fmtid="{D5CDD505-2E9C-101B-9397-08002B2CF9AE}" pid="10" name="RegulatedActivityClass">
    <vt:lpwstr>49;#Installations|645f1c9c-65df-490a-9ce3-4a2aa7c5ff7f</vt:lpwstr>
  </property>
  <property fmtid="{D5CDD505-2E9C-101B-9397-08002B2CF9AE}" pid="11" name="Catchment">
    <vt:lpwstr/>
  </property>
  <property fmtid="{D5CDD505-2E9C-101B-9397-08002B2CF9AE}" pid="12" name="MajorProjectID">
    <vt:lpwstr/>
  </property>
  <property fmtid="{D5CDD505-2E9C-101B-9397-08002B2CF9AE}" pid="13" name="StandardRulesID">
    <vt:lpwstr/>
  </property>
  <property fmtid="{D5CDD505-2E9C-101B-9397-08002B2CF9AE}" pid="14" name="CessationStatus">
    <vt:lpwstr/>
  </property>
  <property fmtid="{D5CDD505-2E9C-101B-9397-08002B2CF9AE}" pid="15" name="Regime">
    <vt:lpwstr>11;#EPR|0e5af97d-1a8c-4d8f-a20b-528a11cab1f6</vt:lpwstr>
  </property>
  <property fmtid="{D5CDD505-2E9C-101B-9397-08002B2CF9AE}" pid="16" name="RegulatedActivitySub_x002d_Class">
    <vt:lpwstr/>
  </property>
  <property fmtid="{D5CDD505-2E9C-101B-9397-08002B2CF9AE}" pid="17" name="RegulatedActivitySub-Class">
    <vt:lpwstr/>
  </property>
</Properties>
</file>