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C4784" w14:textId="77777777" w:rsidR="0072129B" w:rsidRDefault="00FF0CCC">
      <w:pPr>
        <w:jc w:val="center"/>
      </w:pPr>
      <w:r>
        <w:rPr>
          <w:rFonts w:ascii="Calibri" w:hAnsi="Calibri"/>
          <w:b/>
          <w:sz w:val="32"/>
        </w:rPr>
        <w:t>Re-Tyre Water Management Plan – UHP Water Jetting Tyre Recycling</w:t>
      </w:r>
    </w:p>
    <w:p w14:paraId="2AD47728" w14:textId="1584DD8C" w:rsidR="00FF0CCC" w:rsidRDefault="00FF0CCC" w:rsidP="00FF0CCC">
      <w:pPr>
        <w:pStyle w:val="ListParagraph"/>
        <w:numPr>
          <w:ilvl w:val="0"/>
          <w:numId w:val="10"/>
        </w:numPr>
        <w:rPr>
          <w:rFonts w:ascii="Calibri" w:hAnsi="Calibri"/>
        </w:rPr>
      </w:pPr>
      <w:r w:rsidRPr="00FF0CCC">
        <w:rPr>
          <w:rFonts w:ascii="Calibri" w:hAnsi="Calibri"/>
        </w:rPr>
        <w:t>Introduction</w:t>
      </w:r>
      <w:r w:rsidRPr="00FF0CCC">
        <w:rPr>
          <w:rFonts w:ascii="Calibri" w:hAnsi="Calibri"/>
        </w:rPr>
        <w:br/>
      </w:r>
      <w:r w:rsidRPr="00FF0CCC">
        <w:rPr>
          <w:rFonts w:ascii="Calibri" w:hAnsi="Calibri"/>
        </w:rPr>
        <w:br/>
      </w:r>
      <w:r w:rsidRPr="00FF0CCC">
        <w:rPr>
          <w:rFonts w:ascii="Calibri" w:hAnsi="Calibri"/>
        </w:rPr>
        <w:t>This Water Management Plan (WMP) supports Re-Tyre’s bespoke environmental permit application for the tyre recycling facility at Unit 5, Sherring</w:t>
      </w:r>
      <w:r>
        <w:rPr>
          <w:rFonts w:ascii="Calibri" w:hAnsi="Calibri"/>
        </w:rPr>
        <w:t>t</w:t>
      </w:r>
      <w:r w:rsidRPr="00FF0CCC">
        <w:rPr>
          <w:rFonts w:ascii="Calibri" w:hAnsi="Calibri"/>
        </w:rPr>
        <w:t xml:space="preserve">on Way, Lister Road Industrial Estate, Basingstoke, RG22 4DQ. It describes how </w:t>
      </w:r>
      <w:proofErr w:type="gramStart"/>
      <w:r w:rsidRPr="00FF0CCC">
        <w:rPr>
          <w:rFonts w:ascii="Calibri" w:hAnsi="Calibri"/>
        </w:rPr>
        <w:t>process</w:t>
      </w:r>
      <w:proofErr w:type="gramEnd"/>
      <w:r w:rsidRPr="00FF0CCC">
        <w:rPr>
          <w:rFonts w:ascii="Calibri" w:hAnsi="Calibri"/>
        </w:rPr>
        <w:t xml:space="preserve"> water is sourced, used, contained, recycled, and managed to ensure no risk to the environment. The plan follows the Environment Agency’s guidance on developing water management systems for waste treatment activities.</w:t>
      </w:r>
      <w:r w:rsidRPr="00FF0CCC">
        <w:rPr>
          <w:rFonts w:ascii="Calibri" w:hAnsi="Calibri"/>
        </w:rPr>
        <w:br/>
      </w:r>
      <w:r w:rsidRPr="00FF0CCC">
        <w:rPr>
          <w:rFonts w:ascii="Calibri" w:hAnsi="Calibri"/>
        </w:rPr>
        <w:br/>
        <w:t>2. Site Overview</w:t>
      </w:r>
      <w:r w:rsidRPr="00FF0CCC">
        <w:rPr>
          <w:rFonts w:ascii="Calibri" w:hAnsi="Calibri"/>
        </w:rPr>
        <w:br/>
      </w:r>
      <w:r w:rsidRPr="00FF0CCC">
        <w:rPr>
          <w:rFonts w:ascii="Calibri" w:hAnsi="Calibri"/>
        </w:rPr>
        <w:br/>
        <w:t xml:space="preserve">All operations are carried out within a fully enclosed industrial building with an impermeable concrete floor and no internal drainage. The site is located within an established industrial </w:t>
      </w:r>
      <w:r w:rsidRPr="00FF0CCC">
        <w:rPr>
          <w:rFonts w:ascii="Calibri" w:hAnsi="Calibri"/>
        </w:rPr>
        <w:t xml:space="preserve">estate and is surrounded by similar commercial uses. There are no residential receptors in the immediate vicinity. All process water and materials remain fully </w:t>
      </w:r>
      <w:proofErr w:type="gramStart"/>
      <w:r w:rsidRPr="00FF0CCC">
        <w:rPr>
          <w:rFonts w:ascii="Calibri" w:hAnsi="Calibri"/>
        </w:rPr>
        <w:t>contained within the building at all times</w:t>
      </w:r>
      <w:proofErr w:type="gramEnd"/>
      <w:r w:rsidRPr="00FF0CCC">
        <w:rPr>
          <w:rFonts w:ascii="Calibri" w:hAnsi="Calibri"/>
        </w:rPr>
        <w:t>.</w:t>
      </w:r>
      <w:r w:rsidRPr="00FF0CCC">
        <w:rPr>
          <w:rFonts w:ascii="Calibri" w:hAnsi="Calibri"/>
        </w:rPr>
        <w:br/>
      </w:r>
      <w:r w:rsidRPr="00FF0CCC">
        <w:rPr>
          <w:rFonts w:ascii="Calibri" w:hAnsi="Calibri"/>
        </w:rPr>
        <w:br/>
        <w:t>3. Source of Water</w:t>
      </w:r>
      <w:r w:rsidRPr="00FF0CCC">
        <w:rPr>
          <w:rFonts w:ascii="Calibri" w:hAnsi="Calibri"/>
        </w:rPr>
        <w:br/>
      </w:r>
      <w:r w:rsidRPr="00FF0CCC">
        <w:rPr>
          <w:rFonts w:ascii="Calibri" w:hAnsi="Calibri"/>
        </w:rPr>
        <w:br/>
        <w:t xml:space="preserve">The site uses mains water as the primary source for the Ultra </w:t>
      </w:r>
      <w:proofErr w:type="gramStart"/>
      <w:r w:rsidRPr="00FF0CCC">
        <w:rPr>
          <w:rFonts w:ascii="Calibri" w:hAnsi="Calibri"/>
        </w:rPr>
        <w:t>High Pressure</w:t>
      </w:r>
      <w:proofErr w:type="gramEnd"/>
      <w:r w:rsidRPr="00FF0CCC">
        <w:rPr>
          <w:rFonts w:ascii="Calibri" w:hAnsi="Calibri"/>
        </w:rPr>
        <w:t xml:space="preserve"> Water (UHPW) jetting process. Water is stored in sealed intermediate bulk containers (IBCs) and supply tanks that feed the UHP jetting unit. The process does not rely on surface or groundwater abstraction.</w:t>
      </w:r>
      <w:r w:rsidRPr="00FF0CCC">
        <w:rPr>
          <w:rFonts w:ascii="Calibri" w:hAnsi="Calibri"/>
        </w:rPr>
        <w:br/>
      </w:r>
      <w:r w:rsidRPr="00FF0CCC">
        <w:rPr>
          <w:rFonts w:ascii="Calibri" w:hAnsi="Calibri"/>
        </w:rPr>
        <w:br/>
        <w:t>4. P</w:t>
      </w:r>
      <w:r w:rsidRPr="00FF0CCC">
        <w:rPr>
          <w:rFonts w:ascii="Calibri" w:hAnsi="Calibri"/>
        </w:rPr>
        <w:t>rocess Water Use and Recirculation</w:t>
      </w:r>
      <w:r w:rsidRPr="00FF0CCC">
        <w:rPr>
          <w:rFonts w:ascii="Calibri" w:hAnsi="Calibri"/>
        </w:rPr>
        <w:br/>
      </w:r>
      <w:r w:rsidRPr="00FF0CCC">
        <w:rPr>
          <w:rFonts w:ascii="Calibri" w:hAnsi="Calibri"/>
        </w:rPr>
        <w:br/>
        <w:t xml:space="preserve">The UHPW system uses high-pressure water (approximately 40,000 psi) to remove rubber from the steel and fibre components of vehicle tyres. The resulting mixture of water, rubber, and debris forms a slurry, which is collected in a closed-loop containment system. The slurry is then passed through </w:t>
      </w:r>
      <w:r>
        <w:rPr>
          <w:rFonts w:ascii="Calibri" w:hAnsi="Calibri"/>
        </w:rPr>
        <w:t>a filter press</w:t>
      </w:r>
      <w:r w:rsidRPr="00FF0CCC">
        <w:rPr>
          <w:rFonts w:ascii="Calibri" w:hAnsi="Calibri"/>
        </w:rPr>
        <w:t>. The cleaned filtrate water is recycled and reused in the jetting process. Water losses are minimal and are only replaced as required to maintain operational volumes.</w:t>
      </w:r>
    </w:p>
    <w:p w14:paraId="19679C9E" w14:textId="072DD0B7" w:rsidR="00FF0CCC" w:rsidRPr="00FF0CCC" w:rsidRDefault="00FF0CCC" w:rsidP="00FF0CCC">
      <w:pPr>
        <w:pStyle w:val="ListParagraph"/>
        <w:rPr>
          <w:rFonts w:ascii="Calibri" w:hAnsi="Calibri"/>
        </w:rPr>
      </w:pPr>
      <w:r>
        <w:rPr>
          <w:rFonts w:ascii="Calibri" w:hAnsi="Calibri"/>
        </w:rPr>
        <w:t xml:space="preserve">Any condensate from the plant is captured by external skins, collected and reintroduced into the process. </w:t>
      </w:r>
      <w:r w:rsidRPr="00FF0CCC">
        <w:rPr>
          <w:rFonts w:ascii="Calibri" w:hAnsi="Calibri"/>
        </w:rPr>
        <w:br/>
      </w:r>
      <w:r w:rsidRPr="00FF0CCC">
        <w:rPr>
          <w:rFonts w:ascii="Calibri" w:hAnsi="Calibri"/>
        </w:rPr>
        <w:br/>
        <w:t>5. Water Containment and Storage</w:t>
      </w:r>
      <w:r w:rsidRPr="00FF0CCC">
        <w:rPr>
          <w:rFonts w:ascii="Calibri" w:hAnsi="Calibri"/>
        </w:rPr>
        <w:br/>
      </w:r>
      <w:r w:rsidRPr="00FF0CCC">
        <w:rPr>
          <w:rFonts w:ascii="Calibri" w:hAnsi="Calibri"/>
        </w:rPr>
        <w:br/>
        <w:t xml:space="preserve">All process water and slurry are handled on impermeable flooring inside the building. There are no internal drains, preventing any risk of discharge to surface or groundwater. Filtrate water is stored in sealed tanks and IBCs for reuse. When the recycled water is no longer fit for use due to solids accumulation or contamination, it is transferred into IBCs for removal from site by a </w:t>
      </w:r>
      <w:r w:rsidRPr="00FF0CCC">
        <w:rPr>
          <w:rFonts w:ascii="Calibri" w:hAnsi="Calibri"/>
        </w:rPr>
        <w:lastRenderedPageBreak/>
        <w:t xml:space="preserve">licensed waste management contractor. Empty clean IBCs are delivered at the same time for </w:t>
      </w:r>
      <w:r w:rsidRPr="00FF0CCC">
        <w:rPr>
          <w:rFonts w:ascii="Calibri" w:hAnsi="Calibri"/>
        </w:rPr>
        <w:t>continued operations.</w:t>
      </w:r>
      <w:r w:rsidRPr="00FF0CCC">
        <w:rPr>
          <w:rFonts w:ascii="Calibri" w:hAnsi="Calibri"/>
        </w:rPr>
        <w:br/>
      </w:r>
      <w:r w:rsidRPr="00FF0CCC">
        <w:rPr>
          <w:rFonts w:ascii="Calibri" w:hAnsi="Calibri"/>
        </w:rPr>
        <w:br/>
        <w:t>6. Disposal of Spent Water</w:t>
      </w:r>
      <w:r w:rsidRPr="00FF0CCC">
        <w:rPr>
          <w:rFonts w:ascii="Calibri" w:hAnsi="Calibri"/>
        </w:rPr>
        <w:br/>
      </w:r>
      <w:r w:rsidRPr="00FF0CCC">
        <w:rPr>
          <w:rFonts w:ascii="Calibri" w:hAnsi="Calibri"/>
        </w:rPr>
        <w:br/>
        <w:t>No process water is discharged to sewer or surface water. Spent process water is removed off-site by a registered waste carrier to a permitted waste treatment facility. Waste transfer notes and disposal documentation are maintained as part of the site’s management system.</w:t>
      </w:r>
      <w:r w:rsidRPr="00FF0CCC">
        <w:rPr>
          <w:rFonts w:ascii="Calibri" w:hAnsi="Calibri"/>
        </w:rPr>
        <w:br/>
      </w:r>
      <w:r w:rsidRPr="00FF0CCC">
        <w:rPr>
          <w:rFonts w:ascii="Calibri" w:hAnsi="Calibri"/>
        </w:rPr>
        <w:br/>
        <w:t>7. Water Quality Monitoring and Control</w:t>
      </w:r>
      <w:r w:rsidRPr="00FF0CCC">
        <w:rPr>
          <w:rFonts w:ascii="Calibri" w:hAnsi="Calibri"/>
        </w:rPr>
        <w:br/>
      </w:r>
      <w:r w:rsidRPr="00FF0CCC">
        <w:rPr>
          <w:rFonts w:ascii="Calibri" w:hAnsi="Calibri"/>
        </w:rPr>
        <w:br/>
        <w:t>To maintain water quality and prevent process inefficiency, the following monitoring regime will be implemented:</w:t>
      </w:r>
      <w:r w:rsidRPr="00FF0CCC">
        <w:rPr>
          <w:rFonts w:ascii="Calibri" w:hAnsi="Calibri"/>
        </w:rPr>
        <w:br/>
      </w:r>
      <w:r w:rsidRPr="00FF0CCC">
        <w:rPr>
          <w:rFonts w:ascii="Calibri" w:hAnsi="Calibri"/>
        </w:rPr>
        <w:br/>
        <w:t xml:space="preserve">- </w:t>
      </w:r>
      <w:r w:rsidRPr="00FF0CCC">
        <w:rPr>
          <w:rFonts w:ascii="Calibri" w:hAnsi="Calibri"/>
        </w:rPr>
        <w:t>Sampling Points:</w:t>
      </w:r>
    </w:p>
    <w:p w14:paraId="27E6B5D5" w14:textId="77777777" w:rsidR="00FF0CCC" w:rsidRDefault="00FF0CCC" w:rsidP="00FF0CCC">
      <w:pPr>
        <w:pStyle w:val="ListParagraph"/>
        <w:rPr>
          <w:rFonts w:ascii="Calibri" w:hAnsi="Calibri"/>
        </w:rPr>
      </w:pPr>
      <w:r w:rsidRPr="00FF0CCC">
        <w:rPr>
          <w:rFonts w:ascii="Calibri" w:hAnsi="Calibri"/>
        </w:rPr>
        <w:t xml:space="preserve"> Samples will be taken from the recirculation tank prior to reuse and from the IBC used for disposal.</w:t>
      </w:r>
      <w:r w:rsidRPr="00FF0CCC">
        <w:rPr>
          <w:rFonts w:ascii="Calibri" w:hAnsi="Calibri"/>
        </w:rPr>
        <w:br/>
        <w:t xml:space="preserve">- </w:t>
      </w:r>
      <w:r w:rsidRPr="00FF0CCC">
        <w:rPr>
          <w:rFonts w:ascii="Calibri" w:hAnsi="Calibri"/>
        </w:rPr>
        <w:t>Parameters Monitored:</w:t>
      </w:r>
    </w:p>
    <w:p w14:paraId="23E92FB9" w14:textId="77777777" w:rsidR="00FF0CCC" w:rsidRDefault="00FF0CCC" w:rsidP="00FF0CCC">
      <w:pPr>
        <w:pStyle w:val="ListParagraph"/>
        <w:rPr>
          <w:rFonts w:ascii="Calibri" w:hAnsi="Calibri"/>
        </w:rPr>
      </w:pPr>
      <w:r w:rsidRPr="00FF0CCC">
        <w:rPr>
          <w:rFonts w:ascii="Calibri" w:hAnsi="Calibri"/>
        </w:rPr>
        <w:t>Suspended solids, turbidity, pH,</w:t>
      </w:r>
      <w:r w:rsidRPr="00FF0CCC">
        <w:rPr>
          <w:rFonts w:ascii="Calibri" w:hAnsi="Calibri"/>
        </w:rPr>
        <w:t xml:space="preserve"> </w:t>
      </w:r>
      <w:proofErr w:type="spellStart"/>
      <w:r w:rsidRPr="00FF0CCC">
        <w:rPr>
          <w:rFonts w:ascii="Calibri" w:hAnsi="Calibri"/>
        </w:rPr>
        <w:t>odour</w:t>
      </w:r>
      <w:proofErr w:type="spellEnd"/>
      <w:r>
        <w:rPr>
          <w:rFonts w:ascii="Calibri" w:hAnsi="Calibri"/>
        </w:rPr>
        <w:t xml:space="preserve"> and oil/grease</w:t>
      </w:r>
      <w:r w:rsidRPr="00FF0CCC">
        <w:rPr>
          <w:rFonts w:ascii="Calibri" w:hAnsi="Calibri"/>
        </w:rPr>
        <w:br/>
        <w:t xml:space="preserve">- </w:t>
      </w:r>
      <w:r w:rsidRPr="00FF0CCC">
        <w:rPr>
          <w:rFonts w:ascii="Calibri" w:hAnsi="Calibri"/>
        </w:rPr>
        <w:t>Frequency:</w:t>
      </w:r>
    </w:p>
    <w:p w14:paraId="2030B304" w14:textId="77777777" w:rsidR="00FF0CCC" w:rsidRDefault="00FF0CCC" w:rsidP="00FF0CCC">
      <w:pPr>
        <w:pStyle w:val="ListParagraph"/>
        <w:rPr>
          <w:rFonts w:ascii="Calibri" w:hAnsi="Calibri"/>
        </w:rPr>
      </w:pPr>
      <w:r w:rsidRPr="00FF0CCC">
        <w:rPr>
          <w:rFonts w:ascii="Calibri" w:hAnsi="Calibri"/>
        </w:rPr>
        <w:t>Monthly routine checks and prior to each water change-out or tanker collection.</w:t>
      </w:r>
      <w:r w:rsidRPr="00FF0CCC">
        <w:rPr>
          <w:rFonts w:ascii="Calibri" w:hAnsi="Calibri"/>
        </w:rPr>
        <w:br/>
        <w:t xml:space="preserve">- </w:t>
      </w:r>
      <w:r w:rsidRPr="00FF0CCC">
        <w:rPr>
          <w:rFonts w:ascii="Calibri" w:hAnsi="Calibri"/>
        </w:rPr>
        <w:t>Trigger Levels:</w:t>
      </w:r>
    </w:p>
    <w:p w14:paraId="65589A47" w14:textId="77777777" w:rsidR="00FF0CCC" w:rsidRDefault="00FF0CCC" w:rsidP="00FF0CCC">
      <w:pPr>
        <w:pStyle w:val="ListParagraph"/>
        <w:rPr>
          <w:rFonts w:ascii="Calibri" w:hAnsi="Calibri"/>
        </w:rPr>
      </w:pPr>
      <w:r w:rsidRPr="00FF0CCC">
        <w:rPr>
          <w:rFonts w:ascii="Calibri" w:hAnsi="Calibri"/>
        </w:rPr>
        <w:t xml:space="preserve">A visible reduction in water clarity, turbidity &gt; 500 NTU, </w:t>
      </w:r>
      <w:r w:rsidRPr="00FF0CCC">
        <w:rPr>
          <w:rFonts w:ascii="Calibri" w:hAnsi="Calibri"/>
        </w:rPr>
        <w:t>pH outside 6.5–8.5</w:t>
      </w:r>
      <w:r>
        <w:rPr>
          <w:rFonts w:ascii="Calibri" w:hAnsi="Calibri"/>
        </w:rPr>
        <w:t>, visible oil phase, excessive visible solids</w:t>
      </w:r>
      <w:r w:rsidRPr="00FF0CCC">
        <w:rPr>
          <w:rFonts w:ascii="Calibri" w:hAnsi="Calibri"/>
        </w:rPr>
        <w:t xml:space="preserve"> range will trigger an investigation</w:t>
      </w:r>
      <w:r w:rsidRPr="00FF0CCC">
        <w:rPr>
          <w:rFonts w:ascii="Calibri" w:hAnsi="Calibri"/>
        </w:rPr>
        <w:br/>
        <w:t xml:space="preserve">- </w:t>
      </w:r>
      <w:r w:rsidRPr="00FF0CCC">
        <w:rPr>
          <w:rFonts w:ascii="Calibri" w:hAnsi="Calibri"/>
        </w:rPr>
        <w:t>Actions:</w:t>
      </w:r>
    </w:p>
    <w:p w14:paraId="461053C4" w14:textId="057E9CF8" w:rsidR="0072129B" w:rsidRDefault="00FF0CCC" w:rsidP="00FF0CCC">
      <w:pPr>
        <w:pStyle w:val="ListParagraph"/>
      </w:pPr>
      <w:r w:rsidRPr="00FF0CCC">
        <w:rPr>
          <w:rFonts w:ascii="Calibri" w:hAnsi="Calibri"/>
        </w:rPr>
        <w:t>If trigger levels are exceeded, the water will be deemed unsuitable for further use and replaced. The affected batch will be removed via licensed waste contractor. The cause of deterioration will be investigated and corrective measures taken (e.g., improved filtration or cleaning schedule).</w:t>
      </w:r>
      <w:r w:rsidRPr="00FF0CCC">
        <w:rPr>
          <w:rFonts w:ascii="Calibri" w:hAnsi="Calibri"/>
        </w:rPr>
        <w:br/>
      </w:r>
      <w:r w:rsidRPr="00FF0CCC">
        <w:rPr>
          <w:rFonts w:ascii="Calibri" w:hAnsi="Calibri"/>
        </w:rPr>
        <w:br/>
        <w:t>All monitoring results are recorded on a water management log sheet and retained for inspection.</w:t>
      </w:r>
      <w:r w:rsidRPr="00FF0CCC">
        <w:rPr>
          <w:rFonts w:ascii="Calibri" w:hAnsi="Calibri"/>
        </w:rPr>
        <w:br/>
      </w:r>
      <w:r w:rsidRPr="00FF0CCC">
        <w:rPr>
          <w:rFonts w:ascii="Calibri" w:hAnsi="Calibri"/>
        </w:rPr>
        <w:br/>
        <w:t xml:space="preserve">8. Maintenance and </w:t>
      </w:r>
      <w:proofErr w:type="gramStart"/>
      <w:r w:rsidRPr="00FF0CCC">
        <w:rPr>
          <w:rFonts w:ascii="Calibri" w:hAnsi="Calibri"/>
        </w:rPr>
        <w:t>Cleaning</w:t>
      </w:r>
      <w:proofErr w:type="gramEnd"/>
      <w:r w:rsidRPr="00FF0CCC">
        <w:rPr>
          <w:rFonts w:ascii="Calibri" w:hAnsi="Calibri"/>
        </w:rPr>
        <w:br/>
      </w:r>
      <w:r w:rsidRPr="00FF0CCC">
        <w:rPr>
          <w:rFonts w:ascii="Calibri" w:hAnsi="Calibri"/>
        </w:rPr>
        <w:br/>
        <w:t>The filtration and separation equipment is inspected weekly and cleaned as required. The recirculation tanks are drained and cleaned during each water change-out event to prevent build-up of residues. Preventive maintenance tasks are logged and carried out in accordance with the manufacturer’s recommendations.</w:t>
      </w:r>
      <w:r w:rsidRPr="00FF0CCC">
        <w:rPr>
          <w:rFonts w:ascii="Calibri" w:hAnsi="Calibri"/>
        </w:rPr>
        <w:br/>
      </w:r>
      <w:r w:rsidRPr="00FF0CCC">
        <w:rPr>
          <w:rFonts w:ascii="Calibri" w:hAnsi="Calibri"/>
        </w:rPr>
        <w:br/>
        <w:t>9. Emergency Procedures</w:t>
      </w:r>
      <w:r w:rsidRPr="00FF0CCC">
        <w:rPr>
          <w:rFonts w:ascii="Calibri" w:hAnsi="Calibri"/>
        </w:rPr>
        <w:br/>
      </w:r>
      <w:r w:rsidRPr="00FF0CCC">
        <w:rPr>
          <w:rFonts w:ascii="Calibri" w:hAnsi="Calibri"/>
        </w:rPr>
        <w:br/>
      </w:r>
      <w:r w:rsidRPr="00FF0CCC">
        <w:rPr>
          <w:rFonts w:ascii="Calibri" w:hAnsi="Calibri"/>
        </w:rPr>
        <w:lastRenderedPageBreak/>
        <w:t>In the unlikely event of a spill or system fa</w:t>
      </w:r>
      <w:r w:rsidRPr="00FF0CCC">
        <w:rPr>
          <w:rFonts w:ascii="Calibri" w:hAnsi="Calibri"/>
        </w:rPr>
        <w:t>ilure, the process is immediately shut down. The spill is contained using absorbent materials and the affected area cleaned manually. Any contaminated water or residues are placed into sealed IBCs for off-site disposal. Spill response kits are maintained on site, and staff are trained in spill control procedures.</w:t>
      </w:r>
      <w:r w:rsidRPr="00FF0CCC">
        <w:rPr>
          <w:rFonts w:ascii="Calibri" w:hAnsi="Calibri"/>
        </w:rPr>
        <w:br/>
      </w:r>
      <w:r w:rsidRPr="00FF0CCC">
        <w:rPr>
          <w:rFonts w:ascii="Calibri" w:hAnsi="Calibri"/>
        </w:rPr>
        <w:br/>
        <w:t>10. Record Keeping and Review</w:t>
      </w:r>
      <w:r w:rsidRPr="00FF0CCC">
        <w:rPr>
          <w:rFonts w:ascii="Calibri" w:hAnsi="Calibri"/>
        </w:rPr>
        <w:br/>
      </w:r>
      <w:r w:rsidRPr="00FF0CCC">
        <w:rPr>
          <w:rFonts w:ascii="Calibri" w:hAnsi="Calibri"/>
        </w:rPr>
        <w:br/>
        <w:t xml:space="preserve">Records are maintained of all water use, monitoring results, maintenance, and </w:t>
      </w:r>
      <w:proofErr w:type="gramStart"/>
      <w:r w:rsidRPr="00FF0CCC">
        <w:rPr>
          <w:rFonts w:ascii="Calibri" w:hAnsi="Calibri"/>
        </w:rPr>
        <w:t>waste water</w:t>
      </w:r>
      <w:proofErr w:type="gramEnd"/>
      <w:r w:rsidRPr="00FF0CCC">
        <w:rPr>
          <w:rFonts w:ascii="Calibri" w:hAnsi="Calibri"/>
        </w:rPr>
        <w:t xml:space="preserve"> disposals. This plan will be reviewed annually, or sooner if there is any c</w:t>
      </w:r>
      <w:r w:rsidRPr="00FF0CCC">
        <w:rPr>
          <w:rFonts w:ascii="Calibri" w:hAnsi="Calibri"/>
        </w:rPr>
        <w:t>hange to the process, equipment, or site layout.</w:t>
      </w:r>
      <w:r w:rsidRPr="00FF0CCC">
        <w:rPr>
          <w:rFonts w:ascii="Calibri" w:hAnsi="Calibri"/>
        </w:rPr>
        <w:br/>
      </w:r>
      <w:r w:rsidRPr="00FF0CCC">
        <w:rPr>
          <w:rFonts w:ascii="Calibri" w:hAnsi="Calibri"/>
        </w:rPr>
        <w:br/>
        <w:t>11. Summary</w:t>
      </w:r>
      <w:r w:rsidRPr="00FF0CCC">
        <w:rPr>
          <w:rFonts w:ascii="Calibri" w:hAnsi="Calibri"/>
        </w:rPr>
        <w:br/>
      </w:r>
      <w:r w:rsidRPr="00FF0CCC">
        <w:rPr>
          <w:rFonts w:ascii="Calibri" w:hAnsi="Calibri"/>
        </w:rPr>
        <w:br/>
        <w:t>Re-Tyre operates a fully closed-loop water management system for its UHP jetting process. The design prevents any release of water or pollutants to the environment. Regular monitoring, maintenance, and strict containment ensure compliance with Environment Agency requirements and the site’s environmental permit.</w:t>
      </w:r>
    </w:p>
    <w:sectPr w:rsidR="0072129B" w:rsidSect="00FF0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40724B3"/>
    <w:multiLevelType w:val="hybridMultilevel"/>
    <w:tmpl w:val="7CB00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5577839">
    <w:abstractNumId w:val="8"/>
  </w:num>
  <w:num w:numId="2" w16cid:durableId="529878235">
    <w:abstractNumId w:val="6"/>
  </w:num>
  <w:num w:numId="3" w16cid:durableId="1778329304">
    <w:abstractNumId w:val="5"/>
  </w:num>
  <w:num w:numId="4" w16cid:durableId="161940627">
    <w:abstractNumId w:val="4"/>
  </w:num>
  <w:num w:numId="5" w16cid:durableId="280890250">
    <w:abstractNumId w:val="7"/>
  </w:num>
  <w:num w:numId="6" w16cid:durableId="1096244842">
    <w:abstractNumId w:val="3"/>
  </w:num>
  <w:num w:numId="7" w16cid:durableId="1326279676">
    <w:abstractNumId w:val="2"/>
  </w:num>
  <w:num w:numId="8" w16cid:durableId="1169834235">
    <w:abstractNumId w:val="1"/>
  </w:num>
  <w:num w:numId="9" w16cid:durableId="2094084128">
    <w:abstractNumId w:val="0"/>
  </w:num>
  <w:num w:numId="10" w16cid:durableId="6488295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2129B"/>
    <w:rsid w:val="00854B6C"/>
    <w:rsid w:val="00AA1D8D"/>
    <w:rsid w:val="00B47730"/>
    <w:rsid w:val="00CB0664"/>
    <w:rsid w:val="00FC693F"/>
    <w:rsid w:val="00FF0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8CB00E"/>
  <w14:defaultImageDpi w14:val="300"/>
  <w15:docId w15:val="{31BA4944-A037-407F-8646-4D6B6766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7C41C17447B643449D782C64309FB2E5" ma:contentTypeVersion="43" ma:contentTypeDescription="Create a new document." ma:contentTypeScope="" ma:versionID="f16b7ce0ecdfd9783c585b933519f19c">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976e4c6b-9cbc-4c56-aa6a-7ddfa1f9bcfe" targetNamespace="http://schemas.microsoft.com/office/2006/metadata/properties" ma:root="true" ma:fieldsID="b7a1baae82e22d19099936a1197d4561" ns2:_="" ns3:_="" ns4:_="" ns5:_="" ns6:_="">
    <xsd:import namespace="dbe221e7-66db-4bdb-a92c-aa517c005f15"/>
    <xsd:import namespace="662745e8-e224-48e8-a2e3-254862b8c2f5"/>
    <xsd:import namespace="eebef177-55b5-4448-a5fb-28ea454417ee"/>
    <xsd:import namespace="5ffd8e36-f429-4edc-ab50-c5be84842779"/>
    <xsd:import namespace="976e4c6b-9cbc-4c56-aa6a-7ddfa1f9bcfe"/>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ObjectDetectorVersions" minOccurs="0"/>
                <xsd:element ref="ns6:lcf76f155ced4ddcb4097134ff3c332f" minOccurs="0"/>
                <xsd:element ref="ns6:MediaServiceDateTaken" minOccurs="0"/>
                <xsd:element ref="ns6:MediaServiceOCR" minOccurs="0"/>
                <xsd:element ref="ns6:MediaServiceGenerationTime" minOccurs="0"/>
                <xsd:element ref="ns6:MediaServiceEventHashCode" minOccurs="0"/>
                <xsd:element ref="ns6:MediaServiceLocation" minOccurs="0"/>
                <xsd:element ref="ns6:_Flow_SignoffStatus"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dexed="tru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6e4c6b-9cbc-4c56-aa6a-7ddfa1f9bcfe"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54" nillable="true" ma:displayName="MediaServiceDateTaken" ma:hidden="true" ma:indexed="true" ma:internalName="MediaServiceDateTaken" ma:readOnly="true">
      <xsd:simpleType>
        <xsd:restriction base="dms:Text"/>
      </xsd:simpleType>
    </xsd:element>
    <xsd:element name="MediaServiceOCR" ma:index="55" nillable="true" ma:displayName="Extracted Text" ma:internalName="MediaServiceOCR" ma:readOnly="true">
      <xsd:simpleType>
        <xsd:restriction base="dms:Note">
          <xsd:maxLength value="255"/>
        </xsd:restriction>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ServiceLocation" ma:index="58" nillable="true" ma:displayName="Location" ma:indexed="true" ma:internalName="MediaServiceLocation" ma:readOnly="true">
      <xsd:simpleType>
        <xsd:restriction base="dms:Text"/>
      </xsd:simpleType>
    </xsd:element>
    <xsd:element name="_Flow_SignoffStatus" ma:index="59" nillable="true" ma:displayName="Sign-off status" ma:internalName="_x0024_Resources_x003a_core_x002c_Signoff_Status">
      <xsd:simpleType>
        <xsd:restriction base="dms:Text"/>
      </xsd:simpleType>
    </xsd:element>
    <xsd:element name="MediaLengthInSeconds" ma:index="6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41</Value>
      <Value>49</Value>
      <Value>11</Value>
      <Value>32</Value>
      <Value>14</Value>
    </TaxCatchAll>
    <lcf76f155ced4ddcb4097134ff3c332f xmlns="976e4c6b-9cbc-4c56-aa6a-7ddfa1f9bcfe">
      <Terms xmlns="http://schemas.microsoft.com/office/infopath/2007/PartnerControls"/>
    </lcf76f155ced4ddcb4097134ff3c332f>
    <EAReceivedDate xmlns="eebef177-55b5-4448-a5fb-28ea454417ee">2025-10-12T23:00:00+00:00</EAReceivedDate>
    <ga477587807b4e8dbd9d142e03c014fa xmlns="dbe221e7-66db-4bdb-a92c-aa517c005f15">
      <Terms xmlns="http://schemas.microsoft.com/office/infopath/2007/PartnerControls"/>
    </ga477587807b4e8dbd9d142e03c014fa>
    <PermitNumber xmlns="eebef177-55b5-4448-a5fb-28ea454417ee">EPR-MP3129LS</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EPR/MP3129LS</OtherReference>
    <EventLink xmlns="5ffd8e36-f429-4edc-ab50-c5be84842779" xsi:nil="true"/>
    <Customer_x002f_OperatorName xmlns="eebef177-55b5-4448-a5fb-28ea454417ee">Retyre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2025-10-12T23:00:00+00:00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EPR/MP3129LS</EPRNumber>
    <FacilityAddressPostcode xmlns="eebef177-55b5-4448-a5fb-28ea454417ee">RG22 4DQ</FacilityAddressPostcode>
    <ed3cfd1978f244c4af5dc9d642a18018 xmlns="dbe221e7-66db-4bdb-a92c-aa517c005f15">
      <Terms xmlns="http://schemas.microsoft.com/office/infopath/2007/PartnerControls"/>
    </ed3cfd1978f244c4af5dc9d642a18018>
    <ExternalAuthor xmlns="eebef177-55b5-4448-a5fb-28ea454417ee">C Wingrove</ExternalAuthor>
    <SiteName xmlns="eebef177-55b5-4448-a5fb-28ea454417ee">Retyre Lister Site</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_Flow_SignoffStatus xmlns="976e4c6b-9cbc-4c56-aa6a-7ddfa1f9bcfe" xsi:nil="true"/>
    <FacilityAddress xmlns="eebef177-55b5-4448-a5fb-28ea454417ee">5 SHERRINGTON WAY, LONDON, RG22 4DQ</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4806D19E-0286-4B8E-9851-D8269B90C355}"/>
</file>

<file path=customXml/itemProps3.xml><?xml version="1.0" encoding="utf-8"?>
<ds:datastoreItem xmlns:ds="http://schemas.openxmlformats.org/officeDocument/2006/customXml" ds:itemID="{1D3C3D03-FED2-4FCC-9A78-AC8D916754DC}"/>
</file>

<file path=customXml/itemProps4.xml><?xml version="1.0" encoding="utf-8"?>
<ds:datastoreItem xmlns:ds="http://schemas.openxmlformats.org/officeDocument/2006/customXml" ds:itemID="{5F3E0D74-4C7B-4F70-B532-8A9ECF41FD33}"/>
</file>

<file path=customXml/itemProps5.xml><?xml version="1.0" encoding="utf-8"?>
<ds:datastoreItem xmlns:ds="http://schemas.openxmlformats.org/officeDocument/2006/customXml" ds:itemID="{DF7096B9-5A5B-4191-9616-8B2C48B8FE45}"/>
</file>

<file path=docProps/app.xml><?xml version="1.0" encoding="utf-8"?>
<Properties xmlns="http://schemas.openxmlformats.org/officeDocument/2006/extended-properties" xmlns:vt="http://schemas.openxmlformats.org/officeDocument/2006/docPropsVTypes">
  <Template>Normal</Template>
  <TotalTime>7</TotalTime>
  <Pages>3</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Charlotte Wingrove</cp:lastModifiedBy>
  <cp:revision>2</cp:revision>
  <dcterms:created xsi:type="dcterms:W3CDTF">2025-10-11T16:38:00Z</dcterms:created>
  <dcterms:modified xsi:type="dcterms:W3CDTF">2025-10-11T16:38:00Z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0x0101000E9AD557692E154F9D2697C8C6432F76007C41C17447B643449D782C64309FB2E5</vt:lpwstr>
  </property>
  <property fmtid="{D5CDD505-2E9C-101B-9397-08002B2CF9AE}" pid="3" name="InformationType">
    <vt:lpwstr/>
  </property>
  <property fmtid="{D5CDD505-2E9C-101B-9397-08002B2CF9AE}" pid="4" name="Distribution">
    <vt:lpwstr>9;#Internal EA|b77da37e-7166-4741-8c12-4679faab22d9</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8;#EA|d5f78ddb-b1b6-4328-9877-d7e3ed06fdac</vt:lpwstr>
  </property>
  <property fmtid="{D5CDD505-2E9C-101B-9397-08002B2CF9AE}" pid="10" name="PermitDocumentType">
    <vt:lpwstr/>
  </property>
  <property fmtid="{D5CDD505-2E9C-101B-9397-08002B2CF9AE}" pid="11" name="TypeofPermit">
    <vt:lpwstr>32;#Bespoke|743fbb82-64b4-442a-8bac-afa632175399</vt:lpwstr>
  </property>
  <property fmtid="{D5CDD505-2E9C-101B-9397-08002B2CF9AE}" pid="12" name="DisclosureStatus">
    <vt:lpwstr>41;#Public Register|f1fcf6a6-5d97-4f1d-964e-a2f916eb1f18</vt:lpwstr>
  </property>
  <property fmtid="{D5CDD505-2E9C-101B-9397-08002B2CF9AE}" pid="13" name="ActivityGrouping">
    <vt:lpwstr>14;#Application ＆ Associated Docs|5eadfd3c-6deb-44e1-b7e1-16accd427bec</vt:lpwstr>
  </property>
  <property fmtid="{D5CDD505-2E9C-101B-9397-08002B2CF9AE}" pid="14" name="RegulatedActivityClass">
    <vt:lpwstr>49;#Installations|645f1c9c-65df-490a-9ce3-4a2aa7c5ff7f</vt:lpwstr>
  </property>
  <property fmtid="{D5CDD505-2E9C-101B-9397-08002B2CF9AE}" pid="15" name="Catchment">
    <vt:lpwstr/>
  </property>
  <property fmtid="{D5CDD505-2E9C-101B-9397-08002B2CF9AE}" pid="16" name="MajorProjectID">
    <vt:lpwstr/>
  </property>
  <property fmtid="{D5CDD505-2E9C-101B-9397-08002B2CF9AE}" pid="17" name="StandardRulesID">
    <vt:lpwstr/>
  </property>
  <property fmtid="{D5CDD505-2E9C-101B-9397-08002B2CF9AE}" pid="18" name="CessationStatus">
    <vt:lpwstr/>
  </property>
  <property fmtid="{D5CDD505-2E9C-101B-9397-08002B2CF9AE}" pid="19" name="Regime">
    <vt:lpwstr>11;#EPR|0e5af97d-1a8c-4d8f-a20b-528a11cab1f6</vt:lpwstr>
  </property>
  <property fmtid="{D5CDD505-2E9C-101B-9397-08002B2CF9AE}" pid="20" name="RegulatedActivitySub_x002d_Class">
    <vt:lpwstr/>
  </property>
  <property fmtid="{D5CDD505-2E9C-101B-9397-08002B2CF9AE}" pid="21" name="RegulatedActivitySub-Class">
    <vt:lpwstr/>
  </property>
  <property fmtid="{D5CDD505-2E9C-101B-9397-08002B2CF9AE}" pid="22" name="EventType1">
    <vt:lpwstr/>
  </property>
  <property fmtid="{D5CDD505-2E9C-101B-9397-08002B2CF9AE}" pid="23" name="SysUpdateNoER">
    <vt:lpwstr>No</vt:lpwstr>
  </property>
</Properties>
</file>