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C98A" w14:textId="77777777" w:rsidR="00315764" w:rsidRDefault="00315764" w:rsidP="00841710">
      <w:pPr>
        <w:pStyle w:val="AgencySubHeadings"/>
      </w:pPr>
    </w:p>
    <w:p w14:paraId="68D08B79" w14:textId="77777777" w:rsidR="00BD76C0" w:rsidRDefault="00BD76C0" w:rsidP="00841710">
      <w:pPr>
        <w:pStyle w:val="AgencySubHeadings"/>
      </w:pPr>
    </w:p>
    <w:p w14:paraId="238380B8" w14:textId="77777777" w:rsidR="00BD76C0" w:rsidRDefault="00BD76C0" w:rsidP="00841710">
      <w:pPr>
        <w:pStyle w:val="AgencySubHeadings"/>
      </w:pPr>
    </w:p>
    <w:p w14:paraId="06EDCB91" w14:textId="77777777" w:rsidR="00BD76C0" w:rsidRDefault="00BD76C0" w:rsidP="00841710">
      <w:pPr>
        <w:pStyle w:val="AgencySubHeadings"/>
      </w:pPr>
    </w:p>
    <w:p w14:paraId="6BA74068" w14:textId="77777777" w:rsidR="00BD76C0" w:rsidRDefault="00BD76C0" w:rsidP="00841710">
      <w:pPr>
        <w:pStyle w:val="AgencySubHeadings"/>
      </w:pPr>
    </w:p>
    <w:p w14:paraId="54F3F004" w14:textId="77777777" w:rsidR="006F7375" w:rsidRPr="00A67CFD" w:rsidRDefault="006F7375" w:rsidP="006F7375">
      <w:pPr>
        <w:jc w:val="center"/>
        <w:rPr>
          <w:rFonts w:ascii="Arial" w:hAnsi="Arial" w:cs="Arial"/>
          <w:b/>
          <w:bCs/>
          <w:sz w:val="44"/>
          <w:szCs w:val="44"/>
          <w:u w:val="single"/>
        </w:rPr>
      </w:pPr>
      <w:r w:rsidRPr="00A67CFD">
        <w:rPr>
          <w:rFonts w:ascii="Arial" w:hAnsi="Arial" w:cs="Arial"/>
          <w:b/>
          <w:bCs/>
          <w:sz w:val="44"/>
          <w:szCs w:val="44"/>
          <w:u w:val="single"/>
        </w:rPr>
        <w:t>Centrica Business Solutions UK Ltd</w:t>
      </w:r>
    </w:p>
    <w:p w14:paraId="3A6878ED" w14:textId="77777777" w:rsidR="006F7375" w:rsidRPr="00A67CFD" w:rsidRDefault="006F7375" w:rsidP="00841710">
      <w:pPr>
        <w:pStyle w:val="AgencySubHeadings"/>
        <w:rPr>
          <w:rFonts w:cs="Arial"/>
          <w:sz w:val="44"/>
          <w:szCs w:val="44"/>
        </w:rPr>
      </w:pPr>
    </w:p>
    <w:p w14:paraId="4690A0DE" w14:textId="52BBFD15" w:rsidR="008A3949" w:rsidRPr="00A67CFD" w:rsidRDefault="008A3949" w:rsidP="008A3949">
      <w:pPr>
        <w:jc w:val="center"/>
        <w:rPr>
          <w:rFonts w:ascii="Arial" w:hAnsi="Arial" w:cs="Arial"/>
          <w:b/>
          <w:bCs/>
          <w:sz w:val="44"/>
          <w:szCs w:val="44"/>
          <w:u w:val="single"/>
        </w:rPr>
      </w:pPr>
      <w:r w:rsidRPr="00A67CFD">
        <w:rPr>
          <w:rFonts w:ascii="Arial" w:hAnsi="Arial" w:cs="Arial"/>
          <w:b/>
          <w:bCs/>
          <w:sz w:val="44"/>
          <w:szCs w:val="44"/>
          <w:u w:val="single"/>
        </w:rPr>
        <w:t>Application for an Environmental Permit at a Multi-Operator</w:t>
      </w:r>
      <w:r w:rsidR="00A67CFD" w:rsidRPr="00A67CFD">
        <w:rPr>
          <w:rFonts w:ascii="Arial" w:hAnsi="Arial" w:cs="Arial"/>
          <w:b/>
          <w:bCs/>
          <w:sz w:val="44"/>
          <w:szCs w:val="44"/>
          <w:u w:val="single"/>
        </w:rPr>
        <w:t xml:space="preserve"> </w:t>
      </w:r>
      <w:r w:rsidRPr="00A67CFD">
        <w:rPr>
          <w:rFonts w:ascii="Arial" w:hAnsi="Arial" w:cs="Arial"/>
          <w:b/>
          <w:bCs/>
          <w:sz w:val="44"/>
          <w:szCs w:val="44"/>
          <w:u w:val="single"/>
        </w:rPr>
        <w:t>Installation</w:t>
      </w:r>
    </w:p>
    <w:p w14:paraId="607580D8" w14:textId="77777777" w:rsidR="008A3949" w:rsidRPr="00A67CFD" w:rsidRDefault="008A3949" w:rsidP="00841710">
      <w:pPr>
        <w:pStyle w:val="AgencySubHeadings"/>
        <w:rPr>
          <w:rFonts w:cs="Arial"/>
          <w:sz w:val="44"/>
          <w:szCs w:val="44"/>
        </w:rPr>
      </w:pPr>
    </w:p>
    <w:p w14:paraId="691E5CDF" w14:textId="4ADECD44" w:rsidR="00E80873" w:rsidRPr="00A67CFD" w:rsidRDefault="00E80873" w:rsidP="00841710">
      <w:pPr>
        <w:pStyle w:val="AgencySubHeadings"/>
        <w:rPr>
          <w:rFonts w:cs="Arial"/>
          <w:sz w:val="44"/>
          <w:szCs w:val="44"/>
        </w:rPr>
      </w:pPr>
      <w:r w:rsidRPr="00A67CFD">
        <w:rPr>
          <w:rFonts w:cs="Arial"/>
          <w:sz w:val="44"/>
          <w:szCs w:val="44"/>
        </w:rPr>
        <w:t>Appendix 4</w:t>
      </w:r>
    </w:p>
    <w:p w14:paraId="7334C611" w14:textId="77777777" w:rsidR="00E80873" w:rsidRPr="00A67CFD" w:rsidRDefault="00E80873" w:rsidP="00841710">
      <w:pPr>
        <w:pStyle w:val="AgencySubHeadings"/>
        <w:rPr>
          <w:rFonts w:cs="Arial"/>
          <w:sz w:val="44"/>
          <w:szCs w:val="44"/>
        </w:rPr>
      </w:pPr>
    </w:p>
    <w:p w14:paraId="49A5D8BB" w14:textId="4CDDC754" w:rsidR="00437BE6" w:rsidRPr="00A67CFD" w:rsidRDefault="00C22FE0" w:rsidP="00841710">
      <w:pPr>
        <w:pStyle w:val="AgencySubHeadings"/>
        <w:rPr>
          <w:rFonts w:cs="Arial"/>
          <w:sz w:val="44"/>
          <w:szCs w:val="44"/>
        </w:rPr>
      </w:pPr>
      <w:r w:rsidRPr="00A67CFD">
        <w:rPr>
          <w:rFonts w:cs="Arial"/>
          <w:sz w:val="44"/>
          <w:szCs w:val="44"/>
        </w:rPr>
        <w:t>S</w:t>
      </w:r>
      <w:r w:rsidR="00841710" w:rsidRPr="00A67CFD">
        <w:rPr>
          <w:rFonts w:cs="Arial"/>
          <w:sz w:val="44"/>
          <w:szCs w:val="44"/>
        </w:rPr>
        <w:t>ite</w:t>
      </w:r>
      <w:r w:rsidRPr="00A67CFD">
        <w:rPr>
          <w:rFonts w:cs="Arial"/>
          <w:sz w:val="44"/>
          <w:szCs w:val="44"/>
        </w:rPr>
        <w:t xml:space="preserve"> C</w:t>
      </w:r>
      <w:r w:rsidR="00841710" w:rsidRPr="00A67CFD">
        <w:rPr>
          <w:rFonts w:cs="Arial"/>
          <w:sz w:val="44"/>
          <w:szCs w:val="44"/>
        </w:rPr>
        <w:t>ondition</w:t>
      </w:r>
      <w:r w:rsidRPr="00A67CFD">
        <w:rPr>
          <w:rFonts w:cs="Arial"/>
          <w:sz w:val="44"/>
          <w:szCs w:val="44"/>
        </w:rPr>
        <w:t xml:space="preserve"> R</w:t>
      </w:r>
      <w:r w:rsidR="00841710" w:rsidRPr="00A67CFD">
        <w:rPr>
          <w:rFonts w:cs="Arial"/>
          <w:sz w:val="44"/>
          <w:szCs w:val="44"/>
        </w:rPr>
        <w:t>eport</w:t>
      </w:r>
      <w:r w:rsidR="00315764" w:rsidRPr="00A67CFD">
        <w:rPr>
          <w:rFonts w:cs="Arial"/>
          <w:sz w:val="44"/>
          <w:szCs w:val="44"/>
        </w:rPr>
        <w:t xml:space="preserve"> </w:t>
      </w:r>
    </w:p>
    <w:p w14:paraId="7A784783" w14:textId="77777777" w:rsidR="00BD76C0" w:rsidRPr="00A67CFD" w:rsidRDefault="00BD76C0">
      <w:pPr>
        <w:pStyle w:val="BodyText3"/>
        <w:jc w:val="both"/>
        <w:rPr>
          <w:rFonts w:cs="Arial"/>
          <w:b/>
          <w:sz w:val="44"/>
          <w:szCs w:val="44"/>
        </w:rPr>
      </w:pPr>
    </w:p>
    <w:p w14:paraId="735C54AA" w14:textId="77777777" w:rsidR="00BD76C0" w:rsidRDefault="00BD76C0">
      <w:pPr>
        <w:pStyle w:val="BodyText3"/>
        <w:jc w:val="both"/>
        <w:rPr>
          <w:b/>
        </w:rPr>
      </w:pPr>
    </w:p>
    <w:p w14:paraId="3828E323" w14:textId="77777777" w:rsidR="00BD76C0" w:rsidRDefault="00BD76C0">
      <w:pPr>
        <w:pStyle w:val="BodyText3"/>
        <w:jc w:val="both"/>
        <w:rPr>
          <w:b/>
        </w:rPr>
      </w:pPr>
    </w:p>
    <w:p w14:paraId="139E866A" w14:textId="77777777" w:rsidR="00BD76C0" w:rsidRPr="00C22FE0" w:rsidRDefault="00BD76C0">
      <w:pPr>
        <w:pStyle w:val="BodyText3"/>
        <w:jc w:val="both"/>
        <w:rPr>
          <w:b/>
        </w:rPr>
      </w:pPr>
    </w:p>
    <w:p w14:paraId="43975C09" w14:textId="77777777" w:rsidR="00BD76C0" w:rsidRDefault="00BD76C0">
      <w:pPr>
        <w:pStyle w:val="BodyText3"/>
        <w:jc w:val="both"/>
        <w:sectPr w:rsidR="00BD76C0" w:rsidSect="00A01FFC">
          <w:footerReference w:type="default" r:id="rId7"/>
          <w:type w:val="nextColumn"/>
          <w:pgSz w:w="11907" w:h="16840" w:code="9"/>
          <w:pgMar w:top="1134" w:right="1417" w:bottom="1134" w:left="1985" w:header="720" w:footer="720" w:gutter="0"/>
          <w:pgNumType w:start="3"/>
          <w:cols w:space="720"/>
        </w:sectPr>
      </w:pPr>
    </w:p>
    <w:p w14:paraId="20B2A2B5"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7FD4E7E7" w14:textId="77777777" w:rsidTr="008339FC">
        <w:tc>
          <w:tcPr>
            <w:tcW w:w="8188" w:type="dxa"/>
            <w:gridSpan w:val="2"/>
            <w:tcBorders>
              <w:right w:val="nil"/>
            </w:tcBorders>
            <w:shd w:val="clear" w:color="auto" w:fill="E0E0E0"/>
          </w:tcPr>
          <w:p w14:paraId="0018C0A4" w14:textId="77777777" w:rsidR="00C22FE0" w:rsidRPr="00FC32F5" w:rsidRDefault="00FC32F5" w:rsidP="00FC32F5">
            <w:pPr>
              <w:jc w:val="both"/>
              <w:rPr>
                <w:rFonts w:ascii="Arial" w:hAnsi="Arial"/>
                <w:b/>
              </w:rPr>
            </w:pPr>
            <w:r w:rsidRPr="00FC32F5">
              <w:rPr>
                <w:rFonts w:ascii="Arial" w:hAnsi="Arial"/>
                <w:b/>
              </w:rPr>
              <w:t>1.0 SITE DETAILS</w:t>
            </w:r>
          </w:p>
          <w:p w14:paraId="50A3009C"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185B40E2" w14:textId="77777777" w:rsidR="00C22FE0" w:rsidRDefault="00C22FE0">
            <w:pPr>
              <w:pStyle w:val="StyleBodyText38pt"/>
              <w:tabs>
                <w:tab w:val="clear" w:pos="720"/>
              </w:tabs>
              <w:ind w:left="0" w:firstLine="0"/>
              <w:rPr>
                <w:sz w:val="20"/>
              </w:rPr>
            </w:pPr>
          </w:p>
        </w:tc>
      </w:tr>
      <w:tr w:rsidR="00315764" w14:paraId="3120A8A3" w14:textId="77777777">
        <w:tc>
          <w:tcPr>
            <w:tcW w:w="4360" w:type="dxa"/>
            <w:shd w:val="pct12" w:color="auto" w:fill="FFFFFF"/>
          </w:tcPr>
          <w:p w14:paraId="25D185E6"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720AA17E" w14:textId="77777777" w:rsidR="00315764" w:rsidRDefault="00315764">
            <w:pPr>
              <w:pStyle w:val="StyleBodyText38pt"/>
              <w:tabs>
                <w:tab w:val="clear" w:pos="720"/>
              </w:tabs>
              <w:ind w:left="0" w:firstLine="0"/>
              <w:rPr>
                <w:sz w:val="20"/>
              </w:rPr>
            </w:pPr>
          </w:p>
        </w:tc>
        <w:tc>
          <w:tcPr>
            <w:tcW w:w="4253" w:type="dxa"/>
            <w:gridSpan w:val="2"/>
          </w:tcPr>
          <w:p w14:paraId="1CE24FEB" w14:textId="01BF363A" w:rsidR="00315764" w:rsidRDefault="00133EC5">
            <w:pPr>
              <w:pStyle w:val="StyleBodyText38pt"/>
              <w:tabs>
                <w:tab w:val="clear" w:pos="720"/>
              </w:tabs>
              <w:ind w:left="0" w:firstLine="0"/>
              <w:rPr>
                <w:sz w:val="20"/>
              </w:rPr>
            </w:pPr>
            <w:r>
              <w:rPr>
                <w:sz w:val="20"/>
              </w:rPr>
              <w:t>Centrica Business Solutions Ltd</w:t>
            </w:r>
          </w:p>
        </w:tc>
      </w:tr>
      <w:tr w:rsidR="00F224B1" w14:paraId="1590A0FF" w14:textId="77777777">
        <w:tc>
          <w:tcPr>
            <w:tcW w:w="4360" w:type="dxa"/>
            <w:shd w:val="pct12" w:color="auto" w:fill="FFFFFF"/>
          </w:tcPr>
          <w:p w14:paraId="4CF24CE1" w14:textId="77777777" w:rsidR="00794CC6" w:rsidRDefault="00794CC6" w:rsidP="00794CC6">
            <w:pPr>
              <w:pStyle w:val="BodyText3"/>
              <w:jc w:val="both"/>
            </w:pPr>
            <w:r>
              <w:t>Activity address</w:t>
            </w:r>
          </w:p>
          <w:p w14:paraId="067C4183" w14:textId="77777777" w:rsidR="00F224B1" w:rsidRDefault="00F224B1">
            <w:pPr>
              <w:pStyle w:val="StyleBodyText38pt"/>
              <w:tabs>
                <w:tab w:val="clear" w:pos="720"/>
              </w:tabs>
              <w:ind w:left="0" w:firstLine="0"/>
              <w:rPr>
                <w:sz w:val="20"/>
              </w:rPr>
            </w:pPr>
          </w:p>
        </w:tc>
        <w:tc>
          <w:tcPr>
            <w:tcW w:w="4253" w:type="dxa"/>
            <w:gridSpan w:val="2"/>
          </w:tcPr>
          <w:p w14:paraId="221741D8" w14:textId="77777777" w:rsidR="00133EC5" w:rsidRPr="00133EC5" w:rsidRDefault="00133EC5" w:rsidP="00133EC5">
            <w:pPr>
              <w:pStyle w:val="StyleBodyText38pt"/>
              <w:ind w:left="720"/>
              <w:rPr>
                <w:sz w:val="20"/>
              </w:rPr>
            </w:pPr>
            <w:r w:rsidRPr="00133EC5">
              <w:rPr>
                <w:sz w:val="20"/>
              </w:rPr>
              <w:t>c/o Pincroft Dyeing and Printing Co Ltd</w:t>
            </w:r>
          </w:p>
          <w:p w14:paraId="7145C951" w14:textId="77777777" w:rsidR="00133EC5" w:rsidRPr="00133EC5" w:rsidRDefault="00133EC5" w:rsidP="00133EC5">
            <w:pPr>
              <w:pStyle w:val="StyleBodyText38pt"/>
              <w:ind w:left="746"/>
              <w:rPr>
                <w:sz w:val="20"/>
              </w:rPr>
            </w:pPr>
            <w:r w:rsidRPr="00133EC5">
              <w:rPr>
                <w:sz w:val="20"/>
              </w:rPr>
              <w:t>Market Street</w:t>
            </w:r>
          </w:p>
          <w:p w14:paraId="1D491E11" w14:textId="77777777" w:rsidR="00133EC5" w:rsidRPr="00133EC5" w:rsidRDefault="00133EC5" w:rsidP="00133EC5">
            <w:pPr>
              <w:pStyle w:val="StyleBodyText38pt"/>
              <w:ind w:left="746"/>
              <w:rPr>
                <w:sz w:val="20"/>
              </w:rPr>
            </w:pPr>
            <w:r w:rsidRPr="00133EC5">
              <w:rPr>
                <w:sz w:val="20"/>
              </w:rPr>
              <w:t>Adlington</w:t>
            </w:r>
          </w:p>
          <w:p w14:paraId="67E9F609" w14:textId="19132C8C" w:rsidR="00F224B1" w:rsidRDefault="00133EC5" w:rsidP="00133EC5">
            <w:pPr>
              <w:pStyle w:val="StyleBodyText38pt"/>
              <w:tabs>
                <w:tab w:val="clear" w:pos="720"/>
              </w:tabs>
              <w:ind w:left="0" w:firstLine="0"/>
              <w:rPr>
                <w:sz w:val="20"/>
              </w:rPr>
            </w:pPr>
            <w:r w:rsidRPr="00133EC5">
              <w:rPr>
                <w:sz w:val="20"/>
              </w:rPr>
              <w:t>Chorley</w:t>
            </w:r>
          </w:p>
        </w:tc>
      </w:tr>
      <w:tr w:rsidR="00F224B1" w14:paraId="346F64C9" w14:textId="77777777">
        <w:tc>
          <w:tcPr>
            <w:tcW w:w="4360" w:type="dxa"/>
            <w:shd w:val="pct12" w:color="auto" w:fill="FFFFFF"/>
          </w:tcPr>
          <w:p w14:paraId="687D156D" w14:textId="77777777" w:rsidR="00794CC6" w:rsidRDefault="00794CC6" w:rsidP="00794CC6">
            <w:pPr>
              <w:pStyle w:val="BodyText3"/>
              <w:jc w:val="both"/>
            </w:pPr>
            <w:r>
              <w:t>National grid reference</w:t>
            </w:r>
          </w:p>
          <w:p w14:paraId="21ABD8AE" w14:textId="77777777" w:rsidR="00F224B1" w:rsidRDefault="00F224B1">
            <w:pPr>
              <w:pStyle w:val="StyleBodyText38pt"/>
              <w:tabs>
                <w:tab w:val="clear" w:pos="720"/>
              </w:tabs>
              <w:ind w:left="0" w:firstLine="0"/>
              <w:rPr>
                <w:sz w:val="20"/>
              </w:rPr>
            </w:pPr>
          </w:p>
        </w:tc>
        <w:tc>
          <w:tcPr>
            <w:tcW w:w="4253" w:type="dxa"/>
            <w:gridSpan w:val="2"/>
          </w:tcPr>
          <w:p w14:paraId="58A45C22" w14:textId="5D797835" w:rsidR="00F224B1" w:rsidRDefault="00133EC5">
            <w:pPr>
              <w:pStyle w:val="StyleBodyText38pt"/>
              <w:tabs>
                <w:tab w:val="clear" w:pos="720"/>
              </w:tabs>
              <w:ind w:left="0" w:firstLine="0"/>
              <w:rPr>
                <w:sz w:val="20"/>
              </w:rPr>
            </w:pPr>
            <w:r w:rsidRPr="00133EC5">
              <w:rPr>
                <w:sz w:val="20"/>
              </w:rPr>
              <w:t>SD 6032812690</w:t>
            </w:r>
          </w:p>
        </w:tc>
      </w:tr>
    </w:tbl>
    <w:p w14:paraId="307A4418"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0B172437" w14:textId="77777777">
        <w:tc>
          <w:tcPr>
            <w:tcW w:w="4360" w:type="dxa"/>
            <w:shd w:val="pct12" w:color="auto" w:fill="FFFFFF"/>
          </w:tcPr>
          <w:p w14:paraId="5D9314B9"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6E8EEC66" w14:textId="77777777" w:rsidR="00315764" w:rsidRDefault="00315764">
            <w:pPr>
              <w:pStyle w:val="StyleBodyText38pt"/>
              <w:tabs>
                <w:tab w:val="clear" w:pos="720"/>
              </w:tabs>
              <w:ind w:left="0" w:firstLine="0"/>
              <w:rPr>
                <w:sz w:val="20"/>
              </w:rPr>
            </w:pPr>
          </w:p>
        </w:tc>
        <w:tc>
          <w:tcPr>
            <w:tcW w:w="4253" w:type="dxa"/>
          </w:tcPr>
          <w:p w14:paraId="7C0FF42C" w14:textId="6163BA31" w:rsidR="00315764" w:rsidRDefault="00133EC5" w:rsidP="00133EC5">
            <w:pPr>
              <w:pStyle w:val="StyleBodyText38pt"/>
              <w:tabs>
                <w:tab w:val="clear" w:pos="720"/>
              </w:tabs>
              <w:ind w:left="0" w:firstLine="0"/>
              <w:jc w:val="left"/>
              <w:rPr>
                <w:sz w:val="20"/>
              </w:rPr>
            </w:pPr>
            <w:r>
              <w:rPr>
                <w:sz w:val="20"/>
              </w:rPr>
              <w:t xml:space="preserve">Environmental Permit Application Site Report – Centrica Business </w:t>
            </w:r>
            <w:r w:rsidR="00215280">
              <w:rPr>
                <w:sz w:val="20"/>
              </w:rPr>
              <w:t>Solutions</w:t>
            </w:r>
            <w:r>
              <w:rPr>
                <w:sz w:val="20"/>
              </w:rPr>
              <w:t xml:space="preserve"> Ltd – Pincroft CHP</w:t>
            </w:r>
          </w:p>
        </w:tc>
      </w:tr>
    </w:tbl>
    <w:p w14:paraId="11D4F892"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517F22C0" w14:textId="77777777" w:rsidTr="00B647FA">
        <w:tc>
          <w:tcPr>
            <w:tcW w:w="4360" w:type="dxa"/>
            <w:shd w:val="pct12" w:color="auto" w:fill="FFFFFF"/>
          </w:tcPr>
          <w:p w14:paraId="3250C16C"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5F19118B" w14:textId="77777777" w:rsidR="0056528A" w:rsidRDefault="0056528A" w:rsidP="00B647FA">
            <w:pPr>
              <w:pStyle w:val="StyleBodyText38pt"/>
              <w:tabs>
                <w:tab w:val="clear" w:pos="720"/>
              </w:tabs>
              <w:ind w:left="0" w:firstLine="0"/>
              <w:rPr>
                <w:sz w:val="20"/>
              </w:rPr>
            </w:pPr>
          </w:p>
        </w:tc>
        <w:tc>
          <w:tcPr>
            <w:tcW w:w="4253" w:type="dxa"/>
          </w:tcPr>
          <w:p w14:paraId="5FC2DC02" w14:textId="1F3E5897" w:rsidR="0056528A" w:rsidRDefault="00133EC5" w:rsidP="00133EC5">
            <w:pPr>
              <w:pStyle w:val="StyleBodyText38pt"/>
              <w:tabs>
                <w:tab w:val="clear" w:pos="720"/>
              </w:tabs>
              <w:ind w:left="0" w:firstLine="0"/>
              <w:jc w:val="left"/>
              <w:rPr>
                <w:sz w:val="20"/>
              </w:rPr>
            </w:pPr>
            <w:r>
              <w:rPr>
                <w:sz w:val="20"/>
              </w:rPr>
              <w:t>The site location boundaries are shown in Figure</w:t>
            </w:r>
            <w:r w:rsidR="009F459C">
              <w:rPr>
                <w:sz w:val="20"/>
              </w:rPr>
              <w:t>s 1</w:t>
            </w:r>
            <w:r w:rsidR="005F09EF">
              <w:rPr>
                <w:sz w:val="20"/>
              </w:rPr>
              <w:t xml:space="preserve"> &amp; 2</w:t>
            </w:r>
            <w:r>
              <w:rPr>
                <w:sz w:val="20"/>
              </w:rPr>
              <w:t xml:space="preserve"> of the permit application</w:t>
            </w:r>
          </w:p>
        </w:tc>
      </w:tr>
    </w:tbl>
    <w:p w14:paraId="1564FA6B" w14:textId="77777777" w:rsidR="0056528A" w:rsidRDefault="0056528A">
      <w:pPr>
        <w:jc w:val="both"/>
        <w:rPr>
          <w:rFonts w:ascii="Arial" w:hAnsi="Arial"/>
          <w:b/>
          <w:sz w:val="20"/>
        </w:rPr>
      </w:pPr>
    </w:p>
    <w:p w14:paraId="5DE7861A" w14:textId="77777777" w:rsidR="00122116" w:rsidRDefault="00122116" w:rsidP="00122116">
      <w:pPr>
        <w:jc w:val="both"/>
        <w:rPr>
          <w:rFonts w:ascii="Arial" w:hAnsi="Arial"/>
          <w:b/>
          <w:sz w:val="20"/>
        </w:rPr>
      </w:pPr>
      <w:r>
        <w:rPr>
          <w:rFonts w:ascii="Arial" w:hAnsi="Arial"/>
          <w:b/>
          <w:sz w:val="20"/>
        </w:rPr>
        <w:t>Note:</w:t>
      </w:r>
    </w:p>
    <w:p w14:paraId="16108C3C"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13E085C8" w14:textId="77777777" w:rsidR="005F4E5D" w:rsidRPr="00FF0BF4" w:rsidRDefault="005F4E5D" w:rsidP="00122116">
      <w:pPr>
        <w:jc w:val="both"/>
        <w:rPr>
          <w:rFonts w:ascii="Arial" w:hAnsi="Arial"/>
          <w:sz w:val="20"/>
        </w:rPr>
      </w:pPr>
    </w:p>
    <w:p w14:paraId="27791509"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6B28C9C4" w14:textId="77777777"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16D159B2"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14:paraId="786AADF2" w14:textId="77777777"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14:paraId="2FA0042B" w14:textId="77777777" w:rsidR="005F4E5D" w:rsidRDefault="005F4E5D">
      <w:pPr>
        <w:jc w:val="both"/>
        <w:rPr>
          <w:rFonts w:ascii="Arial" w:hAnsi="Arial"/>
          <w:sz w:val="20"/>
        </w:rPr>
      </w:pPr>
    </w:p>
    <w:p w14:paraId="28CCA4CA" w14:textId="663876BE"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w:t>
      </w:r>
      <w:r w:rsidR="00215280">
        <w:rPr>
          <w:rFonts w:ascii="Arial" w:hAnsi="Arial"/>
          <w:sz w:val="20"/>
        </w:rPr>
        <w:t>form,</w:t>
      </w:r>
      <w:r>
        <w:rPr>
          <w:rFonts w:ascii="Arial" w:hAnsi="Arial"/>
          <w:sz w:val="20"/>
        </w:rPr>
        <w:t xml:space="preserve"> </w:t>
      </w:r>
      <w:r w:rsidR="00633359">
        <w:rPr>
          <w:rFonts w:ascii="Arial" w:hAnsi="Arial"/>
          <w:sz w:val="20"/>
        </w:rPr>
        <w:t xml:space="preserve">then you should submit the additional plan or plans with this site condition report. </w:t>
      </w:r>
    </w:p>
    <w:p w14:paraId="4DDA9194" w14:textId="77777777" w:rsidR="00315764" w:rsidRDefault="00315764">
      <w:pPr>
        <w:ind w:left="1418" w:hanging="1418"/>
        <w:jc w:val="both"/>
        <w:rPr>
          <w:rFonts w:ascii="Arial" w:hAnsi="Arial"/>
          <w:b/>
          <w:sz w:val="20"/>
        </w:rPr>
      </w:pPr>
    </w:p>
    <w:p w14:paraId="550FBD72"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5AD463C8" w14:textId="77777777">
        <w:trPr>
          <w:cantSplit/>
        </w:trPr>
        <w:tc>
          <w:tcPr>
            <w:tcW w:w="8647" w:type="dxa"/>
            <w:gridSpan w:val="3"/>
            <w:shd w:val="pct12" w:color="auto" w:fill="FFFFFF"/>
          </w:tcPr>
          <w:p w14:paraId="57E3A0B8" w14:textId="77777777" w:rsidR="00315764" w:rsidRDefault="00315764">
            <w:pPr>
              <w:jc w:val="both"/>
              <w:rPr>
                <w:rFonts w:ascii="Arial" w:hAnsi="Arial"/>
                <w:b/>
                <w:sz w:val="20"/>
              </w:rPr>
            </w:pPr>
          </w:p>
          <w:p w14:paraId="529998AC"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6982D28D" w14:textId="77777777" w:rsidR="00315764" w:rsidRDefault="00315764">
            <w:pPr>
              <w:jc w:val="both"/>
              <w:rPr>
                <w:rFonts w:ascii="Arial" w:hAnsi="Arial"/>
                <w:b/>
                <w:sz w:val="20"/>
              </w:rPr>
            </w:pPr>
          </w:p>
        </w:tc>
      </w:tr>
      <w:tr w:rsidR="00315764" w14:paraId="1F27BC99" w14:textId="77777777">
        <w:tc>
          <w:tcPr>
            <w:tcW w:w="4394" w:type="dxa"/>
            <w:gridSpan w:val="2"/>
            <w:shd w:val="pct12" w:color="auto" w:fill="FFFFFF"/>
          </w:tcPr>
          <w:p w14:paraId="2104D377"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51312D9C" w14:textId="77777777" w:rsidR="003E6A24" w:rsidRDefault="003E6A24">
            <w:pPr>
              <w:jc w:val="both"/>
              <w:rPr>
                <w:rFonts w:ascii="Arial" w:hAnsi="Arial"/>
                <w:sz w:val="20"/>
              </w:rPr>
            </w:pPr>
          </w:p>
          <w:p w14:paraId="66AF880B" w14:textId="77777777" w:rsidR="00315764" w:rsidRDefault="00C0019E">
            <w:pPr>
              <w:numPr>
                <w:ilvl w:val="0"/>
                <w:numId w:val="7"/>
              </w:numPr>
              <w:jc w:val="both"/>
              <w:rPr>
                <w:rFonts w:ascii="Arial" w:hAnsi="Arial"/>
                <w:sz w:val="20"/>
              </w:rPr>
            </w:pPr>
            <w:r>
              <w:rPr>
                <w:rFonts w:ascii="Arial" w:hAnsi="Arial"/>
                <w:sz w:val="20"/>
              </w:rPr>
              <w:t>g</w:t>
            </w:r>
            <w:r w:rsidR="00315764">
              <w:rPr>
                <w:rFonts w:ascii="Arial" w:hAnsi="Arial"/>
                <w:sz w:val="20"/>
              </w:rPr>
              <w:t>eology</w:t>
            </w:r>
          </w:p>
          <w:p w14:paraId="77030E0C" w14:textId="77777777" w:rsidR="00315764" w:rsidRDefault="00C0019E">
            <w:pPr>
              <w:numPr>
                <w:ilvl w:val="0"/>
                <w:numId w:val="7"/>
              </w:numPr>
              <w:jc w:val="both"/>
              <w:rPr>
                <w:rFonts w:ascii="Arial" w:hAnsi="Arial"/>
                <w:sz w:val="20"/>
              </w:rPr>
            </w:pPr>
            <w:r>
              <w:rPr>
                <w:rFonts w:ascii="Arial" w:hAnsi="Arial"/>
                <w:sz w:val="20"/>
              </w:rPr>
              <w:t>h</w:t>
            </w:r>
            <w:r w:rsidR="00315764">
              <w:rPr>
                <w:rFonts w:ascii="Arial" w:hAnsi="Arial"/>
                <w:sz w:val="20"/>
              </w:rPr>
              <w:t>ydrogeology</w:t>
            </w:r>
          </w:p>
          <w:p w14:paraId="4B3ECC75" w14:textId="77777777" w:rsidR="00315764" w:rsidRDefault="00C0019E">
            <w:pPr>
              <w:numPr>
                <w:ilvl w:val="0"/>
                <w:numId w:val="7"/>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14:paraId="43368623" w14:textId="77777777" w:rsidR="003E6A24" w:rsidRDefault="003E6A24" w:rsidP="003E6A24">
            <w:pPr>
              <w:jc w:val="both"/>
              <w:rPr>
                <w:rFonts w:ascii="Arial" w:hAnsi="Arial"/>
                <w:sz w:val="20"/>
              </w:rPr>
            </w:pPr>
          </w:p>
        </w:tc>
        <w:tc>
          <w:tcPr>
            <w:tcW w:w="4253" w:type="dxa"/>
          </w:tcPr>
          <w:p w14:paraId="1D12D0E7" w14:textId="77777777" w:rsidR="00C62152" w:rsidRPr="00BE066A" w:rsidRDefault="00C62152" w:rsidP="00FE2F44">
            <w:pPr>
              <w:autoSpaceDE w:val="0"/>
              <w:autoSpaceDN w:val="0"/>
              <w:adjustRightInd w:val="0"/>
              <w:rPr>
                <w:rFonts w:ascii="Arial" w:hAnsi="Arial" w:cs="Arial"/>
                <w:b/>
                <w:bCs/>
                <w:sz w:val="20"/>
              </w:rPr>
            </w:pPr>
            <w:r w:rsidRPr="00BE066A">
              <w:rPr>
                <w:rFonts w:ascii="Arial" w:hAnsi="Arial" w:cs="Arial"/>
                <w:b/>
                <w:bCs/>
                <w:sz w:val="20"/>
              </w:rPr>
              <w:t>Superficial Geology</w:t>
            </w:r>
          </w:p>
          <w:p w14:paraId="09CAC9EF" w14:textId="0AE716EC" w:rsidR="00FE2F44" w:rsidRPr="00BE066A" w:rsidRDefault="00FE2F44" w:rsidP="00FE2F44">
            <w:pPr>
              <w:autoSpaceDE w:val="0"/>
              <w:autoSpaceDN w:val="0"/>
              <w:adjustRightInd w:val="0"/>
              <w:rPr>
                <w:rFonts w:ascii="Arial" w:hAnsi="Arial" w:cs="Arial"/>
                <w:sz w:val="20"/>
              </w:rPr>
            </w:pPr>
            <w:r w:rsidRPr="00BE066A">
              <w:rPr>
                <w:rFonts w:ascii="Arial" w:hAnsi="Arial" w:cs="Arial"/>
                <w:sz w:val="20"/>
              </w:rPr>
              <w:t>The British Geological Survey (BGS) 1:50,000 Drift Edition, Wigan, Sheet 84, indicates that the Site is</w:t>
            </w:r>
            <w:r w:rsidR="00C62152" w:rsidRPr="00BE066A">
              <w:rPr>
                <w:rFonts w:ascii="Arial" w:hAnsi="Arial" w:cs="Arial"/>
                <w:sz w:val="20"/>
              </w:rPr>
              <w:t xml:space="preserve"> </w:t>
            </w:r>
            <w:r w:rsidRPr="00BE066A">
              <w:rPr>
                <w:rFonts w:ascii="Arial" w:hAnsi="Arial" w:cs="Arial"/>
                <w:sz w:val="20"/>
              </w:rPr>
              <w:t>likely to be underlain by cohesive and granular alluvium extending to depths up to 40 metres below ground</w:t>
            </w:r>
          </w:p>
          <w:p w14:paraId="6D85AC27" w14:textId="0BF2806B" w:rsidR="00315764" w:rsidRDefault="00FE2F44" w:rsidP="00FE2F44">
            <w:pPr>
              <w:jc w:val="both"/>
              <w:rPr>
                <w:rFonts w:ascii="Arial" w:hAnsi="Arial" w:cs="Arial"/>
                <w:sz w:val="20"/>
              </w:rPr>
            </w:pPr>
            <w:r w:rsidRPr="00BE066A">
              <w:rPr>
                <w:rFonts w:ascii="Arial" w:hAnsi="Arial" w:cs="Arial"/>
                <w:sz w:val="20"/>
              </w:rPr>
              <w:t>level (mbgl).</w:t>
            </w:r>
          </w:p>
          <w:p w14:paraId="71352FD5" w14:textId="77777777" w:rsidR="00BE066A" w:rsidRPr="00BE066A" w:rsidRDefault="00BE066A" w:rsidP="00FE2F44">
            <w:pPr>
              <w:jc w:val="both"/>
              <w:rPr>
                <w:rFonts w:ascii="Arial" w:hAnsi="Arial" w:cs="Arial"/>
                <w:sz w:val="20"/>
              </w:rPr>
            </w:pPr>
          </w:p>
          <w:p w14:paraId="459AB879" w14:textId="0F9F3C93" w:rsidR="00F106A5" w:rsidRPr="00BE066A" w:rsidRDefault="0066299E" w:rsidP="00FE2F44">
            <w:pPr>
              <w:jc w:val="both"/>
              <w:rPr>
                <w:rFonts w:ascii="Arial" w:hAnsi="Arial" w:cs="Arial"/>
                <w:b/>
                <w:bCs/>
                <w:sz w:val="20"/>
                <w:u w:val="single"/>
              </w:rPr>
            </w:pPr>
            <w:r>
              <w:rPr>
                <w:rFonts w:ascii="Arial" w:hAnsi="Arial" w:cs="Arial"/>
                <w:b/>
                <w:bCs/>
                <w:sz w:val="20"/>
                <w:u w:val="single"/>
              </w:rPr>
              <w:t xml:space="preserve">Bedrock </w:t>
            </w:r>
            <w:r w:rsidR="00F106A5" w:rsidRPr="00BE066A">
              <w:rPr>
                <w:rFonts w:ascii="Arial" w:hAnsi="Arial" w:cs="Arial"/>
                <w:b/>
                <w:bCs/>
                <w:sz w:val="20"/>
                <w:u w:val="single"/>
              </w:rPr>
              <w:t>Geology</w:t>
            </w:r>
          </w:p>
          <w:p w14:paraId="71BD4D7A" w14:textId="52066848" w:rsidR="00F106A5" w:rsidRPr="00BE066A" w:rsidRDefault="00F106A5" w:rsidP="00F106A5">
            <w:pPr>
              <w:autoSpaceDE w:val="0"/>
              <w:autoSpaceDN w:val="0"/>
              <w:adjustRightInd w:val="0"/>
              <w:rPr>
                <w:rFonts w:ascii="Arial" w:hAnsi="Arial" w:cs="Arial"/>
                <w:sz w:val="20"/>
              </w:rPr>
            </w:pPr>
            <w:r w:rsidRPr="00BE066A">
              <w:rPr>
                <w:rFonts w:ascii="Arial" w:hAnsi="Arial" w:cs="Arial"/>
                <w:sz w:val="20"/>
              </w:rPr>
              <w:t>The British Geological Survey (BGS) 1:50,000 Solid Edition, Wigan, Sheet 84, indicates that the solid</w:t>
            </w:r>
            <w:r w:rsidR="00C62152" w:rsidRPr="00BE066A">
              <w:rPr>
                <w:rFonts w:ascii="Arial" w:hAnsi="Arial" w:cs="Arial"/>
                <w:sz w:val="20"/>
              </w:rPr>
              <w:t xml:space="preserve"> </w:t>
            </w:r>
            <w:r w:rsidRPr="00BE066A">
              <w:rPr>
                <w:rFonts w:ascii="Arial" w:hAnsi="Arial" w:cs="Arial"/>
                <w:sz w:val="20"/>
              </w:rPr>
              <w:t>geology comprises mudstones, siltstones, sandstones and coals belonging to the Pennine Lower Coal</w:t>
            </w:r>
          </w:p>
          <w:p w14:paraId="789A3940" w14:textId="2078E99B" w:rsidR="00F106A5" w:rsidRDefault="00F106A5" w:rsidP="00F106A5">
            <w:pPr>
              <w:jc w:val="both"/>
              <w:rPr>
                <w:rFonts w:ascii="Arial" w:hAnsi="Arial" w:cs="Arial"/>
                <w:sz w:val="20"/>
              </w:rPr>
            </w:pPr>
            <w:r w:rsidRPr="00BE066A">
              <w:rPr>
                <w:rFonts w:ascii="Arial" w:hAnsi="Arial" w:cs="Arial"/>
                <w:sz w:val="20"/>
              </w:rPr>
              <w:t>Measures.</w:t>
            </w:r>
          </w:p>
          <w:p w14:paraId="59A69016" w14:textId="77777777" w:rsidR="00BE066A" w:rsidRPr="00BE066A" w:rsidRDefault="00BE066A" w:rsidP="00F106A5">
            <w:pPr>
              <w:jc w:val="both"/>
              <w:rPr>
                <w:rFonts w:ascii="Arial" w:hAnsi="Arial" w:cs="Arial"/>
                <w:sz w:val="20"/>
              </w:rPr>
            </w:pPr>
          </w:p>
          <w:p w14:paraId="7232C9D2" w14:textId="77777777" w:rsidR="00BE066A" w:rsidRPr="00BE066A" w:rsidRDefault="00BE066A" w:rsidP="00F106A5">
            <w:pPr>
              <w:jc w:val="both"/>
              <w:rPr>
                <w:rFonts w:ascii="Arial" w:hAnsi="Arial" w:cs="Arial"/>
                <w:b/>
                <w:bCs/>
                <w:sz w:val="20"/>
                <w:u w:val="single"/>
              </w:rPr>
            </w:pPr>
            <w:r w:rsidRPr="00BE066A">
              <w:rPr>
                <w:rFonts w:ascii="Arial" w:hAnsi="Arial" w:cs="Arial"/>
                <w:b/>
                <w:bCs/>
                <w:sz w:val="20"/>
                <w:u w:val="single"/>
              </w:rPr>
              <w:t>Hydrogeology</w:t>
            </w:r>
          </w:p>
          <w:p w14:paraId="1651B1C4" w14:textId="44FD6948" w:rsidR="00BE066A" w:rsidRPr="00BE066A" w:rsidRDefault="00BE066A" w:rsidP="00BE066A">
            <w:pPr>
              <w:autoSpaceDE w:val="0"/>
              <w:autoSpaceDN w:val="0"/>
              <w:adjustRightInd w:val="0"/>
              <w:rPr>
                <w:rFonts w:ascii="Arial" w:hAnsi="Arial" w:cs="Arial"/>
                <w:sz w:val="20"/>
              </w:rPr>
            </w:pPr>
            <w:r w:rsidRPr="00BE066A">
              <w:rPr>
                <w:rFonts w:ascii="Arial" w:hAnsi="Arial" w:cs="Arial"/>
                <w:sz w:val="20"/>
              </w:rPr>
              <w:t>The superficial deposits and the solid geology are indicated to contain Secondary A aquifers comprising</w:t>
            </w:r>
            <w:r>
              <w:rPr>
                <w:rFonts w:ascii="Arial" w:hAnsi="Arial" w:cs="Arial"/>
                <w:sz w:val="20"/>
              </w:rPr>
              <w:t xml:space="preserve"> </w:t>
            </w:r>
            <w:r w:rsidRPr="00BE066A">
              <w:rPr>
                <w:rFonts w:ascii="Arial" w:hAnsi="Arial" w:cs="Arial"/>
                <w:sz w:val="20"/>
              </w:rPr>
              <w:t>permeable layers capable of supporting water supplies at a local scale, and in some cases forming an</w:t>
            </w:r>
          </w:p>
          <w:p w14:paraId="571D6C44" w14:textId="0E04B2B0" w:rsidR="00BE066A" w:rsidRDefault="00BE066A" w:rsidP="00BE066A">
            <w:pPr>
              <w:autoSpaceDE w:val="0"/>
              <w:autoSpaceDN w:val="0"/>
              <w:adjustRightInd w:val="0"/>
              <w:rPr>
                <w:rFonts w:ascii="Arial" w:hAnsi="Arial" w:cs="Arial"/>
                <w:sz w:val="20"/>
              </w:rPr>
            </w:pPr>
            <w:r w:rsidRPr="00BE066A">
              <w:rPr>
                <w:rFonts w:ascii="Arial" w:hAnsi="Arial" w:cs="Arial"/>
                <w:sz w:val="20"/>
              </w:rPr>
              <w:t>important source of base flow to rivers.</w:t>
            </w:r>
          </w:p>
          <w:p w14:paraId="6547BB8A" w14:textId="77777777" w:rsidR="00BE066A" w:rsidRPr="00BE066A" w:rsidRDefault="00BE066A" w:rsidP="00BE066A">
            <w:pPr>
              <w:autoSpaceDE w:val="0"/>
              <w:autoSpaceDN w:val="0"/>
              <w:adjustRightInd w:val="0"/>
              <w:rPr>
                <w:rFonts w:ascii="Arial" w:hAnsi="Arial" w:cs="Arial"/>
                <w:sz w:val="20"/>
              </w:rPr>
            </w:pPr>
          </w:p>
          <w:p w14:paraId="3F3AC69A" w14:textId="77777777" w:rsidR="00BE066A" w:rsidRDefault="00BE066A" w:rsidP="00BE066A">
            <w:pPr>
              <w:autoSpaceDE w:val="0"/>
              <w:autoSpaceDN w:val="0"/>
              <w:adjustRightInd w:val="0"/>
              <w:rPr>
                <w:rFonts w:ascii="Arial" w:hAnsi="Arial" w:cs="Arial"/>
                <w:sz w:val="20"/>
              </w:rPr>
            </w:pPr>
            <w:r w:rsidRPr="00BE066A">
              <w:rPr>
                <w:rFonts w:ascii="Arial" w:hAnsi="Arial" w:cs="Arial"/>
                <w:sz w:val="20"/>
              </w:rPr>
              <w:lastRenderedPageBreak/>
              <w:t>No direct information is available on the direction of groundwater flow at the Site, but it is considered that this</w:t>
            </w:r>
            <w:r>
              <w:rPr>
                <w:rFonts w:ascii="Arial" w:hAnsi="Arial" w:cs="Arial"/>
                <w:sz w:val="20"/>
              </w:rPr>
              <w:t xml:space="preserve"> </w:t>
            </w:r>
            <w:r w:rsidRPr="00BE066A">
              <w:rPr>
                <w:rFonts w:ascii="Arial" w:hAnsi="Arial" w:cs="Arial"/>
                <w:sz w:val="20"/>
              </w:rPr>
              <w:t>will generally be in a south-westerly direction.</w:t>
            </w:r>
          </w:p>
          <w:p w14:paraId="0FFB9CB8" w14:textId="77777777" w:rsidR="008976A4" w:rsidRDefault="008976A4" w:rsidP="00BE066A">
            <w:pPr>
              <w:autoSpaceDE w:val="0"/>
              <w:autoSpaceDN w:val="0"/>
              <w:adjustRightInd w:val="0"/>
              <w:rPr>
                <w:rFonts w:ascii="Arial" w:hAnsi="Arial" w:cs="Arial"/>
                <w:sz w:val="20"/>
              </w:rPr>
            </w:pPr>
          </w:p>
          <w:p w14:paraId="51A7BB2E" w14:textId="77777777" w:rsidR="008976A4" w:rsidRDefault="008976A4" w:rsidP="00BE066A">
            <w:pPr>
              <w:autoSpaceDE w:val="0"/>
              <w:autoSpaceDN w:val="0"/>
              <w:adjustRightInd w:val="0"/>
              <w:rPr>
                <w:rFonts w:ascii="Arial" w:hAnsi="Arial" w:cs="Arial"/>
                <w:b/>
                <w:bCs/>
                <w:sz w:val="20"/>
                <w:u w:val="single"/>
              </w:rPr>
            </w:pPr>
            <w:r>
              <w:rPr>
                <w:rFonts w:ascii="Arial" w:hAnsi="Arial" w:cs="Arial"/>
                <w:b/>
                <w:bCs/>
                <w:sz w:val="20"/>
                <w:u w:val="single"/>
              </w:rPr>
              <w:t>Hydrology</w:t>
            </w:r>
          </w:p>
          <w:p w14:paraId="1C693E82" w14:textId="77777777" w:rsidR="008976A4" w:rsidRDefault="008976A4" w:rsidP="008976A4">
            <w:pPr>
              <w:autoSpaceDE w:val="0"/>
              <w:autoSpaceDN w:val="0"/>
              <w:adjustRightInd w:val="0"/>
              <w:rPr>
                <w:rFonts w:ascii="Arial" w:hAnsi="Arial" w:cs="Arial"/>
                <w:sz w:val="20"/>
              </w:rPr>
            </w:pPr>
            <w:r>
              <w:rPr>
                <w:rFonts w:ascii="Arial" w:hAnsi="Arial" w:cs="Arial"/>
                <w:sz w:val="20"/>
              </w:rPr>
              <w:t>The River Douglas flows along the southern</w:t>
            </w:r>
          </w:p>
          <w:p w14:paraId="1DC4BA31" w14:textId="60147C4A" w:rsidR="008976A4" w:rsidRPr="008976A4" w:rsidRDefault="008976A4" w:rsidP="008976A4">
            <w:pPr>
              <w:autoSpaceDE w:val="0"/>
              <w:autoSpaceDN w:val="0"/>
              <w:adjustRightInd w:val="0"/>
              <w:rPr>
                <w:rFonts w:ascii="Arial" w:hAnsi="Arial" w:cs="Arial"/>
                <w:sz w:val="20"/>
              </w:rPr>
            </w:pPr>
            <w:r>
              <w:rPr>
                <w:rFonts w:ascii="Arial" w:hAnsi="Arial" w:cs="Arial"/>
                <w:sz w:val="20"/>
              </w:rPr>
              <w:t xml:space="preserve">boundary of the </w:t>
            </w:r>
            <w:r w:rsidR="006A3D54">
              <w:rPr>
                <w:rFonts w:ascii="Arial" w:hAnsi="Arial" w:cs="Arial"/>
                <w:sz w:val="20"/>
              </w:rPr>
              <w:t>main Pincroft Dyeing</w:t>
            </w:r>
            <w:r w:rsidR="0007104E">
              <w:rPr>
                <w:rFonts w:ascii="Arial" w:hAnsi="Arial" w:cs="Arial"/>
                <w:sz w:val="20"/>
              </w:rPr>
              <w:t xml:space="preserve"> and Printing Co</w:t>
            </w:r>
            <w:r w:rsidR="00217ED7">
              <w:rPr>
                <w:rFonts w:ascii="Arial" w:hAnsi="Arial" w:cs="Arial"/>
                <w:sz w:val="20"/>
              </w:rPr>
              <w:t>.</w:t>
            </w:r>
            <w:r w:rsidR="006A3D54">
              <w:rPr>
                <w:rFonts w:ascii="Arial" w:hAnsi="Arial" w:cs="Arial"/>
                <w:sz w:val="20"/>
              </w:rPr>
              <w:t xml:space="preserve"> </w:t>
            </w:r>
            <w:r>
              <w:rPr>
                <w:rFonts w:ascii="Arial" w:hAnsi="Arial" w:cs="Arial"/>
                <w:sz w:val="20"/>
              </w:rPr>
              <w:t>site.</w:t>
            </w:r>
          </w:p>
        </w:tc>
      </w:tr>
      <w:tr w:rsidR="00315764" w14:paraId="6B4F90F4" w14:textId="77777777">
        <w:tc>
          <w:tcPr>
            <w:tcW w:w="4394" w:type="dxa"/>
            <w:gridSpan w:val="2"/>
            <w:shd w:val="pct12" w:color="auto" w:fill="FFFFFF"/>
          </w:tcPr>
          <w:p w14:paraId="527B0868" w14:textId="77777777" w:rsidR="00315764" w:rsidRDefault="00315764">
            <w:pPr>
              <w:jc w:val="both"/>
              <w:rPr>
                <w:rFonts w:ascii="Arial" w:hAnsi="Arial"/>
                <w:sz w:val="20"/>
              </w:rPr>
            </w:pPr>
            <w:r>
              <w:rPr>
                <w:rFonts w:ascii="Arial" w:hAnsi="Arial"/>
                <w:sz w:val="20"/>
              </w:rPr>
              <w:lastRenderedPageBreak/>
              <w:t>Pollution history including:</w:t>
            </w:r>
          </w:p>
          <w:p w14:paraId="54FE5AEB" w14:textId="77777777" w:rsidR="003E6A24" w:rsidRDefault="003E6A24">
            <w:pPr>
              <w:jc w:val="both"/>
              <w:rPr>
                <w:rFonts w:ascii="Arial" w:hAnsi="Arial"/>
                <w:sz w:val="20"/>
              </w:rPr>
            </w:pPr>
          </w:p>
          <w:p w14:paraId="3CF2BABE" w14:textId="77777777" w:rsidR="00315764" w:rsidRDefault="00315764">
            <w:pPr>
              <w:numPr>
                <w:ilvl w:val="0"/>
                <w:numId w:val="4"/>
              </w:numPr>
              <w:jc w:val="both"/>
              <w:rPr>
                <w:rFonts w:ascii="Arial" w:hAnsi="Arial"/>
                <w:sz w:val="20"/>
              </w:rPr>
            </w:pPr>
            <w:r>
              <w:rPr>
                <w:rFonts w:ascii="Arial" w:hAnsi="Arial"/>
                <w:sz w:val="20"/>
              </w:rPr>
              <w:t>pollution incidents that may have affected land</w:t>
            </w:r>
          </w:p>
          <w:p w14:paraId="46F2EEE7" w14:textId="77777777" w:rsidR="00315764" w:rsidRDefault="00315764">
            <w:pPr>
              <w:numPr>
                <w:ilvl w:val="0"/>
                <w:numId w:val="4"/>
              </w:numPr>
              <w:jc w:val="both"/>
              <w:rPr>
                <w:rFonts w:ascii="Arial" w:hAnsi="Arial"/>
                <w:sz w:val="20"/>
              </w:rPr>
            </w:pPr>
            <w:r>
              <w:rPr>
                <w:rFonts w:ascii="Arial" w:hAnsi="Arial"/>
                <w:sz w:val="20"/>
              </w:rPr>
              <w:t xml:space="preserve">historical land-uses and associated contaminants </w:t>
            </w:r>
          </w:p>
          <w:p w14:paraId="70C3F2A0" w14:textId="77777777" w:rsidR="00315764" w:rsidRDefault="00315764">
            <w:pPr>
              <w:numPr>
                <w:ilvl w:val="0"/>
                <w:numId w:val="4"/>
              </w:numPr>
              <w:jc w:val="both"/>
              <w:rPr>
                <w:rFonts w:ascii="Arial" w:hAnsi="Arial"/>
                <w:sz w:val="20"/>
              </w:rPr>
            </w:pPr>
            <w:r>
              <w:rPr>
                <w:rFonts w:ascii="Arial" w:hAnsi="Arial"/>
                <w:sz w:val="20"/>
              </w:rPr>
              <w:t>any visual/olfactory evidence of existing contamination</w:t>
            </w:r>
          </w:p>
          <w:p w14:paraId="283FD4BE" w14:textId="77777777" w:rsidR="00315764" w:rsidRDefault="00315764">
            <w:pPr>
              <w:numPr>
                <w:ilvl w:val="0"/>
                <w:numId w:val="4"/>
              </w:numPr>
              <w:jc w:val="both"/>
              <w:rPr>
                <w:rFonts w:ascii="Arial" w:hAnsi="Arial"/>
                <w:sz w:val="20"/>
              </w:rPr>
            </w:pPr>
            <w:r>
              <w:rPr>
                <w:rFonts w:ascii="Arial" w:hAnsi="Arial"/>
                <w:sz w:val="20"/>
              </w:rPr>
              <w:t xml:space="preserve">evidence of damage to pollution prevention measures </w:t>
            </w:r>
          </w:p>
          <w:p w14:paraId="33D1572A" w14:textId="77777777" w:rsidR="00315764" w:rsidRDefault="00315764">
            <w:pPr>
              <w:jc w:val="both"/>
              <w:rPr>
                <w:rFonts w:ascii="Arial" w:hAnsi="Arial"/>
                <w:sz w:val="20"/>
              </w:rPr>
            </w:pPr>
          </w:p>
        </w:tc>
        <w:tc>
          <w:tcPr>
            <w:tcW w:w="4253" w:type="dxa"/>
          </w:tcPr>
          <w:p w14:paraId="3DFE22BD" w14:textId="207E858A" w:rsidR="00AB452F" w:rsidRDefault="00307226">
            <w:pPr>
              <w:jc w:val="both"/>
              <w:rPr>
                <w:rFonts w:ascii="Arial" w:hAnsi="Arial"/>
                <w:bCs/>
                <w:sz w:val="20"/>
              </w:rPr>
            </w:pPr>
            <w:r w:rsidRPr="00307226">
              <w:rPr>
                <w:rFonts w:ascii="Arial" w:hAnsi="Arial"/>
                <w:bCs/>
                <w:sz w:val="20"/>
              </w:rPr>
              <w:t xml:space="preserve">The </w:t>
            </w:r>
            <w:r w:rsidR="00614F3D">
              <w:rPr>
                <w:rFonts w:ascii="Arial" w:hAnsi="Arial"/>
                <w:bCs/>
                <w:sz w:val="20"/>
              </w:rPr>
              <w:t xml:space="preserve">approximate </w:t>
            </w:r>
            <w:r w:rsidR="0045701D">
              <w:rPr>
                <w:rFonts w:ascii="Arial" w:hAnsi="Arial"/>
                <w:bCs/>
                <w:sz w:val="20"/>
              </w:rPr>
              <w:t>234 m</w:t>
            </w:r>
            <w:r w:rsidR="008222BB">
              <w:rPr>
                <w:rFonts w:ascii="Arial" w:hAnsi="Arial"/>
                <w:bCs/>
                <w:sz w:val="20"/>
                <w:vertAlign w:val="superscript"/>
              </w:rPr>
              <w:t>2</w:t>
            </w:r>
            <w:r w:rsidR="00614F3D">
              <w:rPr>
                <w:rFonts w:ascii="Arial" w:hAnsi="Arial"/>
                <w:bCs/>
                <w:sz w:val="20"/>
              </w:rPr>
              <w:t xml:space="preserve"> </w:t>
            </w:r>
            <w:r w:rsidRPr="00307226">
              <w:rPr>
                <w:rFonts w:ascii="Arial" w:hAnsi="Arial"/>
                <w:bCs/>
                <w:sz w:val="20"/>
              </w:rPr>
              <w:t xml:space="preserve">area of land </w:t>
            </w:r>
            <w:r>
              <w:rPr>
                <w:rFonts w:ascii="Arial" w:hAnsi="Arial"/>
                <w:bCs/>
                <w:sz w:val="20"/>
              </w:rPr>
              <w:t xml:space="preserve">leased </w:t>
            </w:r>
            <w:r w:rsidR="000F23AB">
              <w:rPr>
                <w:rFonts w:ascii="Arial" w:hAnsi="Arial"/>
                <w:bCs/>
                <w:sz w:val="20"/>
              </w:rPr>
              <w:t xml:space="preserve">to Centrica Business Solutions UK Ltd </w:t>
            </w:r>
            <w:r w:rsidR="000F1B33">
              <w:rPr>
                <w:rFonts w:ascii="Arial" w:hAnsi="Arial"/>
                <w:bCs/>
                <w:sz w:val="20"/>
              </w:rPr>
              <w:t xml:space="preserve">(CBS) </w:t>
            </w:r>
            <w:r w:rsidR="000F23AB">
              <w:rPr>
                <w:rFonts w:ascii="Arial" w:hAnsi="Arial"/>
                <w:bCs/>
                <w:sz w:val="20"/>
              </w:rPr>
              <w:t>forms part</w:t>
            </w:r>
            <w:r w:rsidR="00F6045F">
              <w:rPr>
                <w:rFonts w:ascii="Arial" w:hAnsi="Arial"/>
                <w:bCs/>
                <w:sz w:val="20"/>
              </w:rPr>
              <w:t xml:space="preserve"> of the Pincroft Dyeing and Printing Co. Ltd site </w:t>
            </w:r>
            <w:r w:rsidR="00853729">
              <w:rPr>
                <w:rFonts w:ascii="Arial" w:hAnsi="Arial"/>
                <w:bCs/>
                <w:sz w:val="20"/>
              </w:rPr>
              <w:t xml:space="preserve">and is within the </w:t>
            </w:r>
            <w:r w:rsidR="000F23AB">
              <w:rPr>
                <w:rFonts w:ascii="Arial" w:hAnsi="Arial"/>
                <w:bCs/>
                <w:sz w:val="20"/>
              </w:rPr>
              <w:t>existing permitted installation site</w:t>
            </w:r>
            <w:r w:rsidR="00F80E27">
              <w:rPr>
                <w:rFonts w:ascii="Arial" w:hAnsi="Arial"/>
                <w:bCs/>
                <w:sz w:val="20"/>
              </w:rPr>
              <w:t xml:space="preserve"> boundary</w:t>
            </w:r>
            <w:r w:rsidR="000F23AB">
              <w:rPr>
                <w:rFonts w:ascii="Arial" w:hAnsi="Arial"/>
                <w:bCs/>
                <w:sz w:val="20"/>
              </w:rPr>
              <w:t xml:space="preserve"> </w:t>
            </w:r>
            <w:r w:rsidR="006B7FB8">
              <w:rPr>
                <w:rFonts w:ascii="Arial" w:hAnsi="Arial"/>
                <w:bCs/>
                <w:sz w:val="20"/>
              </w:rPr>
              <w:t>belonging to Pincroft Dyeing and Printing Co. Ltd</w:t>
            </w:r>
            <w:r w:rsidR="00AB452F">
              <w:rPr>
                <w:rFonts w:ascii="Arial" w:hAnsi="Arial"/>
                <w:bCs/>
                <w:sz w:val="20"/>
              </w:rPr>
              <w:t>, as shown in Figures 1 &amp; 2 of the permit application.</w:t>
            </w:r>
          </w:p>
          <w:p w14:paraId="068046E0" w14:textId="10946D88" w:rsidR="00605891" w:rsidRDefault="00605891">
            <w:pPr>
              <w:jc w:val="both"/>
              <w:rPr>
                <w:rFonts w:ascii="Arial" w:hAnsi="Arial"/>
                <w:bCs/>
                <w:sz w:val="20"/>
              </w:rPr>
            </w:pPr>
          </w:p>
          <w:p w14:paraId="4C120E7E" w14:textId="77777777" w:rsidR="004031AA" w:rsidRDefault="004031AA" w:rsidP="004031AA">
            <w:pPr>
              <w:jc w:val="both"/>
              <w:rPr>
                <w:rFonts w:ascii="Arial" w:hAnsi="Arial" w:cs="Arial"/>
                <w:bCs/>
                <w:sz w:val="20"/>
              </w:rPr>
            </w:pPr>
            <w:r>
              <w:rPr>
                <w:rFonts w:ascii="Arial" w:hAnsi="Arial" w:cs="Arial"/>
                <w:bCs/>
                <w:sz w:val="20"/>
              </w:rPr>
              <w:t>A summary of information on site usage taken from historical maps is shown below.</w:t>
            </w:r>
          </w:p>
          <w:p w14:paraId="415935FD" w14:textId="77777777" w:rsidR="00AB452F" w:rsidRDefault="00AB452F">
            <w:pPr>
              <w:jc w:val="both"/>
              <w:rPr>
                <w:rFonts w:ascii="Arial" w:hAnsi="Arial"/>
                <w:bCs/>
                <w:sz w:val="20"/>
              </w:rPr>
            </w:pPr>
          </w:p>
          <w:p w14:paraId="34408A61" w14:textId="13B06E6D" w:rsidR="004B4173" w:rsidRPr="007876AF" w:rsidRDefault="000844D4" w:rsidP="00FA516C">
            <w:pPr>
              <w:autoSpaceDE w:val="0"/>
              <w:autoSpaceDN w:val="0"/>
              <w:adjustRightInd w:val="0"/>
              <w:rPr>
                <w:rFonts w:ascii="Arial" w:hAnsi="Arial" w:cs="Arial"/>
                <w:sz w:val="20"/>
              </w:rPr>
            </w:pPr>
            <w:r w:rsidRPr="007876AF">
              <w:rPr>
                <w:rFonts w:ascii="Arial" w:hAnsi="Arial" w:cs="Arial"/>
                <w:bCs/>
                <w:sz w:val="20"/>
              </w:rPr>
              <w:t xml:space="preserve">Prior to commencement of </w:t>
            </w:r>
            <w:r w:rsidR="0095654C" w:rsidRPr="007876AF">
              <w:rPr>
                <w:rFonts w:ascii="Arial" w:hAnsi="Arial" w:cs="Arial"/>
                <w:bCs/>
                <w:sz w:val="20"/>
              </w:rPr>
              <w:t xml:space="preserve">the </w:t>
            </w:r>
            <w:r w:rsidR="004031AA">
              <w:rPr>
                <w:rFonts w:ascii="Arial" w:hAnsi="Arial" w:cs="Arial"/>
                <w:bCs/>
                <w:sz w:val="20"/>
              </w:rPr>
              <w:t xml:space="preserve">CHP </w:t>
            </w:r>
            <w:r w:rsidR="0095654C" w:rsidRPr="007876AF">
              <w:rPr>
                <w:rFonts w:ascii="Arial" w:hAnsi="Arial" w:cs="Arial"/>
                <w:bCs/>
                <w:sz w:val="20"/>
              </w:rPr>
              <w:t>development, the area of land leased to C</w:t>
            </w:r>
            <w:r w:rsidR="000F1B33" w:rsidRPr="007876AF">
              <w:rPr>
                <w:rFonts w:ascii="Arial" w:hAnsi="Arial" w:cs="Arial"/>
                <w:bCs/>
                <w:sz w:val="20"/>
              </w:rPr>
              <w:t>BS</w:t>
            </w:r>
            <w:r w:rsidR="00873AE9" w:rsidRPr="007876AF">
              <w:rPr>
                <w:rFonts w:ascii="Arial" w:hAnsi="Arial" w:cs="Arial"/>
                <w:bCs/>
                <w:sz w:val="20"/>
              </w:rPr>
              <w:t xml:space="preserve"> was part of an approximately 2m deep man made reservoir</w:t>
            </w:r>
            <w:r w:rsidR="007E387A" w:rsidRPr="007876AF">
              <w:rPr>
                <w:rFonts w:ascii="Arial" w:hAnsi="Arial" w:cs="Arial"/>
                <w:bCs/>
                <w:sz w:val="20"/>
              </w:rPr>
              <w:t xml:space="preserve"> supplied by water from the River Douglas</w:t>
            </w:r>
            <w:r w:rsidR="00147271" w:rsidRPr="007876AF">
              <w:rPr>
                <w:rFonts w:ascii="Arial" w:hAnsi="Arial" w:cs="Arial"/>
                <w:bCs/>
                <w:sz w:val="20"/>
              </w:rPr>
              <w:t xml:space="preserve"> through a network of man made</w:t>
            </w:r>
            <w:r w:rsidR="00A61CE0" w:rsidRPr="007876AF">
              <w:rPr>
                <w:rFonts w:ascii="Arial" w:hAnsi="Arial" w:cs="Arial"/>
                <w:bCs/>
                <w:sz w:val="20"/>
              </w:rPr>
              <w:t xml:space="preserve"> channels and used for process use at the main Pincroft site.</w:t>
            </w:r>
            <w:r w:rsidR="001F7BD0" w:rsidRPr="007876AF">
              <w:rPr>
                <w:rFonts w:ascii="Arial" w:hAnsi="Arial" w:cs="Arial"/>
                <w:bCs/>
                <w:sz w:val="20"/>
              </w:rPr>
              <w:t xml:space="preserve"> The reservoir is a brick and clay-lined structure.</w:t>
            </w:r>
            <w:r w:rsidR="00625C99" w:rsidRPr="007876AF">
              <w:rPr>
                <w:rFonts w:ascii="Arial" w:hAnsi="Arial" w:cs="Arial"/>
                <w:bCs/>
                <w:sz w:val="20"/>
              </w:rPr>
              <w:t xml:space="preserve"> </w:t>
            </w:r>
            <w:r w:rsidR="00477E64" w:rsidRPr="007876AF">
              <w:rPr>
                <w:rFonts w:ascii="Arial" w:hAnsi="Arial" w:cs="Arial"/>
                <w:bCs/>
                <w:sz w:val="20"/>
              </w:rPr>
              <w:t xml:space="preserve"> </w:t>
            </w:r>
            <w:r w:rsidR="00194168" w:rsidRPr="007876AF">
              <w:rPr>
                <w:rFonts w:ascii="Arial" w:hAnsi="Arial" w:cs="Arial"/>
                <w:bCs/>
                <w:sz w:val="20"/>
              </w:rPr>
              <w:t>Sheet piling</w:t>
            </w:r>
            <w:r w:rsidR="00FA516C" w:rsidRPr="007876AF">
              <w:rPr>
                <w:rFonts w:ascii="Arial" w:hAnsi="Arial" w:cs="Arial"/>
                <w:bCs/>
                <w:sz w:val="20"/>
              </w:rPr>
              <w:t xml:space="preserve"> installed </w:t>
            </w:r>
            <w:r w:rsidR="00FA516C" w:rsidRPr="007876AF">
              <w:rPr>
                <w:rFonts w:ascii="Arial" w:hAnsi="Arial" w:cs="Arial"/>
                <w:sz w:val="20"/>
              </w:rPr>
              <w:t xml:space="preserve">in accordance with BS 8004:1986 or BS EN 1997-1:2004 and the ICE. Specification for Piling and Embedded Retaining Walls </w:t>
            </w:r>
            <w:r w:rsidR="0087560F" w:rsidRPr="007876AF">
              <w:rPr>
                <w:rFonts w:ascii="Arial" w:hAnsi="Arial" w:cs="Arial"/>
                <w:sz w:val="20"/>
              </w:rPr>
              <w:t>was used to separate a small part of the reservoir</w:t>
            </w:r>
            <w:r w:rsidR="000A4DDC" w:rsidRPr="007876AF">
              <w:rPr>
                <w:rFonts w:ascii="Arial" w:hAnsi="Arial" w:cs="Arial"/>
                <w:sz w:val="20"/>
              </w:rPr>
              <w:t xml:space="preserve"> and this area was </w:t>
            </w:r>
            <w:r w:rsidR="008609EE" w:rsidRPr="007876AF">
              <w:rPr>
                <w:rFonts w:ascii="Arial" w:hAnsi="Arial" w:cs="Arial"/>
                <w:sz w:val="20"/>
              </w:rPr>
              <w:t>then de-watered</w:t>
            </w:r>
            <w:r w:rsidR="00BB3E96" w:rsidRPr="007876AF">
              <w:rPr>
                <w:rFonts w:ascii="Arial" w:hAnsi="Arial" w:cs="Arial"/>
                <w:sz w:val="20"/>
              </w:rPr>
              <w:t>. Following completion of the dewatering</w:t>
            </w:r>
            <w:r w:rsidR="00985852" w:rsidRPr="007876AF">
              <w:rPr>
                <w:rFonts w:ascii="Arial" w:hAnsi="Arial" w:cs="Arial"/>
                <w:sz w:val="20"/>
              </w:rPr>
              <w:t xml:space="preserve">, all soft material was removed from the base of the area and </w:t>
            </w:r>
            <w:r w:rsidR="00C1442C" w:rsidRPr="007876AF">
              <w:rPr>
                <w:rFonts w:ascii="Arial" w:hAnsi="Arial" w:cs="Arial"/>
                <w:sz w:val="20"/>
              </w:rPr>
              <w:t>the clay lining layer exposed</w:t>
            </w:r>
            <w:r w:rsidR="0060106F" w:rsidRPr="007876AF">
              <w:rPr>
                <w:rFonts w:ascii="Arial" w:hAnsi="Arial" w:cs="Arial"/>
                <w:sz w:val="20"/>
              </w:rPr>
              <w:t xml:space="preserve">. Following </w:t>
            </w:r>
            <w:r w:rsidR="004976B6" w:rsidRPr="007876AF">
              <w:rPr>
                <w:rFonts w:ascii="Arial" w:hAnsi="Arial" w:cs="Arial"/>
                <w:sz w:val="20"/>
              </w:rPr>
              <w:t xml:space="preserve">proof rolling, the area was filled with </w:t>
            </w:r>
            <w:r w:rsidR="003F6BDB" w:rsidRPr="007876AF">
              <w:rPr>
                <w:rFonts w:ascii="Arial" w:hAnsi="Arial" w:cs="Arial"/>
                <w:sz w:val="20"/>
              </w:rPr>
              <w:t>type 6F2 stone</w:t>
            </w:r>
            <w:r w:rsidR="00142133" w:rsidRPr="007876AF">
              <w:rPr>
                <w:rFonts w:ascii="Arial" w:hAnsi="Arial" w:cs="Arial"/>
                <w:sz w:val="20"/>
              </w:rPr>
              <w:t xml:space="preserve">, with a </w:t>
            </w:r>
            <w:r w:rsidR="00205E82" w:rsidRPr="007876AF">
              <w:rPr>
                <w:rFonts w:ascii="Arial" w:hAnsi="Arial" w:cs="Arial"/>
                <w:sz w:val="20"/>
              </w:rPr>
              <w:t>final</w:t>
            </w:r>
            <w:r w:rsidR="00ED0F99" w:rsidRPr="007876AF">
              <w:rPr>
                <w:rFonts w:ascii="Arial" w:hAnsi="Arial" w:cs="Arial"/>
                <w:sz w:val="20"/>
              </w:rPr>
              <w:t xml:space="preserve"> </w:t>
            </w:r>
            <w:r w:rsidR="00142133" w:rsidRPr="007876AF">
              <w:rPr>
                <w:rFonts w:ascii="Arial" w:hAnsi="Arial" w:cs="Arial"/>
                <w:sz w:val="20"/>
              </w:rPr>
              <w:t xml:space="preserve">150 mm layer </w:t>
            </w:r>
            <w:r w:rsidR="00205E82" w:rsidRPr="007876AF">
              <w:rPr>
                <w:rFonts w:ascii="Arial" w:hAnsi="Arial" w:cs="Arial"/>
                <w:sz w:val="20"/>
              </w:rPr>
              <w:t xml:space="preserve">of Type 1 stone beneath the </w:t>
            </w:r>
            <w:r w:rsidR="003C57EE" w:rsidRPr="007876AF">
              <w:rPr>
                <w:rFonts w:ascii="Arial" w:hAnsi="Arial" w:cs="Arial"/>
                <w:sz w:val="20"/>
              </w:rPr>
              <w:t xml:space="preserve">200 mm mesh reinforced </w:t>
            </w:r>
            <w:r w:rsidR="00205E82" w:rsidRPr="007876AF">
              <w:rPr>
                <w:rFonts w:ascii="Arial" w:hAnsi="Arial" w:cs="Arial"/>
                <w:sz w:val="20"/>
              </w:rPr>
              <w:t xml:space="preserve">concrete </w:t>
            </w:r>
            <w:r w:rsidR="00E635B1" w:rsidRPr="007876AF">
              <w:rPr>
                <w:rFonts w:ascii="Arial" w:hAnsi="Arial" w:cs="Arial"/>
                <w:sz w:val="20"/>
              </w:rPr>
              <w:t>floor slab.</w:t>
            </w:r>
          </w:p>
          <w:p w14:paraId="0109AD72" w14:textId="4B53116C" w:rsidR="00315764" w:rsidRPr="00307226" w:rsidRDefault="004B4173" w:rsidP="006C5B5E">
            <w:pPr>
              <w:autoSpaceDE w:val="0"/>
              <w:autoSpaceDN w:val="0"/>
              <w:adjustRightInd w:val="0"/>
              <w:rPr>
                <w:rFonts w:ascii="Arial" w:hAnsi="Arial"/>
                <w:bCs/>
                <w:sz w:val="20"/>
              </w:rPr>
            </w:pPr>
            <w:r w:rsidRPr="007876AF">
              <w:rPr>
                <w:rFonts w:ascii="Arial" w:hAnsi="Arial" w:cs="Arial"/>
                <w:sz w:val="20"/>
              </w:rPr>
              <w:t xml:space="preserve">The concrete floor slab </w:t>
            </w:r>
            <w:r w:rsidR="006C5B5E" w:rsidRPr="007876AF">
              <w:rPr>
                <w:rFonts w:ascii="Arial" w:hAnsi="Arial" w:cs="Arial"/>
                <w:sz w:val="20"/>
              </w:rPr>
              <w:t>includes a</w:t>
            </w:r>
            <w:r w:rsidRPr="007876AF">
              <w:rPr>
                <w:rFonts w:ascii="Arial" w:hAnsi="Arial" w:cs="Arial"/>
                <w:sz w:val="20"/>
              </w:rPr>
              <w:t xml:space="preserve"> 200mm wide x 150</w:t>
            </w:r>
            <w:r w:rsidR="006C5B5E" w:rsidRPr="007876AF">
              <w:rPr>
                <w:rFonts w:ascii="Arial" w:hAnsi="Arial" w:cs="Arial"/>
                <w:sz w:val="20"/>
              </w:rPr>
              <w:t>mm</w:t>
            </w:r>
            <w:r w:rsidRPr="007876AF">
              <w:rPr>
                <w:rFonts w:ascii="Arial" w:hAnsi="Arial" w:cs="Arial"/>
                <w:sz w:val="20"/>
              </w:rPr>
              <w:t xml:space="preserve"> high</w:t>
            </w:r>
            <w:r w:rsidR="006C5B5E" w:rsidRPr="007876AF">
              <w:rPr>
                <w:rFonts w:ascii="Arial" w:hAnsi="Arial" w:cs="Arial"/>
                <w:sz w:val="20"/>
              </w:rPr>
              <w:t xml:space="preserve"> </w:t>
            </w:r>
            <w:r w:rsidRPr="007876AF">
              <w:rPr>
                <w:rFonts w:ascii="Arial" w:hAnsi="Arial" w:cs="Arial"/>
                <w:sz w:val="20"/>
              </w:rPr>
              <w:t>reinforced concrete upstand to</w:t>
            </w:r>
            <w:r w:rsidR="006C5B5E" w:rsidRPr="007876AF">
              <w:rPr>
                <w:rFonts w:ascii="Arial" w:hAnsi="Arial" w:cs="Arial"/>
                <w:sz w:val="20"/>
              </w:rPr>
              <w:t xml:space="preserve"> the </w:t>
            </w:r>
            <w:r w:rsidRPr="007876AF">
              <w:rPr>
                <w:rFonts w:ascii="Arial" w:hAnsi="Arial" w:cs="Arial"/>
                <w:sz w:val="20"/>
              </w:rPr>
              <w:t>platform perimeter</w:t>
            </w:r>
            <w:r w:rsidR="002F7106" w:rsidRPr="007876AF">
              <w:rPr>
                <w:rFonts w:ascii="Arial" w:hAnsi="Arial" w:cs="Arial"/>
                <w:sz w:val="20"/>
              </w:rPr>
              <w:t xml:space="preserve"> </w:t>
            </w:r>
            <w:r w:rsidR="006C5B5E" w:rsidRPr="007876AF">
              <w:rPr>
                <w:rFonts w:ascii="Arial" w:hAnsi="Arial" w:cs="Arial"/>
                <w:sz w:val="20"/>
              </w:rPr>
              <w:t xml:space="preserve">to prevent any run off </w:t>
            </w:r>
            <w:r w:rsidR="00582FDC" w:rsidRPr="007876AF">
              <w:rPr>
                <w:rFonts w:ascii="Arial" w:hAnsi="Arial" w:cs="Arial"/>
                <w:sz w:val="20"/>
              </w:rPr>
              <w:t>from the area to the adjacent reservoir.</w:t>
            </w:r>
          </w:p>
        </w:tc>
      </w:tr>
      <w:tr w:rsidR="00A50C31" w14:paraId="5157C79B" w14:textId="77777777">
        <w:tc>
          <w:tcPr>
            <w:tcW w:w="4394" w:type="dxa"/>
            <w:gridSpan w:val="2"/>
            <w:shd w:val="pct12" w:color="auto" w:fill="FFFFFF"/>
          </w:tcPr>
          <w:p w14:paraId="6678D6BA" w14:textId="77777777"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14:paraId="44D28D23" w14:textId="77777777" w:rsidR="00A50C31" w:rsidRDefault="00A50C31">
            <w:pPr>
              <w:jc w:val="both"/>
              <w:rPr>
                <w:rFonts w:ascii="Arial" w:hAnsi="Arial"/>
                <w:sz w:val="20"/>
              </w:rPr>
            </w:pPr>
          </w:p>
        </w:tc>
        <w:tc>
          <w:tcPr>
            <w:tcW w:w="4253" w:type="dxa"/>
          </w:tcPr>
          <w:p w14:paraId="3E48916D" w14:textId="44BA40C0" w:rsidR="00A50C31" w:rsidRDefault="00FB03C8">
            <w:pPr>
              <w:jc w:val="both"/>
              <w:rPr>
                <w:rFonts w:ascii="Arial" w:hAnsi="Arial" w:cs="Arial"/>
                <w:bCs/>
                <w:sz w:val="20"/>
              </w:rPr>
            </w:pPr>
            <w:r w:rsidRPr="007876AF">
              <w:rPr>
                <w:rFonts w:ascii="Arial" w:hAnsi="Arial" w:cs="Arial"/>
                <w:bCs/>
                <w:sz w:val="20"/>
              </w:rPr>
              <w:t>There are no known pollution incidents assoc</w:t>
            </w:r>
            <w:r w:rsidR="00181E1E" w:rsidRPr="007876AF">
              <w:rPr>
                <w:rFonts w:ascii="Arial" w:hAnsi="Arial" w:cs="Arial"/>
                <w:bCs/>
                <w:sz w:val="20"/>
              </w:rPr>
              <w:t>iated with this part of the main Pincroft site.</w:t>
            </w:r>
          </w:p>
          <w:p w14:paraId="526837A3" w14:textId="77777777" w:rsidR="007876AF" w:rsidRPr="007876AF" w:rsidRDefault="007876AF">
            <w:pPr>
              <w:jc w:val="both"/>
              <w:rPr>
                <w:rFonts w:ascii="Arial" w:hAnsi="Arial" w:cs="Arial"/>
                <w:bCs/>
                <w:sz w:val="20"/>
              </w:rPr>
            </w:pPr>
          </w:p>
          <w:p w14:paraId="56AB4273" w14:textId="032B5AC9" w:rsidR="00D5233C" w:rsidRDefault="00D5233C" w:rsidP="007876AF">
            <w:pPr>
              <w:autoSpaceDE w:val="0"/>
              <w:autoSpaceDN w:val="0"/>
              <w:adjustRightInd w:val="0"/>
              <w:rPr>
                <w:rFonts w:ascii="Arial" w:hAnsi="Arial" w:cs="Arial"/>
                <w:sz w:val="20"/>
              </w:rPr>
            </w:pPr>
            <w:r w:rsidRPr="007876AF">
              <w:rPr>
                <w:rFonts w:ascii="Arial" w:hAnsi="Arial" w:cs="Arial"/>
                <w:sz w:val="20"/>
              </w:rPr>
              <w:t>Historical above ground storage tanks were recorded approximately 10 m to</w:t>
            </w:r>
            <w:r w:rsidR="007876AF">
              <w:rPr>
                <w:rFonts w:ascii="Arial" w:hAnsi="Arial" w:cs="Arial"/>
                <w:sz w:val="20"/>
              </w:rPr>
              <w:t xml:space="preserve"> </w:t>
            </w:r>
            <w:r w:rsidRPr="007876AF">
              <w:rPr>
                <w:rFonts w:ascii="Arial" w:hAnsi="Arial" w:cs="Arial"/>
                <w:sz w:val="20"/>
              </w:rPr>
              <w:t xml:space="preserve">the east of the Site between the 1950s and 1990s. It is understood that these tanks contained </w:t>
            </w:r>
            <w:r w:rsidR="00E87ADF" w:rsidRPr="007876AF">
              <w:rPr>
                <w:rFonts w:ascii="Arial" w:hAnsi="Arial" w:cs="Arial"/>
                <w:sz w:val="20"/>
              </w:rPr>
              <w:t xml:space="preserve">diesel </w:t>
            </w:r>
            <w:r w:rsidRPr="007876AF">
              <w:rPr>
                <w:rFonts w:ascii="Arial" w:hAnsi="Arial" w:cs="Arial"/>
                <w:sz w:val="20"/>
              </w:rPr>
              <w:t>fuel used in</w:t>
            </w:r>
            <w:r w:rsidR="007876AF">
              <w:rPr>
                <w:rFonts w:ascii="Arial" w:hAnsi="Arial" w:cs="Arial"/>
                <w:sz w:val="20"/>
              </w:rPr>
              <w:t xml:space="preserve"> </w:t>
            </w:r>
            <w:r w:rsidRPr="007876AF">
              <w:rPr>
                <w:rFonts w:ascii="Arial" w:hAnsi="Arial" w:cs="Arial"/>
                <w:sz w:val="20"/>
              </w:rPr>
              <w:t>Pincroft’s facility processes.</w:t>
            </w:r>
          </w:p>
          <w:p w14:paraId="31467A15" w14:textId="77777777" w:rsidR="007876AF" w:rsidRPr="007876AF" w:rsidRDefault="007876AF" w:rsidP="007876AF">
            <w:pPr>
              <w:autoSpaceDE w:val="0"/>
              <w:autoSpaceDN w:val="0"/>
              <w:adjustRightInd w:val="0"/>
              <w:rPr>
                <w:rFonts w:ascii="Arial" w:hAnsi="Arial" w:cs="Arial"/>
                <w:sz w:val="20"/>
              </w:rPr>
            </w:pPr>
          </w:p>
          <w:p w14:paraId="6C363F1C" w14:textId="29DCC2B9" w:rsidR="00D529BE" w:rsidRPr="007876AF" w:rsidRDefault="00D529BE" w:rsidP="00D5233C">
            <w:pPr>
              <w:jc w:val="both"/>
              <w:rPr>
                <w:rFonts w:ascii="Arial" w:hAnsi="Arial" w:cs="Arial"/>
                <w:sz w:val="20"/>
              </w:rPr>
            </w:pPr>
            <w:r w:rsidRPr="007876AF">
              <w:rPr>
                <w:rFonts w:ascii="Arial" w:hAnsi="Arial" w:cs="Arial"/>
                <w:sz w:val="20"/>
              </w:rPr>
              <w:t xml:space="preserve">There are no recorded Contaminated Land Register Entries and Notices within 1 km of the </w:t>
            </w:r>
            <w:r w:rsidR="000F1B33" w:rsidRPr="007876AF">
              <w:rPr>
                <w:rFonts w:ascii="Arial" w:hAnsi="Arial" w:cs="Arial"/>
                <w:sz w:val="20"/>
              </w:rPr>
              <w:t xml:space="preserve">CBS </w:t>
            </w:r>
            <w:r w:rsidRPr="007876AF">
              <w:rPr>
                <w:rFonts w:ascii="Arial" w:hAnsi="Arial" w:cs="Arial"/>
                <w:sz w:val="20"/>
              </w:rPr>
              <w:t>Site.</w:t>
            </w:r>
          </w:p>
          <w:p w14:paraId="152701F6" w14:textId="77777777" w:rsidR="00592761" w:rsidRPr="007876AF" w:rsidRDefault="00592761" w:rsidP="00D5233C">
            <w:pPr>
              <w:jc w:val="both"/>
              <w:rPr>
                <w:rFonts w:ascii="Arial" w:hAnsi="Arial" w:cs="Arial"/>
                <w:sz w:val="20"/>
              </w:rPr>
            </w:pPr>
          </w:p>
          <w:p w14:paraId="4C1A0F27" w14:textId="1482EA2D" w:rsidR="003902B0" w:rsidRPr="007876AF" w:rsidRDefault="003902B0" w:rsidP="00D5233C">
            <w:pPr>
              <w:jc w:val="both"/>
              <w:rPr>
                <w:rFonts w:ascii="Arial" w:hAnsi="Arial" w:cs="Arial"/>
                <w:sz w:val="20"/>
              </w:rPr>
            </w:pPr>
            <w:r w:rsidRPr="007876AF">
              <w:rPr>
                <w:rFonts w:ascii="Arial" w:hAnsi="Arial" w:cs="Arial"/>
                <w:sz w:val="20"/>
              </w:rPr>
              <w:t xml:space="preserve">There are no recorded landfill sites within 250m of the </w:t>
            </w:r>
            <w:r w:rsidR="000F1B33" w:rsidRPr="007876AF">
              <w:rPr>
                <w:rFonts w:ascii="Arial" w:hAnsi="Arial" w:cs="Arial"/>
                <w:sz w:val="20"/>
              </w:rPr>
              <w:t xml:space="preserve">CBS </w:t>
            </w:r>
            <w:r w:rsidRPr="007876AF">
              <w:rPr>
                <w:rFonts w:ascii="Arial" w:hAnsi="Arial" w:cs="Arial"/>
                <w:sz w:val="20"/>
              </w:rPr>
              <w:t>site</w:t>
            </w:r>
          </w:p>
          <w:p w14:paraId="7D5E6F79" w14:textId="77777777" w:rsidR="00592761" w:rsidRPr="007876AF" w:rsidRDefault="00592761" w:rsidP="00D5233C">
            <w:pPr>
              <w:jc w:val="both"/>
              <w:rPr>
                <w:rFonts w:ascii="Arial" w:hAnsi="Arial" w:cs="Arial"/>
                <w:sz w:val="20"/>
              </w:rPr>
            </w:pPr>
          </w:p>
          <w:p w14:paraId="1D1DA431" w14:textId="22AB84D1" w:rsidR="00592761" w:rsidRDefault="00592761" w:rsidP="00592761">
            <w:pPr>
              <w:autoSpaceDE w:val="0"/>
              <w:autoSpaceDN w:val="0"/>
              <w:adjustRightInd w:val="0"/>
              <w:rPr>
                <w:rFonts w:ascii="ArialMT" w:hAnsi="ArialMT" w:cs="ArialMT"/>
                <w:color w:val="000000"/>
                <w:sz w:val="22"/>
                <w:szCs w:val="22"/>
              </w:rPr>
            </w:pPr>
            <w:r w:rsidRPr="007876AF">
              <w:rPr>
                <w:rFonts w:ascii="Arial" w:hAnsi="Arial" w:cs="Arial"/>
                <w:color w:val="000000"/>
                <w:sz w:val="20"/>
              </w:rPr>
              <w:lastRenderedPageBreak/>
              <w:t>There are forty-seven (47) Potentially Infilled Land records within 1 km of the Site. The table below</w:t>
            </w:r>
            <w:r w:rsidR="008B3908" w:rsidRPr="007876AF">
              <w:rPr>
                <w:rFonts w:ascii="Arial" w:hAnsi="Arial" w:cs="Arial"/>
                <w:color w:val="000000"/>
                <w:sz w:val="20"/>
              </w:rPr>
              <w:t xml:space="preserve"> </w:t>
            </w:r>
            <w:r w:rsidRPr="007876AF">
              <w:rPr>
                <w:rFonts w:ascii="Arial" w:hAnsi="Arial" w:cs="Arial"/>
                <w:color w:val="000000"/>
                <w:sz w:val="20"/>
              </w:rPr>
              <w:t>provides additional</w:t>
            </w:r>
            <w:r>
              <w:rPr>
                <w:rFonts w:ascii="ArialMT" w:hAnsi="ArialMT" w:cs="ArialMT"/>
                <w:color w:val="000000"/>
                <w:sz w:val="22"/>
                <w:szCs w:val="22"/>
              </w:rPr>
              <w:t xml:space="preserve"> details for </w:t>
            </w:r>
            <w:r w:rsidRPr="007876AF">
              <w:rPr>
                <w:rFonts w:ascii="Arial" w:hAnsi="Arial" w:cs="Arial"/>
                <w:color w:val="000000"/>
                <w:sz w:val="20"/>
              </w:rPr>
              <w:t>potentially infilled land located within 250 m of the Site:</w:t>
            </w:r>
          </w:p>
          <w:p w14:paraId="5C7D634F" w14:textId="3C150CA9" w:rsidR="00592761" w:rsidRPr="00181E1E" w:rsidRDefault="00592761" w:rsidP="00592761">
            <w:pPr>
              <w:jc w:val="both"/>
              <w:rPr>
                <w:rFonts w:ascii="Arial" w:hAnsi="Arial"/>
                <w:bCs/>
                <w:sz w:val="20"/>
              </w:rPr>
            </w:pPr>
          </w:p>
        </w:tc>
      </w:tr>
      <w:tr w:rsidR="00A50C31" w14:paraId="0874AE4C" w14:textId="77777777">
        <w:tc>
          <w:tcPr>
            <w:tcW w:w="4394" w:type="dxa"/>
            <w:gridSpan w:val="2"/>
            <w:shd w:val="pct12" w:color="auto" w:fill="FFFFFF"/>
          </w:tcPr>
          <w:p w14:paraId="2F917374" w14:textId="77777777" w:rsidR="00A50C31" w:rsidRDefault="00A50C31" w:rsidP="00A50C31">
            <w:pPr>
              <w:jc w:val="both"/>
              <w:rPr>
                <w:rFonts w:ascii="Arial" w:hAnsi="Arial"/>
                <w:sz w:val="20"/>
              </w:rPr>
            </w:pPr>
            <w:r>
              <w:rPr>
                <w:rFonts w:ascii="Arial" w:hAnsi="Arial"/>
                <w:sz w:val="20"/>
              </w:rPr>
              <w:lastRenderedPageBreak/>
              <w:t>Baseline soil and groundwater reference data</w:t>
            </w:r>
          </w:p>
          <w:p w14:paraId="7A07036D" w14:textId="77777777" w:rsidR="00A50C31" w:rsidRDefault="00A50C31">
            <w:pPr>
              <w:jc w:val="both"/>
              <w:rPr>
                <w:rFonts w:ascii="Arial" w:hAnsi="Arial"/>
                <w:sz w:val="20"/>
              </w:rPr>
            </w:pPr>
          </w:p>
        </w:tc>
        <w:tc>
          <w:tcPr>
            <w:tcW w:w="4253" w:type="dxa"/>
          </w:tcPr>
          <w:p w14:paraId="7A1B6814" w14:textId="711DC4E7" w:rsidR="00A50C31" w:rsidRPr="00181E1E" w:rsidRDefault="00181E1E">
            <w:pPr>
              <w:jc w:val="both"/>
              <w:rPr>
                <w:rFonts w:ascii="Arial" w:hAnsi="Arial"/>
                <w:bCs/>
                <w:sz w:val="20"/>
              </w:rPr>
            </w:pPr>
            <w:r w:rsidRPr="00181E1E">
              <w:rPr>
                <w:rFonts w:ascii="Arial" w:hAnsi="Arial"/>
                <w:bCs/>
                <w:sz w:val="20"/>
              </w:rPr>
              <w:t>Not required</w:t>
            </w:r>
          </w:p>
        </w:tc>
      </w:tr>
      <w:tr w:rsidR="00A50C31" w14:paraId="0CD60AFC" w14:textId="77777777" w:rsidTr="001D4DE6">
        <w:tc>
          <w:tcPr>
            <w:tcW w:w="1702" w:type="dxa"/>
            <w:shd w:val="pct12" w:color="auto" w:fill="FFFFFF"/>
          </w:tcPr>
          <w:p w14:paraId="7F4F43CA" w14:textId="77777777" w:rsidR="00A50C31" w:rsidRDefault="001D4DE6" w:rsidP="00A50C31">
            <w:pPr>
              <w:jc w:val="both"/>
              <w:rPr>
                <w:rFonts w:ascii="Arial" w:hAnsi="Arial"/>
                <w:sz w:val="20"/>
              </w:rPr>
            </w:pPr>
            <w:r>
              <w:rPr>
                <w:rFonts w:ascii="Arial" w:hAnsi="Arial"/>
                <w:b/>
                <w:sz w:val="20"/>
              </w:rPr>
              <w:t>Supporting information</w:t>
            </w:r>
          </w:p>
        </w:tc>
        <w:tc>
          <w:tcPr>
            <w:tcW w:w="6945" w:type="dxa"/>
            <w:gridSpan w:val="2"/>
          </w:tcPr>
          <w:p w14:paraId="1EE8A6B4" w14:textId="77777777" w:rsidR="001D4DE6" w:rsidRDefault="001D4DE6" w:rsidP="001D4DE6">
            <w:pPr>
              <w:numPr>
                <w:ilvl w:val="0"/>
                <w:numId w:val="18"/>
              </w:numPr>
              <w:jc w:val="both"/>
              <w:rPr>
                <w:rFonts w:ascii="Arial" w:hAnsi="Arial"/>
                <w:sz w:val="20"/>
              </w:rPr>
            </w:pPr>
            <w:r>
              <w:rPr>
                <w:rFonts w:ascii="Arial" w:hAnsi="Arial"/>
                <w:sz w:val="20"/>
              </w:rPr>
              <w:t>Source information identifying environmental setting and pollution incidents</w:t>
            </w:r>
          </w:p>
          <w:p w14:paraId="5E5006DA" w14:textId="77777777" w:rsidR="001D4DE6" w:rsidRDefault="001D4DE6" w:rsidP="001D4DE6">
            <w:pPr>
              <w:numPr>
                <w:ilvl w:val="0"/>
                <w:numId w:val="18"/>
              </w:numPr>
              <w:jc w:val="both"/>
              <w:rPr>
                <w:rFonts w:ascii="Arial" w:hAnsi="Arial"/>
                <w:sz w:val="20"/>
              </w:rPr>
            </w:pPr>
            <w:r>
              <w:rPr>
                <w:rFonts w:ascii="Arial" w:hAnsi="Arial"/>
                <w:sz w:val="20"/>
              </w:rPr>
              <w:t>Historical Ordnance Survey plans</w:t>
            </w:r>
          </w:p>
          <w:p w14:paraId="3F23D3A1" w14:textId="77777777" w:rsidR="001D4DE6" w:rsidRDefault="001D4DE6" w:rsidP="001D4DE6">
            <w:pPr>
              <w:numPr>
                <w:ilvl w:val="0"/>
                <w:numId w:val="18"/>
              </w:numPr>
              <w:jc w:val="both"/>
              <w:rPr>
                <w:rFonts w:ascii="Arial" w:hAnsi="Arial"/>
                <w:sz w:val="20"/>
              </w:rPr>
            </w:pPr>
            <w:r>
              <w:rPr>
                <w:rFonts w:ascii="Arial" w:hAnsi="Arial"/>
                <w:sz w:val="20"/>
              </w:rPr>
              <w:t>Site reconnaissance</w:t>
            </w:r>
          </w:p>
          <w:p w14:paraId="5C7A99AF" w14:textId="77777777" w:rsidR="001D4DE6" w:rsidRDefault="001D4DE6" w:rsidP="001D4DE6">
            <w:pPr>
              <w:numPr>
                <w:ilvl w:val="0"/>
                <w:numId w:val="18"/>
              </w:numPr>
              <w:jc w:val="both"/>
              <w:rPr>
                <w:rFonts w:ascii="Arial" w:hAnsi="Arial"/>
                <w:b/>
                <w:sz w:val="20"/>
              </w:rPr>
            </w:pPr>
            <w:r>
              <w:rPr>
                <w:rFonts w:ascii="Arial" w:hAnsi="Arial"/>
                <w:sz w:val="20"/>
              </w:rPr>
              <w:t>Historical investigation / assessment / remediation / verification reports</w:t>
            </w:r>
          </w:p>
          <w:p w14:paraId="6666B260" w14:textId="77777777" w:rsidR="00A50C31" w:rsidRDefault="001D4DE6" w:rsidP="001D4DE6">
            <w:pPr>
              <w:numPr>
                <w:ilvl w:val="0"/>
                <w:numId w:val="18"/>
              </w:numPr>
              <w:jc w:val="both"/>
              <w:rPr>
                <w:rFonts w:ascii="Arial" w:hAnsi="Arial"/>
                <w:b/>
                <w:sz w:val="20"/>
              </w:rPr>
            </w:pPr>
            <w:r>
              <w:rPr>
                <w:rFonts w:ascii="Arial" w:hAnsi="Arial"/>
                <w:sz w:val="20"/>
              </w:rPr>
              <w:t>Baseline soil and groundwater reference data</w:t>
            </w:r>
          </w:p>
        </w:tc>
      </w:tr>
    </w:tbl>
    <w:p w14:paraId="0A700D90" w14:textId="60BB7A4E" w:rsidR="00910852" w:rsidRDefault="00910852"/>
    <w:p w14:paraId="134FEC70" w14:textId="3F6593A2" w:rsidR="00322B69" w:rsidRPr="007B5178" w:rsidRDefault="00322B69" w:rsidP="007B5178">
      <w:pPr>
        <w:jc w:val="center"/>
        <w:rPr>
          <w:rFonts w:ascii="Arial" w:hAnsi="Arial" w:cs="Arial"/>
          <w:sz w:val="20"/>
        </w:rPr>
      </w:pPr>
      <w:r w:rsidRPr="007B5178">
        <w:rPr>
          <w:rFonts w:ascii="Arial" w:hAnsi="Arial" w:cs="Arial"/>
          <w:sz w:val="20"/>
        </w:rPr>
        <w:t>Potentially infilled land</w:t>
      </w:r>
      <w:r w:rsidR="008B3908" w:rsidRPr="007B5178">
        <w:rPr>
          <w:rFonts w:ascii="Arial" w:hAnsi="Arial" w:cs="Arial"/>
          <w:sz w:val="20"/>
        </w:rPr>
        <w:t xml:space="preserve"> </w:t>
      </w:r>
      <w:r w:rsidRPr="007B5178">
        <w:rPr>
          <w:rFonts w:ascii="Arial" w:hAnsi="Arial" w:cs="Arial"/>
          <w:sz w:val="20"/>
        </w:rPr>
        <w:t>within 250</w:t>
      </w:r>
      <w:r w:rsidR="008B3908" w:rsidRPr="007B5178">
        <w:rPr>
          <w:rFonts w:ascii="Arial" w:hAnsi="Arial" w:cs="Arial"/>
          <w:sz w:val="20"/>
        </w:rPr>
        <w:t>m of the CBS site</w:t>
      </w:r>
    </w:p>
    <w:p w14:paraId="184C424A" w14:textId="3E78F6BF" w:rsidR="00AC61EA" w:rsidRDefault="00322B69">
      <w:r w:rsidRPr="00322B69">
        <w:rPr>
          <w:noProof/>
        </w:rPr>
        <w:drawing>
          <wp:inline distT="0" distB="0" distL="0" distR="0" wp14:anchorId="2AF7070D" wp14:editId="55A61D36">
            <wp:extent cx="5400675" cy="11118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675" cy="1111885"/>
                    </a:xfrm>
                    <a:prstGeom prst="rect">
                      <a:avLst/>
                    </a:prstGeom>
                  </pic:spPr>
                </pic:pic>
              </a:graphicData>
            </a:graphic>
          </wp:inline>
        </w:drawing>
      </w:r>
    </w:p>
    <w:p w14:paraId="419EE2EA" w14:textId="5F10B322" w:rsidR="00831672" w:rsidRDefault="00831672"/>
    <w:p w14:paraId="1EB517FD" w14:textId="25B1CCE9" w:rsidR="00831672" w:rsidRPr="007B5178" w:rsidRDefault="007B5178" w:rsidP="007B5178">
      <w:pPr>
        <w:jc w:val="center"/>
        <w:rPr>
          <w:rFonts w:ascii="Arial" w:hAnsi="Arial" w:cs="Arial"/>
          <w:sz w:val="20"/>
        </w:rPr>
      </w:pPr>
      <w:r w:rsidRPr="007B5178">
        <w:rPr>
          <w:rFonts w:ascii="Arial" w:hAnsi="Arial" w:cs="Arial"/>
          <w:sz w:val="20"/>
        </w:rPr>
        <w:t>Site history based on historical maps</w:t>
      </w:r>
    </w:p>
    <w:p w14:paraId="099FE25C" w14:textId="314E2A4E" w:rsidR="00831672" w:rsidRDefault="00831672">
      <w:r w:rsidRPr="00831672">
        <w:rPr>
          <w:noProof/>
        </w:rPr>
        <w:drawing>
          <wp:inline distT="0" distB="0" distL="0" distR="0" wp14:anchorId="1EB9B493" wp14:editId="23611934">
            <wp:extent cx="5400675" cy="208724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675" cy="2087245"/>
                    </a:xfrm>
                    <a:prstGeom prst="rect">
                      <a:avLst/>
                    </a:prstGeom>
                  </pic:spPr>
                </pic:pic>
              </a:graphicData>
            </a:graphic>
          </wp:inline>
        </w:drawing>
      </w:r>
    </w:p>
    <w:p w14:paraId="07C500A4"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1C798AE0" w14:textId="77777777">
        <w:trPr>
          <w:cantSplit/>
        </w:trPr>
        <w:tc>
          <w:tcPr>
            <w:tcW w:w="8647" w:type="dxa"/>
            <w:gridSpan w:val="2"/>
            <w:shd w:val="pct12" w:color="auto" w:fill="FFFFFF"/>
          </w:tcPr>
          <w:p w14:paraId="2BB65751" w14:textId="77777777" w:rsidR="00315764" w:rsidRDefault="00315764">
            <w:pPr>
              <w:pStyle w:val="BodyText3"/>
              <w:jc w:val="both"/>
            </w:pPr>
          </w:p>
          <w:p w14:paraId="0D4079B3" w14:textId="77777777" w:rsidR="00315764" w:rsidRDefault="00FC32F5">
            <w:pPr>
              <w:pStyle w:val="BodyText3"/>
              <w:jc w:val="both"/>
              <w:rPr>
                <w:b/>
                <w:sz w:val="24"/>
              </w:rPr>
            </w:pPr>
            <w:r>
              <w:rPr>
                <w:b/>
                <w:sz w:val="24"/>
              </w:rPr>
              <w:t>3</w:t>
            </w:r>
            <w:r w:rsidR="00315764">
              <w:rPr>
                <w:b/>
                <w:sz w:val="24"/>
              </w:rPr>
              <w:t>.0 Permitted activities</w:t>
            </w:r>
          </w:p>
          <w:p w14:paraId="7D896F23" w14:textId="77777777" w:rsidR="00315764" w:rsidRDefault="00315764">
            <w:pPr>
              <w:pStyle w:val="BodyText3"/>
              <w:jc w:val="both"/>
            </w:pPr>
          </w:p>
        </w:tc>
      </w:tr>
      <w:tr w:rsidR="00315764" w14:paraId="18673813" w14:textId="77777777">
        <w:tc>
          <w:tcPr>
            <w:tcW w:w="4394" w:type="dxa"/>
            <w:shd w:val="pct12" w:color="auto" w:fill="FFFFFF"/>
          </w:tcPr>
          <w:p w14:paraId="7DD18245" w14:textId="77777777" w:rsidR="00315764" w:rsidRDefault="00315764">
            <w:pPr>
              <w:pStyle w:val="BodyText3"/>
              <w:jc w:val="both"/>
            </w:pPr>
            <w:r>
              <w:t xml:space="preserve">Permitted activities </w:t>
            </w:r>
          </w:p>
          <w:p w14:paraId="697F9B88" w14:textId="77777777" w:rsidR="00315764" w:rsidRDefault="00315764">
            <w:pPr>
              <w:pStyle w:val="BodyText3"/>
              <w:jc w:val="both"/>
            </w:pPr>
          </w:p>
        </w:tc>
        <w:tc>
          <w:tcPr>
            <w:tcW w:w="4253" w:type="dxa"/>
          </w:tcPr>
          <w:p w14:paraId="5F7EA405" w14:textId="1C386A9B" w:rsidR="00315764" w:rsidRDefault="00251A49">
            <w:pPr>
              <w:pStyle w:val="BodyText3"/>
              <w:jc w:val="both"/>
            </w:pPr>
            <w:r>
              <w:t>The CHP</w:t>
            </w:r>
            <w:r w:rsidR="006773FE">
              <w:t xml:space="preserve"> plant</w:t>
            </w:r>
            <w:r>
              <w:t xml:space="preserve"> is being permitted as a Directly Associated Activity (DAA) to the </w:t>
            </w:r>
            <w:r w:rsidR="00C44BC0">
              <w:t>main Pincroft site permit</w:t>
            </w:r>
          </w:p>
        </w:tc>
      </w:tr>
      <w:tr w:rsidR="00315764" w14:paraId="72441D24" w14:textId="77777777">
        <w:tc>
          <w:tcPr>
            <w:tcW w:w="4394" w:type="dxa"/>
            <w:shd w:val="pct12" w:color="auto" w:fill="FFFFFF"/>
          </w:tcPr>
          <w:p w14:paraId="4ADEE5BA" w14:textId="77777777" w:rsidR="00315764" w:rsidRDefault="00315764">
            <w:pPr>
              <w:pStyle w:val="BodyText3"/>
              <w:jc w:val="both"/>
            </w:pPr>
            <w:r>
              <w:t>Non-permitted activities undertaken</w:t>
            </w:r>
          </w:p>
          <w:p w14:paraId="641FEC95" w14:textId="77777777" w:rsidR="00315764" w:rsidRDefault="00315764">
            <w:pPr>
              <w:pStyle w:val="BodyText3"/>
              <w:jc w:val="both"/>
            </w:pPr>
          </w:p>
        </w:tc>
        <w:tc>
          <w:tcPr>
            <w:tcW w:w="4253" w:type="dxa"/>
          </w:tcPr>
          <w:p w14:paraId="37C3EC11" w14:textId="77777777" w:rsidR="00315764" w:rsidRDefault="00315764">
            <w:pPr>
              <w:pStyle w:val="BodyText3"/>
              <w:jc w:val="both"/>
            </w:pPr>
          </w:p>
        </w:tc>
      </w:tr>
      <w:tr w:rsidR="00794DBD" w14:paraId="627CD01B" w14:textId="77777777">
        <w:tc>
          <w:tcPr>
            <w:tcW w:w="4394" w:type="dxa"/>
            <w:shd w:val="pct12" w:color="auto" w:fill="FFFFFF"/>
          </w:tcPr>
          <w:p w14:paraId="3A1EED88" w14:textId="77777777" w:rsidR="00794DBD" w:rsidRDefault="00794DBD">
            <w:pPr>
              <w:pStyle w:val="BodyText3"/>
              <w:jc w:val="both"/>
            </w:pPr>
            <w:r>
              <w:t>Document references for:</w:t>
            </w:r>
          </w:p>
          <w:p w14:paraId="4F8B5332" w14:textId="77777777" w:rsidR="00794DBD" w:rsidRDefault="00794DBD">
            <w:pPr>
              <w:pStyle w:val="BodyText3"/>
              <w:jc w:val="both"/>
            </w:pPr>
          </w:p>
          <w:p w14:paraId="2F03885F" w14:textId="77777777" w:rsidR="00794DBD" w:rsidRPr="00794DBD" w:rsidRDefault="00794DBD" w:rsidP="00794DBD">
            <w:pPr>
              <w:pStyle w:val="BodyText3"/>
              <w:numPr>
                <w:ilvl w:val="0"/>
                <w:numId w:val="20"/>
              </w:numPr>
            </w:pPr>
            <w:r w:rsidRPr="00794DBD">
              <w:t>plan showing activity layout</w:t>
            </w:r>
            <w:r>
              <w:t>;</w:t>
            </w:r>
            <w:r w:rsidR="00A85F6E">
              <w:t xml:space="preserve"> and</w:t>
            </w:r>
          </w:p>
          <w:p w14:paraId="35936ADF" w14:textId="77777777" w:rsidR="00794DBD" w:rsidRDefault="00794DBD" w:rsidP="00794DBD">
            <w:pPr>
              <w:pStyle w:val="BodyText3"/>
              <w:numPr>
                <w:ilvl w:val="0"/>
                <w:numId w:val="19"/>
              </w:numPr>
              <w:jc w:val="both"/>
            </w:pPr>
            <w:r>
              <w:t>environmental risk assessment</w:t>
            </w:r>
            <w:r w:rsidR="00A85F6E">
              <w:t>.</w:t>
            </w:r>
          </w:p>
          <w:p w14:paraId="7377B5FD" w14:textId="77777777" w:rsidR="00794DBD" w:rsidRDefault="00794DBD">
            <w:pPr>
              <w:pStyle w:val="BodyText3"/>
              <w:jc w:val="both"/>
            </w:pPr>
          </w:p>
          <w:p w14:paraId="528DA7F7" w14:textId="77777777" w:rsidR="00794DBD" w:rsidRDefault="00794DBD">
            <w:pPr>
              <w:pStyle w:val="BodyText3"/>
              <w:jc w:val="both"/>
            </w:pPr>
          </w:p>
        </w:tc>
        <w:tc>
          <w:tcPr>
            <w:tcW w:w="4253" w:type="dxa"/>
          </w:tcPr>
          <w:p w14:paraId="653F0899" w14:textId="77777777" w:rsidR="00794DBD" w:rsidRDefault="00C44BC0" w:rsidP="008F387F">
            <w:pPr>
              <w:pStyle w:val="BodyText3"/>
              <w:numPr>
                <w:ilvl w:val="0"/>
                <w:numId w:val="19"/>
              </w:numPr>
              <w:jc w:val="both"/>
            </w:pPr>
            <w:r>
              <w:t>Figures 1 &amp; 2</w:t>
            </w:r>
          </w:p>
          <w:p w14:paraId="322038C0" w14:textId="77777777" w:rsidR="008F387F" w:rsidRDefault="008F387F" w:rsidP="008F387F">
            <w:pPr>
              <w:pStyle w:val="BodyText3"/>
              <w:numPr>
                <w:ilvl w:val="0"/>
                <w:numId w:val="19"/>
              </w:numPr>
              <w:jc w:val="both"/>
            </w:pPr>
            <w:r>
              <w:t>Appendix 1 Environmental Risk Assessment</w:t>
            </w:r>
          </w:p>
          <w:p w14:paraId="1F718EB7" w14:textId="333D6E15" w:rsidR="006A2DA1" w:rsidRDefault="006A2DA1" w:rsidP="008F387F">
            <w:pPr>
              <w:pStyle w:val="BodyText3"/>
              <w:numPr>
                <w:ilvl w:val="0"/>
                <w:numId w:val="19"/>
              </w:numPr>
              <w:jc w:val="both"/>
            </w:pPr>
            <w:r>
              <w:t>H1 tool output</w:t>
            </w:r>
          </w:p>
        </w:tc>
      </w:tr>
    </w:tbl>
    <w:p w14:paraId="69487C8A" w14:textId="77777777" w:rsidR="00437BE6" w:rsidRDefault="00437BE6" w:rsidP="006E1F04">
      <w:pPr>
        <w:pStyle w:val="AgencyStdParagraph"/>
      </w:pPr>
    </w:p>
    <w:p w14:paraId="1CDEA715" w14:textId="77777777" w:rsidR="00016426" w:rsidRDefault="00016426" w:rsidP="00016426">
      <w:pPr>
        <w:jc w:val="both"/>
        <w:rPr>
          <w:rFonts w:ascii="Arial" w:hAnsi="Arial"/>
          <w:b/>
          <w:sz w:val="20"/>
        </w:rPr>
      </w:pPr>
      <w:r>
        <w:rPr>
          <w:rFonts w:ascii="Arial" w:hAnsi="Arial"/>
          <w:b/>
          <w:sz w:val="20"/>
        </w:rPr>
        <w:t>Note:</w:t>
      </w:r>
    </w:p>
    <w:p w14:paraId="24BC8827" w14:textId="77777777" w:rsidR="00016426" w:rsidRDefault="00016426" w:rsidP="00D24090">
      <w:pPr>
        <w:jc w:val="both"/>
        <w:rPr>
          <w:rFonts w:ascii="Arial" w:hAnsi="Arial"/>
          <w:sz w:val="20"/>
        </w:rPr>
      </w:pPr>
    </w:p>
    <w:p w14:paraId="6FC00A7F"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 xml:space="preserve">B of the application form you must tell us about the activities that you will undertake at the site. You must also give us an environmental risk assessment.  This risk assessment must be </w:t>
      </w:r>
      <w:r>
        <w:rPr>
          <w:rFonts w:ascii="Arial" w:hAnsi="Arial"/>
          <w:sz w:val="20"/>
        </w:rPr>
        <w:lastRenderedPageBreak/>
        <w:t>based on our guidance (</w:t>
      </w:r>
      <w:r w:rsidRPr="00E872FA">
        <w:rPr>
          <w:rFonts w:ascii="Arial" w:hAnsi="Arial"/>
          <w:i/>
          <w:sz w:val="20"/>
        </w:rPr>
        <w:t>Environmental Risk Assessment - EPR H1</w:t>
      </w:r>
      <w:r>
        <w:rPr>
          <w:rFonts w:ascii="Arial" w:hAnsi="Arial"/>
          <w:sz w:val="20"/>
        </w:rPr>
        <w:t>) or use an equivalent approach.</w:t>
      </w:r>
    </w:p>
    <w:p w14:paraId="355F8B2B" w14:textId="77777777" w:rsidR="00D24090" w:rsidRDefault="00D24090" w:rsidP="00D24090">
      <w:pPr>
        <w:jc w:val="both"/>
        <w:rPr>
          <w:rFonts w:ascii="Arial" w:hAnsi="Arial"/>
          <w:sz w:val="20"/>
        </w:rPr>
      </w:pPr>
    </w:p>
    <w:p w14:paraId="2D6AD327"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76335389" w14:textId="77777777" w:rsidR="00D24090" w:rsidRPr="008101DD" w:rsidRDefault="00D24090" w:rsidP="00D24090">
      <w:pPr>
        <w:jc w:val="both"/>
        <w:rPr>
          <w:rFonts w:ascii="Arial" w:hAnsi="Arial"/>
          <w:sz w:val="20"/>
        </w:rPr>
      </w:pPr>
    </w:p>
    <w:p w14:paraId="2A189CD7" w14:textId="77777777"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0D45B781" w14:textId="77777777" w:rsidR="00D24090" w:rsidRDefault="00D24090" w:rsidP="00D24090">
      <w:pPr>
        <w:jc w:val="both"/>
        <w:rPr>
          <w:rFonts w:ascii="Arial" w:hAnsi="Arial"/>
          <w:sz w:val="20"/>
        </w:rPr>
      </w:pPr>
    </w:p>
    <w:p w14:paraId="469D89B5"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24B8C749" w14:textId="77777777" w:rsidR="00315764" w:rsidRDefault="00315764" w:rsidP="006E1F04">
      <w:pPr>
        <w:pStyle w:val="AgencyStdParagraph"/>
      </w:pPr>
    </w:p>
    <w:p w14:paraId="5FC20FE3" w14:textId="77777777" w:rsidR="00FC32F5" w:rsidRDefault="00FC32F5" w:rsidP="006E1F04">
      <w:pPr>
        <w:pStyle w:val="AgencyStdParagraph"/>
      </w:pPr>
    </w:p>
    <w:p w14:paraId="32E86589" w14:textId="77777777" w:rsidR="00FC32F5" w:rsidRDefault="00FC32F5" w:rsidP="006E1F04">
      <w:pPr>
        <w:pStyle w:val="AgencyStdParagraph"/>
        <w:sectPr w:rsidR="00FC32F5" w:rsidSect="00BD76C0">
          <w:pgSz w:w="11907" w:h="16840" w:code="9"/>
          <w:pgMar w:top="1134" w:right="1417" w:bottom="1134" w:left="1985" w:header="720" w:footer="720" w:gutter="0"/>
          <w:pgNumType w:start="3"/>
          <w:cols w:space="720"/>
        </w:sectPr>
      </w:pPr>
    </w:p>
    <w:p w14:paraId="188C0C18" w14:textId="77777777" w:rsidR="00315764" w:rsidRDefault="00315764" w:rsidP="006E1F04">
      <w:pPr>
        <w:pStyle w:val="AgencyStdParagraph"/>
      </w:pPr>
    </w:p>
    <w:p w14:paraId="4FB8A798" w14:textId="77777777" w:rsidR="00315764" w:rsidRDefault="00315764" w:rsidP="006E1F0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1BFDE270" w14:textId="77777777">
        <w:trPr>
          <w:cantSplit/>
        </w:trPr>
        <w:tc>
          <w:tcPr>
            <w:tcW w:w="8647" w:type="dxa"/>
            <w:gridSpan w:val="3"/>
            <w:shd w:val="pct12" w:color="auto" w:fill="FFFFFF"/>
          </w:tcPr>
          <w:p w14:paraId="7A0258DE" w14:textId="77777777" w:rsidR="00315764" w:rsidRDefault="00315764" w:rsidP="006E1F04">
            <w:pPr>
              <w:pStyle w:val="AgencyStdParagraph"/>
            </w:pPr>
          </w:p>
          <w:p w14:paraId="47183702" w14:textId="77777777" w:rsidR="00315764" w:rsidRDefault="00437BE6" w:rsidP="006E1F04">
            <w:pPr>
              <w:pStyle w:val="AgencyStdParagraph"/>
            </w:pPr>
            <w:r>
              <w:t>4</w:t>
            </w:r>
            <w:r w:rsidR="00211B3B">
              <w:t xml:space="preserve">.0 </w:t>
            </w:r>
            <w:r w:rsidR="00315764">
              <w:t xml:space="preserve">Changes to the </w:t>
            </w:r>
            <w:r w:rsidR="00916C0A">
              <w:t>activity</w:t>
            </w:r>
          </w:p>
          <w:p w14:paraId="07031309" w14:textId="77777777" w:rsidR="00315764" w:rsidRDefault="00315764" w:rsidP="006E1F04">
            <w:pPr>
              <w:pStyle w:val="AgencyStdParagraph"/>
            </w:pPr>
          </w:p>
        </w:tc>
      </w:tr>
      <w:tr w:rsidR="00315764" w14:paraId="0AC542B4" w14:textId="77777777">
        <w:tc>
          <w:tcPr>
            <w:tcW w:w="4496" w:type="dxa"/>
            <w:gridSpan w:val="2"/>
            <w:shd w:val="pct12" w:color="auto" w:fill="FFFFFF"/>
          </w:tcPr>
          <w:p w14:paraId="75E4B5EE" w14:textId="77777777" w:rsidR="00315764" w:rsidRDefault="00315764" w:rsidP="006E1F04">
            <w:pPr>
              <w:pStyle w:val="AgencyStdParagraph"/>
            </w:pPr>
          </w:p>
          <w:p w14:paraId="62246418" w14:textId="77777777" w:rsidR="00315764" w:rsidRDefault="00315764" w:rsidP="006E1F04">
            <w:pPr>
              <w:pStyle w:val="AgencyStdParagraph"/>
            </w:pPr>
            <w:r>
              <w:t xml:space="preserve">Have there been any changes to the </w:t>
            </w:r>
            <w:r w:rsidR="00916C0A">
              <w:t>activity</w:t>
            </w:r>
            <w:r>
              <w:t xml:space="preserve"> boundary?</w:t>
            </w:r>
          </w:p>
          <w:p w14:paraId="2920D7A5" w14:textId="77777777" w:rsidR="00315764" w:rsidRDefault="00315764" w:rsidP="006E1F04">
            <w:pPr>
              <w:pStyle w:val="AgencyStdParagraph"/>
            </w:pPr>
          </w:p>
        </w:tc>
        <w:tc>
          <w:tcPr>
            <w:tcW w:w="4151" w:type="dxa"/>
          </w:tcPr>
          <w:p w14:paraId="6BFD9022" w14:textId="77777777" w:rsidR="00315764" w:rsidRDefault="00315764" w:rsidP="006E1F04">
            <w:pPr>
              <w:pStyle w:val="AgencyStdParagraph"/>
            </w:pPr>
          </w:p>
          <w:p w14:paraId="798F5538" w14:textId="08EB9DBF" w:rsidR="00315764" w:rsidRPr="006E1F04" w:rsidRDefault="006E1F04" w:rsidP="006E1F04">
            <w:pPr>
              <w:pStyle w:val="AgencyStdParagraph"/>
            </w:pPr>
            <w:r>
              <w:rPr>
                <w:i/>
                <w:iCs/>
              </w:rPr>
              <w:t xml:space="preserve">Not </w:t>
            </w:r>
            <w:r w:rsidR="00AA0DE9" w:rsidRPr="006E1F04">
              <w:rPr>
                <w:i/>
                <w:iCs/>
              </w:rPr>
              <w:t>applicable</w:t>
            </w:r>
            <w:r w:rsidRPr="006E1F04">
              <w:rPr>
                <w:i/>
                <w:iCs/>
              </w:rPr>
              <w:t xml:space="preserve"> at time of permit</w:t>
            </w:r>
            <w:r>
              <w:t xml:space="preserve"> </w:t>
            </w:r>
            <w:r>
              <w:rPr>
                <w:i/>
                <w:iCs/>
              </w:rPr>
              <w:t>application</w:t>
            </w:r>
          </w:p>
        </w:tc>
      </w:tr>
      <w:tr w:rsidR="00315764" w14:paraId="36AC0FB2" w14:textId="77777777">
        <w:tc>
          <w:tcPr>
            <w:tcW w:w="4496" w:type="dxa"/>
            <w:gridSpan w:val="2"/>
            <w:shd w:val="pct12" w:color="auto" w:fill="FFFFFF"/>
          </w:tcPr>
          <w:p w14:paraId="4C9CA285" w14:textId="77777777" w:rsidR="00315764" w:rsidRDefault="00315764" w:rsidP="006E1F04">
            <w:pPr>
              <w:pStyle w:val="AgencyStdParagraph"/>
            </w:pPr>
          </w:p>
          <w:p w14:paraId="3013ABD3" w14:textId="77777777" w:rsidR="00315764" w:rsidRDefault="00315764" w:rsidP="006E1F04">
            <w:pPr>
              <w:pStyle w:val="AgencyStdParagraph"/>
            </w:pPr>
            <w:r>
              <w:t>Have there been any changes to the permitted activities?</w:t>
            </w:r>
          </w:p>
          <w:p w14:paraId="7DB37984" w14:textId="77777777" w:rsidR="00315764" w:rsidRDefault="00315764" w:rsidP="006E1F04">
            <w:pPr>
              <w:pStyle w:val="AgencyStdParagraph"/>
            </w:pPr>
          </w:p>
        </w:tc>
        <w:tc>
          <w:tcPr>
            <w:tcW w:w="4151" w:type="dxa"/>
          </w:tcPr>
          <w:p w14:paraId="6949C22C" w14:textId="77777777" w:rsidR="00315764" w:rsidRDefault="00315764" w:rsidP="006E1F04">
            <w:pPr>
              <w:pStyle w:val="AgencyStdParagraph"/>
            </w:pPr>
          </w:p>
          <w:p w14:paraId="4DAB10B0" w14:textId="5FB420D5" w:rsidR="00315764" w:rsidRDefault="006E1F04" w:rsidP="006E1F04">
            <w:pPr>
              <w:pStyle w:val="AgencyStdParagraph"/>
            </w:pPr>
            <w:r>
              <w:rPr>
                <w:i/>
                <w:iCs/>
              </w:rPr>
              <w:t xml:space="preserve">Not </w:t>
            </w:r>
            <w:r w:rsidRPr="006E1F04">
              <w:rPr>
                <w:i/>
                <w:iCs/>
              </w:rPr>
              <w:t>applicable at time of permit</w:t>
            </w:r>
            <w:r>
              <w:t xml:space="preserve"> </w:t>
            </w:r>
            <w:r>
              <w:rPr>
                <w:i/>
                <w:iCs/>
              </w:rPr>
              <w:t>application</w:t>
            </w:r>
          </w:p>
        </w:tc>
      </w:tr>
      <w:tr w:rsidR="00315764" w14:paraId="2CCCF551" w14:textId="77777777">
        <w:tc>
          <w:tcPr>
            <w:tcW w:w="4496" w:type="dxa"/>
            <w:gridSpan w:val="2"/>
            <w:shd w:val="pct12" w:color="auto" w:fill="FFFFFF"/>
          </w:tcPr>
          <w:p w14:paraId="01E2FEC1" w14:textId="77777777" w:rsidR="00315764" w:rsidRDefault="00315764" w:rsidP="006E1F04">
            <w:pPr>
              <w:pStyle w:val="AgencyStdParagraph"/>
            </w:pPr>
          </w:p>
          <w:p w14:paraId="7C53D27B" w14:textId="77777777" w:rsidR="00315764" w:rsidRDefault="00315764" w:rsidP="006E1F0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36BEA482" w14:textId="77777777" w:rsidR="00315764" w:rsidRDefault="00315764" w:rsidP="006E1F04">
            <w:pPr>
              <w:pStyle w:val="AgencyStdParagraph"/>
            </w:pPr>
          </w:p>
        </w:tc>
        <w:tc>
          <w:tcPr>
            <w:tcW w:w="4151" w:type="dxa"/>
          </w:tcPr>
          <w:p w14:paraId="4AB9E851" w14:textId="77777777" w:rsidR="00315764" w:rsidRDefault="00315764" w:rsidP="006E1F04">
            <w:pPr>
              <w:pStyle w:val="AgencyStdParagraph"/>
            </w:pPr>
          </w:p>
          <w:p w14:paraId="59124424" w14:textId="1C5C8810" w:rsidR="00315764" w:rsidRDefault="006E1F04" w:rsidP="006E1F04">
            <w:pPr>
              <w:pStyle w:val="AgencyStdParagraph"/>
            </w:pPr>
            <w:r>
              <w:rPr>
                <w:i/>
                <w:iCs/>
              </w:rPr>
              <w:t xml:space="preserve">Not </w:t>
            </w:r>
            <w:r w:rsidRPr="006E1F04">
              <w:rPr>
                <w:i/>
                <w:iCs/>
              </w:rPr>
              <w:t>applicable at time of permit</w:t>
            </w:r>
            <w:r>
              <w:t xml:space="preserve"> </w:t>
            </w:r>
            <w:r>
              <w:rPr>
                <w:i/>
                <w:iCs/>
              </w:rPr>
              <w:t>application</w:t>
            </w:r>
          </w:p>
        </w:tc>
      </w:tr>
      <w:tr w:rsidR="00315764" w14:paraId="2CFFC9A5" w14:textId="77777777">
        <w:tc>
          <w:tcPr>
            <w:tcW w:w="1701" w:type="dxa"/>
            <w:shd w:val="pct12" w:color="auto" w:fill="FFFFFF"/>
          </w:tcPr>
          <w:p w14:paraId="4DEBEEE7" w14:textId="77777777" w:rsidR="00315764" w:rsidRDefault="00923FB8" w:rsidP="006E1F04">
            <w:pPr>
              <w:pStyle w:val="AgencyStdParagraph"/>
            </w:pPr>
            <w:r>
              <w:t>Checklist of s</w:t>
            </w:r>
            <w:r w:rsidR="005C6927">
              <w:t>upporting i</w:t>
            </w:r>
            <w:r w:rsidR="00315764">
              <w:t>nformation</w:t>
            </w:r>
          </w:p>
        </w:tc>
        <w:tc>
          <w:tcPr>
            <w:tcW w:w="6946" w:type="dxa"/>
            <w:gridSpan w:val="2"/>
          </w:tcPr>
          <w:p w14:paraId="6F3902E2" w14:textId="77777777" w:rsidR="00315764" w:rsidRDefault="00315764" w:rsidP="006E1F04">
            <w:pPr>
              <w:pStyle w:val="AgencyStdParagraph"/>
              <w:numPr>
                <w:ilvl w:val="0"/>
                <w:numId w:val="8"/>
              </w:numPr>
              <w:rPr>
                <w:b/>
              </w:rPr>
            </w:pPr>
            <w:r>
              <w:t>Plan showing any changes to the boundary (where relevant)</w:t>
            </w:r>
          </w:p>
          <w:p w14:paraId="793098AD" w14:textId="77777777" w:rsidR="00315764" w:rsidRDefault="00315764" w:rsidP="006E1F04">
            <w:pPr>
              <w:pStyle w:val="AgencyStdParagraph"/>
              <w:numPr>
                <w:ilvl w:val="0"/>
                <w:numId w:val="8"/>
              </w:numPr>
              <w:rPr>
                <w:b/>
              </w:rPr>
            </w:pPr>
            <w:r>
              <w:t>Description of the changes to the permitted activities (where relevant)</w:t>
            </w:r>
          </w:p>
          <w:p w14:paraId="585E195C" w14:textId="52BA5695" w:rsidR="00315764" w:rsidRDefault="00315764" w:rsidP="006E1F04">
            <w:pPr>
              <w:pStyle w:val="AgencyStdParagraph"/>
              <w:numPr>
                <w:ilvl w:val="0"/>
                <w:numId w:val="8"/>
              </w:numPr>
            </w:pPr>
            <w:r>
              <w:t xml:space="preserve">List of </w:t>
            </w:r>
            <w:r w:rsidR="004A20B2">
              <w:t>‘</w:t>
            </w:r>
            <w:r>
              <w:t>dangerous substances</w:t>
            </w:r>
            <w:r w:rsidR="004A20B2">
              <w:t>’</w:t>
            </w:r>
            <w:r>
              <w:t xml:space="preserve"> used/produced by the permitted activities that were not identified in the Application </w:t>
            </w:r>
            <w:r w:rsidR="00943681">
              <w:t xml:space="preserve">Site Condition </w:t>
            </w:r>
            <w:r w:rsidR="00D64BD3">
              <w:t>Report (</w:t>
            </w:r>
            <w:r>
              <w:t>where relevant)</w:t>
            </w:r>
          </w:p>
        </w:tc>
      </w:tr>
    </w:tbl>
    <w:p w14:paraId="6BE79601" w14:textId="77777777" w:rsidR="00315764" w:rsidRDefault="00315764" w:rsidP="006E1F04">
      <w:pPr>
        <w:pStyle w:val="AgencyStdParagraph"/>
      </w:pPr>
    </w:p>
    <w:p w14:paraId="2E72A71D" w14:textId="77777777" w:rsidR="00315764" w:rsidRDefault="00315764" w:rsidP="006E1F0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036BEAD4" w14:textId="77777777">
        <w:trPr>
          <w:cantSplit/>
        </w:trPr>
        <w:tc>
          <w:tcPr>
            <w:tcW w:w="8647" w:type="dxa"/>
            <w:gridSpan w:val="2"/>
            <w:shd w:val="pct12" w:color="auto" w:fill="FFFFFF"/>
          </w:tcPr>
          <w:p w14:paraId="7F81DC06" w14:textId="77777777" w:rsidR="00315764" w:rsidRDefault="00315764" w:rsidP="006E1F04">
            <w:pPr>
              <w:pStyle w:val="AgencyStdParagraph"/>
            </w:pPr>
          </w:p>
          <w:p w14:paraId="33E2BFE0" w14:textId="77777777" w:rsidR="00315764" w:rsidRDefault="00437BE6" w:rsidP="006E1F04">
            <w:pPr>
              <w:pStyle w:val="AgencyStdParagraph"/>
            </w:pPr>
            <w:r>
              <w:t>5</w:t>
            </w:r>
            <w:r w:rsidR="00315764">
              <w:t>.0  Measures taken to protect land</w:t>
            </w:r>
          </w:p>
          <w:p w14:paraId="1CE7CB38" w14:textId="77777777" w:rsidR="00315764" w:rsidRDefault="00315764" w:rsidP="006E1F04">
            <w:pPr>
              <w:pStyle w:val="AgencyStdParagraph"/>
            </w:pPr>
          </w:p>
        </w:tc>
      </w:tr>
      <w:tr w:rsidR="00315764" w14:paraId="2BCDCDAB" w14:textId="77777777">
        <w:trPr>
          <w:cantSplit/>
        </w:trPr>
        <w:tc>
          <w:tcPr>
            <w:tcW w:w="8647" w:type="dxa"/>
            <w:gridSpan w:val="2"/>
          </w:tcPr>
          <w:p w14:paraId="5E1C856E" w14:textId="77777777" w:rsidR="00315764" w:rsidRDefault="00315764" w:rsidP="006E1F04">
            <w:pPr>
              <w:pStyle w:val="AgencyStdParagraph"/>
            </w:pPr>
          </w:p>
          <w:p w14:paraId="7ECA23D6" w14:textId="3BC8B500" w:rsidR="00315764" w:rsidRDefault="006E1F04" w:rsidP="006E1F04">
            <w:pPr>
              <w:pStyle w:val="AgencyStdParagraph"/>
            </w:pPr>
            <w:r>
              <w:rPr>
                <w:i/>
                <w:iCs/>
              </w:rPr>
              <w:t xml:space="preserve">Not </w:t>
            </w:r>
            <w:r w:rsidRPr="006E1F04">
              <w:rPr>
                <w:i/>
                <w:iCs/>
              </w:rPr>
              <w:t>applicable at time of permit</w:t>
            </w:r>
            <w:r>
              <w:t xml:space="preserve"> </w:t>
            </w:r>
            <w:r>
              <w:rPr>
                <w:i/>
                <w:iCs/>
              </w:rPr>
              <w:t>application</w:t>
            </w:r>
          </w:p>
        </w:tc>
      </w:tr>
      <w:tr w:rsidR="00315764" w14:paraId="1E9C5AFF" w14:textId="77777777">
        <w:tc>
          <w:tcPr>
            <w:tcW w:w="1701" w:type="dxa"/>
            <w:shd w:val="pct12" w:color="auto" w:fill="FFFFFF"/>
          </w:tcPr>
          <w:p w14:paraId="1157D597" w14:textId="77777777" w:rsidR="00315764" w:rsidRDefault="007D7313" w:rsidP="006E1F04">
            <w:pPr>
              <w:pStyle w:val="AgencyStdParagraph"/>
            </w:pPr>
            <w:r>
              <w:t>Checklist of s</w:t>
            </w:r>
            <w:r w:rsidR="005C6927">
              <w:t>upporting i</w:t>
            </w:r>
            <w:r w:rsidR="00315764">
              <w:t>nformation</w:t>
            </w:r>
          </w:p>
        </w:tc>
        <w:tc>
          <w:tcPr>
            <w:tcW w:w="6946" w:type="dxa"/>
          </w:tcPr>
          <w:p w14:paraId="71A9CBBB" w14:textId="77777777" w:rsidR="00315764" w:rsidRDefault="00315764" w:rsidP="006E1F04">
            <w:pPr>
              <w:pStyle w:val="AgencyStdParagraph"/>
              <w:numPr>
                <w:ilvl w:val="0"/>
                <w:numId w:val="9"/>
              </w:numPr>
              <w:rPr>
                <w:b/>
              </w:rPr>
            </w:pPr>
            <w:r>
              <w:t>Inspection records and summary of findings of inspections for all pollution prevention measures</w:t>
            </w:r>
          </w:p>
          <w:p w14:paraId="19F9C8E3" w14:textId="77777777" w:rsidR="00315764" w:rsidRDefault="00315764" w:rsidP="006E1F04">
            <w:pPr>
              <w:pStyle w:val="AgencyStdParagraph"/>
              <w:numPr>
                <w:ilvl w:val="0"/>
                <w:numId w:val="9"/>
              </w:numPr>
            </w:pPr>
            <w:r>
              <w:t>Records of maintenance, repair and replacement of pollution prevention measures</w:t>
            </w:r>
          </w:p>
        </w:tc>
      </w:tr>
    </w:tbl>
    <w:p w14:paraId="6F5BBAC1" w14:textId="77777777" w:rsidR="00315764" w:rsidRDefault="00315764" w:rsidP="006E1F04">
      <w:pPr>
        <w:pStyle w:val="AgencyStdParagraph"/>
      </w:pPr>
    </w:p>
    <w:p w14:paraId="2D188150" w14:textId="77777777" w:rsidR="00315764" w:rsidRDefault="00315764" w:rsidP="006E1F0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6333FCCA" w14:textId="77777777">
        <w:trPr>
          <w:cantSplit/>
        </w:trPr>
        <w:tc>
          <w:tcPr>
            <w:tcW w:w="8647" w:type="dxa"/>
            <w:gridSpan w:val="2"/>
            <w:shd w:val="pct12" w:color="auto" w:fill="FFFFFF"/>
          </w:tcPr>
          <w:p w14:paraId="2025B600" w14:textId="77777777" w:rsidR="00315764" w:rsidRDefault="00315764" w:rsidP="006E1F04">
            <w:pPr>
              <w:pStyle w:val="AgencyStdParagraph"/>
            </w:pPr>
          </w:p>
          <w:p w14:paraId="61C3F2F8" w14:textId="77777777" w:rsidR="00315764" w:rsidRDefault="00437BE6" w:rsidP="006E1F04">
            <w:pPr>
              <w:pStyle w:val="AgencyStdParagraph"/>
            </w:pPr>
            <w:r>
              <w:t>6</w:t>
            </w:r>
            <w:r w:rsidR="00315764">
              <w:t xml:space="preserve">.0 Pollution incidents that may have </w:t>
            </w:r>
            <w:r w:rsidR="00303DAC">
              <w:t xml:space="preserve">had an </w:t>
            </w:r>
            <w:r w:rsidR="00315764">
              <w:t>impact on land</w:t>
            </w:r>
            <w:r w:rsidR="00303DAC">
              <w:t>,</w:t>
            </w:r>
            <w:r w:rsidR="00315764">
              <w:t xml:space="preserve"> and their remediation</w:t>
            </w:r>
          </w:p>
          <w:p w14:paraId="354CED2F" w14:textId="77777777" w:rsidR="00315764" w:rsidRDefault="00315764" w:rsidP="006E1F04">
            <w:pPr>
              <w:pStyle w:val="AgencyStdParagraph"/>
            </w:pPr>
          </w:p>
        </w:tc>
      </w:tr>
      <w:tr w:rsidR="00315764" w14:paraId="47C32234" w14:textId="77777777">
        <w:trPr>
          <w:cantSplit/>
        </w:trPr>
        <w:tc>
          <w:tcPr>
            <w:tcW w:w="8647" w:type="dxa"/>
            <w:gridSpan w:val="2"/>
          </w:tcPr>
          <w:p w14:paraId="5C75AD9E" w14:textId="77777777" w:rsidR="00315764" w:rsidRDefault="00315764" w:rsidP="006E1F04">
            <w:pPr>
              <w:pStyle w:val="AgencyStdParagraph"/>
            </w:pPr>
          </w:p>
          <w:p w14:paraId="72F54E20" w14:textId="01A3AC01" w:rsidR="00315764" w:rsidRDefault="006E1F04" w:rsidP="006E1F04">
            <w:pPr>
              <w:pStyle w:val="AgencyStdParagraph"/>
            </w:pPr>
            <w:r>
              <w:rPr>
                <w:i/>
                <w:iCs/>
              </w:rPr>
              <w:t xml:space="preserve">Not </w:t>
            </w:r>
            <w:r w:rsidRPr="006E1F04">
              <w:rPr>
                <w:i/>
                <w:iCs/>
              </w:rPr>
              <w:t>applicable at time of permit</w:t>
            </w:r>
            <w:r>
              <w:t xml:space="preserve"> </w:t>
            </w:r>
            <w:r>
              <w:rPr>
                <w:i/>
                <w:iCs/>
              </w:rPr>
              <w:t>application</w:t>
            </w:r>
          </w:p>
        </w:tc>
      </w:tr>
      <w:tr w:rsidR="00315764" w14:paraId="5EE36D9F" w14:textId="77777777">
        <w:tc>
          <w:tcPr>
            <w:tcW w:w="1701" w:type="dxa"/>
            <w:shd w:val="pct12" w:color="auto" w:fill="FFFFFF"/>
          </w:tcPr>
          <w:p w14:paraId="2403F30B" w14:textId="77777777" w:rsidR="00315764" w:rsidRDefault="007D7313" w:rsidP="006E1F04">
            <w:pPr>
              <w:pStyle w:val="AgencyStdParagraph"/>
            </w:pPr>
            <w:r>
              <w:t>Checklist of s</w:t>
            </w:r>
            <w:r w:rsidR="005C6927">
              <w:t>upporting i</w:t>
            </w:r>
            <w:r w:rsidR="00315764">
              <w:t>nformation</w:t>
            </w:r>
          </w:p>
        </w:tc>
        <w:tc>
          <w:tcPr>
            <w:tcW w:w="6946" w:type="dxa"/>
          </w:tcPr>
          <w:p w14:paraId="468FB1C8" w14:textId="77777777" w:rsidR="00315764" w:rsidRDefault="00315764" w:rsidP="006E1F04">
            <w:pPr>
              <w:pStyle w:val="AgencyStdParagraph"/>
              <w:numPr>
                <w:ilvl w:val="0"/>
                <w:numId w:val="9"/>
              </w:numPr>
              <w:rPr>
                <w:b/>
              </w:rPr>
            </w:pPr>
            <w:r>
              <w:t>Records of pollution incidents that may have impacted on land</w:t>
            </w:r>
          </w:p>
          <w:p w14:paraId="11A415C2" w14:textId="77777777" w:rsidR="00315764" w:rsidRDefault="00315764" w:rsidP="006E1F04">
            <w:pPr>
              <w:pStyle w:val="AgencyStdParagraph"/>
              <w:numPr>
                <w:ilvl w:val="0"/>
                <w:numId w:val="9"/>
              </w:numPr>
            </w:pPr>
            <w:r>
              <w:t>Records of their investigation and remediation</w:t>
            </w:r>
          </w:p>
        </w:tc>
      </w:tr>
    </w:tbl>
    <w:p w14:paraId="55F144CD" w14:textId="77777777" w:rsidR="00315764" w:rsidRDefault="00315764">
      <w:pPr>
        <w:jc w:val="both"/>
        <w:rPr>
          <w:rFonts w:ascii="Arial" w:hAnsi="Arial"/>
          <w:b/>
          <w:sz w:val="20"/>
        </w:rPr>
      </w:pPr>
    </w:p>
    <w:p w14:paraId="23E956B9" w14:textId="77777777" w:rsidR="0013205E" w:rsidRDefault="0013205E">
      <w:pPr>
        <w:jc w:val="both"/>
        <w:rPr>
          <w:rFonts w:ascii="Arial" w:hAnsi="Arial"/>
          <w:b/>
          <w:sz w:val="20"/>
        </w:rPr>
        <w:sectPr w:rsidR="0013205E">
          <w:footerReference w:type="default" r:id="rId10"/>
          <w:pgSz w:w="11907" w:h="16840" w:code="9"/>
          <w:pgMar w:top="1134" w:right="363" w:bottom="1134" w:left="1134" w:header="720" w:footer="720" w:gutter="0"/>
          <w:pgNumType w:start="9"/>
          <w:cols w:space="720"/>
        </w:sectPr>
      </w:pPr>
    </w:p>
    <w:p w14:paraId="49B0C069"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75D00993" w14:textId="77777777">
        <w:trPr>
          <w:cantSplit/>
        </w:trPr>
        <w:tc>
          <w:tcPr>
            <w:tcW w:w="8647" w:type="dxa"/>
            <w:gridSpan w:val="2"/>
            <w:shd w:val="pct12" w:color="auto" w:fill="FFFFFF"/>
          </w:tcPr>
          <w:p w14:paraId="1CD267BE" w14:textId="77777777" w:rsidR="00315764" w:rsidRDefault="00315764" w:rsidP="006E1F04">
            <w:pPr>
              <w:pStyle w:val="AgencyStdParagraph"/>
            </w:pPr>
          </w:p>
          <w:p w14:paraId="4EE2B791" w14:textId="77777777" w:rsidR="00315764" w:rsidRDefault="00437BE6" w:rsidP="006E1F04">
            <w:pPr>
              <w:pStyle w:val="AgencyStdParagraph"/>
            </w:pPr>
            <w:r>
              <w:t>7</w:t>
            </w:r>
            <w:r w:rsidR="00315764">
              <w:t>.0 Soil gas and water quality monitoring (where undertaken)</w:t>
            </w:r>
          </w:p>
          <w:p w14:paraId="6AA923D1" w14:textId="77777777" w:rsidR="00315764" w:rsidRDefault="00315764" w:rsidP="006E1F04">
            <w:pPr>
              <w:pStyle w:val="AgencyStdParagraph"/>
            </w:pPr>
          </w:p>
        </w:tc>
      </w:tr>
      <w:tr w:rsidR="00315764" w14:paraId="773D1600" w14:textId="77777777">
        <w:trPr>
          <w:cantSplit/>
        </w:trPr>
        <w:tc>
          <w:tcPr>
            <w:tcW w:w="8647" w:type="dxa"/>
            <w:gridSpan w:val="2"/>
          </w:tcPr>
          <w:p w14:paraId="490C47E2" w14:textId="77777777" w:rsidR="00315764" w:rsidRDefault="00315764" w:rsidP="006E1F04">
            <w:pPr>
              <w:pStyle w:val="AgencyStdParagraph"/>
            </w:pPr>
          </w:p>
          <w:p w14:paraId="505C1276" w14:textId="49DF728A" w:rsidR="00315764" w:rsidRDefault="006E1F04" w:rsidP="006E1F04">
            <w:pPr>
              <w:pStyle w:val="AgencyStdParagraph"/>
            </w:pPr>
            <w:r>
              <w:rPr>
                <w:i/>
                <w:iCs/>
              </w:rPr>
              <w:t xml:space="preserve">Not </w:t>
            </w:r>
            <w:r w:rsidRPr="006E1F04">
              <w:rPr>
                <w:i/>
                <w:iCs/>
              </w:rPr>
              <w:t>applicable at time of permit</w:t>
            </w:r>
            <w:r>
              <w:t xml:space="preserve"> </w:t>
            </w:r>
            <w:r>
              <w:rPr>
                <w:i/>
                <w:iCs/>
              </w:rPr>
              <w:t>application</w:t>
            </w:r>
          </w:p>
        </w:tc>
      </w:tr>
      <w:tr w:rsidR="00315764" w14:paraId="350C1F6E" w14:textId="77777777">
        <w:tc>
          <w:tcPr>
            <w:tcW w:w="1701" w:type="dxa"/>
            <w:shd w:val="pct12" w:color="auto" w:fill="FFFFFF"/>
          </w:tcPr>
          <w:p w14:paraId="7D81F5BB" w14:textId="77777777" w:rsidR="00315764" w:rsidRDefault="007D7313" w:rsidP="006E1F04">
            <w:pPr>
              <w:pStyle w:val="AgencyStdParagraph"/>
            </w:pPr>
            <w:r>
              <w:t>Checklist of s</w:t>
            </w:r>
            <w:r w:rsidR="005C6927">
              <w:t>upporting i</w:t>
            </w:r>
            <w:r w:rsidR="00315764">
              <w:t>nformation</w:t>
            </w:r>
          </w:p>
        </w:tc>
        <w:tc>
          <w:tcPr>
            <w:tcW w:w="6946" w:type="dxa"/>
          </w:tcPr>
          <w:p w14:paraId="7DBD1153" w14:textId="77777777" w:rsidR="00315764" w:rsidRDefault="00315764" w:rsidP="006E1F04">
            <w:pPr>
              <w:pStyle w:val="AgencyStdParagraph"/>
              <w:numPr>
                <w:ilvl w:val="0"/>
                <w:numId w:val="9"/>
              </w:numPr>
            </w:pPr>
            <w:r>
              <w:t>Description of soil gas and/or water monitoring undertaken</w:t>
            </w:r>
          </w:p>
          <w:p w14:paraId="594E89DF" w14:textId="77777777" w:rsidR="00315764" w:rsidRDefault="00315764" w:rsidP="006E1F04">
            <w:pPr>
              <w:pStyle w:val="AgencyStdParagraph"/>
              <w:numPr>
                <w:ilvl w:val="0"/>
                <w:numId w:val="9"/>
              </w:numPr>
            </w:pPr>
            <w:r>
              <w:t>Monitoring results (including graphs)</w:t>
            </w:r>
          </w:p>
        </w:tc>
      </w:tr>
    </w:tbl>
    <w:p w14:paraId="2D1E9C9F" w14:textId="77777777" w:rsidR="00315764" w:rsidRDefault="00315764">
      <w:pPr>
        <w:jc w:val="both"/>
        <w:rPr>
          <w:rFonts w:ascii="Arial" w:hAnsi="Arial"/>
          <w:b/>
          <w:sz w:val="20"/>
        </w:rPr>
      </w:pPr>
    </w:p>
    <w:p w14:paraId="0A6B5B8D" w14:textId="77777777" w:rsidR="00C835FC" w:rsidRDefault="00C835FC">
      <w:pPr>
        <w:jc w:val="both"/>
        <w:rPr>
          <w:rFonts w:ascii="Arial" w:hAnsi="Arial"/>
          <w:b/>
          <w:sz w:val="20"/>
        </w:rPr>
        <w:sectPr w:rsidR="00C835FC">
          <w:footerReference w:type="default" r:id="rId11"/>
          <w:pgSz w:w="11907" w:h="16840" w:code="9"/>
          <w:pgMar w:top="1134" w:right="363" w:bottom="1134" w:left="1134" w:header="720" w:footer="720" w:gutter="0"/>
          <w:pgNumType w:start="9"/>
          <w:cols w:space="720"/>
        </w:sectPr>
      </w:pPr>
    </w:p>
    <w:p w14:paraId="53A3F741"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3399CC25" w14:textId="77777777">
        <w:trPr>
          <w:cantSplit/>
        </w:trPr>
        <w:tc>
          <w:tcPr>
            <w:tcW w:w="8647" w:type="dxa"/>
            <w:gridSpan w:val="2"/>
            <w:shd w:val="pct12" w:color="auto" w:fill="FFFFFF"/>
          </w:tcPr>
          <w:p w14:paraId="545159F2" w14:textId="77777777" w:rsidR="00315764" w:rsidRDefault="00315764" w:rsidP="006E1F04">
            <w:pPr>
              <w:pStyle w:val="AgencyStdParagraph"/>
            </w:pPr>
          </w:p>
          <w:p w14:paraId="4FF470E1" w14:textId="77777777" w:rsidR="00315764" w:rsidRDefault="00437BE6" w:rsidP="006E1F04">
            <w:pPr>
              <w:pStyle w:val="AgencyStdParagraph"/>
            </w:pPr>
            <w:r>
              <w:t>8</w:t>
            </w:r>
            <w:r w:rsidR="00315764">
              <w:t>.0 Decommissioning and removal of pollution risk</w:t>
            </w:r>
          </w:p>
          <w:p w14:paraId="6F9B4B04" w14:textId="77777777" w:rsidR="00315764" w:rsidRDefault="00315764" w:rsidP="006E1F04">
            <w:pPr>
              <w:pStyle w:val="AgencyStdParagraph"/>
            </w:pPr>
          </w:p>
        </w:tc>
      </w:tr>
      <w:tr w:rsidR="00315764" w14:paraId="7D2D494E" w14:textId="77777777">
        <w:trPr>
          <w:cantSplit/>
        </w:trPr>
        <w:tc>
          <w:tcPr>
            <w:tcW w:w="8647" w:type="dxa"/>
            <w:gridSpan w:val="2"/>
          </w:tcPr>
          <w:p w14:paraId="2E396C4D" w14:textId="7168AE5C" w:rsidR="00315764" w:rsidRDefault="00AA0DE9" w:rsidP="006E1F04">
            <w:pPr>
              <w:pStyle w:val="AgencyStdParagraph"/>
            </w:pPr>
            <w:r w:rsidRPr="00AA0DE9">
              <w:t>Not applicable</w:t>
            </w:r>
          </w:p>
          <w:p w14:paraId="55216505" w14:textId="77777777" w:rsidR="00315764" w:rsidRDefault="00315764" w:rsidP="006E1F04">
            <w:pPr>
              <w:pStyle w:val="AgencyStdParagraph"/>
            </w:pPr>
          </w:p>
        </w:tc>
      </w:tr>
      <w:tr w:rsidR="00315764" w14:paraId="521CBE38" w14:textId="77777777">
        <w:tc>
          <w:tcPr>
            <w:tcW w:w="1701" w:type="dxa"/>
            <w:shd w:val="pct12" w:color="auto" w:fill="FFFFFF"/>
          </w:tcPr>
          <w:p w14:paraId="4D622308" w14:textId="77777777" w:rsidR="00315764" w:rsidRDefault="007D7313" w:rsidP="006E1F04">
            <w:pPr>
              <w:pStyle w:val="AgencyStdParagraph"/>
            </w:pPr>
            <w:r>
              <w:t>Checklist of s</w:t>
            </w:r>
            <w:r w:rsidR="00315764">
              <w:t xml:space="preserve">upporting </w:t>
            </w:r>
            <w:r w:rsidR="005C6927">
              <w:t>i</w:t>
            </w:r>
            <w:r w:rsidR="00315764">
              <w:t>nformation</w:t>
            </w:r>
          </w:p>
        </w:tc>
        <w:tc>
          <w:tcPr>
            <w:tcW w:w="6946" w:type="dxa"/>
          </w:tcPr>
          <w:p w14:paraId="48E6C0BF" w14:textId="77777777" w:rsidR="00315764" w:rsidRDefault="00315764" w:rsidP="006E1F04">
            <w:pPr>
              <w:pStyle w:val="AgencyStdParagraph"/>
              <w:numPr>
                <w:ilvl w:val="0"/>
                <w:numId w:val="9"/>
              </w:numPr>
            </w:pPr>
            <w:r>
              <w:t xml:space="preserve">Site </w:t>
            </w:r>
            <w:r w:rsidR="00D113C1">
              <w:t>c</w:t>
            </w:r>
            <w:r>
              <w:t xml:space="preserve">losure </w:t>
            </w:r>
            <w:r w:rsidR="00D113C1">
              <w:t>p</w:t>
            </w:r>
            <w:r>
              <w:t>lan</w:t>
            </w:r>
          </w:p>
          <w:p w14:paraId="577D4D3B" w14:textId="77777777" w:rsidR="00315764" w:rsidRDefault="00315764" w:rsidP="006E1F04">
            <w:pPr>
              <w:pStyle w:val="AgencyStdParagraph"/>
              <w:numPr>
                <w:ilvl w:val="0"/>
                <w:numId w:val="9"/>
              </w:numPr>
            </w:pPr>
            <w:r>
              <w:t>List of potential sources of pollution risk</w:t>
            </w:r>
          </w:p>
          <w:p w14:paraId="7D08B535" w14:textId="77777777" w:rsidR="00315764" w:rsidRDefault="00315764" w:rsidP="006E1F04">
            <w:pPr>
              <w:pStyle w:val="AgencyStdParagraph"/>
              <w:numPr>
                <w:ilvl w:val="0"/>
                <w:numId w:val="9"/>
              </w:numPr>
            </w:pPr>
            <w:r>
              <w:t>Investigation and remediation reports (where relevant)</w:t>
            </w:r>
          </w:p>
        </w:tc>
      </w:tr>
    </w:tbl>
    <w:p w14:paraId="33BA4FDF" w14:textId="77777777" w:rsidR="00315764" w:rsidRDefault="00315764">
      <w:pPr>
        <w:jc w:val="both"/>
        <w:rPr>
          <w:rFonts w:ascii="Arial" w:hAnsi="Arial"/>
          <w:b/>
          <w:sz w:val="20"/>
        </w:rPr>
      </w:pPr>
    </w:p>
    <w:p w14:paraId="0D96FC93" w14:textId="77777777" w:rsidR="00315764" w:rsidRDefault="00315764" w:rsidP="006E1F0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70225DEB" w14:textId="77777777">
        <w:trPr>
          <w:cantSplit/>
        </w:trPr>
        <w:tc>
          <w:tcPr>
            <w:tcW w:w="8647" w:type="dxa"/>
            <w:gridSpan w:val="2"/>
            <w:shd w:val="pct12" w:color="auto" w:fill="FFFFFF"/>
          </w:tcPr>
          <w:p w14:paraId="74644FB7" w14:textId="77777777" w:rsidR="00315764" w:rsidRDefault="00315764" w:rsidP="006E1F04">
            <w:pPr>
              <w:pStyle w:val="AgencyStdParagraph"/>
            </w:pPr>
          </w:p>
          <w:p w14:paraId="47532826" w14:textId="77777777" w:rsidR="00315764" w:rsidRDefault="00437BE6" w:rsidP="006E1F04">
            <w:pPr>
              <w:pStyle w:val="AgencyStdParagraph"/>
            </w:pPr>
            <w:r>
              <w:t>9</w:t>
            </w:r>
            <w:r w:rsidR="00315764">
              <w:t>.0 Reference data and remediation (where relevant)</w:t>
            </w:r>
          </w:p>
          <w:p w14:paraId="5C381FA1" w14:textId="77777777" w:rsidR="00315764" w:rsidRDefault="00315764" w:rsidP="006E1F04">
            <w:pPr>
              <w:pStyle w:val="AgencyStdParagraph"/>
            </w:pPr>
          </w:p>
        </w:tc>
      </w:tr>
      <w:tr w:rsidR="00315764" w14:paraId="5A195A19" w14:textId="77777777">
        <w:trPr>
          <w:cantSplit/>
        </w:trPr>
        <w:tc>
          <w:tcPr>
            <w:tcW w:w="8647" w:type="dxa"/>
            <w:gridSpan w:val="2"/>
          </w:tcPr>
          <w:p w14:paraId="7179F8EE" w14:textId="77777777" w:rsidR="00315764" w:rsidRDefault="00315764" w:rsidP="006E1F04">
            <w:pPr>
              <w:pStyle w:val="AgencyStdParagraph"/>
            </w:pPr>
          </w:p>
          <w:p w14:paraId="4C89B609" w14:textId="07F231AF" w:rsidR="00315764" w:rsidRDefault="00AA0DE9" w:rsidP="006E1F04">
            <w:pPr>
              <w:pStyle w:val="AgencyStdParagraph"/>
            </w:pPr>
            <w:r w:rsidRPr="00AA0DE9">
              <w:t>Not applicable</w:t>
            </w:r>
          </w:p>
        </w:tc>
      </w:tr>
      <w:tr w:rsidR="00315764" w14:paraId="2F78C684" w14:textId="77777777">
        <w:tc>
          <w:tcPr>
            <w:tcW w:w="1701" w:type="dxa"/>
            <w:shd w:val="pct12" w:color="auto" w:fill="FFFFFF"/>
          </w:tcPr>
          <w:p w14:paraId="19A26154" w14:textId="77777777" w:rsidR="00315764" w:rsidRDefault="007D7313" w:rsidP="006E1F04">
            <w:pPr>
              <w:pStyle w:val="AgencyStdParagraph"/>
            </w:pPr>
            <w:r>
              <w:t>Checklist of s</w:t>
            </w:r>
            <w:r w:rsidR="005C6927">
              <w:t>upporting i</w:t>
            </w:r>
            <w:r w:rsidR="00315764">
              <w:t>nformation</w:t>
            </w:r>
          </w:p>
        </w:tc>
        <w:tc>
          <w:tcPr>
            <w:tcW w:w="6946" w:type="dxa"/>
          </w:tcPr>
          <w:p w14:paraId="057C8ABE" w14:textId="77777777" w:rsidR="00315764" w:rsidRDefault="00150EC7" w:rsidP="006E1F04">
            <w:pPr>
              <w:pStyle w:val="AgencyStdParagraph"/>
              <w:numPr>
                <w:ilvl w:val="0"/>
                <w:numId w:val="9"/>
              </w:numPr>
              <w:rPr>
                <w:b/>
              </w:rPr>
            </w:pPr>
            <w:r>
              <w:t>Land and/or groundwater</w:t>
            </w:r>
            <w:r w:rsidR="00315764">
              <w:t xml:space="preserve"> data collected at application (if collected)</w:t>
            </w:r>
          </w:p>
          <w:p w14:paraId="15E3497B" w14:textId="77777777" w:rsidR="00315764" w:rsidRDefault="00150EC7" w:rsidP="006E1F04">
            <w:pPr>
              <w:pStyle w:val="AgencyStdParagraph"/>
              <w:numPr>
                <w:ilvl w:val="0"/>
                <w:numId w:val="9"/>
              </w:numPr>
              <w:rPr>
                <w:b/>
              </w:rPr>
            </w:pPr>
            <w:r>
              <w:t>Land and/or groundwater</w:t>
            </w:r>
            <w:r w:rsidR="00315764">
              <w:t xml:space="preserve"> data collected at surrender (where needed)</w:t>
            </w:r>
          </w:p>
          <w:p w14:paraId="4B86BED6" w14:textId="77777777" w:rsidR="00315764" w:rsidRDefault="00315764" w:rsidP="006E1F04">
            <w:pPr>
              <w:pStyle w:val="AgencyStdParagraph"/>
              <w:numPr>
                <w:ilvl w:val="0"/>
                <w:numId w:val="9"/>
              </w:numPr>
              <w:rPr>
                <w:b/>
              </w:rPr>
            </w:pPr>
            <w:r>
              <w:t>Assessment of satisfactory state</w:t>
            </w:r>
          </w:p>
          <w:p w14:paraId="0B53F8B4" w14:textId="77777777" w:rsidR="00315764" w:rsidRDefault="00315764" w:rsidP="006E1F04">
            <w:pPr>
              <w:pStyle w:val="AgencyStdParagraph"/>
              <w:numPr>
                <w:ilvl w:val="0"/>
                <w:numId w:val="9"/>
              </w:numPr>
            </w:pPr>
            <w:r>
              <w:t>Remediation and verification reports (where undertaken)</w:t>
            </w:r>
          </w:p>
        </w:tc>
      </w:tr>
    </w:tbl>
    <w:p w14:paraId="4764877A" w14:textId="77777777" w:rsidR="00315764" w:rsidRDefault="00315764" w:rsidP="006E1F04">
      <w:pPr>
        <w:pStyle w:val="AgencyStdParagraph"/>
      </w:pPr>
    </w:p>
    <w:p w14:paraId="76AE1EC5" w14:textId="77777777" w:rsidR="00315764" w:rsidRDefault="00315764" w:rsidP="006E1F0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0E3DF91C" w14:textId="77777777">
        <w:trPr>
          <w:cantSplit/>
        </w:trPr>
        <w:tc>
          <w:tcPr>
            <w:tcW w:w="8647" w:type="dxa"/>
            <w:shd w:val="pct12" w:color="auto" w:fill="FFFFFF"/>
          </w:tcPr>
          <w:p w14:paraId="10DF6866" w14:textId="77777777" w:rsidR="00315764" w:rsidRDefault="00315764" w:rsidP="006E1F04">
            <w:pPr>
              <w:pStyle w:val="AgencyStdParagraph"/>
            </w:pPr>
          </w:p>
          <w:p w14:paraId="65B4DC35" w14:textId="77777777" w:rsidR="00315764" w:rsidRDefault="00FC32F5" w:rsidP="006E1F04">
            <w:pPr>
              <w:pStyle w:val="AgencyStdParagraph"/>
            </w:pPr>
            <w:r>
              <w:t>1</w:t>
            </w:r>
            <w:r w:rsidR="00437BE6">
              <w:t>0</w:t>
            </w:r>
            <w:r w:rsidR="00315764">
              <w:t>.0 Statement of site condition</w:t>
            </w:r>
          </w:p>
          <w:p w14:paraId="6670BE36" w14:textId="77777777" w:rsidR="00315764" w:rsidRDefault="00315764" w:rsidP="006E1F04">
            <w:pPr>
              <w:pStyle w:val="AgencyStdParagraph"/>
            </w:pPr>
          </w:p>
        </w:tc>
      </w:tr>
      <w:tr w:rsidR="00315764" w14:paraId="3EDD1F77" w14:textId="77777777">
        <w:trPr>
          <w:cantSplit/>
        </w:trPr>
        <w:tc>
          <w:tcPr>
            <w:tcW w:w="8647" w:type="dxa"/>
          </w:tcPr>
          <w:p w14:paraId="7A8A5254" w14:textId="77777777" w:rsidR="00315764" w:rsidRDefault="00315764" w:rsidP="006E1F04">
            <w:pPr>
              <w:pStyle w:val="AgencyStdParagraph"/>
            </w:pPr>
          </w:p>
          <w:p w14:paraId="15DC48AF" w14:textId="1A3C18DD" w:rsidR="00315764" w:rsidRPr="00AA0DE9" w:rsidRDefault="001D5308" w:rsidP="006E1F04">
            <w:pPr>
              <w:pStyle w:val="AgencyStdParagraph"/>
            </w:pPr>
            <w:r w:rsidRPr="00AA0DE9">
              <w:t>Not applicab</w:t>
            </w:r>
            <w:r w:rsidR="00AA0DE9" w:rsidRPr="00AA0DE9">
              <w:t>le</w:t>
            </w:r>
          </w:p>
        </w:tc>
      </w:tr>
    </w:tbl>
    <w:p w14:paraId="440CF36B" w14:textId="77777777" w:rsidR="00315764" w:rsidRDefault="00315764" w:rsidP="006E1F04">
      <w:pPr>
        <w:pStyle w:val="AgencyStdParagraph"/>
      </w:pPr>
    </w:p>
    <w:p w14:paraId="3FE32BE2" w14:textId="77777777" w:rsidR="00315764" w:rsidRDefault="00315764" w:rsidP="006E1F04">
      <w:pPr>
        <w:pStyle w:val="AgencyStdParagraph"/>
      </w:pPr>
    </w:p>
    <w:p w14:paraId="0917590B"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9FC7" w14:textId="77777777" w:rsidR="00DE7639" w:rsidRDefault="00DE7639">
      <w:r>
        <w:separator/>
      </w:r>
    </w:p>
  </w:endnote>
  <w:endnote w:type="continuationSeparator" w:id="0">
    <w:p w14:paraId="484DFA95" w14:textId="77777777" w:rsidR="00DE7639" w:rsidRDefault="00DE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3DAB" w14:textId="77777777"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1C12" w14:textId="77777777" w:rsidR="0067249C" w:rsidRDefault="0067249C">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5F66"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762F" w14:textId="77777777" w:rsidR="00DE7639" w:rsidRDefault="00DE7639">
      <w:r>
        <w:separator/>
      </w:r>
    </w:p>
  </w:footnote>
  <w:footnote w:type="continuationSeparator" w:id="0">
    <w:p w14:paraId="3BCF81ED" w14:textId="77777777" w:rsidR="00DE7639" w:rsidRDefault="00DE7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BCE0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9"/>
  </w:num>
  <w:num w:numId="3">
    <w:abstractNumId w:val="3"/>
  </w:num>
  <w:num w:numId="4">
    <w:abstractNumId w:val="10"/>
  </w:num>
  <w:num w:numId="5">
    <w:abstractNumId w:val="1"/>
  </w:num>
  <w:num w:numId="6">
    <w:abstractNumId w:val="16"/>
  </w:num>
  <w:num w:numId="7">
    <w:abstractNumId w:val="13"/>
  </w:num>
  <w:num w:numId="8">
    <w:abstractNumId w:val="12"/>
  </w:num>
  <w:num w:numId="9">
    <w:abstractNumId w:val="18"/>
  </w:num>
  <w:num w:numId="10">
    <w:abstractNumId w:val="7"/>
  </w:num>
  <w:num w:numId="11">
    <w:abstractNumId w:val="14"/>
  </w:num>
  <w:num w:numId="12">
    <w:abstractNumId w:val="5"/>
  </w:num>
  <w:num w:numId="13">
    <w:abstractNumId w:val="8"/>
  </w:num>
  <w:num w:numId="14">
    <w:abstractNumId w:val="17"/>
  </w:num>
  <w:num w:numId="15">
    <w:abstractNumId w:val="2"/>
  </w:num>
  <w:num w:numId="16">
    <w:abstractNumId w:val="9"/>
  </w:num>
  <w:num w:numId="17">
    <w:abstractNumId w:val="0"/>
  </w:num>
  <w:num w:numId="18">
    <w:abstractNumId w:val="6"/>
  </w:num>
  <w:num w:numId="19">
    <w:abstractNumId w:val="11"/>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CBC78D-63FB-461C-A31E-966C4C4EA176}"/>
    <w:docVar w:name="dgnword-eventsink" w:val="44127336"/>
  </w:docVars>
  <w:rsids>
    <w:rsidRoot w:val="00304C89"/>
    <w:rsid w:val="000076FD"/>
    <w:rsid w:val="00016377"/>
    <w:rsid w:val="00016426"/>
    <w:rsid w:val="00020786"/>
    <w:rsid w:val="00050CE9"/>
    <w:rsid w:val="00054271"/>
    <w:rsid w:val="00063F8D"/>
    <w:rsid w:val="000661A0"/>
    <w:rsid w:val="0007104E"/>
    <w:rsid w:val="00072BBD"/>
    <w:rsid w:val="00082FEF"/>
    <w:rsid w:val="000844D4"/>
    <w:rsid w:val="000864B8"/>
    <w:rsid w:val="000A4DDC"/>
    <w:rsid w:val="000A4E9B"/>
    <w:rsid w:val="000B6C9E"/>
    <w:rsid w:val="000D4867"/>
    <w:rsid w:val="000E65F7"/>
    <w:rsid w:val="000F1ACF"/>
    <w:rsid w:val="000F1B33"/>
    <w:rsid w:val="000F23AB"/>
    <w:rsid w:val="000F6237"/>
    <w:rsid w:val="000F6416"/>
    <w:rsid w:val="00112302"/>
    <w:rsid w:val="00122116"/>
    <w:rsid w:val="0013205E"/>
    <w:rsid w:val="00132741"/>
    <w:rsid w:val="00133DAC"/>
    <w:rsid w:val="00133EC5"/>
    <w:rsid w:val="00136F18"/>
    <w:rsid w:val="00137EE1"/>
    <w:rsid w:val="00141C94"/>
    <w:rsid w:val="00142133"/>
    <w:rsid w:val="001433DB"/>
    <w:rsid w:val="00147271"/>
    <w:rsid w:val="00150EC7"/>
    <w:rsid w:val="001602A4"/>
    <w:rsid w:val="00164BAC"/>
    <w:rsid w:val="001662A6"/>
    <w:rsid w:val="00167929"/>
    <w:rsid w:val="00175406"/>
    <w:rsid w:val="00181E1E"/>
    <w:rsid w:val="00192CA3"/>
    <w:rsid w:val="00194168"/>
    <w:rsid w:val="001A0D64"/>
    <w:rsid w:val="001A5A85"/>
    <w:rsid w:val="001A6383"/>
    <w:rsid w:val="001B4F06"/>
    <w:rsid w:val="001C2A65"/>
    <w:rsid w:val="001C752D"/>
    <w:rsid w:val="001C77AA"/>
    <w:rsid w:val="001D4DE6"/>
    <w:rsid w:val="001D5308"/>
    <w:rsid w:val="001D7657"/>
    <w:rsid w:val="001E2D3B"/>
    <w:rsid w:val="001E328B"/>
    <w:rsid w:val="001E6037"/>
    <w:rsid w:val="001E6178"/>
    <w:rsid w:val="001E7712"/>
    <w:rsid w:val="001F02A6"/>
    <w:rsid w:val="001F2FB2"/>
    <w:rsid w:val="001F7BD0"/>
    <w:rsid w:val="00201B11"/>
    <w:rsid w:val="00205E82"/>
    <w:rsid w:val="00211B3B"/>
    <w:rsid w:val="00212F0A"/>
    <w:rsid w:val="00215280"/>
    <w:rsid w:val="00215D81"/>
    <w:rsid w:val="00217ED7"/>
    <w:rsid w:val="00220446"/>
    <w:rsid w:val="00241646"/>
    <w:rsid w:val="00251A49"/>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3744"/>
    <w:rsid w:val="002B6021"/>
    <w:rsid w:val="002D73F7"/>
    <w:rsid w:val="002F0887"/>
    <w:rsid w:val="002F7106"/>
    <w:rsid w:val="002F7370"/>
    <w:rsid w:val="00303DAC"/>
    <w:rsid w:val="00304C89"/>
    <w:rsid w:val="00307226"/>
    <w:rsid w:val="00307BAD"/>
    <w:rsid w:val="00315764"/>
    <w:rsid w:val="0031674D"/>
    <w:rsid w:val="003228A7"/>
    <w:rsid w:val="00322B69"/>
    <w:rsid w:val="00324FCF"/>
    <w:rsid w:val="003474D7"/>
    <w:rsid w:val="00373F84"/>
    <w:rsid w:val="00386A98"/>
    <w:rsid w:val="003902B0"/>
    <w:rsid w:val="00394D6F"/>
    <w:rsid w:val="0039649C"/>
    <w:rsid w:val="003A5297"/>
    <w:rsid w:val="003B2BF2"/>
    <w:rsid w:val="003B4DC3"/>
    <w:rsid w:val="003C3050"/>
    <w:rsid w:val="003C57EE"/>
    <w:rsid w:val="003D09B4"/>
    <w:rsid w:val="003D114C"/>
    <w:rsid w:val="003D2717"/>
    <w:rsid w:val="003D5BE6"/>
    <w:rsid w:val="003E27AA"/>
    <w:rsid w:val="003E6A24"/>
    <w:rsid w:val="003E6F9B"/>
    <w:rsid w:val="003E7B33"/>
    <w:rsid w:val="003F1A51"/>
    <w:rsid w:val="003F6BDB"/>
    <w:rsid w:val="004031AA"/>
    <w:rsid w:val="00405916"/>
    <w:rsid w:val="00405C17"/>
    <w:rsid w:val="00405C50"/>
    <w:rsid w:val="00407CE7"/>
    <w:rsid w:val="004102BE"/>
    <w:rsid w:val="004159B5"/>
    <w:rsid w:val="00437BE6"/>
    <w:rsid w:val="00440D81"/>
    <w:rsid w:val="0044387D"/>
    <w:rsid w:val="004553B3"/>
    <w:rsid w:val="0045701D"/>
    <w:rsid w:val="0046697C"/>
    <w:rsid w:val="00467AC0"/>
    <w:rsid w:val="00477E64"/>
    <w:rsid w:val="004862DD"/>
    <w:rsid w:val="004920B3"/>
    <w:rsid w:val="004976B6"/>
    <w:rsid w:val="004A20B2"/>
    <w:rsid w:val="004A42A1"/>
    <w:rsid w:val="004B0EE7"/>
    <w:rsid w:val="004B4173"/>
    <w:rsid w:val="004D710B"/>
    <w:rsid w:val="004D7719"/>
    <w:rsid w:val="004E3814"/>
    <w:rsid w:val="004F1238"/>
    <w:rsid w:val="004F2D20"/>
    <w:rsid w:val="00501BA9"/>
    <w:rsid w:val="00505869"/>
    <w:rsid w:val="00505A11"/>
    <w:rsid w:val="005104CC"/>
    <w:rsid w:val="00511A63"/>
    <w:rsid w:val="00513F8E"/>
    <w:rsid w:val="0053131D"/>
    <w:rsid w:val="00554834"/>
    <w:rsid w:val="0056288E"/>
    <w:rsid w:val="0056528A"/>
    <w:rsid w:val="00573B2D"/>
    <w:rsid w:val="0057443F"/>
    <w:rsid w:val="005776F5"/>
    <w:rsid w:val="00582FDC"/>
    <w:rsid w:val="0058494C"/>
    <w:rsid w:val="00592761"/>
    <w:rsid w:val="0059347C"/>
    <w:rsid w:val="005B0AD3"/>
    <w:rsid w:val="005B7594"/>
    <w:rsid w:val="005C095C"/>
    <w:rsid w:val="005C6927"/>
    <w:rsid w:val="005C6C6A"/>
    <w:rsid w:val="005D20F5"/>
    <w:rsid w:val="005D5F49"/>
    <w:rsid w:val="005D6DC3"/>
    <w:rsid w:val="005F014D"/>
    <w:rsid w:val="005F09EF"/>
    <w:rsid w:val="005F353A"/>
    <w:rsid w:val="005F4E5D"/>
    <w:rsid w:val="0060106F"/>
    <w:rsid w:val="006055F1"/>
    <w:rsid w:val="00605891"/>
    <w:rsid w:val="006122D3"/>
    <w:rsid w:val="00614F3D"/>
    <w:rsid w:val="00616A9A"/>
    <w:rsid w:val="00621410"/>
    <w:rsid w:val="00621820"/>
    <w:rsid w:val="00621DB3"/>
    <w:rsid w:val="00625642"/>
    <w:rsid w:val="00625C99"/>
    <w:rsid w:val="00627732"/>
    <w:rsid w:val="006326CF"/>
    <w:rsid w:val="00633359"/>
    <w:rsid w:val="00633C8B"/>
    <w:rsid w:val="00637C32"/>
    <w:rsid w:val="00647172"/>
    <w:rsid w:val="00650268"/>
    <w:rsid w:val="00653130"/>
    <w:rsid w:val="00655B8B"/>
    <w:rsid w:val="0065732D"/>
    <w:rsid w:val="0066299E"/>
    <w:rsid w:val="00663CE7"/>
    <w:rsid w:val="0066473B"/>
    <w:rsid w:val="0067249C"/>
    <w:rsid w:val="006727D8"/>
    <w:rsid w:val="006773FE"/>
    <w:rsid w:val="0068575F"/>
    <w:rsid w:val="00686163"/>
    <w:rsid w:val="00687A1A"/>
    <w:rsid w:val="00692E72"/>
    <w:rsid w:val="006A2DA1"/>
    <w:rsid w:val="006A2F46"/>
    <w:rsid w:val="006A3D54"/>
    <w:rsid w:val="006B38CB"/>
    <w:rsid w:val="006B38D9"/>
    <w:rsid w:val="006B7FB8"/>
    <w:rsid w:val="006C2721"/>
    <w:rsid w:val="006C3253"/>
    <w:rsid w:val="006C5B5E"/>
    <w:rsid w:val="006C69A8"/>
    <w:rsid w:val="006D5710"/>
    <w:rsid w:val="006E1F04"/>
    <w:rsid w:val="006E7D47"/>
    <w:rsid w:val="006F1810"/>
    <w:rsid w:val="006F1AE8"/>
    <w:rsid w:val="006F4834"/>
    <w:rsid w:val="006F66DE"/>
    <w:rsid w:val="006F7375"/>
    <w:rsid w:val="00700C0F"/>
    <w:rsid w:val="00700C1B"/>
    <w:rsid w:val="00703163"/>
    <w:rsid w:val="00715B19"/>
    <w:rsid w:val="007217BB"/>
    <w:rsid w:val="00726981"/>
    <w:rsid w:val="00735806"/>
    <w:rsid w:val="00735E33"/>
    <w:rsid w:val="0073642F"/>
    <w:rsid w:val="00736B6D"/>
    <w:rsid w:val="00760EF7"/>
    <w:rsid w:val="00765AFF"/>
    <w:rsid w:val="00774509"/>
    <w:rsid w:val="00781E70"/>
    <w:rsid w:val="007876AF"/>
    <w:rsid w:val="00794CC6"/>
    <w:rsid w:val="00794DBD"/>
    <w:rsid w:val="00797BA3"/>
    <w:rsid w:val="007A0D13"/>
    <w:rsid w:val="007A2D49"/>
    <w:rsid w:val="007A443B"/>
    <w:rsid w:val="007A6D23"/>
    <w:rsid w:val="007A7855"/>
    <w:rsid w:val="007B11BE"/>
    <w:rsid w:val="007B5178"/>
    <w:rsid w:val="007C14CA"/>
    <w:rsid w:val="007C6ADF"/>
    <w:rsid w:val="007D3D83"/>
    <w:rsid w:val="007D5528"/>
    <w:rsid w:val="007D730D"/>
    <w:rsid w:val="007D7313"/>
    <w:rsid w:val="007E387A"/>
    <w:rsid w:val="007E5250"/>
    <w:rsid w:val="007F0080"/>
    <w:rsid w:val="007F204D"/>
    <w:rsid w:val="007F6AF4"/>
    <w:rsid w:val="008101DD"/>
    <w:rsid w:val="0081222F"/>
    <w:rsid w:val="00815747"/>
    <w:rsid w:val="00815778"/>
    <w:rsid w:val="008222BB"/>
    <w:rsid w:val="008276E2"/>
    <w:rsid w:val="00831672"/>
    <w:rsid w:val="00831CDD"/>
    <w:rsid w:val="008339FC"/>
    <w:rsid w:val="00836CE5"/>
    <w:rsid w:val="00840310"/>
    <w:rsid w:val="00841710"/>
    <w:rsid w:val="00842415"/>
    <w:rsid w:val="00853729"/>
    <w:rsid w:val="008609EE"/>
    <w:rsid w:val="00862A69"/>
    <w:rsid w:val="00870022"/>
    <w:rsid w:val="00873AE9"/>
    <w:rsid w:val="0087560F"/>
    <w:rsid w:val="0087675F"/>
    <w:rsid w:val="00876934"/>
    <w:rsid w:val="00876BDF"/>
    <w:rsid w:val="008803C0"/>
    <w:rsid w:val="00887456"/>
    <w:rsid w:val="00887F50"/>
    <w:rsid w:val="008976A4"/>
    <w:rsid w:val="008A3949"/>
    <w:rsid w:val="008A469C"/>
    <w:rsid w:val="008A6D3D"/>
    <w:rsid w:val="008A7CF6"/>
    <w:rsid w:val="008B3908"/>
    <w:rsid w:val="008E0123"/>
    <w:rsid w:val="008E3CD6"/>
    <w:rsid w:val="008F387F"/>
    <w:rsid w:val="00902654"/>
    <w:rsid w:val="00910852"/>
    <w:rsid w:val="00913631"/>
    <w:rsid w:val="00916C0A"/>
    <w:rsid w:val="00923FB8"/>
    <w:rsid w:val="00943681"/>
    <w:rsid w:val="00951EEB"/>
    <w:rsid w:val="0095654C"/>
    <w:rsid w:val="0096107A"/>
    <w:rsid w:val="009661C2"/>
    <w:rsid w:val="00972F28"/>
    <w:rsid w:val="009733DA"/>
    <w:rsid w:val="00975FE3"/>
    <w:rsid w:val="00985852"/>
    <w:rsid w:val="00990E95"/>
    <w:rsid w:val="009A1309"/>
    <w:rsid w:val="009B3A98"/>
    <w:rsid w:val="009D3492"/>
    <w:rsid w:val="009E4229"/>
    <w:rsid w:val="009F459C"/>
    <w:rsid w:val="009F60F4"/>
    <w:rsid w:val="009F7DCB"/>
    <w:rsid w:val="00A00111"/>
    <w:rsid w:val="00A01FFC"/>
    <w:rsid w:val="00A13AF5"/>
    <w:rsid w:val="00A224C4"/>
    <w:rsid w:val="00A23597"/>
    <w:rsid w:val="00A264CB"/>
    <w:rsid w:val="00A26F56"/>
    <w:rsid w:val="00A2748F"/>
    <w:rsid w:val="00A33896"/>
    <w:rsid w:val="00A36C16"/>
    <w:rsid w:val="00A41F90"/>
    <w:rsid w:val="00A50C31"/>
    <w:rsid w:val="00A603B7"/>
    <w:rsid w:val="00A61CE0"/>
    <w:rsid w:val="00A624C1"/>
    <w:rsid w:val="00A631F7"/>
    <w:rsid w:val="00A6715B"/>
    <w:rsid w:val="00A67CFD"/>
    <w:rsid w:val="00A76BD4"/>
    <w:rsid w:val="00A80A89"/>
    <w:rsid w:val="00A84CD5"/>
    <w:rsid w:val="00A84E7E"/>
    <w:rsid w:val="00A84ECF"/>
    <w:rsid w:val="00A85F6E"/>
    <w:rsid w:val="00A860E5"/>
    <w:rsid w:val="00A911EB"/>
    <w:rsid w:val="00A96EC9"/>
    <w:rsid w:val="00AA0DE9"/>
    <w:rsid w:val="00AA1A8B"/>
    <w:rsid w:val="00AB0E42"/>
    <w:rsid w:val="00AB3DDD"/>
    <w:rsid w:val="00AB452F"/>
    <w:rsid w:val="00AB5E64"/>
    <w:rsid w:val="00AC61EA"/>
    <w:rsid w:val="00AC7A85"/>
    <w:rsid w:val="00AD21A8"/>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91BBD"/>
    <w:rsid w:val="00B91D6C"/>
    <w:rsid w:val="00B969BD"/>
    <w:rsid w:val="00B97014"/>
    <w:rsid w:val="00BA05D2"/>
    <w:rsid w:val="00BB0D4D"/>
    <w:rsid w:val="00BB31C3"/>
    <w:rsid w:val="00BB3E96"/>
    <w:rsid w:val="00BC738D"/>
    <w:rsid w:val="00BD76C0"/>
    <w:rsid w:val="00BE066A"/>
    <w:rsid w:val="00BE6B3C"/>
    <w:rsid w:val="00C0019E"/>
    <w:rsid w:val="00C01A1A"/>
    <w:rsid w:val="00C05A2C"/>
    <w:rsid w:val="00C06FDF"/>
    <w:rsid w:val="00C13E77"/>
    <w:rsid w:val="00C1442C"/>
    <w:rsid w:val="00C160CB"/>
    <w:rsid w:val="00C203E5"/>
    <w:rsid w:val="00C22FE0"/>
    <w:rsid w:val="00C23DF9"/>
    <w:rsid w:val="00C27BAB"/>
    <w:rsid w:val="00C35724"/>
    <w:rsid w:val="00C44BC0"/>
    <w:rsid w:val="00C46F69"/>
    <w:rsid w:val="00C62152"/>
    <w:rsid w:val="00C67C4A"/>
    <w:rsid w:val="00C7441B"/>
    <w:rsid w:val="00C835FC"/>
    <w:rsid w:val="00C85040"/>
    <w:rsid w:val="00C952D7"/>
    <w:rsid w:val="00C96CAE"/>
    <w:rsid w:val="00CA1385"/>
    <w:rsid w:val="00CA387A"/>
    <w:rsid w:val="00CA481D"/>
    <w:rsid w:val="00CB02E8"/>
    <w:rsid w:val="00CB688B"/>
    <w:rsid w:val="00CC7B63"/>
    <w:rsid w:val="00CD01C1"/>
    <w:rsid w:val="00CD09FC"/>
    <w:rsid w:val="00CD4864"/>
    <w:rsid w:val="00CE4395"/>
    <w:rsid w:val="00CE49AB"/>
    <w:rsid w:val="00CF6752"/>
    <w:rsid w:val="00D04EB8"/>
    <w:rsid w:val="00D113C1"/>
    <w:rsid w:val="00D15758"/>
    <w:rsid w:val="00D24090"/>
    <w:rsid w:val="00D278E8"/>
    <w:rsid w:val="00D355BC"/>
    <w:rsid w:val="00D44C18"/>
    <w:rsid w:val="00D51E8B"/>
    <w:rsid w:val="00D5233C"/>
    <w:rsid w:val="00D529BE"/>
    <w:rsid w:val="00D55251"/>
    <w:rsid w:val="00D64BD3"/>
    <w:rsid w:val="00D81715"/>
    <w:rsid w:val="00D9440B"/>
    <w:rsid w:val="00D94B7E"/>
    <w:rsid w:val="00D97860"/>
    <w:rsid w:val="00DA09A8"/>
    <w:rsid w:val="00DA5FE4"/>
    <w:rsid w:val="00DA7799"/>
    <w:rsid w:val="00DA7E4E"/>
    <w:rsid w:val="00DB7145"/>
    <w:rsid w:val="00DD2FF4"/>
    <w:rsid w:val="00DE0EBD"/>
    <w:rsid w:val="00DE3B16"/>
    <w:rsid w:val="00DE7639"/>
    <w:rsid w:val="00DF3988"/>
    <w:rsid w:val="00E06140"/>
    <w:rsid w:val="00E2115E"/>
    <w:rsid w:val="00E31E1B"/>
    <w:rsid w:val="00E40296"/>
    <w:rsid w:val="00E40EF4"/>
    <w:rsid w:val="00E4106D"/>
    <w:rsid w:val="00E41492"/>
    <w:rsid w:val="00E478FE"/>
    <w:rsid w:val="00E635B1"/>
    <w:rsid w:val="00E74B69"/>
    <w:rsid w:val="00E757B8"/>
    <w:rsid w:val="00E80873"/>
    <w:rsid w:val="00E84EE9"/>
    <w:rsid w:val="00E872FA"/>
    <w:rsid w:val="00E87A44"/>
    <w:rsid w:val="00E87ADF"/>
    <w:rsid w:val="00E91F8B"/>
    <w:rsid w:val="00E92CA4"/>
    <w:rsid w:val="00E972ED"/>
    <w:rsid w:val="00EA1E3A"/>
    <w:rsid w:val="00EA3B99"/>
    <w:rsid w:val="00EB169F"/>
    <w:rsid w:val="00EB3959"/>
    <w:rsid w:val="00EB498C"/>
    <w:rsid w:val="00EC0B5E"/>
    <w:rsid w:val="00EC4E27"/>
    <w:rsid w:val="00EC4E77"/>
    <w:rsid w:val="00ED0F99"/>
    <w:rsid w:val="00ED1FED"/>
    <w:rsid w:val="00ED2425"/>
    <w:rsid w:val="00EF21B6"/>
    <w:rsid w:val="00EF3037"/>
    <w:rsid w:val="00F01E2D"/>
    <w:rsid w:val="00F106A5"/>
    <w:rsid w:val="00F224B1"/>
    <w:rsid w:val="00F44D06"/>
    <w:rsid w:val="00F53C42"/>
    <w:rsid w:val="00F53CDF"/>
    <w:rsid w:val="00F6045F"/>
    <w:rsid w:val="00F769E8"/>
    <w:rsid w:val="00F80E27"/>
    <w:rsid w:val="00F92B8B"/>
    <w:rsid w:val="00FA516C"/>
    <w:rsid w:val="00FA5CDD"/>
    <w:rsid w:val="00FB03C8"/>
    <w:rsid w:val="00FB16EA"/>
    <w:rsid w:val="00FC0238"/>
    <w:rsid w:val="00FC248B"/>
    <w:rsid w:val="00FC32F5"/>
    <w:rsid w:val="00FC47FB"/>
    <w:rsid w:val="00FE2F44"/>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3FB11"/>
  <w15:docId w15:val="{BB881A1A-4C9C-4F6C-B46D-BD810E94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rsid w:val="006E1F04"/>
    <w:pPr>
      <w:jc w:val="both"/>
    </w:pPr>
    <w:rPr>
      <w:rFonts w:ascii="Arial" w:hAnsi="Arial"/>
      <w:bCs/>
      <w:color w:val="000000"/>
    </w:rPr>
  </w:style>
  <w:style w:type="paragraph" w:customStyle="1" w:styleId="AgencySubHeadings">
    <w:name w:val="Agency Sub Headings"/>
    <w:autoRedefine/>
    <w:rsid w:val="00841710"/>
    <w:pPr>
      <w:jc w:val="center"/>
    </w:pPr>
    <w:rPr>
      <w:rFonts w:ascii="Arial" w:hAnsi="Arial"/>
      <w:b/>
      <w:noProof/>
      <w:sz w:val="48"/>
      <w:szCs w:val="48"/>
      <w:u w:val="single"/>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0" ma:contentTypeDescription="Create a new document." ma:contentTypeScope="" ma:versionID="bec5c98e1b94be7dd4d2b00859e9c65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6daaff0ec3ee5f1819941757d91eadfa"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2022-12-05T00:00:00+00:00</EAReceivedDate>
    <ga477587807b4e8dbd9d142e03c014fa xmlns="dbe221e7-66db-4bdb-a92c-aa517c005f15">
      <Terms xmlns="http://schemas.microsoft.com/office/infopath/2007/PartnerControls"/>
    </ga477587807b4e8dbd9d142e03c014fa>
    <PermitNumber xmlns="eebef177-55b5-4448-a5fb-28ea454417ee">EPR-RP3842YJ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EPR/RP3842YJ/A001</OtherReference>
    <EventLink xmlns="5ffd8e36-f429-4edc-ab50-c5be84842779" xsi:nil="true"/>
    <Customer_x002f_OperatorName xmlns="eebef177-55b5-4448-a5fb-28ea454417ee">Centrica Business Solutions UK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2022-12-05T00:00:00+00:00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 xsi:nil="true"/>
    <FacilityAddressPostcode xmlns="eebef177-55b5-4448-a5fb-28ea454417ee">PR7 4HJ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Centrica Business Solutions UK Ltd</ExternalAuthor>
    <SiteName xmlns="eebef177-55b5-4448-a5fb-28ea454417ee">Pincroft CHP</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c/o Pincroft Dyeing and Printing Co Ltd, Market Street, Adlington, Chorley</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DE1591B1-30F7-4B10-A89D-93912F4FE8E6}"/>
</file>

<file path=customXml/itemProps2.xml><?xml version="1.0" encoding="utf-8"?>
<ds:datastoreItem xmlns:ds="http://schemas.openxmlformats.org/officeDocument/2006/customXml" ds:itemID="{9FF99A36-6CA9-477D-9EF1-297BA9A786F3}"/>
</file>

<file path=customXml/itemProps3.xml><?xml version="1.0" encoding="utf-8"?>
<ds:datastoreItem xmlns:ds="http://schemas.openxmlformats.org/officeDocument/2006/customXml" ds:itemID="{74170D98-42B9-40BD-99B3-E56AC4FB3330}"/>
</file>

<file path=docProps/app.xml><?xml version="1.0" encoding="utf-8"?>
<Properties xmlns="http://schemas.openxmlformats.org/officeDocument/2006/extended-properties" xmlns:vt="http://schemas.openxmlformats.org/officeDocument/2006/docPropsVTypes">
  <Template>Normal</Template>
  <TotalTime>568</TotalTime>
  <Pages>8</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Andrew Hayward-Browne</cp:lastModifiedBy>
  <cp:revision>97</cp:revision>
  <cp:lastPrinted>2008-08-05T10:50:00Z</cp:lastPrinted>
  <dcterms:created xsi:type="dcterms:W3CDTF">2022-11-09T14:26:00Z</dcterms:created>
  <dcterms:modified xsi:type="dcterms:W3CDTF">2022-11-18T09:11:00Z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-1658338879</vt:i4>
  </property>
  <property fmtid="{D5CDD505-2E9C-101B-9397-08002B2CF9AE}" pid="4" name="_EmailSubject">
    <vt:lpwstr>Surrender RGS EPR 9 &amp; TGN H5</vt:lpwstr>
  </property>
  <property fmtid="{D5CDD505-2E9C-101B-9397-08002B2CF9AE}" pid="5" name="_AuthorEmail">
    <vt:lpwstr>chris.bower@environment-agency.gov.uk</vt:lpwstr>
  </property>
  <property fmtid="{D5CDD505-2E9C-101B-9397-08002B2CF9AE}" pid="6" name="_AuthorEmailDisplayName">
    <vt:lpwstr>Bower, Chris</vt:lpwstr>
  </property>
  <property fmtid="{D5CDD505-2E9C-101B-9397-08002B2CF9AE}" pid="7" name="_ReviewingToolsShownOnce">
    <vt:lpwstr/>
  </property>
  <property fmtid="{D5CDD505-2E9C-101B-9397-08002B2CF9AE}" pid="8" name="ContentTypeId">
    <vt:lpwstr>0x0101000E9AD557692E154F9D2697C8C6432F760064CCF2290A9227498CBA22780DE46CFA</vt:lpwstr>
  </property>
  <property fmtid="{D5CDD505-2E9C-101B-9397-08002B2CF9AE}" pid="9" name="PermitDocumentType">
    <vt:lpwstr/>
  </property>
  <property fmtid="{D5CDD505-2E9C-101B-9397-08002B2CF9AE}" pid="10" name="MediaServiceImageTags">
    <vt:lpwstr/>
  </property>
  <property fmtid="{D5CDD505-2E9C-101B-9397-08002B2CF9AE}" pid="11" name="TypeofPermit">
    <vt:lpwstr>32;#Bespoke|743fbb82-64b4-442a-8bac-afa632175399</vt:lpwstr>
  </property>
  <property fmtid="{D5CDD505-2E9C-101B-9397-08002B2CF9AE}" pid="12" name="DisclosureStatus">
    <vt:lpwstr>41;#Public Register|f1fcf6a6-5d97-4f1d-964e-a2f916eb1f18</vt:lpwstr>
  </property>
  <property fmtid="{D5CDD505-2E9C-101B-9397-08002B2CF9AE}" pid="13" name="RegulatedActivitySub-Class">
    <vt:lpwstr/>
  </property>
  <property fmtid="{D5CDD505-2E9C-101B-9397-08002B2CF9AE}" pid="14" name="EventType1">
    <vt:lpwstr/>
  </property>
  <property fmtid="{D5CDD505-2E9C-101B-9397-08002B2CF9AE}" pid="15" name="ActivityGrouping">
    <vt:lpwstr>14;#Application ＆ Associated Docs|5eadfd3c-6deb-44e1-b7e1-16accd427bec</vt:lpwstr>
  </property>
  <property fmtid="{D5CDD505-2E9C-101B-9397-08002B2CF9AE}" pid="16" name="RegulatedActivityClass">
    <vt:lpwstr>49;#Installations|645f1c9c-65df-490a-9ce3-4a2aa7c5ff7f</vt:lpwstr>
  </property>
  <property fmtid="{D5CDD505-2E9C-101B-9397-08002B2CF9AE}" pid="17" name="Catchment">
    <vt:lpwstr/>
  </property>
  <property fmtid="{D5CDD505-2E9C-101B-9397-08002B2CF9AE}" pid="18" name="MajorProjectID">
    <vt:lpwstr/>
  </property>
  <property fmtid="{D5CDD505-2E9C-101B-9397-08002B2CF9AE}" pid="19" name="StandardRulesID">
    <vt:lpwstr/>
  </property>
  <property fmtid="{D5CDD505-2E9C-101B-9397-08002B2CF9AE}" pid="20" name="CessationStatus">
    <vt:lpwstr/>
  </property>
  <property fmtid="{D5CDD505-2E9C-101B-9397-08002B2CF9AE}" pid="21" name="Regime">
    <vt:lpwstr>11;#EPR|0e5af97d-1a8c-4d8f-a20b-528a11cab1f6</vt:lpwstr>
  </property>
</Properties>
</file>