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C7A1" w14:textId="703D7750" w:rsidR="00FE0F3D" w:rsidRDefault="002538C0">
      <w:pPr>
        <w:rPr>
          <w:rFonts w:ascii="Arial" w:hAnsi="Arial" w:cs="Arial"/>
          <w:b/>
          <w:sz w:val="28"/>
          <w:szCs w:val="28"/>
          <w:u w:val="single"/>
        </w:rPr>
      </w:pPr>
      <w:r>
        <w:rPr>
          <w:rFonts w:ascii="Arial" w:hAnsi="Arial" w:cs="Arial"/>
          <w:b/>
          <w:sz w:val="28"/>
          <w:szCs w:val="28"/>
          <w:u w:val="single"/>
        </w:rPr>
        <w:t>Biomass Boiler</w:t>
      </w:r>
    </w:p>
    <w:p w14:paraId="7A652B8C" w14:textId="764C28DA" w:rsidR="002538C0" w:rsidRPr="002538C0" w:rsidRDefault="002538C0">
      <w:pPr>
        <w:rPr>
          <w:rFonts w:ascii="Arial" w:hAnsi="Arial" w:cs="Arial"/>
          <w:sz w:val="24"/>
          <w:szCs w:val="24"/>
        </w:rPr>
      </w:pPr>
      <w:r w:rsidRPr="002538C0">
        <w:rPr>
          <w:rFonts w:ascii="Arial" w:hAnsi="Arial" w:cs="Arial"/>
          <w:sz w:val="24"/>
          <w:szCs w:val="24"/>
        </w:rPr>
        <w:t>Make and Boiler Model</w:t>
      </w:r>
      <w:r>
        <w:rPr>
          <w:rFonts w:ascii="Arial" w:hAnsi="Arial" w:cs="Arial"/>
          <w:sz w:val="24"/>
          <w:szCs w:val="24"/>
        </w:rPr>
        <w:t xml:space="preserve"> – </w:t>
      </w:r>
      <w:proofErr w:type="spellStart"/>
      <w:r w:rsidR="00A176EB">
        <w:rPr>
          <w:rFonts w:ascii="Arial" w:hAnsi="Arial" w:cs="Arial"/>
          <w:sz w:val="24"/>
          <w:szCs w:val="24"/>
        </w:rPr>
        <w:t>Jutsen</w:t>
      </w:r>
      <w:proofErr w:type="spellEnd"/>
      <w:r>
        <w:rPr>
          <w:rFonts w:ascii="Arial" w:hAnsi="Arial" w:cs="Arial"/>
          <w:sz w:val="24"/>
          <w:szCs w:val="24"/>
        </w:rPr>
        <w:t xml:space="preserve"> </w:t>
      </w:r>
      <w:r w:rsidR="00E96E34">
        <w:rPr>
          <w:rFonts w:ascii="Arial" w:hAnsi="Arial" w:cs="Arial"/>
          <w:sz w:val="24"/>
          <w:szCs w:val="24"/>
        </w:rPr>
        <w:t xml:space="preserve"> </w:t>
      </w:r>
      <w:r w:rsidR="00EB5C1A">
        <w:rPr>
          <w:rFonts w:ascii="Arial" w:hAnsi="Arial" w:cs="Arial"/>
          <w:sz w:val="24"/>
          <w:szCs w:val="24"/>
        </w:rPr>
        <w:t xml:space="preserve">Nominal heat output </w:t>
      </w:r>
      <w:r w:rsidR="00A176EB">
        <w:rPr>
          <w:rFonts w:ascii="Arial" w:hAnsi="Arial" w:cs="Arial"/>
          <w:sz w:val="24"/>
          <w:szCs w:val="24"/>
        </w:rPr>
        <w:t>1500</w:t>
      </w:r>
      <w:r w:rsidR="00EB5C1A">
        <w:rPr>
          <w:rFonts w:ascii="Arial" w:hAnsi="Arial" w:cs="Arial"/>
          <w:sz w:val="24"/>
          <w:szCs w:val="24"/>
        </w:rPr>
        <w:t>Kw</w:t>
      </w:r>
    </w:p>
    <w:p w14:paraId="1644A5AE" w14:textId="1C1E8BE9" w:rsidR="002538C0" w:rsidRDefault="002538C0">
      <w:pPr>
        <w:rPr>
          <w:rFonts w:ascii="Arial" w:hAnsi="Arial" w:cs="Arial"/>
          <w:sz w:val="24"/>
          <w:szCs w:val="24"/>
        </w:rPr>
      </w:pPr>
      <w:r w:rsidRPr="002538C0">
        <w:rPr>
          <w:rFonts w:ascii="Arial" w:hAnsi="Arial" w:cs="Arial"/>
          <w:sz w:val="24"/>
          <w:szCs w:val="24"/>
        </w:rPr>
        <w:t xml:space="preserve">Number of </w:t>
      </w:r>
      <w:r>
        <w:rPr>
          <w:rFonts w:ascii="Arial" w:hAnsi="Arial" w:cs="Arial"/>
          <w:sz w:val="24"/>
          <w:szCs w:val="24"/>
        </w:rPr>
        <w:t>boi</w:t>
      </w:r>
      <w:r w:rsidR="00EB5C1A">
        <w:rPr>
          <w:rFonts w:ascii="Arial" w:hAnsi="Arial" w:cs="Arial"/>
          <w:sz w:val="24"/>
          <w:szCs w:val="24"/>
        </w:rPr>
        <w:t xml:space="preserve">lers </w:t>
      </w:r>
      <w:r w:rsidR="004F4198">
        <w:rPr>
          <w:rFonts w:ascii="Arial" w:hAnsi="Arial" w:cs="Arial"/>
          <w:sz w:val="24"/>
          <w:szCs w:val="24"/>
        </w:rPr>
        <w:t>1</w:t>
      </w:r>
      <w:r w:rsidR="00EB5C1A">
        <w:rPr>
          <w:rFonts w:ascii="Arial" w:hAnsi="Arial" w:cs="Arial"/>
          <w:sz w:val="24"/>
          <w:szCs w:val="24"/>
        </w:rPr>
        <w:t xml:space="preserve"> Total heat output </w:t>
      </w:r>
      <w:r w:rsidR="00A176EB">
        <w:rPr>
          <w:rFonts w:ascii="Arial" w:hAnsi="Arial" w:cs="Arial"/>
          <w:sz w:val="24"/>
          <w:szCs w:val="24"/>
        </w:rPr>
        <w:t>1500</w:t>
      </w:r>
      <w:r w:rsidR="004E5B28">
        <w:rPr>
          <w:rFonts w:ascii="Arial" w:hAnsi="Arial" w:cs="Arial"/>
          <w:sz w:val="24"/>
          <w:szCs w:val="24"/>
        </w:rPr>
        <w:t xml:space="preserve"> </w:t>
      </w:r>
      <w:r w:rsidR="00EB5C1A">
        <w:rPr>
          <w:rFonts w:ascii="Arial" w:hAnsi="Arial" w:cs="Arial"/>
          <w:sz w:val="24"/>
          <w:szCs w:val="24"/>
        </w:rPr>
        <w:t>Kw</w:t>
      </w:r>
    </w:p>
    <w:p w14:paraId="503FFFD0" w14:textId="060936DC" w:rsidR="00D54EA6" w:rsidRDefault="00D54EA6">
      <w:pPr>
        <w:rPr>
          <w:rFonts w:ascii="Arial" w:hAnsi="Arial" w:cs="Arial"/>
          <w:sz w:val="24"/>
          <w:szCs w:val="24"/>
        </w:rPr>
      </w:pPr>
      <w:r>
        <w:rPr>
          <w:rFonts w:ascii="Arial" w:hAnsi="Arial" w:cs="Arial"/>
          <w:sz w:val="24"/>
          <w:szCs w:val="24"/>
        </w:rPr>
        <w:t>Thermal Input 17</w:t>
      </w:r>
      <w:r w:rsidR="00174C56">
        <w:rPr>
          <w:rFonts w:ascii="Arial" w:hAnsi="Arial" w:cs="Arial"/>
          <w:sz w:val="24"/>
          <w:szCs w:val="24"/>
        </w:rPr>
        <w:t>64</w:t>
      </w:r>
      <w:r>
        <w:rPr>
          <w:rFonts w:ascii="Arial" w:hAnsi="Arial" w:cs="Arial"/>
          <w:sz w:val="24"/>
          <w:szCs w:val="24"/>
        </w:rPr>
        <w:t>kw</w:t>
      </w:r>
    </w:p>
    <w:p w14:paraId="6294B596" w14:textId="44E4C83C" w:rsidR="00E96E34" w:rsidRDefault="00E96E34">
      <w:pPr>
        <w:rPr>
          <w:rFonts w:ascii="Arial" w:hAnsi="Arial" w:cs="Arial"/>
          <w:sz w:val="24"/>
          <w:szCs w:val="24"/>
        </w:rPr>
      </w:pPr>
      <w:r>
        <w:rPr>
          <w:rFonts w:ascii="Arial" w:hAnsi="Arial" w:cs="Arial"/>
          <w:sz w:val="24"/>
          <w:szCs w:val="24"/>
        </w:rPr>
        <w:t xml:space="preserve">Back up </w:t>
      </w:r>
      <w:r w:rsidR="00A176EB">
        <w:rPr>
          <w:rFonts w:ascii="Arial" w:hAnsi="Arial" w:cs="Arial"/>
          <w:sz w:val="24"/>
          <w:szCs w:val="24"/>
        </w:rPr>
        <w:t>kerosene boiler</w:t>
      </w:r>
    </w:p>
    <w:p w14:paraId="68E8B47D" w14:textId="1523D5BD" w:rsidR="00D42552" w:rsidRDefault="00D42552">
      <w:pPr>
        <w:rPr>
          <w:rFonts w:ascii="Arial" w:hAnsi="Arial" w:cs="Arial"/>
          <w:sz w:val="24"/>
          <w:szCs w:val="24"/>
        </w:rPr>
      </w:pPr>
      <w:r>
        <w:rPr>
          <w:rFonts w:ascii="Arial" w:hAnsi="Arial" w:cs="Arial"/>
          <w:sz w:val="24"/>
          <w:szCs w:val="24"/>
        </w:rPr>
        <w:t>Exhaust stack height 10.8m</w:t>
      </w:r>
    </w:p>
    <w:p w14:paraId="7E07303A" w14:textId="5E66F204" w:rsidR="00EB5C1A" w:rsidRDefault="00EB5C1A">
      <w:pPr>
        <w:rPr>
          <w:rFonts w:ascii="Arial" w:hAnsi="Arial" w:cs="Arial"/>
          <w:sz w:val="24"/>
          <w:szCs w:val="24"/>
        </w:rPr>
      </w:pPr>
      <w:r>
        <w:rPr>
          <w:rFonts w:ascii="Arial" w:hAnsi="Arial" w:cs="Arial"/>
          <w:sz w:val="24"/>
          <w:szCs w:val="24"/>
        </w:rPr>
        <w:t xml:space="preserve">Exhaust stack heights </w:t>
      </w:r>
      <w:r w:rsidR="00D42552">
        <w:rPr>
          <w:rFonts w:ascii="Arial" w:hAnsi="Arial" w:cs="Arial"/>
          <w:sz w:val="24"/>
          <w:szCs w:val="24"/>
        </w:rPr>
        <w:t>1</w:t>
      </w:r>
      <w:r w:rsidR="00A176EB">
        <w:rPr>
          <w:rFonts w:ascii="Arial" w:hAnsi="Arial" w:cs="Arial"/>
          <w:sz w:val="24"/>
          <w:szCs w:val="24"/>
        </w:rPr>
        <w:t>.2</w:t>
      </w:r>
      <w:r w:rsidR="00BF0C64">
        <w:rPr>
          <w:rFonts w:ascii="Arial" w:hAnsi="Arial" w:cs="Arial"/>
          <w:sz w:val="24"/>
          <w:szCs w:val="24"/>
        </w:rPr>
        <w:t>m</w:t>
      </w:r>
      <w:r w:rsidR="00A176EB">
        <w:rPr>
          <w:rFonts w:ascii="Arial" w:hAnsi="Arial" w:cs="Arial"/>
          <w:sz w:val="24"/>
          <w:szCs w:val="24"/>
        </w:rPr>
        <w:t xml:space="preserve"> above roof heights</w:t>
      </w:r>
    </w:p>
    <w:p w14:paraId="74D2211F" w14:textId="75798273" w:rsidR="00EB5C1A" w:rsidRDefault="00EB5C1A">
      <w:pPr>
        <w:rPr>
          <w:rFonts w:ascii="Arial" w:hAnsi="Arial" w:cs="Arial"/>
          <w:sz w:val="24"/>
          <w:szCs w:val="24"/>
        </w:rPr>
      </w:pPr>
      <w:r>
        <w:rPr>
          <w:rFonts w:ascii="Arial" w:hAnsi="Arial" w:cs="Arial"/>
          <w:sz w:val="24"/>
          <w:szCs w:val="24"/>
        </w:rPr>
        <w:t xml:space="preserve">Adjacent building </w:t>
      </w:r>
      <w:r w:rsidR="00BF0C64">
        <w:rPr>
          <w:rFonts w:ascii="Arial" w:hAnsi="Arial" w:cs="Arial"/>
          <w:sz w:val="24"/>
          <w:szCs w:val="24"/>
        </w:rPr>
        <w:t xml:space="preserve">eaves </w:t>
      </w:r>
      <w:r>
        <w:rPr>
          <w:rFonts w:ascii="Arial" w:hAnsi="Arial" w:cs="Arial"/>
          <w:sz w:val="24"/>
          <w:szCs w:val="24"/>
        </w:rPr>
        <w:t xml:space="preserve">heights </w:t>
      </w:r>
      <w:r w:rsidR="00D42552">
        <w:rPr>
          <w:rFonts w:ascii="Arial" w:hAnsi="Arial" w:cs="Arial"/>
          <w:sz w:val="24"/>
          <w:szCs w:val="24"/>
        </w:rPr>
        <w:t>9.6</w:t>
      </w:r>
      <w:r w:rsidR="00E96E34">
        <w:rPr>
          <w:rFonts w:ascii="Arial" w:hAnsi="Arial" w:cs="Arial"/>
          <w:sz w:val="24"/>
          <w:szCs w:val="24"/>
        </w:rPr>
        <w:t xml:space="preserve"> </w:t>
      </w:r>
      <w:r>
        <w:rPr>
          <w:rFonts w:ascii="Arial" w:hAnsi="Arial" w:cs="Arial"/>
          <w:sz w:val="24"/>
          <w:szCs w:val="24"/>
        </w:rPr>
        <w:t>m</w:t>
      </w:r>
    </w:p>
    <w:p w14:paraId="3C4D8C70" w14:textId="56E249F4" w:rsidR="00F00203" w:rsidRDefault="00EB5C1A">
      <w:pPr>
        <w:rPr>
          <w:rFonts w:ascii="Arial" w:hAnsi="Arial" w:cs="Arial"/>
          <w:sz w:val="24"/>
          <w:szCs w:val="24"/>
        </w:rPr>
      </w:pPr>
      <w:r>
        <w:rPr>
          <w:rFonts w:ascii="Arial" w:hAnsi="Arial" w:cs="Arial"/>
          <w:sz w:val="24"/>
          <w:szCs w:val="24"/>
        </w:rPr>
        <w:t>Farm Centre Grid Reference</w:t>
      </w:r>
      <w:r w:rsidR="0059191B">
        <w:rPr>
          <w:rFonts w:ascii="Arial" w:hAnsi="Arial" w:cs="Arial"/>
          <w:sz w:val="24"/>
          <w:szCs w:val="24"/>
        </w:rPr>
        <w:t xml:space="preserve"> </w:t>
      </w:r>
      <w:r w:rsidR="00E15DBB">
        <w:rPr>
          <w:sz w:val="23"/>
          <w:szCs w:val="23"/>
        </w:rPr>
        <w:t>340295,433169</w:t>
      </w:r>
    </w:p>
    <w:p w14:paraId="06116701" w14:textId="700D4679" w:rsidR="00EB5C1A" w:rsidRDefault="00EB5C1A" w:rsidP="002B5E74">
      <w:pPr>
        <w:tabs>
          <w:tab w:val="left" w:pos="7185"/>
        </w:tabs>
        <w:rPr>
          <w:rFonts w:ascii="Arial" w:hAnsi="Arial" w:cs="Arial"/>
          <w:sz w:val="24"/>
          <w:szCs w:val="24"/>
        </w:rPr>
      </w:pPr>
      <w:r>
        <w:rPr>
          <w:rFonts w:ascii="Arial" w:hAnsi="Arial" w:cs="Arial"/>
          <w:sz w:val="24"/>
          <w:szCs w:val="24"/>
        </w:rPr>
        <w:t>Exhaust stack Grid Reference</w:t>
      </w:r>
      <w:r w:rsidR="002B5E74">
        <w:rPr>
          <w:rFonts w:ascii="Arial" w:hAnsi="Arial" w:cs="Arial"/>
          <w:sz w:val="24"/>
          <w:szCs w:val="24"/>
        </w:rPr>
        <w:tab/>
      </w:r>
    </w:p>
    <w:p w14:paraId="49B5B58E" w14:textId="536E3C67" w:rsidR="00116BB3" w:rsidRDefault="00116BB3" w:rsidP="002B5E74">
      <w:pPr>
        <w:rPr>
          <w:rFonts w:ascii="Arial" w:hAnsi="Arial" w:cs="Arial"/>
          <w:sz w:val="24"/>
          <w:szCs w:val="24"/>
        </w:rPr>
      </w:pPr>
      <w:r w:rsidRPr="00116BB3">
        <w:rPr>
          <w:rFonts w:ascii="Arial" w:hAnsi="Arial" w:cs="Arial"/>
          <w:sz w:val="24"/>
          <w:szCs w:val="24"/>
        </w:rPr>
        <w:t>340167,433243</w:t>
      </w:r>
    </w:p>
    <w:p w14:paraId="4B55AE34" w14:textId="3231CF72" w:rsidR="002B5E74" w:rsidRDefault="002B5E74" w:rsidP="002B5E74">
      <w:pPr>
        <w:rPr>
          <w:rFonts w:ascii="Arial" w:hAnsi="Arial" w:cs="Arial"/>
          <w:sz w:val="24"/>
          <w:szCs w:val="24"/>
        </w:rPr>
      </w:pPr>
      <w:r>
        <w:rPr>
          <w:rFonts w:ascii="Arial" w:hAnsi="Arial" w:cs="Arial"/>
          <w:sz w:val="24"/>
          <w:szCs w:val="24"/>
        </w:rPr>
        <w:t xml:space="preserve">Biomass fuel – </w:t>
      </w:r>
      <w:r w:rsidR="00A176EB">
        <w:rPr>
          <w:rFonts w:ascii="Arial" w:hAnsi="Arial" w:cs="Arial"/>
          <w:sz w:val="24"/>
          <w:szCs w:val="24"/>
        </w:rPr>
        <w:t>Grade A.</w:t>
      </w:r>
      <w:r w:rsidR="0040318B">
        <w:rPr>
          <w:rFonts w:ascii="Arial" w:hAnsi="Arial" w:cs="Arial"/>
          <w:sz w:val="24"/>
          <w:szCs w:val="24"/>
        </w:rPr>
        <w:t xml:space="preserve"> </w:t>
      </w:r>
      <w:r w:rsidR="00D824DE">
        <w:rPr>
          <w:rFonts w:ascii="Arial" w:hAnsi="Arial" w:cs="Arial"/>
          <w:sz w:val="24"/>
          <w:szCs w:val="24"/>
        </w:rPr>
        <w:t>75t maximum storage on site.</w:t>
      </w:r>
    </w:p>
    <w:p w14:paraId="1BD17D73" w14:textId="51751FAB" w:rsidR="00116BB3" w:rsidRDefault="00116BB3" w:rsidP="002B5E74">
      <w:pPr>
        <w:rPr>
          <w:rFonts w:ascii="Arial" w:hAnsi="Arial" w:cs="Arial"/>
          <w:sz w:val="24"/>
          <w:szCs w:val="24"/>
        </w:rPr>
      </w:pPr>
      <w:r>
        <w:rPr>
          <w:rFonts w:ascii="Arial" w:hAnsi="Arial" w:cs="Arial"/>
          <w:sz w:val="24"/>
          <w:szCs w:val="24"/>
        </w:rPr>
        <w:t>MCPD compliant</w:t>
      </w:r>
    </w:p>
    <w:p w14:paraId="3BEC62E2" w14:textId="20392D6B" w:rsidR="006C1809" w:rsidRDefault="006C1809" w:rsidP="002B5E74">
      <w:pPr>
        <w:rPr>
          <w:rStyle w:val="Hyperlink"/>
          <w:rFonts w:ascii="Arial" w:hAnsi="Arial" w:cs="Arial"/>
          <w:color w:val="auto"/>
          <w:sz w:val="24"/>
          <w:szCs w:val="24"/>
          <w:u w:val="none"/>
          <w:shd w:val="clear" w:color="auto" w:fill="FFFFFF"/>
        </w:rPr>
      </w:pPr>
      <w:r>
        <w:rPr>
          <w:rFonts w:ascii="Arial" w:hAnsi="Arial" w:cs="Arial"/>
          <w:sz w:val="24"/>
          <w:szCs w:val="24"/>
        </w:rPr>
        <w:t xml:space="preserve">Monitoring of CO/NOX to </w:t>
      </w:r>
      <w:hyperlink r:id="rId5" w:tgtFrame="_blank" w:history="1">
        <w:r w:rsidRPr="006C1809">
          <w:rPr>
            <w:rStyle w:val="Hyperlink"/>
            <w:rFonts w:ascii="Arial" w:hAnsi="Arial" w:cs="Arial"/>
            <w:color w:val="auto"/>
            <w:sz w:val="24"/>
            <w:szCs w:val="24"/>
            <w:u w:val="none"/>
            <w:shd w:val="clear" w:color="auto" w:fill="FFFFFF"/>
          </w:rPr>
          <w:t>government/publications/monitoring-stack-emissions-low-risk-mcps-and-specified-generators/monitoring-stack-emissions-low-risk-mcps-and-specified-generators</w:t>
        </w:r>
      </w:hyperlink>
    </w:p>
    <w:p w14:paraId="5061740D" w14:textId="22D2A494" w:rsidR="00A3232A" w:rsidRPr="006C1809" w:rsidRDefault="00A3232A" w:rsidP="002B5E74">
      <w:pPr>
        <w:rPr>
          <w:rFonts w:ascii="Arial" w:hAnsi="Arial" w:cs="Arial"/>
          <w:sz w:val="24"/>
          <w:szCs w:val="24"/>
        </w:rPr>
      </w:pPr>
      <w:r>
        <w:rPr>
          <w:rStyle w:val="Hyperlink"/>
          <w:rFonts w:ascii="Arial" w:hAnsi="Arial" w:cs="Arial"/>
          <w:color w:val="auto"/>
          <w:sz w:val="24"/>
          <w:szCs w:val="24"/>
          <w:u w:val="none"/>
          <w:shd w:val="clear" w:color="auto" w:fill="FFFFFF"/>
        </w:rPr>
        <w:t>SO2 not required as fuel will be woody solid biomass only.</w:t>
      </w:r>
    </w:p>
    <w:p w14:paraId="199D0767" w14:textId="77777777" w:rsidR="006C1809" w:rsidRDefault="006C1809" w:rsidP="002B5E74">
      <w:pPr>
        <w:rPr>
          <w:rFonts w:ascii="Arial" w:hAnsi="Arial" w:cs="Arial"/>
          <w:color w:val="0B0C0C"/>
          <w:shd w:val="clear" w:color="auto" w:fill="FFFFFF"/>
        </w:rPr>
      </w:pPr>
      <w:r>
        <w:rPr>
          <w:rFonts w:ascii="Arial" w:hAnsi="Arial" w:cs="Arial"/>
          <w:sz w:val="24"/>
          <w:szCs w:val="24"/>
        </w:rPr>
        <w:t xml:space="preserve">Monitoring of Dust to </w:t>
      </w:r>
      <w:r>
        <w:rPr>
          <w:rFonts w:ascii="Arial" w:hAnsi="Arial" w:cs="Arial"/>
          <w:color w:val="222222"/>
          <w:shd w:val="clear" w:color="auto" w:fill="FFFFFF"/>
        </w:rPr>
        <w:t>Mcerts standard BSE EN</w:t>
      </w:r>
      <w:r>
        <w:rPr>
          <w:rFonts w:ascii="Arial" w:hAnsi="Arial" w:cs="Arial"/>
          <w:color w:val="0B0C0C"/>
          <w:shd w:val="clear" w:color="auto" w:fill="FFFFFF"/>
        </w:rPr>
        <w:t>13284-1 and the </w:t>
      </w:r>
      <w:r>
        <w:rPr>
          <w:rFonts w:ascii="Arial" w:hAnsi="Arial" w:cs="Arial"/>
          <w:color w:val="222222"/>
          <w:shd w:val="clear" w:color="auto" w:fill="FFFFFF"/>
        </w:rPr>
        <w:t>MID</w:t>
      </w:r>
      <w:r>
        <w:rPr>
          <w:rFonts w:ascii="Arial" w:hAnsi="Arial" w:cs="Arial"/>
          <w:color w:val="0B0C0C"/>
          <w:shd w:val="clear" w:color="auto" w:fill="FFFFFF"/>
        </w:rPr>
        <w:t> for </w:t>
      </w:r>
      <w:r>
        <w:rPr>
          <w:rFonts w:ascii="Arial" w:hAnsi="Arial" w:cs="Arial"/>
          <w:color w:val="222222"/>
          <w:shd w:val="clear" w:color="auto" w:fill="FFFFFF"/>
        </w:rPr>
        <w:t>EN</w:t>
      </w:r>
      <w:r>
        <w:rPr>
          <w:rFonts w:ascii="Arial" w:hAnsi="Arial" w:cs="Arial"/>
          <w:color w:val="0B0C0C"/>
          <w:shd w:val="clear" w:color="auto" w:fill="FFFFFF"/>
        </w:rPr>
        <w:t> 13284-1</w:t>
      </w:r>
    </w:p>
    <w:p w14:paraId="05678ACC" w14:textId="5B8F0AC5" w:rsidR="00AA11E4" w:rsidRDefault="00AA11E4" w:rsidP="002B5E74">
      <w:pPr>
        <w:rPr>
          <w:rFonts w:ascii="Arial" w:hAnsi="Arial" w:cs="Arial"/>
          <w:sz w:val="24"/>
          <w:szCs w:val="24"/>
        </w:rPr>
      </w:pPr>
      <w:r>
        <w:rPr>
          <w:rFonts w:ascii="Arial" w:hAnsi="Arial" w:cs="Arial"/>
          <w:sz w:val="24"/>
          <w:szCs w:val="24"/>
        </w:rPr>
        <w:t>Grade A acceptance procedure</w:t>
      </w:r>
    </w:p>
    <w:p w14:paraId="53FB7654" w14:textId="77777777" w:rsidR="00AA11E4" w:rsidRDefault="00AA11E4" w:rsidP="002B5E74">
      <w:pPr>
        <w:rPr>
          <w:rFonts w:ascii="Arial" w:hAnsi="Arial" w:cs="Arial"/>
          <w:sz w:val="24"/>
          <w:szCs w:val="24"/>
        </w:rPr>
      </w:pPr>
    </w:p>
    <w:p w14:paraId="6B6BD805" w14:textId="77777777" w:rsidR="00AA11E4" w:rsidRPr="00AA11E4" w:rsidRDefault="00AA11E4" w:rsidP="00AA11E4">
      <w:pPr>
        <w:rPr>
          <w:rFonts w:ascii="Times New Roman" w:eastAsiaTheme="minorEastAsia" w:hAnsi="Times New Roman" w:cs="Times New Roman"/>
          <w:b/>
          <w:sz w:val="28"/>
          <w:szCs w:val="28"/>
          <w:lang w:eastAsia="en-GB"/>
        </w:rPr>
      </w:pPr>
      <w:r w:rsidRPr="00AA11E4">
        <w:rPr>
          <w:rFonts w:ascii="Times New Roman" w:eastAsiaTheme="minorEastAsia" w:hAnsi="Times New Roman" w:cs="Times New Roman"/>
          <w:b/>
          <w:sz w:val="28"/>
          <w:szCs w:val="28"/>
          <w:lang w:eastAsia="en-GB"/>
        </w:rPr>
        <w:t>Grade A management</w:t>
      </w:r>
    </w:p>
    <w:p w14:paraId="234B3074" w14:textId="77777777" w:rsidR="00AA11E4" w:rsidRPr="00AA11E4" w:rsidRDefault="00AA11E4" w:rsidP="00AA11E4">
      <w:pPr>
        <w:rPr>
          <w:rFonts w:ascii="Times New Roman" w:eastAsiaTheme="minorEastAsia" w:hAnsi="Times New Roman" w:cs="Times New Roman"/>
          <w:sz w:val="28"/>
          <w:szCs w:val="28"/>
          <w:lang w:eastAsia="en-GB"/>
        </w:rPr>
      </w:pPr>
      <w:r w:rsidRPr="00AA11E4">
        <w:rPr>
          <w:rFonts w:ascii="Times New Roman" w:eastAsiaTheme="minorEastAsia" w:hAnsi="Times New Roman" w:cs="Times New Roman"/>
          <w:sz w:val="28"/>
          <w:szCs w:val="28"/>
          <w:lang w:eastAsia="en-GB"/>
        </w:rPr>
        <w:t xml:space="preserve">All deliveries of grade A to be inspected on site yard via the trailer inspection ladders, appropriate PPE to be warn. </w:t>
      </w:r>
    </w:p>
    <w:p w14:paraId="168E96B4" w14:textId="77777777" w:rsidR="00AA11E4" w:rsidRPr="00AA11E4" w:rsidRDefault="00AA11E4" w:rsidP="00AA11E4">
      <w:pPr>
        <w:rPr>
          <w:rFonts w:ascii="Times New Roman" w:eastAsiaTheme="minorEastAsia" w:hAnsi="Times New Roman" w:cs="Times New Roman"/>
          <w:sz w:val="28"/>
          <w:szCs w:val="28"/>
          <w:lang w:eastAsia="en-GB"/>
        </w:rPr>
      </w:pPr>
      <w:r w:rsidRPr="00AA11E4">
        <w:rPr>
          <w:rFonts w:ascii="Times New Roman" w:eastAsiaTheme="minorEastAsia" w:hAnsi="Times New Roman" w:cs="Times New Roman"/>
          <w:sz w:val="28"/>
          <w:szCs w:val="28"/>
          <w:lang w:eastAsia="en-GB"/>
        </w:rPr>
        <w:t xml:space="preserve">The inspection of grade A is to be carried out by the operator or site manager, the operator is looking for any lower grade materials </w:t>
      </w:r>
      <w:proofErr w:type="spellStart"/>
      <w:r w:rsidRPr="00AA11E4">
        <w:rPr>
          <w:rFonts w:ascii="Times New Roman" w:eastAsiaTheme="minorEastAsia" w:hAnsi="Times New Roman" w:cs="Times New Roman"/>
          <w:sz w:val="28"/>
          <w:szCs w:val="28"/>
          <w:lang w:eastAsia="en-GB"/>
        </w:rPr>
        <w:t>ie</w:t>
      </w:r>
      <w:proofErr w:type="spellEnd"/>
      <w:r w:rsidRPr="00AA11E4">
        <w:rPr>
          <w:rFonts w:ascii="Times New Roman" w:eastAsiaTheme="minorEastAsia" w:hAnsi="Times New Roman" w:cs="Times New Roman"/>
          <w:sz w:val="28"/>
          <w:szCs w:val="28"/>
          <w:lang w:eastAsia="en-GB"/>
        </w:rPr>
        <w:t xml:space="preserve"> metal or treated timber. If found the load is to be rejected and returned to supplier immediately. The supplier must be informed of the reason the load has been rejected. The net tonnage must be recorded and a copy of the delivery note will be kept.</w:t>
      </w:r>
    </w:p>
    <w:p w14:paraId="77383295" w14:textId="77777777" w:rsidR="00AA11E4" w:rsidRPr="00AA11E4" w:rsidRDefault="00AA11E4" w:rsidP="00AA11E4">
      <w:pPr>
        <w:rPr>
          <w:rFonts w:ascii="Times New Roman" w:eastAsiaTheme="minorEastAsia" w:hAnsi="Times New Roman" w:cs="Times New Roman"/>
          <w:sz w:val="28"/>
          <w:szCs w:val="28"/>
          <w:lang w:eastAsia="en-GB"/>
        </w:rPr>
      </w:pPr>
      <w:r w:rsidRPr="00AA11E4">
        <w:rPr>
          <w:rFonts w:ascii="Times New Roman" w:eastAsiaTheme="minorEastAsia" w:hAnsi="Times New Roman" w:cs="Times New Roman"/>
          <w:sz w:val="28"/>
          <w:szCs w:val="28"/>
          <w:lang w:eastAsia="en-GB"/>
        </w:rPr>
        <w:t>All grade A deliveries are to state meets the criteria for approved Grade A on transfer notes from suppliers, deliveries without the correct waste transfer notes will not be accepted.</w:t>
      </w:r>
    </w:p>
    <w:p w14:paraId="41F96B00" w14:textId="14BD4D7C" w:rsidR="00AA11E4" w:rsidRPr="00AA11E4" w:rsidRDefault="00AA11E4" w:rsidP="00AA11E4">
      <w:pPr>
        <w:rPr>
          <w:rFonts w:ascii="Times New Roman" w:eastAsiaTheme="minorEastAsia" w:hAnsi="Times New Roman" w:cs="Times New Roman"/>
          <w:sz w:val="28"/>
          <w:szCs w:val="28"/>
          <w:lang w:eastAsia="en-GB"/>
        </w:rPr>
      </w:pPr>
      <w:r w:rsidRPr="00AA11E4">
        <w:rPr>
          <w:rFonts w:ascii="Times New Roman" w:eastAsiaTheme="minorEastAsia" w:hAnsi="Times New Roman" w:cs="Times New Roman"/>
          <w:sz w:val="28"/>
          <w:szCs w:val="28"/>
          <w:lang w:eastAsia="en-GB"/>
        </w:rPr>
        <w:t xml:space="preserve">Maximum storage </w:t>
      </w:r>
      <w:r>
        <w:rPr>
          <w:rFonts w:ascii="Times New Roman" w:eastAsiaTheme="minorEastAsia" w:hAnsi="Times New Roman" w:cs="Times New Roman"/>
          <w:sz w:val="28"/>
          <w:szCs w:val="28"/>
          <w:lang w:eastAsia="en-GB"/>
        </w:rPr>
        <w:t>75</w:t>
      </w:r>
      <w:r w:rsidRPr="00AA11E4">
        <w:rPr>
          <w:rFonts w:ascii="Times New Roman" w:eastAsiaTheme="minorEastAsia" w:hAnsi="Times New Roman" w:cs="Times New Roman"/>
          <w:sz w:val="28"/>
          <w:szCs w:val="28"/>
          <w:lang w:eastAsia="en-GB"/>
        </w:rPr>
        <w:t>t</w:t>
      </w:r>
    </w:p>
    <w:p w14:paraId="5C0CB924" w14:textId="77777777" w:rsidR="00AA11E4" w:rsidRPr="002B5E74" w:rsidRDefault="00AA11E4" w:rsidP="002B5E74">
      <w:pPr>
        <w:rPr>
          <w:rFonts w:ascii="Arial" w:hAnsi="Arial" w:cs="Arial"/>
          <w:sz w:val="24"/>
          <w:szCs w:val="24"/>
        </w:rPr>
      </w:pPr>
    </w:p>
    <w:sectPr w:rsidR="00AA11E4" w:rsidRPr="002B5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231A1"/>
    <w:multiLevelType w:val="hybridMultilevel"/>
    <w:tmpl w:val="301AC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497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8C0"/>
    <w:rsid w:val="0002020A"/>
    <w:rsid w:val="000D014B"/>
    <w:rsid w:val="00116BB3"/>
    <w:rsid w:val="00127926"/>
    <w:rsid w:val="00174C56"/>
    <w:rsid w:val="00202625"/>
    <w:rsid w:val="002538C0"/>
    <w:rsid w:val="002B5E74"/>
    <w:rsid w:val="0040318B"/>
    <w:rsid w:val="004132F2"/>
    <w:rsid w:val="00462209"/>
    <w:rsid w:val="004711B3"/>
    <w:rsid w:val="004B38C7"/>
    <w:rsid w:val="004E5B28"/>
    <w:rsid w:val="004F4198"/>
    <w:rsid w:val="0059191B"/>
    <w:rsid w:val="005C35B0"/>
    <w:rsid w:val="006C1809"/>
    <w:rsid w:val="00717BE2"/>
    <w:rsid w:val="00851C1A"/>
    <w:rsid w:val="00915BC4"/>
    <w:rsid w:val="00933626"/>
    <w:rsid w:val="009362CA"/>
    <w:rsid w:val="00A176EB"/>
    <w:rsid w:val="00A3232A"/>
    <w:rsid w:val="00AA11E4"/>
    <w:rsid w:val="00AE7368"/>
    <w:rsid w:val="00B03DA3"/>
    <w:rsid w:val="00BF0C64"/>
    <w:rsid w:val="00C83E36"/>
    <w:rsid w:val="00D42552"/>
    <w:rsid w:val="00D54EA6"/>
    <w:rsid w:val="00D824DE"/>
    <w:rsid w:val="00E15DBB"/>
    <w:rsid w:val="00E72426"/>
    <w:rsid w:val="00E96E34"/>
    <w:rsid w:val="00EB5C1A"/>
    <w:rsid w:val="00F00203"/>
    <w:rsid w:val="00F1027F"/>
    <w:rsid w:val="00F47663"/>
    <w:rsid w:val="00FE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2B5D"/>
  <w15:docId w15:val="{F210C826-2BBD-4A0A-85FA-D9C6B602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E74"/>
    <w:pPr>
      <w:ind w:left="720"/>
      <w:contextualSpacing/>
    </w:pPr>
  </w:style>
  <w:style w:type="character" w:styleId="Hyperlink">
    <w:name w:val="Hyperlink"/>
    <w:basedOn w:val="DefaultParagraphFont"/>
    <w:uiPriority w:val="99"/>
    <w:semiHidden/>
    <w:unhideWhenUsed/>
    <w:rsid w:val="006C1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monitoring-stack-emissions-low-risk-mcps-and-specified-generators/monitoring-stack-emissions-low-risk-mcps-and-specified-generator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7961AE84-9368-4567-9B43-D9579FF4E290}"/>
</file>

<file path=customXml/itemProps2.xml><?xml version="1.0" encoding="utf-8"?>
<ds:datastoreItem xmlns:ds="http://schemas.openxmlformats.org/officeDocument/2006/customXml" ds:itemID="{8689A87D-CC3C-4453-BDFA-61CA01D42F4B}"/>
</file>

<file path=customXml/itemProps3.xml><?xml version="1.0" encoding="utf-8"?>
<ds:datastoreItem xmlns:ds="http://schemas.openxmlformats.org/officeDocument/2006/customXml" ds:itemID="{D1B34A0D-6D40-49B7-A61F-F5F337D53DEA}"/>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2025-01-10T10:45:00Z</dcterms:created>
  <dcterms:modified xsi:type="dcterms:W3CDTF">2025-01-10T10:45:00Z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