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A5E06" w14:textId="2A51464F" w:rsidR="000B7857" w:rsidRDefault="002878C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The Junctions</w:t>
      </w:r>
    </w:p>
    <w:p w14:paraId="6425D1F0" w14:textId="77777777" w:rsidR="000B7857" w:rsidRDefault="000B7857">
      <w:pPr>
        <w:rPr>
          <w:rFonts w:ascii="Arial" w:hAnsi="Arial" w:cs="Arial"/>
          <w:b/>
          <w:sz w:val="32"/>
          <w:szCs w:val="32"/>
        </w:rPr>
      </w:pPr>
    </w:p>
    <w:p w14:paraId="42526FD1" w14:textId="39D4727E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installation at </w:t>
      </w:r>
      <w:r w:rsidR="002878CE">
        <w:rPr>
          <w:rFonts w:ascii="Arial" w:hAnsi="Arial" w:cs="Arial"/>
          <w:sz w:val="24"/>
          <w:szCs w:val="24"/>
        </w:rPr>
        <w:t>The Junctions</w:t>
      </w:r>
      <w:r>
        <w:rPr>
          <w:rFonts w:ascii="Arial" w:hAnsi="Arial" w:cs="Arial"/>
          <w:sz w:val="24"/>
          <w:szCs w:val="24"/>
        </w:rPr>
        <w:t xml:space="preserve"> will be able to meet </w:t>
      </w:r>
      <w:r w:rsidR="00465E30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 xml:space="preserve">the new </w:t>
      </w:r>
      <w:r w:rsidR="00465E30">
        <w:rPr>
          <w:rFonts w:ascii="Arial" w:hAnsi="Arial" w:cs="Arial"/>
          <w:sz w:val="24"/>
          <w:szCs w:val="24"/>
        </w:rPr>
        <w:t xml:space="preserve">relevant </w:t>
      </w:r>
      <w:r>
        <w:rPr>
          <w:rFonts w:ascii="Arial" w:hAnsi="Arial" w:cs="Arial"/>
          <w:sz w:val="24"/>
          <w:szCs w:val="24"/>
        </w:rPr>
        <w:t xml:space="preserve">BAT </w:t>
      </w:r>
      <w:r w:rsidR="00465E30">
        <w:rPr>
          <w:rFonts w:ascii="Arial" w:hAnsi="Arial" w:cs="Arial"/>
          <w:sz w:val="24"/>
          <w:szCs w:val="24"/>
        </w:rPr>
        <w:t>conclusions along with the new BAT AEL’s.</w:t>
      </w:r>
    </w:p>
    <w:p w14:paraId="6F98868E" w14:textId="77777777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nutritional strategy will be employed reducing the levels of N and P</w:t>
      </w:r>
    </w:p>
    <w:p w14:paraId="496EE96D" w14:textId="074E7076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will be verified by means of manure analysis and reported annually along with dust emissions based on the standard emission factor for </w:t>
      </w:r>
      <w:r w:rsidR="00310334">
        <w:rPr>
          <w:rFonts w:ascii="Arial" w:hAnsi="Arial" w:cs="Arial"/>
          <w:sz w:val="24"/>
          <w:szCs w:val="24"/>
        </w:rPr>
        <w:t>broilers</w:t>
      </w:r>
      <w:r>
        <w:rPr>
          <w:rFonts w:ascii="Arial" w:hAnsi="Arial" w:cs="Arial"/>
          <w:sz w:val="24"/>
          <w:szCs w:val="24"/>
        </w:rPr>
        <w:t>.</w:t>
      </w:r>
    </w:p>
    <w:p w14:paraId="5F7D264C" w14:textId="16140796" w:rsidR="00465E30" w:rsidRDefault="00465E30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NH3 emissions will be calculated using the standard emission factor and reported annually. </w:t>
      </w:r>
    </w:p>
    <w:p w14:paraId="5986D248" w14:textId="77777777" w:rsidR="000B7857" w:rsidRDefault="000B7857">
      <w:pPr>
        <w:rPr>
          <w:rFonts w:ascii="Arial" w:hAnsi="Arial" w:cs="Arial"/>
          <w:sz w:val="24"/>
          <w:szCs w:val="24"/>
        </w:rPr>
      </w:pPr>
    </w:p>
    <w:sectPr w:rsidR="000B7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57"/>
    <w:rsid w:val="00042A34"/>
    <w:rsid w:val="000B7857"/>
    <w:rsid w:val="001E54D4"/>
    <w:rsid w:val="00242A03"/>
    <w:rsid w:val="002878CE"/>
    <w:rsid w:val="002977F1"/>
    <w:rsid w:val="00310334"/>
    <w:rsid w:val="00334E13"/>
    <w:rsid w:val="00360751"/>
    <w:rsid w:val="0038232C"/>
    <w:rsid w:val="00465E30"/>
    <w:rsid w:val="0059651B"/>
    <w:rsid w:val="005C33F6"/>
    <w:rsid w:val="006B0D14"/>
    <w:rsid w:val="0075600D"/>
    <w:rsid w:val="00780CED"/>
    <w:rsid w:val="007F19FF"/>
    <w:rsid w:val="009E6799"/>
    <w:rsid w:val="00AB06D1"/>
    <w:rsid w:val="00B539FF"/>
    <w:rsid w:val="00B951F6"/>
    <w:rsid w:val="00C142B9"/>
    <w:rsid w:val="00CB6542"/>
    <w:rsid w:val="00CF07BE"/>
    <w:rsid w:val="00D159C4"/>
    <w:rsid w:val="00D448D1"/>
    <w:rsid w:val="00DA407A"/>
    <w:rsid w:val="00DD5EF5"/>
    <w:rsid w:val="00E35E30"/>
    <w:rsid w:val="00F4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DE788"/>
  <w15:chartTrackingRefBased/>
  <w15:docId w15:val="{2DB5896E-CA52-425A-B0E4-FD506A59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7c0db7fdb95fab07a7302425aab7b3ce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a863ebc693153b9a4d47a3953f40edc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2024-12-06T00:00:00+00:00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EPR-EP3020LJ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EPR/EP3020LJ</OtherReference>
    <EventLink xmlns="5ffd8e36-f429-4edc-ab50-c5be84842779" xsi:nil="true"/>
    <Customer_x002f_OperatorName xmlns="eebef177-55b5-4448-a5fb-28ea454417ee">TBC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2024-12-06T00:00:00+00:00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EPR/EP3020LJ</EPRNumber>
    <FacilityAddressPostcode xmlns="eebef177-55b5-4448-a5fb-28ea454417ee">PR4 3NA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556</Value>
      <Value>14</Value>
    </TaxCatchAll>
    <ExternalAuthor xmlns="eebef177-55b5-4448-a5fb-28ea454417ee">India Lewin</ExternalAuthor>
    <SiteName xmlns="eebef177-55b5-4448-a5fb-28ea454417ee">Bradkirk Hall New Site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Bradkirk Hall, Weeton Rd, Preston, Lancashire, PR4 3NA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9A5B3F8B-C6A4-4091-BF10-306280E3CC42}"/>
</file>

<file path=customXml/itemProps2.xml><?xml version="1.0" encoding="utf-8"?>
<ds:datastoreItem xmlns:ds="http://schemas.openxmlformats.org/officeDocument/2006/customXml" ds:itemID="{B2A2A75C-A60C-4AD2-B35E-74B5998AD89A}"/>
</file>

<file path=customXml/itemProps3.xml><?xml version="1.0" encoding="utf-8"?>
<ds:datastoreItem xmlns:ds="http://schemas.openxmlformats.org/officeDocument/2006/customXml" ds:itemID="{D541BBC9-B12D-4385-B700-9A209FC1A8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Raasch</dc:creator>
  <cp:keywords/>
  <dc:description/>
  <cp:lastModifiedBy>Stephen Raasch</cp:lastModifiedBy>
  <cp:revision>26</cp:revision>
  <dcterms:created xsi:type="dcterms:W3CDTF">2018-08-15T09:09:00Z</dcterms:created>
  <dcterms:modified xsi:type="dcterms:W3CDTF">2024-11-28T16:05:00Z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RegulatedActivitySub_x002d_Class">
    <vt:lpwstr/>
  </property>
  <property fmtid="{D5CDD505-2E9C-101B-9397-08002B2CF9AE}" pid="17" name="SysUpdateNoER">
    <vt:lpwstr>No</vt:lpwstr>
  </property>
</Properties>
</file>